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23" w:rsidRPr="00C27F23" w:rsidRDefault="00C27F23" w:rsidP="00C27F23">
      <w:pPr>
        <w:jc w:val="center"/>
        <w:rPr>
          <w:rFonts w:asciiTheme="minorHAnsi" w:eastAsiaTheme="minorHAnsi" w:hAnsiTheme="minorHAnsi" w:cstheme="minorBidi"/>
        </w:rPr>
      </w:pPr>
      <w:bookmarkStart w:id="0" w:name="_GoBack"/>
      <w:bookmarkEnd w:id="0"/>
      <w:r w:rsidRPr="00C27F23">
        <w:rPr>
          <w:rFonts w:asciiTheme="minorHAnsi" w:eastAsiaTheme="minorHAnsi" w:hAnsiTheme="minorHAnsi" w:cstheme="minorBidi"/>
          <w:noProof/>
          <w:lang w:eastAsia="hr-HR"/>
        </w:rPr>
        <w:drawing>
          <wp:inline distT="0" distB="0" distL="0" distR="0" wp14:anchorId="06E41407" wp14:editId="76E110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F23">
        <w:rPr>
          <w:rFonts w:asciiTheme="minorHAnsi" w:eastAsiaTheme="minorHAnsi" w:hAnsiTheme="minorHAnsi" w:cstheme="minorBidi"/>
        </w:rPr>
        <w:fldChar w:fldCharType="begin"/>
      </w:r>
      <w:r w:rsidRPr="00C27F23">
        <w:rPr>
          <w:rFonts w:asciiTheme="minorHAnsi" w:eastAsiaTheme="minorHAnsi" w:hAnsiTheme="minorHAnsi" w:cstheme="minorBidi"/>
        </w:rPr>
        <w:instrText xml:space="preserve"> INCLUDEPICTURE "http://www.inet.hr/~box/images/grb-rh.gif" \* MERGEFORMATINET </w:instrText>
      </w:r>
      <w:r w:rsidRPr="00C27F23">
        <w:rPr>
          <w:rFonts w:asciiTheme="minorHAnsi" w:eastAsiaTheme="minorHAnsi" w:hAnsiTheme="minorHAnsi" w:cstheme="minorBidi"/>
        </w:rPr>
        <w:fldChar w:fldCharType="end"/>
      </w:r>
    </w:p>
    <w:p w:rsidR="00C27F23" w:rsidRPr="00C27F23" w:rsidRDefault="00C27F23" w:rsidP="00C27F23">
      <w:pPr>
        <w:spacing w:before="60" w:after="1680"/>
        <w:jc w:val="center"/>
        <w:rPr>
          <w:rFonts w:ascii="Times New Roman" w:eastAsiaTheme="minorHAnsi" w:hAnsi="Times New Roman"/>
          <w:sz w:val="28"/>
        </w:rPr>
      </w:pPr>
      <w:r w:rsidRPr="00C27F23">
        <w:rPr>
          <w:rFonts w:ascii="Times New Roman" w:eastAsiaTheme="minorHAnsi" w:hAnsi="Times New Roman"/>
          <w:sz w:val="28"/>
        </w:rPr>
        <w:t>VLADA REPUBLIKE HRVATSKE</w:t>
      </w:r>
    </w:p>
    <w:p w:rsidR="00C27F23" w:rsidRPr="00C27F23" w:rsidRDefault="00C27F23" w:rsidP="00C27F2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27F23" w:rsidRPr="00C27F23" w:rsidRDefault="00C27F23" w:rsidP="00C27F23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C27F23">
        <w:rPr>
          <w:rFonts w:ascii="Times New Roman" w:eastAsiaTheme="minorHAnsi" w:hAnsi="Times New Roman"/>
          <w:sz w:val="24"/>
          <w:szCs w:val="24"/>
        </w:rPr>
        <w:t xml:space="preserve">Zagreb, </w:t>
      </w:r>
      <w:r>
        <w:rPr>
          <w:rFonts w:ascii="Times New Roman" w:eastAsiaTheme="minorHAnsi" w:hAnsi="Times New Roman"/>
          <w:sz w:val="24"/>
          <w:szCs w:val="24"/>
        </w:rPr>
        <w:t xml:space="preserve">27. </w:t>
      </w:r>
      <w:r w:rsidRPr="00C27F23">
        <w:rPr>
          <w:rFonts w:ascii="Times New Roman" w:eastAsiaTheme="minorHAnsi" w:hAnsi="Times New Roman"/>
          <w:sz w:val="24"/>
          <w:szCs w:val="24"/>
        </w:rPr>
        <w:t>prosinac 2019.</w:t>
      </w:r>
    </w:p>
    <w:p w:rsidR="00C27F23" w:rsidRPr="00C27F23" w:rsidRDefault="00C27F23" w:rsidP="00C27F23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C27F23" w:rsidRPr="00C27F23" w:rsidRDefault="00C27F23" w:rsidP="00C27F23">
      <w:pPr>
        <w:rPr>
          <w:rFonts w:ascii="Times New Roman" w:eastAsiaTheme="minorHAnsi" w:hAnsi="Times New Roman"/>
          <w:sz w:val="24"/>
          <w:szCs w:val="24"/>
        </w:rPr>
      </w:pPr>
    </w:p>
    <w:p w:rsidR="00C27F23" w:rsidRPr="00C27F23" w:rsidRDefault="00C27F23" w:rsidP="00C27F2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C27F23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7F23" w:rsidRPr="00C27F23" w:rsidTr="00346CB9">
        <w:tc>
          <w:tcPr>
            <w:tcW w:w="1951" w:type="dxa"/>
          </w:tcPr>
          <w:p w:rsidR="00C27F23" w:rsidRPr="00C27F23" w:rsidRDefault="00C27F23" w:rsidP="00C27F23">
            <w:pPr>
              <w:spacing w:line="36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C27F23">
              <w:rPr>
                <w:rFonts w:eastAsiaTheme="minorHAnsi"/>
                <w:sz w:val="24"/>
                <w:szCs w:val="24"/>
              </w:rPr>
              <w:t xml:space="preserve"> </w:t>
            </w:r>
            <w:r w:rsidRPr="00C27F23">
              <w:rPr>
                <w:rFonts w:eastAsiaTheme="minorHAnsi"/>
                <w:b/>
                <w:smallCaps/>
                <w:sz w:val="24"/>
                <w:szCs w:val="24"/>
              </w:rPr>
              <w:t>Predlagatelj</w:t>
            </w:r>
            <w:r w:rsidRPr="00C27F23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27F23" w:rsidRPr="00C27F23" w:rsidRDefault="00C27F23" w:rsidP="00C27F23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r w:rsidRPr="00C27F23">
              <w:rPr>
                <w:rFonts w:eastAsiaTheme="minorHAnsi"/>
                <w:sz w:val="24"/>
                <w:szCs w:val="24"/>
              </w:rPr>
              <w:t>Ministarstvo financija</w:t>
            </w:r>
          </w:p>
        </w:tc>
      </w:tr>
    </w:tbl>
    <w:p w:rsidR="00C27F23" w:rsidRPr="00C27F23" w:rsidRDefault="00C27F23" w:rsidP="00C27F2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C27F23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27F23" w:rsidRPr="00C27F23" w:rsidTr="00346CB9">
        <w:tc>
          <w:tcPr>
            <w:tcW w:w="1951" w:type="dxa"/>
          </w:tcPr>
          <w:p w:rsidR="00C27F23" w:rsidRPr="00C27F23" w:rsidRDefault="00C27F23" w:rsidP="00C27F23">
            <w:pPr>
              <w:spacing w:line="36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C27F23">
              <w:rPr>
                <w:rFonts w:eastAsiaTheme="minorHAnsi"/>
                <w:b/>
                <w:smallCaps/>
                <w:sz w:val="24"/>
                <w:szCs w:val="24"/>
              </w:rPr>
              <w:t>Predmet</w:t>
            </w:r>
            <w:r w:rsidRPr="00C27F23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27F23" w:rsidRPr="00C27F23" w:rsidRDefault="00C27F23" w:rsidP="00C27F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7F23">
              <w:rPr>
                <w:rFonts w:eastAsiaTheme="minorHAnsi"/>
                <w:bCs/>
                <w:snapToGrid w:val="0"/>
                <w:sz w:val="24"/>
                <w:szCs w:val="24"/>
              </w:rPr>
              <w:t xml:space="preserve">Prijedlog odluke </w:t>
            </w:r>
            <w:r w:rsidR="00FE1F8D">
              <w:rPr>
                <w:rFonts w:eastAsiaTheme="minorHAnsi"/>
                <w:bCs/>
                <w:snapToGrid w:val="0"/>
                <w:sz w:val="24"/>
                <w:szCs w:val="24"/>
              </w:rPr>
              <w:t>o</w:t>
            </w:r>
            <w:r w:rsidRPr="00C27F23">
              <w:rPr>
                <w:rFonts w:eastAsiaTheme="minorHAnsi"/>
                <w:bCs/>
                <w:snapToGrid w:val="0"/>
                <w:sz w:val="24"/>
                <w:szCs w:val="24"/>
              </w:rPr>
              <w:t xml:space="preserve"> izmjenama i dopuni Odluke o davanju državnog jamstva u korist</w:t>
            </w:r>
            <w:r>
              <w:rPr>
                <w:rFonts w:eastAsiaTheme="minorHAnsi"/>
                <w:bCs/>
                <w:snapToGrid w:val="0"/>
                <w:sz w:val="24"/>
                <w:szCs w:val="24"/>
              </w:rPr>
              <w:t xml:space="preserve"> </w:t>
            </w:r>
            <w:r w:rsidRPr="00C27F23">
              <w:rPr>
                <w:rFonts w:eastAsiaTheme="minorHAnsi"/>
                <w:bCs/>
                <w:snapToGrid w:val="0"/>
                <w:sz w:val="24"/>
                <w:szCs w:val="24"/>
              </w:rPr>
              <w:t>Hrvatske banke za obnovu i razvitak, za kreditno zaduženje Kliničkog bolničkog centra Rijeka, radi financiranja izgradnje objekata i nabave opreme za novu bolnicu na lokalitetu Sušak - iskop građevinske jame i usluge stručnog nadzora nad izvođenjem radova, usluge preprojektiranja, koordinatora II, izvođenja radova projektantskog nadzora i upravljanja projektom gradnje</w:t>
            </w:r>
          </w:p>
        </w:tc>
      </w:tr>
    </w:tbl>
    <w:p w:rsidR="00C27F23" w:rsidRPr="00C27F23" w:rsidRDefault="00C27F23" w:rsidP="00C27F2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C27F23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</w:p>
    <w:p w:rsidR="00C27F23" w:rsidRPr="00C27F23" w:rsidRDefault="00C27F23" w:rsidP="00C27F2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27F23" w:rsidRPr="00C27F23" w:rsidRDefault="00C27F23" w:rsidP="00C27F2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27F23" w:rsidRDefault="00C27F23" w:rsidP="00C27F2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27F23" w:rsidRDefault="00C27F23" w:rsidP="00C27F2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27F23" w:rsidRPr="00C27F23" w:rsidRDefault="00C27F23" w:rsidP="00C27F2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27F23" w:rsidRPr="00C27F23" w:rsidRDefault="00C27F23" w:rsidP="00C27F2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27F23" w:rsidRPr="00C27F23" w:rsidRDefault="00C27F23" w:rsidP="00C27F23">
      <w:pPr>
        <w:rPr>
          <w:rFonts w:asciiTheme="minorHAnsi" w:eastAsiaTheme="minorHAnsi" w:hAnsiTheme="minorHAnsi" w:cstheme="minorBidi"/>
        </w:rPr>
      </w:pPr>
    </w:p>
    <w:p w:rsidR="00C27F23" w:rsidRPr="00C27F23" w:rsidRDefault="00C27F23" w:rsidP="00C27F23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/>
          <w:color w:val="404040" w:themeColor="text1" w:themeTint="BF"/>
          <w:spacing w:val="20"/>
          <w:sz w:val="20"/>
        </w:rPr>
      </w:pPr>
      <w:r w:rsidRPr="00C27F23">
        <w:rPr>
          <w:rFonts w:ascii="Times New Roman" w:eastAsiaTheme="minorHAnsi" w:hAnsi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972796" w:rsidRPr="00FD6A05" w:rsidRDefault="00972796" w:rsidP="00F03AA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FD6A0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Prijedlog</w:t>
      </w:r>
      <w:r w:rsidR="00F363C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A64F7" w:rsidRPr="00FD6A05" w:rsidRDefault="005A64F7" w:rsidP="00F03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A64F7" w:rsidRDefault="005A64F7" w:rsidP="00F03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7F23" w:rsidRDefault="00C27F23" w:rsidP="00F03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7F23" w:rsidRPr="00FD6A05" w:rsidRDefault="00C27F23" w:rsidP="00F03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03AAF" w:rsidRPr="00FD6A05" w:rsidRDefault="00F03AAF" w:rsidP="00F03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308B8" w:rsidRDefault="001308B8" w:rsidP="00F363CA">
      <w:pPr>
        <w:spacing w:after="0" w:line="240" w:lineRule="atLeast"/>
        <w:ind w:firstLine="1416"/>
        <w:jc w:val="both"/>
        <w:rPr>
          <w:rFonts w:ascii="Times New Roman" w:hAnsi="Times New Roman"/>
          <w:sz w:val="24"/>
          <w:szCs w:val="24"/>
        </w:rPr>
      </w:pPr>
      <w:r w:rsidRPr="000959F9">
        <w:rPr>
          <w:rFonts w:ascii="Times New Roman" w:hAnsi="Times New Roman"/>
          <w:sz w:val="24"/>
          <w:szCs w:val="24"/>
        </w:rPr>
        <w:t>Na temelju članka 80. stavka 1. Zakona o proračunu (Narodne novine, br.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9F9">
        <w:rPr>
          <w:rFonts w:ascii="Times New Roman" w:hAnsi="Times New Roman"/>
          <w:sz w:val="24"/>
          <w:szCs w:val="24"/>
        </w:rPr>
        <w:t>87/08 i 136/12</w:t>
      </w:r>
      <w:r>
        <w:rPr>
          <w:rFonts w:ascii="Times New Roman" w:hAnsi="Times New Roman"/>
          <w:sz w:val="24"/>
          <w:szCs w:val="24"/>
        </w:rPr>
        <w:t xml:space="preserve"> i 15/15</w:t>
      </w:r>
      <w:r w:rsidRPr="000959F9">
        <w:rPr>
          <w:rFonts w:ascii="Times New Roman" w:hAnsi="Times New Roman"/>
          <w:sz w:val="24"/>
          <w:szCs w:val="24"/>
        </w:rPr>
        <w:t>) i članka 3</w:t>
      </w:r>
      <w:r>
        <w:rPr>
          <w:rFonts w:ascii="Times New Roman" w:hAnsi="Times New Roman"/>
          <w:sz w:val="24"/>
          <w:szCs w:val="24"/>
        </w:rPr>
        <w:t>5</w:t>
      </w:r>
      <w:r w:rsidRPr="000959F9">
        <w:rPr>
          <w:rFonts w:ascii="Times New Roman" w:hAnsi="Times New Roman"/>
          <w:sz w:val="24"/>
          <w:szCs w:val="24"/>
        </w:rPr>
        <w:t>. Zakona o izvršavanju Državnog proračuna Republike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9F9">
        <w:rPr>
          <w:rFonts w:ascii="Times New Roman" w:hAnsi="Times New Roman"/>
          <w:sz w:val="24"/>
          <w:szCs w:val="24"/>
        </w:rPr>
        <w:t>Hrvatske za 201</w:t>
      </w:r>
      <w:r>
        <w:rPr>
          <w:rFonts w:ascii="Times New Roman" w:hAnsi="Times New Roman"/>
          <w:sz w:val="24"/>
          <w:szCs w:val="24"/>
        </w:rPr>
        <w:t>9</w:t>
      </w:r>
      <w:r w:rsidRPr="000959F9">
        <w:rPr>
          <w:rFonts w:ascii="Times New Roman" w:hAnsi="Times New Roman"/>
          <w:sz w:val="24"/>
          <w:szCs w:val="24"/>
        </w:rPr>
        <w:t xml:space="preserve">. godinu (Narodne novine, broj </w:t>
      </w:r>
      <w:r>
        <w:rPr>
          <w:rFonts w:ascii="Times New Roman" w:hAnsi="Times New Roman"/>
          <w:sz w:val="24"/>
          <w:szCs w:val="24"/>
        </w:rPr>
        <w:t>113/18</w:t>
      </w:r>
      <w:r w:rsidR="0097240A">
        <w:rPr>
          <w:rFonts w:ascii="Times New Roman" w:hAnsi="Times New Roman"/>
          <w:sz w:val="24"/>
          <w:szCs w:val="24"/>
        </w:rPr>
        <w:t xml:space="preserve"> i 111/19</w:t>
      </w:r>
      <w:r>
        <w:rPr>
          <w:rFonts w:ascii="Times New Roman" w:hAnsi="Times New Roman"/>
          <w:sz w:val="24"/>
          <w:szCs w:val="24"/>
        </w:rPr>
        <w:t>)</w:t>
      </w:r>
      <w:r w:rsidRPr="000959F9">
        <w:rPr>
          <w:rFonts w:ascii="Times New Roman" w:hAnsi="Times New Roman"/>
          <w:sz w:val="24"/>
          <w:szCs w:val="24"/>
        </w:rPr>
        <w:t xml:space="preserve"> Vlada Republike Hrvatske je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9F9">
        <w:rPr>
          <w:rFonts w:ascii="Times New Roman" w:hAnsi="Times New Roman"/>
          <w:sz w:val="24"/>
          <w:szCs w:val="24"/>
        </w:rPr>
        <w:t xml:space="preserve">sjednici održanoj _______________ </w:t>
      </w:r>
      <w:r>
        <w:rPr>
          <w:rFonts w:ascii="Times New Roman" w:hAnsi="Times New Roman"/>
          <w:sz w:val="24"/>
          <w:szCs w:val="24"/>
        </w:rPr>
        <w:t xml:space="preserve">2019. </w:t>
      </w:r>
      <w:r w:rsidRPr="000959F9">
        <w:rPr>
          <w:rFonts w:ascii="Times New Roman" w:hAnsi="Times New Roman"/>
          <w:sz w:val="24"/>
          <w:szCs w:val="24"/>
        </w:rPr>
        <w:t>godine donijela</w:t>
      </w:r>
    </w:p>
    <w:p w:rsidR="005A64F7" w:rsidRPr="00FD6A05" w:rsidRDefault="005A64F7" w:rsidP="00FD6A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A64F7" w:rsidRPr="00FD6A05" w:rsidRDefault="005A64F7" w:rsidP="00FD6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A05" w:rsidRPr="00FD6A05" w:rsidRDefault="00FD6A05" w:rsidP="00FD6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0B22" w:rsidRPr="00FD6A05" w:rsidRDefault="00AB0B22" w:rsidP="00FD6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9F9" w:rsidRPr="00FD6A05" w:rsidRDefault="000959F9" w:rsidP="00FD6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A05">
        <w:rPr>
          <w:rFonts w:ascii="Times New Roman" w:hAnsi="Times New Roman"/>
          <w:b/>
          <w:bCs/>
          <w:sz w:val="24"/>
          <w:szCs w:val="24"/>
        </w:rPr>
        <w:t>O D L U K U</w:t>
      </w:r>
    </w:p>
    <w:p w:rsidR="004D5195" w:rsidRPr="00FD6A05" w:rsidRDefault="004D5195" w:rsidP="00FD6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AAF" w:rsidRPr="00FD6A05" w:rsidRDefault="000959F9" w:rsidP="00FD6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A05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DC4C05" w:rsidRPr="00FD6A05">
        <w:rPr>
          <w:rFonts w:ascii="Times New Roman" w:hAnsi="Times New Roman"/>
          <w:b/>
          <w:bCs/>
          <w:sz w:val="24"/>
          <w:szCs w:val="24"/>
        </w:rPr>
        <w:t>izmjenama</w:t>
      </w:r>
      <w:r w:rsidR="00881E2C" w:rsidRPr="00FD6A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1CE9">
        <w:rPr>
          <w:rFonts w:ascii="Times New Roman" w:hAnsi="Times New Roman"/>
          <w:b/>
          <w:bCs/>
          <w:sz w:val="24"/>
          <w:szCs w:val="24"/>
        </w:rPr>
        <w:t xml:space="preserve">i dopuni </w:t>
      </w:r>
      <w:r w:rsidR="00881E2C" w:rsidRPr="00FD6A05">
        <w:rPr>
          <w:rFonts w:ascii="Times New Roman" w:hAnsi="Times New Roman"/>
          <w:b/>
          <w:bCs/>
          <w:sz w:val="24"/>
          <w:szCs w:val="24"/>
        </w:rPr>
        <w:t xml:space="preserve">Odluke </w:t>
      </w:r>
      <w:r w:rsidR="00C00713" w:rsidRPr="00FD6A05">
        <w:rPr>
          <w:rFonts w:ascii="Times New Roman" w:hAnsi="Times New Roman"/>
          <w:b/>
          <w:bCs/>
          <w:sz w:val="24"/>
          <w:szCs w:val="24"/>
        </w:rPr>
        <w:t>o davanju državnog jamstva u korist</w:t>
      </w:r>
    </w:p>
    <w:p w:rsidR="00C00713" w:rsidRPr="00FD6A05" w:rsidRDefault="00FD6A05" w:rsidP="00FD6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A05">
        <w:rPr>
          <w:rFonts w:ascii="Times New Roman" w:hAnsi="Times New Roman"/>
          <w:b/>
          <w:bCs/>
          <w:sz w:val="24"/>
          <w:szCs w:val="24"/>
        </w:rPr>
        <w:t>Hrvatske banke za obnovu i razvitak, za kreditno zaduženje Kliničkog bolničkog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A05">
        <w:rPr>
          <w:rFonts w:ascii="Times New Roman" w:hAnsi="Times New Roman"/>
          <w:b/>
          <w:bCs/>
          <w:sz w:val="24"/>
          <w:szCs w:val="24"/>
        </w:rPr>
        <w:t xml:space="preserve">centra Rijeka, radi financiranja izgradnje objekata i nabave opreme za novu bolnicu na lokalitetu Sušak - iskop građevinske jame i usluge stručnog nadzora nad izvođenjem radova, </w:t>
      </w:r>
      <w:r w:rsidR="00660B0B" w:rsidRPr="00660B0B">
        <w:rPr>
          <w:rFonts w:ascii="Times New Roman" w:hAnsi="Times New Roman"/>
          <w:b/>
          <w:bCs/>
          <w:sz w:val="24"/>
          <w:szCs w:val="24"/>
        </w:rPr>
        <w:t xml:space="preserve">usluge </w:t>
      </w:r>
      <w:r w:rsidR="00622CCC">
        <w:rPr>
          <w:rFonts w:ascii="Times New Roman" w:hAnsi="Times New Roman"/>
          <w:b/>
          <w:bCs/>
          <w:sz w:val="24"/>
          <w:szCs w:val="24"/>
        </w:rPr>
        <w:t>preprojektiranja</w:t>
      </w:r>
      <w:r w:rsidR="00660B0B" w:rsidRPr="00660B0B">
        <w:rPr>
          <w:rFonts w:ascii="Times New Roman" w:hAnsi="Times New Roman"/>
          <w:b/>
          <w:bCs/>
          <w:sz w:val="24"/>
          <w:szCs w:val="24"/>
        </w:rPr>
        <w:t>, koordinatora II, izvođenja radova</w:t>
      </w:r>
      <w:r w:rsidR="00660B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A05">
        <w:rPr>
          <w:rFonts w:ascii="Times New Roman" w:hAnsi="Times New Roman"/>
          <w:b/>
          <w:bCs/>
          <w:sz w:val="24"/>
          <w:szCs w:val="24"/>
        </w:rPr>
        <w:t>projektantskog nadzora i upravljanja projektom gradnje</w:t>
      </w:r>
    </w:p>
    <w:p w:rsidR="00C00713" w:rsidRPr="00FD6A05" w:rsidRDefault="00C00713" w:rsidP="00FD6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9F9" w:rsidRPr="00FD6A05" w:rsidRDefault="000959F9" w:rsidP="00FF2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3E1" w:rsidRPr="00FD6A05" w:rsidRDefault="001A03E1" w:rsidP="00FD6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9F9" w:rsidRPr="00FD6A05" w:rsidRDefault="000959F9" w:rsidP="00FD6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A05">
        <w:rPr>
          <w:rFonts w:ascii="Times New Roman" w:hAnsi="Times New Roman"/>
          <w:b/>
          <w:bCs/>
          <w:sz w:val="24"/>
          <w:szCs w:val="24"/>
        </w:rPr>
        <w:t>I.</w:t>
      </w:r>
    </w:p>
    <w:p w:rsidR="002F7804" w:rsidRPr="00FD6A05" w:rsidRDefault="002F7804" w:rsidP="00FD6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F3D" w:rsidRPr="00FD6A05" w:rsidRDefault="002F7804" w:rsidP="00F363CA">
      <w:pPr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U</w:t>
      </w:r>
      <w:r w:rsidR="00881E2C" w:rsidRPr="00FD6A05">
        <w:rPr>
          <w:rFonts w:ascii="Times New Roman" w:hAnsi="Times New Roman"/>
          <w:sz w:val="24"/>
          <w:szCs w:val="24"/>
        </w:rPr>
        <w:t xml:space="preserve"> Odluci o davanju državnog jamstva u korist </w:t>
      </w:r>
      <w:r w:rsidR="00C00713" w:rsidRPr="00FD6A05">
        <w:rPr>
          <w:rFonts w:ascii="Times New Roman" w:hAnsi="Times New Roman"/>
          <w:bCs/>
          <w:sz w:val="24"/>
          <w:szCs w:val="24"/>
        </w:rPr>
        <w:t>Hrvatske banke za obnovu i razvitak,</w:t>
      </w:r>
      <w:r w:rsidR="004D5195" w:rsidRPr="00FD6A05">
        <w:rPr>
          <w:rFonts w:ascii="Times New Roman" w:hAnsi="Times New Roman"/>
          <w:bCs/>
          <w:sz w:val="24"/>
          <w:szCs w:val="24"/>
        </w:rPr>
        <w:t xml:space="preserve"> </w:t>
      </w:r>
      <w:r w:rsidR="00C00713" w:rsidRPr="00FD6A05">
        <w:rPr>
          <w:rFonts w:ascii="Times New Roman" w:hAnsi="Times New Roman"/>
          <w:bCs/>
          <w:sz w:val="24"/>
          <w:szCs w:val="24"/>
        </w:rPr>
        <w:t xml:space="preserve">za kreditno zaduženje Kliničkog bolničkog centra Rijeka, </w:t>
      </w:r>
      <w:r w:rsidR="00C27F23" w:rsidRPr="00C27F23">
        <w:rPr>
          <w:rFonts w:ascii="Times New Roman" w:hAnsi="Times New Roman"/>
          <w:bCs/>
          <w:sz w:val="24"/>
          <w:szCs w:val="24"/>
        </w:rPr>
        <w:t>radi financiranja izgradnje objekata i nabave opreme za novu bolnicu na lokalitetu Sušak - iskop građevinske jame i usluge stručnog nadzora nad izvođenjem radova, usluge preprojektiranja, koordinatora II, izvođenja radova projektantskog nadzora i upravljanja projektom gradnje</w:t>
      </w:r>
      <w:r w:rsidR="00881E2C" w:rsidRPr="00C27F23">
        <w:rPr>
          <w:rFonts w:ascii="Times New Roman" w:hAnsi="Times New Roman"/>
          <w:sz w:val="24"/>
          <w:szCs w:val="24"/>
        </w:rPr>
        <w:t xml:space="preserve">, </w:t>
      </w:r>
      <w:r w:rsidR="00A91CE9" w:rsidRPr="00C27F23">
        <w:rPr>
          <w:rFonts w:ascii="Times New Roman" w:hAnsi="Times New Roman"/>
          <w:sz w:val="24"/>
          <w:szCs w:val="24"/>
        </w:rPr>
        <w:t>(</w:t>
      </w:r>
      <w:r w:rsidR="00C27F23" w:rsidRPr="00C27F23">
        <w:rPr>
          <w:rFonts w:ascii="Times New Roman" w:hAnsi="Times New Roman"/>
          <w:sz w:val="24"/>
          <w:szCs w:val="24"/>
        </w:rPr>
        <w:t>klasa</w:t>
      </w:r>
      <w:r w:rsidR="00881E2C" w:rsidRPr="00C27F23">
        <w:rPr>
          <w:rFonts w:ascii="Times New Roman" w:hAnsi="Times New Roman"/>
          <w:sz w:val="24"/>
          <w:szCs w:val="24"/>
        </w:rPr>
        <w:t>: 022-03/1</w:t>
      </w:r>
      <w:r w:rsidR="00C00713" w:rsidRPr="00C27F23">
        <w:rPr>
          <w:rFonts w:ascii="Times New Roman" w:hAnsi="Times New Roman"/>
          <w:sz w:val="24"/>
          <w:szCs w:val="24"/>
        </w:rPr>
        <w:t>5</w:t>
      </w:r>
      <w:r w:rsidR="00881E2C" w:rsidRPr="00C27F23">
        <w:rPr>
          <w:rFonts w:ascii="Times New Roman" w:hAnsi="Times New Roman"/>
          <w:sz w:val="24"/>
          <w:szCs w:val="24"/>
        </w:rPr>
        <w:t>-0</w:t>
      </w:r>
      <w:r w:rsidR="00C00713" w:rsidRPr="00C27F23">
        <w:rPr>
          <w:rFonts w:ascii="Times New Roman" w:hAnsi="Times New Roman"/>
          <w:sz w:val="24"/>
          <w:szCs w:val="24"/>
        </w:rPr>
        <w:t>3</w:t>
      </w:r>
      <w:r w:rsidR="00881E2C" w:rsidRPr="00C27F23">
        <w:rPr>
          <w:rFonts w:ascii="Times New Roman" w:hAnsi="Times New Roman"/>
          <w:sz w:val="24"/>
          <w:szCs w:val="24"/>
        </w:rPr>
        <w:t>/</w:t>
      </w:r>
      <w:r w:rsidR="00C00713" w:rsidRPr="00C27F23">
        <w:rPr>
          <w:rFonts w:ascii="Times New Roman" w:hAnsi="Times New Roman"/>
          <w:sz w:val="24"/>
          <w:szCs w:val="24"/>
        </w:rPr>
        <w:t>434,</w:t>
      </w:r>
      <w:r w:rsidR="00881E2C" w:rsidRPr="00C27F23">
        <w:rPr>
          <w:rFonts w:ascii="Times New Roman" w:hAnsi="Times New Roman"/>
          <w:sz w:val="24"/>
          <w:szCs w:val="24"/>
        </w:rPr>
        <w:t xml:space="preserve"> </w:t>
      </w:r>
      <w:r w:rsidR="00C27F23" w:rsidRPr="00C27F23">
        <w:rPr>
          <w:rFonts w:ascii="Times New Roman" w:hAnsi="Times New Roman"/>
          <w:sz w:val="24"/>
          <w:szCs w:val="24"/>
        </w:rPr>
        <w:t>urbroj</w:t>
      </w:r>
      <w:r w:rsidR="00881E2C" w:rsidRPr="00C27F23">
        <w:rPr>
          <w:rFonts w:ascii="Times New Roman" w:hAnsi="Times New Roman"/>
          <w:sz w:val="24"/>
          <w:szCs w:val="24"/>
        </w:rPr>
        <w:t>: 50301-04/</w:t>
      </w:r>
      <w:r w:rsidR="00C00713" w:rsidRPr="00C27F23">
        <w:rPr>
          <w:rFonts w:ascii="Times New Roman" w:hAnsi="Times New Roman"/>
          <w:sz w:val="24"/>
          <w:szCs w:val="24"/>
        </w:rPr>
        <w:t>12</w:t>
      </w:r>
      <w:r w:rsidR="00881E2C" w:rsidRPr="00C27F23">
        <w:rPr>
          <w:rFonts w:ascii="Times New Roman" w:hAnsi="Times New Roman"/>
          <w:sz w:val="24"/>
          <w:szCs w:val="24"/>
        </w:rPr>
        <w:t>-</w:t>
      </w:r>
      <w:r w:rsidR="00C00713" w:rsidRPr="00C27F23">
        <w:rPr>
          <w:rFonts w:ascii="Times New Roman" w:hAnsi="Times New Roman"/>
          <w:sz w:val="24"/>
          <w:szCs w:val="24"/>
        </w:rPr>
        <w:t>15-4</w:t>
      </w:r>
      <w:r w:rsidR="00972796" w:rsidRPr="00C27F23">
        <w:rPr>
          <w:rFonts w:ascii="Times New Roman" w:hAnsi="Times New Roman"/>
          <w:sz w:val="24"/>
          <w:szCs w:val="24"/>
        </w:rPr>
        <w:t>,</w:t>
      </w:r>
      <w:r w:rsidR="00881E2C" w:rsidRPr="00C27F23">
        <w:rPr>
          <w:rFonts w:ascii="Times New Roman" w:hAnsi="Times New Roman"/>
          <w:sz w:val="24"/>
          <w:szCs w:val="24"/>
        </w:rPr>
        <w:t xml:space="preserve"> od </w:t>
      </w:r>
      <w:r w:rsidR="00C00713" w:rsidRPr="00C27F23">
        <w:rPr>
          <w:rFonts w:ascii="Times New Roman" w:hAnsi="Times New Roman"/>
          <w:sz w:val="24"/>
          <w:szCs w:val="24"/>
        </w:rPr>
        <w:t xml:space="preserve">24. rujna </w:t>
      </w:r>
      <w:r w:rsidR="00881E2C" w:rsidRPr="00C27F23">
        <w:rPr>
          <w:rFonts w:ascii="Times New Roman" w:hAnsi="Times New Roman"/>
          <w:sz w:val="24"/>
          <w:szCs w:val="24"/>
        </w:rPr>
        <w:t>201</w:t>
      </w:r>
      <w:r w:rsidR="00C00713" w:rsidRPr="00C27F23">
        <w:rPr>
          <w:rFonts w:ascii="Times New Roman" w:hAnsi="Times New Roman"/>
          <w:sz w:val="24"/>
          <w:szCs w:val="24"/>
        </w:rPr>
        <w:t>5</w:t>
      </w:r>
      <w:r w:rsidR="00AF3484" w:rsidRPr="00C27F23">
        <w:rPr>
          <w:rFonts w:ascii="Times New Roman" w:hAnsi="Times New Roman"/>
          <w:sz w:val="24"/>
          <w:szCs w:val="24"/>
        </w:rPr>
        <w:t xml:space="preserve">. </w:t>
      </w:r>
      <w:r w:rsidR="00A91CE9" w:rsidRPr="00C27F23">
        <w:rPr>
          <w:rFonts w:ascii="Times New Roman" w:hAnsi="Times New Roman"/>
          <w:sz w:val="24"/>
          <w:szCs w:val="24"/>
        </w:rPr>
        <w:t>g</w:t>
      </w:r>
      <w:r w:rsidR="00881E2C" w:rsidRPr="00C27F23">
        <w:rPr>
          <w:rFonts w:ascii="Times New Roman" w:hAnsi="Times New Roman"/>
          <w:sz w:val="24"/>
          <w:szCs w:val="24"/>
        </w:rPr>
        <w:t>odine</w:t>
      </w:r>
      <w:r w:rsidR="00A91CE9" w:rsidRPr="00C27F23">
        <w:rPr>
          <w:rFonts w:ascii="Times New Roman" w:hAnsi="Times New Roman"/>
          <w:sz w:val="24"/>
          <w:szCs w:val="24"/>
        </w:rPr>
        <w:t xml:space="preserve"> i </w:t>
      </w:r>
      <w:r w:rsidR="00C27F23" w:rsidRPr="00C27F23">
        <w:rPr>
          <w:rFonts w:ascii="Times New Roman" w:hAnsi="Times New Roman"/>
          <w:sz w:val="24"/>
          <w:szCs w:val="24"/>
        </w:rPr>
        <w:t>klasa</w:t>
      </w:r>
      <w:r w:rsidR="00A91CE9" w:rsidRPr="00C27F23">
        <w:rPr>
          <w:rFonts w:ascii="Times New Roman" w:hAnsi="Times New Roman"/>
          <w:sz w:val="24"/>
          <w:szCs w:val="24"/>
        </w:rPr>
        <w:t xml:space="preserve">: 022-03/17-04/322, </w:t>
      </w:r>
      <w:r w:rsidR="00C27F23" w:rsidRPr="00C27F23">
        <w:rPr>
          <w:rFonts w:ascii="Times New Roman" w:hAnsi="Times New Roman"/>
          <w:sz w:val="24"/>
          <w:szCs w:val="24"/>
        </w:rPr>
        <w:t>urbroj</w:t>
      </w:r>
      <w:r w:rsidR="00A91CE9" w:rsidRPr="00C27F23">
        <w:rPr>
          <w:rFonts w:ascii="Times New Roman" w:hAnsi="Times New Roman"/>
          <w:sz w:val="24"/>
          <w:szCs w:val="24"/>
        </w:rPr>
        <w:t>: 50301-</w:t>
      </w:r>
      <w:r w:rsidR="00A91CE9">
        <w:rPr>
          <w:rFonts w:ascii="Times New Roman" w:hAnsi="Times New Roman"/>
          <w:sz w:val="24"/>
          <w:szCs w:val="24"/>
        </w:rPr>
        <w:t>27</w:t>
      </w:r>
      <w:r w:rsidR="00A91CE9" w:rsidRPr="00FD6A05">
        <w:rPr>
          <w:rFonts w:ascii="Times New Roman" w:hAnsi="Times New Roman"/>
          <w:sz w:val="24"/>
          <w:szCs w:val="24"/>
        </w:rPr>
        <w:t>/12-1</w:t>
      </w:r>
      <w:r w:rsidR="00A91CE9">
        <w:rPr>
          <w:rFonts w:ascii="Times New Roman" w:hAnsi="Times New Roman"/>
          <w:sz w:val="24"/>
          <w:szCs w:val="24"/>
        </w:rPr>
        <w:t>7-2 od 14. rujna 2017. godine)</w:t>
      </w:r>
      <w:r w:rsidR="00FF251D">
        <w:rPr>
          <w:rFonts w:ascii="Times New Roman" w:hAnsi="Times New Roman"/>
          <w:bCs/>
          <w:sz w:val="24"/>
          <w:szCs w:val="24"/>
        </w:rPr>
        <w:t>, t</w:t>
      </w:r>
      <w:r w:rsidR="002077F8" w:rsidRPr="00FD6A05">
        <w:rPr>
          <w:rFonts w:ascii="Times New Roman" w:hAnsi="Times New Roman"/>
          <w:sz w:val="24"/>
          <w:szCs w:val="24"/>
        </w:rPr>
        <w:t>očka III. mijenja se i glasi:</w:t>
      </w:r>
    </w:p>
    <w:p w:rsidR="00A5169F" w:rsidRPr="00FD6A05" w:rsidRDefault="00A5169F" w:rsidP="00F03AA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A5169F" w:rsidRPr="00FD6A05" w:rsidRDefault="00972796" w:rsidP="00F363CA">
      <w:pPr>
        <w:spacing w:after="0" w:line="240" w:lineRule="auto"/>
        <w:ind w:firstLine="1416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"</w:t>
      </w:r>
      <w:r w:rsidR="00A5169F" w:rsidRPr="00FD6A05">
        <w:rPr>
          <w:rFonts w:ascii="Times New Roman" w:hAnsi="Times New Roman"/>
          <w:sz w:val="24"/>
          <w:szCs w:val="24"/>
        </w:rPr>
        <w:t xml:space="preserve">Jamstvo iz </w:t>
      </w:r>
      <w:r w:rsidR="00704E86">
        <w:rPr>
          <w:rFonts w:ascii="Times New Roman" w:hAnsi="Times New Roman"/>
          <w:sz w:val="24"/>
          <w:szCs w:val="24"/>
        </w:rPr>
        <w:t>točke I. ove Odluke daje se uz slijedeće uvjete</w:t>
      </w:r>
      <w:r w:rsidR="001A03E1" w:rsidRPr="00FD6A05">
        <w:rPr>
          <w:rFonts w:ascii="Times New Roman" w:hAnsi="Times New Roman"/>
          <w:sz w:val="24"/>
          <w:szCs w:val="24"/>
        </w:rPr>
        <w:t>:</w:t>
      </w:r>
    </w:p>
    <w:p w:rsidR="002077F8" w:rsidRPr="00FD6A05" w:rsidRDefault="002077F8" w:rsidP="00F03AA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2077F8" w:rsidRPr="00FD6A05" w:rsidRDefault="002077F8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- naziv programa kreditiranja:</w:t>
      </w:r>
      <w:r w:rsidR="00F03AAF" w:rsidRPr="00FD6A05">
        <w:rPr>
          <w:rFonts w:ascii="Times New Roman" w:hAnsi="Times New Roman"/>
          <w:sz w:val="24"/>
          <w:szCs w:val="24"/>
        </w:rPr>
        <w:tab/>
      </w:r>
      <w:r w:rsidRPr="00FD6A05">
        <w:rPr>
          <w:rFonts w:ascii="Times New Roman" w:hAnsi="Times New Roman"/>
          <w:sz w:val="24"/>
          <w:szCs w:val="24"/>
        </w:rPr>
        <w:t>Infrastruktura</w:t>
      </w:r>
    </w:p>
    <w:p w:rsidR="002077F8" w:rsidRPr="00FD6A05" w:rsidRDefault="002077F8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- davatelj kredita:</w:t>
      </w:r>
      <w:r w:rsidR="00F03AAF" w:rsidRPr="00FD6A05">
        <w:rPr>
          <w:rFonts w:ascii="Times New Roman" w:hAnsi="Times New Roman"/>
          <w:sz w:val="24"/>
          <w:szCs w:val="24"/>
        </w:rPr>
        <w:tab/>
      </w:r>
      <w:r w:rsidRPr="00FD6A05">
        <w:rPr>
          <w:rFonts w:ascii="Times New Roman" w:hAnsi="Times New Roman"/>
          <w:sz w:val="24"/>
          <w:szCs w:val="24"/>
        </w:rPr>
        <w:t>Hrvatska banka za obnovu i razvitak</w:t>
      </w:r>
      <w:r w:rsidR="00FD6A05" w:rsidRPr="00FD6A05">
        <w:rPr>
          <w:rFonts w:ascii="Times New Roman" w:hAnsi="Times New Roman"/>
          <w:sz w:val="24"/>
          <w:szCs w:val="24"/>
        </w:rPr>
        <w:t xml:space="preserve"> (HBOR)</w:t>
      </w:r>
    </w:p>
    <w:p w:rsidR="00FD6A05" w:rsidRPr="00FD6A05" w:rsidRDefault="00710C2D" w:rsidP="00FF251D">
      <w:pPr>
        <w:spacing w:after="0" w:line="240" w:lineRule="auto"/>
        <w:ind w:left="3686" w:hanging="3685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- korisnik kredita:</w:t>
      </w:r>
      <w:r w:rsidRPr="00FD6A05">
        <w:rPr>
          <w:rFonts w:ascii="Times New Roman" w:hAnsi="Times New Roman"/>
          <w:sz w:val="24"/>
          <w:szCs w:val="24"/>
        </w:rPr>
        <w:tab/>
      </w:r>
      <w:r w:rsidR="002077F8" w:rsidRPr="00FD6A05">
        <w:rPr>
          <w:rFonts w:ascii="Times New Roman" w:hAnsi="Times New Roman"/>
          <w:sz w:val="24"/>
          <w:szCs w:val="24"/>
        </w:rPr>
        <w:t xml:space="preserve">Klinički </w:t>
      </w:r>
      <w:r w:rsidRPr="00FD6A05">
        <w:rPr>
          <w:rFonts w:ascii="Times New Roman" w:hAnsi="Times New Roman"/>
          <w:sz w:val="24"/>
          <w:szCs w:val="24"/>
        </w:rPr>
        <w:t xml:space="preserve">bolnički centar Rijeka, Rijeka, </w:t>
      </w:r>
      <w:r w:rsidR="00F03AAF" w:rsidRPr="00FD6A05">
        <w:rPr>
          <w:rFonts w:ascii="Times New Roman" w:hAnsi="Times New Roman"/>
          <w:sz w:val="24"/>
          <w:szCs w:val="24"/>
        </w:rPr>
        <w:t>Krešimirova 42</w:t>
      </w:r>
    </w:p>
    <w:p w:rsidR="00E82729" w:rsidRPr="00FD6A05" w:rsidRDefault="002077F8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bCs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 xml:space="preserve">- </w:t>
      </w:r>
      <w:r w:rsidR="00E82729" w:rsidRPr="00FD6A05">
        <w:rPr>
          <w:rFonts w:ascii="Times New Roman" w:hAnsi="Times New Roman"/>
          <w:sz w:val="24"/>
          <w:szCs w:val="24"/>
        </w:rPr>
        <w:t>namjena</w:t>
      </w:r>
      <w:r w:rsidR="00FD6A05" w:rsidRPr="00FD6A05">
        <w:rPr>
          <w:rFonts w:ascii="Times New Roman" w:hAnsi="Times New Roman"/>
          <w:sz w:val="24"/>
          <w:szCs w:val="24"/>
        </w:rPr>
        <w:t xml:space="preserve"> kredita</w:t>
      </w:r>
      <w:r w:rsidR="00F73F3D" w:rsidRPr="00FD6A05">
        <w:rPr>
          <w:rFonts w:ascii="Times New Roman" w:hAnsi="Times New Roman"/>
          <w:sz w:val="24"/>
          <w:szCs w:val="24"/>
        </w:rPr>
        <w:t>:</w:t>
      </w:r>
      <w:r w:rsidR="00710C2D" w:rsidRPr="00FD6A05">
        <w:rPr>
          <w:rFonts w:ascii="Times New Roman" w:hAnsi="Times New Roman"/>
          <w:sz w:val="24"/>
          <w:szCs w:val="24"/>
        </w:rPr>
        <w:tab/>
      </w:r>
      <w:r w:rsidR="00F73F3D" w:rsidRPr="00FD6A05">
        <w:rPr>
          <w:rFonts w:ascii="Times New Roman" w:hAnsi="Times New Roman"/>
          <w:sz w:val="24"/>
          <w:szCs w:val="24"/>
        </w:rPr>
        <w:t xml:space="preserve">financiranje </w:t>
      </w:r>
      <w:r w:rsidR="00E82729" w:rsidRPr="00FD6A05">
        <w:rPr>
          <w:rFonts w:ascii="Times New Roman" w:hAnsi="Times New Roman"/>
          <w:bCs/>
          <w:sz w:val="24"/>
          <w:szCs w:val="24"/>
        </w:rPr>
        <w:t>izgradnje objekata i nabave opreme</w:t>
      </w:r>
      <w:r w:rsidR="00710C2D" w:rsidRPr="00FD6A05">
        <w:rPr>
          <w:rFonts w:ascii="Times New Roman" w:hAnsi="Times New Roman"/>
          <w:bCs/>
          <w:sz w:val="24"/>
          <w:szCs w:val="24"/>
        </w:rPr>
        <w:t xml:space="preserve"> </w:t>
      </w:r>
      <w:r w:rsidR="00E82729" w:rsidRPr="00FD6A05">
        <w:rPr>
          <w:rFonts w:ascii="Times New Roman" w:hAnsi="Times New Roman"/>
          <w:bCs/>
          <w:sz w:val="24"/>
          <w:szCs w:val="24"/>
        </w:rPr>
        <w:t xml:space="preserve">za novu bolnicu na lokalitetu Sušak - iskop građevinske jame i usluge stručnog nadzora nad izvođenjem radova, </w:t>
      </w:r>
      <w:r w:rsidR="002C04B3" w:rsidRPr="00FD6A05">
        <w:rPr>
          <w:rFonts w:ascii="Times New Roman" w:hAnsi="Times New Roman"/>
          <w:bCs/>
          <w:sz w:val="24"/>
          <w:szCs w:val="24"/>
        </w:rPr>
        <w:t xml:space="preserve">usluge </w:t>
      </w:r>
      <w:r w:rsidR="007227D7" w:rsidRPr="00FD6A05">
        <w:rPr>
          <w:rFonts w:ascii="Times New Roman" w:hAnsi="Times New Roman"/>
          <w:bCs/>
          <w:sz w:val="24"/>
          <w:szCs w:val="24"/>
        </w:rPr>
        <w:t>preprojektiranja</w:t>
      </w:r>
      <w:r w:rsidR="00E82729" w:rsidRPr="00FD6A05">
        <w:rPr>
          <w:rFonts w:ascii="Times New Roman" w:hAnsi="Times New Roman"/>
          <w:bCs/>
          <w:sz w:val="24"/>
          <w:szCs w:val="24"/>
        </w:rPr>
        <w:t>,</w:t>
      </w:r>
      <w:r w:rsidR="00A76807" w:rsidRPr="00FD6A05">
        <w:rPr>
          <w:rFonts w:ascii="Times New Roman" w:hAnsi="Times New Roman"/>
          <w:bCs/>
          <w:sz w:val="24"/>
          <w:szCs w:val="24"/>
        </w:rPr>
        <w:t xml:space="preserve"> </w:t>
      </w:r>
      <w:r w:rsidR="00DE4CD3" w:rsidRPr="00FD6A05">
        <w:rPr>
          <w:rFonts w:ascii="Times New Roman" w:hAnsi="Times New Roman"/>
          <w:bCs/>
          <w:sz w:val="24"/>
          <w:szCs w:val="24"/>
        </w:rPr>
        <w:t xml:space="preserve">koordinatora II., </w:t>
      </w:r>
      <w:r w:rsidR="00A76807" w:rsidRPr="00FD6A05">
        <w:rPr>
          <w:rFonts w:ascii="Times New Roman" w:hAnsi="Times New Roman"/>
          <w:bCs/>
          <w:sz w:val="24"/>
          <w:szCs w:val="24"/>
        </w:rPr>
        <w:t>izvođenja radova</w:t>
      </w:r>
      <w:r w:rsidR="00E82729" w:rsidRPr="00FD6A05">
        <w:rPr>
          <w:rFonts w:ascii="Times New Roman" w:hAnsi="Times New Roman"/>
          <w:bCs/>
          <w:sz w:val="24"/>
          <w:szCs w:val="24"/>
        </w:rPr>
        <w:t>, projektantskog nadzora i upravljanja projektom gradnje</w:t>
      </w:r>
    </w:p>
    <w:p w:rsidR="002077F8" w:rsidRPr="00FD6A05" w:rsidRDefault="004C7266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bCs/>
          <w:sz w:val="24"/>
          <w:szCs w:val="24"/>
        </w:rPr>
      </w:pPr>
      <w:r w:rsidRPr="00FD6A05">
        <w:rPr>
          <w:rFonts w:ascii="Times New Roman" w:hAnsi="Times New Roman"/>
          <w:bCs/>
          <w:sz w:val="24"/>
          <w:szCs w:val="24"/>
        </w:rPr>
        <w:t>- iznos kredita:</w:t>
      </w:r>
      <w:r w:rsidR="00F03AAF" w:rsidRPr="00FD6A05">
        <w:rPr>
          <w:rFonts w:ascii="Times New Roman" w:hAnsi="Times New Roman"/>
          <w:bCs/>
          <w:sz w:val="24"/>
          <w:szCs w:val="24"/>
        </w:rPr>
        <w:tab/>
      </w:r>
      <w:r w:rsidR="002077F8" w:rsidRPr="00FD6A05">
        <w:rPr>
          <w:rFonts w:ascii="Times New Roman" w:hAnsi="Times New Roman"/>
          <w:bCs/>
          <w:sz w:val="24"/>
          <w:szCs w:val="24"/>
        </w:rPr>
        <w:t>70.000.000,00 kuna</w:t>
      </w:r>
    </w:p>
    <w:p w:rsidR="002077F8" w:rsidRPr="00FD6A05" w:rsidRDefault="004C7266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bCs/>
          <w:sz w:val="24"/>
          <w:szCs w:val="24"/>
        </w:rPr>
      </w:pPr>
      <w:r w:rsidRPr="00FD6A05">
        <w:rPr>
          <w:rFonts w:ascii="Times New Roman" w:hAnsi="Times New Roman"/>
          <w:bCs/>
          <w:sz w:val="24"/>
          <w:szCs w:val="24"/>
        </w:rPr>
        <w:t>- rok korištenja:</w:t>
      </w:r>
      <w:r w:rsidR="00F03AAF" w:rsidRPr="00FD6A05">
        <w:rPr>
          <w:rFonts w:ascii="Times New Roman" w:hAnsi="Times New Roman"/>
          <w:bCs/>
          <w:sz w:val="24"/>
          <w:szCs w:val="24"/>
        </w:rPr>
        <w:tab/>
      </w:r>
      <w:r w:rsidR="002077F8" w:rsidRPr="00FD6A05">
        <w:rPr>
          <w:rFonts w:ascii="Times New Roman" w:hAnsi="Times New Roman"/>
          <w:bCs/>
          <w:sz w:val="24"/>
          <w:szCs w:val="24"/>
        </w:rPr>
        <w:t>31. prosinca 201</w:t>
      </w:r>
      <w:r w:rsidR="0044130F">
        <w:rPr>
          <w:rFonts w:ascii="Times New Roman" w:hAnsi="Times New Roman"/>
          <w:bCs/>
          <w:sz w:val="24"/>
          <w:szCs w:val="24"/>
        </w:rPr>
        <w:t>9</w:t>
      </w:r>
      <w:r w:rsidR="002077F8" w:rsidRPr="00FD6A05">
        <w:rPr>
          <w:rFonts w:ascii="Times New Roman" w:hAnsi="Times New Roman"/>
          <w:bCs/>
          <w:sz w:val="24"/>
          <w:szCs w:val="24"/>
        </w:rPr>
        <w:t>. godine</w:t>
      </w:r>
    </w:p>
    <w:p w:rsidR="00BD58B5" w:rsidRPr="00FD6A05" w:rsidRDefault="002077F8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bCs/>
          <w:sz w:val="24"/>
          <w:szCs w:val="24"/>
        </w:rPr>
      </w:pPr>
      <w:r w:rsidRPr="00FD6A05">
        <w:rPr>
          <w:rFonts w:ascii="Times New Roman" w:hAnsi="Times New Roman"/>
          <w:bCs/>
          <w:sz w:val="24"/>
          <w:szCs w:val="24"/>
        </w:rPr>
        <w:t>-</w:t>
      </w:r>
      <w:r w:rsidR="004C7266" w:rsidRPr="00FD6A05">
        <w:rPr>
          <w:rFonts w:ascii="Times New Roman" w:hAnsi="Times New Roman"/>
          <w:bCs/>
          <w:sz w:val="24"/>
          <w:szCs w:val="24"/>
        </w:rPr>
        <w:t xml:space="preserve"> rok i način otplate kredita:</w:t>
      </w:r>
      <w:r w:rsidR="00F03AAF" w:rsidRPr="00FD6A05">
        <w:rPr>
          <w:rFonts w:ascii="Times New Roman" w:hAnsi="Times New Roman"/>
          <w:bCs/>
          <w:sz w:val="24"/>
          <w:szCs w:val="24"/>
        </w:rPr>
        <w:tab/>
      </w:r>
      <w:r w:rsidRPr="00FD6A05">
        <w:rPr>
          <w:rFonts w:ascii="Times New Roman" w:hAnsi="Times New Roman"/>
          <w:bCs/>
          <w:sz w:val="24"/>
          <w:szCs w:val="24"/>
        </w:rPr>
        <w:t xml:space="preserve">u 60 jednakih uzastopnih tromjesečnih rata </w:t>
      </w:r>
      <w:r w:rsidR="00A6422D" w:rsidRPr="00FD6A05">
        <w:rPr>
          <w:rFonts w:ascii="Times New Roman" w:hAnsi="Times New Roman"/>
          <w:bCs/>
          <w:sz w:val="24"/>
          <w:szCs w:val="24"/>
        </w:rPr>
        <w:t>koje utvrđuje HBOR</w:t>
      </w:r>
    </w:p>
    <w:p w:rsidR="002077F8" w:rsidRPr="00FD6A05" w:rsidRDefault="004C7266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bCs/>
          <w:sz w:val="24"/>
          <w:szCs w:val="24"/>
        </w:rPr>
        <w:t>- dospijeće 1. rate:</w:t>
      </w:r>
      <w:r w:rsidR="00F03AAF" w:rsidRPr="00FD6A05">
        <w:rPr>
          <w:rFonts w:ascii="Times New Roman" w:hAnsi="Times New Roman"/>
          <w:bCs/>
          <w:sz w:val="24"/>
          <w:szCs w:val="24"/>
        </w:rPr>
        <w:tab/>
      </w:r>
      <w:r w:rsidR="002077F8" w:rsidRPr="00FD6A05">
        <w:rPr>
          <w:rFonts w:ascii="Times New Roman" w:hAnsi="Times New Roman"/>
          <w:bCs/>
          <w:sz w:val="24"/>
          <w:szCs w:val="24"/>
        </w:rPr>
        <w:t>31.</w:t>
      </w:r>
      <w:r w:rsidR="00BD58B5" w:rsidRPr="00FD6A05">
        <w:rPr>
          <w:rFonts w:ascii="Times New Roman" w:hAnsi="Times New Roman"/>
          <w:bCs/>
          <w:sz w:val="24"/>
          <w:szCs w:val="24"/>
        </w:rPr>
        <w:t xml:space="preserve"> ožujka </w:t>
      </w:r>
      <w:r w:rsidR="002077F8" w:rsidRPr="00FD6A05">
        <w:rPr>
          <w:rFonts w:ascii="Times New Roman" w:hAnsi="Times New Roman"/>
          <w:bCs/>
          <w:sz w:val="24"/>
          <w:szCs w:val="24"/>
        </w:rPr>
        <w:t>20</w:t>
      </w:r>
      <w:r w:rsidR="0044130F">
        <w:rPr>
          <w:rFonts w:ascii="Times New Roman" w:hAnsi="Times New Roman"/>
          <w:bCs/>
          <w:sz w:val="24"/>
          <w:szCs w:val="24"/>
        </w:rPr>
        <w:t>20</w:t>
      </w:r>
      <w:r w:rsidR="002077F8" w:rsidRPr="00FD6A05">
        <w:rPr>
          <w:rFonts w:ascii="Times New Roman" w:hAnsi="Times New Roman"/>
          <w:bCs/>
          <w:sz w:val="24"/>
          <w:szCs w:val="24"/>
        </w:rPr>
        <w:t xml:space="preserve">. godine </w:t>
      </w:r>
    </w:p>
    <w:p w:rsidR="00171846" w:rsidRPr="00FD6A05" w:rsidRDefault="00BD58B5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22BF9" w:rsidRPr="00FD6A05">
        <w:rPr>
          <w:rFonts w:ascii="Times New Roman" w:hAnsi="Times New Roman"/>
          <w:sz w:val="24"/>
          <w:szCs w:val="24"/>
        </w:rPr>
        <w:t xml:space="preserve">kamatna stopa: </w:t>
      </w:r>
      <w:r w:rsidR="00710C2D" w:rsidRPr="00FD6A05">
        <w:rPr>
          <w:rFonts w:ascii="Times New Roman" w:hAnsi="Times New Roman"/>
          <w:sz w:val="24"/>
          <w:szCs w:val="24"/>
        </w:rPr>
        <w:tab/>
      </w:r>
      <w:r w:rsidR="00C22BF9" w:rsidRPr="00FD6A05">
        <w:rPr>
          <w:rFonts w:ascii="Times New Roman" w:hAnsi="Times New Roman"/>
          <w:sz w:val="24"/>
          <w:szCs w:val="24"/>
        </w:rPr>
        <w:t>3</w:t>
      </w:r>
      <w:r w:rsidR="00171846" w:rsidRPr="00FD6A05">
        <w:rPr>
          <w:rFonts w:ascii="Times New Roman" w:hAnsi="Times New Roman"/>
          <w:sz w:val="24"/>
          <w:szCs w:val="24"/>
        </w:rPr>
        <w:t>% godišnje</w:t>
      </w:r>
      <w:r w:rsidR="00A6422D" w:rsidRPr="00FD6A05">
        <w:rPr>
          <w:rFonts w:ascii="Times New Roman" w:hAnsi="Times New Roman"/>
          <w:sz w:val="24"/>
          <w:szCs w:val="24"/>
        </w:rPr>
        <w:t xml:space="preserve"> na iskorišteni iznos kredita iskazan u </w:t>
      </w:r>
      <w:r w:rsidR="00710C2D" w:rsidRPr="00FD6A05">
        <w:rPr>
          <w:rFonts w:ascii="Times New Roman" w:hAnsi="Times New Roman"/>
          <w:sz w:val="24"/>
          <w:szCs w:val="24"/>
        </w:rPr>
        <w:t xml:space="preserve">eurima, obračunava se i naplaćuje </w:t>
      </w:r>
      <w:r w:rsidR="00A6422D" w:rsidRPr="00FD6A05">
        <w:rPr>
          <w:rFonts w:ascii="Times New Roman" w:hAnsi="Times New Roman"/>
          <w:sz w:val="24"/>
          <w:szCs w:val="24"/>
        </w:rPr>
        <w:t>tromjesečno</w:t>
      </w:r>
      <w:r w:rsidR="00710C2D" w:rsidRPr="00FD6A05">
        <w:rPr>
          <w:rFonts w:ascii="Times New Roman" w:hAnsi="Times New Roman"/>
          <w:sz w:val="24"/>
          <w:szCs w:val="24"/>
        </w:rPr>
        <w:t xml:space="preserve">. Kamatna stopa je promjenjiva </w:t>
      </w:r>
      <w:r w:rsidR="00A6422D" w:rsidRPr="00FD6A05">
        <w:rPr>
          <w:rFonts w:ascii="Times New Roman" w:hAnsi="Times New Roman"/>
          <w:sz w:val="24"/>
          <w:szCs w:val="24"/>
        </w:rPr>
        <w:t>temeljem odluke Uprave HBOR-a</w:t>
      </w:r>
    </w:p>
    <w:p w:rsidR="00BD58B5" w:rsidRPr="00FD6A05" w:rsidRDefault="00BD58B5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- interkalarna kamata:</w:t>
      </w:r>
      <w:r w:rsidRPr="00FD6A05">
        <w:rPr>
          <w:rFonts w:ascii="Times New Roman" w:hAnsi="Times New Roman"/>
          <w:sz w:val="24"/>
          <w:szCs w:val="24"/>
        </w:rPr>
        <w:tab/>
        <w:t>u visini redovne kamate</w:t>
      </w:r>
    </w:p>
    <w:p w:rsidR="00710C2D" w:rsidRPr="00FD6A05" w:rsidRDefault="00BD58B5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 xml:space="preserve">- </w:t>
      </w:r>
      <w:r w:rsidR="00C22BF9" w:rsidRPr="00FD6A05">
        <w:rPr>
          <w:rFonts w:ascii="Times New Roman" w:hAnsi="Times New Roman"/>
          <w:sz w:val="24"/>
          <w:szCs w:val="24"/>
        </w:rPr>
        <w:t>naknada za obradu zahtjeva:</w:t>
      </w:r>
      <w:r w:rsidR="00F03AAF" w:rsidRPr="00FD6A05">
        <w:rPr>
          <w:rFonts w:ascii="Times New Roman" w:hAnsi="Times New Roman"/>
          <w:sz w:val="24"/>
          <w:szCs w:val="24"/>
        </w:rPr>
        <w:tab/>
      </w:r>
      <w:r w:rsidR="00C22BF9" w:rsidRPr="00FD6A05">
        <w:rPr>
          <w:rFonts w:ascii="Times New Roman" w:hAnsi="Times New Roman"/>
          <w:sz w:val="24"/>
          <w:szCs w:val="24"/>
        </w:rPr>
        <w:t>0,5%</w:t>
      </w:r>
      <w:r w:rsidR="001C5CBD" w:rsidRPr="00FD6A05">
        <w:rPr>
          <w:rFonts w:ascii="Times New Roman" w:hAnsi="Times New Roman"/>
          <w:sz w:val="24"/>
          <w:szCs w:val="24"/>
        </w:rPr>
        <w:t xml:space="preserve"> jednokratno </w:t>
      </w:r>
      <w:r w:rsidR="00C22BF9" w:rsidRPr="00FD6A05">
        <w:rPr>
          <w:rFonts w:ascii="Times New Roman" w:hAnsi="Times New Roman"/>
          <w:sz w:val="24"/>
          <w:szCs w:val="24"/>
        </w:rPr>
        <w:t>na iznos odobrenog kredita</w:t>
      </w:r>
      <w:r w:rsidR="00710C2D" w:rsidRPr="00FD6A05">
        <w:rPr>
          <w:rFonts w:ascii="Times New Roman" w:hAnsi="Times New Roman"/>
          <w:sz w:val="24"/>
          <w:szCs w:val="24"/>
        </w:rPr>
        <w:t xml:space="preserve"> </w:t>
      </w:r>
    </w:p>
    <w:p w:rsidR="00C22BF9" w:rsidRPr="00FD6A05" w:rsidRDefault="00BD58B5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 xml:space="preserve">- </w:t>
      </w:r>
      <w:r w:rsidR="00C22BF9" w:rsidRPr="00FD6A05">
        <w:rPr>
          <w:rFonts w:ascii="Times New Roman" w:hAnsi="Times New Roman"/>
          <w:sz w:val="24"/>
          <w:szCs w:val="24"/>
        </w:rPr>
        <w:t>zatezna kamata:</w:t>
      </w:r>
      <w:r w:rsidR="00710C2D" w:rsidRPr="00FD6A05">
        <w:rPr>
          <w:rFonts w:ascii="Times New Roman" w:hAnsi="Times New Roman"/>
          <w:sz w:val="24"/>
          <w:szCs w:val="24"/>
        </w:rPr>
        <w:tab/>
      </w:r>
      <w:r w:rsidR="00C22BF9" w:rsidRPr="00FD6A05">
        <w:rPr>
          <w:rFonts w:ascii="Times New Roman" w:hAnsi="Times New Roman"/>
          <w:sz w:val="24"/>
          <w:szCs w:val="24"/>
        </w:rPr>
        <w:t>u skladu s važećom Odlukom o kamatnim stopama HBOR-a</w:t>
      </w:r>
      <w:r w:rsidR="00594B5B" w:rsidRPr="00FD6A05">
        <w:rPr>
          <w:rFonts w:ascii="Times New Roman" w:hAnsi="Times New Roman"/>
          <w:sz w:val="24"/>
          <w:szCs w:val="24"/>
        </w:rPr>
        <w:t>,</w:t>
      </w:r>
      <w:r w:rsidR="00C22BF9" w:rsidRPr="00FD6A05">
        <w:rPr>
          <w:rFonts w:ascii="Times New Roman" w:hAnsi="Times New Roman"/>
          <w:sz w:val="24"/>
          <w:szCs w:val="24"/>
        </w:rPr>
        <w:t xml:space="preserve"> </w:t>
      </w:r>
      <w:r w:rsidR="00377611" w:rsidRPr="00FD6A05">
        <w:rPr>
          <w:rFonts w:ascii="Times New Roman" w:hAnsi="Times New Roman"/>
          <w:sz w:val="24"/>
          <w:szCs w:val="24"/>
        </w:rPr>
        <w:t>promjenjiva</w:t>
      </w:r>
    </w:p>
    <w:p w:rsidR="00BD58B5" w:rsidRPr="00FD6A05" w:rsidRDefault="00BD58B5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- nak</w:t>
      </w:r>
      <w:r w:rsidR="00FB37AB" w:rsidRPr="00FD6A05">
        <w:rPr>
          <w:rFonts w:ascii="Times New Roman" w:hAnsi="Times New Roman"/>
          <w:sz w:val="24"/>
          <w:szCs w:val="24"/>
        </w:rPr>
        <w:t>nada za rezervaciju sredstava:</w:t>
      </w:r>
      <w:r w:rsidR="00FB37AB" w:rsidRPr="00FD6A05">
        <w:rPr>
          <w:rFonts w:ascii="Times New Roman" w:hAnsi="Times New Roman"/>
          <w:sz w:val="24"/>
          <w:szCs w:val="24"/>
        </w:rPr>
        <w:tab/>
      </w:r>
      <w:r w:rsidR="000F24E2" w:rsidRPr="00FD6A05">
        <w:rPr>
          <w:rFonts w:ascii="Times New Roman" w:hAnsi="Times New Roman"/>
          <w:sz w:val="24"/>
          <w:szCs w:val="24"/>
        </w:rPr>
        <w:t>HBOR</w:t>
      </w:r>
      <w:r w:rsidRPr="00FD6A05">
        <w:rPr>
          <w:rFonts w:ascii="Times New Roman" w:hAnsi="Times New Roman"/>
          <w:sz w:val="24"/>
          <w:szCs w:val="24"/>
        </w:rPr>
        <w:t xml:space="preserve"> će na</w:t>
      </w:r>
      <w:r w:rsidR="000F24E2" w:rsidRPr="00FD6A05">
        <w:rPr>
          <w:rFonts w:ascii="Times New Roman" w:hAnsi="Times New Roman"/>
          <w:sz w:val="24"/>
          <w:szCs w:val="24"/>
        </w:rPr>
        <w:t xml:space="preserve"> </w:t>
      </w:r>
      <w:r w:rsidRPr="00FD6A05">
        <w:rPr>
          <w:rFonts w:ascii="Times New Roman" w:hAnsi="Times New Roman"/>
          <w:sz w:val="24"/>
          <w:szCs w:val="24"/>
        </w:rPr>
        <w:t>neiskorišteni iznos kredita obračunavati</w:t>
      </w:r>
      <w:r w:rsidR="000F24E2" w:rsidRPr="00FD6A05">
        <w:rPr>
          <w:rFonts w:ascii="Times New Roman" w:hAnsi="Times New Roman"/>
          <w:sz w:val="24"/>
          <w:szCs w:val="24"/>
        </w:rPr>
        <w:t xml:space="preserve"> </w:t>
      </w:r>
      <w:r w:rsidRPr="00FD6A05">
        <w:rPr>
          <w:rFonts w:ascii="Times New Roman" w:hAnsi="Times New Roman"/>
          <w:sz w:val="24"/>
          <w:szCs w:val="24"/>
        </w:rPr>
        <w:t>i naplaćivati naknadu za rezervaciju</w:t>
      </w:r>
      <w:r w:rsidR="008617E5" w:rsidRPr="00FD6A05">
        <w:rPr>
          <w:rFonts w:ascii="Times New Roman" w:hAnsi="Times New Roman"/>
          <w:sz w:val="24"/>
          <w:szCs w:val="24"/>
        </w:rPr>
        <w:t xml:space="preserve"> </w:t>
      </w:r>
      <w:r w:rsidRPr="00FD6A05">
        <w:rPr>
          <w:rFonts w:ascii="Times New Roman" w:hAnsi="Times New Roman"/>
          <w:sz w:val="24"/>
          <w:szCs w:val="24"/>
        </w:rPr>
        <w:t>sredstava u visini 0,25% godišnje. Obračun i naplata ove naknade vrši se kvartalno u skladu s Odlukom o naknadama za usluge koje obavlja H</w:t>
      </w:r>
      <w:r w:rsidR="000F24E2" w:rsidRPr="00FD6A05">
        <w:rPr>
          <w:rFonts w:ascii="Times New Roman" w:hAnsi="Times New Roman"/>
          <w:sz w:val="24"/>
          <w:szCs w:val="24"/>
        </w:rPr>
        <w:t>BOR</w:t>
      </w:r>
    </w:p>
    <w:p w:rsidR="00BD58B5" w:rsidRPr="00FD6A05" w:rsidRDefault="008617E5" w:rsidP="00FD6A05">
      <w:pPr>
        <w:spacing w:after="0" w:line="240" w:lineRule="auto"/>
        <w:ind w:left="3686" w:hanging="3685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- osiguranje povrata kredita:</w:t>
      </w:r>
      <w:r w:rsidR="00F03AAF" w:rsidRPr="00FD6A05">
        <w:rPr>
          <w:rFonts w:ascii="Times New Roman" w:hAnsi="Times New Roman"/>
          <w:sz w:val="24"/>
          <w:szCs w:val="24"/>
        </w:rPr>
        <w:tab/>
      </w:r>
      <w:r w:rsidR="00BD58B5" w:rsidRPr="00FD6A05">
        <w:rPr>
          <w:rFonts w:ascii="Times New Roman" w:hAnsi="Times New Roman"/>
          <w:sz w:val="24"/>
          <w:szCs w:val="24"/>
        </w:rPr>
        <w:t>mjenica i zadužnice korisnika kredita te jamstvo Republike Hrvatske na odobreni iznos kredita</w:t>
      </w:r>
      <w:r w:rsidR="00B170E5" w:rsidRPr="00FD6A05">
        <w:rPr>
          <w:rFonts w:ascii="Times New Roman" w:hAnsi="Times New Roman"/>
          <w:sz w:val="24"/>
          <w:szCs w:val="24"/>
        </w:rPr>
        <w:t>.</w:t>
      </w:r>
      <w:r w:rsidR="00972796" w:rsidRPr="00FD6A05">
        <w:rPr>
          <w:rFonts w:ascii="Times New Roman" w:hAnsi="Times New Roman"/>
          <w:sz w:val="24"/>
          <w:szCs w:val="24"/>
        </w:rPr>
        <w:t>".</w:t>
      </w:r>
    </w:p>
    <w:p w:rsidR="00C22BF9" w:rsidRDefault="00C22BF9" w:rsidP="00F03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CCC" w:rsidRPr="00FD6A05" w:rsidRDefault="00622CCC" w:rsidP="00F03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22" w:rsidRDefault="0047748D" w:rsidP="003952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A05">
        <w:rPr>
          <w:rFonts w:ascii="Times New Roman" w:hAnsi="Times New Roman"/>
          <w:b/>
          <w:bCs/>
          <w:sz w:val="24"/>
          <w:szCs w:val="24"/>
        </w:rPr>
        <w:t>I</w:t>
      </w:r>
      <w:r w:rsidR="00622CCC">
        <w:rPr>
          <w:rFonts w:ascii="Times New Roman" w:hAnsi="Times New Roman"/>
          <w:b/>
          <w:bCs/>
          <w:sz w:val="24"/>
          <w:szCs w:val="24"/>
        </w:rPr>
        <w:t>I</w:t>
      </w:r>
      <w:r w:rsidRPr="00FD6A05">
        <w:rPr>
          <w:rFonts w:ascii="Times New Roman" w:hAnsi="Times New Roman"/>
          <w:b/>
          <w:bCs/>
          <w:sz w:val="24"/>
          <w:szCs w:val="24"/>
        </w:rPr>
        <w:t>.</w:t>
      </w:r>
    </w:p>
    <w:p w:rsidR="00A631F1" w:rsidRDefault="00A631F1" w:rsidP="003952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67E" w:rsidRPr="00A631F1" w:rsidRDefault="00A631F1" w:rsidP="00F363CA">
      <w:pPr>
        <w:spacing w:after="0" w:line="259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A631F1">
        <w:rPr>
          <w:rFonts w:ascii="Times New Roman" w:hAnsi="Times New Roman"/>
          <w:bCs/>
          <w:sz w:val="24"/>
          <w:szCs w:val="24"/>
        </w:rPr>
        <w:t>Točka IV. mijenja se i glasi:</w:t>
      </w:r>
    </w:p>
    <w:p w:rsidR="00A631F1" w:rsidRDefault="00A631F1" w:rsidP="00A631F1">
      <w:pPr>
        <w:spacing w:after="0" w:line="259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1F1" w:rsidRDefault="00A631F1" w:rsidP="00F363CA">
      <w:pPr>
        <w:spacing w:after="0" w:line="259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EB1F90">
        <w:rPr>
          <w:rFonts w:ascii="Times New Roman" w:hAnsi="Times New Roman"/>
          <w:sz w:val="24"/>
          <w:szCs w:val="24"/>
        </w:rPr>
        <w:t>Izdavanje jamstva iz točke I. ove Odluke uvjetuje se sklapanjem Ugovora o izdavanju jamstva između Ministarstva fi</w:t>
      </w:r>
      <w:r>
        <w:rPr>
          <w:rFonts w:ascii="Times New Roman" w:hAnsi="Times New Roman"/>
          <w:sz w:val="24"/>
          <w:szCs w:val="24"/>
        </w:rPr>
        <w:t>nancija, Ministarstva zdravstva i Kliničkog bolničkog centra Rijeka, Rijeka, Krešimirova 42,</w:t>
      </w:r>
      <w:r w:rsidRPr="00EB1F90">
        <w:rPr>
          <w:rFonts w:ascii="Times New Roman" w:hAnsi="Times New Roman"/>
          <w:sz w:val="24"/>
          <w:szCs w:val="24"/>
        </w:rPr>
        <w:t xml:space="preserve"> radi reguliranja obveza i odgovornosti, u svrhu redovite otplate kredita i davanja</w:t>
      </w:r>
      <w:r w:rsidRPr="00D805C3">
        <w:rPr>
          <w:rFonts w:ascii="Times New Roman" w:hAnsi="Times New Roman"/>
          <w:sz w:val="24"/>
          <w:szCs w:val="24"/>
        </w:rPr>
        <w:t xml:space="preserve"> jamstva iz točke I. ove Odluke do njegove konačne otplate te osiguranja povrata sredstava u slučaj</w:t>
      </w:r>
      <w:r>
        <w:rPr>
          <w:rFonts w:ascii="Times New Roman" w:hAnsi="Times New Roman"/>
          <w:sz w:val="24"/>
          <w:szCs w:val="24"/>
        </w:rPr>
        <w:t>u aktiviranja državnog jamstva.“</w:t>
      </w:r>
    </w:p>
    <w:p w:rsidR="00A631F1" w:rsidRPr="00D805C3" w:rsidRDefault="00A631F1" w:rsidP="00CC418F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A631F1" w:rsidRPr="00D805C3" w:rsidRDefault="00A631F1" w:rsidP="00A631F1">
      <w:pPr>
        <w:spacing w:after="0" w:line="259" w:lineRule="auto"/>
        <w:ind w:left="720" w:firstLine="708"/>
        <w:jc w:val="both"/>
        <w:rPr>
          <w:rFonts w:ascii="Times New Roman" w:hAnsi="Times New Roman"/>
          <w:sz w:val="24"/>
          <w:szCs w:val="24"/>
        </w:rPr>
      </w:pPr>
    </w:p>
    <w:p w:rsidR="00A631F1" w:rsidRDefault="00A631F1" w:rsidP="00A631F1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EB1F90">
        <w:rPr>
          <w:rFonts w:ascii="Times New Roman" w:hAnsi="Times New Roman"/>
          <w:b/>
          <w:sz w:val="24"/>
          <w:szCs w:val="24"/>
        </w:rPr>
        <w:t>.</w:t>
      </w:r>
    </w:p>
    <w:p w:rsidR="00A631F1" w:rsidRDefault="00A631F1" w:rsidP="00A631F1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1F1" w:rsidRPr="00A631F1" w:rsidRDefault="00A631F1" w:rsidP="00A631F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363CA">
        <w:rPr>
          <w:rFonts w:ascii="Times New Roman" w:hAnsi="Times New Roman"/>
          <w:b/>
          <w:sz w:val="24"/>
          <w:szCs w:val="24"/>
        </w:rPr>
        <w:tab/>
      </w:r>
      <w:r w:rsidRPr="00A631F1">
        <w:rPr>
          <w:rFonts w:ascii="Times New Roman" w:hAnsi="Times New Roman"/>
          <w:sz w:val="24"/>
          <w:szCs w:val="24"/>
        </w:rPr>
        <w:t>Iza točke IV. dodaje se točka I</w:t>
      </w:r>
      <w:r>
        <w:rPr>
          <w:rFonts w:ascii="Times New Roman" w:hAnsi="Times New Roman"/>
          <w:sz w:val="24"/>
          <w:szCs w:val="24"/>
        </w:rPr>
        <w:t>V.</w:t>
      </w:r>
      <w:r w:rsidRPr="00A631F1">
        <w:rPr>
          <w:rFonts w:ascii="Times New Roman" w:hAnsi="Times New Roman"/>
          <w:sz w:val="24"/>
          <w:szCs w:val="24"/>
        </w:rPr>
        <w:t>a, koja glasi:</w:t>
      </w:r>
    </w:p>
    <w:p w:rsidR="00A631F1" w:rsidRDefault="00A631F1" w:rsidP="00A631F1">
      <w:pPr>
        <w:spacing w:after="0" w:line="259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631F1" w:rsidRPr="006C067E" w:rsidRDefault="006C067E" w:rsidP="006C067E">
      <w:pPr>
        <w:spacing w:after="0" w:line="259" w:lineRule="auto"/>
        <w:ind w:firstLine="708"/>
        <w:rPr>
          <w:rFonts w:ascii="Times New Roman" w:hAnsi="Times New Roman"/>
          <w:sz w:val="24"/>
          <w:szCs w:val="24"/>
        </w:rPr>
      </w:pPr>
      <w:r w:rsidRPr="006C067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67E">
        <w:rPr>
          <w:rFonts w:ascii="Times New Roman" w:hAnsi="Times New Roman"/>
          <w:sz w:val="24"/>
          <w:szCs w:val="24"/>
        </w:rPr>
        <w:t>„</w:t>
      </w:r>
      <w:r w:rsidR="00A631F1" w:rsidRPr="006C067E">
        <w:rPr>
          <w:rFonts w:ascii="Times New Roman" w:hAnsi="Times New Roman"/>
          <w:sz w:val="24"/>
          <w:szCs w:val="24"/>
        </w:rPr>
        <w:t>IV.a</w:t>
      </w:r>
    </w:p>
    <w:p w:rsidR="00A631F1" w:rsidRDefault="00A631F1" w:rsidP="00A631F1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1F1" w:rsidRPr="00D805C3" w:rsidRDefault="006C067E" w:rsidP="006C067E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363CA">
        <w:rPr>
          <w:rFonts w:ascii="Times New Roman" w:hAnsi="Times New Roman"/>
          <w:b/>
          <w:sz w:val="24"/>
          <w:szCs w:val="24"/>
        </w:rPr>
        <w:tab/>
      </w:r>
      <w:r w:rsidR="00A631F1" w:rsidRPr="00EB1F90">
        <w:rPr>
          <w:rFonts w:ascii="Times New Roman" w:hAnsi="Times New Roman"/>
          <w:sz w:val="24"/>
          <w:szCs w:val="24"/>
        </w:rPr>
        <w:t>Ugovor o izdavanju jamstva iz točke IV. ove Odluke u sebi obvezatno sadrži odredbe</w:t>
      </w:r>
      <w:r w:rsidR="00A631F1" w:rsidRPr="00D805C3">
        <w:rPr>
          <w:rFonts w:ascii="Times New Roman" w:hAnsi="Times New Roman"/>
          <w:sz w:val="24"/>
          <w:szCs w:val="24"/>
        </w:rPr>
        <w:t xml:space="preserve"> kojima se/je:</w:t>
      </w:r>
    </w:p>
    <w:p w:rsidR="00A631F1" w:rsidRPr="00D805C3" w:rsidRDefault="00A631F1" w:rsidP="00A631F1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A631F1" w:rsidRPr="00D805C3" w:rsidRDefault="00A631F1" w:rsidP="00A631F1">
      <w:pPr>
        <w:numPr>
          <w:ilvl w:val="0"/>
          <w:numId w:val="12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805C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Korisnik kredita obvezuje </w:t>
      </w:r>
      <w:r w:rsidR="006C067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se </w:t>
      </w:r>
      <w:r w:rsidRPr="00D805C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da će u potpunosti i na vrijeme izvršavati sve svoje </w:t>
      </w:r>
      <w:r w:rsidRPr="00EB1F90">
        <w:rPr>
          <w:rFonts w:ascii="Times New Roman" w:eastAsia="Times New Roman" w:hAnsi="Times New Roman"/>
          <w:bCs/>
          <w:sz w:val="24"/>
          <w:szCs w:val="24"/>
          <w:lang w:eastAsia="hr-HR"/>
        </w:rPr>
        <w:t>ugovorne obveze prema banci u skladu sa sklopljenim Ugovorom o kreditu i njemu</w:t>
      </w:r>
      <w:r w:rsidRPr="00D805C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pripadajućih dodataka.</w:t>
      </w:r>
    </w:p>
    <w:p w:rsidR="00A631F1" w:rsidRPr="00D805C3" w:rsidRDefault="00A631F1" w:rsidP="00A631F1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hr-HR"/>
        </w:rPr>
      </w:pPr>
    </w:p>
    <w:p w:rsidR="00A631F1" w:rsidRPr="00D805C3" w:rsidRDefault="00A631F1" w:rsidP="00A631F1">
      <w:pPr>
        <w:numPr>
          <w:ilvl w:val="0"/>
          <w:numId w:val="12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805C3">
        <w:rPr>
          <w:rFonts w:ascii="Times New Roman" w:eastAsia="Times New Roman" w:hAnsi="Times New Roman"/>
          <w:bCs/>
          <w:sz w:val="24"/>
          <w:szCs w:val="24"/>
          <w:lang w:eastAsia="hr-HR"/>
        </w:rPr>
        <w:t>Pripa</w:t>
      </w:r>
      <w:r w:rsidR="006C067E">
        <w:rPr>
          <w:rFonts w:ascii="Times New Roman" w:eastAsia="Times New Roman" w:hAnsi="Times New Roman"/>
          <w:bCs/>
          <w:sz w:val="24"/>
          <w:szCs w:val="24"/>
          <w:lang w:eastAsia="hr-HR"/>
        </w:rPr>
        <w:t>dajući dodatci Ugovora o kreditu</w:t>
      </w:r>
      <w:r w:rsidRPr="00D805C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mogu se sklapati isključivo ako su u skladu s odredbama važećeg Zakona o izvršavanju Državnog proračuna.  </w:t>
      </w:r>
    </w:p>
    <w:p w:rsidR="00A631F1" w:rsidRPr="00D805C3" w:rsidRDefault="00A631F1" w:rsidP="00A631F1">
      <w:pPr>
        <w:spacing w:after="0" w:line="240" w:lineRule="auto"/>
        <w:ind w:right="2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631F1" w:rsidRPr="00D805C3" w:rsidRDefault="00A631F1" w:rsidP="00A631F1">
      <w:pPr>
        <w:numPr>
          <w:ilvl w:val="0"/>
          <w:numId w:val="12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805C3">
        <w:rPr>
          <w:rFonts w:ascii="Times New Roman" w:eastAsia="Times New Roman" w:hAnsi="Times New Roman"/>
          <w:bCs/>
          <w:sz w:val="24"/>
          <w:szCs w:val="24"/>
          <w:lang w:eastAsia="hr-HR"/>
        </w:rPr>
        <w:t>Korisnik kredita obvezuje koristiti kredit za ugovorenu namjenu i na način, u skladu sa sklopljenim Ugovorom o kreditu i njemu pripadajućih dodataka.</w:t>
      </w:r>
    </w:p>
    <w:p w:rsidR="00A631F1" w:rsidRPr="00D805C3" w:rsidRDefault="00A631F1" w:rsidP="00A631F1">
      <w:pPr>
        <w:spacing w:after="0" w:line="240" w:lineRule="auto"/>
        <w:ind w:right="2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631F1" w:rsidRPr="00EB1F90" w:rsidRDefault="00A631F1" w:rsidP="00A631F1">
      <w:pPr>
        <w:numPr>
          <w:ilvl w:val="0"/>
          <w:numId w:val="12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B1F90">
        <w:rPr>
          <w:rFonts w:ascii="Times New Roman" w:eastAsia="Times New Roman" w:hAnsi="Times New Roman"/>
          <w:bCs/>
          <w:sz w:val="24"/>
          <w:szCs w:val="24"/>
          <w:lang w:eastAsia="hr-HR"/>
        </w:rPr>
        <w:t>Korisnik kredita dužan osigurati pravovremenu izradu i dostavu izvješća o namjenskom trošenju sredstava iz Ugovora o kreditu i njemu pripadajućih dodataka.</w:t>
      </w:r>
    </w:p>
    <w:p w:rsidR="00A631F1" w:rsidRPr="00EB1F90" w:rsidRDefault="00A631F1" w:rsidP="00A631F1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B1F90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>Izvješće o namjenskom trošenju sredstava izrađuje se sukladno sklopljenom Ugovoru o kreditu i njemu pripadajućih dodataka, a ukoliko istima nije određen nositelj odnosno obveznik izrade izvješća, izvješće je dužan izraditi korisnik kredita.</w:t>
      </w:r>
    </w:p>
    <w:p w:rsidR="00A631F1" w:rsidRPr="00EB1F90" w:rsidRDefault="00A631F1" w:rsidP="00A631F1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B1F90">
        <w:rPr>
          <w:rFonts w:ascii="Times New Roman" w:eastAsia="Times New Roman" w:hAnsi="Times New Roman"/>
          <w:bCs/>
          <w:sz w:val="24"/>
          <w:szCs w:val="24"/>
          <w:lang w:eastAsia="hr-HR"/>
        </w:rPr>
        <w:t>Nositelj odnosno obveznik izrade izvješća, dostavlja izvješće nadležnom Ministarstvu zdravstva i Ministarstvu financija, do 15. u mjesecu za prethodno tromjesečje, a po potrebi i na zahtjev Ministarstvu zdravstva i češće.</w:t>
      </w:r>
    </w:p>
    <w:p w:rsidR="00A631F1" w:rsidRPr="00D805C3" w:rsidRDefault="00A631F1" w:rsidP="00A631F1">
      <w:pPr>
        <w:spacing w:after="0" w:line="240" w:lineRule="auto"/>
        <w:ind w:right="22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A631F1" w:rsidRDefault="00A631F1" w:rsidP="00A631F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39687D">
        <w:rPr>
          <w:rFonts w:ascii="Times New Roman" w:eastAsia="Times New Roman" w:hAnsi="Times New Roman"/>
          <w:sz w:val="24"/>
          <w:szCs w:val="24"/>
          <w:lang w:eastAsia="hr-HR"/>
        </w:rPr>
        <w:t xml:space="preserve">Korisnik kredita obvezuje </w:t>
      </w:r>
      <w:r w:rsidRPr="0039687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Ministarstvu zdravstva </w:t>
      </w:r>
      <w:r w:rsidRPr="0039687D">
        <w:rPr>
          <w:rFonts w:ascii="Times New Roman" w:eastAsia="Times New Roman" w:hAnsi="Times New Roman"/>
          <w:sz w:val="24"/>
          <w:szCs w:val="24"/>
          <w:lang w:eastAsia="hr-HR"/>
        </w:rPr>
        <w:t>omogućiti provedbu tehničke i financijske kontrole, te provedbu općeg nadzora i namjenskog trošenja sredstava iz Ugovora o kreditu i njemu pripadajućih dodataka.</w:t>
      </w:r>
      <w:r w:rsidR="00CC418F">
        <w:rPr>
          <w:rFonts w:ascii="Times New Roman" w:eastAsia="Times New Roman" w:hAnsi="Times New Roman"/>
          <w:sz w:val="24"/>
          <w:szCs w:val="24"/>
          <w:lang w:eastAsia="hr-HR"/>
        </w:rPr>
        <w:t>“</w:t>
      </w:r>
    </w:p>
    <w:p w:rsidR="00A631F1" w:rsidRPr="00FD6A05" w:rsidRDefault="00A631F1" w:rsidP="00A631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48D" w:rsidRDefault="0047748D" w:rsidP="00CC41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418F" w:rsidRDefault="00CC418F" w:rsidP="00CC41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IV.</w:t>
      </w:r>
    </w:p>
    <w:p w:rsidR="00CC418F" w:rsidRDefault="00CC418F" w:rsidP="00CC41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48D" w:rsidRPr="00FD6A05" w:rsidRDefault="0047748D" w:rsidP="00F363C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Ova Odluka stupa na snagu danom donošenja.</w:t>
      </w:r>
    </w:p>
    <w:p w:rsidR="00911AA4" w:rsidRPr="00FD6A05" w:rsidRDefault="00911AA4" w:rsidP="00F03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A05" w:rsidRPr="00FD6A05" w:rsidRDefault="00FD6A05" w:rsidP="00F03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A5B" w:rsidRPr="00FD6A05" w:rsidRDefault="00042A5B" w:rsidP="00F03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A4" w:rsidRPr="00FD6A05" w:rsidRDefault="00911AA4" w:rsidP="00F03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Klasa:</w:t>
      </w:r>
    </w:p>
    <w:p w:rsidR="00911AA4" w:rsidRPr="00FD6A05" w:rsidRDefault="00911AA4" w:rsidP="00F03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Urbroj:</w:t>
      </w:r>
    </w:p>
    <w:p w:rsidR="00A5169F" w:rsidRPr="00FD6A05" w:rsidRDefault="00A5169F" w:rsidP="00F03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A4" w:rsidRPr="00FD6A05" w:rsidRDefault="00911AA4" w:rsidP="00F03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>Zagreb,</w:t>
      </w:r>
    </w:p>
    <w:p w:rsidR="00911AA4" w:rsidRPr="00FD6A05" w:rsidRDefault="00911AA4" w:rsidP="00F03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A05" w:rsidRPr="00FD6A05" w:rsidRDefault="00FD6A05" w:rsidP="00F03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195" w:rsidRPr="00FD6A05" w:rsidRDefault="00FD6A05" w:rsidP="00FD6A0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ab/>
      </w:r>
      <w:r w:rsidR="004D5195" w:rsidRPr="00FD6A05">
        <w:rPr>
          <w:rFonts w:ascii="Times New Roman" w:hAnsi="Times New Roman"/>
          <w:sz w:val="24"/>
          <w:szCs w:val="24"/>
        </w:rPr>
        <w:t xml:space="preserve">PREDSJEDNIK </w:t>
      </w:r>
    </w:p>
    <w:p w:rsidR="004D5195" w:rsidRPr="00FD6A05" w:rsidRDefault="004D5195" w:rsidP="00FD6A0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69F" w:rsidRPr="00FD6A05" w:rsidRDefault="00A5169F" w:rsidP="00FD6A0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9F9" w:rsidRPr="00FD6A05" w:rsidRDefault="00FD6A05" w:rsidP="00FD6A0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tab/>
      </w:r>
      <w:r w:rsidR="004D5195" w:rsidRPr="00FD6A05">
        <w:rPr>
          <w:rFonts w:ascii="Times New Roman" w:hAnsi="Times New Roman"/>
          <w:sz w:val="24"/>
          <w:szCs w:val="24"/>
        </w:rPr>
        <w:t>mr. sc. Andrej Plenković</w:t>
      </w:r>
    </w:p>
    <w:p w:rsidR="00FD6A05" w:rsidRPr="00FD6A05" w:rsidRDefault="00972796" w:rsidP="00FD6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A05">
        <w:rPr>
          <w:rFonts w:ascii="Times New Roman" w:hAnsi="Times New Roman"/>
          <w:sz w:val="24"/>
          <w:szCs w:val="24"/>
        </w:rPr>
        <w:br w:type="page"/>
      </w:r>
    </w:p>
    <w:p w:rsidR="006A32F1" w:rsidRPr="00FD6A05" w:rsidRDefault="006A32F1" w:rsidP="00FD6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A05">
        <w:rPr>
          <w:rFonts w:ascii="Times New Roman" w:hAnsi="Times New Roman"/>
          <w:b/>
          <w:bCs/>
          <w:sz w:val="24"/>
          <w:szCs w:val="24"/>
        </w:rPr>
        <w:lastRenderedPageBreak/>
        <w:t>OBRAZLOŽENJE</w:t>
      </w:r>
    </w:p>
    <w:p w:rsidR="004C226C" w:rsidRPr="00FD6A05" w:rsidRDefault="004C226C" w:rsidP="00F03A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6A05" w:rsidRPr="00FD6A05" w:rsidRDefault="00FD6A05" w:rsidP="00F03A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2CCC" w:rsidRDefault="00622CCC" w:rsidP="00F03A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2CCC" w:rsidRPr="00622CCC" w:rsidRDefault="00622CCC" w:rsidP="00622C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2CCC">
        <w:rPr>
          <w:rFonts w:ascii="Times New Roman" w:hAnsi="Times New Roman"/>
          <w:bCs/>
          <w:sz w:val="24"/>
          <w:szCs w:val="24"/>
        </w:rPr>
        <w:t>Ministarstvo zdravstva svojim dopisom od 13. prosinca 2019. godine, dostavilo je Ministarstvu financija na nadležno postupanje Prijedlog Odluke o izmjenama Odluke o davanju državnog jamstva u korist Hrvatske banke za obnovu i razvitak, za kreditno zaduženje Kliničkog bolničkog centra Rijeka, radi financiranja izgradnje objekata i nabave opreme za novu bolnicu na lokalitetu Sušak - iskop građevinske jame i usluge stručnog nadzora nad izvođenjem radova, usluge preprojektiranja, koordinatora II, izvođenja radova projektantskog nadzora i upravljanja projektom gradnje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C226C" w:rsidRPr="00FD6A05" w:rsidRDefault="004C226C" w:rsidP="00F03A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2CCC" w:rsidRPr="009B1D14" w:rsidRDefault="00F015FD" w:rsidP="009B1D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A05">
        <w:rPr>
          <w:rFonts w:ascii="Times New Roman" w:hAnsi="Times New Roman"/>
          <w:bCs/>
          <w:sz w:val="24"/>
          <w:szCs w:val="24"/>
        </w:rPr>
        <w:t xml:space="preserve">Vlada Republike Hrvatske donijela je </w:t>
      </w:r>
      <w:r w:rsidR="003E6914" w:rsidRPr="00FD6A05">
        <w:rPr>
          <w:rFonts w:ascii="Times New Roman" w:hAnsi="Times New Roman"/>
          <w:bCs/>
          <w:sz w:val="24"/>
          <w:szCs w:val="24"/>
        </w:rPr>
        <w:t xml:space="preserve">Odluku o davanju državnog jamstva u korist Hrvatske banke za obnovu i razvitak, za kreditno zaduženje Kliničkog bolničkog centra Rijeka, radi financiranja izgradnje objekata i nabave opreme za novu bolnicu na lokalitetu Sušak - iskop građevinske jame i usluge stručnog nadzora nad izvođenjem radova, projektantskog nadzora </w:t>
      </w:r>
      <w:r w:rsidR="00E529A4" w:rsidRPr="00FD6A05">
        <w:rPr>
          <w:rFonts w:ascii="Times New Roman" w:hAnsi="Times New Roman"/>
          <w:bCs/>
          <w:sz w:val="24"/>
          <w:szCs w:val="24"/>
        </w:rPr>
        <w:t xml:space="preserve">i upravljanja projektom gradnje, klase: 022-03/15-03/434, urbroja: 50301-04/04-12-15-4 od 24. rujna 2015. godine </w:t>
      </w:r>
      <w:r w:rsidR="00622CCC" w:rsidRPr="00622CCC">
        <w:rPr>
          <w:rFonts w:ascii="Times New Roman" w:hAnsi="Times New Roman"/>
          <w:bCs/>
          <w:sz w:val="24"/>
          <w:szCs w:val="24"/>
        </w:rPr>
        <w:t>koja je izmijenjena i dopunjena</w:t>
      </w:r>
      <w:r w:rsidR="00622CCC" w:rsidRPr="00622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22CCC" w:rsidRPr="00622CCC">
        <w:rPr>
          <w:rFonts w:ascii="Times New Roman" w:hAnsi="Times New Roman"/>
          <w:bCs/>
          <w:sz w:val="24"/>
          <w:szCs w:val="24"/>
        </w:rPr>
        <w:t>Odlukom o izmjenama i dopunama Odluke o davanju državnog jamstva u korist Hrvatske banke za obnovu i razvitak, za kreditno zaduženje Kliničkog bolničkog centra Rijeka, radi financiranja izgradnje objekata i nabave opreme za novu bolnicu na lokalitetu Sušak - iskop građevinske jame i usluge stručnog nadzora nad izvođenjem radova, projektantskog nadzora i upravljanja projektom gradnje klase: 022-03/17-04/322, urbroja: 50301-27/12-17-2 od 14. rujna 2017. godine.</w:t>
      </w:r>
      <w:r w:rsidR="009B1D14">
        <w:rPr>
          <w:rFonts w:ascii="Times New Roman" w:hAnsi="Times New Roman"/>
          <w:bCs/>
          <w:sz w:val="24"/>
          <w:szCs w:val="24"/>
        </w:rPr>
        <w:t xml:space="preserve"> </w:t>
      </w:r>
      <w:r w:rsidR="009B1D14" w:rsidRPr="009B1D14">
        <w:rPr>
          <w:rFonts w:ascii="Times New Roman" w:hAnsi="Times New Roman"/>
          <w:bCs/>
          <w:sz w:val="24"/>
          <w:szCs w:val="24"/>
        </w:rPr>
        <w:t>(u daljnjem tekstu: Odluka o davanju državnog jamstva u korist Hrva</w:t>
      </w:r>
      <w:r w:rsidR="009B1D14">
        <w:rPr>
          <w:rFonts w:ascii="Times New Roman" w:hAnsi="Times New Roman"/>
          <w:bCs/>
          <w:sz w:val="24"/>
          <w:szCs w:val="24"/>
        </w:rPr>
        <w:t xml:space="preserve">tske banke za obnovu i razvitak </w:t>
      </w:r>
      <w:r w:rsidR="009B1D14" w:rsidRPr="009B1D14">
        <w:rPr>
          <w:rFonts w:ascii="Times New Roman" w:hAnsi="Times New Roman"/>
          <w:bCs/>
          <w:sz w:val="24"/>
          <w:szCs w:val="24"/>
        </w:rPr>
        <w:t>).</w:t>
      </w:r>
    </w:p>
    <w:p w:rsidR="00D86950" w:rsidRPr="00622CCC" w:rsidRDefault="00D86950" w:rsidP="00622C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1D14" w:rsidRPr="009B1D14" w:rsidRDefault="009B1D14" w:rsidP="009B1D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1D14">
        <w:rPr>
          <w:rFonts w:ascii="Times New Roman" w:hAnsi="Times New Roman"/>
          <w:bCs/>
          <w:sz w:val="24"/>
          <w:szCs w:val="24"/>
        </w:rPr>
        <w:t>U točki III. Odluke propisani su uvjeti pod kojima se korisniku kredita Kliničko</w:t>
      </w:r>
      <w:r>
        <w:rPr>
          <w:rFonts w:ascii="Times New Roman" w:hAnsi="Times New Roman"/>
          <w:bCs/>
          <w:sz w:val="24"/>
          <w:szCs w:val="24"/>
        </w:rPr>
        <w:t>m</w:t>
      </w:r>
      <w:r w:rsidRPr="009B1D14">
        <w:rPr>
          <w:rFonts w:ascii="Times New Roman" w:hAnsi="Times New Roman"/>
          <w:bCs/>
          <w:sz w:val="24"/>
          <w:szCs w:val="24"/>
        </w:rPr>
        <w:t xml:space="preserve"> bolničko</w:t>
      </w:r>
      <w:r>
        <w:rPr>
          <w:rFonts w:ascii="Times New Roman" w:hAnsi="Times New Roman"/>
          <w:bCs/>
          <w:sz w:val="24"/>
          <w:szCs w:val="24"/>
        </w:rPr>
        <w:t>m centru</w:t>
      </w:r>
      <w:r w:rsidRPr="009B1D14">
        <w:rPr>
          <w:rFonts w:ascii="Times New Roman" w:hAnsi="Times New Roman"/>
          <w:bCs/>
          <w:sz w:val="24"/>
          <w:szCs w:val="24"/>
        </w:rPr>
        <w:t xml:space="preserve"> Rijeka, daje državno jamstvo na način da je utvrđen, rok korištenja kredita do 31. prosinca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9B1D14">
        <w:rPr>
          <w:rFonts w:ascii="Times New Roman" w:hAnsi="Times New Roman"/>
          <w:bCs/>
          <w:sz w:val="24"/>
          <w:szCs w:val="24"/>
        </w:rPr>
        <w:t>. godine, dospijeće prve rate kredita 31. ožujka 20</w:t>
      </w:r>
      <w:r>
        <w:rPr>
          <w:rFonts w:ascii="Times New Roman" w:hAnsi="Times New Roman"/>
          <w:bCs/>
          <w:sz w:val="24"/>
          <w:szCs w:val="24"/>
        </w:rPr>
        <w:t>19</w:t>
      </w:r>
      <w:r w:rsidRPr="009B1D14">
        <w:rPr>
          <w:rFonts w:ascii="Times New Roman" w:hAnsi="Times New Roman"/>
          <w:bCs/>
          <w:sz w:val="24"/>
          <w:szCs w:val="24"/>
        </w:rPr>
        <w:t>. godine.</w:t>
      </w:r>
    </w:p>
    <w:p w:rsidR="00303EF2" w:rsidRPr="00FD6A05" w:rsidRDefault="00303EF2" w:rsidP="00F03A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1414" w:rsidRPr="00E21414" w:rsidRDefault="00E21414" w:rsidP="00E214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414">
        <w:rPr>
          <w:rFonts w:ascii="Times New Roman" w:hAnsi="Times New Roman"/>
          <w:bCs/>
          <w:sz w:val="24"/>
          <w:szCs w:val="24"/>
        </w:rPr>
        <w:t xml:space="preserve">Hrvatska banke za obnovu i razvitak i Klinički bolnički centar Rijeka sklopili su Ugovor o kreditu broj KO-22/15 dana 20. rujna 2017. godine. Nakon sklapanja tog Ugovora izmijenjeni su uvjeti kreditiranja na način da je Hrvatska banka za obnovu i razvitak na zahtjev Kliničkog bolničkog centra Rijeka odobrila izmjenu roka korištenja kredita s 31. prosinca 2018. godine na 31. prosinac 2019. godine, kao i uvjet dospijeća prve rate kredita s 31. ožujka 2019. godine na 31. ožujka 2020. godine. </w:t>
      </w:r>
    </w:p>
    <w:p w:rsidR="00E21414" w:rsidRPr="00E21414" w:rsidRDefault="00E21414" w:rsidP="00E214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1414" w:rsidRPr="00E21414" w:rsidRDefault="00E21414" w:rsidP="00E214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414">
        <w:rPr>
          <w:rFonts w:ascii="Times New Roman" w:hAnsi="Times New Roman"/>
          <w:bCs/>
          <w:sz w:val="24"/>
          <w:szCs w:val="24"/>
        </w:rPr>
        <w:t xml:space="preserve">Slijedom toga iz razloga izmjena uvjeta državnog jamstva danog Odlukama Vlade Republike Hrvatske od 24. rujna 2015. godine i 14. rujna 2017. godine, uz činjenicu da je Vlada Republike Hrvatske 14. rujna 2017. godine donijela Odluku o davanju suglasnosti Ministarstvu zdravstva Republike Hrvatske za preuzimanje obveza na teret sredstava Državnog proračuna za razdoblje od 2018. godine do 2033. godine, za sklapanje Ugovora o kreditu između Hrvatske banke za obnovu i razvitak i Kliničkog bolničkog centra Rijeka, za kreditno zaduženje Kliničkog bolničkog centra Rijeka, te da sukladno novom otplatnom planu Hrvatske banke za obnovu i razvitak za kreditno zaduženje korisnika kredita Kliničkog bolničkog centra Rijeka traje do 2034. godine, Ministarstvo zdravstva </w:t>
      </w:r>
      <w:r>
        <w:rPr>
          <w:rFonts w:ascii="Times New Roman" w:hAnsi="Times New Roman"/>
          <w:bCs/>
          <w:sz w:val="24"/>
          <w:szCs w:val="24"/>
        </w:rPr>
        <w:t>dostavlja</w:t>
      </w:r>
      <w:r w:rsidRPr="00E21414">
        <w:rPr>
          <w:rFonts w:ascii="Times New Roman" w:hAnsi="Times New Roman"/>
          <w:bCs/>
          <w:sz w:val="24"/>
          <w:szCs w:val="24"/>
        </w:rPr>
        <w:t xml:space="preserve"> Ministarstvu financija na nadležno postupanje Prijedlog Odluke o izmjenama Odluke o davanju državnog jamstva u korist Hrvatske banke za obnovu i razvitak, za kreditno zaduženje Kliničkog bolničkog centra Rijeka, radi financiranja izgradnje objekata i nabave opreme za novu bolnicu na lokalitetu Sušak - iskop građevinske jame i usluge stručnog nadzora nad izvođenjem radova, usluge preprojektiranja, koordinatora II, izvođenja radova, projektantskog nadzora i upravljanja projektom gradnje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B1D14" w:rsidRDefault="009B1D14" w:rsidP="00F03A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1D14" w:rsidRPr="009B1D14" w:rsidRDefault="00E21414" w:rsidP="009B1D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Donošenje predložene </w:t>
      </w:r>
      <w:r w:rsidR="00510F21" w:rsidRPr="00FD6A05">
        <w:rPr>
          <w:rFonts w:ascii="Times New Roman" w:hAnsi="Times New Roman"/>
          <w:bCs/>
          <w:sz w:val="24"/>
          <w:szCs w:val="24"/>
        </w:rPr>
        <w:t xml:space="preserve">Odluke </w:t>
      </w:r>
      <w:r w:rsidR="001439CB" w:rsidRPr="00FD6A05">
        <w:rPr>
          <w:rFonts w:ascii="Times New Roman" w:hAnsi="Times New Roman"/>
          <w:bCs/>
          <w:sz w:val="24"/>
          <w:szCs w:val="24"/>
        </w:rPr>
        <w:t xml:space="preserve">je preduvjet za </w:t>
      </w:r>
      <w:r w:rsidR="00510F21" w:rsidRPr="00FD6A05">
        <w:rPr>
          <w:rFonts w:ascii="Times New Roman" w:hAnsi="Times New Roman"/>
          <w:bCs/>
          <w:sz w:val="24"/>
          <w:szCs w:val="24"/>
        </w:rPr>
        <w:t>donošenje Odluke Vlade Republike Hrvatske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B1D14" w:rsidRPr="009B1D14">
        <w:rPr>
          <w:rFonts w:ascii="Times New Roman" w:hAnsi="Times New Roman"/>
          <w:bCs/>
          <w:sz w:val="24"/>
          <w:szCs w:val="24"/>
        </w:rPr>
        <w:t>o davanju sug</w:t>
      </w:r>
      <w:r w:rsidR="009B1D14">
        <w:rPr>
          <w:rFonts w:ascii="Times New Roman" w:hAnsi="Times New Roman"/>
          <w:bCs/>
          <w:sz w:val="24"/>
          <w:szCs w:val="24"/>
        </w:rPr>
        <w:t xml:space="preserve">lasnosti Ministarstvu zdravstva, </w:t>
      </w:r>
      <w:r w:rsidR="009B1D14" w:rsidRPr="009B1D14">
        <w:rPr>
          <w:rFonts w:ascii="Times New Roman" w:hAnsi="Times New Roman"/>
          <w:bCs/>
          <w:sz w:val="24"/>
          <w:szCs w:val="24"/>
        </w:rPr>
        <w:t>Kliničkom bolničkom centru Rijeka, za preuzimanje obveza na teret sredstava državnog proračuna Republike Hrvatske za razdoblje od 2020. godine do 2034. godine, za sklapanje Dodatka I. Ugovora o kreditu broj KO-22/15 između Hrvatske banke za obnovu i razvitak i Kliničkog bolničkog centra Rijeka, za kreditno zaduženje, radi financiranja izgradnje objekata i nabave opreme za novu bolnicu na lokalitetu Sušak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21414">
        <w:rPr>
          <w:rFonts w:ascii="Times New Roman" w:hAnsi="Times New Roman"/>
          <w:bCs/>
          <w:sz w:val="24"/>
          <w:szCs w:val="24"/>
        </w:rPr>
        <w:t xml:space="preserve">za kreditno zaduženje u iznosu od 70.000.000,00 kuna.  </w:t>
      </w:r>
    </w:p>
    <w:p w:rsidR="009B1D14" w:rsidRDefault="009B1D14" w:rsidP="00F03A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6DF5" w:rsidRPr="003B6DF5" w:rsidRDefault="00F2401D" w:rsidP="003B6DF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FD6A05">
        <w:rPr>
          <w:rFonts w:ascii="Times New Roman" w:hAnsi="Times New Roman"/>
          <w:bCs/>
          <w:sz w:val="24"/>
          <w:szCs w:val="24"/>
        </w:rPr>
        <w:t xml:space="preserve">Slijedom navedenog, predlaže se Vladi Republike Hrvatske donošenje </w:t>
      </w:r>
      <w:r w:rsidR="00AF39E7" w:rsidRPr="00FD6A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Odluke o </w:t>
      </w:r>
      <w:r w:rsidR="00AF39E7" w:rsidRPr="00FD6A05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izmjenama Odluke o davanju državnog jamstva u korist Hrvatske banke za obnovu i razvitak, za kreditno zaduženje Kliničkog bolničkog centra Rijeka, radi financiranja izgradnje objekata i nabave opreme za novu bolnicu na lokalitetu Sušak - iskop građevinske jame i usluge stručnog nadzora nad izvođenjem radova, </w:t>
      </w:r>
      <w:r w:rsidR="003B6DF5" w:rsidRPr="003B6DF5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usluge preprojektiranja, koordinatora II, izvođenja radova, projektantskog nadzora i upravljanja projektom gradnje.</w:t>
      </w:r>
    </w:p>
    <w:p w:rsidR="00AF39E7" w:rsidRPr="00FD6A05" w:rsidRDefault="00AF39E7" w:rsidP="00F03A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01DE" w:rsidRPr="00FD6A05" w:rsidRDefault="000501DE" w:rsidP="00F03A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0501DE" w:rsidRPr="00FD6A05" w:rsidSect="008617E5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23" w:rsidRDefault="006F3C23" w:rsidP="008617E5">
      <w:pPr>
        <w:spacing w:after="0" w:line="240" w:lineRule="auto"/>
      </w:pPr>
      <w:r>
        <w:separator/>
      </w:r>
    </w:p>
  </w:endnote>
  <w:endnote w:type="continuationSeparator" w:id="0">
    <w:p w:rsidR="006F3C23" w:rsidRDefault="006F3C23" w:rsidP="0086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23" w:rsidRDefault="006F3C23" w:rsidP="008617E5">
      <w:pPr>
        <w:spacing w:after="0" w:line="240" w:lineRule="auto"/>
      </w:pPr>
      <w:r>
        <w:separator/>
      </w:r>
    </w:p>
  </w:footnote>
  <w:footnote w:type="continuationSeparator" w:id="0">
    <w:p w:rsidR="006F3C23" w:rsidRDefault="006F3C23" w:rsidP="0086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E5" w:rsidRPr="008617E5" w:rsidRDefault="008617E5">
    <w:pPr>
      <w:pStyle w:val="Header"/>
      <w:jc w:val="center"/>
      <w:rPr>
        <w:rFonts w:ascii="Times New Roman" w:hAnsi="Times New Roman"/>
        <w:sz w:val="24"/>
        <w:szCs w:val="24"/>
      </w:rPr>
    </w:pPr>
    <w:r w:rsidRPr="008617E5">
      <w:rPr>
        <w:rFonts w:ascii="Times New Roman" w:hAnsi="Times New Roman"/>
        <w:sz w:val="24"/>
        <w:szCs w:val="24"/>
      </w:rPr>
      <w:fldChar w:fldCharType="begin"/>
    </w:r>
    <w:r w:rsidRPr="008617E5">
      <w:rPr>
        <w:rFonts w:ascii="Times New Roman" w:hAnsi="Times New Roman"/>
        <w:sz w:val="24"/>
        <w:szCs w:val="24"/>
      </w:rPr>
      <w:instrText>PAGE   \* MERGEFORMAT</w:instrText>
    </w:r>
    <w:r w:rsidRPr="008617E5">
      <w:rPr>
        <w:rFonts w:ascii="Times New Roman" w:hAnsi="Times New Roman"/>
        <w:sz w:val="24"/>
        <w:szCs w:val="24"/>
      </w:rPr>
      <w:fldChar w:fldCharType="separate"/>
    </w:r>
    <w:r w:rsidR="00F728DD">
      <w:rPr>
        <w:rFonts w:ascii="Times New Roman" w:hAnsi="Times New Roman"/>
        <w:noProof/>
        <w:sz w:val="24"/>
        <w:szCs w:val="24"/>
      </w:rPr>
      <w:t>2</w:t>
    </w:r>
    <w:r w:rsidRPr="008617E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090"/>
    <w:multiLevelType w:val="hybridMultilevel"/>
    <w:tmpl w:val="3A6EEDB4"/>
    <w:lvl w:ilvl="0" w:tplc="69FC6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268DC"/>
    <w:multiLevelType w:val="hybridMultilevel"/>
    <w:tmpl w:val="9ACABE96"/>
    <w:lvl w:ilvl="0" w:tplc="9990D764">
      <w:start w:val="3"/>
      <w:numFmt w:val="bullet"/>
      <w:lvlText w:val="-"/>
      <w:lvlJc w:val="left"/>
      <w:pPr>
        <w:ind w:left="49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" w15:restartNumberingAfterBreak="0">
    <w:nsid w:val="28CD6CC2"/>
    <w:multiLevelType w:val="hybridMultilevel"/>
    <w:tmpl w:val="2618CEF2"/>
    <w:lvl w:ilvl="0" w:tplc="9FAE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44F5"/>
    <w:multiLevelType w:val="hybridMultilevel"/>
    <w:tmpl w:val="53D6A4C6"/>
    <w:lvl w:ilvl="0" w:tplc="9FAE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2FE"/>
    <w:multiLevelType w:val="hybridMultilevel"/>
    <w:tmpl w:val="8C1A595C"/>
    <w:lvl w:ilvl="0" w:tplc="9FAE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D67D9"/>
    <w:multiLevelType w:val="hybridMultilevel"/>
    <w:tmpl w:val="7AC2FEF4"/>
    <w:lvl w:ilvl="0" w:tplc="5AF613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5C7E"/>
    <w:multiLevelType w:val="hybridMultilevel"/>
    <w:tmpl w:val="3BDE1E70"/>
    <w:lvl w:ilvl="0" w:tplc="9FAE6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36CDE"/>
    <w:multiLevelType w:val="hybridMultilevel"/>
    <w:tmpl w:val="FA66E7EA"/>
    <w:lvl w:ilvl="0" w:tplc="A90223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410B7"/>
    <w:multiLevelType w:val="hybridMultilevel"/>
    <w:tmpl w:val="327E9470"/>
    <w:lvl w:ilvl="0" w:tplc="2CC862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F78A1"/>
    <w:multiLevelType w:val="multilevel"/>
    <w:tmpl w:val="D0D88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0" w15:restartNumberingAfterBreak="0">
    <w:nsid w:val="6FFA0C19"/>
    <w:multiLevelType w:val="hybridMultilevel"/>
    <w:tmpl w:val="EDCC3010"/>
    <w:lvl w:ilvl="0" w:tplc="59AA4D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7917"/>
    <w:multiLevelType w:val="hybridMultilevel"/>
    <w:tmpl w:val="6536386A"/>
    <w:lvl w:ilvl="0" w:tplc="644082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E7"/>
    <w:rsid w:val="00030EFC"/>
    <w:rsid w:val="00042A5B"/>
    <w:rsid w:val="000501DE"/>
    <w:rsid w:val="0005638D"/>
    <w:rsid w:val="000619A8"/>
    <w:rsid w:val="00070E12"/>
    <w:rsid w:val="000959F9"/>
    <w:rsid w:val="000C7729"/>
    <w:rsid w:val="000D14B3"/>
    <w:rsid w:val="000E42C7"/>
    <w:rsid w:val="000F24E2"/>
    <w:rsid w:val="001308B8"/>
    <w:rsid w:val="001315A5"/>
    <w:rsid w:val="00140AA0"/>
    <w:rsid w:val="001439CB"/>
    <w:rsid w:val="001609EF"/>
    <w:rsid w:val="00161AD7"/>
    <w:rsid w:val="00161B8B"/>
    <w:rsid w:val="00171846"/>
    <w:rsid w:val="00185D4E"/>
    <w:rsid w:val="00187996"/>
    <w:rsid w:val="001A03E1"/>
    <w:rsid w:val="001A053A"/>
    <w:rsid w:val="001C5CBD"/>
    <w:rsid w:val="001C604A"/>
    <w:rsid w:val="001D5784"/>
    <w:rsid w:val="001E0BE5"/>
    <w:rsid w:val="001E6C60"/>
    <w:rsid w:val="001F7F00"/>
    <w:rsid w:val="002076F6"/>
    <w:rsid w:val="002077F8"/>
    <w:rsid w:val="00226B6B"/>
    <w:rsid w:val="00226EC0"/>
    <w:rsid w:val="00250168"/>
    <w:rsid w:val="002529ED"/>
    <w:rsid w:val="00273712"/>
    <w:rsid w:val="00294082"/>
    <w:rsid w:val="002958BE"/>
    <w:rsid w:val="002A591E"/>
    <w:rsid w:val="002B5F90"/>
    <w:rsid w:val="002C04B3"/>
    <w:rsid w:val="002C56B9"/>
    <w:rsid w:val="002D5493"/>
    <w:rsid w:val="002D5BFF"/>
    <w:rsid w:val="002F7804"/>
    <w:rsid w:val="00302966"/>
    <w:rsid w:val="00303951"/>
    <w:rsid w:val="00303EF2"/>
    <w:rsid w:val="003066F4"/>
    <w:rsid w:val="00314540"/>
    <w:rsid w:val="003255CA"/>
    <w:rsid w:val="00377611"/>
    <w:rsid w:val="003833E0"/>
    <w:rsid w:val="003952F4"/>
    <w:rsid w:val="003977C1"/>
    <w:rsid w:val="003A7624"/>
    <w:rsid w:val="003B3918"/>
    <w:rsid w:val="003B6DF5"/>
    <w:rsid w:val="003D5EB0"/>
    <w:rsid w:val="003E4E2D"/>
    <w:rsid w:val="003E6914"/>
    <w:rsid w:val="003F4510"/>
    <w:rsid w:val="00401DD4"/>
    <w:rsid w:val="0041212A"/>
    <w:rsid w:val="00413880"/>
    <w:rsid w:val="00413A61"/>
    <w:rsid w:val="00414014"/>
    <w:rsid w:val="00414A8A"/>
    <w:rsid w:val="0042389B"/>
    <w:rsid w:val="0044130F"/>
    <w:rsid w:val="0047748D"/>
    <w:rsid w:val="004837AE"/>
    <w:rsid w:val="004951AE"/>
    <w:rsid w:val="004A1389"/>
    <w:rsid w:val="004A6029"/>
    <w:rsid w:val="004A767B"/>
    <w:rsid w:val="004B5243"/>
    <w:rsid w:val="004C226C"/>
    <w:rsid w:val="004C7266"/>
    <w:rsid w:val="004C799E"/>
    <w:rsid w:val="004D5195"/>
    <w:rsid w:val="004F003C"/>
    <w:rsid w:val="004F4018"/>
    <w:rsid w:val="004F5066"/>
    <w:rsid w:val="004F5B00"/>
    <w:rsid w:val="005100AC"/>
    <w:rsid w:val="00510F21"/>
    <w:rsid w:val="00524D55"/>
    <w:rsid w:val="00532620"/>
    <w:rsid w:val="00540AAD"/>
    <w:rsid w:val="00555CA2"/>
    <w:rsid w:val="005735B3"/>
    <w:rsid w:val="00594B5B"/>
    <w:rsid w:val="005A64F7"/>
    <w:rsid w:val="005B38C7"/>
    <w:rsid w:val="005B439E"/>
    <w:rsid w:val="00606A17"/>
    <w:rsid w:val="00607AD7"/>
    <w:rsid w:val="00610409"/>
    <w:rsid w:val="006214C7"/>
    <w:rsid w:val="00621DEC"/>
    <w:rsid w:val="00622CCC"/>
    <w:rsid w:val="00647854"/>
    <w:rsid w:val="00651DDD"/>
    <w:rsid w:val="00660B0B"/>
    <w:rsid w:val="00696662"/>
    <w:rsid w:val="006A32F1"/>
    <w:rsid w:val="006A4A20"/>
    <w:rsid w:val="006C067E"/>
    <w:rsid w:val="006E4C08"/>
    <w:rsid w:val="006E746F"/>
    <w:rsid w:val="006F3C23"/>
    <w:rsid w:val="00704E86"/>
    <w:rsid w:val="00710C2D"/>
    <w:rsid w:val="007129C9"/>
    <w:rsid w:val="00714A8C"/>
    <w:rsid w:val="007227D7"/>
    <w:rsid w:val="00727DD2"/>
    <w:rsid w:val="00747681"/>
    <w:rsid w:val="00762C1C"/>
    <w:rsid w:val="0077340A"/>
    <w:rsid w:val="007871A8"/>
    <w:rsid w:val="007955E6"/>
    <w:rsid w:val="007A2D8A"/>
    <w:rsid w:val="007A391F"/>
    <w:rsid w:val="007F6DD5"/>
    <w:rsid w:val="00830018"/>
    <w:rsid w:val="0085066D"/>
    <w:rsid w:val="00851CAD"/>
    <w:rsid w:val="008617E5"/>
    <w:rsid w:val="00870EEE"/>
    <w:rsid w:val="00880833"/>
    <w:rsid w:val="00881E2C"/>
    <w:rsid w:val="008856A4"/>
    <w:rsid w:val="008A2026"/>
    <w:rsid w:val="008A6356"/>
    <w:rsid w:val="008B4F0E"/>
    <w:rsid w:val="008D3C2B"/>
    <w:rsid w:val="00911AA4"/>
    <w:rsid w:val="00912BFB"/>
    <w:rsid w:val="00921470"/>
    <w:rsid w:val="00936207"/>
    <w:rsid w:val="00944DD4"/>
    <w:rsid w:val="0097240A"/>
    <w:rsid w:val="00972796"/>
    <w:rsid w:val="00975BFF"/>
    <w:rsid w:val="00991DE1"/>
    <w:rsid w:val="009B1D14"/>
    <w:rsid w:val="009B7EA7"/>
    <w:rsid w:val="009D249F"/>
    <w:rsid w:val="00A0510E"/>
    <w:rsid w:val="00A145AE"/>
    <w:rsid w:val="00A200EE"/>
    <w:rsid w:val="00A412D5"/>
    <w:rsid w:val="00A442DC"/>
    <w:rsid w:val="00A5169F"/>
    <w:rsid w:val="00A54DD7"/>
    <w:rsid w:val="00A631F1"/>
    <w:rsid w:val="00A6422D"/>
    <w:rsid w:val="00A76807"/>
    <w:rsid w:val="00A8023B"/>
    <w:rsid w:val="00A91CE9"/>
    <w:rsid w:val="00AA0A44"/>
    <w:rsid w:val="00AA4403"/>
    <w:rsid w:val="00AB0B22"/>
    <w:rsid w:val="00AC14AC"/>
    <w:rsid w:val="00AF3484"/>
    <w:rsid w:val="00AF39E7"/>
    <w:rsid w:val="00B170E5"/>
    <w:rsid w:val="00B34190"/>
    <w:rsid w:val="00B50AB1"/>
    <w:rsid w:val="00B61E03"/>
    <w:rsid w:val="00BC4BFB"/>
    <w:rsid w:val="00BD4DAE"/>
    <w:rsid w:val="00BD58B5"/>
    <w:rsid w:val="00BD7467"/>
    <w:rsid w:val="00BF3263"/>
    <w:rsid w:val="00C00713"/>
    <w:rsid w:val="00C15360"/>
    <w:rsid w:val="00C22BF9"/>
    <w:rsid w:val="00C27F23"/>
    <w:rsid w:val="00C30E96"/>
    <w:rsid w:val="00C542DC"/>
    <w:rsid w:val="00C921A8"/>
    <w:rsid w:val="00C929E7"/>
    <w:rsid w:val="00CA10B2"/>
    <w:rsid w:val="00CA4F1D"/>
    <w:rsid w:val="00CB21EA"/>
    <w:rsid w:val="00CC418F"/>
    <w:rsid w:val="00CC4C9F"/>
    <w:rsid w:val="00CE0807"/>
    <w:rsid w:val="00CF4D4A"/>
    <w:rsid w:val="00D30A43"/>
    <w:rsid w:val="00D503FD"/>
    <w:rsid w:val="00D71BB8"/>
    <w:rsid w:val="00D86950"/>
    <w:rsid w:val="00DB0C07"/>
    <w:rsid w:val="00DC4C05"/>
    <w:rsid w:val="00DE1154"/>
    <w:rsid w:val="00DE4CD3"/>
    <w:rsid w:val="00DE5315"/>
    <w:rsid w:val="00DF5F66"/>
    <w:rsid w:val="00E21414"/>
    <w:rsid w:val="00E25F98"/>
    <w:rsid w:val="00E30791"/>
    <w:rsid w:val="00E30E77"/>
    <w:rsid w:val="00E41724"/>
    <w:rsid w:val="00E418FF"/>
    <w:rsid w:val="00E529A4"/>
    <w:rsid w:val="00E60DD5"/>
    <w:rsid w:val="00E64AEB"/>
    <w:rsid w:val="00E82729"/>
    <w:rsid w:val="00E85180"/>
    <w:rsid w:val="00E95412"/>
    <w:rsid w:val="00EA35C1"/>
    <w:rsid w:val="00EA58D4"/>
    <w:rsid w:val="00EB738A"/>
    <w:rsid w:val="00EC5B28"/>
    <w:rsid w:val="00ED3A0C"/>
    <w:rsid w:val="00ED6D69"/>
    <w:rsid w:val="00F015FD"/>
    <w:rsid w:val="00F03AAF"/>
    <w:rsid w:val="00F2401D"/>
    <w:rsid w:val="00F3113F"/>
    <w:rsid w:val="00F363CA"/>
    <w:rsid w:val="00F37CC0"/>
    <w:rsid w:val="00F5250C"/>
    <w:rsid w:val="00F650D6"/>
    <w:rsid w:val="00F66165"/>
    <w:rsid w:val="00F728DD"/>
    <w:rsid w:val="00F73F3D"/>
    <w:rsid w:val="00F76952"/>
    <w:rsid w:val="00F8270C"/>
    <w:rsid w:val="00FB37AB"/>
    <w:rsid w:val="00FB42FB"/>
    <w:rsid w:val="00FD596B"/>
    <w:rsid w:val="00FD6A05"/>
    <w:rsid w:val="00FE1F8D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83F06-FEC2-47D8-9424-49DC4978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BF9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861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61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1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17E5"/>
    <w:rPr>
      <w:sz w:val="22"/>
      <w:szCs w:val="22"/>
      <w:lang w:eastAsia="en-US"/>
    </w:rPr>
  </w:style>
  <w:style w:type="table" w:styleId="TableGrid">
    <w:name w:val="Table Grid"/>
    <w:basedOn w:val="TableNormal"/>
    <w:rsid w:val="00C27F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F34B-EFD9-4924-B438-52107A5BD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997FC3-0F58-483B-AB35-9F862D554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95C2E-4620-473E-AB2C-C42703739E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7CDDA7-4ACB-45C9-88E3-FD81521DC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A08F3E-D028-41CD-8799-023A082E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Tomljenovic Hrvoje</dc:creator>
  <cp:lastModifiedBy>Vlatka Šelimber</cp:lastModifiedBy>
  <cp:revision>2</cp:revision>
  <cp:lastPrinted>2019-12-13T22:08:00Z</cp:lastPrinted>
  <dcterms:created xsi:type="dcterms:W3CDTF">2019-12-24T12:33:00Z</dcterms:created>
  <dcterms:modified xsi:type="dcterms:W3CDTF">2019-12-24T12:33:00Z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