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C8" w:rsidRPr="00372BC2" w:rsidRDefault="00EB01C8" w:rsidP="00EB01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2BC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CE0D142" wp14:editId="07C8C98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C8" w:rsidRPr="00372BC2" w:rsidRDefault="00EB01C8" w:rsidP="009E4B19">
      <w:pPr>
        <w:tabs>
          <w:tab w:val="left" w:pos="2304"/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ab/>
      </w:r>
      <w:r w:rsidRPr="00372BC2">
        <w:rPr>
          <w:rFonts w:ascii="Times New Roman" w:hAnsi="Times New Roman" w:cs="Times New Roman"/>
          <w:sz w:val="24"/>
          <w:szCs w:val="24"/>
        </w:rPr>
        <w:tab/>
        <w:t>VLADA REPUBLIKE HRVATSKE</w:t>
      </w:r>
    </w:p>
    <w:p w:rsidR="00EB01C8" w:rsidRPr="00372BC2" w:rsidRDefault="00EB01C8" w:rsidP="009E4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B19" w:rsidRDefault="00EB01C8" w:rsidP="009E4B19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ab/>
      </w:r>
      <w:r w:rsidR="00D56F52" w:rsidRPr="00372BC2">
        <w:rPr>
          <w:rFonts w:ascii="Times New Roman" w:hAnsi="Times New Roman" w:cs="Times New Roman"/>
          <w:b/>
          <w:sz w:val="24"/>
          <w:szCs w:val="24"/>
        </w:rPr>
        <w:tab/>
      </w:r>
    </w:p>
    <w:p w:rsidR="009E4B19" w:rsidRDefault="009E4B19" w:rsidP="009E4B19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B19" w:rsidRDefault="009E4B19" w:rsidP="009E4B19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F52" w:rsidRPr="00372BC2" w:rsidRDefault="009E4B19" w:rsidP="009E4B19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56F52" w:rsidRPr="00372BC2">
        <w:rPr>
          <w:rFonts w:ascii="Times New Roman" w:hAnsi="Times New Roman" w:cs="Times New Roman"/>
          <w:sz w:val="24"/>
          <w:szCs w:val="24"/>
        </w:rPr>
        <w:t>Zagreb, 12. rujna 2019.</w:t>
      </w:r>
    </w:p>
    <w:p w:rsidR="00D56F52" w:rsidRDefault="00D56F52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B19" w:rsidRDefault="009E4B19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B19" w:rsidRDefault="009E4B19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B19" w:rsidRDefault="009E4B19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B19" w:rsidRDefault="009E4B19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B19" w:rsidRPr="00372BC2" w:rsidRDefault="009E4B19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F52" w:rsidRPr="00372BC2" w:rsidRDefault="00D56F52" w:rsidP="009E4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>PREDLAGATELJ:</w:t>
      </w:r>
      <w:r w:rsidRPr="00372BC2">
        <w:rPr>
          <w:rFonts w:ascii="Times New Roman" w:hAnsi="Times New Roman" w:cs="Times New Roman"/>
          <w:b/>
          <w:sz w:val="24"/>
          <w:szCs w:val="24"/>
        </w:rPr>
        <w:tab/>
      </w:r>
      <w:r w:rsidRPr="00372BC2">
        <w:rPr>
          <w:rFonts w:ascii="Times New Roman" w:hAnsi="Times New Roman" w:cs="Times New Roman"/>
          <w:sz w:val="24"/>
          <w:szCs w:val="24"/>
        </w:rPr>
        <w:t>Ministarstvo uprave</w:t>
      </w:r>
    </w:p>
    <w:p w:rsidR="00D56F52" w:rsidRPr="00372BC2" w:rsidRDefault="00D56F52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F52" w:rsidRPr="00372BC2" w:rsidRDefault="00D56F52" w:rsidP="009E4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F52" w:rsidRPr="00372BC2" w:rsidRDefault="00D56F52" w:rsidP="008C7CB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>PREDMET:</w:t>
      </w:r>
      <w:r w:rsidRPr="00372BC2">
        <w:rPr>
          <w:rFonts w:ascii="Times New Roman" w:hAnsi="Times New Roman" w:cs="Times New Roman"/>
          <w:b/>
          <w:sz w:val="24"/>
          <w:szCs w:val="24"/>
        </w:rPr>
        <w:tab/>
      </w:r>
      <w:r w:rsidRPr="00372BC2">
        <w:rPr>
          <w:rFonts w:ascii="Times New Roman" w:hAnsi="Times New Roman" w:cs="Times New Roman"/>
          <w:sz w:val="24"/>
          <w:szCs w:val="24"/>
        </w:rPr>
        <w:t>N</w:t>
      </w:r>
      <w:r w:rsidR="008C7CBC">
        <w:rPr>
          <w:rFonts w:ascii="Times New Roman" w:hAnsi="Times New Roman" w:cs="Times New Roman"/>
          <w:sz w:val="24"/>
          <w:szCs w:val="24"/>
        </w:rPr>
        <w:t>acrt prijedloga zakona o izmjenama</w:t>
      </w:r>
      <w:r w:rsidRPr="00372BC2">
        <w:rPr>
          <w:rFonts w:ascii="Times New Roman" w:hAnsi="Times New Roman" w:cs="Times New Roman"/>
          <w:sz w:val="24"/>
          <w:szCs w:val="24"/>
        </w:rPr>
        <w:t xml:space="preserve"> Zakona o registru birača, s Nacrtom konačnog prijedloga zakona</w:t>
      </w:r>
    </w:p>
    <w:p w:rsidR="00D56F52" w:rsidRPr="00372BC2" w:rsidRDefault="00D56F52" w:rsidP="009E4B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1C8" w:rsidRPr="00372BC2" w:rsidRDefault="00EB01C8" w:rsidP="009E4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1C8" w:rsidRPr="00372BC2" w:rsidRDefault="00EB01C8" w:rsidP="009E4B19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245A06" w:rsidRPr="00372BC2" w:rsidRDefault="00245A06" w:rsidP="009E4B19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245A06" w:rsidRPr="00372BC2" w:rsidRDefault="00245A06" w:rsidP="009E4B19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56F52" w:rsidRPr="00372BC2" w:rsidRDefault="00D56F52" w:rsidP="009E4B19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9E4B19" w:rsidRDefault="009E4B19" w:rsidP="009E4B19">
      <w:pPr>
        <w:spacing w:after="0" w:line="240" w:lineRule="auto"/>
        <w:rPr>
          <w:rFonts w:ascii="Times New Roman" w:hAnsi="Times New Roman" w:cs="Times New Roman"/>
          <w:spacing w:val="20"/>
        </w:rPr>
      </w:pPr>
    </w:p>
    <w:p w:rsidR="00EB01C8" w:rsidRPr="00372BC2" w:rsidRDefault="00EB01C8" w:rsidP="009E4B19">
      <w:pPr>
        <w:spacing w:after="0" w:line="240" w:lineRule="auto"/>
        <w:rPr>
          <w:rFonts w:ascii="Times New Roman" w:hAnsi="Times New Roman" w:cs="Times New Roman"/>
          <w:b/>
        </w:rPr>
      </w:pPr>
      <w:r w:rsidRPr="00372BC2">
        <w:rPr>
          <w:rFonts w:ascii="Times New Roman" w:hAnsi="Times New Roman" w:cs="Times New Roman"/>
          <w:spacing w:val="20"/>
        </w:rPr>
        <w:t>Banski dvori | Trg Sv. Marka 2  | 10000 Zagreb | tel. 01 4569 222 | vlada.gov.hr</w:t>
      </w:r>
    </w:p>
    <w:p w:rsidR="00B07481" w:rsidRPr="009E4B19" w:rsidRDefault="003A747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="00AB11F2" w:rsidRPr="00372BC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PRIJEDLOG ZAKONA O IZMJENAMA</w:t>
      </w:r>
    </w:p>
    <w:p w:rsidR="00B07481" w:rsidRPr="00372BC2" w:rsidRDefault="00B07481" w:rsidP="00B07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BC2">
        <w:rPr>
          <w:rFonts w:ascii="Times New Roman" w:eastAsia="Times New Roman" w:hAnsi="Times New Roman" w:cs="Times New Roman"/>
          <w:b/>
          <w:sz w:val="24"/>
          <w:szCs w:val="24"/>
        </w:rPr>
        <w:t>ZAKONA O REGISTRU BIRAČA</w:t>
      </w:r>
    </w:p>
    <w:p w:rsidR="00B07481" w:rsidRPr="00372BC2" w:rsidRDefault="00B07481" w:rsidP="00B07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15ADC" w:rsidRPr="00372BC2" w:rsidRDefault="00A970D0" w:rsidP="00372BC2">
      <w:pPr>
        <w:pStyle w:val="NormalWeb"/>
        <w:ind w:left="705" w:hanging="705"/>
        <w:jc w:val="both"/>
        <w:rPr>
          <w:b/>
          <w:bCs/>
        </w:rPr>
      </w:pPr>
      <w:r w:rsidRPr="00372BC2">
        <w:rPr>
          <w:b/>
          <w:bCs/>
        </w:rPr>
        <w:t xml:space="preserve">I. </w:t>
      </w:r>
      <w:r w:rsidR="00372BC2" w:rsidRPr="00372BC2">
        <w:rPr>
          <w:b/>
          <w:bCs/>
        </w:rPr>
        <w:tab/>
      </w:r>
      <w:r w:rsidR="00115ADC" w:rsidRPr="00372BC2">
        <w:rPr>
          <w:b/>
          <w:bCs/>
        </w:rPr>
        <w:t>USTAVNA OSNOVA ZA DONOŠENJE ZAKONA</w:t>
      </w:r>
      <w:r w:rsidR="00AB11F2" w:rsidRPr="00372BC2">
        <w:rPr>
          <w:b/>
          <w:bCs/>
        </w:rPr>
        <w:t xml:space="preserve"> </w:t>
      </w:r>
    </w:p>
    <w:p w:rsidR="009E4B19" w:rsidRDefault="00372BC2" w:rsidP="009E4B19">
      <w:pPr>
        <w:tabs>
          <w:tab w:val="left" w:pos="-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BC2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9E4B19" w:rsidRPr="009E4B19">
        <w:rPr>
          <w:rFonts w:ascii="Times New Roman" w:eastAsia="Calibri" w:hAnsi="Times New Roman" w:cs="Times New Roman"/>
          <w:sz w:val="24"/>
          <w:szCs w:val="24"/>
        </w:rPr>
        <w:t xml:space="preserve">Ustavna osnova za donošenje ovoga Zakona sadržana je odredbi članka 2. stavka 4. podstavka 1. Ustava Republike Hrvatske (Narodne novine, br. 85/10 – pročišćeni tekst i 5/14 – Odluka Ustavnog suda Republike Hrvatske). </w:t>
      </w:r>
    </w:p>
    <w:p w:rsidR="009E4B19" w:rsidRDefault="009E4B19" w:rsidP="009E4B19">
      <w:pPr>
        <w:tabs>
          <w:tab w:val="left" w:pos="-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B19" w:rsidRPr="009E4B19" w:rsidRDefault="009E4B19" w:rsidP="009E4B19">
      <w:pPr>
        <w:tabs>
          <w:tab w:val="left" w:pos="-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5ADC" w:rsidRPr="00372BC2" w:rsidRDefault="00115ADC" w:rsidP="009E4B19">
      <w:pPr>
        <w:tabs>
          <w:tab w:val="left" w:pos="-851"/>
        </w:tabs>
        <w:spacing w:after="240" w:line="240" w:lineRule="auto"/>
        <w:ind w:left="705" w:right="-51" w:hanging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II</w:t>
      </w:r>
      <w:r w:rsidR="00A970D0"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372BC2"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OCJENA STANJA I OSNOVNA PITANJA </w:t>
      </w:r>
      <w:r w:rsidR="00396AE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KOJA SE TREBAJU UREDITI ZAKONOM, </w:t>
      </w:r>
      <w:r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TE POSLJEDICE KOJE Ć</w:t>
      </w:r>
      <w:r w:rsidR="00396AE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E DONOŠENJEM</w:t>
      </w:r>
      <w:r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ZAKONA PROISTEĆI</w:t>
      </w:r>
    </w:p>
    <w:p w:rsidR="00353F3C" w:rsidRPr="00372BC2" w:rsidRDefault="009E4B19" w:rsidP="00372BC2">
      <w:pPr>
        <w:pStyle w:val="t-9-8"/>
        <w:ind w:firstLine="705"/>
        <w:jc w:val="both"/>
      </w:pPr>
      <w:r>
        <w:t>Zakonom o registru birača (</w:t>
      </w:r>
      <w:r w:rsidR="00115ADC" w:rsidRPr="00372BC2">
        <w:t>Narodne novine</w:t>
      </w:r>
      <w:r>
        <w:t xml:space="preserve">, br. </w:t>
      </w:r>
      <w:r w:rsidR="00115ADC" w:rsidRPr="00372BC2">
        <w:t xml:space="preserve">144/12 i 105/15) </w:t>
      </w:r>
      <w:r w:rsidR="0040084C" w:rsidRPr="00372BC2">
        <w:t xml:space="preserve">utvrđuje se ustroj, sadržaj i način vođenja registra birača, postupak upisa, ispravka, brisanja, zaključivanje, izrada izvadaka i izdavanje isprava te način obrade podataka za potrebe izbora i referenduma. Važećim zakonom </w:t>
      </w:r>
      <w:r w:rsidR="00115ADC" w:rsidRPr="00372BC2">
        <w:t>propisano je da uredi državne uprave u županijama odnosno Gradski ured za opću upravu Grada Zagreba vode dio registra birača za područje za koje su ustrojeni</w:t>
      </w:r>
      <w:r w:rsidR="00353F3C" w:rsidRPr="00372BC2">
        <w:t xml:space="preserve">, a obavljaju poslove </w:t>
      </w:r>
      <w:r w:rsidR="00353F3C" w:rsidRPr="00372BC2">
        <w:rPr>
          <w:color w:val="000000"/>
        </w:rPr>
        <w:t>upisa u registar birača, ispravke, dopune i promjenu podataka u registru birača, brisanje osoba iz registra birača, upis bilješki u registar birača, izradu izvadaka iz popisa birača i obavljanje drugih poslova u skladu sa Zakonom.</w:t>
      </w:r>
    </w:p>
    <w:p w:rsidR="0040084C" w:rsidRPr="00372BC2" w:rsidRDefault="0040084C" w:rsidP="00372BC2">
      <w:pPr>
        <w:spacing w:after="24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U Nacionalnom programu reformi 2019. u okvi</w:t>
      </w:r>
      <w:r w:rsidR="0083342B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ru reformskog prioriteta „Unaprj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eđenje javne uprave“ koji uključuje mjeru „Decentralizacija i racionalizacija“ postavljen je cilj unaprjeđenja  sustava državne uprave putem novog normativnog okvira kojim će se omogućiti učinkovitije obavljanje poslova državne uprave. </w:t>
      </w:r>
    </w:p>
    <w:p w:rsidR="0040084C" w:rsidRPr="00372BC2" w:rsidRDefault="0040084C" w:rsidP="00372BC2">
      <w:pPr>
        <w:spacing w:after="24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izvršavanja utvrđenih reformskih mjera i aktivnosti donesen je novi Z</w:t>
      </w:r>
      <w:r w:rsidR="009E4B19">
        <w:rPr>
          <w:rFonts w:ascii="Times New Roman" w:eastAsia="Times New Roman" w:hAnsi="Times New Roman" w:cs="Times New Roman"/>
          <w:sz w:val="24"/>
          <w:szCs w:val="24"/>
          <w:lang w:eastAsia="hr-HR"/>
        </w:rPr>
        <w:t>akon o sustavu državne uprave (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novine, broj 66/19).</w:t>
      </w:r>
    </w:p>
    <w:p w:rsidR="0040084C" w:rsidRPr="00372BC2" w:rsidRDefault="0040084C" w:rsidP="00372BC2">
      <w:pPr>
        <w:spacing w:after="24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7. Zakona o sustavu državne uprave propisano je da se pojedini poslovi državne uprave određeni tim Zakonom, mogu povjeriti jedinicama lokalne i područne (regionalne) samouprave ili drugim pravnim osobama, a člankom 9. stavkom 2. da se sredstva za obavljanje povjerenih poslova državne uprave osiguravaju u državnom proračunu, ako zakonom nije drukčije propisano.</w:t>
      </w:r>
    </w:p>
    <w:p w:rsidR="0040084C" w:rsidRPr="00372BC2" w:rsidRDefault="0040084C" w:rsidP="00372BC2">
      <w:pPr>
        <w:spacing w:after="24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da uredi državne uprave</w:t>
      </w:r>
      <w:r w:rsidR="00A04388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županijama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ustrojeni  novim Zakonom o sustavu državne uprave, dosadašnje poslove vezane uz </w:t>
      </w:r>
      <w:r w:rsidR="00EF31A5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upis u registar birača, ispravke, dopune i promjenu podataka u registru birača, brisanje osoba iz registra birača, upis bilješki u registar birača, izradu izvadaka iz popisa birača i obavljanje drugih poslova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koje su obavljali uredi državne uprave u županijama, potrebno je povjeriti županijama odnosno Gradu Zagrebu. </w:t>
      </w:r>
    </w:p>
    <w:p w:rsidR="00211188" w:rsidRPr="00372BC2" w:rsidRDefault="00211188" w:rsidP="009E4B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Budući da novi Zakon o sustavu državne uprave ne uređuje ustrojavanje ureda državne uprave u županijama, njime se ne utvrđuje ni dosadašnja kategorizacija tijela državne uprave na središnja i prvostupanjska tijela državne uprave. U tom smislu riječ „središnje“ kad se govori o tijelu državne uprave </w:t>
      </w:r>
      <w:r w:rsidR="00270768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suvišna i potrebno ju je brisati. Radi usklađivanja izričaja u Zakonu o registru birača s izričajem u većini drugih zakona, umjesto brisanja riječi „središnje“ i korištenja izričaja „tijelo državne uprave nadležno za poslove opće uprave“ predlaže se kroz </w:t>
      </w:r>
      <w:r w:rsidR="00270768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cijeli tekst Zakona riječi: „središnje tijelo državne uprave nadležno za poslove opće uprave“ zamijeniti riječima: „ministarstvo nadležno za poslove opće uprave“.</w:t>
      </w:r>
    </w:p>
    <w:p w:rsidR="0040084C" w:rsidRDefault="0040084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Stoga je stupanjem na snagu novoga Zakona o sustavu državne uprave potrebno izmijeniti odredbe Zakona o </w:t>
      </w:r>
      <w:r w:rsidR="00EF31A5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registru birača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</w:t>
      </w:r>
      <w:r w:rsidR="00EF31A5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bi taj Zakon bio usklađen s promjenama u sustavu državne uprave. </w:t>
      </w:r>
    </w:p>
    <w:p w:rsidR="009E4B19" w:rsidRDefault="009E4B19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4B19" w:rsidRPr="00372BC2" w:rsidRDefault="009E4B19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5F14" w:rsidRDefault="0040084C" w:rsidP="009E4B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372BC2"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372B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OCJENA SREDSTAVA POTREBNIH ZA PROVEDBU ZAKONA </w:t>
      </w:r>
    </w:p>
    <w:p w:rsidR="009E4B19" w:rsidRDefault="009E4B19" w:rsidP="009E4B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40084C" w:rsidRDefault="00AB11F2" w:rsidP="009E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</w:t>
      </w:r>
      <w:r w:rsidR="009E4B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ovoga 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</w:t>
      </w:r>
      <w:r w:rsidR="0040084C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potrebno osigurati dodatna sredstva u državnom proračunu Republike Hrvatske.</w:t>
      </w:r>
    </w:p>
    <w:p w:rsidR="009E4B19" w:rsidRDefault="009E4B19" w:rsidP="009E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4B19" w:rsidRDefault="009E4B19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4B19" w:rsidRPr="009E4B19" w:rsidRDefault="0040084C" w:rsidP="009E4B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4B1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IV. </w:t>
      </w:r>
      <w:r w:rsidR="00372BC2" w:rsidRPr="009E4B1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="009E4B19" w:rsidRPr="009E4B19">
        <w:rPr>
          <w:rFonts w:ascii="Times New Roman" w:eastAsia="Calibri" w:hAnsi="Times New Roman" w:cs="Times New Roman"/>
          <w:b/>
          <w:bCs/>
          <w:sz w:val="24"/>
          <w:szCs w:val="24"/>
        </w:rPr>
        <w:t>PRIJEDLOG ZA DONOŠENJE ZAKONA PO HITNOM POSTUPKU</w:t>
      </w:r>
    </w:p>
    <w:p w:rsidR="009E4B19" w:rsidRPr="00372BC2" w:rsidRDefault="009E4B19" w:rsidP="009E4B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9E4B19" w:rsidRDefault="002B38FC" w:rsidP="009E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204. Poslovnika Hrvatskog</w:t>
      </w:r>
      <w:r w:rsidR="009E4B19">
        <w:rPr>
          <w:rFonts w:ascii="Times New Roman" w:eastAsia="Times New Roman" w:hAnsi="Times New Roman" w:cs="Times New Roman"/>
          <w:sz w:val="24"/>
          <w:szCs w:val="24"/>
          <w:lang w:eastAsia="hr-HR"/>
        </w:rPr>
        <w:t>a sabora (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9E4B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81/13, 113/16, 69/17 i 29/18) predlaže se donošenje ovog</w:t>
      </w:r>
      <w:r w:rsidR="00D56F52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po hitnom postupku. </w:t>
      </w:r>
    </w:p>
    <w:p w:rsidR="009E4B19" w:rsidRDefault="009E4B19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F52" w:rsidRPr="00372BC2" w:rsidRDefault="002B38FC" w:rsidP="009E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Nacionalnim programom reformi 2019., u okviru mjere 1.4.4. Decentralizacija i racionalizacija, s ciljem unaprjeđenja sustava državne uprave putem novog normativnog okvira kojim će se omogućiti učinkovitije obavljanje poslova državne uprave te profesionalizirati državnu upravu, predviđena je aktivnost 1.4.4.2. Donošenje Zakona o sustavu državne uprave. Radi provedbe ove mjere, koja je započela stupanjem na snagu Za</w:t>
      </w:r>
      <w:r w:rsidR="009E4B19">
        <w:rPr>
          <w:rFonts w:ascii="Times New Roman" w:eastAsia="Times New Roman" w:hAnsi="Times New Roman" w:cs="Times New Roman"/>
          <w:sz w:val="24"/>
          <w:szCs w:val="24"/>
          <w:lang w:eastAsia="hr-HR"/>
        </w:rPr>
        <w:t>kona o sustavu državne uprave (</w:t>
      </w: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Narodne novine, broj 66/19), kojim je pored ostalog predviđen prestanak rada ureda državne uprave u županijama te dužnosti pomoćnika ministra, potrebno je s navedenim uskladiti odredbe posebnih zakona kojima se uređuje navedeni sadržaj. </w:t>
      </w:r>
    </w:p>
    <w:p w:rsidR="002B38FC" w:rsidRPr="00372BC2" w:rsidRDefault="009E4B19" w:rsidP="00372BC2">
      <w:pP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o</w:t>
      </w:r>
      <w:r w:rsidR="00CF29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bzirom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to </w:t>
      </w:r>
      <w:r w:rsidR="00CF29EC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krajnji</w:t>
      </w:r>
      <w:r w:rsidR="002B38FC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 za provedbu ove mjere prosinac 2019. godine, te imajući u vidu rokove za usklađivanje s odredbama Zakona o sustavu državne uprave propisane prijelaznim odredbama tog Zakona, potrebno je da posebni zakoni stupe na snagu istodobno, 1. siječnja 2020. godine.</w:t>
      </w:r>
    </w:p>
    <w:p w:rsidR="0040084C" w:rsidRPr="00372BC2" w:rsidRDefault="0040084C" w:rsidP="00400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372BC2" w:rsidRPr="00372BC2" w:rsidRDefault="00EF31A5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lastRenderedPageBreak/>
        <w:t>KONAČNI PRIJEDLOG ZAKONA O IZMJEN</w:t>
      </w:r>
      <w:r w:rsidR="00097D87" w:rsidRPr="00372BC2">
        <w:rPr>
          <w:rFonts w:ascii="Times New Roman" w:hAnsi="Times New Roman" w:cs="Times New Roman"/>
          <w:b/>
          <w:sz w:val="24"/>
          <w:szCs w:val="24"/>
        </w:rPr>
        <w:t>AMA</w:t>
      </w:r>
      <w:r w:rsidR="00B63ABD" w:rsidRPr="00372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ADC" w:rsidRPr="00372BC2" w:rsidRDefault="00115ADC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 xml:space="preserve">ZAKONA O </w:t>
      </w:r>
      <w:r w:rsidR="00B63ABD" w:rsidRPr="00372BC2">
        <w:rPr>
          <w:rFonts w:ascii="Times New Roman" w:hAnsi="Times New Roman" w:cs="Times New Roman"/>
          <w:b/>
          <w:sz w:val="24"/>
          <w:szCs w:val="24"/>
        </w:rPr>
        <w:t>REGISTRU BIRAČA</w:t>
      </w:r>
    </w:p>
    <w:p w:rsidR="00823DB4" w:rsidRPr="00372BC2" w:rsidRDefault="00823DB4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ADC" w:rsidRDefault="00115ADC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E4B19" w:rsidRPr="00372BC2" w:rsidRDefault="009E4B19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ADC" w:rsidRDefault="00115ADC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 xml:space="preserve">U Zakonu </w:t>
      </w:r>
      <w:r w:rsidR="00B63ABD" w:rsidRPr="00372BC2">
        <w:rPr>
          <w:rFonts w:ascii="Times New Roman" w:hAnsi="Times New Roman" w:cs="Times New Roman"/>
          <w:sz w:val="24"/>
          <w:szCs w:val="24"/>
        </w:rPr>
        <w:t xml:space="preserve">o registru birača </w:t>
      </w:r>
      <w:r w:rsidR="009E4B19">
        <w:rPr>
          <w:rFonts w:ascii="Times New Roman" w:hAnsi="Times New Roman" w:cs="Times New Roman"/>
          <w:sz w:val="24"/>
          <w:szCs w:val="24"/>
        </w:rPr>
        <w:t>(</w:t>
      </w:r>
      <w:r w:rsidRPr="00372BC2">
        <w:rPr>
          <w:rFonts w:ascii="Times New Roman" w:hAnsi="Times New Roman" w:cs="Times New Roman"/>
          <w:sz w:val="24"/>
          <w:szCs w:val="24"/>
        </w:rPr>
        <w:t>Narodne novine</w:t>
      </w:r>
      <w:r w:rsidR="009E4B19">
        <w:rPr>
          <w:rFonts w:ascii="Times New Roman" w:hAnsi="Times New Roman" w:cs="Times New Roman"/>
          <w:sz w:val="24"/>
          <w:szCs w:val="24"/>
        </w:rPr>
        <w:t>, br.</w:t>
      </w:r>
      <w:r w:rsidRPr="00372BC2">
        <w:rPr>
          <w:rFonts w:ascii="Times New Roman" w:hAnsi="Times New Roman" w:cs="Times New Roman"/>
          <w:sz w:val="24"/>
          <w:szCs w:val="24"/>
        </w:rPr>
        <w:t xml:space="preserve"> </w:t>
      </w:r>
      <w:r w:rsidR="00B63ABD" w:rsidRPr="00372BC2">
        <w:rPr>
          <w:rFonts w:ascii="Times New Roman" w:hAnsi="Times New Roman" w:cs="Times New Roman"/>
          <w:sz w:val="24"/>
          <w:szCs w:val="24"/>
        </w:rPr>
        <w:t xml:space="preserve">144/12 i </w:t>
      </w:r>
      <w:r w:rsidR="00B5318E" w:rsidRPr="00372BC2">
        <w:rPr>
          <w:rFonts w:ascii="Times New Roman" w:hAnsi="Times New Roman" w:cs="Times New Roman"/>
          <w:sz w:val="24"/>
          <w:szCs w:val="24"/>
        </w:rPr>
        <w:t>105</w:t>
      </w:r>
      <w:r w:rsidR="00B63ABD" w:rsidRPr="00372BC2">
        <w:rPr>
          <w:rFonts w:ascii="Times New Roman" w:hAnsi="Times New Roman" w:cs="Times New Roman"/>
          <w:sz w:val="24"/>
          <w:szCs w:val="24"/>
        </w:rPr>
        <w:t>/15</w:t>
      </w:r>
      <w:r w:rsidRPr="00372BC2">
        <w:rPr>
          <w:rFonts w:ascii="Times New Roman" w:hAnsi="Times New Roman" w:cs="Times New Roman"/>
          <w:sz w:val="24"/>
          <w:szCs w:val="24"/>
        </w:rPr>
        <w:t xml:space="preserve">) </w:t>
      </w:r>
      <w:r w:rsidR="007037C5" w:rsidRPr="00372BC2">
        <w:rPr>
          <w:rFonts w:ascii="Times New Roman" w:hAnsi="Times New Roman" w:cs="Times New Roman"/>
          <w:sz w:val="24"/>
          <w:szCs w:val="24"/>
        </w:rPr>
        <w:t xml:space="preserve">u </w:t>
      </w:r>
      <w:r w:rsidRPr="00372BC2">
        <w:rPr>
          <w:rFonts w:ascii="Times New Roman" w:hAnsi="Times New Roman" w:cs="Times New Roman"/>
          <w:sz w:val="24"/>
          <w:szCs w:val="24"/>
        </w:rPr>
        <w:t>član</w:t>
      </w:r>
      <w:r w:rsidR="007037C5" w:rsidRPr="00372BC2">
        <w:rPr>
          <w:rFonts w:ascii="Times New Roman" w:hAnsi="Times New Roman" w:cs="Times New Roman"/>
          <w:sz w:val="24"/>
          <w:szCs w:val="24"/>
        </w:rPr>
        <w:t>ku</w:t>
      </w:r>
      <w:r w:rsidRPr="00372BC2">
        <w:rPr>
          <w:rFonts w:ascii="Times New Roman" w:hAnsi="Times New Roman" w:cs="Times New Roman"/>
          <w:sz w:val="24"/>
          <w:szCs w:val="24"/>
        </w:rPr>
        <w:t xml:space="preserve"> </w:t>
      </w:r>
      <w:r w:rsidR="00B63ABD" w:rsidRPr="00372BC2">
        <w:rPr>
          <w:rFonts w:ascii="Times New Roman" w:hAnsi="Times New Roman" w:cs="Times New Roman"/>
          <w:sz w:val="24"/>
          <w:szCs w:val="24"/>
        </w:rPr>
        <w:t>6</w:t>
      </w:r>
      <w:r w:rsidRPr="00372BC2">
        <w:rPr>
          <w:rFonts w:ascii="Times New Roman" w:hAnsi="Times New Roman" w:cs="Times New Roman"/>
          <w:sz w:val="24"/>
          <w:szCs w:val="24"/>
        </w:rPr>
        <w:t xml:space="preserve">. </w:t>
      </w:r>
      <w:r w:rsidR="00B63ABD" w:rsidRPr="00372BC2">
        <w:rPr>
          <w:rFonts w:ascii="Times New Roman" w:hAnsi="Times New Roman" w:cs="Times New Roman"/>
          <w:sz w:val="24"/>
          <w:szCs w:val="24"/>
        </w:rPr>
        <w:t xml:space="preserve">stavak 1.  </w:t>
      </w:r>
      <w:r w:rsidRPr="00372BC2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:rsidR="009E4B19" w:rsidRPr="00372BC2" w:rsidRDefault="009E4B19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53A" w:rsidRDefault="00B63ABD" w:rsidP="009E4B19">
      <w:pPr>
        <w:pStyle w:val="t-9-8"/>
        <w:spacing w:before="0" w:beforeAutospacing="0" w:after="0" w:afterAutospacing="0"/>
        <w:jc w:val="both"/>
      </w:pPr>
      <w:r w:rsidRPr="00372BC2">
        <w:t>„</w:t>
      </w:r>
      <w:r w:rsidR="007037C5" w:rsidRPr="00372BC2">
        <w:t xml:space="preserve">(1) </w:t>
      </w:r>
      <w:r w:rsidR="00027C87" w:rsidRPr="00372BC2">
        <w:t>Nadležno upravno tijelo županije</w:t>
      </w:r>
      <w:r w:rsidR="003A747C" w:rsidRPr="00372BC2">
        <w:t>,</w:t>
      </w:r>
      <w:r w:rsidR="00C5095C" w:rsidRPr="00372BC2">
        <w:t xml:space="preserve"> </w:t>
      </w:r>
      <w:r w:rsidRPr="00372BC2">
        <w:t>odnosno Grada Zagreba (</w:t>
      </w:r>
      <w:r w:rsidR="00EF31A5" w:rsidRPr="00372BC2">
        <w:t>u daljnjem tekstu</w:t>
      </w:r>
      <w:r w:rsidRPr="00372BC2">
        <w:t xml:space="preserve">: </w:t>
      </w:r>
      <w:r w:rsidR="00F34CD9" w:rsidRPr="00372BC2">
        <w:t>nadležno upravno tijelo</w:t>
      </w:r>
      <w:r w:rsidR="00C5095C" w:rsidRPr="00372BC2">
        <w:t>)</w:t>
      </w:r>
      <w:r w:rsidR="0008653A" w:rsidRPr="00372BC2">
        <w:t xml:space="preserve"> </w:t>
      </w:r>
      <w:r w:rsidRPr="00372BC2">
        <w:t>vode dio registra birača z</w:t>
      </w:r>
      <w:r w:rsidR="00C5095C" w:rsidRPr="00372BC2">
        <w:t>a područje za ko</w:t>
      </w:r>
      <w:r w:rsidR="0008653A" w:rsidRPr="00372BC2">
        <w:t>je su ustrojeni kao povjereni posao državne uprave.“</w:t>
      </w:r>
      <w:r w:rsidR="00BC006B" w:rsidRPr="00372BC2">
        <w:t>.</w:t>
      </w:r>
    </w:p>
    <w:p w:rsidR="009E4B19" w:rsidRPr="00372BC2" w:rsidRDefault="009E4B19" w:rsidP="009E4B19">
      <w:pPr>
        <w:pStyle w:val="t-9-8"/>
        <w:spacing w:before="0" w:beforeAutospacing="0" w:after="0" w:afterAutospacing="0"/>
        <w:jc w:val="both"/>
      </w:pPr>
    </w:p>
    <w:p w:rsidR="00027C87" w:rsidRDefault="00027C87" w:rsidP="009E4B19">
      <w:pPr>
        <w:pStyle w:val="t-9-8"/>
        <w:spacing w:before="0" w:beforeAutospacing="0" w:after="0" w:afterAutospacing="0"/>
        <w:jc w:val="both"/>
      </w:pPr>
      <w:r w:rsidRPr="00372BC2">
        <w:t>U stavku 2. riječi: „Gradski ured za opću upravu Grada Zagreba“ zamjenjuju se riječima: „nadležno upravno tijelo Grada Zagreba“.</w:t>
      </w:r>
    </w:p>
    <w:p w:rsidR="009E4B19" w:rsidRPr="00372BC2" w:rsidRDefault="009E4B19" w:rsidP="009E4B19">
      <w:pPr>
        <w:pStyle w:val="t-9-8"/>
        <w:spacing w:before="0" w:beforeAutospacing="0" w:after="0" w:afterAutospacing="0"/>
        <w:jc w:val="both"/>
      </w:pPr>
    </w:p>
    <w:p w:rsidR="00F34CD9" w:rsidRDefault="00F34CD9" w:rsidP="009E4B19">
      <w:pPr>
        <w:pStyle w:val="t-9-8"/>
        <w:spacing w:before="0" w:beforeAutospacing="0" w:after="0" w:afterAutospacing="0"/>
        <w:jc w:val="both"/>
      </w:pPr>
      <w:r w:rsidRPr="00372BC2">
        <w:t>U stavku 3. riječi</w:t>
      </w:r>
      <w:r w:rsidR="00D330D6" w:rsidRPr="00372BC2">
        <w:t>:</w:t>
      </w:r>
      <w:r w:rsidRPr="00372BC2">
        <w:t xml:space="preserve"> „Uredi su nadležni“ zamjenjuju se riječima</w:t>
      </w:r>
      <w:r w:rsidR="00D330D6" w:rsidRPr="00372BC2">
        <w:t>:</w:t>
      </w:r>
      <w:r w:rsidRPr="00372BC2">
        <w:t xml:space="preserve"> „Nadležno upravno tijelo nadležno je“.</w:t>
      </w:r>
    </w:p>
    <w:p w:rsidR="009E4B19" w:rsidRPr="00372BC2" w:rsidRDefault="009E4B19" w:rsidP="009E4B19">
      <w:pPr>
        <w:pStyle w:val="t-9-8"/>
        <w:spacing w:before="0" w:beforeAutospacing="0" w:after="0" w:afterAutospacing="0"/>
        <w:jc w:val="both"/>
      </w:pPr>
    </w:p>
    <w:p w:rsidR="00D60A8C" w:rsidRDefault="00D60A8C" w:rsidP="009E4B19">
      <w:pPr>
        <w:pStyle w:val="lanak"/>
        <w:spacing w:before="0" w:after="0"/>
      </w:pPr>
      <w:r w:rsidRPr="00372BC2">
        <w:t>Članak 2.</w:t>
      </w:r>
    </w:p>
    <w:p w:rsidR="009E4B19" w:rsidRPr="00372BC2" w:rsidRDefault="009E4B19" w:rsidP="009E4B19">
      <w:pPr>
        <w:pStyle w:val="lanak"/>
        <w:spacing w:before="0" w:after="0"/>
      </w:pPr>
    </w:p>
    <w:p w:rsidR="00D60A8C" w:rsidRDefault="00D60A8C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7. stavak 1. mijenja se i glasi: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D60A8C" w:rsidRDefault="0069128A" w:rsidP="009E4B19">
      <w:pPr>
        <w:pStyle w:val="t-9-8"/>
        <w:spacing w:before="0" w:beforeAutospacing="0" w:after="0" w:afterAutospacing="0"/>
        <w:jc w:val="both"/>
      </w:pPr>
      <w:r w:rsidRPr="00372BC2">
        <w:t>„</w:t>
      </w:r>
      <w:r w:rsidR="00D60A8C" w:rsidRPr="00372BC2">
        <w:t>(1) Ministarstvo nadležno za poslove opće uprave (u daljnjem tekstu: Ministarstvo) utvrđuje i vodi jedinstveni informacijski sustav registra birača te brine za njegovo održavanje i nadogradnju.</w:t>
      </w:r>
      <w:r w:rsidRPr="00372BC2">
        <w:t>“</w:t>
      </w:r>
      <w:r w:rsidR="00BC006B" w:rsidRPr="00372BC2">
        <w:t>.</w:t>
      </w:r>
    </w:p>
    <w:p w:rsidR="009E4B19" w:rsidRPr="00372BC2" w:rsidRDefault="009E4B19" w:rsidP="009E4B19">
      <w:pPr>
        <w:pStyle w:val="t-9-8"/>
        <w:spacing w:before="0" w:beforeAutospacing="0" w:after="0" w:afterAutospacing="0"/>
        <w:jc w:val="both"/>
      </w:pPr>
    </w:p>
    <w:p w:rsidR="00D60A8C" w:rsidRDefault="0069128A" w:rsidP="009E4B19">
      <w:pPr>
        <w:pStyle w:val="t-9-8"/>
        <w:spacing w:before="0" w:beforeAutospacing="0" w:after="0" w:afterAutospacing="0"/>
        <w:jc w:val="both"/>
      </w:pPr>
      <w:r w:rsidRPr="00372BC2">
        <w:t>U stavku 2. riječi: „Središnje tijelo nadležno je“ zamjenjuju se riječima: „Ministarstvo je nadležno“.</w:t>
      </w:r>
    </w:p>
    <w:p w:rsidR="009E4B19" w:rsidRPr="00372BC2" w:rsidRDefault="009E4B19" w:rsidP="009E4B19">
      <w:pPr>
        <w:pStyle w:val="t-9-8"/>
        <w:spacing w:before="0" w:beforeAutospacing="0" w:after="0" w:afterAutospacing="0"/>
        <w:jc w:val="both"/>
      </w:pPr>
    </w:p>
    <w:p w:rsidR="0069128A" w:rsidRDefault="0069128A" w:rsidP="009E4B19">
      <w:pPr>
        <w:pStyle w:val="t-9-8"/>
        <w:spacing w:before="0" w:beforeAutospacing="0" w:after="0" w:afterAutospacing="0"/>
        <w:jc w:val="both"/>
      </w:pPr>
      <w:r w:rsidRPr="00372BC2">
        <w:t>U stavku 3. riječi: „Središnje tijelo voditelj je“ zamjenjuju se riječima: „Ministarstvo je voditelj“.</w:t>
      </w:r>
    </w:p>
    <w:p w:rsidR="009E4B19" w:rsidRPr="00372BC2" w:rsidRDefault="009E4B19" w:rsidP="009E4B19">
      <w:pPr>
        <w:pStyle w:val="t-9-8"/>
        <w:spacing w:before="0" w:beforeAutospacing="0" w:after="0" w:afterAutospacing="0"/>
        <w:jc w:val="both"/>
      </w:pPr>
    </w:p>
    <w:p w:rsidR="00F34CD9" w:rsidRDefault="00F34CD9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3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F34CD9" w:rsidRDefault="00D330D6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14. stavku 1. riječi: „uredu prema mjestu prebivališta birača (u daljnjem tekstu: nadležnom uredu)“ zamjenjuju se riječima: „nadležnom upravnom tijelu prema mjestu prebivališta birača“.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D330D6" w:rsidRDefault="00D56F52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stavcima</w:t>
      </w:r>
      <w:r w:rsidR="00D330D6" w:rsidRPr="00372BC2">
        <w:rPr>
          <w:b w:val="0"/>
        </w:rPr>
        <w:t xml:space="preserve"> 2. i 3. riječ: „uredu“ zamjenjuje se </w:t>
      </w:r>
      <w:r w:rsidR="00205A7C" w:rsidRPr="00372BC2">
        <w:rPr>
          <w:b w:val="0"/>
        </w:rPr>
        <w:t>riječima: „upravnom tijelu“.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205A7C" w:rsidRDefault="00205A7C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5. riječi: „nadležni ured“ zamjenjuju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205A7C" w:rsidRDefault="00205A7C" w:rsidP="009E4B19">
      <w:pPr>
        <w:pStyle w:val="lanak"/>
        <w:spacing w:before="0" w:after="0"/>
      </w:pPr>
      <w:r w:rsidRPr="00372BC2">
        <w:t xml:space="preserve">Članka </w:t>
      </w:r>
      <w:r w:rsidR="005B57B8" w:rsidRPr="00372BC2">
        <w:t>4</w:t>
      </w:r>
      <w:r w:rsidRPr="00372BC2">
        <w:t xml:space="preserve">. </w:t>
      </w:r>
    </w:p>
    <w:p w:rsidR="009E4B19" w:rsidRPr="00372BC2" w:rsidRDefault="009E4B19" w:rsidP="009E4B19">
      <w:pPr>
        <w:pStyle w:val="lanak"/>
        <w:spacing w:before="0" w:after="0"/>
      </w:pPr>
    </w:p>
    <w:p w:rsidR="00205A7C" w:rsidRDefault="00205A7C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U članku 15. riječ: </w:t>
      </w:r>
      <w:r w:rsidR="009B3857" w:rsidRPr="00372BC2">
        <w:rPr>
          <w:b w:val="0"/>
        </w:rPr>
        <w:t>„uredom“</w:t>
      </w:r>
      <w:r w:rsidR="009B3857" w:rsidRPr="00372BC2">
        <w:t xml:space="preserve"> </w:t>
      </w:r>
      <w:r w:rsidR="009B3857" w:rsidRPr="00372BC2">
        <w:rPr>
          <w:b w:val="0"/>
        </w:rPr>
        <w:t>zamjenjuje se riječima: „upravnim tijelom“.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9B3857" w:rsidRDefault="009B3857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5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F44523" w:rsidRPr="00372BC2" w:rsidRDefault="00F44523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naslovu iznad članka 16. riječ: „ureda“ zamjenjuje se riječima: „upravnog tijela“.</w:t>
      </w:r>
    </w:p>
    <w:p w:rsidR="003F1598" w:rsidRDefault="009B3857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lastRenderedPageBreak/>
        <w:t>U članku 16. riječi: „Nadležni ured dužan je“ zamjenjuju se riječima: „Nadležno upravno tijelo dužno je“.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9B3857" w:rsidRDefault="009B3857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6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9B3857" w:rsidRDefault="009B3857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17. stavcima 3. i 4. riječi: „nadležni ured“ zamjenjuju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E8566F" w:rsidRDefault="00E8566F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7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E8566F" w:rsidRDefault="00E8566F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18. stavcima 2. i 3. riječ: „ured“ zamjenjuje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E8566F" w:rsidRDefault="00E8566F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8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656351" w:rsidRDefault="00656351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23. stavku 3. riječi: „Središnje tijelo“</w:t>
      </w:r>
      <w:r w:rsidR="003F1598" w:rsidRPr="00372BC2">
        <w:rPr>
          <w:b w:val="0"/>
        </w:rPr>
        <w:t xml:space="preserve"> zamjenjuju</w:t>
      </w:r>
      <w:r w:rsidRPr="00372BC2">
        <w:rPr>
          <w:b w:val="0"/>
        </w:rPr>
        <w:t xml:space="preserve"> se riječju: „Ministarstvo“.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E8566F" w:rsidRDefault="00E8566F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U stavku 4. riječ: „Ured“ zamjenjuje se riječima: </w:t>
      </w:r>
      <w:r w:rsidR="00564E12" w:rsidRPr="00372BC2">
        <w:rPr>
          <w:b w:val="0"/>
        </w:rPr>
        <w:t>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564E12" w:rsidRDefault="007A74AD" w:rsidP="009E4B19">
      <w:pPr>
        <w:pStyle w:val="lanak"/>
        <w:spacing w:before="0" w:after="0"/>
      </w:pPr>
      <w:r w:rsidRPr="00372BC2">
        <w:t>Č</w:t>
      </w:r>
      <w:r w:rsidR="00564E12" w:rsidRPr="00372BC2">
        <w:t xml:space="preserve">lanak </w:t>
      </w:r>
      <w:r w:rsidR="005B57B8" w:rsidRPr="00372BC2">
        <w:t>9</w:t>
      </w:r>
      <w:r w:rsidR="00564E12"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564E12" w:rsidRDefault="007A74AD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24. stavak 2. mijenja se i glasi: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7A74AD" w:rsidRDefault="007A74AD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„(2) Usmeni ili pisani zahtjev za upis, dopunu ili ispravak podataka upisanih u registar birača podnosi se nadležnom upravnom tijelu. Ako je zahtjev podnesen usmeno</w:t>
      </w:r>
      <w:r w:rsidR="00F454A8" w:rsidRPr="00372BC2">
        <w:rPr>
          <w:b w:val="0"/>
        </w:rPr>
        <w:t>,</w:t>
      </w:r>
      <w:r w:rsidRPr="00372BC2">
        <w:rPr>
          <w:b w:val="0"/>
        </w:rPr>
        <w:t xml:space="preserve"> nadležno upravno tijelo će o tome sastavit</w:t>
      </w:r>
      <w:r w:rsidR="00080FBF" w:rsidRPr="00372BC2">
        <w:rPr>
          <w:b w:val="0"/>
        </w:rPr>
        <w:t>i</w:t>
      </w:r>
      <w:r w:rsidRPr="00372BC2">
        <w:rPr>
          <w:b w:val="0"/>
        </w:rPr>
        <w:t xml:space="preserve"> zapisnik.“</w:t>
      </w:r>
      <w:r w:rsidR="00BC006B" w:rsidRPr="00372BC2">
        <w:rPr>
          <w:b w:val="0"/>
        </w:rPr>
        <w:t>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7A74AD" w:rsidRDefault="007A74AD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3. riječ: „ured“ zamjenjuje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7A74AD" w:rsidRDefault="007A74AD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10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C26868" w:rsidRDefault="00C26868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25. stavku 1. riječ: „uredima“ zamjenjuje se riječima: „nadležnom upravnom tijelu“.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C26868" w:rsidRDefault="00C26868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2. riječi: „nadležni ured“ zamjenjuju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B0294E" w:rsidRDefault="00B0294E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11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B0294E" w:rsidRDefault="00B0294E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26. stavku 1. riječ: „uredu“ zamjenjuje se riječima: „upravnom tijelu“.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B0294E" w:rsidRDefault="0061404F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12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61404F" w:rsidRDefault="0061404F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27. stavcima 1. i 2. riječ: „uredu“ zamjenjuje se riječima: „upravnom tijelu“.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C26868" w:rsidRDefault="00C26868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4. riječi: „Nadležni ured“ zamjenjuju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B0294E" w:rsidRDefault="00872D0B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13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872D0B" w:rsidRDefault="00872D0B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28. stavku 3. riječ: „ured“ zamjenjuje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9E4B19" w:rsidRDefault="009E4B19" w:rsidP="009E4B19">
      <w:pPr>
        <w:pStyle w:val="lanak"/>
        <w:spacing w:before="0" w:after="0"/>
      </w:pPr>
    </w:p>
    <w:p w:rsidR="009E4B19" w:rsidRDefault="009E4B19" w:rsidP="009E4B19">
      <w:pPr>
        <w:pStyle w:val="lanak"/>
        <w:spacing w:before="0" w:after="0"/>
      </w:pPr>
    </w:p>
    <w:p w:rsidR="00872D0B" w:rsidRDefault="00872D0B" w:rsidP="009E4B19">
      <w:pPr>
        <w:pStyle w:val="lanak"/>
        <w:spacing w:before="0" w:after="0"/>
      </w:pPr>
      <w:r w:rsidRPr="00372BC2">
        <w:lastRenderedPageBreak/>
        <w:t xml:space="preserve">Članak </w:t>
      </w:r>
      <w:r w:rsidR="005B57B8" w:rsidRPr="00372BC2">
        <w:t>14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872D0B" w:rsidRPr="00372BC2" w:rsidRDefault="00872D0B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30. stavku 1. riječ: „uredu“ zamjenjuje se riječima: „nadležnom upravnom tijelu“.</w:t>
      </w:r>
    </w:p>
    <w:p w:rsidR="00372BC2" w:rsidRPr="00372BC2" w:rsidRDefault="00372BC2" w:rsidP="009E4B19">
      <w:pPr>
        <w:pStyle w:val="lanak"/>
        <w:spacing w:before="0" w:after="0"/>
      </w:pPr>
    </w:p>
    <w:p w:rsidR="00872D0B" w:rsidRDefault="00872D0B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15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C916A9" w:rsidRDefault="00872D0B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U članku 32. </w:t>
      </w:r>
      <w:r w:rsidR="00C916A9" w:rsidRPr="00372BC2">
        <w:rPr>
          <w:b w:val="0"/>
        </w:rPr>
        <w:t>stavku 1. riječ: „uredu“ zamjenjuje se riječima: „nadležnom upravnom tijelu“</w:t>
      </w:r>
      <w:r w:rsidR="006E6AA6" w:rsidRPr="00372BC2">
        <w:rPr>
          <w:b w:val="0"/>
        </w:rPr>
        <w:t>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872D0B" w:rsidRDefault="006E6AA6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U </w:t>
      </w:r>
      <w:r w:rsidR="00872D0B" w:rsidRPr="00372BC2">
        <w:rPr>
          <w:b w:val="0"/>
        </w:rPr>
        <w:t xml:space="preserve">stavku 2. riječ: „Ured“ </w:t>
      </w:r>
      <w:r w:rsidRPr="00372BC2">
        <w:rPr>
          <w:b w:val="0"/>
        </w:rPr>
        <w:t xml:space="preserve">na početku rečenice </w:t>
      </w:r>
      <w:r w:rsidR="00872D0B" w:rsidRPr="00372BC2">
        <w:rPr>
          <w:b w:val="0"/>
        </w:rPr>
        <w:t>zamjenjuje se rije</w:t>
      </w:r>
      <w:r w:rsidRPr="00372BC2">
        <w:rPr>
          <w:b w:val="0"/>
        </w:rPr>
        <w:t>čima: „Nadležno upravno tijelo“, a riječ: „uredu“ iza riječi „dostavlja“ zamjenjuje se riječima: „nadležnom upravnom tijelu“.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3F1598" w:rsidRDefault="006E6AA6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3. riječ: „ureda“ zamjenjuje se riječima: „nadležnog upravnog tijela“.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656351" w:rsidRDefault="00656351" w:rsidP="009E4B19">
      <w:pPr>
        <w:pStyle w:val="lanak"/>
        <w:spacing w:before="0" w:after="0"/>
      </w:pPr>
      <w:r w:rsidRPr="00372BC2">
        <w:t>Članak</w:t>
      </w:r>
      <w:r w:rsidR="005B57B8" w:rsidRPr="00372BC2">
        <w:t xml:space="preserve"> 16.</w:t>
      </w:r>
    </w:p>
    <w:p w:rsidR="009E4B19" w:rsidRPr="00372BC2" w:rsidRDefault="009E4B19" w:rsidP="009E4B19">
      <w:pPr>
        <w:pStyle w:val="lanak"/>
        <w:spacing w:before="0" w:after="0"/>
      </w:pPr>
    </w:p>
    <w:p w:rsidR="00656351" w:rsidRDefault="00656351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33. stavku 2. riječi: „središnje t</w:t>
      </w:r>
      <w:r w:rsidR="00C853A1" w:rsidRPr="00372BC2">
        <w:rPr>
          <w:b w:val="0"/>
        </w:rPr>
        <w:t>ijelo“ zamjenjuju se riječju: „M</w:t>
      </w:r>
      <w:r w:rsidRPr="00372BC2">
        <w:rPr>
          <w:b w:val="0"/>
        </w:rPr>
        <w:t>inistarstvo“.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872D0B" w:rsidRDefault="00872D0B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17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872D0B" w:rsidRDefault="00872D0B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35. stavku 1. riječ: „uredu“ zamjenjuje se riječima: „upravnom tijelu“.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872D0B" w:rsidRDefault="00872D0B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18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872D0B" w:rsidRDefault="00872D0B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38. stavku 1. riječ: „uredu“ zamjenjuje se riječima: „upravnom tijelu“.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C26868" w:rsidRDefault="00C26868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stavku 2. riječi: „ Nadležni ured“ zamjenjuju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656351" w:rsidRDefault="00656351" w:rsidP="009E4B19">
      <w:pPr>
        <w:pStyle w:val="lanak"/>
        <w:spacing w:before="0" w:after="0"/>
      </w:pPr>
      <w:r w:rsidRPr="00372BC2">
        <w:t>Članak</w:t>
      </w:r>
      <w:r w:rsidR="005B57B8" w:rsidRPr="00372BC2">
        <w:t xml:space="preserve"> 19.</w:t>
      </w:r>
    </w:p>
    <w:p w:rsidR="009E4B19" w:rsidRPr="00372BC2" w:rsidRDefault="009E4B19" w:rsidP="009E4B19">
      <w:pPr>
        <w:pStyle w:val="lanak"/>
        <w:spacing w:before="0" w:after="0"/>
      </w:pPr>
    </w:p>
    <w:p w:rsidR="00656351" w:rsidRDefault="00656351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39. stavku 4. riječi: „središnje t</w:t>
      </w:r>
      <w:r w:rsidR="00C853A1" w:rsidRPr="00372BC2">
        <w:rPr>
          <w:b w:val="0"/>
        </w:rPr>
        <w:t>ijelo“ zamjenjuju se riječju: „M</w:t>
      </w:r>
      <w:r w:rsidRPr="00372BC2">
        <w:rPr>
          <w:b w:val="0"/>
        </w:rPr>
        <w:t xml:space="preserve">inistarstvo“. 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872D0B" w:rsidRDefault="00A8113F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20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A8113F" w:rsidRDefault="00A8113F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41. stavku 1. riječ: „uredu“ zamjenjuje se riječima: „nadležnom upravnom tijelu“.</w:t>
      </w:r>
    </w:p>
    <w:p w:rsidR="009E4B19" w:rsidRPr="00372BC2" w:rsidRDefault="009E4B19" w:rsidP="009E4B19">
      <w:pPr>
        <w:pStyle w:val="lanak"/>
        <w:spacing w:before="0" w:after="0"/>
        <w:jc w:val="left"/>
        <w:rPr>
          <w:b w:val="0"/>
        </w:rPr>
      </w:pPr>
    </w:p>
    <w:p w:rsidR="00233FC4" w:rsidRDefault="00233FC4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Stavak 2. mijenja se i glasi: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233FC4" w:rsidRDefault="00233FC4" w:rsidP="009E4B19">
      <w:pPr>
        <w:pStyle w:val="lanak"/>
        <w:spacing w:before="0" w:after="0"/>
        <w:jc w:val="both"/>
        <w:rPr>
          <w:b w:val="0"/>
          <w:color w:val="000000" w:themeColor="text1"/>
        </w:rPr>
      </w:pPr>
      <w:r w:rsidRPr="00372BC2">
        <w:rPr>
          <w:b w:val="0"/>
          <w:color w:val="000000" w:themeColor="text1"/>
        </w:rPr>
        <w:t>„(2) Nadležno upravno tijelo podneseni zahtjev za privremeni upis izvan mjesta prebivališta odmah informatičkim putem</w:t>
      </w:r>
      <w:r w:rsidR="006E6AA6" w:rsidRPr="00372BC2">
        <w:rPr>
          <w:b w:val="0"/>
          <w:color w:val="000000" w:themeColor="text1"/>
        </w:rPr>
        <w:t xml:space="preserve"> </w:t>
      </w:r>
      <w:r w:rsidRPr="00372BC2">
        <w:rPr>
          <w:b w:val="0"/>
          <w:color w:val="000000" w:themeColor="text1"/>
        </w:rPr>
        <w:t>dosta</w:t>
      </w:r>
      <w:r w:rsidR="00E43E10" w:rsidRPr="00372BC2">
        <w:rPr>
          <w:b w:val="0"/>
          <w:color w:val="000000" w:themeColor="text1"/>
        </w:rPr>
        <w:t>vlja nadležnom upravnom tijelu</w:t>
      </w:r>
      <w:r w:rsidR="00080FBF" w:rsidRPr="00372BC2">
        <w:rPr>
          <w:b w:val="0"/>
          <w:color w:val="000000" w:themeColor="text1"/>
        </w:rPr>
        <w:t>.“</w:t>
      </w:r>
      <w:r w:rsidR="00D56F52" w:rsidRPr="00372BC2">
        <w:rPr>
          <w:b w:val="0"/>
          <w:color w:val="000000" w:themeColor="text1"/>
        </w:rPr>
        <w:t>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  <w:color w:val="000000" w:themeColor="text1"/>
        </w:rPr>
      </w:pPr>
    </w:p>
    <w:p w:rsidR="000D41CE" w:rsidRDefault="000D41CE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3. riječi: „Nadležni ured“ zamjenjuju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233FC4" w:rsidRDefault="00233FC4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21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9C474B" w:rsidRDefault="009C474B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42. stavku 1. riječi: „nadležni uredi“ zamjenjuju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9E4B19" w:rsidRDefault="009E4B19" w:rsidP="009E4B19">
      <w:pPr>
        <w:pStyle w:val="lanak"/>
        <w:spacing w:before="0" w:after="0"/>
      </w:pPr>
    </w:p>
    <w:p w:rsidR="009E4B19" w:rsidRDefault="009E4B19" w:rsidP="009E4B19">
      <w:pPr>
        <w:pStyle w:val="lanak"/>
        <w:spacing w:before="0" w:after="0"/>
      </w:pPr>
    </w:p>
    <w:p w:rsidR="00233FC4" w:rsidRDefault="00233FC4" w:rsidP="009E4B19">
      <w:pPr>
        <w:pStyle w:val="lanak"/>
        <w:spacing w:before="0" w:after="0"/>
      </w:pPr>
      <w:r w:rsidRPr="00372BC2">
        <w:lastRenderedPageBreak/>
        <w:t xml:space="preserve">Članak </w:t>
      </w:r>
      <w:r w:rsidR="005B57B8" w:rsidRPr="00372BC2">
        <w:t>22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233FC4" w:rsidRDefault="00233FC4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43. stavku 3. riječ</w:t>
      </w:r>
      <w:r w:rsidR="00F512B8" w:rsidRPr="00372BC2">
        <w:rPr>
          <w:b w:val="0"/>
        </w:rPr>
        <w:t>i</w:t>
      </w:r>
      <w:r w:rsidRPr="00372BC2">
        <w:rPr>
          <w:b w:val="0"/>
        </w:rPr>
        <w:t>: „uredi</w:t>
      </w:r>
      <w:r w:rsidR="00F512B8" w:rsidRPr="00372BC2">
        <w:rPr>
          <w:b w:val="0"/>
        </w:rPr>
        <w:t xml:space="preserve"> dostavljaju“ zamjenjuju se riječima: „nadležno upravno tijelo </w:t>
      </w:r>
      <w:r w:rsidR="007B1E83" w:rsidRPr="00372BC2">
        <w:rPr>
          <w:b w:val="0"/>
        </w:rPr>
        <w:t>dostavlja</w:t>
      </w:r>
      <w:r w:rsidRPr="00372BC2">
        <w:rPr>
          <w:b w:val="0"/>
        </w:rPr>
        <w:t>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233FC4" w:rsidRDefault="00233FC4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23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233FC4" w:rsidRDefault="00233FC4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44. stavcima 1. i 2. riječ: „ureda“</w:t>
      </w:r>
      <w:r w:rsidR="005944DD" w:rsidRPr="00372BC2">
        <w:rPr>
          <w:b w:val="0"/>
        </w:rPr>
        <w:t xml:space="preserve"> zamjenjuje</w:t>
      </w:r>
      <w:r w:rsidRPr="00372BC2">
        <w:rPr>
          <w:b w:val="0"/>
        </w:rPr>
        <w:t xml:space="preserve"> se riječima: „upravnog tijela“.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233FC4" w:rsidRDefault="00233FC4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3. riječi: „nadležni ured“</w:t>
      </w:r>
      <w:r w:rsidR="00B47223" w:rsidRPr="00372BC2">
        <w:rPr>
          <w:b w:val="0"/>
        </w:rPr>
        <w:t xml:space="preserve"> zamjenjuju</w:t>
      </w:r>
      <w:r w:rsidRPr="00372BC2">
        <w:rPr>
          <w:b w:val="0"/>
        </w:rPr>
        <w:t xml:space="preserve"> se riječima: „nadležno upravno tijelo“.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656351" w:rsidRDefault="00656351" w:rsidP="009E4B19">
      <w:pPr>
        <w:pStyle w:val="lanak"/>
        <w:spacing w:before="0" w:after="0"/>
      </w:pPr>
      <w:r w:rsidRPr="00372BC2">
        <w:t>Članak</w:t>
      </w:r>
      <w:r w:rsidR="005B57B8" w:rsidRPr="00372BC2">
        <w:t xml:space="preserve"> 24.</w:t>
      </w:r>
    </w:p>
    <w:p w:rsidR="009E4B19" w:rsidRPr="00372BC2" w:rsidRDefault="009E4B19" w:rsidP="009E4B19">
      <w:pPr>
        <w:pStyle w:val="lanak"/>
        <w:spacing w:before="0" w:after="0"/>
      </w:pPr>
    </w:p>
    <w:p w:rsidR="003015F1" w:rsidRDefault="003F1598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46</w:t>
      </w:r>
      <w:r w:rsidR="00656351" w:rsidRPr="00372BC2">
        <w:rPr>
          <w:b w:val="0"/>
        </w:rPr>
        <w:t>. stavku 1. riječi: „središnje t</w:t>
      </w:r>
      <w:r w:rsidR="00C853A1" w:rsidRPr="00372BC2">
        <w:rPr>
          <w:b w:val="0"/>
        </w:rPr>
        <w:t>ijelo“ zamjenjuju se riječju: „M</w:t>
      </w:r>
      <w:r w:rsidR="00656351" w:rsidRPr="00372BC2">
        <w:rPr>
          <w:b w:val="0"/>
        </w:rPr>
        <w:t xml:space="preserve">inistarstvo“. 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233FC4" w:rsidRDefault="00233FC4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25</w:t>
      </w:r>
      <w:r w:rsidRPr="00372BC2">
        <w:t>.</w:t>
      </w:r>
    </w:p>
    <w:p w:rsidR="009E4B19" w:rsidRPr="00372BC2" w:rsidRDefault="009E4B19" w:rsidP="009E4B19">
      <w:pPr>
        <w:pStyle w:val="lanak"/>
        <w:spacing w:before="0" w:after="0"/>
      </w:pPr>
    </w:p>
    <w:p w:rsidR="003774AC" w:rsidRDefault="003774AC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49. stavci 3. i 4. mijenjaju se i glase:</w:t>
      </w:r>
    </w:p>
    <w:p w:rsidR="009E4B19" w:rsidRPr="00372BC2" w:rsidRDefault="009E4B19" w:rsidP="009E4B19">
      <w:pPr>
        <w:pStyle w:val="lanak"/>
        <w:spacing w:before="0" w:after="0"/>
        <w:jc w:val="both"/>
        <w:rPr>
          <w:b w:val="0"/>
        </w:rPr>
      </w:pPr>
    </w:p>
    <w:p w:rsidR="003774AC" w:rsidRDefault="003774AC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„(3) </w:t>
      </w:r>
      <w:r w:rsidR="00394908" w:rsidRPr="00372BC2">
        <w:rPr>
          <w:b w:val="0"/>
        </w:rPr>
        <w:t xml:space="preserve">Ministar nadležan za poslove opće uprave </w:t>
      </w:r>
      <w:r w:rsidRPr="00372BC2">
        <w:rPr>
          <w:b w:val="0"/>
        </w:rPr>
        <w:t>zaključuje popis birača kad se održavaju izbori na cjelokupnom području Republike Hrvatske ili provodi državni referendum te kad se održavaju izbori u pojedinim jedinicama područne (regionalne) samouprave odnosno Gradu Zagrebu ili provodi lokalni referendum</w:t>
      </w:r>
      <w:r w:rsidR="006E6AA6" w:rsidRPr="00372BC2">
        <w:t xml:space="preserve"> </w:t>
      </w:r>
      <w:r w:rsidR="006E6AA6" w:rsidRPr="00372BC2">
        <w:rPr>
          <w:b w:val="0"/>
        </w:rPr>
        <w:t>u jedinicama područne (regionalne) samouprave odnosno Gradu Zagrebu</w:t>
      </w:r>
      <w:r w:rsidRPr="00372BC2">
        <w:rPr>
          <w:b w:val="0"/>
        </w:rPr>
        <w:t>.</w:t>
      </w:r>
    </w:p>
    <w:p w:rsidR="008C7CBC" w:rsidRPr="00372BC2" w:rsidRDefault="008C7CBC" w:rsidP="009E4B19">
      <w:pPr>
        <w:pStyle w:val="lanak"/>
        <w:spacing w:before="0" w:after="0"/>
        <w:jc w:val="both"/>
        <w:rPr>
          <w:b w:val="0"/>
        </w:rPr>
      </w:pPr>
    </w:p>
    <w:p w:rsidR="003774AC" w:rsidRDefault="003774AC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(4) </w:t>
      </w:r>
      <w:r w:rsidR="00394908" w:rsidRPr="00372BC2">
        <w:rPr>
          <w:b w:val="0"/>
        </w:rPr>
        <w:t>Župan</w:t>
      </w:r>
      <w:r w:rsidRPr="00372BC2">
        <w:rPr>
          <w:b w:val="0"/>
        </w:rPr>
        <w:t>, na čijem području se održavaju izbori odnosno provodi lokalni referendum, zaključuje popis birača kad se održavaju izbori u pojedinim jedinicama lokalne samouprave odnosno provodi lokalni referendum</w:t>
      </w:r>
      <w:r w:rsidR="006E6AA6" w:rsidRPr="00372BC2">
        <w:rPr>
          <w:b w:val="0"/>
        </w:rPr>
        <w:t xml:space="preserve"> u jedinicama lokalne samouprave</w:t>
      </w:r>
      <w:r w:rsidRPr="00372BC2">
        <w:rPr>
          <w:b w:val="0"/>
        </w:rPr>
        <w:t>.“</w:t>
      </w:r>
      <w:r w:rsidR="00D56F52" w:rsidRPr="00372BC2">
        <w:rPr>
          <w:b w:val="0"/>
        </w:rPr>
        <w:t>.</w:t>
      </w:r>
    </w:p>
    <w:p w:rsidR="008C7CBC" w:rsidRPr="00372BC2" w:rsidRDefault="008C7CBC" w:rsidP="009E4B19">
      <w:pPr>
        <w:pStyle w:val="lanak"/>
        <w:spacing w:before="0" w:after="0"/>
        <w:jc w:val="both"/>
        <w:rPr>
          <w:b w:val="0"/>
        </w:rPr>
      </w:pPr>
    </w:p>
    <w:p w:rsidR="00B47619" w:rsidRDefault="00B47619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26</w:t>
      </w:r>
      <w:r w:rsidRPr="00372BC2">
        <w:t>.</w:t>
      </w:r>
    </w:p>
    <w:p w:rsidR="008C7CBC" w:rsidRPr="00372BC2" w:rsidRDefault="008C7CBC" w:rsidP="009E4B19">
      <w:pPr>
        <w:pStyle w:val="lanak"/>
        <w:spacing w:before="0" w:after="0"/>
      </w:pPr>
    </w:p>
    <w:p w:rsidR="00973EA7" w:rsidRDefault="00973EA7" w:rsidP="009E4B19">
      <w:pPr>
        <w:pStyle w:val="lanak"/>
        <w:spacing w:before="0" w:after="0"/>
        <w:jc w:val="left"/>
        <w:rPr>
          <w:b w:val="0"/>
        </w:rPr>
      </w:pPr>
      <w:r w:rsidRPr="00372BC2">
        <w:rPr>
          <w:b w:val="0"/>
        </w:rPr>
        <w:t>U članku 50. stavku 1. riječi: „</w:t>
      </w:r>
      <w:r w:rsidR="003015F1" w:rsidRPr="00372BC2">
        <w:rPr>
          <w:b w:val="0"/>
        </w:rPr>
        <w:t>S</w:t>
      </w:r>
      <w:r w:rsidRPr="00372BC2">
        <w:rPr>
          <w:b w:val="0"/>
        </w:rPr>
        <w:t>redišnje tijelo“ zamjenjuju se riječju: „</w:t>
      </w:r>
      <w:r w:rsidR="003015F1" w:rsidRPr="00372BC2">
        <w:rPr>
          <w:b w:val="0"/>
        </w:rPr>
        <w:t>M</w:t>
      </w:r>
      <w:r w:rsidRPr="00372BC2">
        <w:rPr>
          <w:b w:val="0"/>
        </w:rPr>
        <w:t xml:space="preserve">inistarstvo“. </w:t>
      </w:r>
    </w:p>
    <w:p w:rsidR="008C7CBC" w:rsidRPr="00372BC2" w:rsidRDefault="008C7CBC" w:rsidP="009E4B19">
      <w:pPr>
        <w:pStyle w:val="lanak"/>
        <w:spacing w:before="0" w:after="0"/>
        <w:jc w:val="left"/>
        <w:rPr>
          <w:b w:val="0"/>
        </w:rPr>
      </w:pPr>
    </w:p>
    <w:p w:rsidR="00784D32" w:rsidRDefault="00B47619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2. riječ</w:t>
      </w:r>
      <w:r w:rsidR="00F512B8" w:rsidRPr="00372BC2">
        <w:rPr>
          <w:b w:val="0"/>
        </w:rPr>
        <w:t>i</w:t>
      </w:r>
      <w:r w:rsidRPr="00372BC2">
        <w:rPr>
          <w:b w:val="0"/>
        </w:rPr>
        <w:t>: „Ured</w:t>
      </w:r>
      <w:r w:rsidR="00F512B8" w:rsidRPr="00372BC2">
        <w:rPr>
          <w:b w:val="0"/>
        </w:rPr>
        <w:t xml:space="preserve"> je dužan“ zamjenjuju</w:t>
      </w:r>
      <w:r w:rsidRPr="00372BC2">
        <w:rPr>
          <w:b w:val="0"/>
        </w:rPr>
        <w:t xml:space="preserve"> se riječima: „Nadležno upravno tijelo</w:t>
      </w:r>
      <w:r w:rsidR="00F512B8" w:rsidRPr="00372BC2">
        <w:rPr>
          <w:b w:val="0"/>
        </w:rPr>
        <w:t xml:space="preserve"> dužno je</w:t>
      </w:r>
      <w:r w:rsidRPr="00372BC2">
        <w:rPr>
          <w:b w:val="0"/>
        </w:rPr>
        <w:t>“.</w:t>
      </w:r>
    </w:p>
    <w:p w:rsidR="008C7CBC" w:rsidRPr="00372BC2" w:rsidRDefault="008C7CBC" w:rsidP="009E4B19">
      <w:pPr>
        <w:pStyle w:val="lanak"/>
        <w:spacing w:before="0" w:after="0"/>
        <w:jc w:val="both"/>
        <w:rPr>
          <w:b w:val="0"/>
        </w:rPr>
      </w:pPr>
    </w:p>
    <w:p w:rsidR="00B47619" w:rsidRDefault="00B47619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27</w:t>
      </w:r>
      <w:r w:rsidRPr="00372BC2">
        <w:t>.</w:t>
      </w:r>
    </w:p>
    <w:p w:rsidR="008C7CBC" w:rsidRPr="00372BC2" w:rsidRDefault="008C7CBC" w:rsidP="009E4B19">
      <w:pPr>
        <w:pStyle w:val="lanak"/>
        <w:spacing w:before="0" w:after="0"/>
      </w:pPr>
    </w:p>
    <w:p w:rsidR="009C474B" w:rsidRDefault="009C474B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53. stavku 1. riječi: „uredi su dužni“ zamjenjuju se riječima: „nadležno upravno tijelo dužno je“.</w:t>
      </w:r>
    </w:p>
    <w:p w:rsidR="008C7CBC" w:rsidRPr="00372BC2" w:rsidRDefault="008C7CBC" w:rsidP="009E4B19">
      <w:pPr>
        <w:pStyle w:val="lanak"/>
        <w:spacing w:before="0" w:after="0"/>
        <w:jc w:val="both"/>
        <w:rPr>
          <w:b w:val="0"/>
        </w:rPr>
      </w:pPr>
    </w:p>
    <w:p w:rsidR="00A905E1" w:rsidRDefault="001B0B52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28</w:t>
      </w:r>
      <w:r w:rsidRPr="00372BC2">
        <w:t>.</w:t>
      </w:r>
    </w:p>
    <w:p w:rsidR="008C7CBC" w:rsidRPr="00372BC2" w:rsidRDefault="008C7CBC" w:rsidP="009E4B19">
      <w:pPr>
        <w:pStyle w:val="lanak"/>
        <w:spacing w:before="0" w:after="0"/>
      </w:pPr>
    </w:p>
    <w:p w:rsidR="009C474B" w:rsidRDefault="009C474B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U članku 57. stavku 1. riječi: „ureda koji“ zamjenjuju se riječima: „upravnog tijela koje“. </w:t>
      </w:r>
    </w:p>
    <w:p w:rsidR="008C7CBC" w:rsidRPr="00372BC2" w:rsidRDefault="008C7CBC" w:rsidP="009E4B19">
      <w:pPr>
        <w:pStyle w:val="lanak"/>
        <w:spacing w:before="0" w:after="0"/>
        <w:jc w:val="both"/>
        <w:rPr>
          <w:b w:val="0"/>
        </w:rPr>
      </w:pPr>
    </w:p>
    <w:p w:rsidR="009C474B" w:rsidRDefault="009C474B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stavku 4. riječi: „Nadležni ured koji je izvršio“ zamjenjuju se riječima: „Nadležno upravno tijelo koje je izvršilo“.</w:t>
      </w:r>
    </w:p>
    <w:p w:rsidR="008C7CBC" w:rsidRPr="00372BC2" w:rsidRDefault="008C7CBC" w:rsidP="009E4B19">
      <w:pPr>
        <w:pStyle w:val="lanak"/>
        <w:spacing w:before="0" w:after="0"/>
        <w:jc w:val="both"/>
        <w:rPr>
          <w:b w:val="0"/>
        </w:rPr>
      </w:pPr>
    </w:p>
    <w:p w:rsidR="001B0B52" w:rsidRDefault="001B0B52" w:rsidP="009E4B19">
      <w:pPr>
        <w:pStyle w:val="lanak"/>
        <w:spacing w:before="0" w:after="0"/>
      </w:pPr>
      <w:r w:rsidRPr="00372BC2">
        <w:t xml:space="preserve">Članak </w:t>
      </w:r>
      <w:r w:rsidR="005B57B8" w:rsidRPr="00372BC2">
        <w:t>29</w:t>
      </w:r>
      <w:r w:rsidRPr="00372BC2">
        <w:t>.</w:t>
      </w:r>
    </w:p>
    <w:p w:rsidR="008C7CBC" w:rsidRPr="00372BC2" w:rsidRDefault="008C7CBC" w:rsidP="009E4B19">
      <w:pPr>
        <w:pStyle w:val="lanak"/>
        <w:spacing w:before="0" w:after="0"/>
      </w:pPr>
    </w:p>
    <w:p w:rsidR="00A57124" w:rsidRPr="00372BC2" w:rsidRDefault="001B0B52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U članku 60. riječi: „nadležni ured“ zamjenjuju se riječima: „nadležno upravno tijelo“. </w:t>
      </w:r>
    </w:p>
    <w:p w:rsidR="00973EA7" w:rsidRDefault="00973EA7" w:rsidP="009E4B19">
      <w:pPr>
        <w:pStyle w:val="lanak"/>
        <w:spacing w:before="0" w:after="0"/>
      </w:pPr>
      <w:r w:rsidRPr="00372BC2">
        <w:lastRenderedPageBreak/>
        <w:t>Članak</w:t>
      </w:r>
      <w:r w:rsidR="005B57B8" w:rsidRPr="00372BC2">
        <w:t xml:space="preserve"> 30.</w:t>
      </w:r>
    </w:p>
    <w:p w:rsidR="008C7CBC" w:rsidRPr="00372BC2" w:rsidRDefault="008C7CBC" w:rsidP="009E4B19">
      <w:pPr>
        <w:pStyle w:val="lanak"/>
        <w:spacing w:before="0" w:after="0"/>
      </w:pPr>
    </w:p>
    <w:p w:rsidR="00973EA7" w:rsidRDefault="00973EA7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>U članku 65. riječi „središnje tijelo nadležno za poslove opće uprave“ zamjenjuju se</w:t>
      </w:r>
      <w:r w:rsidR="008B7CD4" w:rsidRPr="00372BC2">
        <w:rPr>
          <w:b w:val="0"/>
        </w:rPr>
        <w:t xml:space="preserve"> riječju</w:t>
      </w:r>
      <w:r w:rsidRPr="00372BC2">
        <w:rPr>
          <w:b w:val="0"/>
        </w:rPr>
        <w:t>: „</w:t>
      </w:r>
      <w:r w:rsidR="00D93AA1" w:rsidRPr="00372BC2">
        <w:rPr>
          <w:b w:val="0"/>
        </w:rPr>
        <w:t>M</w:t>
      </w:r>
      <w:r w:rsidRPr="00372BC2">
        <w:rPr>
          <w:b w:val="0"/>
        </w:rPr>
        <w:t xml:space="preserve">inistarstvo“. </w:t>
      </w:r>
    </w:p>
    <w:p w:rsidR="00372BC2" w:rsidRPr="00372BC2" w:rsidRDefault="00372BC2" w:rsidP="009E4B19">
      <w:pPr>
        <w:pStyle w:val="lanak"/>
        <w:spacing w:before="0" w:after="0"/>
      </w:pPr>
    </w:p>
    <w:p w:rsidR="00B11855" w:rsidRDefault="006E6AA6" w:rsidP="009E4B19">
      <w:pPr>
        <w:pStyle w:val="lanak"/>
        <w:spacing w:before="0" w:after="0"/>
      </w:pPr>
      <w:r w:rsidRPr="00372BC2">
        <w:t>PRIJELAZN</w:t>
      </w:r>
      <w:r w:rsidR="002B38FC" w:rsidRPr="00372BC2">
        <w:t>A</w:t>
      </w:r>
      <w:r w:rsidRPr="00372BC2">
        <w:t xml:space="preserve"> I ZAVRŠN</w:t>
      </w:r>
      <w:r w:rsidR="002B38FC" w:rsidRPr="00372BC2">
        <w:t>A</w:t>
      </w:r>
      <w:r w:rsidRPr="00372BC2">
        <w:t xml:space="preserve"> ODREDB</w:t>
      </w:r>
      <w:r w:rsidR="002B38FC" w:rsidRPr="00372BC2">
        <w:t>A</w:t>
      </w:r>
    </w:p>
    <w:p w:rsidR="008C7CBC" w:rsidRPr="00372BC2" w:rsidRDefault="008C7CBC" w:rsidP="009E4B19">
      <w:pPr>
        <w:pStyle w:val="lanak"/>
        <w:spacing w:before="0" w:after="0"/>
      </w:pPr>
    </w:p>
    <w:p w:rsidR="00B11855" w:rsidRDefault="00B11855" w:rsidP="009E4B19">
      <w:pPr>
        <w:pStyle w:val="lanak"/>
        <w:spacing w:before="0" w:after="0"/>
      </w:pPr>
      <w:r w:rsidRPr="00372BC2">
        <w:t xml:space="preserve">Članak </w:t>
      </w:r>
      <w:r w:rsidR="00D93AA1" w:rsidRPr="00372BC2">
        <w:t>31</w:t>
      </w:r>
      <w:r w:rsidRPr="00372BC2">
        <w:t>.</w:t>
      </w:r>
    </w:p>
    <w:p w:rsidR="008C7CBC" w:rsidRPr="00372BC2" w:rsidRDefault="008C7CBC" w:rsidP="009E4B19">
      <w:pPr>
        <w:pStyle w:val="lanak"/>
        <w:spacing w:before="0" w:after="0"/>
      </w:pPr>
    </w:p>
    <w:p w:rsidR="00102015" w:rsidRDefault="00B11855" w:rsidP="009E4B19">
      <w:pPr>
        <w:pStyle w:val="lanak"/>
        <w:spacing w:before="0" w:after="0"/>
        <w:jc w:val="both"/>
        <w:rPr>
          <w:b w:val="0"/>
        </w:rPr>
      </w:pPr>
      <w:r w:rsidRPr="00372BC2">
        <w:rPr>
          <w:b w:val="0"/>
        </w:rPr>
        <w:t xml:space="preserve">Čelnik </w:t>
      </w:r>
      <w:r w:rsidR="00E833D2" w:rsidRPr="00372BC2">
        <w:rPr>
          <w:b w:val="0"/>
        </w:rPr>
        <w:t>tijela državne uprave</w:t>
      </w:r>
      <w:r w:rsidR="00617DBC" w:rsidRPr="00372BC2">
        <w:rPr>
          <w:b w:val="0"/>
        </w:rPr>
        <w:t xml:space="preserve"> nadležan</w:t>
      </w:r>
      <w:r w:rsidR="00E833D2" w:rsidRPr="00372BC2">
        <w:rPr>
          <w:b w:val="0"/>
        </w:rPr>
        <w:t xml:space="preserve"> za poslove opće uprave </w:t>
      </w:r>
      <w:r w:rsidR="00005A74" w:rsidRPr="00372BC2">
        <w:rPr>
          <w:b w:val="0"/>
        </w:rPr>
        <w:t>uskladit će</w:t>
      </w:r>
      <w:r w:rsidR="00617DBC" w:rsidRPr="00372BC2">
        <w:rPr>
          <w:b w:val="0"/>
        </w:rPr>
        <w:t xml:space="preserve"> </w:t>
      </w:r>
      <w:r w:rsidR="003774AC" w:rsidRPr="00372BC2">
        <w:rPr>
          <w:b w:val="0"/>
        </w:rPr>
        <w:t>Pravilnik o obrascima potvrda koje se izdaju iz registra birača</w:t>
      </w:r>
      <w:r w:rsidR="00372BC2" w:rsidRPr="00372BC2">
        <w:rPr>
          <w:b w:val="0"/>
        </w:rPr>
        <w:t xml:space="preserve"> (</w:t>
      </w:r>
      <w:r w:rsidR="003774AC" w:rsidRPr="00372BC2">
        <w:rPr>
          <w:b w:val="0"/>
        </w:rPr>
        <w:t>Narodne novine, broj 4/13)</w:t>
      </w:r>
      <w:r w:rsidR="00617DBC" w:rsidRPr="00372BC2">
        <w:rPr>
          <w:b w:val="0"/>
        </w:rPr>
        <w:t xml:space="preserve"> s odredbama ovog</w:t>
      </w:r>
      <w:r w:rsidR="00D56F52" w:rsidRPr="00372BC2">
        <w:rPr>
          <w:b w:val="0"/>
        </w:rPr>
        <w:t>a</w:t>
      </w:r>
      <w:r w:rsidR="00617DBC" w:rsidRPr="00372BC2">
        <w:rPr>
          <w:b w:val="0"/>
        </w:rPr>
        <w:t xml:space="preserve"> Zakona u roku od </w:t>
      </w:r>
      <w:r w:rsidR="00E833D2" w:rsidRPr="00372BC2">
        <w:rPr>
          <w:b w:val="0"/>
        </w:rPr>
        <w:t>60 dana</w:t>
      </w:r>
      <w:r w:rsidR="00617DBC" w:rsidRPr="00372BC2">
        <w:rPr>
          <w:b w:val="0"/>
        </w:rPr>
        <w:t xml:space="preserve"> od stupanja na snagu ovog</w:t>
      </w:r>
      <w:r w:rsidR="00D56F52" w:rsidRPr="00372BC2">
        <w:rPr>
          <w:b w:val="0"/>
        </w:rPr>
        <w:t>a</w:t>
      </w:r>
      <w:r w:rsidR="00617DBC" w:rsidRPr="00372BC2">
        <w:rPr>
          <w:b w:val="0"/>
        </w:rPr>
        <w:t xml:space="preserve"> Z</w:t>
      </w:r>
      <w:r w:rsidR="00E833D2" w:rsidRPr="00372BC2">
        <w:rPr>
          <w:b w:val="0"/>
        </w:rPr>
        <w:t>akona</w:t>
      </w:r>
      <w:r w:rsidR="00617DBC" w:rsidRPr="00372BC2">
        <w:rPr>
          <w:b w:val="0"/>
        </w:rPr>
        <w:t>.</w:t>
      </w:r>
    </w:p>
    <w:p w:rsidR="008C7CBC" w:rsidRPr="00372BC2" w:rsidRDefault="008C7CBC" w:rsidP="009E4B19">
      <w:pPr>
        <w:pStyle w:val="lanak"/>
        <w:spacing w:before="0" w:after="0"/>
        <w:jc w:val="both"/>
        <w:rPr>
          <w:b w:val="0"/>
        </w:rPr>
      </w:pPr>
    </w:p>
    <w:p w:rsidR="00115ADC" w:rsidRDefault="00115ADC" w:rsidP="009E4B19">
      <w:pPr>
        <w:pStyle w:val="lanak"/>
        <w:spacing w:before="0" w:after="0"/>
      </w:pPr>
      <w:r w:rsidRPr="00372BC2">
        <w:t>Članak</w:t>
      </w:r>
      <w:r w:rsidR="00617DBC" w:rsidRPr="00372BC2">
        <w:t xml:space="preserve"> </w:t>
      </w:r>
      <w:r w:rsidR="00D93AA1" w:rsidRPr="00372BC2">
        <w:t>32</w:t>
      </w:r>
      <w:r w:rsidRPr="00372BC2">
        <w:t>.</w:t>
      </w:r>
    </w:p>
    <w:p w:rsidR="008C7CBC" w:rsidRPr="00372BC2" w:rsidRDefault="008C7CBC" w:rsidP="009E4B19">
      <w:pPr>
        <w:pStyle w:val="lanak"/>
        <w:spacing w:before="0" w:after="0"/>
      </w:pPr>
    </w:p>
    <w:p w:rsidR="00CE4FB4" w:rsidRPr="00372BC2" w:rsidRDefault="00372BC2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 xml:space="preserve">Ovaj Zakon objavit će se u </w:t>
      </w:r>
      <w:r w:rsidR="002933C2" w:rsidRPr="00372BC2">
        <w:rPr>
          <w:rFonts w:ascii="Times New Roman" w:hAnsi="Times New Roman" w:cs="Times New Roman"/>
          <w:sz w:val="24"/>
          <w:szCs w:val="24"/>
        </w:rPr>
        <w:t>Narodnim novinama, a stupa na snagu 1. siječnja 2020. godine.</w:t>
      </w:r>
    </w:p>
    <w:p w:rsidR="00A46975" w:rsidRPr="00372BC2" w:rsidRDefault="00A46975" w:rsidP="009E4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15ADC" w:rsidRPr="00372BC2" w:rsidRDefault="00372BC2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 B R A Z L O Ž E N J E </w:t>
      </w:r>
    </w:p>
    <w:p w:rsidR="00372BC2" w:rsidRPr="00372BC2" w:rsidRDefault="00372BC2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CBC" w:rsidRDefault="008C7CBC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ADC" w:rsidRDefault="00E66802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>Uz č</w:t>
      </w:r>
      <w:r w:rsidR="00115ADC" w:rsidRPr="00372BC2">
        <w:rPr>
          <w:rFonts w:ascii="Times New Roman" w:hAnsi="Times New Roman" w:cs="Times New Roman"/>
          <w:b/>
          <w:sz w:val="24"/>
          <w:szCs w:val="24"/>
        </w:rPr>
        <w:t>lan</w:t>
      </w:r>
      <w:r w:rsidR="0033174E">
        <w:rPr>
          <w:rFonts w:ascii="Times New Roman" w:hAnsi="Times New Roman" w:cs="Times New Roman"/>
          <w:b/>
          <w:sz w:val="24"/>
          <w:szCs w:val="24"/>
        </w:rPr>
        <w:t>ke 1. do 30.</w:t>
      </w:r>
    </w:p>
    <w:p w:rsidR="0033174E" w:rsidRPr="00372BC2" w:rsidRDefault="0033174E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802" w:rsidRPr="00372BC2" w:rsidRDefault="0077290C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>Budući da se</w:t>
      </w:r>
      <w:r w:rsidR="00943CFD" w:rsidRPr="00372BC2">
        <w:rPr>
          <w:rFonts w:ascii="Times New Roman" w:hAnsi="Times New Roman" w:cs="Times New Roman"/>
          <w:sz w:val="24"/>
          <w:szCs w:val="24"/>
        </w:rPr>
        <w:t xml:space="preserve"> ovim Zakonom</w:t>
      </w:r>
      <w:r w:rsidRPr="00372BC2">
        <w:rPr>
          <w:rFonts w:ascii="Times New Roman" w:hAnsi="Times New Roman" w:cs="Times New Roman"/>
          <w:sz w:val="24"/>
          <w:szCs w:val="24"/>
        </w:rPr>
        <w:t xml:space="preserve"> poslovi vođenja registra birača, koje su dosad obavljali uredi državne uprave u županijama, za područje za koje su ustrojeni, povjeravaju </w:t>
      </w:r>
      <w:r w:rsidR="00617004" w:rsidRPr="00372BC2">
        <w:rPr>
          <w:rFonts w:ascii="Times New Roman" w:hAnsi="Times New Roman" w:cs="Times New Roman"/>
          <w:sz w:val="24"/>
          <w:szCs w:val="24"/>
        </w:rPr>
        <w:t>nadle</w:t>
      </w:r>
      <w:r w:rsidR="00F454A8" w:rsidRPr="00372BC2">
        <w:rPr>
          <w:rFonts w:ascii="Times New Roman" w:hAnsi="Times New Roman" w:cs="Times New Roman"/>
          <w:sz w:val="24"/>
          <w:szCs w:val="24"/>
        </w:rPr>
        <w:t>žnom upravnom tijelu u županiji</w:t>
      </w:r>
      <w:r w:rsidR="00617004" w:rsidRPr="00372BC2">
        <w:rPr>
          <w:rFonts w:ascii="Times New Roman" w:hAnsi="Times New Roman" w:cs="Times New Roman"/>
          <w:sz w:val="24"/>
          <w:szCs w:val="24"/>
        </w:rPr>
        <w:t xml:space="preserve"> odnosno </w:t>
      </w:r>
      <w:r w:rsidR="00F454A8" w:rsidRPr="00372BC2">
        <w:rPr>
          <w:rFonts w:ascii="Times New Roman" w:hAnsi="Times New Roman" w:cs="Times New Roman"/>
          <w:sz w:val="24"/>
          <w:szCs w:val="24"/>
        </w:rPr>
        <w:t>Gradu Zagrebu</w:t>
      </w:r>
      <w:r w:rsidR="00617004" w:rsidRPr="00372BC2">
        <w:rPr>
          <w:rFonts w:ascii="Times New Roman" w:hAnsi="Times New Roman" w:cs="Times New Roman"/>
          <w:sz w:val="24"/>
          <w:szCs w:val="24"/>
        </w:rPr>
        <w:t>, potrebne su odgovarajuće izmjene odredbi kojima je propisana stvarna nadležnost ureda državne uprave u županiji.</w:t>
      </w:r>
    </w:p>
    <w:p w:rsidR="00270768" w:rsidRPr="00372BC2" w:rsidRDefault="00270768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novi Zakon o sustavu državne uprave ne uređuje ustrojavanje ureda državne uprave u županijama, njime se ne utvrđuje ni dosadašnja kategorizacija tijela državne uprave na središnja i prvostupanjska tijela državne uprave. U tom smislu riječ „središnje“ kad se govori o tijelu državne uprave je suvišna i potrebno ju je brisati. Radi usklađivanja izričaja u Zakonu o registru birača s izričajem u većini drugih zakona, umjesto brisanja riječi „središnje“ i korištenja izričaja „tijelo državne uprave nadležno za poslove opće uprave“ predlaže se kroz cijeli tekst Zakona riječi: „središnje tijelo državne uprave nadležno za poslove opće uprave“ zamijeniti riječima: „ministarstvo nadležno za poslove opće uprave“</w:t>
      </w:r>
      <w:r w:rsidR="005E4E45" w:rsidRPr="0037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riječi: „čelnik središnjeg tijela“ zamijeniti riječima: „ministar nadležan za poslove opće uprave“.</w:t>
      </w:r>
    </w:p>
    <w:p w:rsidR="008C7CBC" w:rsidRDefault="008C7CBC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768" w:rsidRDefault="00617004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>Uz č</w:t>
      </w:r>
      <w:r w:rsidR="00115ADC" w:rsidRPr="00372BC2">
        <w:rPr>
          <w:rFonts w:ascii="Times New Roman" w:hAnsi="Times New Roman" w:cs="Times New Roman"/>
          <w:b/>
          <w:sz w:val="24"/>
          <w:szCs w:val="24"/>
        </w:rPr>
        <w:t xml:space="preserve">lanak </w:t>
      </w:r>
      <w:r w:rsidR="00D93AA1" w:rsidRPr="00372BC2">
        <w:rPr>
          <w:rFonts w:ascii="Times New Roman" w:hAnsi="Times New Roman" w:cs="Times New Roman"/>
          <w:b/>
          <w:sz w:val="24"/>
          <w:szCs w:val="24"/>
        </w:rPr>
        <w:t>31.</w:t>
      </w:r>
    </w:p>
    <w:p w:rsidR="0033174E" w:rsidRPr="00372BC2" w:rsidRDefault="0033174E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004" w:rsidRPr="00372BC2" w:rsidRDefault="00617004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>Vezano uz potvrde iz članka 44. i članka 57. stavka 1. Zakona o registru birača</w:t>
      </w:r>
      <w:r w:rsidR="00A12251" w:rsidRPr="00372BC2">
        <w:rPr>
          <w:rFonts w:ascii="Times New Roman" w:hAnsi="Times New Roman" w:cs="Times New Roman"/>
          <w:sz w:val="24"/>
          <w:szCs w:val="24"/>
        </w:rPr>
        <w:t xml:space="preserve"> („Narodne novine“, broj 144/12) </w:t>
      </w:r>
      <w:r w:rsidRPr="00372BC2">
        <w:rPr>
          <w:rFonts w:ascii="Times New Roman" w:hAnsi="Times New Roman" w:cs="Times New Roman"/>
          <w:sz w:val="24"/>
          <w:szCs w:val="24"/>
        </w:rPr>
        <w:t>ministar uprave je donio Pravilnik o obrascima potvrda koje se izdaju iz registra birača („Narodne novine“, broj 4/13)</w:t>
      </w:r>
      <w:r w:rsidR="00D93AA1" w:rsidRPr="00372BC2">
        <w:rPr>
          <w:rFonts w:ascii="Times New Roman" w:hAnsi="Times New Roman" w:cs="Times New Roman"/>
          <w:sz w:val="24"/>
          <w:szCs w:val="24"/>
        </w:rPr>
        <w:t xml:space="preserve"> temeljem članka 66. Zakona o registru birača („Narodne novine”, broj 144/12 i 105/15)</w:t>
      </w:r>
      <w:r w:rsidR="00A12251" w:rsidRPr="00372BC2">
        <w:rPr>
          <w:rFonts w:ascii="Times New Roman" w:hAnsi="Times New Roman" w:cs="Times New Roman"/>
          <w:sz w:val="24"/>
          <w:szCs w:val="24"/>
        </w:rPr>
        <w:t xml:space="preserve">. Sastavni dio navedenog Pravilnika su obrasci potvrda </w:t>
      </w:r>
      <w:r w:rsidR="00943CFD" w:rsidRPr="00372BC2">
        <w:rPr>
          <w:rFonts w:ascii="Times New Roman" w:hAnsi="Times New Roman" w:cs="Times New Roman"/>
          <w:sz w:val="24"/>
          <w:szCs w:val="24"/>
        </w:rPr>
        <w:t>koje se izdaju iz registra birača. Budući da obrasci potvrda</w:t>
      </w:r>
      <w:r w:rsidR="00A12251" w:rsidRPr="00372BC2">
        <w:rPr>
          <w:rFonts w:ascii="Times New Roman" w:hAnsi="Times New Roman" w:cs="Times New Roman"/>
          <w:sz w:val="24"/>
          <w:szCs w:val="24"/>
        </w:rPr>
        <w:t xml:space="preserve"> </w:t>
      </w:r>
      <w:r w:rsidR="00943CFD" w:rsidRPr="00372BC2">
        <w:rPr>
          <w:rFonts w:ascii="Times New Roman" w:hAnsi="Times New Roman" w:cs="Times New Roman"/>
          <w:sz w:val="24"/>
          <w:szCs w:val="24"/>
        </w:rPr>
        <w:t>sadrže</w:t>
      </w:r>
      <w:r w:rsidR="00A12251" w:rsidRPr="00372BC2">
        <w:rPr>
          <w:rFonts w:ascii="Times New Roman" w:hAnsi="Times New Roman" w:cs="Times New Roman"/>
          <w:sz w:val="24"/>
          <w:szCs w:val="24"/>
        </w:rPr>
        <w:t xml:space="preserve"> i riječi „ured državne uprave“</w:t>
      </w:r>
      <w:r w:rsidR="00943CFD" w:rsidRPr="00372BC2">
        <w:rPr>
          <w:rFonts w:ascii="Times New Roman" w:hAnsi="Times New Roman" w:cs="Times New Roman"/>
          <w:sz w:val="24"/>
          <w:szCs w:val="24"/>
        </w:rPr>
        <w:t xml:space="preserve"> iste je potrebno uskladiti s odredbama ovog</w:t>
      </w:r>
      <w:r w:rsidR="00D56F52" w:rsidRPr="00372BC2">
        <w:rPr>
          <w:rFonts w:ascii="Times New Roman" w:hAnsi="Times New Roman" w:cs="Times New Roman"/>
          <w:sz w:val="24"/>
          <w:szCs w:val="24"/>
        </w:rPr>
        <w:t>a</w:t>
      </w:r>
      <w:r w:rsidR="00943CFD" w:rsidRPr="00372BC2">
        <w:rPr>
          <w:rFonts w:ascii="Times New Roman" w:hAnsi="Times New Roman" w:cs="Times New Roman"/>
          <w:sz w:val="24"/>
          <w:szCs w:val="24"/>
        </w:rPr>
        <w:t xml:space="preserve"> Zakona.</w:t>
      </w:r>
    </w:p>
    <w:p w:rsidR="008C7CBC" w:rsidRDefault="008C7CBC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CFD" w:rsidRDefault="00A57124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C2">
        <w:rPr>
          <w:rFonts w:ascii="Times New Roman" w:hAnsi="Times New Roman" w:cs="Times New Roman"/>
          <w:b/>
          <w:sz w:val="24"/>
          <w:szCs w:val="24"/>
        </w:rPr>
        <w:t>Uz članak 3</w:t>
      </w:r>
      <w:r w:rsidR="00270768" w:rsidRPr="00372BC2">
        <w:rPr>
          <w:rFonts w:ascii="Times New Roman" w:hAnsi="Times New Roman" w:cs="Times New Roman"/>
          <w:b/>
          <w:sz w:val="24"/>
          <w:szCs w:val="24"/>
        </w:rPr>
        <w:t>2</w:t>
      </w:r>
      <w:r w:rsidR="00943CFD" w:rsidRPr="00372BC2">
        <w:rPr>
          <w:rFonts w:ascii="Times New Roman" w:hAnsi="Times New Roman" w:cs="Times New Roman"/>
          <w:b/>
          <w:sz w:val="24"/>
          <w:szCs w:val="24"/>
        </w:rPr>
        <w:t>.</w:t>
      </w:r>
    </w:p>
    <w:p w:rsidR="0033174E" w:rsidRPr="00372BC2" w:rsidRDefault="0033174E" w:rsidP="009E4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ADC" w:rsidRPr="00372BC2" w:rsidRDefault="00943CFD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 xml:space="preserve">Ovim </w:t>
      </w:r>
      <w:r w:rsidR="00396AED">
        <w:rPr>
          <w:rFonts w:ascii="Times New Roman" w:hAnsi="Times New Roman" w:cs="Times New Roman"/>
          <w:sz w:val="24"/>
          <w:szCs w:val="24"/>
        </w:rPr>
        <w:t xml:space="preserve">člankom određuje se stupanje </w:t>
      </w:r>
      <w:r w:rsidR="0033174E">
        <w:rPr>
          <w:rFonts w:ascii="Times New Roman" w:hAnsi="Times New Roman" w:cs="Times New Roman"/>
          <w:sz w:val="24"/>
          <w:szCs w:val="24"/>
        </w:rPr>
        <w:t xml:space="preserve">Zakona </w:t>
      </w:r>
      <w:r w:rsidR="00396AED">
        <w:rPr>
          <w:rFonts w:ascii="Times New Roman" w:hAnsi="Times New Roman" w:cs="Times New Roman"/>
          <w:sz w:val="24"/>
          <w:szCs w:val="24"/>
        </w:rPr>
        <w:t xml:space="preserve">na </w:t>
      </w:r>
      <w:r w:rsidRPr="00372BC2">
        <w:rPr>
          <w:rFonts w:ascii="Times New Roman" w:hAnsi="Times New Roman" w:cs="Times New Roman"/>
          <w:sz w:val="24"/>
          <w:szCs w:val="24"/>
        </w:rPr>
        <w:t>snagu.</w:t>
      </w:r>
    </w:p>
    <w:p w:rsidR="00115ADC" w:rsidRPr="00372BC2" w:rsidRDefault="003A747C" w:rsidP="009E4B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72BC2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:rsidR="00115ADC" w:rsidRPr="00372BC2" w:rsidRDefault="00AD180D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72BC2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TEKST ODREDBI</w:t>
      </w:r>
      <w:r w:rsidR="00115ADC" w:rsidRPr="00372BC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VAŽEĆEG ZAKONA KOJ</w:t>
      </w:r>
      <w:r w:rsidRPr="00372BC2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="00E961D0" w:rsidRPr="00372BC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115ADC" w:rsidRPr="00372BC2">
        <w:rPr>
          <w:rFonts w:ascii="Times New Roman" w:hAnsi="Times New Roman" w:cs="Times New Roman"/>
          <w:b/>
          <w:sz w:val="24"/>
          <w:szCs w:val="24"/>
          <w:lang w:val="pl-PL"/>
        </w:rPr>
        <w:t>SE MIJENJA</w:t>
      </w:r>
      <w:r w:rsidRPr="00372BC2">
        <w:rPr>
          <w:rFonts w:ascii="Times New Roman" w:hAnsi="Times New Roman" w:cs="Times New Roman"/>
          <w:b/>
          <w:sz w:val="24"/>
          <w:szCs w:val="24"/>
          <w:lang w:val="pl-PL"/>
        </w:rPr>
        <w:t>JU</w:t>
      </w:r>
    </w:p>
    <w:p w:rsidR="009A0299" w:rsidRPr="00372BC2" w:rsidRDefault="009A0299" w:rsidP="009E4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99" w:rsidRDefault="009A0299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174E">
        <w:rPr>
          <w:rFonts w:ascii="Times New Roman" w:hAnsi="Times New Roman" w:cs="Times New Roman"/>
          <w:i/>
          <w:sz w:val="24"/>
          <w:szCs w:val="24"/>
        </w:rPr>
        <w:t>Nadležnost za vođenje registra birača</w:t>
      </w:r>
    </w:p>
    <w:p w:rsidR="00396AED" w:rsidRPr="0033174E" w:rsidRDefault="00396AED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4FB4" w:rsidRDefault="00CE4FB4" w:rsidP="009E4B19">
      <w:pPr>
        <w:pStyle w:val="clanak"/>
        <w:spacing w:before="0" w:beforeAutospacing="0" w:after="0" w:afterAutospacing="0"/>
        <w:rPr>
          <w:color w:val="000000"/>
        </w:rPr>
      </w:pPr>
      <w:r w:rsidRPr="0033174E">
        <w:rPr>
          <w:color w:val="000000"/>
        </w:rPr>
        <w:t>Članak 6.</w:t>
      </w:r>
    </w:p>
    <w:p w:rsidR="008C7CBC" w:rsidRPr="0033174E" w:rsidRDefault="008C7CBC" w:rsidP="009E4B19">
      <w:pPr>
        <w:pStyle w:val="clanak"/>
        <w:spacing w:before="0" w:beforeAutospacing="0" w:after="0" w:afterAutospacing="0"/>
        <w:rPr>
          <w:color w:val="000000"/>
        </w:rPr>
      </w:pPr>
    </w:p>
    <w:p w:rsidR="00A46975" w:rsidRPr="00372BC2" w:rsidRDefault="00A46975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Uredi državne uprave u županijama odnosno Gradski ured za opću upravu Grada Zagreba (u daljnjem tekstu: uredi), vode dio registra birača za područje za koje su ustrojeni.</w:t>
      </w:r>
    </w:p>
    <w:p w:rsidR="00A46975" w:rsidRPr="00372BC2" w:rsidRDefault="00A46975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Evidenciju birača koji nemaju prebivalište u Republici Hrvatskoj vodi Gradski ured za opću upravu Grada Zagreba. Ova evidencija temelj je za upis u popis birača hrvatskih državljana koji nemaju prebivalište u Republici Hrvatskoj.</w:t>
      </w:r>
    </w:p>
    <w:p w:rsidR="00CE4FB4" w:rsidRDefault="00A46975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Uredi su nadležni za upis u registar birača, ispravke, dopune i promjenu podataka u registru birača, brisanje osoba iz registra birača, upis bilješki u registar birača, izradu izvadaka iz popisa birača i obavljanje drugih poslova u skladu s ovim Zakonom.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E4E45" w:rsidRDefault="005E4E45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E4E45" w:rsidRPr="00372BC2" w:rsidRDefault="005E4E45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Središnje tijelo državne uprave nadležno za poslove opće uprave (u daljnjem tekstu: središnje tijelo) utvrđuje jedinstveno programsko rješenje za vođenje registra birača.</w:t>
      </w:r>
    </w:p>
    <w:p w:rsidR="005E4E45" w:rsidRPr="00372BC2" w:rsidRDefault="005E4E45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Središnje tijelo nadležno je za obradu podataka iz registra birača i u tu svrhu obavlja poslove koji se odnose na analizu podataka iz registra birača, poduzimanje mjera u svrhu usklađenosti i točnosti podataka, zaključivanje i druge poslove u skladu s ovim Zakonom.</w:t>
      </w:r>
    </w:p>
    <w:p w:rsidR="005E4E45" w:rsidRDefault="005E4E45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Središnje tijelo voditelj je zbirke osobnih podataka o biračkom pravu, sukladno propisima o zaštiti osobnih podataka.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0299" w:rsidRDefault="009A0299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Dostava podataka nadležnih tijela</w:t>
      </w:r>
    </w:p>
    <w:p w:rsidR="00396AED" w:rsidRPr="0033174E" w:rsidRDefault="00396A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:rsidR="00F44523" w:rsidRPr="0033174E" w:rsidRDefault="009A0299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</w:t>
      </w:r>
      <w:r w:rsidR="00F44523"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lanak 14.</w:t>
      </w:r>
    </w:p>
    <w:p w:rsidR="009A0299" w:rsidRPr="00372BC2" w:rsidRDefault="009A0299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Policijske uprave ili postaje koje vode zbirku podataka o prebivalištu i boravištu dužne su odmah uredu prema mjestu prebivališta birača (u daljnjem tekstu: nadležnom uredu) dostaviti podatke o: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prijavljenim osobama s navršenih 18 godina koje imaju prebivalište,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osobama s navršenih 18 godina koje nemaju prebivalište u Republici Hrvatskoj, a izdana im je osobna iskaznica s podatkom o prebivalištu izvan Republike Hrvatske,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-prijavi i odjavi prebivališta,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-promjeni adrese stanovanja osoba koje su navršile 18 godina,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-primitku ili prestanku hrvatskog državljanstva,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-promjeni ili poništenju matičnog broja građanina.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Ministarstvo unutarnjih poslova dužno je odmah nakon raspisivanja izbora odnosno referenduma nadležnom uredu dostaviti podatke o biračima koji su upisani u registar birača, a nemaju važeće osobne iskaznice odnosno kojima rok važenja osobne iskaznice ističe do roka utvrđenog u članku 24. stavku 1. ovoga Zakona, te nakon zatvaranja registra birača dostaviti podatke o biračima koji do roka iz članka 24. stavka 1. ovoga Zakona podnesu zahtjev za izdavanjem osobne iskaznice.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Porezna uprava dužna je odmah dostaviti nadležnom uredu podatak o poništenom odnosno važećem osobnom identifikacijskom broju (OIB-u). </w:t>
      </w:r>
    </w:p>
    <w:p w:rsidR="00F44523" w:rsidRPr="00372BC2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Tijelo koje vodi evidenciju o izdanim putnim ispravama dužno je odmah dostaviti podatke o adresi stanovanja i državi boravišta za birače iz članka 9. stavka 2. ovoga Zakona. </w:t>
      </w:r>
    </w:p>
    <w:p w:rsidR="00F44523" w:rsidRDefault="00F44523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(5) Matični ured dužan je nadležni ured odmah obavijestiti o umrlim osobama koje su starije od 18 godina, o promjeni prezimena po sklopljenom braku, promjeni osobnog imena i promjeni spola.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Dopuna nacionalnosti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15.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evidencije na kojima se temelji upis u registar birača ne sadrže podatke o nacionalnosti, taj se podatak upisuje na temelju izjave birača pred nadležnim uredom, sukladno članku 24. ovoga Zakona.</w:t>
      </w: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:rsidR="001865ED" w:rsidRPr="0033174E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Obveze nadležnog ureda</w:t>
      </w:r>
    </w:p>
    <w:p w:rsidR="0033174E" w:rsidRDefault="0033174E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3174E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16.</w:t>
      </w:r>
    </w:p>
    <w:p w:rsidR="001865ED" w:rsidRPr="00372BC2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Nadležni ured dužan je odmah izvršiti upise i promjene odnosno brisanje iz registra birača na temelju obavijesti tijela iz članka 14. ovoga Zakona.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Brisanje iz registra birača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Iz registra birača brišu se osobe koje su izgubile biračko pravo smrću ili prestankom hrvatskog državljanstva.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Brisanje iz registra birača obavlja se na način da se u rubrici »Primjedba« upiše bilješka odnosno pravna osnova na temelju koje je izvršeno brisanje.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Ako nadležni ured u provedenom postupku nesumnjivo utvrdi da su u evidenciju birača s prebivalištem u Republici Hrvatskoj upisane osobe koje su se s adrese prijavljenog prebivališta za stalno iselile u inozemstvo, iste će brisati iz evidencije birača s prebivalištem u Republici Hrvatskoj te zatražiti upis u evidenciju birača koji nemaju prebivalište u Republici Hrvatskoj.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U slučaju iz stavka 3. ovoga članka nadležni ured odmah će obavijestiti tijelo nadležno za vođenje zbirke podataka o prebivalištu i boravištu, radi provođenja postupka provjere sukladno zakonu kojim se uređuje prebivalište.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Promjena prebivališta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18.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Za birača koji je promijenio prebivalište odnosno adresu stanovanja, u registar birača upisuje se bilješka o promjeni podatka.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Bilješku upisuje ured prema mjestu prebivališta.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Ukoliko birač odjavi prebivalište u Republici Hrvatskoj, ured prema mjestu posljednjeg prebivališta istog će brisati iz evidencije birača s prebivalištem u Republici Hrvatskoj te zatražiti upis u evidenciju birača koji nemaju prebivalište u Republici Hrvatskoj.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Javna objava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23.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Odmah po raspisivanju izbora odnosno referenduma, a najkasnije u roku od tri dana od dana njihova raspisivanja, obavijestit će se birači o mogućnosti, vremenu i načinu pregleda, dopune i ispravka podataka upisanih u registar birača.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 istoj obavijesti biračima se naznačuju i zakonski rokovi za izvršenje privremenog upisa izvan mjesta prebivališta, aktivnu registraciju te za prethodnu registraciju.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Središnje tijelo obavještava birače kad se održavaju izbori na cjelokupnom teritoriju Republike Hrvatske te provodi državni referendum.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Ured obavještava birače kad se održavaju izbori u pojedinim jedinicama lokalne i područne (regionalne) samouprave te provodi lokalni referendum.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Provjera upisanih podataka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24.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Svaki građanin ima pravo pregledati svoj upis u registar birača, tražiti njegovu dopunu ili ispravak tijekom cijele godine, a u vrijeme raspisanih izbora odnosno referenduma najkasnije 10 dana prije dana određenog za održavanje izbora odnosno referenduma.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Usmeni ili pisani zahtjev za upis, dopunu ili ispravak podataka upisanih u registar birača podnosi se nadležnom uredu. Ako je zahtjev podnesen usmeno ured će o tome sastavit zapisnik.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Ako ured utvrdi da je zahtjev osnovan, izvršit će upis, dopunu ili ispravak podatka u registru birača. </w:t>
      </w: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Uvid u podatke upisane u registar birača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25.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Nakon raspisivanja izbora odnosno referenduma uvid u podatke upisane u registar birača koji se odnose na osobno ime i adresu birača bit će dostupan građanima u uredima do zatvaranja baze podataka, uz nadzor službene osobe.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Nakon potvrđenih kandidacijskih lista na pisani zahtjev sudionika u izbornom postupku, nadležni ured dat će podatke s osobnim imenom i adresom birača u roku od 24 sata od zaprimanja zahtjeva.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Na primatelje osobnih podataka iz stavaka 1. i 2. ovoga članka primjenjuje se zakon kojim se uređuje zaštita osobnih podataka. </w:t>
      </w:r>
    </w:p>
    <w:p w:rsidR="00396AED" w:rsidRDefault="00396A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26.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Članovi predstavničkih tijela imaju pravo zatražiti u nadležnom uredu uvid u podatke iz registra birača koji se odnose na osobno ime i adresu birača, sukladno posebnom zakonu.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Na primatelje osobnih podataka iz stavka 1. ovoga članka primjenjuje se zakon kojim se uređuje zaštita osobnih podataka. 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Glasovanje posebnih kategorija birača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27.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Za birače koji će se na dan izbora za Hrvatski sabor, predsjednika Republike Hrvatske, državnog referenduma i izbora zastupnika iz Republike Hrvatske za Europski parlament, zateći na službi u Oružanim snagama Republike Hrvatske ili u mirovnim operacijama i misijama, članove posade pomorskih i riječnih brodova pod hrvatskom zastavom izvan njezinih granica, na plutajućim objektima u unutrašnjim morskim vodama i teritorijalnom moru Republike Hrvatske te za birače lišene slobode, zapovjedništva postrojbi Oružanih snaga Republike Hrvatske, trgovačka društva-vlasnici brodova, vlasnici plutajućih objekata, uprave kaznionica, odnosno zatvora i odgojnih zavoda, dužni su dostaviti podatke nadležnom uredu.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Za birače koji su na dan izbora iz stavka 1 ovog članak smješteni u ustanovama socijalne skrbi, ravnatelji ustanova dužni su na zahtjev birača dostaviti podatke nadležnom uredu.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Podaci iz stavaka 1. i 2. ovoga članka dostavljaju se odmah po raspisivanju izbora odnosno referenduma, a najkasnije do isteka roka iz članka 24. stavka 1. ovoga Zakona.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Nadležni ured nakon zaključivanja popisa birača dostavlja izvatke iz popisa birača izbornim povjerenstvima koji ih zajedno s izbornim materijalom dostavlja na odgovarajuća biračka mjesta najkasnije 24 sata prije vremena određenog za njihovo otvaranje. 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28.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Aktivna registracija birača koji nemaju prebivalište u Republici Hrvatskoj provodi se radi glasovanja u inozemstvu ili Republici Hrvatskoj na izborima za Hrvatski sabor, predsjednika Republike, državni referendum i izbor zastupnika iz Republike Hrvatske u Europski parlament.</w:t>
      </w:r>
    </w:p>
    <w:p w:rsidR="001865ED" w:rsidRPr="00372BC2" w:rsidRDefault="001E6637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1865ED"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2) Aktivnu registraciju birača koji će glasovati u inozemstvu na određenom konzularnom području obavljaju diplomatsko-konzularna predstavništva Republike Hrvatske.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Aktivnu registraciju birača koji će glasovati u Republici Hrvatskoj obavlja ured prema mjestu u Republici Hrvatskoj gdje će se birač zateći na dan izbora odnosno referenduma.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30.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Zahtjev za aktivnu registraciju podnosi se diplomatsko-konzularnom predstavništvu Republike Hrvatske odnosno uredu prema mjestu u Republici Hrvatskoj gdje će se birač zateći na dan izbora odnosno referenduma.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Zahtjev za aktivnu registraciju ne podnose birači kojima je izdana osobna iskaznica s podatkom o prebivalištu izvan Republike Hrvatske, osim ako žele glasovati na području drugog diplomatsko-konzularnog predstavništva, odnosno u Republici Hrvatskoj.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U zahtjevu se uz državu i adresu boravišta u inozemstvu, ako birač želi glasovati na području drugog diplomatsko-konzularnog predstavništva odnosno u Republici Hrvatskoj, navodi diplomatsko-konzularno predstavništvo i adresa boravka u Republici Hrvatskoj na dan izbora odnosno državnog referenduma.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Aktivna registracija odnosi se samo za raspisane izbore odnosno državni referendum.  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Postupak aktivne registracije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32.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Diplomatsko-konzularno predstavništvo Republike Hrvatske podneseni zahtjev za aktivnu registraciju radi glasovanja u inozemstvu odmah informatičkim putem dostavlja uredu iz članka 6. stavka 2. ovoga Zakona.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Ured u Republici Hrvatskoj podneseni zahtjev za aktivnu registraciju radi glasovanja u Republici Hrvatskoj odmah informatičkim putem dostavlja uredu iz članka 6. stavka 2. ovoga Zakona.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Po izvršenoj provjeri i odobrenju ureda iz članka 6. stavka 2. ovoga Zakona, aktivno registrirani birači se informatičkim putem upisuju u popis aktivno registriranih birača po državama i konzularnom području za koja su aktivno registrirani odnosno mjestima aktivne registracije u Republici Hrvatskoj. U evidenciji birača stavlja se bilješka o aktivnoj registraciji upisom države i konzularnog područja odnosno mjesta u Republici Hrvatskoj za koje se birač aktivno registrirao. Promjena podatka iz članka 13. ovoga Zakona navedena u zahtjevu, provodi se u evidenciji birača bez prebivališta u Republici Hrvatskoj.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Birač može odustati od podnesenog zahtjeva za aktivnu registraciju ili ga može izmijeniti do isteka roka utvrđenog člankom 24. stavkom 1. ovoga Zakona. </w:t>
      </w: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U slučaju da birač odustane od podnesenog zahtjeva za aktivnu registraciju ili svoj zahtjev izmijeni, u evidenciji birača koji nemaju prebivalište u Republici Hrvatskoj briše se bilješka upisana temeljem tog zahtjeva ili se upisuje nova bilješka, odnosno birač se briše iz popisa aktivno registriranih birača. 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Na popis aktivno registriranih birača primjenjuju se odredbe zakona o zaštiti osobnih podataka kojima se reguliraju obveze voditelja zbirke osobnih podataka. 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Popis aktivno registriranih birača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33.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Po isteku roka za aktivnu registraciju birača sastavlja se popis aktivno registriranih birača hrvatskih državljana koji nemaju prebivalište u Republici Hrvatskoj po državama i konzularnim područjima za koja su birači aktivno registrirani, odnosno mjestu aktivne registracije u Republici Hrvatskoj.</w:t>
      </w:r>
    </w:p>
    <w:p w:rsidR="001865ED" w:rsidRDefault="001865ED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2B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Podatke o broju aktivno registriranih birača iz članka 30. stavka 1. ovoga Zakona središnje tijelo odmah dostavlja Državnom izbornom povjerenstvu.</w:t>
      </w:r>
    </w:p>
    <w:p w:rsidR="008C7CBC" w:rsidRPr="00372BC2" w:rsidRDefault="008C7CBC" w:rsidP="009E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74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Podnošenje zahtjeva za prethodnu registraciju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865ED" w:rsidRDefault="001865ED" w:rsidP="009E4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74E">
        <w:rPr>
          <w:rFonts w:ascii="Times New Roman" w:hAnsi="Times New Roman" w:cs="Times New Roman"/>
          <w:sz w:val="24"/>
          <w:szCs w:val="24"/>
        </w:rPr>
        <w:t>Članak 35.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5ED" w:rsidRPr="00372BC2" w:rsidRDefault="001865ED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 xml:space="preserve">(1) Zahtjev za prethodnu registraciju podnosi se nadležnom uredu u Republici Hrvatskoj ili diplomatsko – konzularnom predstavništvu Republike Hrvatske u inozemstvu. </w:t>
      </w:r>
    </w:p>
    <w:p w:rsidR="0033174E" w:rsidRDefault="001865ED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C2">
        <w:rPr>
          <w:rFonts w:ascii="Times New Roman" w:hAnsi="Times New Roman" w:cs="Times New Roman"/>
          <w:sz w:val="24"/>
          <w:szCs w:val="24"/>
        </w:rPr>
        <w:t xml:space="preserve">(2) Prethodna registracija odnosi se samo na raspisane izbore odnosno državni referendum. </w:t>
      </w:r>
    </w:p>
    <w:p w:rsidR="008C7CBC" w:rsidRPr="00396AED" w:rsidRDefault="008C7CBC" w:rsidP="009E4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7CBC" w:rsidRDefault="008C7CBC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B38FC" w:rsidRDefault="002B38FC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174E">
        <w:rPr>
          <w:rFonts w:ascii="Times New Roman" w:hAnsi="Times New Roman" w:cs="Times New Roman"/>
          <w:i/>
          <w:sz w:val="24"/>
          <w:szCs w:val="24"/>
        </w:rPr>
        <w:lastRenderedPageBreak/>
        <w:t>Postupak prethodne registracije</w:t>
      </w:r>
    </w:p>
    <w:p w:rsidR="008C7CBC" w:rsidRPr="0033174E" w:rsidRDefault="008C7CBC" w:rsidP="009E4B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65ED" w:rsidRDefault="001865ED" w:rsidP="009E4B19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 xml:space="preserve">Članak 38. </w:t>
      </w:r>
    </w:p>
    <w:p w:rsidR="008C7CBC" w:rsidRPr="0033174E" w:rsidRDefault="008C7CBC" w:rsidP="009E4B19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Diplomatsko-konzularno predstavništvo Republike Hrvatske podneseni zahtjev za prethodnu registraciju radi glasovanja u inozemstvu odmah informatičkim putem dostavlja nadležnom uredu. </w:t>
      </w: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(2) Nadležni ured će nakon zaprimanja zahtjeva za prethodnu registraciju iz članka 35. stavka 1. ovog Zakona prethodno provjeriti podatke i ako utvrdi da su ispunjeni uvjeti za prethodnu registraciju, informatičkim putem odobriti prethodnu registraciju i u evidenciji birača upisati bilješku o prethodnoj registraciji te o tome obavijestiti diplomatsko-konzularno predstavništvo Republike Hrvatske. </w:t>
      </w: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(3) Za birače koji imaju u registru birača upisanu bilješku o prethodnoj registraciji ne može se izdati potvrda o upisu u registar birača niti se može izvršiti privremeni upis izvan mjesta prebivališta. </w:t>
      </w: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(4) Birač može odustati od podnesenog zahtjeva za prethodnu registraciju ili ga može izmijeniti do isteka roka utvrđenog člankom 24. stavkom 1. ovoga Zakona. </w:t>
      </w: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(5) U slučaju da birač odustane od podnesenog zahtjeva za prethodnu registraciju ili svoj zahtjev izmijeni, u registru birača briše se bilješka upisana temeljem toga zahtjeva ili se upisuje nova bilješka.</w:t>
      </w:r>
    </w:p>
    <w:p w:rsidR="008C7CBC" w:rsidRDefault="008C7CBC" w:rsidP="009E4B19">
      <w:pPr>
        <w:pStyle w:val="t-10-9-kurz-s"/>
        <w:spacing w:before="0" w:beforeAutospacing="0" w:after="0" w:afterAutospacing="0"/>
        <w:rPr>
          <w:color w:val="000000"/>
          <w:sz w:val="24"/>
          <w:szCs w:val="24"/>
        </w:rPr>
      </w:pPr>
    </w:p>
    <w:p w:rsidR="001865ED" w:rsidRDefault="001865ED" w:rsidP="009E4B19">
      <w:pPr>
        <w:pStyle w:val="t-10-9-kurz-s"/>
        <w:spacing w:before="0" w:beforeAutospacing="0" w:after="0" w:afterAutospacing="0"/>
        <w:rPr>
          <w:color w:val="000000"/>
          <w:sz w:val="24"/>
          <w:szCs w:val="24"/>
        </w:rPr>
      </w:pPr>
      <w:r w:rsidRPr="0033174E">
        <w:rPr>
          <w:color w:val="000000"/>
          <w:sz w:val="24"/>
          <w:szCs w:val="24"/>
        </w:rPr>
        <w:t>Evidencija prethodno registriranih birača</w:t>
      </w:r>
    </w:p>
    <w:p w:rsidR="008C7CBC" w:rsidRPr="0033174E" w:rsidRDefault="008C7CBC" w:rsidP="009E4B19">
      <w:pPr>
        <w:pStyle w:val="t-10-9-kurz-s"/>
        <w:spacing w:before="0" w:beforeAutospacing="0" w:after="0" w:afterAutospacing="0"/>
        <w:rPr>
          <w:color w:val="000000"/>
          <w:sz w:val="24"/>
          <w:szCs w:val="24"/>
        </w:rPr>
      </w:pPr>
    </w:p>
    <w:p w:rsidR="001865ED" w:rsidRDefault="001865ED" w:rsidP="009E4B19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>Članak 39.</w:t>
      </w:r>
    </w:p>
    <w:p w:rsidR="008C7CBC" w:rsidRPr="0033174E" w:rsidRDefault="008C7CBC" w:rsidP="009E4B19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(1) O prethodno registriranim biračima diplomatsko-konzularna predstavništva Republike Hrvatske vode posebnu evidenciju.</w:t>
      </w: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(2) Sadržaj evidencije prethodno registriranih birača identičan je sadržaju registra birača iz članka 12. ovoga Zakona, uz naznaku izborne jedinice mjesta prebivališta birača.</w:t>
      </w:r>
    </w:p>
    <w:p w:rsidR="001865ED" w:rsidRPr="00372BC2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(3) Na evidenciju prethodno registriranih birača primjenjuju se odredbe propisa o zaštiti osobnih podataka kojima se reguliraju obveze voditelja zbirke osobnih podataka.</w:t>
      </w:r>
    </w:p>
    <w:p w:rsidR="001865ED" w:rsidRDefault="001865ED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(4) Po isteku roka za prethodnu registraciju podatke o broju prethodno registriranih birača po izbornim jedinicama središnje tijelo odmah dostavlja Državnom izbornom povjerenstvu.</w:t>
      </w:r>
    </w:p>
    <w:p w:rsidR="008C7CBC" w:rsidRPr="00372BC2" w:rsidRDefault="008C7CBC" w:rsidP="009E4B19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</w:p>
    <w:p w:rsidR="001865ED" w:rsidRDefault="001865ED" w:rsidP="009E4B19">
      <w:pPr>
        <w:pStyle w:val="t-10-9-kurz-s"/>
        <w:spacing w:before="0" w:beforeAutospacing="0" w:after="0" w:afterAutospacing="0"/>
        <w:rPr>
          <w:sz w:val="24"/>
          <w:szCs w:val="24"/>
        </w:rPr>
      </w:pPr>
      <w:r w:rsidRPr="0033174E">
        <w:rPr>
          <w:sz w:val="24"/>
          <w:szCs w:val="24"/>
        </w:rPr>
        <w:t>Podnošenje zahtjeva za privremeni upis</w:t>
      </w:r>
    </w:p>
    <w:p w:rsidR="008C7CBC" w:rsidRPr="0033174E" w:rsidRDefault="008C7CBC" w:rsidP="009E4B19">
      <w:pPr>
        <w:pStyle w:val="t-10-9-kurz-s"/>
        <w:spacing w:before="0" w:beforeAutospacing="0" w:after="0" w:afterAutospacing="0"/>
        <w:rPr>
          <w:sz w:val="24"/>
          <w:szCs w:val="24"/>
        </w:rPr>
      </w:pPr>
    </w:p>
    <w:p w:rsidR="001865ED" w:rsidRDefault="001865ED" w:rsidP="009E4B19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>Članak 41.</w:t>
      </w:r>
    </w:p>
    <w:p w:rsidR="008C7CBC" w:rsidRPr="0033174E" w:rsidRDefault="008C7CBC" w:rsidP="008C7CBC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sz w:val="24"/>
          <w:szCs w:val="24"/>
        </w:rPr>
        <w:t xml:space="preserve"> </w:t>
      </w:r>
      <w:r w:rsidRPr="00372BC2">
        <w:rPr>
          <w:i w:val="0"/>
          <w:color w:val="000000"/>
          <w:sz w:val="24"/>
          <w:szCs w:val="24"/>
        </w:rPr>
        <w:t xml:space="preserve">(1) Zahtjevi za privremeni upis izvan mjesta prebivališta podnose se uredu neovisno o mjestu upisa u registar birača do isteka roka utvrđenog u članku 24. stavku 1. ovoga Zakona.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(2) Ured podneseni zahtjev za privremeni upis izvan mjesta prebivališta odmah informatičkim putem dostavlja nadležnom uredu.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(3) Nadležni ured će informatičkim putem odobriti privremeni upis i u registar birača upisati bilješku o privremenom upisu za mjesto u kojem će birač boraviti na dan održavanja izbora ili državnog referenduma. Bilješka se unosi i za slučaj ponovljenih izbora, odnosno samo za slučaj ponovljenih izbora ako je tako u zahtjevu navedeno.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(4) Birač koji u registru birača ima upisanu bilješku o privremenom upisu ne može se prethodno registrirati niti mu se može izdati potvrda o upisu u registar birača.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(5) Birač može odustati od podnesenog zahtjeva ili ga izmijeniti do isteka roka propisanog člankom 24. stavkom 1. ovoga Zakona.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lastRenderedPageBreak/>
        <w:t>(6) U slučaju da birač odustane od podnesenog zahtjeva ili svoj zahtjev izmijeni, u registru birača briše se bilješka o privremenom upisu odnosno upisuje promjena.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left"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t>Privremeni upis u slučaju ponavljanja izbora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color w:val="FF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 xml:space="preserve">Članak 42.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Privremeni upis moguć je i za slučaj ponovljenih izbora za predsjednika Republike Hrvatske. Za birače koji privremeni upis nisu izvršili i za ponovljene izbore, nadležni uredi brisat će bilješke o izvršenom privremenom upisu u registru birača.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(2) Privremeni upis može se odnositi i samo na ponovljene izbore za predsjednika Republike Hrvatske.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t>Evidencija privremeno upisanih birača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 xml:space="preserve">Članak 43.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Privremeno upisani birači upisuju se u evidenciju privremeno upisanih birača.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(2) Evidencija privremeno upisanih birača sadrži podatke o biračima iz članka 12. ovoga Zakona, uz naznaku izborne jedinice mjesta prebivališta.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(3) Evidenciju privremeno upisanih birača uredi dostavljaju nadležnom izbornom povjerenstvu prema sjedištu biračkog mjesta za privremeno upisane birače.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t>POTVRDA ZA GLASOVANJE IZVAN MJESTA PREBIVALIŠTA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>Članak 44.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jc w:val="left"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Birači s prebivalištem u Republici Hrvatskoj koji će se na dan izbora za Hrvatski sabor zateći izvan mjesta svog prebivališta ili u inozemstvu, iznimno mogu od nadležnog ureda u kojem su upisani u registar birača zatražiti potvrdu za glasovanje izvan mjesta prebivališta s naznakom mjesta boravka u Republici Hrvatskoj odnosno države i konzularnog područja na kojem će se zateći na dan izbora, temeljem koje će moći glasovati na za to određenom biračkom mjestu.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(2) Iznimno, birači s prebivalištem u Republici Hrvatskoj koji će se na dan izbora za predsjednika Republike Hrvatske, državni referendum i izbor zastupnika iz Republike Hrvatske u Europski parlament zateći izvan mjesta svog prebivališta ili u inozemstvu,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mogu od nadležnog ureda u kojem su upisani u registar birača zatražiti potvrdu za glasovanje izvan mjesta prebivališta bez navođenja mjesta boravka na dan izbora, temeljem koje će moći glasovati na bilo kojem biračkom mjestu.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(3) Biračima iz stavka 2. ovoga članka nadležni ured izdaje dvije potvrde ukoliko se zahtjev odnosi i na ponovljene izbore za predsjednika Republike Hrvatske, odnosno jednu ukoliko se zahtjev odnosi samo za ponovljene izbore.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(4) Zahtjev za izdavanje potvrde podnosi se do isteka roka propisanog člankom 24. stavkom 1. ovoga Zakona.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(5) Potvrda sadrži osobne podatke birača koji se iskazuju na izvatku iz popisa birača.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(6) O izdanim potvrdama u registru birača unosi se bilješka.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(7) Birač kojem je izdana potvrda ne može se prethodno registrirati niti privremeno upisati u popis birača izvan mjesta prebivališta.</w:t>
      </w:r>
    </w:p>
    <w:p w:rsidR="001865ED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</w:p>
    <w:p w:rsidR="008C7CBC" w:rsidRPr="00372BC2" w:rsidRDefault="008C7CBC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lastRenderedPageBreak/>
        <w:t>Neusvojeni zahtjevi građana</w:t>
      </w:r>
    </w:p>
    <w:p w:rsidR="002B38FC" w:rsidRPr="0033174E" w:rsidRDefault="002B38FC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>Članak 46.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(1) O neusvojenim zahtjevima građana za upis u registar birača, odnosno njegovu dopunu ili ispravak, središnje tijelo donosi rješenje na koje građanin ima pravo podnijeti tužbu Visokom upravnom sudu Republike Hrvatske (u daljnjem tekstu: Visoki upravni sud), u roku od 24 sata od primitka rješenja.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(2) O podnesenoj tužbi Visoki upravni sud rješava u roku od 48 sati od primitka iste.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(3) Na temelju presude Visokog upravnog suda izvršit će se upis u popis birača odnosno izvatke, do dana određenog za održavanje izbora ili referenduma.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left"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t>Zaključivanje popisa birača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 xml:space="preserve">Članak 49. 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Popis birača zaključuje se rješenjem najkasnije 8 dana prije dana određenog za održavanje izbora odnosno referenduma.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(2) U rješenju o zaključivanju popisa birača utvrđuje se datum zaključivanja popisa birača i ukupan broj birača po općinama i gradovima, broj prethodno registriranih birača te broj aktivno registriranih birača na dan zaključivanja popisa birača.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(3) Čelnik središnjeg tijela zaključuje popis birača kad se održavaju izbori na cjelokupnom području Republike Hrvatske odnosno provodi državni referendum.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(4) Kad se održavaju izbori u pojedinim jedinicama lokalne i područne (regionalne) samouprave odnosno provodi lokalni referendum, popis birača za jedinicu lokalne i područne (regionalne) samouprave zaključuje čelnik ureda na čijem području se održavaju izbori odnosno provodi lokalni referendum.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t>Obveza objave podataka iz zaključenog popisa birača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>Članak 50.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left"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Središnje tijelo je dužno objaviti na svojim internetskim stranicama statističke podatke iz zaključenog popisa birača kad se održavaju izbori na cjelokupnom području Republike Hrvatske, odnosno provodi državni referendum.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(2) Ured je dužan objaviti na svojim internetskim stranicama statističke podatke iz zaključenog popisa birača kad se održavaju izbori u pojedinim jedinicama lokalne i područne (regionalne) samouprave, odnosno provodi lokalni referendum.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(3) Podaci iz stavka 1. i 2. ovog članka objavljuju se u roku od 24 sata od isteka roka iz članka 49. stavka 1. ovoga Zakona.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t>Rok za dostavu izvadaka iz popisa birača</w:t>
      </w: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FF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 xml:space="preserve">Članak 53.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Izvatke iz zaključenog popisa birača uredi su dužni dostaviti nadležnom izbornom povjerenstvu najkasnije 24 sata prije vremena određenog za otvaranje biračkih mjesta na dan izbora odnosno referenduma.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(2) Nakon preuzimanja izvadaka iz popisa birača nadležna izborna povjerenstva primatelji su osobnih podataka, sukladno propisima o zaštiti osobnih podataka.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  <w:r w:rsidRPr="0033174E">
        <w:rPr>
          <w:sz w:val="24"/>
          <w:szCs w:val="24"/>
        </w:rPr>
        <w:t>POTVRDA ZA GLASOVANJE</w:t>
      </w:r>
    </w:p>
    <w:p w:rsidR="002B38FC" w:rsidRPr="0033174E" w:rsidRDefault="002B38FC" w:rsidP="008C7CBC">
      <w:pPr>
        <w:pStyle w:val="t-10-9-kurz-s"/>
        <w:spacing w:before="0" w:beforeAutospacing="0" w:after="0" w:afterAutospacing="0"/>
        <w:contextualSpacing/>
        <w:rPr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 xml:space="preserve">Članak 57.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(1) Hrvatski državljani koji imaju biračko pravo, a nisu upisani u izvatke zaključenog popisa birača dostavljene na biračka mjesta, mogu na dan izbora odnosno referenduma dokazivati pravo na glasovanje potvrdom nadležnog ureda koji vodi registar birača (u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daljnjem tekstu: potvrda za glasovanje).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(2) Biračima iz članka 9. stavka 2. ovoga Zakona, koji se nisu aktivno registrirali, potvrde za glasovanje izdaju diplomatsko-konzularna predstavništva Republike Hrvatske na temelju prethodne službene provjere biračkog prava u evidenciji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birača koji nemaju prebivalište u Republici Hrvatskoj.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(3) Biračima iz članka 9. stavka 2. ovoga Zakona, koji nisu upisani u evidenciju birača koji nemaju prebivalište u Republici Hrvatskoj potvrde izdaju diplomatsko-konzularna predstavništva Republike Hrvatske. Potvrde se izdaju na temelju prethodne suglasnosti za izdavanje potvrde za glasovanje i upisa u evidenciju birača koji nemaju prebivalište u Republici Hrvatskoj.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(4) Nadležni ured koji je izvršio novi upis u popis birača nakon zaključivanja popisa birača, evidentirat će u registru birača davanje pisane suglasnosti za izdavanje potvrde za glasovanje određenoj diplomatskoj misiji ili konzularnom uredu ili izdavanje takve potvrde u Republici Hrvatskoj.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 xml:space="preserve">(5) U potvrdu za glasovanje upisuju se podaci koji se iskazuju na izvatku iz popisa birača te tvrdnja da je osoba upisana u popis birača za dotično biračko mjesto.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(6) Potvrde za glasovanje sastavni su dio izvatka iz popisa birača za dotično biračko mjesto.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</w:p>
    <w:p w:rsidR="001865ED" w:rsidRPr="0033174E" w:rsidRDefault="001865ED" w:rsidP="008C7CBC">
      <w:pPr>
        <w:pStyle w:val="t-10-9-kurz-s"/>
        <w:spacing w:before="0" w:beforeAutospacing="0" w:after="0" w:afterAutospacing="0"/>
        <w:contextualSpacing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 xml:space="preserve">Članak 60. </w:t>
      </w: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left"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contextualSpacing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Nakon provedenih izbora ili državnog referenduma nadležni ured će po službenoj dužnosti brisati iz registra birača bilješke o glasovanju na posebnim biračkim mjestima, aktivnoj registraciji, prethodnoj registraciji, privremenom upisu i izdanim potvrdama za glasovanje izvan mjesta prebivališta.</w:t>
      </w:r>
    </w:p>
    <w:p w:rsidR="0033174E" w:rsidRDefault="0033174E" w:rsidP="008C7CBC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</w:p>
    <w:p w:rsidR="001865ED" w:rsidRDefault="001865ED" w:rsidP="008C7CBC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  <w:r w:rsidRPr="0033174E">
        <w:rPr>
          <w:i w:val="0"/>
          <w:color w:val="000000"/>
          <w:sz w:val="24"/>
          <w:szCs w:val="24"/>
        </w:rPr>
        <w:t>Članak 65.</w:t>
      </w:r>
    </w:p>
    <w:p w:rsidR="0033174E" w:rsidRPr="0033174E" w:rsidRDefault="0033174E" w:rsidP="008C7CBC">
      <w:pPr>
        <w:pStyle w:val="t-10-9-kurz-s"/>
        <w:spacing w:before="0" w:beforeAutospacing="0" w:after="0" w:afterAutospacing="0"/>
        <w:rPr>
          <w:i w:val="0"/>
          <w:color w:val="000000"/>
          <w:sz w:val="24"/>
          <w:szCs w:val="24"/>
        </w:rPr>
      </w:pPr>
    </w:p>
    <w:p w:rsidR="001865ED" w:rsidRPr="00372BC2" w:rsidRDefault="001865ED" w:rsidP="008C7CBC">
      <w:pPr>
        <w:pStyle w:val="t-10-9-kurz-s"/>
        <w:spacing w:before="0" w:beforeAutospacing="0" w:after="0" w:afterAutospacing="0"/>
        <w:jc w:val="both"/>
        <w:rPr>
          <w:i w:val="0"/>
          <w:color w:val="000000"/>
          <w:sz w:val="24"/>
          <w:szCs w:val="24"/>
        </w:rPr>
      </w:pPr>
      <w:r w:rsidRPr="00372BC2">
        <w:rPr>
          <w:i w:val="0"/>
          <w:color w:val="000000"/>
          <w:sz w:val="24"/>
          <w:szCs w:val="24"/>
        </w:rPr>
        <w:t>Nadzor nad provedbom ovoga Zakona obavlja središnje tijelo nadležno za poslove opće uprave.</w:t>
      </w:r>
    </w:p>
    <w:p w:rsidR="001865ED" w:rsidRPr="00372BC2" w:rsidRDefault="001865ED" w:rsidP="008C7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1865ED" w:rsidRPr="00372BC2" w:rsidSect="007B5D42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9A" w:rsidRDefault="00023B9A" w:rsidP="007B5D42">
      <w:pPr>
        <w:spacing w:after="0" w:line="240" w:lineRule="auto"/>
      </w:pPr>
      <w:r>
        <w:separator/>
      </w:r>
    </w:p>
  </w:endnote>
  <w:endnote w:type="continuationSeparator" w:id="0">
    <w:p w:rsidR="00023B9A" w:rsidRDefault="00023B9A" w:rsidP="007B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481095"/>
      <w:docPartObj>
        <w:docPartGallery w:val="Page Numbers (Bottom of Page)"/>
        <w:docPartUnique/>
      </w:docPartObj>
    </w:sdtPr>
    <w:sdtEndPr/>
    <w:sdtContent>
      <w:p w:rsidR="007B5D42" w:rsidRDefault="007B5D4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482">
          <w:rPr>
            <w:noProof/>
          </w:rPr>
          <w:t>2</w:t>
        </w:r>
        <w:r>
          <w:fldChar w:fldCharType="end"/>
        </w:r>
      </w:p>
    </w:sdtContent>
  </w:sdt>
  <w:p w:rsidR="007B5D42" w:rsidRDefault="007B5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9A" w:rsidRDefault="00023B9A" w:rsidP="007B5D42">
      <w:pPr>
        <w:spacing w:after="0" w:line="240" w:lineRule="auto"/>
      </w:pPr>
      <w:r>
        <w:separator/>
      </w:r>
    </w:p>
  </w:footnote>
  <w:footnote w:type="continuationSeparator" w:id="0">
    <w:p w:rsidR="00023B9A" w:rsidRDefault="00023B9A" w:rsidP="007B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0F69"/>
    <w:multiLevelType w:val="hybridMultilevel"/>
    <w:tmpl w:val="BFEAF20A"/>
    <w:lvl w:ilvl="0" w:tplc="6796804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89"/>
    <w:rsid w:val="00005A74"/>
    <w:rsid w:val="00023B9A"/>
    <w:rsid w:val="00027823"/>
    <w:rsid w:val="00027C87"/>
    <w:rsid w:val="00042612"/>
    <w:rsid w:val="00057624"/>
    <w:rsid w:val="00066BDF"/>
    <w:rsid w:val="00074865"/>
    <w:rsid w:val="000774DA"/>
    <w:rsid w:val="00080FBF"/>
    <w:rsid w:val="0008443A"/>
    <w:rsid w:val="0008653A"/>
    <w:rsid w:val="00095518"/>
    <w:rsid w:val="00097D87"/>
    <w:rsid w:val="000C6603"/>
    <w:rsid w:val="000D41CE"/>
    <w:rsid w:val="000E2CF5"/>
    <w:rsid w:val="000F74DA"/>
    <w:rsid w:val="00102015"/>
    <w:rsid w:val="00115ADC"/>
    <w:rsid w:val="001865ED"/>
    <w:rsid w:val="00195EF0"/>
    <w:rsid w:val="001A5452"/>
    <w:rsid w:val="001A6F5B"/>
    <w:rsid w:val="001B0B52"/>
    <w:rsid w:val="001B326E"/>
    <w:rsid w:val="001E6637"/>
    <w:rsid w:val="00205A7C"/>
    <w:rsid w:val="00211188"/>
    <w:rsid w:val="00233FC4"/>
    <w:rsid w:val="00235426"/>
    <w:rsid w:val="00245A06"/>
    <w:rsid w:val="00270768"/>
    <w:rsid w:val="00283BF1"/>
    <w:rsid w:val="002933C2"/>
    <w:rsid w:val="00294283"/>
    <w:rsid w:val="002B38FC"/>
    <w:rsid w:val="002D50AF"/>
    <w:rsid w:val="002F239E"/>
    <w:rsid w:val="003015F1"/>
    <w:rsid w:val="00320B38"/>
    <w:rsid w:val="0033174E"/>
    <w:rsid w:val="00344168"/>
    <w:rsid w:val="00353F3C"/>
    <w:rsid w:val="003613AF"/>
    <w:rsid w:val="00372BC2"/>
    <w:rsid w:val="003774AC"/>
    <w:rsid w:val="003835B4"/>
    <w:rsid w:val="00392012"/>
    <w:rsid w:val="00394908"/>
    <w:rsid w:val="00396AED"/>
    <w:rsid w:val="003A747C"/>
    <w:rsid w:val="003D6DBF"/>
    <w:rsid w:val="003F1598"/>
    <w:rsid w:val="0040084C"/>
    <w:rsid w:val="00435272"/>
    <w:rsid w:val="00461BFD"/>
    <w:rsid w:val="00462C6B"/>
    <w:rsid w:val="00472EAA"/>
    <w:rsid w:val="00485B6E"/>
    <w:rsid w:val="00491BA4"/>
    <w:rsid w:val="004D64DB"/>
    <w:rsid w:val="00564E12"/>
    <w:rsid w:val="005944DD"/>
    <w:rsid w:val="005B57B8"/>
    <w:rsid w:val="005B72BC"/>
    <w:rsid w:val="005E4E45"/>
    <w:rsid w:val="005E4EC1"/>
    <w:rsid w:val="00606872"/>
    <w:rsid w:val="0061404F"/>
    <w:rsid w:val="00617004"/>
    <w:rsid w:val="00617DBC"/>
    <w:rsid w:val="00633797"/>
    <w:rsid w:val="00650B12"/>
    <w:rsid w:val="00656351"/>
    <w:rsid w:val="0066623D"/>
    <w:rsid w:val="0069128A"/>
    <w:rsid w:val="006A514E"/>
    <w:rsid w:val="006C5ABC"/>
    <w:rsid w:val="006E6AA6"/>
    <w:rsid w:val="006F3377"/>
    <w:rsid w:val="007037C5"/>
    <w:rsid w:val="007322E8"/>
    <w:rsid w:val="00765F7A"/>
    <w:rsid w:val="0077290C"/>
    <w:rsid w:val="00784D32"/>
    <w:rsid w:val="007A74AD"/>
    <w:rsid w:val="007B1E83"/>
    <w:rsid w:val="007B5D42"/>
    <w:rsid w:val="007E13DA"/>
    <w:rsid w:val="00822101"/>
    <w:rsid w:val="00823DB4"/>
    <w:rsid w:val="0083342B"/>
    <w:rsid w:val="00872D0B"/>
    <w:rsid w:val="0088187D"/>
    <w:rsid w:val="008B6380"/>
    <w:rsid w:val="008B7CD4"/>
    <w:rsid w:val="008C45B2"/>
    <w:rsid w:val="008C7CBC"/>
    <w:rsid w:val="008F3E10"/>
    <w:rsid w:val="009312D2"/>
    <w:rsid w:val="00943CFD"/>
    <w:rsid w:val="00967814"/>
    <w:rsid w:val="00973EA7"/>
    <w:rsid w:val="009A0299"/>
    <w:rsid w:val="009B3857"/>
    <w:rsid w:val="009C474B"/>
    <w:rsid w:val="009E4B19"/>
    <w:rsid w:val="00A04388"/>
    <w:rsid w:val="00A12251"/>
    <w:rsid w:val="00A12C38"/>
    <w:rsid w:val="00A46975"/>
    <w:rsid w:val="00A57124"/>
    <w:rsid w:val="00A8113F"/>
    <w:rsid w:val="00A905E1"/>
    <w:rsid w:val="00A970D0"/>
    <w:rsid w:val="00AB11F2"/>
    <w:rsid w:val="00AC5B4B"/>
    <w:rsid w:val="00AD180D"/>
    <w:rsid w:val="00AE5F14"/>
    <w:rsid w:val="00B0294E"/>
    <w:rsid w:val="00B047DC"/>
    <w:rsid w:val="00B07481"/>
    <w:rsid w:val="00B11855"/>
    <w:rsid w:val="00B32751"/>
    <w:rsid w:val="00B33664"/>
    <w:rsid w:val="00B47223"/>
    <w:rsid w:val="00B47619"/>
    <w:rsid w:val="00B5318E"/>
    <w:rsid w:val="00B63ABD"/>
    <w:rsid w:val="00B70CCD"/>
    <w:rsid w:val="00B8511E"/>
    <w:rsid w:val="00B8631F"/>
    <w:rsid w:val="00BA3482"/>
    <w:rsid w:val="00BB41F8"/>
    <w:rsid w:val="00BC006B"/>
    <w:rsid w:val="00C26868"/>
    <w:rsid w:val="00C35311"/>
    <w:rsid w:val="00C426D7"/>
    <w:rsid w:val="00C5095C"/>
    <w:rsid w:val="00C76042"/>
    <w:rsid w:val="00C853A1"/>
    <w:rsid w:val="00C916A9"/>
    <w:rsid w:val="00CA0289"/>
    <w:rsid w:val="00CB3B4D"/>
    <w:rsid w:val="00CD3A2A"/>
    <w:rsid w:val="00CE4FB4"/>
    <w:rsid w:val="00CF29EC"/>
    <w:rsid w:val="00D330D6"/>
    <w:rsid w:val="00D40FFD"/>
    <w:rsid w:val="00D56F52"/>
    <w:rsid w:val="00D60A8C"/>
    <w:rsid w:val="00D93AA1"/>
    <w:rsid w:val="00DD0F2D"/>
    <w:rsid w:val="00E213DE"/>
    <w:rsid w:val="00E37F04"/>
    <w:rsid w:val="00E43E10"/>
    <w:rsid w:val="00E66802"/>
    <w:rsid w:val="00E833D2"/>
    <w:rsid w:val="00E8566F"/>
    <w:rsid w:val="00E961D0"/>
    <w:rsid w:val="00EA6EB4"/>
    <w:rsid w:val="00EB01C8"/>
    <w:rsid w:val="00EF31A5"/>
    <w:rsid w:val="00F34CD9"/>
    <w:rsid w:val="00F44395"/>
    <w:rsid w:val="00F44523"/>
    <w:rsid w:val="00F454A8"/>
    <w:rsid w:val="00F512B8"/>
    <w:rsid w:val="00F65A13"/>
    <w:rsid w:val="00F94064"/>
    <w:rsid w:val="00FB0E92"/>
    <w:rsid w:val="00FC28EE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F0142-759A-452A-8E55-4EA0D0CB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0-9-kurz-s">
    <w:name w:val="t-10-9-kurz-s"/>
    <w:basedOn w:val="Normal"/>
    <w:rsid w:val="00CA02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1-9-sred">
    <w:name w:val="t-11-9-sred"/>
    <w:basedOn w:val="Normal"/>
    <w:rsid w:val="00CA02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CA02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link w:val="t-9-8Char"/>
    <w:rsid w:val="00CA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rsid w:val="00115A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rsid w:val="00115AD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115ADC"/>
    <w:rPr>
      <w:rFonts w:ascii="Times New Roman" w:eastAsia="Calibri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03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7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C5"/>
    <w:rPr>
      <w:rFonts w:ascii="Tahoma" w:hAnsi="Tahoma" w:cs="Tahoma"/>
      <w:sz w:val="16"/>
      <w:szCs w:val="16"/>
    </w:rPr>
  </w:style>
  <w:style w:type="paragraph" w:customStyle="1" w:styleId="lanak">
    <w:name w:val="Članak"/>
    <w:basedOn w:val="t-9-8"/>
    <w:link w:val="lanakChar"/>
    <w:qFormat/>
    <w:rsid w:val="00205A7C"/>
    <w:pPr>
      <w:spacing w:before="240" w:beforeAutospacing="0" w:after="120" w:afterAutospacing="0"/>
      <w:jc w:val="center"/>
    </w:pPr>
    <w:rPr>
      <w:b/>
    </w:rPr>
  </w:style>
  <w:style w:type="character" w:customStyle="1" w:styleId="t-9-8Char">
    <w:name w:val="t-9-8 Char"/>
    <w:basedOn w:val="DefaultParagraphFont"/>
    <w:link w:val="t-9-8"/>
    <w:rsid w:val="00F34CD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anakChar">
    <w:name w:val="Članak Char"/>
    <w:basedOn w:val="t-9-8Char"/>
    <w:link w:val="lanak"/>
    <w:rsid w:val="00205A7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B5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D42"/>
  </w:style>
  <w:style w:type="paragraph" w:styleId="Footer">
    <w:name w:val="footer"/>
    <w:basedOn w:val="Normal"/>
    <w:link w:val="FooterChar"/>
    <w:uiPriority w:val="99"/>
    <w:unhideWhenUsed/>
    <w:rsid w:val="007B5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7673-9D4C-4F89-BD4A-759D84C0BD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E9B535-7D28-4F98-A2FA-1D47CE7E6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62B02-8984-4A50-A1B2-947BA823A7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22BEAE-D9E6-45F6-9504-3F599281F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038A48-45F5-4819-B4C3-3A94EFEE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5399</Words>
  <Characters>30779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Vidaković</dc:creator>
  <cp:lastModifiedBy>Vlatka Šelimber</cp:lastModifiedBy>
  <cp:revision>2</cp:revision>
  <cp:lastPrinted>2019-09-02T13:33:00Z</cp:lastPrinted>
  <dcterms:created xsi:type="dcterms:W3CDTF">2019-09-12T07:11:00Z</dcterms:created>
  <dcterms:modified xsi:type="dcterms:W3CDTF">2019-09-12T07:11:00Z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