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5D" w:rsidRPr="00893C5D" w:rsidRDefault="00893C5D" w:rsidP="00893C5D">
      <w:pPr>
        <w:spacing w:after="200" w:line="276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  <w:r w:rsidRPr="00893C5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88D2023" wp14:editId="2916829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5D">
        <w:rPr>
          <w:rFonts w:ascii="Calibri" w:eastAsia="Calibri" w:hAnsi="Calibri" w:cs="Times New Roman"/>
        </w:rPr>
        <w:fldChar w:fldCharType="begin"/>
      </w:r>
      <w:r w:rsidRPr="00893C5D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893C5D">
        <w:rPr>
          <w:rFonts w:ascii="Calibri" w:eastAsia="Calibri" w:hAnsi="Calibri" w:cs="Times New Roman"/>
        </w:rPr>
        <w:fldChar w:fldCharType="end"/>
      </w:r>
    </w:p>
    <w:p w:rsidR="00893C5D" w:rsidRPr="00893C5D" w:rsidRDefault="00893C5D" w:rsidP="00893C5D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893C5D">
        <w:rPr>
          <w:rFonts w:ascii="Times New Roman" w:eastAsia="Calibri" w:hAnsi="Times New Roman" w:cs="Times New Roman"/>
          <w:sz w:val="28"/>
        </w:rPr>
        <w:t>VLADA REPUBLIKE HRVATSKE</w:t>
      </w:r>
    </w:p>
    <w:p w:rsidR="00893C5D" w:rsidRPr="00893C5D" w:rsidRDefault="00893C5D" w:rsidP="00893C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C5D" w:rsidRPr="00893C5D" w:rsidRDefault="00893C5D" w:rsidP="00893C5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93C5D">
        <w:rPr>
          <w:rFonts w:ascii="Times New Roman" w:eastAsia="Calibri" w:hAnsi="Times New Roman" w:cs="Times New Roman"/>
          <w:sz w:val="24"/>
          <w:szCs w:val="24"/>
        </w:rPr>
        <w:t>Zagreb, 12. rujna 2019.</w:t>
      </w:r>
    </w:p>
    <w:p w:rsidR="00893C5D" w:rsidRPr="00893C5D" w:rsidRDefault="00893C5D" w:rsidP="00893C5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93C5D" w:rsidRPr="00893C5D" w:rsidRDefault="00893C5D" w:rsidP="00893C5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93C5D" w:rsidRPr="00893C5D" w:rsidRDefault="00893C5D" w:rsidP="00893C5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93C5D" w:rsidRPr="00893C5D" w:rsidRDefault="00893C5D" w:rsidP="00893C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C5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893C5D" w:rsidRPr="00893C5D" w:rsidTr="006A0F45">
        <w:tc>
          <w:tcPr>
            <w:tcW w:w="1951" w:type="dxa"/>
          </w:tcPr>
          <w:p w:rsidR="00893C5D" w:rsidRPr="00893C5D" w:rsidRDefault="00893C5D" w:rsidP="00893C5D">
            <w:pPr>
              <w:spacing w:after="200" w:line="360" w:lineRule="auto"/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893C5D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893C5D">
              <w:rPr>
                <w:rFonts w:ascii="Calibri" w:eastAsia="Calibri" w:hAnsi="Calibri"/>
                <w:b/>
                <w:smallCaps/>
                <w:sz w:val="24"/>
                <w:szCs w:val="24"/>
              </w:rPr>
              <w:t>Predlagatelj</w:t>
            </w:r>
            <w:r w:rsidRPr="00893C5D">
              <w:rPr>
                <w:rFonts w:ascii="Calibri" w:eastAsia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893C5D" w:rsidRPr="00893C5D" w:rsidRDefault="00893C5D" w:rsidP="00893C5D">
            <w:pPr>
              <w:spacing w:after="200" w:line="360" w:lineRule="auto"/>
              <w:rPr>
                <w:rFonts w:ascii="Calibri" w:eastAsia="Calibri" w:hAnsi="Calibri"/>
                <w:sz w:val="24"/>
                <w:szCs w:val="24"/>
              </w:rPr>
            </w:pPr>
            <w:r w:rsidRPr="00893C5D">
              <w:rPr>
                <w:rFonts w:ascii="Calibri" w:eastAsia="Calibri" w:hAnsi="Calibri"/>
                <w:sz w:val="24"/>
                <w:szCs w:val="24"/>
              </w:rPr>
              <w:t>Ministarstvo za demografiju, obitelj, mlade i socijalnu politiku</w:t>
            </w:r>
          </w:p>
        </w:tc>
      </w:tr>
    </w:tbl>
    <w:p w:rsidR="00893C5D" w:rsidRPr="00893C5D" w:rsidRDefault="00893C5D" w:rsidP="00893C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C5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893C5D" w:rsidRPr="00893C5D" w:rsidTr="006A0F45">
        <w:tc>
          <w:tcPr>
            <w:tcW w:w="1951" w:type="dxa"/>
          </w:tcPr>
          <w:p w:rsidR="00893C5D" w:rsidRPr="00893C5D" w:rsidRDefault="00893C5D" w:rsidP="00893C5D">
            <w:pPr>
              <w:spacing w:after="200" w:line="360" w:lineRule="auto"/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893C5D">
              <w:rPr>
                <w:rFonts w:ascii="Calibri" w:eastAsia="Calibri" w:hAnsi="Calibri"/>
                <w:b/>
                <w:smallCaps/>
                <w:sz w:val="24"/>
                <w:szCs w:val="24"/>
              </w:rPr>
              <w:t>Predmet</w:t>
            </w:r>
            <w:r w:rsidRPr="00893C5D">
              <w:rPr>
                <w:rFonts w:ascii="Calibri" w:eastAsia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893C5D" w:rsidRPr="00893C5D" w:rsidRDefault="00893C5D" w:rsidP="001258A6">
            <w:pPr>
              <w:spacing w:after="200"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893C5D">
              <w:rPr>
                <w:rFonts w:ascii="Calibri" w:eastAsia="Calibri" w:hAnsi="Calibri"/>
                <w:sz w:val="24"/>
                <w:szCs w:val="24"/>
              </w:rPr>
              <w:t xml:space="preserve">Nacrt prijedloga zakona o izmjenama </w:t>
            </w:r>
            <w:r>
              <w:rPr>
                <w:rFonts w:ascii="Calibri" w:eastAsia="Calibri" w:hAnsi="Calibri"/>
                <w:sz w:val="24"/>
                <w:szCs w:val="24"/>
              </w:rPr>
              <w:t>Obiteljskog zakona</w:t>
            </w:r>
            <w:r w:rsidRPr="00893C5D">
              <w:rPr>
                <w:rFonts w:ascii="Calibri" w:eastAsia="Calibri" w:hAnsi="Calibri"/>
                <w:sz w:val="24"/>
                <w:szCs w:val="24"/>
              </w:rPr>
              <w:t xml:space="preserve">, s </w:t>
            </w:r>
            <w:r w:rsidR="001258A6">
              <w:rPr>
                <w:rFonts w:ascii="Calibri" w:eastAsia="Calibri" w:hAnsi="Calibri"/>
                <w:sz w:val="24"/>
                <w:szCs w:val="24"/>
              </w:rPr>
              <w:t>Nacrtom konačnog prijedloga</w:t>
            </w:r>
            <w:r w:rsidRPr="00893C5D">
              <w:rPr>
                <w:rFonts w:ascii="Calibri" w:eastAsia="Calibri" w:hAnsi="Calibri"/>
                <w:sz w:val="24"/>
                <w:szCs w:val="24"/>
              </w:rPr>
              <w:t xml:space="preserve"> zakona  </w:t>
            </w:r>
          </w:p>
        </w:tc>
      </w:tr>
    </w:tbl>
    <w:p w:rsidR="00893C5D" w:rsidRPr="00893C5D" w:rsidRDefault="00893C5D" w:rsidP="00893C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C5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893C5D" w:rsidRPr="00893C5D" w:rsidRDefault="00893C5D" w:rsidP="00893C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C5D" w:rsidRPr="00893C5D" w:rsidRDefault="00893C5D" w:rsidP="00893C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C5D" w:rsidRPr="00893C5D" w:rsidRDefault="00893C5D" w:rsidP="00893C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C5D" w:rsidRPr="00893C5D" w:rsidRDefault="00893C5D" w:rsidP="00893C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C5D" w:rsidRPr="00893C5D" w:rsidRDefault="00893C5D" w:rsidP="00893C5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C5D" w:rsidRPr="00893C5D" w:rsidRDefault="00893C5D" w:rsidP="00893C5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893C5D" w:rsidRPr="00893C5D" w:rsidRDefault="00893C5D" w:rsidP="00893C5D">
      <w:pPr>
        <w:spacing w:after="200" w:line="276" w:lineRule="auto"/>
        <w:rPr>
          <w:rFonts w:ascii="Calibri" w:eastAsia="Calibri" w:hAnsi="Calibri" w:cs="Times New Roman"/>
        </w:rPr>
      </w:pPr>
    </w:p>
    <w:p w:rsidR="00893C5D" w:rsidRPr="00893C5D" w:rsidRDefault="00893C5D" w:rsidP="00893C5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893C5D" w:rsidRPr="00893C5D" w:rsidRDefault="00893C5D" w:rsidP="00893C5D">
      <w:pPr>
        <w:spacing w:after="200" w:line="276" w:lineRule="auto"/>
        <w:rPr>
          <w:rFonts w:ascii="Calibri" w:eastAsia="Calibri" w:hAnsi="Calibri" w:cs="Times New Roman"/>
        </w:rPr>
      </w:pPr>
    </w:p>
    <w:p w:rsidR="00893C5D" w:rsidRPr="00893C5D" w:rsidRDefault="00893C5D" w:rsidP="00893C5D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893C5D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:rsidR="00893C5D" w:rsidRPr="00893C5D" w:rsidRDefault="00893C5D" w:rsidP="00893C5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C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MINISTARSTVO ZA DEMOGRAFIJU, OBITELJ, MLADE I SOCIJALNU POLITIKU</w:t>
      </w: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3C5D">
        <w:rPr>
          <w:rFonts w:ascii="Times New Roman" w:eastAsia="Times New Roman" w:hAnsi="Times New Roman" w:cs="Times New Roman"/>
          <w:sz w:val="24"/>
          <w:szCs w:val="24"/>
        </w:rPr>
        <w:tab/>
      </w:r>
      <w:r w:rsidRPr="00893C5D">
        <w:rPr>
          <w:rFonts w:ascii="Times New Roman" w:eastAsia="Times New Roman" w:hAnsi="Times New Roman" w:cs="Times New Roman"/>
          <w:sz w:val="24"/>
          <w:szCs w:val="24"/>
        </w:rPr>
        <w:tab/>
      </w:r>
      <w:r w:rsidRPr="00893C5D">
        <w:rPr>
          <w:rFonts w:ascii="Times New Roman" w:eastAsia="Times New Roman" w:hAnsi="Times New Roman" w:cs="Times New Roman"/>
          <w:sz w:val="24"/>
          <w:szCs w:val="24"/>
        </w:rPr>
        <w:tab/>
      </w:r>
      <w:r w:rsidRPr="00893C5D">
        <w:rPr>
          <w:rFonts w:ascii="Times New Roman" w:eastAsia="Times New Roman" w:hAnsi="Times New Roman" w:cs="Times New Roman"/>
          <w:sz w:val="24"/>
          <w:szCs w:val="24"/>
        </w:rPr>
        <w:tab/>
      </w:r>
      <w:r w:rsidRPr="00893C5D">
        <w:rPr>
          <w:rFonts w:ascii="Times New Roman" w:eastAsia="Times New Roman" w:hAnsi="Times New Roman" w:cs="Times New Roman"/>
          <w:sz w:val="24"/>
          <w:szCs w:val="24"/>
        </w:rPr>
        <w:tab/>
      </w:r>
      <w:r w:rsidRPr="00893C5D">
        <w:rPr>
          <w:rFonts w:ascii="Times New Roman" w:eastAsia="Times New Roman" w:hAnsi="Times New Roman" w:cs="Times New Roman"/>
          <w:sz w:val="24"/>
          <w:szCs w:val="24"/>
        </w:rPr>
        <w:tab/>
      </w:r>
      <w:r w:rsidRPr="00893C5D">
        <w:rPr>
          <w:rFonts w:ascii="Times New Roman" w:eastAsia="Times New Roman" w:hAnsi="Times New Roman" w:cs="Times New Roman"/>
          <w:sz w:val="24"/>
          <w:szCs w:val="24"/>
        </w:rPr>
        <w:tab/>
      </w:r>
      <w:r w:rsidRPr="00893C5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3C5D">
        <w:rPr>
          <w:rFonts w:ascii="Times New Roman" w:eastAsia="Times New Roman" w:hAnsi="Times New Roman" w:cs="Times New Roman"/>
          <w:sz w:val="24"/>
          <w:szCs w:val="24"/>
        </w:rPr>
        <w:t>Nacrt</w:t>
      </w: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3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PRIJEDLOG ZAKONA O IZMJENAMA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OBITELJSKOG </w:t>
      </w:r>
      <w:r w:rsidRPr="00893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ZAKONA, S KONAČNIM PRIJEDLOGOM ZAKONA </w:t>
      </w: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C5D" w:rsidRPr="00893C5D" w:rsidRDefault="00893C5D" w:rsidP="00893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3C5D">
        <w:rPr>
          <w:rFonts w:ascii="Times New Roman" w:eastAsia="Times New Roman" w:hAnsi="Times New Roman" w:cs="Times New Roman"/>
          <w:b/>
          <w:bCs/>
          <w:sz w:val="24"/>
          <w:szCs w:val="24"/>
        </w:rPr>
        <w:t>Zagreb, rujan 2019.</w:t>
      </w:r>
    </w:p>
    <w:p w:rsidR="00893C5D" w:rsidRPr="00893C5D" w:rsidRDefault="00893C5D" w:rsidP="00893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A95" w:rsidRPr="00893C5D" w:rsidRDefault="009B592B" w:rsidP="00E01A95">
      <w:pPr>
        <w:pStyle w:val="Title"/>
        <w:rPr>
          <w:rFonts w:cs="Times New Roman"/>
          <w:b/>
          <w:sz w:val="24"/>
          <w:szCs w:val="24"/>
        </w:rPr>
      </w:pPr>
      <w:r w:rsidRPr="00893C5D">
        <w:rPr>
          <w:rFonts w:cs="Times New Roman"/>
          <w:b/>
          <w:bCs/>
          <w:sz w:val="24"/>
          <w:szCs w:val="24"/>
        </w:rPr>
        <w:lastRenderedPageBreak/>
        <w:t>PRIJEDLOG</w:t>
      </w:r>
      <w:r w:rsidR="00E01A95" w:rsidRPr="00893C5D">
        <w:rPr>
          <w:rFonts w:cs="Times New Roman"/>
          <w:b/>
          <w:bCs/>
          <w:sz w:val="24"/>
          <w:szCs w:val="24"/>
        </w:rPr>
        <w:t xml:space="preserve"> ZAKONA O IZMJENAMA OBITELJSKOG ZAKONA, S KONAČNIM PRIJEDLOGOM ZAKONA </w:t>
      </w:r>
    </w:p>
    <w:p w:rsidR="00E01A95" w:rsidRPr="00893C5D" w:rsidRDefault="00E01A95" w:rsidP="00E01A95">
      <w:pPr>
        <w:pStyle w:val="Title"/>
        <w:rPr>
          <w:rFonts w:cs="Times New Roman"/>
          <w:bCs/>
          <w:sz w:val="24"/>
          <w:szCs w:val="24"/>
        </w:rPr>
      </w:pPr>
    </w:p>
    <w:p w:rsidR="00E01A95" w:rsidRPr="00893C5D" w:rsidRDefault="00E01A95" w:rsidP="00C07BD1">
      <w:pPr>
        <w:pStyle w:val="1"/>
        <w:spacing w:after="0" w:line="240" w:lineRule="auto"/>
        <w:ind w:firstLine="0"/>
        <w:rPr>
          <w:lang w:eastAsia="hr-HR"/>
        </w:rPr>
      </w:pPr>
    </w:p>
    <w:p w:rsidR="00C07BD1" w:rsidRPr="00893C5D" w:rsidRDefault="00C07BD1" w:rsidP="00C07BD1">
      <w:pPr>
        <w:pStyle w:val="Heading1"/>
        <w:numPr>
          <w:ilvl w:val="0"/>
          <w:numId w:val="2"/>
        </w:numPr>
        <w:rPr>
          <w:rFonts w:cs="Times New Roman"/>
          <w:szCs w:val="24"/>
          <w:lang w:eastAsia="hr-HR"/>
        </w:rPr>
      </w:pPr>
      <w:r w:rsidRPr="00893C5D">
        <w:rPr>
          <w:rFonts w:cs="Times New Roman"/>
          <w:szCs w:val="24"/>
          <w:lang w:eastAsia="hr-HR"/>
        </w:rPr>
        <w:t>USTAVNA OSNOVA ZA DONOŠENJE ZAKONA</w:t>
      </w:r>
    </w:p>
    <w:p w:rsidR="00C07BD1" w:rsidRPr="00893C5D" w:rsidRDefault="00C07BD1" w:rsidP="00C07BD1">
      <w:pPr>
        <w:pStyle w:val="Heading1"/>
        <w:rPr>
          <w:rFonts w:cs="Times New Roman"/>
          <w:szCs w:val="24"/>
          <w:lang w:eastAsia="hr-HR"/>
        </w:rPr>
      </w:pPr>
    </w:p>
    <w:p w:rsidR="00C07BD1" w:rsidRPr="00893C5D" w:rsidRDefault="00C07BD1" w:rsidP="00C07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93C5D">
        <w:rPr>
          <w:rFonts w:ascii="Times New Roman" w:hAnsi="Times New Roman" w:cs="Times New Roman"/>
          <w:sz w:val="24"/>
          <w:szCs w:val="24"/>
          <w:lang w:eastAsia="hr-HR"/>
        </w:rPr>
        <w:t>Ustavna osnova za donošenje ovoga Zakona sadržana je u članku 2. stavku 4. podstavku</w:t>
      </w:r>
      <w:r w:rsidR="001258A6">
        <w:rPr>
          <w:rFonts w:ascii="Times New Roman" w:hAnsi="Times New Roman" w:cs="Times New Roman"/>
          <w:sz w:val="24"/>
          <w:szCs w:val="24"/>
          <w:lang w:eastAsia="hr-HR"/>
        </w:rPr>
        <w:t xml:space="preserve"> 1. Ustava Republike Hrvatske (Narodne novine</w:t>
      </w:r>
      <w:r w:rsidRPr="00893C5D">
        <w:rPr>
          <w:rFonts w:ascii="Times New Roman" w:hAnsi="Times New Roman" w:cs="Times New Roman"/>
          <w:sz w:val="24"/>
          <w:szCs w:val="24"/>
          <w:lang w:eastAsia="hr-HR"/>
        </w:rPr>
        <w:t>, br. 85/10 – pročišćeni tekst i 5/14 – Odluka Ustavnog suda Republike Hrvatske).</w:t>
      </w:r>
    </w:p>
    <w:p w:rsidR="00C07BD1" w:rsidRPr="00893C5D" w:rsidRDefault="00C07BD1" w:rsidP="00C07BD1">
      <w:pPr>
        <w:pStyle w:val="Heading1"/>
        <w:rPr>
          <w:rFonts w:cs="Times New Roman"/>
          <w:szCs w:val="24"/>
          <w:lang w:eastAsia="hr-HR"/>
        </w:rPr>
      </w:pPr>
    </w:p>
    <w:p w:rsidR="00C07BD1" w:rsidRPr="00893C5D" w:rsidRDefault="00C07BD1" w:rsidP="00893C5D">
      <w:pPr>
        <w:pStyle w:val="Heading1"/>
        <w:numPr>
          <w:ilvl w:val="0"/>
          <w:numId w:val="2"/>
        </w:numPr>
        <w:ind w:left="0" w:firstLine="708"/>
        <w:rPr>
          <w:rFonts w:cs="Times New Roman"/>
          <w:szCs w:val="24"/>
          <w:lang w:eastAsia="hr-HR"/>
        </w:rPr>
      </w:pPr>
      <w:r w:rsidRPr="00893C5D">
        <w:rPr>
          <w:rFonts w:cs="Times New Roman"/>
          <w:szCs w:val="24"/>
          <w:lang w:eastAsia="hr-HR"/>
        </w:rPr>
        <w:t xml:space="preserve"> OCJENA STANJA I OSNOVNA PITANJA KOJA SE TREBAJU UREDITI ZAKONOM TE POSLJEDICE KOJE ĆE DONOŠENJEM ZAKONA PROISTEĆI</w:t>
      </w:r>
    </w:p>
    <w:p w:rsidR="00C07BD1" w:rsidRPr="00893C5D" w:rsidRDefault="00C07BD1" w:rsidP="00C07BD1">
      <w:pPr>
        <w:pStyle w:val="Heading1"/>
        <w:rPr>
          <w:rFonts w:cs="Times New Roman"/>
          <w:szCs w:val="24"/>
          <w:lang w:eastAsia="hr-HR"/>
        </w:rPr>
      </w:pPr>
    </w:p>
    <w:p w:rsidR="00C07BD1" w:rsidRPr="00893C5D" w:rsidRDefault="00C07BD1" w:rsidP="00893C5D">
      <w:pPr>
        <w:pStyle w:val="Heading2"/>
        <w:ind w:firstLine="708"/>
        <w:jc w:val="left"/>
        <w:rPr>
          <w:rFonts w:cs="Times New Roman"/>
          <w:szCs w:val="24"/>
          <w:lang w:eastAsia="hr-HR"/>
        </w:rPr>
      </w:pPr>
      <w:r w:rsidRPr="00893C5D">
        <w:rPr>
          <w:rFonts w:cs="Times New Roman"/>
          <w:szCs w:val="24"/>
          <w:lang w:eastAsia="hr-HR"/>
        </w:rPr>
        <w:t>Ocjena stanja</w:t>
      </w:r>
    </w:p>
    <w:p w:rsidR="00C07BD1" w:rsidRPr="00893C5D" w:rsidRDefault="00C07BD1" w:rsidP="00C07BD1">
      <w:pPr>
        <w:pStyle w:val="1"/>
        <w:spacing w:after="0" w:line="240" w:lineRule="auto"/>
        <w:jc w:val="both"/>
        <w:rPr>
          <w:lang w:eastAsia="hr-HR"/>
        </w:rPr>
      </w:pPr>
    </w:p>
    <w:p w:rsidR="00C07BD1" w:rsidRPr="00893C5D" w:rsidRDefault="001258A6" w:rsidP="00C07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Obiteljski zakon (Narodne novine, broj</w:t>
      </w:r>
      <w:r w:rsidR="00C07BD1" w:rsidRPr="00893C5D">
        <w:rPr>
          <w:rFonts w:ascii="Times New Roman" w:hAnsi="Times New Roman" w:cs="Times New Roman"/>
          <w:sz w:val="24"/>
          <w:szCs w:val="24"/>
          <w:lang w:eastAsia="hr-HR"/>
        </w:rPr>
        <w:t xml:space="preserve"> 103/15</w:t>
      </w:r>
      <w:r>
        <w:rPr>
          <w:rFonts w:ascii="Times New Roman" w:hAnsi="Times New Roman" w:cs="Times New Roman"/>
          <w:sz w:val="24"/>
          <w:szCs w:val="24"/>
          <w:lang w:eastAsia="hr-HR"/>
        </w:rPr>
        <w:t>; u daljnjem tekstu: Zakon</w:t>
      </w:r>
      <w:r w:rsidR="00C07BD1" w:rsidRPr="00893C5D">
        <w:rPr>
          <w:rFonts w:ascii="Times New Roman" w:hAnsi="Times New Roman" w:cs="Times New Roman"/>
          <w:sz w:val="24"/>
          <w:szCs w:val="24"/>
          <w:lang w:eastAsia="hr-HR"/>
        </w:rPr>
        <w:t>) uređuje brak, izvanbračnu zajednicu žene i muškarca, odnose roditelja i djece, mjere za zaštitu prava i dobrobiti djeteta, posvojenje, skrbništvo, uzdržavanje, obvezno savjetovanje, obiteljsku medijaciju te postupke u vezi s obiteljskim odnosima i skrbništvom.</w:t>
      </w:r>
    </w:p>
    <w:p w:rsidR="00C07BD1" w:rsidRDefault="003D2412" w:rsidP="00125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93C5D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1258A6">
        <w:rPr>
          <w:rFonts w:ascii="Times New Roman" w:hAnsi="Times New Roman" w:cs="Times New Roman"/>
          <w:sz w:val="24"/>
          <w:szCs w:val="24"/>
          <w:lang w:eastAsia="hr-HR"/>
        </w:rPr>
        <w:t>Prema predmetnom Zakonu propisano je da n</w:t>
      </w:r>
      <w:r w:rsidR="001258A6" w:rsidRPr="001258A6">
        <w:rPr>
          <w:rFonts w:ascii="Times New Roman" w:hAnsi="Times New Roman" w:cs="Times New Roman"/>
          <w:sz w:val="24"/>
          <w:szCs w:val="24"/>
          <w:lang w:eastAsia="hr-HR"/>
        </w:rPr>
        <w:t>evjesta i ženik mogu u roku od osam dana od dana priopćenja o nedopustivosti sklapanja braka nadležnom uredu za poslove opće uprave podnijeti zahtjev za utvrđivanje ispunjavaju li pretpostavke za sklapanje braka</w:t>
      </w:r>
      <w:r w:rsidR="001258A6">
        <w:rPr>
          <w:rFonts w:ascii="Times New Roman" w:hAnsi="Times New Roman" w:cs="Times New Roman"/>
          <w:sz w:val="24"/>
          <w:szCs w:val="24"/>
          <w:lang w:eastAsia="hr-HR"/>
        </w:rPr>
        <w:t>, te da je nadležan ured obvezan odlučiti o istom zahtjevu u roku od petnaest dana od dana primitka zahtjeva</w:t>
      </w:r>
      <w:r w:rsidR="001258A6" w:rsidRPr="001258A6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1258A6" w:rsidRPr="00893C5D" w:rsidRDefault="001258A6" w:rsidP="00125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Nadalje je prema predmetnom Zakonu propisano da je centar za socijalnu skrb dužan bez odgode popisati i opisati imovinu štićenika lišenog poslovne sposobnosti glede raspolaganja i upravljanja imovinom, te da popisu imovine prisustvuju: </w:t>
      </w:r>
      <w:r w:rsidRPr="001258A6">
        <w:rPr>
          <w:rFonts w:ascii="Times New Roman" w:hAnsi="Times New Roman" w:cs="Times New Roman"/>
          <w:sz w:val="24"/>
          <w:szCs w:val="24"/>
          <w:lang w:eastAsia="hr-HR"/>
        </w:rPr>
        <w:t>članovi povjerenstva u sastavu: predstavnik centra za socijalnu skrb, predstavnik nadležnog ureda državne uprave, skrbnik, osoba kod koje se imovina nalazi, a štićenik ako je sposoban shvatiti o čemu se radi.</w:t>
      </w:r>
    </w:p>
    <w:p w:rsidR="00C07BD1" w:rsidRPr="00893C5D" w:rsidRDefault="00C07BD1" w:rsidP="00C07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>S ciljem provedbe Nacionalnog programa reformi 2019., u okviru reformskog prioriteta „Unaprjeđenje javne uprave“ koji uključuje mjeru „Decentralizacija i racionalizacija“,  Zak</w:t>
      </w:r>
      <w:r w:rsidR="001258A6">
        <w:rPr>
          <w:rFonts w:ascii="Times New Roman" w:hAnsi="Times New Roman" w:cs="Times New Roman"/>
          <w:sz w:val="24"/>
          <w:szCs w:val="24"/>
          <w:shd w:val="clear" w:color="auto" w:fill="FFFFFF"/>
        </w:rPr>
        <w:t>onom o sustavu državne uprave (</w:t>
      </w:r>
      <w:r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Narodne </w:t>
      </w:r>
      <w:r w:rsidR="001258A6">
        <w:rPr>
          <w:rFonts w:ascii="Times New Roman" w:hAnsi="Times New Roman" w:cs="Times New Roman"/>
          <w:sz w:val="24"/>
          <w:szCs w:val="24"/>
          <w:shd w:val="clear" w:color="auto" w:fill="FFFFFF"/>
        </w:rPr>
        <w:t>novine</w:t>
      </w:r>
      <w:r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broj 66/19) propisano je da će se posebnim zakonima pojedini poslovi državne uprave iz nadležnosti ureda državne uprave povjeriti županijama. </w:t>
      </w: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Slijedom navedenog, a radi usklađivanja Obiteljskog zakona sa Zakonom o sustavu državne</w:t>
      </w:r>
      <w:r w:rsidR="00125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uprave potrebno je izmijeniti odredbu kojom je propisano da </w:t>
      </w:r>
      <w:r w:rsidR="003D2412"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zahtjev za utvrđivanje ispunjavanja pretpostavki za sklapanje braka može podnijeti uredu za poslove opće uprave te odredbu kojom je propisano da </w:t>
      </w:r>
      <w:r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popisu imovine štićenika, kao član povjerenstva prisustvuje predstavnik nadležnog ureda državne uprave jer će te poslove nadalje obavljati predstavnik </w:t>
      </w:r>
      <w:r w:rsidR="003D2412"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>upravnog tijela županije odnosno Grada Zagreba.</w:t>
      </w: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7BD1" w:rsidRPr="00893C5D" w:rsidRDefault="00C07BD1" w:rsidP="00893C5D">
      <w:pPr>
        <w:pStyle w:val="Heading2"/>
        <w:ind w:firstLine="708"/>
        <w:jc w:val="left"/>
        <w:rPr>
          <w:rFonts w:cs="Times New Roman"/>
          <w:szCs w:val="24"/>
          <w:shd w:val="clear" w:color="auto" w:fill="FFFFFF"/>
        </w:rPr>
      </w:pPr>
      <w:r w:rsidRPr="00893C5D">
        <w:rPr>
          <w:rFonts w:cs="Times New Roman"/>
          <w:szCs w:val="24"/>
          <w:shd w:val="clear" w:color="auto" w:fill="FFFFFF"/>
        </w:rPr>
        <w:t>Osnovna pitanja koja se trebaju urediti Zakonom</w:t>
      </w: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7BD1" w:rsidRPr="00893C5D" w:rsidRDefault="00C07BD1" w:rsidP="000E2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Ovim Zakonom propisuje se </w:t>
      </w:r>
      <w:r w:rsidR="001258A6">
        <w:rPr>
          <w:rFonts w:ascii="Times New Roman" w:hAnsi="Times New Roman" w:cs="Times New Roman"/>
          <w:sz w:val="24"/>
          <w:szCs w:val="24"/>
          <w:shd w:val="clear" w:color="auto" w:fill="FFFFFF"/>
        </w:rPr>
        <w:t>nadležnost</w:t>
      </w:r>
      <w:r w:rsidR="00F60593"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utvrđivanje ispunjavanja</w:t>
      </w:r>
      <w:r w:rsidR="000E29DD"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pretpostavki za sklapanje braka te </w:t>
      </w:r>
      <w:r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članstvo </w:t>
      </w:r>
      <w:r w:rsidR="00066336">
        <w:rPr>
          <w:rFonts w:ascii="Times New Roman" w:hAnsi="Times New Roman" w:cs="Times New Roman"/>
          <w:sz w:val="24"/>
          <w:szCs w:val="24"/>
          <w:shd w:val="clear" w:color="auto" w:fill="FFFFFF"/>
        </w:rPr>
        <w:t>u povjerenstvu za popis i opis imovine</w:t>
      </w:r>
      <w:r w:rsidR="00066336" w:rsidRPr="00066336">
        <w:t xml:space="preserve"> </w:t>
      </w:r>
      <w:r w:rsidR="00066336" w:rsidRPr="00066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štićenika lišenog poslovne </w:t>
      </w:r>
      <w:r w:rsidR="00066336" w:rsidRPr="0006633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sposobnosti </w:t>
      </w:r>
      <w:r w:rsidR="00066336">
        <w:rPr>
          <w:rFonts w:ascii="Times New Roman" w:hAnsi="Times New Roman" w:cs="Times New Roman"/>
          <w:sz w:val="24"/>
          <w:szCs w:val="24"/>
          <w:shd w:val="clear" w:color="auto" w:fill="FFFFFF"/>
        </w:rPr>
        <w:t>na način da se navedeni poslovi ureda državne uprave u županijama povjeravaju županijama sukladno Zakonu</w:t>
      </w:r>
      <w:r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sustavu državne uprave.</w:t>
      </w: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7BD1" w:rsidRPr="00893C5D" w:rsidRDefault="00C07BD1" w:rsidP="00893C5D">
      <w:pPr>
        <w:pStyle w:val="Heading2"/>
        <w:ind w:firstLine="708"/>
        <w:jc w:val="left"/>
        <w:rPr>
          <w:rFonts w:cs="Times New Roman"/>
          <w:szCs w:val="24"/>
        </w:rPr>
      </w:pPr>
      <w:r w:rsidRPr="00893C5D">
        <w:rPr>
          <w:rFonts w:cs="Times New Roman"/>
          <w:szCs w:val="24"/>
        </w:rPr>
        <w:t>Posljedice koje će proisteći donošenjem Zakona</w:t>
      </w: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 xml:space="preserve">Donošenjem ovoga Zakona uskladiti će se Obiteljski zakon sa Zakonom o sustavu državne uprave u dijelu u </w:t>
      </w:r>
      <w:r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kojem je propisano </w:t>
      </w:r>
      <w:r w:rsidR="00F60593"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>da se</w:t>
      </w:r>
      <w:r w:rsidR="00B73ACE"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zahtjev za utvrđivanje ispunjavanja pretpostavki za sklapanje braka može podnijeti uredu za poslove opće uprave te odredbe </w:t>
      </w:r>
      <w:r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>da popisu imovine štićenika, kao član povjerenstva prisustvuje predstavnik nadležnog ureda državne uprave. Poslovi ureda državne uprave u navedenom dijelu, ovim Zakono</w:t>
      </w:r>
      <w:r w:rsidR="00B73ACE" w:rsidRPr="00893C5D">
        <w:rPr>
          <w:rFonts w:ascii="Times New Roman" w:hAnsi="Times New Roman" w:cs="Times New Roman"/>
          <w:sz w:val="24"/>
          <w:szCs w:val="24"/>
          <w:shd w:val="clear" w:color="auto" w:fill="FFFFFF"/>
        </w:rPr>
        <w:t>m prelaze u nadležnost upravnog tijela županije odnosno Grada Zagreba.</w:t>
      </w: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893C5D">
      <w:pPr>
        <w:pStyle w:val="Heading1"/>
        <w:numPr>
          <w:ilvl w:val="0"/>
          <w:numId w:val="3"/>
        </w:numPr>
        <w:ind w:left="0" w:firstLine="709"/>
        <w:rPr>
          <w:rFonts w:cs="Times New Roman"/>
          <w:szCs w:val="24"/>
          <w:lang w:eastAsia="hr-HR"/>
        </w:rPr>
      </w:pPr>
      <w:r w:rsidRPr="00893C5D">
        <w:rPr>
          <w:rFonts w:cs="Times New Roman"/>
          <w:szCs w:val="24"/>
          <w:lang w:eastAsia="hr-HR"/>
        </w:rPr>
        <w:t>OCJENA I IZVORI POTREBNIH SREDSTAVA ZA PROVOĐENJE ZAKONA</w:t>
      </w: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07BD1" w:rsidRPr="00893C5D" w:rsidRDefault="00C07BD1" w:rsidP="00C07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93C5D">
        <w:rPr>
          <w:rFonts w:ascii="Times New Roman" w:hAnsi="Times New Roman" w:cs="Times New Roman"/>
          <w:sz w:val="24"/>
          <w:szCs w:val="24"/>
          <w:lang w:eastAsia="hr-HR"/>
        </w:rPr>
        <w:t>Za provedbu ovoga Zakona nije potrebno osigurati dodatna financijska sredstva u državnom proračunu Republike Hrvatske.</w:t>
      </w: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07BD1" w:rsidRPr="00893C5D" w:rsidRDefault="00C07BD1" w:rsidP="00C07BD1">
      <w:pPr>
        <w:pStyle w:val="Heading1"/>
        <w:rPr>
          <w:rFonts w:cs="Times New Roman"/>
          <w:szCs w:val="24"/>
          <w:lang w:eastAsia="hr-HR"/>
        </w:rPr>
      </w:pPr>
      <w:r w:rsidRPr="00893C5D">
        <w:rPr>
          <w:rFonts w:cs="Times New Roman"/>
          <w:szCs w:val="24"/>
          <w:lang w:eastAsia="hr-HR"/>
        </w:rPr>
        <w:tab/>
        <w:t>IV. OBRAZLOŽENJE PRIJEDLOGA ZA DONOŠENJE ZAKONA PO HITNOM POSTUPKU</w:t>
      </w: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93C5D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93C5D">
        <w:rPr>
          <w:rFonts w:ascii="Times New Roman" w:hAnsi="Times New Roman" w:cs="Times New Roman"/>
          <w:sz w:val="24"/>
          <w:szCs w:val="24"/>
          <w:lang w:eastAsia="hr-HR"/>
        </w:rPr>
        <w:t>Nacionalnim planom reformi 2019. definiran je reformski prioritet i mjera „Decentralizacija i racionalizacija“ s ciljem racionalizacije i normativnog uređenja, organizacije i obavljanja poslova javne uprave.</w:t>
      </w:r>
    </w:p>
    <w:p w:rsidR="00C07BD1" w:rsidRPr="00893C5D" w:rsidRDefault="00C07BD1" w:rsidP="00C07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93C5D">
        <w:rPr>
          <w:rFonts w:ascii="Times New Roman" w:hAnsi="Times New Roman" w:cs="Times New Roman"/>
          <w:sz w:val="24"/>
          <w:szCs w:val="24"/>
          <w:lang w:eastAsia="hr-HR"/>
        </w:rPr>
        <w:t>Donošenje ovoga Zakona predlaže se po hitnom postupku radi osiguranja pravilnog i učinkovitog obavljanja poslova državne uprave, provedbe Nacionalnog programa reformi 2019. i usklađivanja Obiteljskog zakona sa Zakonom o sustavu državne uprave, što su osobito opravdani razlozi za donošenje ovoga Zakona po hitnom postupku sukladno članku 204.</w:t>
      </w:r>
      <w:r w:rsidR="00066336">
        <w:rPr>
          <w:rFonts w:ascii="Times New Roman" w:hAnsi="Times New Roman" w:cs="Times New Roman"/>
          <w:sz w:val="24"/>
          <w:szCs w:val="24"/>
          <w:lang w:eastAsia="hr-HR"/>
        </w:rPr>
        <w:t xml:space="preserve"> Poslovnika Hrvatskoga Sabora (Narodne novine, br.</w:t>
      </w:r>
      <w:r w:rsidRPr="00893C5D">
        <w:rPr>
          <w:rFonts w:ascii="Times New Roman" w:hAnsi="Times New Roman" w:cs="Times New Roman"/>
          <w:sz w:val="24"/>
          <w:szCs w:val="24"/>
          <w:lang w:eastAsia="hr-HR"/>
        </w:rPr>
        <w:t xml:space="preserve"> 81/13, 113/16, 69/17 i 29/18).</w:t>
      </w: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07BD1" w:rsidRPr="00893C5D" w:rsidRDefault="00C07BD1" w:rsidP="00C07B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D1" w:rsidRDefault="00C07BD1" w:rsidP="00C07BD1">
      <w:pPr>
        <w:pStyle w:val="Heading1"/>
        <w:rPr>
          <w:rFonts w:cs="Times New Roman"/>
          <w:szCs w:val="24"/>
        </w:rPr>
      </w:pPr>
    </w:p>
    <w:p w:rsidR="00893C5D" w:rsidRDefault="00893C5D" w:rsidP="00893C5D"/>
    <w:p w:rsidR="00893C5D" w:rsidRDefault="00893C5D" w:rsidP="00893C5D"/>
    <w:p w:rsidR="00066336" w:rsidRPr="00893C5D" w:rsidRDefault="00066336" w:rsidP="00893C5D"/>
    <w:p w:rsidR="00E01A95" w:rsidRPr="00893C5D" w:rsidRDefault="00E01A95" w:rsidP="00E01A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01A95" w:rsidRPr="00893C5D" w:rsidRDefault="00E01A95" w:rsidP="00E01A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E01A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C5D">
        <w:rPr>
          <w:rFonts w:ascii="Times New Roman" w:hAnsi="Times New Roman" w:cs="Times New Roman"/>
          <w:b/>
          <w:sz w:val="24"/>
          <w:szCs w:val="24"/>
        </w:rPr>
        <w:lastRenderedPageBreak/>
        <w:t>KONAČNI PRIJEDLOG ZAKONA O IZMJEN</w:t>
      </w:r>
      <w:r w:rsidR="00F60593" w:rsidRPr="00893C5D">
        <w:rPr>
          <w:rFonts w:ascii="Times New Roman" w:hAnsi="Times New Roman" w:cs="Times New Roman"/>
          <w:b/>
          <w:sz w:val="24"/>
          <w:szCs w:val="24"/>
        </w:rPr>
        <w:t>AMA</w:t>
      </w:r>
    </w:p>
    <w:p w:rsidR="00C07BD1" w:rsidRPr="00893C5D" w:rsidRDefault="00C07BD1" w:rsidP="00E01A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C5D">
        <w:rPr>
          <w:rFonts w:ascii="Times New Roman" w:hAnsi="Times New Roman" w:cs="Times New Roman"/>
          <w:b/>
          <w:sz w:val="24"/>
          <w:szCs w:val="24"/>
        </w:rPr>
        <w:t>OBITELJSKOG ZAKONA</w:t>
      </w:r>
    </w:p>
    <w:p w:rsidR="00C07BD1" w:rsidRPr="00893C5D" w:rsidRDefault="00C07BD1" w:rsidP="00E01A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ab/>
      </w:r>
      <w:r w:rsidRPr="00893C5D">
        <w:rPr>
          <w:rFonts w:ascii="Times New Roman" w:hAnsi="Times New Roman" w:cs="Times New Roman"/>
          <w:sz w:val="24"/>
          <w:szCs w:val="24"/>
        </w:rPr>
        <w:tab/>
      </w:r>
      <w:r w:rsidRPr="00893C5D">
        <w:rPr>
          <w:rFonts w:ascii="Times New Roman" w:hAnsi="Times New Roman" w:cs="Times New Roman"/>
          <w:sz w:val="24"/>
          <w:szCs w:val="24"/>
        </w:rPr>
        <w:tab/>
      </w:r>
      <w:r w:rsidRPr="00893C5D">
        <w:rPr>
          <w:rFonts w:ascii="Times New Roman" w:hAnsi="Times New Roman" w:cs="Times New Roman"/>
          <w:sz w:val="24"/>
          <w:szCs w:val="24"/>
        </w:rPr>
        <w:tab/>
      </w:r>
      <w:r w:rsidRPr="00893C5D">
        <w:rPr>
          <w:rFonts w:ascii="Times New Roman" w:hAnsi="Times New Roman" w:cs="Times New Roman"/>
          <w:sz w:val="24"/>
          <w:szCs w:val="24"/>
        </w:rPr>
        <w:tab/>
      </w:r>
      <w:r w:rsidRPr="00893C5D">
        <w:rPr>
          <w:rFonts w:ascii="Times New Roman" w:hAnsi="Times New Roman" w:cs="Times New Roman"/>
          <w:sz w:val="24"/>
          <w:szCs w:val="24"/>
        </w:rPr>
        <w:tab/>
      </w:r>
    </w:p>
    <w:p w:rsidR="00C07BD1" w:rsidRPr="00893C5D" w:rsidRDefault="00C07BD1" w:rsidP="00C07BD1">
      <w:pPr>
        <w:pStyle w:val="Heading1"/>
        <w:rPr>
          <w:rFonts w:cs="Times New Roman"/>
          <w:szCs w:val="24"/>
        </w:rPr>
      </w:pPr>
      <w:r w:rsidRPr="00893C5D">
        <w:rPr>
          <w:rFonts w:cs="Times New Roman"/>
          <w:szCs w:val="24"/>
        </w:rPr>
        <w:t xml:space="preserve">                                                                   Članak 1.</w:t>
      </w:r>
    </w:p>
    <w:p w:rsidR="00F51C31" w:rsidRPr="00893C5D" w:rsidRDefault="00F51C31" w:rsidP="00F51C31">
      <w:pPr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691E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U Obitelj</w:t>
      </w:r>
      <w:r w:rsidR="00066336">
        <w:rPr>
          <w:rFonts w:ascii="Times New Roman" w:hAnsi="Times New Roman" w:cs="Times New Roman"/>
          <w:sz w:val="24"/>
          <w:szCs w:val="24"/>
        </w:rPr>
        <w:t>skom zakonu (Narodne novine, broj</w:t>
      </w:r>
      <w:r w:rsidRPr="00893C5D">
        <w:rPr>
          <w:rFonts w:ascii="Times New Roman" w:hAnsi="Times New Roman" w:cs="Times New Roman"/>
          <w:sz w:val="24"/>
          <w:szCs w:val="24"/>
        </w:rPr>
        <w:t xml:space="preserve"> 103/15) u članku 16. </w:t>
      </w:r>
      <w:r w:rsidR="00F51C31" w:rsidRPr="00893C5D">
        <w:rPr>
          <w:rFonts w:ascii="Times New Roman" w:hAnsi="Times New Roman" w:cs="Times New Roman"/>
          <w:sz w:val="24"/>
          <w:szCs w:val="24"/>
        </w:rPr>
        <w:t>stavku 1. riječi „uredu za opće poslove uprave“ zamjenjuju se riječima “upravnom tijelu županije odnosno Grada Zagreba u čijem je djelokrugu obavljanje povjerenih poslova državne uprave koji se odnose na sklapanje braka (u daljnjem tekstu: nadležno upravno tijelo)“.</w:t>
      </w:r>
    </w:p>
    <w:p w:rsidR="00F51C31" w:rsidRPr="00893C5D" w:rsidRDefault="00F51C31" w:rsidP="00691E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U stavku 2. riječi:“ Nadležni ured“ zamjenjuju se riječima: „Nadležno upravno tijelo“.</w:t>
      </w:r>
    </w:p>
    <w:p w:rsidR="00C07BD1" w:rsidRPr="00893C5D" w:rsidRDefault="00C07BD1" w:rsidP="00C07BD1">
      <w:pPr>
        <w:pStyle w:val="Heading2"/>
        <w:rPr>
          <w:rFonts w:cs="Times New Roman"/>
          <w:szCs w:val="24"/>
        </w:rPr>
      </w:pPr>
    </w:p>
    <w:p w:rsidR="00C07BD1" w:rsidRPr="00893C5D" w:rsidRDefault="00F51C31" w:rsidP="00C07BD1">
      <w:pPr>
        <w:pStyle w:val="Heading2"/>
        <w:rPr>
          <w:rFonts w:cs="Times New Roman"/>
          <w:szCs w:val="24"/>
        </w:rPr>
      </w:pPr>
      <w:r w:rsidRPr="00893C5D">
        <w:rPr>
          <w:rFonts w:cs="Times New Roman"/>
          <w:szCs w:val="24"/>
        </w:rPr>
        <w:t>Članak 2</w:t>
      </w:r>
      <w:r w:rsidR="00C07BD1" w:rsidRPr="00893C5D">
        <w:rPr>
          <w:rFonts w:cs="Times New Roman"/>
          <w:szCs w:val="24"/>
        </w:rPr>
        <w:t>.</w:t>
      </w:r>
    </w:p>
    <w:p w:rsidR="00C07BD1" w:rsidRPr="00893C5D" w:rsidRDefault="00C07BD1" w:rsidP="00C07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F2232C" w:rsidP="00F60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U</w:t>
      </w:r>
      <w:r w:rsidR="00C07BD1" w:rsidRPr="00893C5D">
        <w:rPr>
          <w:rFonts w:ascii="Times New Roman" w:hAnsi="Times New Roman" w:cs="Times New Roman"/>
          <w:sz w:val="24"/>
          <w:szCs w:val="24"/>
        </w:rPr>
        <w:t xml:space="preserve"> članku 253. stavku 4</w:t>
      </w:r>
      <w:r w:rsidR="00066336">
        <w:rPr>
          <w:rFonts w:ascii="Times New Roman" w:hAnsi="Times New Roman" w:cs="Times New Roman"/>
          <w:sz w:val="24"/>
          <w:szCs w:val="24"/>
        </w:rPr>
        <w:t>. riječi: „ureda državne uprave</w:t>
      </w:r>
      <w:r w:rsidR="00C07BD1" w:rsidRPr="00893C5D">
        <w:rPr>
          <w:rFonts w:ascii="Times New Roman" w:hAnsi="Times New Roman" w:cs="Times New Roman"/>
          <w:sz w:val="24"/>
          <w:szCs w:val="24"/>
        </w:rPr>
        <w:t>“ zamjenjuju se riječima: „upravnog tijela županije odnosno Grada Zagreba“.</w:t>
      </w: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E01A95">
      <w:pPr>
        <w:pStyle w:val="Heading1"/>
        <w:jc w:val="center"/>
        <w:rPr>
          <w:rFonts w:cs="Times New Roman"/>
          <w:szCs w:val="24"/>
        </w:rPr>
      </w:pPr>
      <w:r w:rsidRPr="00893C5D">
        <w:rPr>
          <w:rFonts w:cs="Times New Roman"/>
          <w:szCs w:val="24"/>
        </w:rPr>
        <w:t>PRIJELAZNA I ZAVRŠNA ODREDBA</w:t>
      </w:r>
    </w:p>
    <w:p w:rsidR="00C07BD1" w:rsidRPr="00893C5D" w:rsidRDefault="00C07BD1" w:rsidP="00C07BD1">
      <w:pPr>
        <w:pStyle w:val="Heading1"/>
        <w:rPr>
          <w:rFonts w:cs="Times New Roman"/>
          <w:szCs w:val="24"/>
        </w:rPr>
      </w:pPr>
      <w:r w:rsidRPr="00893C5D">
        <w:rPr>
          <w:rFonts w:cs="Times New Roman"/>
          <w:szCs w:val="24"/>
        </w:rPr>
        <w:t xml:space="preserve">                                           </w:t>
      </w:r>
    </w:p>
    <w:p w:rsidR="00C07BD1" w:rsidRPr="00893C5D" w:rsidRDefault="00C07BD1" w:rsidP="00C07BD1">
      <w:pPr>
        <w:pStyle w:val="Heading2"/>
        <w:rPr>
          <w:rFonts w:cs="Times New Roman"/>
          <w:szCs w:val="24"/>
        </w:rPr>
      </w:pPr>
      <w:r w:rsidRPr="00893C5D">
        <w:rPr>
          <w:rFonts w:cs="Times New Roman"/>
          <w:szCs w:val="24"/>
        </w:rPr>
        <w:t xml:space="preserve">Članak </w:t>
      </w:r>
      <w:r w:rsidR="00F51C31" w:rsidRPr="00893C5D">
        <w:rPr>
          <w:rFonts w:cs="Times New Roman"/>
          <w:szCs w:val="24"/>
        </w:rPr>
        <w:t>3</w:t>
      </w:r>
      <w:r w:rsidRPr="00893C5D">
        <w:rPr>
          <w:rFonts w:cs="Times New Roman"/>
          <w:szCs w:val="24"/>
        </w:rPr>
        <w:t>.</w:t>
      </w:r>
    </w:p>
    <w:p w:rsidR="00C07BD1" w:rsidRPr="00893C5D" w:rsidRDefault="00C07BD1" w:rsidP="00C07BD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1" w:name="_Hlk14272034"/>
      <w:r w:rsidRPr="00893C5D">
        <w:rPr>
          <w:rFonts w:ascii="Times New Roman" w:hAnsi="Times New Roman" w:cs="Times New Roman"/>
          <w:sz w:val="24"/>
          <w:szCs w:val="24"/>
        </w:rPr>
        <w:t xml:space="preserve">Ministar nadležan za socijalnu skrb dužan je uskladiti Pravilnik o načinu vođenja očevidnika i spisa predmeta osoba pod skrbništvom, načinu popisa i opisa njihove imovine, podnošenju izvješća i polaganju računa skrbnika te sadržaju i obliku punomoći i anticipiranih naredbi („Narodne novine“, br. 106/14) s odredbama ovoga Zakona </w:t>
      </w:r>
      <w:bookmarkStart w:id="2" w:name="_Hlk14273857"/>
      <w:bookmarkEnd w:id="1"/>
      <w:r w:rsidRPr="00893C5D">
        <w:rPr>
          <w:rFonts w:ascii="Times New Roman" w:hAnsi="Times New Roman" w:cs="Times New Roman"/>
          <w:sz w:val="24"/>
          <w:szCs w:val="24"/>
          <w:lang w:eastAsia="hr-HR"/>
        </w:rPr>
        <w:t xml:space="preserve">u roku od 30 dana od dana stupanja na snagu ovoga Zakona. </w:t>
      </w:r>
    </w:p>
    <w:bookmarkEnd w:id="2"/>
    <w:p w:rsidR="00C07BD1" w:rsidRPr="00893C5D" w:rsidRDefault="00C07BD1" w:rsidP="00C07BD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pStyle w:val="Heading2"/>
        <w:rPr>
          <w:rFonts w:cs="Times New Roman"/>
          <w:szCs w:val="24"/>
        </w:rPr>
      </w:pPr>
      <w:r w:rsidRPr="00893C5D">
        <w:rPr>
          <w:rFonts w:cs="Times New Roman"/>
          <w:szCs w:val="24"/>
        </w:rPr>
        <w:t xml:space="preserve">Članak </w:t>
      </w:r>
      <w:r w:rsidR="00F51C31" w:rsidRPr="00893C5D">
        <w:rPr>
          <w:rFonts w:cs="Times New Roman"/>
          <w:szCs w:val="24"/>
        </w:rPr>
        <w:t>4</w:t>
      </w:r>
      <w:r w:rsidRPr="00893C5D">
        <w:rPr>
          <w:rFonts w:cs="Times New Roman"/>
          <w:szCs w:val="24"/>
        </w:rPr>
        <w:t>.</w:t>
      </w:r>
    </w:p>
    <w:p w:rsidR="00C07BD1" w:rsidRPr="00893C5D" w:rsidRDefault="00C07BD1" w:rsidP="00C07B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066336" w:rsidP="00C07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Zakon objavit će se u Narodnim novinama</w:t>
      </w:r>
      <w:r w:rsidR="00C07BD1" w:rsidRPr="00893C5D">
        <w:rPr>
          <w:rFonts w:ascii="Times New Roman" w:hAnsi="Times New Roman" w:cs="Times New Roman"/>
          <w:sz w:val="24"/>
          <w:szCs w:val="24"/>
        </w:rPr>
        <w:t>, a stupa na snagu 1. siječnja 2020. godine.</w:t>
      </w:r>
    </w:p>
    <w:p w:rsidR="00C07BD1" w:rsidRPr="00893C5D" w:rsidRDefault="00C07BD1" w:rsidP="00C07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ACE" w:rsidRPr="00893C5D" w:rsidRDefault="00B73ACE" w:rsidP="00B73ACE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E01A95" w:rsidRPr="00893C5D" w:rsidRDefault="00E01A95" w:rsidP="00B73ACE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E01A95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C5D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C5D">
        <w:rPr>
          <w:rFonts w:ascii="Times New Roman" w:hAnsi="Times New Roman" w:cs="Times New Roman"/>
          <w:b/>
          <w:sz w:val="24"/>
          <w:szCs w:val="24"/>
        </w:rPr>
        <w:t>B</w:t>
      </w:r>
      <w:r w:rsid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C5D">
        <w:rPr>
          <w:rFonts w:ascii="Times New Roman" w:hAnsi="Times New Roman" w:cs="Times New Roman"/>
          <w:b/>
          <w:sz w:val="24"/>
          <w:szCs w:val="24"/>
        </w:rPr>
        <w:t>R</w:t>
      </w:r>
      <w:r w:rsid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C5D">
        <w:rPr>
          <w:rFonts w:ascii="Times New Roman" w:hAnsi="Times New Roman" w:cs="Times New Roman"/>
          <w:b/>
          <w:sz w:val="24"/>
          <w:szCs w:val="24"/>
        </w:rPr>
        <w:t>A</w:t>
      </w:r>
      <w:r w:rsid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C5D">
        <w:rPr>
          <w:rFonts w:ascii="Times New Roman" w:hAnsi="Times New Roman" w:cs="Times New Roman"/>
          <w:b/>
          <w:sz w:val="24"/>
          <w:szCs w:val="24"/>
        </w:rPr>
        <w:t>Z</w:t>
      </w:r>
      <w:r w:rsid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C5D">
        <w:rPr>
          <w:rFonts w:ascii="Times New Roman" w:hAnsi="Times New Roman" w:cs="Times New Roman"/>
          <w:b/>
          <w:sz w:val="24"/>
          <w:szCs w:val="24"/>
        </w:rPr>
        <w:t>L</w:t>
      </w:r>
      <w:r w:rsid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C5D">
        <w:rPr>
          <w:rFonts w:ascii="Times New Roman" w:hAnsi="Times New Roman" w:cs="Times New Roman"/>
          <w:b/>
          <w:sz w:val="24"/>
          <w:szCs w:val="24"/>
        </w:rPr>
        <w:t>O</w:t>
      </w:r>
      <w:r w:rsid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C5D">
        <w:rPr>
          <w:rFonts w:ascii="Times New Roman" w:hAnsi="Times New Roman" w:cs="Times New Roman"/>
          <w:b/>
          <w:sz w:val="24"/>
          <w:szCs w:val="24"/>
        </w:rPr>
        <w:t>Ž</w:t>
      </w:r>
      <w:r w:rsid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C5D">
        <w:rPr>
          <w:rFonts w:ascii="Times New Roman" w:hAnsi="Times New Roman" w:cs="Times New Roman"/>
          <w:b/>
          <w:sz w:val="24"/>
          <w:szCs w:val="24"/>
        </w:rPr>
        <w:t>E</w:t>
      </w:r>
      <w:r w:rsid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C5D">
        <w:rPr>
          <w:rFonts w:ascii="Times New Roman" w:hAnsi="Times New Roman" w:cs="Times New Roman"/>
          <w:b/>
          <w:sz w:val="24"/>
          <w:szCs w:val="24"/>
        </w:rPr>
        <w:t>N</w:t>
      </w:r>
      <w:r w:rsid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C5D">
        <w:rPr>
          <w:rFonts w:ascii="Times New Roman" w:hAnsi="Times New Roman" w:cs="Times New Roman"/>
          <w:b/>
          <w:sz w:val="24"/>
          <w:szCs w:val="24"/>
        </w:rPr>
        <w:t>J</w:t>
      </w:r>
      <w:r w:rsid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C5D">
        <w:rPr>
          <w:rFonts w:ascii="Times New Roman" w:hAnsi="Times New Roman" w:cs="Times New Roman"/>
          <w:b/>
          <w:sz w:val="24"/>
          <w:szCs w:val="24"/>
        </w:rPr>
        <w:t>E</w:t>
      </w:r>
      <w:r w:rsidR="00893C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7BD1" w:rsidRPr="00893C5D" w:rsidRDefault="00C07BD1" w:rsidP="00C07B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C31" w:rsidRPr="00893C5D" w:rsidRDefault="00F51C31" w:rsidP="00F223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93C5D">
        <w:rPr>
          <w:rFonts w:ascii="Times New Roman" w:hAnsi="Times New Roman" w:cs="Times New Roman"/>
          <w:b/>
          <w:sz w:val="24"/>
          <w:szCs w:val="24"/>
        </w:rPr>
        <w:t xml:space="preserve">Uz članak 1. </w:t>
      </w:r>
    </w:p>
    <w:p w:rsidR="001448AE" w:rsidRPr="00893C5D" w:rsidRDefault="001448AE" w:rsidP="00C07BD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C31" w:rsidRPr="00893C5D" w:rsidRDefault="00B73ACE" w:rsidP="003026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 xml:space="preserve">Predmetnim člankom propisuje se </w:t>
      </w:r>
      <w:r w:rsidR="00F51C31" w:rsidRPr="00893C5D">
        <w:rPr>
          <w:rFonts w:ascii="Times New Roman" w:hAnsi="Times New Roman" w:cs="Times New Roman"/>
          <w:sz w:val="24"/>
          <w:szCs w:val="24"/>
        </w:rPr>
        <w:t xml:space="preserve">da nevjesta i ženik mogu </w:t>
      </w:r>
      <w:r w:rsidR="0030260D" w:rsidRPr="00893C5D">
        <w:rPr>
          <w:rFonts w:ascii="Times New Roman" w:hAnsi="Times New Roman" w:cs="Times New Roman"/>
          <w:sz w:val="24"/>
          <w:szCs w:val="24"/>
        </w:rPr>
        <w:t>podnijeti zahtjev za utvrđivanje ispunjavanja pretpostavki za sklapanje braka upravnom tijelu županije odnosno Grada Zagreba u čijem je djelokrugu obavljanje povjerenih poslova državne uprave koji se odnose na sklapanje braka (nadležno upravno tijelo) umjesto dosadašnjem uredu za poslove opće uprave</w:t>
      </w:r>
      <w:r w:rsidR="000E29DD" w:rsidRPr="00893C5D">
        <w:rPr>
          <w:rFonts w:ascii="Times New Roman" w:hAnsi="Times New Roman" w:cs="Times New Roman"/>
          <w:sz w:val="24"/>
          <w:szCs w:val="24"/>
        </w:rPr>
        <w:t>.</w:t>
      </w:r>
    </w:p>
    <w:p w:rsidR="00F51C31" w:rsidRPr="00893C5D" w:rsidRDefault="00F51C31" w:rsidP="003026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1C31" w:rsidRPr="00893C5D" w:rsidRDefault="00F51C31" w:rsidP="003026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93C5D">
        <w:rPr>
          <w:rFonts w:ascii="Times New Roman" w:hAnsi="Times New Roman" w:cs="Times New Roman"/>
          <w:b/>
          <w:sz w:val="24"/>
          <w:szCs w:val="24"/>
        </w:rPr>
        <w:t>Uz č</w:t>
      </w:r>
      <w:r w:rsidR="00F2232C" w:rsidRPr="00893C5D">
        <w:rPr>
          <w:rFonts w:ascii="Times New Roman" w:hAnsi="Times New Roman" w:cs="Times New Roman"/>
          <w:b/>
          <w:sz w:val="24"/>
          <w:szCs w:val="24"/>
        </w:rPr>
        <w:t>lanak 2</w:t>
      </w:r>
      <w:r w:rsidRPr="00893C5D">
        <w:rPr>
          <w:rFonts w:ascii="Times New Roman" w:hAnsi="Times New Roman" w:cs="Times New Roman"/>
          <w:b/>
          <w:sz w:val="24"/>
          <w:szCs w:val="24"/>
        </w:rPr>
        <w:t>.</w:t>
      </w:r>
    </w:p>
    <w:p w:rsidR="00C07BD1" w:rsidRPr="00893C5D" w:rsidRDefault="00C07BD1" w:rsidP="00C07B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9DD" w:rsidRPr="00893C5D" w:rsidRDefault="00C07BD1" w:rsidP="00C07B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Predmetnim člankom propisuje se da popisu imovine štićenika, kao član povjerenstva, prisustvuje predstavnik upravnog tijela županije</w:t>
      </w:r>
      <w:r w:rsidR="00B73ACE" w:rsidRPr="00893C5D">
        <w:rPr>
          <w:rFonts w:ascii="Times New Roman" w:hAnsi="Times New Roman" w:cs="Times New Roman"/>
          <w:sz w:val="24"/>
          <w:szCs w:val="24"/>
        </w:rPr>
        <w:t xml:space="preserve"> odnosno Grada Zagreba</w:t>
      </w:r>
      <w:r w:rsidRPr="00893C5D">
        <w:rPr>
          <w:rFonts w:ascii="Times New Roman" w:hAnsi="Times New Roman" w:cs="Times New Roman"/>
          <w:sz w:val="24"/>
          <w:szCs w:val="24"/>
        </w:rPr>
        <w:t xml:space="preserve"> umjesto dosadašnjeg predstavnika nadležnog ureda državne uprave. </w:t>
      </w:r>
    </w:p>
    <w:p w:rsidR="000E29DD" w:rsidRPr="00893C5D" w:rsidRDefault="000E29DD" w:rsidP="00C07B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C5D">
        <w:rPr>
          <w:rFonts w:ascii="Times New Roman" w:hAnsi="Times New Roman" w:cs="Times New Roman"/>
          <w:b/>
          <w:sz w:val="24"/>
          <w:szCs w:val="24"/>
        </w:rPr>
        <w:t>Uz č</w:t>
      </w:r>
      <w:r w:rsidR="00F2232C" w:rsidRPr="00893C5D">
        <w:rPr>
          <w:rFonts w:ascii="Times New Roman" w:hAnsi="Times New Roman" w:cs="Times New Roman"/>
          <w:b/>
          <w:sz w:val="24"/>
          <w:szCs w:val="24"/>
        </w:rPr>
        <w:t>lanak 3</w:t>
      </w:r>
      <w:r w:rsidRPr="00893C5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07BD1" w:rsidRPr="00893C5D" w:rsidRDefault="00C07BD1" w:rsidP="00C07BD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3C5D">
        <w:rPr>
          <w:rFonts w:ascii="Times New Roman" w:eastAsia="Calibri" w:hAnsi="Times New Roman" w:cs="Times New Roman"/>
          <w:sz w:val="24"/>
          <w:szCs w:val="24"/>
        </w:rPr>
        <w:t>Predloženom odredbom propisuje se obveza usklađenja provedbenog propisa s predloženom izmjenom Obiteljskog zakona</w:t>
      </w:r>
      <w:r w:rsidRPr="00893C5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07BD1" w:rsidRPr="00893C5D" w:rsidRDefault="00C07BD1" w:rsidP="00C07B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7BD1" w:rsidRPr="00893C5D" w:rsidRDefault="00F2232C" w:rsidP="00C07BD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C5D">
        <w:rPr>
          <w:rFonts w:ascii="Times New Roman" w:hAnsi="Times New Roman" w:cs="Times New Roman"/>
          <w:b/>
          <w:sz w:val="24"/>
          <w:szCs w:val="24"/>
        </w:rPr>
        <w:t>Uz članak 4</w:t>
      </w:r>
      <w:r w:rsidR="00C07BD1" w:rsidRPr="00893C5D">
        <w:rPr>
          <w:rFonts w:ascii="Times New Roman" w:hAnsi="Times New Roman" w:cs="Times New Roman"/>
          <w:b/>
          <w:sz w:val="24"/>
          <w:szCs w:val="24"/>
        </w:rPr>
        <w:t>.</w:t>
      </w:r>
    </w:p>
    <w:p w:rsidR="00C07BD1" w:rsidRPr="00893C5D" w:rsidRDefault="00C07BD1" w:rsidP="00C07BD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Predmetnim člankom propisano je stupanje na snagu Zakona.</w:t>
      </w: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D1" w:rsidRPr="00893C5D" w:rsidRDefault="00C07BD1" w:rsidP="00C07BD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br w:type="page"/>
      </w:r>
    </w:p>
    <w:p w:rsidR="00C07BD1" w:rsidRPr="00893C5D" w:rsidRDefault="00893C5D" w:rsidP="00E01A95">
      <w:pPr>
        <w:pStyle w:val="Heading1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ODREDBE</w:t>
      </w:r>
      <w:r w:rsidR="00C07BD1" w:rsidRPr="00893C5D">
        <w:rPr>
          <w:rFonts w:cs="Times New Roman"/>
          <w:szCs w:val="24"/>
        </w:rPr>
        <w:t xml:space="preserve"> VAŽEĆEG ZAKONA KOJE SE MIJENJAJU</w:t>
      </w:r>
    </w:p>
    <w:p w:rsidR="000E29DD" w:rsidRPr="00893C5D" w:rsidRDefault="000E29DD" w:rsidP="00C07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3C5D">
        <w:rPr>
          <w:rFonts w:ascii="Times New Roman" w:hAnsi="Times New Roman" w:cs="Times New Roman"/>
          <w:b/>
          <w:sz w:val="24"/>
          <w:szCs w:val="24"/>
        </w:rPr>
        <w:tab/>
      </w:r>
    </w:p>
    <w:p w:rsidR="00C07BD1" w:rsidRPr="00893C5D" w:rsidRDefault="000E29DD" w:rsidP="000E2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C5D">
        <w:rPr>
          <w:rFonts w:ascii="Times New Roman" w:hAnsi="Times New Roman" w:cs="Times New Roman"/>
          <w:b/>
          <w:sz w:val="24"/>
          <w:szCs w:val="24"/>
        </w:rPr>
        <w:t>Članak 16.</w:t>
      </w:r>
    </w:p>
    <w:p w:rsidR="000E29DD" w:rsidRPr="00893C5D" w:rsidRDefault="000E29DD" w:rsidP="000E2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9DD" w:rsidRPr="00893C5D" w:rsidRDefault="000E29DD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(1) Nevjesta i ženik mogu u roku od osam dana od dana priopćenja o nedopustivosti sklapanja braka nadležnom uredu za poslove opće uprave podnijeti zahtjev za utvrđivanje ispunjavaju li pretpostavke za sklapanje braka.</w:t>
      </w:r>
    </w:p>
    <w:p w:rsidR="000E29DD" w:rsidRPr="00893C5D" w:rsidRDefault="000E29DD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(2) Nadležni ured obvezan je odlučiti o zahtjevu iz stavka</w:t>
      </w:r>
      <w:r w:rsidR="00E01A95" w:rsidRPr="00893C5D">
        <w:rPr>
          <w:rFonts w:ascii="Times New Roman" w:hAnsi="Times New Roman" w:cs="Times New Roman"/>
          <w:sz w:val="24"/>
          <w:szCs w:val="24"/>
        </w:rPr>
        <w:t xml:space="preserve"> 1. ovoga članka u roku od petna</w:t>
      </w:r>
      <w:r w:rsidRPr="00893C5D">
        <w:rPr>
          <w:rFonts w:ascii="Times New Roman" w:hAnsi="Times New Roman" w:cs="Times New Roman"/>
          <w:sz w:val="24"/>
          <w:szCs w:val="24"/>
        </w:rPr>
        <w:t>est dana od dana primitka zahtjeva.</w:t>
      </w:r>
    </w:p>
    <w:p w:rsidR="000E29DD" w:rsidRPr="00893C5D" w:rsidRDefault="000E29DD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9DD" w:rsidRPr="00893C5D" w:rsidRDefault="000E29DD" w:rsidP="00C0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9DD" w:rsidRPr="00893C5D" w:rsidRDefault="000E29DD" w:rsidP="00C07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C5D">
        <w:rPr>
          <w:rFonts w:ascii="Times New Roman" w:hAnsi="Times New Roman" w:cs="Times New Roman"/>
          <w:b/>
          <w:sz w:val="24"/>
          <w:szCs w:val="24"/>
        </w:rPr>
        <w:t>Članak 253.</w:t>
      </w:r>
    </w:p>
    <w:p w:rsidR="00C07BD1" w:rsidRPr="00893C5D" w:rsidRDefault="00C07BD1" w:rsidP="00C07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(1) Centar za socijalnu skrb će bez odgode popisati i opisati imovinu štićenika lišenog poslovne sposobnosti glede raspolaganja i upravljanja imovinom i povjeriti je na upravljanje skrbniku.</w:t>
      </w: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(2) Ako štićenik iz stavka 1. ovoga članka ima nepokretnu imovinu, centar za socijalnu skrb  procijenit će njezinu vrijednost na temelju raspoloživih podataka javnopravnih tijela.</w:t>
      </w: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(3) Ako to centar za socijalnu skrb smatra potrebnim, procijenit će vrijednost pokretne imovine na temelju raspoloživih podataka javnopravnih tijela.</w:t>
      </w: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(4) Popisu imovine prisustvuju članovi povjerenstva u sastavu: predstavnik centra za socijalnu skrb, predstavnik nadležnog ureda državne uprave, skrbnik, osoba kod koje se imovina nalazi, a štićenik ako je sposoban shvatiti o čemu se radi.</w:t>
      </w:r>
    </w:p>
    <w:p w:rsidR="00C07BD1" w:rsidRPr="00893C5D" w:rsidRDefault="00C07BD1" w:rsidP="00C0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(5) Članove povjerenstva iz stavka 4. ovoga članka imenuje centar za socijalnu skrb.</w:t>
      </w:r>
    </w:p>
    <w:p w:rsidR="00E01A95" w:rsidRPr="00893C5D" w:rsidRDefault="00C07BD1" w:rsidP="00E01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D">
        <w:rPr>
          <w:rFonts w:ascii="Times New Roman" w:hAnsi="Times New Roman" w:cs="Times New Roman"/>
          <w:sz w:val="24"/>
          <w:szCs w:val="24"/>
        </w:rPr>
        <w:t>(6) Akt o imenovanju članova povjerenstva iz stavka 5. ovoga članka nije upravni akt.</w:t>
      </w:r>
    </w:p>
    <w:sectPr w:rsidR="00E01A95" w:rsidRPr="00893C5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98D" w:rsidRDefault="004A398D">
      <w:pPr>
        <w:spacing w:after="0" w:line="240" w:lineRule="auto"/>
      </w:pPr>
      <w:r>
        <w:separator/>
      </w:r>
    </w:p>
  </w:endnote>
  <w:endnote w:type="continuationSeparator" w:id="0">
    <w:p w:rsidR="004A398D" w:rsidRDefault="004A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98D" w:rsidRDefault="004A398D">
      <w:pPr>
        <w:spacing w:after="0" w:line="240" w:lineRule="auto"/>
      </w:pPr>
      <w:r>
        <w:separator/>
      </w:r>
    </w:p>
  </w:footnote>
  <w:footnote w:type="continuationSeparator" w:id="0">
    <w:p w:rsidR="004A398D" w:rsidRDefault="004A3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2BD" w:rsidRDefault="004A398D">
    <w:pPr>
      <w:pStyle w:val="Header"/>
      <w:jc w:val="center"/>
    </w:pPr>
  </w:p>
  <w:p w:rsidR="000552BD" w:rsidRDefault="004A3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80C"/>
    <w:multiLevelType w:val="hybridMultilevel"/>
    <w:tmpl w:val="2F4E52D0"/>
    <w:lvl w:ilvl="0" w:tplc="9FAAD9A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1EF7"/>
    <w:multiLevelType w:val="hybridMultilevel"/>
    <w:tmpl w:val="DBB2D904"/>
    <w:lvl w:ilvl="0" w:tplc="2788DC24">
      <w:start w:val="1"/>
      <w:numFmt w:val="decimal"/>
      <w:pStyle w:val="ListParagraph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4F4C9F"/>
    <w:multiLevelType w:val="hybridMultilevel"/>
    <w:tmpl w:val="E6446382"/>
    <w:lvl w:ilvl="0" w:tplc="DD5A41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07"/>
    <w:rsid w:val="00066336"/>
    <w:rsid w:val="00092335"/>
    <w:rsid w:val="000E29DD"/>
    <w:rsid w:val="001258A6"/>
    <w:rsid w:val="001448AE"/>
    <w:rsid w:val="0030260D"/>
    <w:rsid w:val="0035660F"/>
    <w:rsid w:val="003D2412"/>
    <w:rsid w:val="004077B9"/>
    <w:rsid w:val="00491646"/>
    <w:rsid w:val="004A398D"/>
    <w:rsid w:val="00535612"/>
    <w:rsid w:val="005B7007"/>
    <w:rsid w:val="00691ECA"/>
    <w:rsid w:val="007C5540"/>
    <w:rsid w:val="007E06EB"/>
    <w:rsid w:val="00870040"/>
    <w:rsid w:val="00893C5D"/>
    <w:rsid w:val="009B592B"/>
    <w:rsid w:val="00B73ACE"/>
    <w:rsid w:val="00BD4918"/>
    <w:rsid w:val="00C07BD1"/>
    <w:rsid w:val="00C140F6"/>
    <w:rsid w:val="00C5237A"/>
    <w:rsid w:val="00D07BC5"/>
    <w:rsid w:val="00D36D4D"/>
    <w:rsid w:val="00E01A95"/>
    <w:rsid w:val="00E028F8"/>
    <w:rsid w:val="00F2232C"/>
    <w:rsid w:val="00F51C31"/>
    <w:rsid w:val="00F6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BB4B6-8262-4A52-8985-30619CAC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BD1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7BD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BD1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BD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7BD1"/>
    <w:rPr>
      <w:rFonts w:ascii="Times New Roman" w:eastAsiaTheme="majorEastAsia" w:hAnsi="Times New Roman" w:cstheme="majorBidi"/>
      <w:b/>
      <w:sz w:val="24"/>
      <w:szCs w:val="26"/>
    </w:rPr>
  </w:style>
  <w:style w:type="paragraph" w:styleId="NoSpacing">
    <w:name w:val="No Spacing"/>
    <w:link w:val="NoSpacingChar"/>
    <w:uiPriority w:val="1"/>
    <w:qFormat/>
    <w:rsid w:val="00C07BD1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C07BD1"/>
    <w:pPr>
      <w:numPr>
        <w:numId w:val="1"/>
      </w:numPr>
      <w:spacing w:after="200" w:line="259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1">
    <w:name w:val="1"/>
    <w:basedOn w:val="Normal"/>
    <w:rsid w:val="00C07BD1"/>
    <w:pPr>
      <w:spacing w:after="200" w:line="259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7BD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SpacingChar">
    <w:name w:val="No Spacing Char"/>
    <w:link w:val="NoSpacing"/>
    <w:uiPriority w:val="1"/>
    <w:rsid w:val="00C07BD1"/>
  </w:style>
  <w:style w:type="paragraph" w:styleId="Header">
    <w:name w:val="header"/>
    <w:basedOn w:val="Normal"/>
    <w:link w:val="HeaderChar"/>
    <w:uiPriority w:val="99"/>
    <w:unhideWhenUsed/>
    <w:rsid w:val="00C0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D1"/>
  </w:style>
  <w:style w:type="paragraph" w:styleId="Title">
    <w:name w:val="Title"/>
    <w:basedOn w:val="Normal"/>
    <w:next w:val="Normal"/>
    <w:link w:val="TitleChar"/>
    <w:uiPriority w:val="10"/>
    <w:qFormat/>
    <w:rsid w:val="00C07BD1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BD1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customStyle="1" w:styleId="Default">
    <w:name w:val="Default"/>
    <w:rsid w:val="00C07B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zadanifontodlomka-000003">
    <w:name w:val="zadanifontodlomka-000003"/>
    <w:rsid w:val="00C07BD1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C07BD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3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93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D14F6-11C2-4423-82DD-94B2183928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16520D-65CF-4836-91D9-C138554C1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81101-08D5-4950-B042-F0FC1EDE47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5EB016-150D-44CC-8287-7640356FB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1285</Words>
  <Characters>7326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Turalija</dc:creator>
  <cp:keywords/>
  <dc:description/>
  <cp:lastModifiedBy>Vlatka Šelimber</cp:lastModifiedBy>
  <cp:revision>2</cp:revision>
  <cp:lastPrinted>2019-08-28T07:38:00Z</cp:lastPrinted>
  <dcterms:created xsi:type="dcterms:W3CDTF">2019-09-12T07:15:00Z</dcterms:created>
  <dcterms:modified xsi:type="dcterms:W3CDTF">2019-09-12T07:15:00Z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