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43" w:rsidRPr="00BA66FE" w:rsidRDefault="00D33343" w:rsidP="002B431E">
      <w:pPr>
        <w:spacing w:after="0" w:line="240" w:lineRule="auto"/>
        <w:jc w:val="center"/>
        <w:rPr>
          <w:rFonts w:ascii="Times New Roman" w:eastAsia="Times New Roman" w:hAnsi="Times New Roman" w:cs="Times New Roman"/>
          <w:sz w:val="24"/>
          <w:szCs w:val="24"/>
        </w:rPr>
      </w:pPr>
      <w:bookmarkStart w:id="0" w:name="_GoBack"/>
      <w:bookmarkEnd w:id="0"/>
      <w:r w:rsidRPr="00BA66FE">
        <w:rPr>
          <w:rFonts w:ascii="Times New Roman" w:eastAsia="Times New Roman" w:hAnsi="Times New Roman" w:cs="Times New Roman"/>
          <w:noProof/>
          <w:sz w:val="24"/>
          <w:szCs w:val="24"/>
        </w:rPr>
        <w:drawing>
          <wp:inline distT="0" distB="0" distL="0" distR="0" wp14:anchorId="1BE42B65" wp14:editId="1BE42B6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A66FE">
        <w:rPr>
          <w:rFonts w:ascii="Times New Roman" w:eastAsia="Times New Roman" w:hAnsi="Times New Roman" w:cs="Times New Roman"/>
          <w:sz w:val="24"/>
          <w:szCs w:val="24"/>
        </w:rPr>
        <w:fldChar w:fldCharType="begin"/>
      </w:r>
      <w:r w:rsidRPr="00BA66FE">
        <w:rPr>
          <w:rFonts w:ascii="Times New Roman" w:eastAsia="Times New Roman" w:hAnsi="Times New Roman" w:cs="Times New Roman"/>
          <w:sz w:val="24"/>
          <w:szCs w:val="24"/>
        </w:rPr>
        <w:instrText xml:space="preserve"> INCLUDEPICTURE "http://www.inet.hr/~box/images/grb-rh.gif" \* MERGEFORMATINET </w:instrText>
      </w:r>
      <w:r w:rsidRPr="00BA66FE">
        <w:rPr>
          <w:rFonts w:ascii="Times New Roman" w:eastAsia="Times New Roman" w:hAnsi="Times New Roman" w:cs="Times New Roman"/>
          <w:sz w:val="24"/>
          <w:szCs w:val="24"/>
        </w:rPr>
        <w:fldChar w:fldCharType="end"/>
      </w:r>
    </w:p>
    <w:p w:rsidR="00D33343" w:rsidRDefault="00D33343" w:rsidP="002B431E">
      <w:pPr>
        <w:spacing w:before="60" w:after="1680" w:line="240" w:lineRule="auto"/>
        <w:jc w:val="center"/>
        <w:rPr>
          <w:rFonts w:ascii="Times New Roman" w:eastAsia="Times New Roman" w:hAnsi="Times New Roman" w:cs="Times New Roman"/>
          <w:b/>
          <w:sz w:val="24"/>
          <w:szCs w:val="24"/>
        </w:rPr>
      </w:pPr>
      <w:r w:rsidRPr="00BA66FE">
        <w:rPr>
          <w:rFonts w:ascii="Times New Roman" w:eastAsia="Times New Roman" w:hAnsi="Times New Roman" w:cs="Times New Roman"/>
          <w:b/>
          <w:sz w:val="24"/>
          <w:szCs w:val="24"/>
        </w:rPr>
        <w:t>VLADA REPUBLIKE HRVATSKE</w:t>
      </w:r>
    </w:p>
    <w:p w:rsidR="000F0878" w:rsidRPr="000F0878" w:rsidRDefault="000F0878" w:rsidP="000F0878">
      <w:pPr>
        <w:spacing w:before="60" w:after="168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r w:rsidR="00A9166C">
        <w:rPr>
          <w:rFonts w:ascii="Times New Roman" w:eastAsia="Times New Roman" w:hAnsi="Times New Roman" w:cs="Times New Roman"/>
          <w:sz w:val="24"/>
          <w:szCs w:val="24"/>
        </w:rPr>
        <w:t>12</w:t>
      </w:r>
      <w:r w:rsidRPr="000F0878">
        <w:rPr>
          <w:rFonts w:ascii="Times New Roman" w:eastAsia="Times New Roman" w:hAnsi="Times New Roman" w:cs="Times New Roman"/>
          <w:sz w:val="24"/>
          <w:szCs w:val="24"/>
        </w:rPr>
        <w:t xml:space="preserve">. </w:t>
      </w:r>
      <w:r w:rsidR="006771E5">
        <w:rPr>
          <w:rFonts w:ascii="Times New Roman" w:eastAsia="Times New Roman" w:hAnsi="Times New Roman" w:cs="Times New Roman"/>
          <w:sz w:val="24"/>
          <w:szCs w:val="24"/>
        </w:rPr>
        <w:t>ruj</w:t>
      </w:r>
      <w:r w:rsidR="005C4815">
        <w:rPr>
          <w:rFonts w:ascii="Times New Roman" w:eastAsia="Times New Roman" w:hAnsi="Times New Roman" w:cs="Times New Roman"/>
          <w:sz w:val="24"/>
          <w:szCs w:val="24"/>
        </w:rPr>
        <w:t>a</w:t>
      </w:r>
      <w:r w:rsidR="006771E5">
        <w:rPr>
          <w:rFonts w:ascii="Times New Roman" w:eastAsia="Times New Roman" w:hAnsi="Times New Roman" w:cs="Times New Roman"/>
          <w:sz w:val="24"/>
          <w:szCs w:val="24"/>
        </w:rPr>
        <w:t>n</w:t>
      </w:r>
      <w:r w:rsidRPr="000F0878">
        <w:rPr>
          <w:rFonts w:ascii="Times New Roman" w:eastAsia="Times New Roman" w:hAnsi="Times New Roman" w:cs="Times New Roman"/>
          <w:sz w:val="24"/>
          <w:szCs w:val="24"/>
        </w:rPr>
        <w:t xml:space="preserve"> 2019. godine</w:t>
      </w:r>
    </w:p>
    <w:p w:rsidR="00D33343" w:rsidRPr="00BA66FE" w:rsidRDefault="00D33343" w:rsidP="002B431E">
      <w:pPr>
        <w:spacing w:after="0" w:line="240" w:lineRule="auto"/>
        <w:rPr>
          <w:rFonts w:ascii="Times New Roman" w:eastAsia="Times New Roman" w:hAnsi="Times New Roman" w:cs="Times New Roman"/>
          <w:sz w:val="24"/>
          <w:szCs w:val="24"/>
        </w:rPr>
      </w:pPr>
    </w:p>
    <w:p w:rsidR="00D33343" w:rsidRPr="00BA66FE" w:rsidRDefault="00D33343" w:rsidP="002B431E">
      <w:pPr>
        <w:tabs>
          <w:tab w:val="right" w:pos="1701"/>
          <w:tab w:val="left" w:pos="1843"/>
        </w:tabs>
        <w:spacing w:after="0" w:line="240" w:lineRule="auto"/>
        <w:ind w:left="1843" w:hanging="1843"/>
        <w:rPr>
          <w:rFonts w:ascii="Times New Roman" w:eastAsia="Times New Roman" w:hAnsi="Times New Roman" w:cs="Times New Roman"/>
          <w:b/>
          <w:smallCaps/>
          <w:sz w:val="24"/>
          <w:szCs w:val="24"/>
        </w:rPr>
      </w:pPr>
    </w:p>
    <w:p w:rsidR="00716740" w:rsidRPr="00BA66FE" w:rsidRDefault="00716740" w:rsidP="002B431E">
      <w:pPr>
        <w:tabs>
          <w:tab w:val="right" w:pos="1701"/>
          <w:tab w:val="left" w:pos="1843"/>
        </w:tabs>
        <w:spacing w:after="0" w:line="240" w:lineRule="auto"/>
        <w:ind w:left="1843" w:hanging="1843"/>
        <w:rPr>
          <w:rFonts w:ascii="Times New Roman" w:eastAsia="Times New Roman" w:hAnsi="Times New Roman" w:cs="Times New Roman"/>
          <w:b/>
          <w:smallCaps/>
          <w:sz w:val="24"/>
          <w:szCs w:val="24"/>
        </w:rPr>
      </w:pPr>
    </w:p>
    <w:p w:rsidR="00D33343" w:rsidRPr="00BA66FE" w:rsidRDefault="00D33343" w:rsidP="002B431E">
      <w:pPr>
        <w:spacing w:after="0" w:line="240" w:lineRule="auto"/>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__________________________________________________________________________</w:t>
      </w:r>
    </w:p>
    <w:tbl>
      <w:tblPr>
        <w:tblStyle w:val="TableGrid"/>
        <w:tblpPr w:leftFromText="180" w:rightFromText="180" w:vertAnchor="text" w:horzAnchor="margin" w:tblpY="-26"/>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6923"/>
      </w:tblGrid>
      <w:tr w:rsidR="00BA66FE" w:rsidRPr="00BA66FE" w:rsidTr="00BF49EA">
        <w:trPr>
          <w:trHeight w:val="387"/>
        </w:trPr>
        <w:tc>
          <w:tcPr>
            <w:tcW w:w="1876" w:type="dxa"/>
          </w:tcPr>
          <w:p w:rsidR="00D33343" w:rsidRPr="00BA66FE" w:rsidRDefault="00D33343" w:rsidP="002B431E">
            <w:pPr>
              <w:rPr>
                <w:sz w:val="24"/>
                <w:szCs w:val="24"/>
              </w:rPr>
            </w:pPr>
            <w:r w:rsidRPr="00BA66FE">
              <w:rPr>
                <w:b/>
                <w:smallCaps/>
                <w:sz w:val="24"/>
                <w:szCs w:val="24"/>
              </w:rPr>
              <w:t>Predlagatelj</w:t>
            </w:r>
            <w:r w:rsidRPr="00BA66FE">
              <w:rPr>
                <w:b/>
                <w:sz w:val="24"/>
                <w:szCs w:val="24"/>
              </w:rPr>
              <w:t>:</w:t>
            </w:r>
          </w:p>
        </w:tc>
        <w:tc>
          <w:tcPr>
            <w:tcW w:w="6923" w:type="dxa"/>
          </w:tcPr>
          <w:p w:rsidR="00D33343" w:rsidRPr="00BA66FE" w:rsidRDefault="00D33343" w:rsidP="002B431E">
            <w:pPr>
              <w:rPr>
                <w:sz w:val="24"/>
                <w:szCs w:val="24"/>
              </w:rPr>
            </w:pPr>
            <w:r w:rsidRPr="00BA66FE">
              <w:rPr>
                <w:sz w:val="24"/>
                <w:szCs w:val="24"/>
              </w:rPr>
              <w:t xml:space="preserve"> Ministarstvo pravosuđa</w:t>
            </w:r>
          </w:p>
        </w:tc>
      </w:tr>
    </w:tbl>
    <w:p w:rsidR="00D33343" w:rsidRPr="00BA66FE" w:rsidRDefault="00D33343" w:rsidP="002B431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margin"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7"/>
      </w:tblGrid>
      <w:tr w:rsidR="00BA66FE" w:rsidRPr="00BA66FE" w:rsidTr="00BF49EA">
        <w:tc>
          <w:tcPr>
            <w:tcW w:w="1933" w:type="dxa"/>
          </w:tcPr>
          <w:p w:rsidR="00D33343" w:rsidRPr="00BA66FE" w:rsidRDefault="00D33343" w:rsidP="002B431E">
            <w:pPr>
              <w:rPr>
                <w:sz w:val="24"/>
                <w:szCs w:val="24"/>
              </w:rPr>
            </w:pPr>
            <w:r w:rsidRPr="00BA66FE">
              <w:rPr>
                <w:b/>
                <w:smallCaps/>
                <w:sz w:val="24"/>
                <w:szCs w:val="24"/>
              </w:rPr>
              <w:t>Predmet</w:t>
            </w:r>
            <w:r w:rsidRPr="00BA66FE">
              <w:rPr>
                <w:b/>
                <w:sz w:val="24"/>
                <w:szCs w:val="24"/>
              </w:rPr>
              <w:t>:</w:t>
            </w:r>
          </w:p>
        </w:tc>
        <w:tc>
          <w:tcPr>
            <w:tcW w:w="7137" w:type="dxa"/>
          </w:tcPr>
          <w:p w:rsidR="00D33343" w:rsidRPr="00BA66FE" w:rsidRDefault="007A57E2" w:rsidP="002B431E">
            <w:pPr>
              <w:jc w:val="both"/>
              <w:rPr>
                <w:sz w:val="24"/>
                <w:szCs w:val="24"/>
              </w:rPr>
            </w:pPr>
            <w:r w:rsidRPr="00BA66FE">
              <w:rPr>
                <w:sz w:val="24"/>
                <w:szCs w:val="24"/>
              </w:rPr>
              <w:t>Nacrt p</w:t>
            </w:r>
            <w:r w:rsidR="00D33343" w:rsidRPr="00BA66FE">
              <w:rPr>
                <w:sz w:val="24"/>
                <w:szCs w:val="24"/>
              </w:rPr>
              <w:t>rijedlog</w:t>
            </w:r>
            <w:r w:rsidRPr="00BA66FE">
              <w:rPr>
                <w:sz w:val="24"/>
                <w:szCs w:val="24"/>
              </w:rPr>
              <w:t>a</w:t>
            </w:r>
            <w:r w:rsidR="00D33343" w:rsidRPr="00BA66FE">
              <w:rPr>
                <w:sz w:val="24"/>
                <w:szCs w:val="24"/>
              </w:rPr>
              <w:t xml:space="preserve"> </w:t>
            </w:r>
            <w:r w:rsidR="000C0E51" w:rsidRPr="00BA66FE">
              <w:rPr>
                <w:sz w:val="24"/>
                <w:szCs w:val="24"/>
              </w:rPr>
              <w:t>Z</w:t>
            </w:r>
            <w:r w:rsidR="00F83E0D" w:rsidRPr="00BA66FE">
              <w:rPr>
                <w:sz w:val="24"/>
                <w:szCs w:val="24"/>
              </w:rPr>
              <w:t xml:space="preserve">akona o izmjenama </w:t>
            </w:r>
            <w:r w:rsidR="000C0E51" w:rsidRPr="00BA66FE">
              <w:rPr>
                <w:sz w:val="24"/>
                <w:szCs w:val="24"/>
              </w:rPr>
              <w:t>Zak</w:t>
            </w:r>
            <w:r w:rsidR="008E32D5">
              <w:rPr>
                <w:sz w:val="24"/>
                <w:szCs w:val="24"/>
              </w:rPr>
              <w:t>ona o izvršavanju kazne zatvora, s Nacrtom konačnog prijedloga Zakona</w:t>
            </w:r>
          </w:p>
        </w:tc>
      </w:tr>
    </w:tbl>
    <w:p w:rsidR="00D33343" w:rsidRPr="00BA66FE" w:rsidRDefault="00D33343" w:rsidP="002B431E">
      <w:pPr>
        <w:tabs>
          <w:tab w:val="left" w:pos="1843"/>
        </w:tabs>
        <w:spacing w:after="0" w:line="240" w:lineRule="auto"/>
        <w:ind w:left="1843" w:hanging="1843"/>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__________________________________________________________________________</w:t>
      </w:r>
    </w:p>
    <w:p w:rsidR="00D33343" w:rsidRPr="00BA66FE" w:rsidRDefault="00D33343" w:rsidP="002B431E">
      <w:pPr>
        <w:tabs>
          <w:tab w:val="right" w:pos="1701"/>
          <w:tab w:val="left" w:pos="1843"/>
        </w:tabs>
        <w:spacing w:after="0" w:line="240" w:lineRule="auto"/>
        <w:rPr>
          <w:rFonts w:ascii="Times New Roman" w:eastAsia="Times New Roman" w:hAnsi="Times New Roman" w:cs="Times New Roman"/>
          <w:b/>
          <w:smallCaps/>
          <w:sz w:val="24"/>
          <w:szCs w:val="24"/>
        </w:rPr>
      </w:pPr>
    </w:p>
    <w:p w:rsidR="00716740" w:rsidRPr="00BA66FE" w:rsidRDefault="00716740" w:rsidP="002B431E">
      <w:pPr>
        <w:tabs>
          <w:tab w:val="right" w:pos="1701"/>
          <w:tab w:val="left" w:pos="1843"/>
        </w:tabs>
        <w:spacing w:after="0" w:line="240" w:lineRule="auto"/>
        <w:rPr>
          <w:rFonts w:ascii="Times New Roman" w:eastAsia="Times New Roman" w:hAnsi="Times New Roman" w:cs="Times New Roman"/>
          <w:b/>
          <w:smallCaps/>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rPr>
          <w:rFonts w:ascii="Times New Roman" w:eastAsia="Times New Roman" w:hAnsi="Times New Roman" w:cs="Times New Roman"/>
          <w:sz w:val="24"/>
          <w:szCs w:val="24"/>
        </w:rPr>
      </w:pPr>
    </w:p>
    <w:p w:rsidR="00716740" w:rsidRPr="00BA66FE" w:rsidRDefault="00716740" w:rsidP="00716740">
      <w:pPr>
        <w:jc w:val="center"/>
        <w:rPr>
          <w:rFonts w:ascii="Times New Roman" w:eastAsia="Times New Roman" w:hAnsi="Times New Roman" w:cs="Times New Roman"/>
          <w:sz w:val="24"/>
          <w:szCs w:val="24"/>
        </w:rPr>
      </w:pPr>
    </w:p>
    <w:p w:rsidR="00447007" w:rsidRPr="00BA66FE" w:rsidRDefault="00447007" w:rsidP="00716740">
      <w:pPr>
        <w:rPr>
          <w:rFonts w:ascii="Times New Roman" w:eastAsia="Times New Roman" w:hAnsi="Times New Roman" w:cs="Times New Roman"/>
          <w:sz w:val="24"/>
          <w:szCs w:val="24"/>
        </w:rPr>
        <w:sectPr w:rsidR="00447007" w:rsidRPr="00BA66FE" w:rsidSect="002C614E">
          <w:footerReference w:type="default" r:id="rId13"/>
          <w:pgSz w:w="11906" w:h="16838"/>
          <w:pgMar w:top="993" w:right="1417" w:bottom="1417" w:left="1417" w:header="709" w:footer="658" w:gutter="0"/>
          <w:pgNumType w:start="0"/>
          <w:cols w:space="708"/>
          <w:docGrid w:linePitch="360"/>
        </w:sectPr>
      </w:pPr>
    </w:p>
    <w:p w:rsidR="00447007" w:rsidRPr="00BA66FE" w:rsidRDefault="00447007" w:rsidP="002B431E">
      <w:pPr>
        <w:pBdr>
          <w:bottom w:val="single" w:sz="12" w:space="1" w:color="auto"/>
        </w:pBdr>
        <w:spacing w:after="0" w:line="240" w:lineRule="auto"/>
        <w:jc w:val="center"/>
        <w:outlineLvl w:val="1"/>
        <w:rPr>
          <w:rFonts w:ascii="Times New Roman" w:eastAsia="Times New Roman" w:hAnsi="Times New Roman" w:cs="Times New Roman"/>
          <w:b/>
          <w:bCs/>
          <w:sz w:val="24"/>
          <w:szCs w:val="24"/>
        </w:rPr>
      </w:pPr>
      <w:r w:rsidRPr="00BA66FE">
        <w:rPr>
          <w:rFonts w:ascii="Times New Roman" w:eastAsia="Times New Roman" w:hAnsi="Times New Roman" w:cs="Times New Roman"/>
          <w:b/>
          <w:bCs/>
          <w:sz w:val="24"/>
          <w:szCs w:val="24"/>
        </w:rPr>
        <w:lastRenderedPageBreak/>
        <w:t>MINISTARSTVO PRAVOSUĐA</w:t>
      </w:r>
    </w:p>
    <w:p w:rsidR="00447007" w:rsidRPr="00BA66FE" w:rsidRDefault="00447007" w:rsidP="002B431E">
      <w:pPr>
        <w:spacing w:after="0" w:line="240" w:lineRule="auto"/>
        <w:jc w:val="center"/>
        <w:rPr>
          <w:rFonts w:ascii="Times New Roman" w:eastAsia="Times New Roman" w:hAnsi="Times New Roman" w:cs="Times New Roman"/>
          <w:b/>
          <w:sz w:val="24"/>
          <w:szCs w:val="24"/>
        </w:rPr>
      </w:pPr>
    </w:p>
    <w:p w:rsidR="00447007" w:rsidRPr="00BA66FE" w:rsidRDefault="00447007" w:rsidP="002B431E">
      <w:pPr>
        <w:spacing w:after="0" w:line="240" w:lineRule="auto"/>
        <w:jc w:val="both"/>
        <w:rPr>
          <w:rFonts w:ascii="Times New Roman" w:eastAsia="Times New Roman" w:hAnsi="Times New Roman" w:cs="Times New Roman"/>
          <w:b/>
          <w:sz w:val="24"/>
          <w:szCs w:val="24"/>
        </w:rPr>
      </w:pPr>
    </w:p>
    <w:p w:rsidR="00447007" w:rsidRPr="00BA66FE" w:rsidRDefault="00447007" w:rsidP="002B431E">
      <w:pPr>
        <w:spacing w:after="0" w:line="240" w:lineRule="auto"/>
        <w:jc w:val="both"/>
        <w:rPr>
          <w:rFonts w:ascii="Times New Roman" w:eastAsia="Times New Roman" w:hAnsi="Times New Roman" w:cs="Times New Roman"/>
          <w:b/>
          <w:sz w:val="24"/>
          <w:szCs w:val="24"/>
        </w:rPr>
      </w:pP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008703E3" w:rsidRPr="00BA66FE">
        <w:rPr>
          <w:rFonts w:ascii="Times New Roman" w:eastAsia="Times New Roman" w:hAnsi="Times New Roman" w:cs="Times New Roman"/>
          <w:b/>
          <w:sz w:val="24"/>
          <w:szCs w:val="24"/>
        </w:rPr>
        <w:t>Prijedlog Zakona broj _______</w:t>
      </w:r>
    </w:p>
    <w:p w:rsidR="00447007" w:rsidRPr="00BA66FE" w:rsidRDefault="00447007" w:rsidP="002B431E">
      <w:pPr>
        <w:spacing w:after="0" w:line="240" w:lineRule="auto"/>
        <w:jc w:val="both"/>
        <w:rPr>
          <w:rFonts w:ascii="Times New Roman" w:eastAsia="Times New Roman" w:hAnsi="Times New Roman" w:cs="Times New Roman"/>
          <w:b/>
          <w:sz w:val="24"/>
          <w:szCs w:val="24"/>
        </w:rPr>
      </w:pP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r w:rsidRPr="00BA66FE">
        <w:rPr>
          <w:rFonts w:ascii="Times New Roman" w:eastAsia="Times New Roman" w:hAnsi="Times New Roman" w:cs="Times New Roman"/>
          <w:b/>
          <w:sz w:val="24"/>
          <w:szCs w:val="24"/>
        </w:rPr>
        <w:tab/>
      </w:r>
    </w:p>
    <w:p w:rsidR="00447007" w:rsidRPr="00BA66FE" w:rsidRDefault="00447007" w:rsidP="002B431E">
      <w:pPr>
        <w:spacing w:after="0" w:line="240" w:lineRule="auto"/>
        <w:rPr>
          <w:rFonts w:ascii="Times New Roman" w:eastAsia="Times New Roman" w:hAnsi="Times New Roman" w:cs="Times New Roman"/>
          <w:b/>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jc w:val="center"/>
        <w:rPr>
          <w:rFonts w:ascii="Times New Roman" w:eastAsia="Times New Roman" w:hAnsi="Times New Roman" w:cs="Times New Roman"/>
          <w:b/>
          <w:sz w:val="24"/>
          <w:szCs w:val="24"/>
        </w:rPr>
      </w:pPr>
      <w:r w:rsidRPr="00BA66FE">
        <w:rPr>
          <w:rFonts w:ascii="Times New Roman" w:eastAsia="Times New Roman" w:hAnsi="Times New Roman" w:cs="Times New Roman"/>
          <w:b/>
          <w:sz w:val="24"/>
          <w:szCs w:val="24"/>
        </w:rPr>
        <w:t xml:space="preserve">PRIJEDLOG ZAKONA O IZMJENAMA </w:t>
      </w:r>
      <w:r w:rsidR="002B431E" w:rsidRPr="00BA66FE">
        <w:rPr>
          <w:rFonts w:ascii="Times New Roman" w:eastAsia="Times New Roman" w:hAnsi="Times New Roman" w:cs="Times New Roman"/>
          <w:b/>
          <w:sz w:val="24"/>
          <w:szCs w:val="24"/>
        </w:rPr>
        <w:t>ZAKONA O IZVRŠAVANJU KAZNE ZATVORA</w:t>
      </w:r>
      <w:r w:rsidRPr="00BA66FE">
        <w:rPr>
          <w:rFonts w:ascii="Times New Roman" w:eastAsia="Times New Roman" w:hAnsi="Times New Roman" w:cs="Times New Roman"/>
          <w:b/>
          <w:sz w:val="24"/>
          <w:szCs w:val="24"/>
        </w:rPr>
        <w:t>, S KONAČNIM PRIJEDLOGOM ZAKONA</w:t>
      </w:r>
    </w:p>
    <w:p w:rsidR="00447007" w:rsidRPr="00BA66FE" w:rsidRDefault="00447007" w:rsidP="002B431E">
      <w:pPr>
        <w:spacing w:after="0" w:line="240" w:lineRule="auto"/>
        <w:jc w:val="center"/>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601344" w:rsidRPr="00BA66FE" w:rsidRDefault="00601344"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rPr>
          <w:rFonts w:ascii="Times New Roman" w:eastAsia="Times New Roman" w:hAnsi="Times New Roman" w:cs="Times New Roman"/>
          <w:sz w:val="24"/>
          <w:szCs w:val="24"/>
        </w:rPr>
      </w:pPr>
    </w:p>
    <w:p w:rsidR="002C614E" w:rsidRPr="00BA66FE" w:rsidRDefault="002C614E" w:rsidP="002B431E">
      <w:pPr>
        <w:spacing w:after="0" w:line="240" w:lineRule="auto"/>
        <w:rPr>
          <w:rFonts w:ascii="Times New Roman" w:eastAsia="Times New Roman" w:hAnsi="Times New Roman" w:cs="Times New Roman"/>
          <w:sz w:val="24"/>
          <w:szCs w:val="24"/>
        </w:rPr>
      </w:pPr>
    </w:p>
    <w:p w:rsidR="00447007" w:rsidRPr="00BA66FE" w:rsidRDefault="00447007" w:rsidP="002B431E">
      <w:pPr>
        <w:pBdr>
          <w:bottom w:val="single" w:sz="12" w:space="1" w:color="auto"/>
        </w:pBdr>
        <w:spacing w:after="0" w:line="240" w:lineRule="auto"/>
        <w:rPr>
          <w:rFonts w:ascii="Times New Roman" w:eastAsia="Times New Roman" w:hAnsi="Times New Roman" w:cs="Times New Roman"/>
          <w:sz w:val="24"/>
          <w:szCs w:val="24"/>
        </w:rPr>
      </w:pPr>
    </w:p>
    <w:p w:rsidR="00447007" w:rsidRPr="00BA66FE" w:rsidRDefault="00447007" w:rsidP="002B431E">
      <w:pPr>
        <w:spacing w:after="0" w:line="240" w:lineRule="auto"/>
        <w:jc w:val="center"/>
        <w:rPr>
          <w:rFonts w:ascii="Times New Roman" w:eastAsia="Times New Roman" w:hAnsi="Times New Roman" w:cs="Times New Roman"/>
          <w:b/>
          <w:sz w:val="24"/>
          <w:szCs w:val="24"/>
        </w:rPr>
      </w:pPr>
      <w:r w:rsidRPr="00BA66FE">
        <w:rPr>
          <w:rFonts w:ascii="Times New Roman" w:eastAsia="Times New Roman" w:hAnsi="Times New Roman" w:cs="Times New Roman"/>
          <w:b/>
          <w:sz w:val="24"/>
          <w:szCs w:val="24"/>
        </w:rPr>
        <w:t xml:space="preserve">Zagreb, </w:t>
      </w:r>
      <w:r w:rsidR="00DC7FBC">
        <w:rPr>
          <w:rFonts w:ascii="Times New Roman" w:eastAsia="Times New Roman" w:hAnsi="Times New Roman" w:cs="Times New Roman"/>
          <w:b/>
          <w:sz w:val="24"/>
          <w:szCs w:val="24"/>
        </w:rPr>
        <w:t>rujan</w:t>
      </w:r>
      <w:r w:rsidRPr="00BA66FE">
        <w:rPr>
          <w:rFonts w:ascii="Times New Roman" w:eastAsia="Times New Roman" w:hAnsi="Times New Roman" w:cs="Times New Roman"/>
          <w:b/>
          <w:sz w:val="24"/>
          <w:szCs w:val="24"/>
        </w:rPr>
        <w:t xml:space="preserve"> 2019.</w:t>
      </w:r>
    </w:p>
    <w:p w:rsidR="008703E3" w:rsidRPr="00BA66FE" w:rsidRDefault="00447007" w:rsidP="002B431E">
      <w:pPr>
        <w:pStyle w:val="naslov"/>
        <w:rPr>
          <w:rStyle w:val="zadanifontodlomka"/>
          <w:b/>
          <w:sz w:val="24"/>
          <w:szCs w:val="24"/>
        </w:rPr>
      </w:pPr>
      <w:r w:rsidRPr="00BA66FE">
        <w:rPr>
          <w:rStyle w:val="zadanifontodlomka"/>
          <w:b/>
          <w:sz w:val="24"/>
          <w:szCs w:val="24"/>
        </w:rPr>
        <w:lastRenderedPageBreak/>
        <w:t>PRIJEDLOG</w:t>
      </w:r>
      <w:r w:rsidRPr="00BA66FE">
        <w:rPr>
          <w:b/>
          <w:sz w:val="24"/>
          <w:szCs w:val="24"/>
        </w:rPr>
        <w:t xml:space="preserve"> </w:t>
      </w:r>
      <w:r w:rsidRPr="00BA66FE">
        <w:rPr>
          <w:rStyle w:val="zadanifontodlomka"/>
          <w:b/>
          <w:sz w:val="24"/>
          <w:szCs w:val="24"/>
        </w:rPr>
        <w:t xml:space="preserve">ZAKONA O IZMJENAMA </w:t>
      </w:r>
    </w:p>
    <w:p w:rsidR="00447007" w:rsidRPr="00BA66FE" w:rsidRDefault="00447007" w:rsidP="002B431E">
      <w:pPr>
        <w:pStyle w:val="naslov"/>
        <w:rPr>
          <w:b/>
          <w:sz w:val="24"/>
          <w:szCs w:val="24"/>
        </w:rPr>
      </w:pPr>
      <w:r w:rsidRPr="00BA66FE">
        <w:rPr>
          <w:rStyle w:val="zadanifontodlomka"/>
          <w:b/>
          <w:sz w:val="24"/>
          <w:szCs w:val="24"/>
        </w:rPr>
        <w:t xml:space="preserve">ZAKONA O </w:t>
      </w:r>
      <w:r w:rsidR="002B431E" w:rsidRPr="00BA66FE">
        <w:rPr>
          <w:rStyle w:val="zadanifontodlomka"/>
          <w:b/>
          <w:sz w:val="24"/>
          <w:szCs w:val="24"/>
        </w:rPr>
        <w:t>IZVRŠAVANJU KAZNE ZATVORA</w:t>
      </w:r>
      <w:r w:rsidRPr="00BA66FE">
        <w:rPr>
          <w:b/>
          <w:sz w:val="24"/>
          <w:szCs w:val="24"/>
        </w:rPr>
        <w:t xml:space="preserve"> </w:t>
      </w:r>
    </w:p>
    <w:p w:rsidR="003236F4" w:rsidRPr="00BA66FE" w:rsidRDefault="003236F4" w:rsidP="002B431E">
      <w:pPr>
        <w:pStyle w:val="naslov"/>
        <w:rPr>
          <w:b/>
          <w:sz w:val="24"/>
          <w:szCs w:val="24"/>
        </w:rPr>
      </w:pPr>
    </w:p>
    <w:p w:rsidR="00447007" w:rsidRPr="00BA66FE" w:rsidRDefault="00447007" w:rsidP="00F81C81">
      <w:pPr>
        <w:pStyle w:val="Heading1"/>
        <w:numPr>
          <w:ilvl w:val="0"/>
          <w:numId w:val="5"/>
        </w:numPr>
        <w:spacing w:before="0" w:after="0" w:afterAutospacing="0"/>
        <w:ind w:left="709"/>
        <w:rPr>
          <w:rFonts w:eastAsia="Times New Roman"/>
          <w:b w:val="0"/>
          <w:sz w:val="24"/>
          <w:szCs w:val="24"/>
        </w:rPr>
      </w:pPr>
      <w:r w:rsidRPr="00BA66FE">
        <w:rPr>
          <w:rStyle w:val="zadanifontodlomka-000000"/>
          <w:rFonts w:eastAsia="Times New Roman"/>
          <w:b/>
        </w:rPr>
        <w:t xml:space="preserve">USTAVNA OSNOVA ZA DONOŠENJE ZAKONA </w:t>
      </w:r>
    </w:p>
    <w:p w:rsidR="00447007" w:rsidRPr="00BA66FE" w:rsidRDefault="00447007" w:rsidP="002B431E">
      <w:pPr>
        <w:pStyle w:val="Normal1"/>
        <w:rPr>
          <w:rStyle w:val="zadanifontodlomka-000002"/>
        </w:rPr>
      </w:pPr>
    </w:p>
    <w:p w:rsidR="002B431E" w:rsidRPr="00BA66FE" w:rsidRDefault="002B431E" w:rsidP="002B431E">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Ustavna osnova za donošenje ovog Zakona sadržana je u odredbi članka 2. stavka 4. podstavka 1. Ustava Republike Hrvatske („Narodne novine“, broj: 85/10-pročišćeni tekst i 5/14-Odluka Ustavnog suda Republike Hrvatske).</w:t>
      </w:r>
    </w:p>
    <w:p w:rsidR="003236F4" w:rsidRPr="00BA66FE" w:rsidRDefault="003236F4" w:rsidP="002B431E">
      <w:pPr>
        <w:spacing w:after="0" w:line="240" w:lineRule="auto"/>
        <w:jc w:val="both"/>
        <w:rPr>
          <w:rFonts w:ascii="Times New Roman" w:hAnsi="Times New Roman" w:cs="Times New Roman"/>
          <w:sz w:val="24"/>
          <w:szCs w:val="24"/>
        </w:rPr>
      </w:pPr>
    </w:p>
    <w:p w:rsidR="002B431E" w:rsidRPr="00BA66FE" w:rsidRDefault="002B431E" w:rsidP="002B431E">
      <w:pPr>
        <w:spacing w:after="0" w:line="240" w:lineRule="auto"/>
        <w:jc w:val="both"/>
        <w:rPr>
          <w:rStyle w:val="zadanifontodlomka-000000"/>
          <w:rFonts w:eastAsia="Times New Roman"/>
        </w:rPr>
      </w:pPr>
    </w:p>
    <w:p w:rsidR="00447007" w:rsidRPr="00BA66FE" w:rsidRDefault="00447007" w:rsidP="00F81C81">
      <w:pPr>
        <w:pStyle w:val="ListParagraph"/>
        <w:numPr>
          <w:ilvl w:val="0"/>
          <w:numId w:val="5"/>
        </w:numPr>
        <w:spacing w:after="0" w:line="240" w:lineRule="auto"/>
        <w:ind w:left="709"/>
        <w:jc w:val="both"/>
        <w:rPr>
          <w:rFonts w:ascii="Times New Roman" w:hAnsi="Times New Roman" w:cs="Times New Roman"/>
          <w:b/>
          <w:sz w:val="24"/>
          <w:szCs w:val="24"/>
        </w:rPr>
      </w:pPr>
      <w:r w:rsidRPr="00BA66FE">
        <w:rPr>
          <w:rFonts w:ascii="Times New Roman" w:eastAsia="Times New Roman" w:hAnsi="Times New Roman" w:cs="Times New Roman"/>
          <w:b/>
          <w:sz w:val="24"/>
          <w:szCs w:val="24"/>
        </w:rPr>
        <w:t xml:space="preserve">OCJENA STANJA I OSNOVNA PITANJA KOJA SE </w:t>
      </w:r>
      <w:r w:rsidR="002B431E" w:rsidRPr="00BA66FE">
        <w:rPr>
          <w:rFonts w:ascii="Times New Roman" w:eastAsia="Times New Roman" w:hAnsi="Times New Roman" w:cs="Times New Roman"/>
          <w:b/>
          <w:sz w:val="24"/>
          <w:szCs w:val="24"/>
        </w:rPr>
        <w:t xml:space="preserve">TREBAJU UREDITI </w:t>
      </w:r>
      <w:r w:rsidR="002B431E" w:rsidRPr="00BA66FE">
        <w:rPr>
          <w:rFonts w:ascii="Times New Roman" w:hAnsi="Times New Roman" w:cs="Times New Roman"/>
          <w:b/>
          <w:sz w:val="24"/>
          <w:szCs w:val="24"/>
        </w:rPr>
        <w:t>ZAKONOM TE POSLJEDICE KOJE ĆE DONOŠENJEM ZAKONA PROISTEĆI</w:t>
      </w:r>
    </w:p>
    <w:p w:rsidR="00F81C81" w:rsidRPr="00BA66FE" w:rsidRDefault="00F81C81" w:rsidP="00F81C81">
      <w:pPr>
        <w:pStyle w:val="ListParagraph"/>
        <w:spacing w:after="0" w:line="240" w:lineRule="auto"/>
        <w:ind w:left="1080"/>
        <w:jc w:val="both"/>
        <w:rPr>
          <w:rFonts w:ascii="Times New Roman" w:hAnsi="Times New Roman" w:cs="Times New Roman"/>
          <w:b/>
          <w:sz w:val="24"/>
          <w:szCs w:val="24"/>
        </w:rPr>
      </w:pPr>
    </w:p>
    <w:p w:rsidR="002B431E" w:rsidRPr="00BA66FE" w:rsidRDefault="002B431E" w:rsidP="002B431E">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xml:space="preserve">Zakonom o izvršavanju kazne zatvora uređuje se izvršavanje kazne zatvora u Republici Hrvatskoj. Zakon je donesen 1999. godine, na snagu je stupio 01. srpnja 2001. godine od kada je višestruko mijenjan i dopunjivan radi usklađivanja s odredbama Kaznenog zakona, Zakona o kaznenom postupku, Zakona o zaštiti osoba s duševnim smetnjama, Zakona o parničnom postupku, Ovršnog zakona, Zakona o državnim službenicima i drugima, te usklađivanja s međunarodnim konvencijama koje je Republika Hrvatska prihvatila i s Europskim zatvorskim pravilima. </w:t>
      </w:r>
    </w:p>
    <w:p w:rsidR="00F81C81" w:rsidRPr="00BA66FE" w:rsidRDefault="00F81C81" w:rsidP="00F81C81">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Ovim Prijedlogom zakona predlaže se usklađivanje Zakona o izvršavanju kazne zatvora sa Zakonom o sustavu državne uprave („Narodne novine“, broj: 66/19) koji je na snazi od 18. srpnja 2019. godine, kako bi se uspostavila jedinstvenost pravnog sustava Republike Hrvatske, budući je Zakon o sustavu državne uprave donesen s ciljem provedbe Nacionalnog programa reformi 2019., u okviru reformskog prioriteta „Unaprjeđenje javne uprave“ koji uključuje mjeru „Decentralizacija i racionalizacija“, a imajući u vidu:</w:t>
      </w:r>
    </w:p>
    <w:p w:rsidR="00F81C81" w:rsidRPr="00BA66FE" w:rsidRDefault="00F81C81" w:rsidP="00F81C81">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xml:space="preserve">- 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F81C81" w:rsidRPr="00BA66FE" w:rsidRDefault="00F81C81" w:rsidP="00F81C81">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pitanje ne uređuje detaljnije.</w:t>
      </w:r>
    </w:p>
    <w:p w:rsidR="00F81C81" w:rsidRPr="00BA66FE" w:rsidRDefault="00F81C81" w:rsidP="00F81C81">
      <w:pPr>
        <w:spacing w:after="0" w:line="240" w:lineRule="auto"/>
        <w:jc w:val="both"/>
        <w:rPr>
          <w:rFonts w:ascii="Times New Roman" w:hAnsi="Times New Roman" w:cs="Times New Roman"/>
          <w:sz w:val="24"/>
          <w:szCs w:val="24"/>
        </w:rPr>
      </w:pPr>
    </w:p>
    <w:p w:rsidR="00F81C81" w:rsidRPr="00BA66FE" w:rsidRDefault="00F81C81" w:rsidP="00F81C81">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xml:space="preserve">Ovaj Prijedlog zakona potreban je radi uspostave jedinstvenog pravnog poretka Republike Hrvatske, budući da je stupio na snagu novi Zakon o sustavu državne uprave s kojim se ovaj Prijedlog zakona usklađuje na način da se </w:t>
      </w:r>
      <w:r w:rsidRPr="00BA66FE">
        <w:rPr>
          <w:rFonts w:ascii="Times New Roman" w:eastAsia="Times New Roman" w:hAnsi="Times New Roman" w:cs="Times New Roman"/>
          <w:sz w:val="24"/>
          <w:szCs w:val="24"/>
        </w:rPr>
        <w:t xml:space="preserve">ovlasti i dužnosti „pomoćnika ministra“ nadležnog za zatvorski sustav zamjenjuju s ovlastima i dužnostima „ravnatelja“ nadležnog za zatvorski sustav, a sve radi </w:t>
      </w:r>
      <w:r w:rsidRPr="00BA66FE">
        <w:rPr>
          <w:rFonts w:ascii="Times New Roman" w:hAnsi="Times New Roman" w:cs="Times New Roman"/>
          <w:sz w:val="24"/>
          <w:szCs w:val="24"/>
        </w:rPr>
        <w:t>uspostave koherentnog normativnog okvira, kojim se na logički dosljedan i cjelovit način uređuje sustav državne uprave.</w:t>
      </w:r>
    </w:p>
    <w:p w:rsidR="00F81C81" w:rsidRPr="00BA66FE" w:rsidRDefault="00F81C81" w:rsidP="00F81C81">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lastRenderedPageBreak/>
        <w:t>Predloženim izmjenama iz Prijedloga zakona, kojima se usklađuju odredbe sa Zakonom o sustavu državne uprave uspostavit će se racionalna struktura državne uprave, s jasno određenim funkcijama i poslovima, uklonit će se postojeće nelogičnosti i fragmentiranost sustava čime će se osigurati učinkovitije obavljanje poslova državne uprave. Također će se unaprijediti horizontalna i vertikalna suradnja tijela državne uprave, što će pridonijeti bržem i kvalitetnijem obavljanju poslova koji zahtijevaju međusobnu suradnju tijela državne uprave</w:t>
      </w:r>
      <w:r w:rsidR="0045118C" w:rsidRPr="00BA66FE">
        <w:rPr>
          <w:rFonts w:ascii="Times New Roman" w:hAnsi="Times New Roman" w:cs="Times New Roman"/>
          <w:sz w:val="24"/>
          <w:szCs w:val="24"/>
        </w:rPr>
        <w:t>.</w:t>
      </w:r>
    </w:p>
    <w:p w:rsidR="0045118C" w:rsidRPr="00BA66FE" w:rsidRDefault="0045118C" w:rsidP="00F81C81">
      <w:pPr>
        <w:spacing w:after="0" w:line="240" w:lineRule="auto"/>
        <w:jc w:val="both"/>
        <w:rPr>
          <w:rFonts w:ascii="Times New Roman" w:hAnsi="Times New Roman" w:cs="Times New Roman"/>
          <w:sz w:val="24"/>
          <w:szCs w:val="24"/>
        </w:rPr>
      </w:pPr>
    </w:p>
    <w:p w:rsidR="0045118C" w:rsidRPr="00BA66FE" w:rsidRDefault="0045118C" w:rsidP="0045118C">
      <w:pPr>
        <w:pStyle w:val="Heading1"/>
        <w:numPr>
          <w:ilvl w:val="0"/>
          <w:numId w:val="5"/>
        </w:numPr>
        <w:spacing w:before="0" w:after="0" w:afterAutospacing="0"/>
        <w:ind w:left="709" w:hanging="349"/>
        <w:jc w:val="both"/>
        <w:rPr>
          <w:rStyle w:val="zadanifontodlomka-000000"/>
          <w:rFonts w:eastAsia="Times New Roman"/>
          <w:bCs/>
        </w:rPr>
      </w:pPr>
      <w:r w:rsidRPr="00BA66FE">
        <w:rPr>
          <w:rStyle w:val="zadanifontodlomka-000000"/>
          <w:rFonts w:eastAsia="Times New Roman"/>
          <w:b/>
        </w:rPr>
        <w:t xml:space="preserve">     </w:t>
      </w:r>
      <w:r w:rsidR="00447007" w:rsidRPr="00BA66FE">
        <w:rPr>
          <w:rStyle w:val="zadanifontodlomka-000000"/>
          <w:rFonts w:eastAsia="Times New Roman"/>
          <w:b/>
        </w:rPr>
        <w:t>OCJENA I IZVORI POTREBNIH SREDSTAVA ZA PROV</w:t>
      </w:r>
      <w:r w:rsidRPr="00BA66FE">
        <w:rPr>
          <w:rStyle w:val="zadanifontodlomka-000000"/>
          <w:rFonts w:eastAsia="Times New Roman"/>
          <w:b/>
        </w:rPr>
        <w:t xml:space="preserve">EDBU ZAKONA  </w:t>
      </w:r>
    </w:p>
    <w:p w:rsidR="0045118C" w:rsidRPr="00BA66FE" w:rsidRDefault="0045118C" w:rsidP="0045118C">
      <w:pPr>
        <w:spacing w:after="0" w:line="240" w:lineRule="auto"/>
        <w:jc w:val="both"/>
        <w:rPr>
          <w:rFonts w:ascii="Times New Roman" w:hAnsi="Times New Roman" w:cs="Times New Roman"/>
          <w:sz w:val="24"/>
          <w:szCs w:val="24"/>
        </w:rPr>
      </w:pPr>
    </w:p>
    <w:p w:rsidR="0045118C" w:rsidRPr="00BA66FE" w:rsidRDefault="0045118C" w:rsidP="0045118C">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xml:space="preserve">Za provedbu predloženog Zakona nije potrebno osigurati dodatna financijska sredstva u državnom proračunu Republike Hrvatske. </w:t>
      </w:r>
    </w:p>
    <w:p w:rsidR="00447007" w:rsidRPr="00BA66FE" w:rsidRDefault="00447007" w:rsidP="002B431E">
      <w:pPr>
        <w:spacing w:after="0" w:line="240" w:lineRule="auto"/>
        <w:rPr>
          <w:rStyle w:val="zadanifontodlomka-000002"/>
        </w:rPr>
      </w:pPr>
    </w:p>
    <w:p w:rsidR="0045118C" w:rsidRPr="00BA66FE" w:rsidRDefault="0045118C" w:rsidP="002B431E">
      <w:pPr>
        <w:spacing w:after="0" w:line="240" w:lineRule="auto"/>
        <w:rPr>
          <w:rStyle w:val="zadanifontodlomka-000002"/>
        </w:rPr>
      </w:pPr>
    </w:p>
    <w:p w:rsidR="00447007" w:rsidRPr="00BA66FE" w:rsidRDefault="0045118C" w:rsidP="0045118C">
      <w:pPr>
        <w:pStyle w:val="ListParagraph"/>
        <w:numPr>
          <w:ilvl w:val="0"/>
          <w:numId w:val="5"/>
        </w:numPr>
        <w:spacing w:after="0" w:line="240" w:lineRule="auto"/>
        <w:rPr>
          <w:rStyle w:val="zadanifontodlomka-000002"/>
          <w:b/>
        </w:rPr>
      </w:pPr>
      <w:r w:rsidRPr="00BA66FE">
        <w:rPr>
          <w:rStyle w:val="zadanifontodlomka-000002"/>
          <w:b/>
        </w:rPr>
        <w:t>P</w:t>
      </w:r>
      <w:r w:rsidR="00447007" w:rsidRPr="00BA66FE">
        <w:rPr>
          <w:rStyle w:val="zadanifontodlomka-000002"/>
          <w:b/>
        </w:rPr>
        <w:t xml:space="preserve">RIJEDLOG ZA DONOŠENJE ZAKONA PO HITNOM POSTUPKU </w:t>
      </w:r>
    </w:p>
    <w:p w:rsidR="00447007" w:rsidRPr="00BA66FE" w:rsidRDefault="00447007" w:rsidP="002B431E">
      <w:pPr>
        <w:spacing w:after="0" w:line="240" w:lineRule="auto"/>
        <w:rPr>
          <w:rStyle w:val="zadanifontodlomka-000002"/>
          <w:b/>
        </w:rPr>
      </w:pPr>
    </w:p>
    <w:p w:rsidR="00447007" w:rsidRPr="00BA66FE" w:rsidRDefault="00447007" w:rsidP="002B431E">
      <w:pPr>
        <w:spacing w:after="0" w:line="240" w:lineRule="auto"/>
        <w:jc w:val="both"/>
        <w:rPr>
          <w:rStyle w:val="zadanifontodlomka-000002"/>
        </w:rPr>
      </w:pPr>
      <w:r w:rsidRPr="00BA66FE">
        <w:rPr>
          <w:rStyle w:val="zadanifontodlomka-000002"/>
        </w:rPr>
        <w:t>U skladu s člankom 204. Poslovnika Hrvatskoga sabora („Narodne novine“, broj</w:t>
      </w:r>
      <w:r w:rsidR="0045118C" w:rsidRPr="00BA66FE">
        <w:rPr>
          <w:rStyle w:val="zadanifontodlomka-000002"/>
        </w:rPr>
        <w:t>:</w:t>
      </w:r>
      <w:r w:rsidRPr="00BA66FE">
        <w:rPr>
          <w:rStyle w:val="zadanifontodlomka-000002"/>
        </w:rPr>
        <w:t xml:space="preserve"> 81/13., 113/16., 69/17 i 29/18.) predlaže se donošenje</w:t>
      </w:r>
      <w:r w:rsidR="0045118C" w:rsidRPr="00BA66FE">
        <w:rPr>
          <w:rStyle w:val="zadanifontodlomka-000002"/>
        </w:rPr>
        <w:t xml:space="preserve"> ovog Zakona po hitnom postupku, a sve kako bi se </w:t>
      </w:r>
      <w:r w:rsidRPr="00BA66FE">
        <w:rPr>
          <w:rStyle w:val="zadanifontodlomka-000002"/>
        </w:rPr>
        <w:t>pravodobn</w:t>
      </w:r>
      <w:r w:rsidR="0045118C" w:rsidRPr="00BA66FE">
        <w:rPr>
          <w:rStyle w:val="zadanifontodlomka-000002"/>
        </w:rPr>
        <w:t xml:space="preserve">o provele mjere </w:t>
      </w:r>
      <w:r w:rsidRPr="00BA66FE">
        <w:rPr>
          <w:rStyle w:val="zadanifontodlomka-000002"/>
        </w:rPr>
        <w:t xml:space="preserve">Nacionalnog programa reformi 2019., u okviru reformskog prioriteta „Unaprjeđenje javne uprave“ koji uključuje mjeru „Decentralizacija i racionalizacija“ </w:t>
      </w:r>
      <w:r w:rsidR="0045118C" w:rsidRPr="00BA66FE">
        <w:rPr>
          <w:rStyle w:val="zadanifontodlomka-000002"/>
        </w:rPr>
        <w:t>a</w:t>
      </w:r>
      <w:r w:rsidRPr="00BA66FE">
        <w:rPr>
          <w:rStyle w:val="zadanifontodlomka-000002"/>
        </w:rPr>
        <w:t xml:space="preserve"> s tim u vezi usklađivanje sa </w:t>
      </w:r>
      <w:r w:rsidR="0045118C" w:rsidRPr="00BA66FE">
        <w:rPr>
          <w:rStyle w:val="zadanifontodlomka-000002"/>
        </w:rPr>
        <w:t>Zakonom o sustavu državne uprave.</w:t>
      </w:r>
    </w:p>
    <w:p w:rsidR="00447007" w:rsidRPr="00BA66FE" w:rsidRDefault="00447007" w:rsidP="002B431E">
      <w:pPr>
        <w:spacing w:after="0" w:line="240" w:lineRule="auto"/>
        <w:rPr>
          <w:rStyle w:val="zadanifontodlomka-000002"/>
        </w:rPr>
      </w:pPr>
      <w:r w:rsidRPr="00BA66FE">
        <w:rPr>
          <w:rStyle w:val="zadanifontodlomka-000002"/>
        </w:rPr>
        <w:br w:type="page"/>
      </w:r>
    </w:p>
    <w:p w:rsidR="007C2EC2" w:rsidRPr="00BA66FE" w:rsidRDefault="007C2EC2" w:rsidP="002B431E">
      <w:pPr>
        <w:pStyle w:val="Heading1"/>
        <w:spacing w:before="0" w:after="0" w:afterAutospacing="0"/>
        <w:jc w:val="center"/>
        <w:rPr>
          <w:rStyle w:val="zadanifontodlomka-000000"/>
          <w:rFonts w:eastAsia="Times New Roman"/>
          <w:b/>
        </w:rPr>
      </w:pPr>
      <w:r w:rsidRPr="00BA66FE">
        <w:rPr>
          <w:rStyle w:val="zadanifontodlomka-000000"/>
          <w:rFonts w:eastAsia="Times New Roman"/>
          <w:b/>
        </w:rPr>
        <w:lastRenderedPageBreak/>
        <w:t>KONAČAN</w:t>
      </w:r>
      <w:r w:rsidR="00447007" w:rsidRPr="00BA66FE">
        <w:rPr>
          <w:rStyle w:val="zadanifontodlomka-000000"/>
          <w:rFonts w:eastAsia="Times New Roman"/>
          <w:b/>
        </w:rPr>
        <w:t xml:space="preserve"> PRIJEDLOG ZAKONA O IZMJENAMA </w:t>
      </w:r>
    </w:p>
    <w:p w:rsidR="00447007" w:rsidRPr="00BA66FE" w:rsidRDefault="00447007" w:rsidP="002B431E">
      <w:pPr>
        <w:pStyle w:val="Heading1"/>
        <w:spacing w:before="0" w:after="0" w:afterAutospacing="0"/>
        <w:jc w:val="center"/>
        <w:rPr>
          <w:rStyle w:val="zadanifontodlomka-000000"/>
          <w:rFonts w:eastAsia="Times New Roman"/>
          <w:b/>
        </w:rPr>
      </w:pPr>
      <w:r w:rsidRPr="00BA66FE">
        <w:rPr>
          <w:rStyle w:val="zadanifontodlomka-000000"/>
          <w:rFonts w:eastAsia="Times New Roman"/>
          <w:b/>
        </w:rPr>
        <w:t xml:space="preserve">ZAKONA O </w:t>
      </w:r>
      <w:r w:rsidR="00830377" w:rsidRPr="00BA66FE">
        <w:rPr>
          <w:rStyle w:val="zadanifontodlomka-000000"/>
          <w:rFonts w:eastAsia="Times New Roman"/>
          <w:b/>
        </w:rPr>
        <w:t>IZVRŠAVANJU KAZNE ZATVORA</w:t>
      </w:r>
      <w:r w:rsidR="007C2EC2" w:rsidRPr="00BA66FE">
        <w:rPr>
          <w:rStyle w:val="zadanifontodlomka-000000"/>
          <w:rFonts w:eastAsia="Times New Roman"/>
          <w:b/>
        </w:rPr>
        <w:t xml:space="preserve">      </w:t>
      </w:r>
    </w:p>
    <w:p w:rsidR="007C2EC2" w:rsidRPr="00BA66FE" w:rsidRDefault="007C2EC2" w:rsidP="007C2EC2">
      <w:pPr>
        <w:spacing w:line="240" w:lineRule="auto"/>
        <w:jc w:val="center"/>
        <w:rPr>
          <w:rFonts w:ascii="Times New Roman" w:eastAsia="Times New Roman" w:hAnsi="Times New Roman" w:cs="Times New Roman"/>
          <w:b/>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1.</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line="240" w:lineRule="auto"/>
        <w:jc w:val="both"/>
        <w:rPr>
          <w:rFonts w:ascii="Times New Roman" w:hAnsi="Times New Roman" w:cs="Times New Roman"/>
          <w:b/>
          <w:sz w:val="24"/>
          <w:szCs w:val="24"/>
        </w:rPr>
      </w:pPr>
      <w:r w:rsidRPr="00BA66FE">
        <w:rPr>
          <w:rFonts w:ascii="Times New Roman" w:hAnsi="Times New Roman" w:cs="Times New Roman"/>
          <w:sz w:val="24"/>
          <w:szCs w:val="24"/>
        </w:rPr>
        <w:t>U Zakonu o izvršavanju kazne zatvora („Narodne novine“, broj: 128/99, 55/00, 59/00, 129/00, 59/01, 67/01, 11/02, 190/03-pročišćeni tekst, 76/07, 27/08, 83/09, 18/11, 48/11, 125/11, 56/13, 150/13) u članku 20. stavku 6.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w:t>
      </w: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2.</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21. stavku 3.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3.</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26. stavcima 2. i 5.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w:t>
      </w:r>
    </w:p>
    <w:p w:rsidR="00EC17C3" w:rsidRPr="00BA66FE" w:rsidRDefault="00EC17C3" w:rsidP="007C2EC2">
      <w:pPr>
        <w:spacing w:after="0" w:line="240" w:lineRule="auto"/>
        <w:jc w:val="both"/>
        <w:rPr>
          <w:rFonts w:ascii="Times New Roman" w:hAnsi="Times New Roman" w:cs="Times New Roman"/>
          <w:sz w:val="24"/>
          <w:szCs w:val="24"/>
        </w:rPr>
      </w:pPr>
    </w:p>
    <w:p w:rsidR="007C2EC2" w:rsidRPr="00BA66FE" w:rsidRDefault="007C2EC2" w:rsidP="007C2EC2">
      <w:pPr>
        <w:spacing w:line="240" w:lineRule="auto"/>
        <w:jc w:val="both"/>
        <w:rPr>
          <w:rFonts w:ascii="Times New Roman" w:hAnsi="Times New Roman" w:cs="Times New Roman"/>
          <w:sz w:val="24"/>
          <w:szCs w:val="24"/>
        </w:rPr>
      </w:pPr>
      <w:r w:rsidRPr="00BA66FE">
        <w:rPr>
          <w:rFonts w:ascii="Times New Roman" w:hAnsi="Times New Roman" w:cs="Times New Roman"/>
          <w:sz w:val="24"/>
          <w:szCs w:val="24"/>
        </w:rPr>
        <w:t>U stavku 6.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„pomoćnika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„ravnatelja“.</w:t>
      </w: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4.</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27. stavku 3.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„pomoćnika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„ravnatelja“.</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5.</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31. stavcima 5. i 9.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6.</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36. stavku 1.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7.</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133. stavku 2.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„pomoćnika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„ravnatelja“.</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8.</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 xml:space="preserve">U članku </w:t>
      </w:r>
      <w:r w:rsidR="00DC7FBC">
        <w:rPr>
          <w:rFonts w:ascii="Times New Roman" w:hAnsi="Times New Roman" w:cs="Times New Roman"/>
          <w:sz w:val="24"/>
          <w:szCs w:val="24"/>
        </w:rPr>
        <w:t>154. stavku 2. riječi: „pomoćniku</w:t>
      </w:r>
      <w:r w:rsidRPr="00BA66FE">
        <w:rPr>
          <w:rFonts w:ascii="Times New Roman" w:hAnsi="Times New Roman" w:cs="Times New Roman"/>
          <w:sz w:val="24"/>
          <w:szCs w:val="24"/>
        </w:rPr>
        <w:t xml:space="preserve"> ministra“ z</w:t>
      </w:r>
      <w:r w:rsidR="00DC7FBC">
        <w:rPr>
          <w:rFonts w:ascii="Times New Roman" w:hAnsi="Times New Roman" w:cs="Times New Roman"/>
          <w:sz w:val="24"/>
          <w:szCs w:val="24"/>
        </w:rPr>
        <w:t>amjenjuju se riječju: „ravnatelju</w:t>
      </w:r>
      <w:r w:rsidRPr="00BA66FE">
        <w:rPr>
          <w:rFonts w:ascii="Times New Roman" w:hAnsi="Times New Roman" w:cs="Times New Roman"/>
          <w:sz w:val="24"/>
          <w:szCs w:val="24"/>
        </w:rPr>
        <w:t>“.</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9.</w:t>
      </w:r>
    </w:p>
    <w:p w:rsidR="00EC17C3" w:rsidRPr="00BA66FE" w:rsidRDefault="00EC17C3" w:rsidP="007C2EC2">
      <w:pPr>
        <w:spacing w:after="0" w:line="240" w:lineRule="auto"/>
        <w:jc w:val="center"/>
        <w:rPr>
          <w:rFonts w:ascii="Times New Roman" w:hAnsi="Times New Roman" w:cs="Times New Roman"/>
          <w:b/>
          <w:sz w:val="24"/>
          <w:szCs w:val="24"/>
        </w:rPr>
      </w:pPr>
    </w:p>
    <w:p w:rsidR="007C2EC2" w:rsidRPr="00BA66FE" w:rsidRDefault="007C2EC2" w:rsidP="007C2EC2">
      <w:pPr>
        <w:spacing w:after="0" w:line="240" w:lineRule="auto"/>
        <w:jc w:val="both"/>
        <w:rPr>
          <w:rFonts w:ascii="Times New Roman" w:hAnsi="Times New Roman" w:cs="Times New Roman"/>
          <w:sz w:val="24"/>
          <w:szCs w:val="24"/>
        </w:rPr>
      </w:pPr>
      <w:r w:rsidRPr="00BA66FE">
        <w:rPr>
          <w:rFonts w:ascii="Times New Roman" w:hAnsi="Times New Roman" w:cs="Times New Roman"/>
          <w:sz w:val="24"/>
          <w:szCs w:val="24"/>
        </w:rPr>
        <w:t>U članku 156. stavku 1. riječi</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„pomoćnika ministra“ zamjenjuju se riječju</w:t>
      </w:r>
      <w:r w:rsidR="00DC7FBC">
        <w:rPr>
          <w:rFonts w:ascii="Times New Roman" w:hAnsi="Times New Roman" w:cs="Times New Roman"/>
          <w:sz w:val="24"/>
          <w:szCs w:val="24"/>
        </w:rPr>
        <w:t>:</w:t>
      </w:r>
      <w:r w:rsidRPr="00BA66FE">
        <w:rPr>
          <w:rFonts w:ascii="Times New Roman" w:hAnsi="Times New Roman" w:cs="Times New Roman"/>
          <w:sz w:val="24"/>
          <w:szCs w:val="24"/>
        </w:rPr>
        <w:t xml:space="preserve"> „ravnatelja“.</w:t>
      </w:r>
    </w:p>
    <w:p w:rsidR="007C2EC2" w:rsidRPr="00BA66FE" w:rsidRDefault="007C2EC2" w:rsidP="007C2EC2">
      <w:pPr>
        <w:spacing w:after="0" w:line="240" w:lineRule="auto"/>
        <w:jc w:val="both"/>
        <w:rPr>
          <w:rFonts w:ascii="Times New Roman" w:hAnsi="Times New Roman" w:cs="Times New Roman"/>
          <w:sz w:val="24"/>
          <w:szCs w:val="24"/>
        </w:rPr>
      </w:pPr>
    </w:p>
    <w:p w:rsidR="007C2EC2" w:rsidRPr="00BA66FE" w:rsidRDefault="007C2EC2" w:rsidP="007C2EC2">
      <w:pPr>
        <w:spacing w:after="0" w:line="240" w:lineRule="auto"/>
        <w:jc w:val="center"/>
        <w:rPr>
          <w:rFonts w:ascii="Times New Roman" w:hAnsi="Times New Roman" w:cs="Times New Roman"/>
          <w:sz w:val="24"/>
          <w:szCs w:val="24"/>
        </w:rPr>
      </w:pPr>
      <w:r w:rsidRPr="00BA66FE">
        <w:rPr>
          <w:rFonts w:ascii="Times New Roman" w:hAnsi="Times New Roman" w:cs="Times New Roman"/>
          <w:sz w:val="24"/>
          <w:szCs w:val="24"/>
        </w:rPr>
        <w:t>ZAVRŠNA ODREDBA</w:t>
      </w:r>
    </w:p>
    <w:p w:rsidR="007C2EC2" w:rsidRPr="00BA66FE" w:rsidRDefault="007C2EC2" w:rsidP="007C2EC2">
      <w:pPr>
        <w:spacing w:after="0" w:line="240" w:lineRule="auto"/>
        <w:jc w:val="center"/>
        <w:rPr>
          <w:rFonts w:ascii="Times New Roman" w:hAnsi="Times New Roman" w:cs="Times New Roman"/>
          <w:sz w:val="24"/>
          <w:szCs w:val="24"/>
        </w:rPr>
      </w:pPr>
    </w:p>
    <w:p w:rsidR="007C2EC2" w:rsidRPr="00BA66FE" w:rsidRDefault="007C2EC2" w:rsidP="007C2EC2">
      <w:pPr>
        <w:spacing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t>Članak 10.</w:t>
      </w:r>
    </w:p>
    <w:p w:rsidR="007C2EC2" w:rsidRPr="00BA66FE" w:rsidRDefault="007C2EC2" w:rsidP="00EC17C3">
      <w:pPr>
        <w:pStyle w:val="P0"/>
        <w:spacing w:after="160"/>
        <w:rPr>
          <w:bCs/>
        </w:rPr>
      </w:pPr>
      <w:r w:rsidRPr="00BA66FE">
        <w:t>Ovaj Zakon će se objaviti u Narodnim novinama, a stupa na snagu 0</w:t>
      </w:r>
      <w:r w:rsidRPr="00BA66FE">
        <w:rPr>
          <w:bCs/>
        </w:rPr>
        <w:t>1. siječnja 2020. godine.</w:t>
      </w:r>
    </w:p>
    <w:p w:rsidR="003973C5" w:rsidRDefault="003973C5" w:rsidP="007C2EC2">
      <w:pPr>
        <w:pStyle w:val="P0"/>
        <w:jc w:val="center"/>
        <w:rPr>
          <w:b/>
          <w:bCs/>
        </w:rPr>
      </w:pPr>
    </w:p>
    <w:p w:rsidR="007C2EC2" w:rsidRPr="00BA66FE" w:rsidRDefault="007C2EC2" w:rsidP="007C2EC2">
      <w:pPr>
        <w:pStyle w:val="P0"/>
        <w:jc w:val="center"/>
        <w:rPr>
          <w:b/>
          <w:bCs/>
        </w:rPr>
      </w:pPr>
      <w:r w:rsidRPr="00BA66FE">
        <w:rPr>
          <w:b/>
          <w:bCs/>
        </w:rPr>
        <w:lastRenderedPageBreak/>
        <w:t>OBRAZLOŽENJE</w:t>
      </w:r>
    </w:p>
    <w:p w:rsidR="007C2EC2" w:rsidRPr="00BA66FE" w:rsidRDefault="007C2EC2" w:rsidP="007C2EC2">
      <w:pPr>
        <w:pStyle w:val="P0"/>
        <w:jc w:val="center"/>
        <w:rPr>
          <w:b/>
          <w:bCs/>
        </w:rPr>
      </w:pPr>
    </w:p>
    <w:p w:rsidR="007C2EC2" w:rsidRPr="00BA66FE" w:rsidRDefault="007C2EC2" w:rsidP="007C2EC2">
      <w:pPr>
        <w:pStyle w:val="P0"/>
        <w:rPr>
          <w:b/>
          <w:bCs/>
        </w:rPr>
      </w:pPr>
      <w:r w:rsidRPr="00BA66FE">
        <w:rPr>
          <w:b/>
          <w:bCs/>
        </w:rPr>
        <w:t>Uz članke 1., 2., 3., 4., 5., 6., 7., 8. i 9.</w:t>
      </w:r>
    </w:p>
    <w:p w:rsidR="007C2EC2" w:rsidRPr="00BA66FE" w:rsidRDefault="007C2EC2" w:rsidP="007C2EC2">
      <w:pPr>
        <w:spacing w:after="0"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xml:space="preserve">Izmjene u člancima </w:t>
      </w:r>
      <w:r w:rsidRPr="00BA66FE">
        <w:rPr>
          <w:rFonts w:ascii="Times New Roman" w:hAnsi="Times New Roman" w:cs="Times New Roman"/>
          <w:bCs/>
          <w:sz w:val="24"/>
          <w:szCs w:val="24"/>
        </w:rPr>
        <w:t xml:space="preserve">1., 2., 3., 4., 5., 6., 7., 8. i 9. </w:t>
      </w:r>
      <w:r w:rsidRPr="00BA66FE">
        <w:rPr>
          <w:rFonts w:ascii="Times New Roman" w:eastAsia="Times New Roman" w:hAnsi="Times New Roman" w:cs="Times New Roman"/>
          <w:sz w:val="24"/>
          <w:szCs w:val="24"/>
        </w:rPr>
        <w:t>Zakona o izvršavanju kazne zatvora predlažu se radi usklađivanja odredbi kojima se propisuju ovlasti i dužnosti „pomoćnika ministra“ nadležnog za zatvorski sustav s ovlastima i dužnostima „ravnatelja“ nadležnog za zatvorski sustav sukladno novom Zakonu o sustavu državne uprave („Narodne novine“, broj: 66/19).</w:t>
      </w:r>
    </w:p>
    <w:p w:rsidR="007C2EC2" w:rsidRPr="00BA66FE" w:rsidRDefault="007C2EC2" w:rsidP="007C2EC2">
      <w:pPr>
        <w:spacing w:after="0" w:line="240" w:lineRule="auto"/>
        <w:jc w:val="both"/>
        <w:rPr>
          <w:rFonts w:ascii="Times New Roman" w:eastAsia="Times New Roman" w:hAnsi="Times New Roman" w:cs="Times New Roman"/>
          <w:sz w:val="24"/>
          <w:szCs w:val="24"/>
        </w:rPr>
      </w:pPr>
    </w:p>
    <w:p w:rsidR="007C2EC2" w:rsidRPr="00BA66FE" w:rsidRDefault="007C2EC2" w:rsidP="007C2EC2">
      <w:pPr>
        <w:spacing w:after="0"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b/>
          <w:sz w:val="24"/>
          <w:szCs w:val="24"/>
        </w:rPr>
        <w:t>Uz članak 10</w:t>
      </w:r>
      <w:r w:rsidRPr="00BA66FE">
        <w:rPr>
          <w:rFonts w:ascii="Times New Roman" w:eastAsia="Times New Roman" w:hAnsi="Times New Roman" w:cs="Times New Roman"/>
          <w:sz w:val="24"/>
          <w:szCs w:val="24"/>
        </w:rPr>
        <w:t>.</w:t>
      </w:r>
    </w:p>
    <w:p w:rsidR="007C2EC2" w:rsidRPr="00BA66FE" w:rsidRDefault="007C2EC2" w:rsidP="007C2EC2">
      <w:pPr>
        <w:spacing w:after="0"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xml:space="preserve">Ovim člankom propisano je stupanje Zakona na snagu. </w:t>
      </w:r>
    </w:p>
    <w:p w:rsidR="007C2EC2" w:rsidRPr="00BA66FE" w:rsidRDefault="007C2EC2" w:rsidP="007C2EC2">
      <w:pPr>
        <w:spacing w:after="0" w:line="240" w:lineRule="auto"/>
        <w:rPr>
          <w:rFonts w:ascii="Times New Roman" w:eastAsia="Times New Roman" w:hAnsi="Times New Roman" w:cs="Times New Roman"/>
          <w:b/>
          <w:sz w:val="24"/>
          <w:szCs w:val="24"/>
        </w:rPr>
      </w:pPr>
    </w:p>
    <w:p w:rsidR="007C2EC2" w:rsidRDefault="007C2EC2"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Default="000F0878" w:rsidP="007C2EC2">
      <w:pPr>
        <w:spacing w:line="240" w:lineRule="auto"/>
        <w:jc w:val="center"/>
        <w:rPr>
          <w:rFonts w:ascii="Times New Roman" w:hAnsi="Times New Roman" w:cs="Times New Roman"/>
          <w:sz w:val="24"/>
          <w:szCs w:val="24"/>
        </w:rPr>
      </w:pPr>
    </w:p>
    <w:p w:rsidR="000F0878" w:rsidRPr="00BA66FE" w:rsidRDefault="000F0878" w:rsidP="007C2EC2">
      <w:pPr>
        <w:spacing w:line="240" w:lineRule="auto"/>
        <w:jc w:val="center"/>
        <w:rPr>
          <w:rFonts w:ascii="Times New Roman" w:hAnsi="Times New Roman" w:cs="Times New Roman"/>
          <w:sz w:val="24"/>
          <w:szCs w:val="24"/>
        </w:rPr>
      </w:pPr>
    </w:p>
    <w:p w:rsidR="007C2EC2" w:rsidRPr="00BA66FE" w:rsidRDefault="007C2EC2" w:rsidP="007C2EC2">
      <w:pPr>
        <w:spacing w:line="240" w:lineRule="auto"/>
        <w:jc w:val="center"/>
        <w:rPr>
          <w:rFonts w:ascii="Times New Roman" w:hAnsi="Times New Roman" w:cs="Times New Roman"/>
          <w:sz w:val="24"/>
          <w:szCs w:val="24"/>
        </w:rPr>
      </w:pPr>
    </w:p>
    <w:p w:rsidR="007C2EC2" w:rsidRPr="00BA66FE" w:rsidRDefault="007C2EC2" w:rsidP="007C2EC2">
      <w:pPr>
        <w:spacing w:line="240" w:lineRule="auto"/>
        <w:jc w:val="center"/>
        <w:rPr>
          <w:rFonts w:ascii="Times New Roman" w:hAnsi="Times New Roman" w:cs="Times New Roman"/>
          <w:b/>
          <w:sz w:val="24"/>
          <w:szCs w:val="24"/>
        </w:rPr>
      </w:pPr>
      <w:r w:rsidRPr="00BA66FE">
        <w:rPr>
          <w:rFonts w:ascii="Times New Roman" w:hAnsi="Times New Roman" w:cs="Times New Roman"/>
          <w:b/>
          <w:sz w:val="24"/>
          <w:szCs w:val="24"/>
        </w:rPr>
        <w:lastRenderedPageBreak/>
        <w:t>TEKST ODREDBI VAŽEĆEG ZAKONA KOJE SE MIJENJAJU</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KAZNIONICE</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20. (NN 150/13)</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Kaznionice se ustrojavaju za izvršavanje kazne zatvora izrečene:</w:t>
      </w:r>
    </w:p>
    <w:p w:rsidR="007C2EC2" w:rsidRPr="00BA66FE" w:rsidRDefault="007C2EC2" w:rsidP="007C2EC2">
      <w:pPr>
        <w:pStyle w:val="ListParagraph"/>
        <w:numPr>
          <w:ilvl w:val="0"/>
          <w:numId w:val="7"/>
        </w:num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osuđenim punoljetnim muškarcima,</w:t>
      </w:r>
    </w:p>
    <w:p w:rsidR="007C2EC2" w:rsidRPr="00BA66FE" w:rsidRDefault="007C2EC2" w:rsidP="007C2EC2">
      <w:pPr>
        <w:pStyle w:val="ListParagraph"/>
        <w:numPr>
          <w:ilvl w:val="0"/>
          <w:numId w:val="7"/>
        </w:num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osuđenim punoljetnim ženama,</w:t>
      </w:r>
    </w:p>
    <w:p w:rsidR="007C2EC2" w:rsidRPr="00BA66FE" w:rsidRDefault="007C2EC2" w:rsidP="007C2EC2">
      <w:pPr>
        <w:pStyle w:val="ListParagraph"/>
        <w:numPr>
          <w:ilvl w:val="0"/>
          <w:numId w:val="7"/>
        </w:num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osuđenim mlađim punoljetnim muškarcima,</w:t>
      </w:r>
    </w:p>
    <w:p w:rsidR="007C2EC2" w:rsidRPr="00BA66FE" w:rsidRDefault="007C2EC2" w:rsidP="007C2EC2">
      <w:pPr>
        <w:pStyle w:val="ListParagraph"/>
        <w:numPr>
          <w:ilvl w:val="0"/>
          <w:numId w:val="7"/>
        </w:num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osuđenim mlađim punoljetnim ženama.</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Zatvorenici povratnici kaznu zatvora u pravilu izdržavaju u posebnoj kaznionici ili na posebnom odjelu kaznionice.</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Zatvorenici kojima je uz kaznu zatvora izrečena sigurnosna mjera obveznog liječenja od ovisnosti i zatvorenici ovisnici koji su u postupak liječenja od ovisnosti uključeni za vrijeme izdržavanja kazne, kaznu zatvora izdržavaju u posebnoj socijalno-terapijskoj kaznionici ili na posebnom socijalno-terapijskom odjelu kaznionice.</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(4) Oboljeli zatvorenici liječe se u pravilu u zatvorskoj bolnici, u kojoj se izvršava sigurnosna mjera obveznog psihijatrijskog liječenja kad je izrečena uz kaznu zatvora.</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(5) Kaznionice osniva i ukida Vlada Republike Hrvatske na prijedlog ministra nadležnog za poslove pravosuđa.</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(6) Kaznionica može imati odjele u svojem sjedištu ili izvan sjedišta kaznionice, koji nemaju status ustrojbenih jedinica, a u njima se izvršava kazna zatvora. Odjele osniva i ukida pomoćnik ministra nadležan za zatvorski sustav.</w:t>
      </w:r>
    </w:p>
    <w:p w:rsidR="007C2EC2" w:rsidRPr="00BA66FE" w:rsidRDefault="007C2EC2" w:rsidP="007C2EC2">
      <w:pPr>
        <w:spacing w:before="96" w:after="96" w:line="240" w:lineRule="auto"/>
        <w:jc w:val="both"/>
        <w:rPr>
          <w:rFonts w:ascii="Times New Roman" w:eastAsia="Times New Roman" w:hAnsi="Times New Roman" w:cs="Times New Roman"/>
          <w:sz w:val="24"/>
          <w:szCs w:val="24"/>
        </w:rPr>
      </w:pP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ZATVOR</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21. (NN 150/13)</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Zatvor se osniva radi izvršavanja kazne zatvora izrečene u prekršajnom postupku i kazne zatvora izrečene u kaznenom postupku i drugom sudskom postupku, u skladu s odredbama članka 49. stavka 1. i članka 152. stavka 4. ovoga Zakona.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Zatvor osniva i ukida Vlada Republike Hrvatske na prijedlog ministra nadležnog za poslove pravosuđa. Zatvor se osniva za područje jednog ili više županijskih sudova.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Zatvor može imati odjele u sjedištu ili izvan sjedišta zatvora, koji nemaju status ustrojbenih jedinica. U odjelu zatvora može se izvršavati kazna zatvora u trajanju duljem od šest mjeseci. Odjele osniva i ukida pomoćnik ministra nadležan za zatvorski sustav.</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(4) Sigurnosna mjera obveznog liječenja od ovisnosti izrečena uz kaznu zatvora može se izvršavati u zatvorima u slučajevima iz stavka 1. i 3. ovoga članka.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(5) Zatvor u Zagrebu, osim poslova iz stavka 1. ovoga članka u Odjelu za psihosocijalnu dijagnostiku obavlja poslove medicinske, socijalne, psihološke, pedagoške i kriminološke obrade zatvorenika. Za potrebe kriminološke obrade zatražit će se podaci i od centra za socijalnu skrb i ministarstva nadležnog za unutarnje poslove.</w:t>
      </w:r>
    </w:p>
    <w:p w:rsidR="007C2EC2" w:rsidRPr="00BA66FE" w:rsidRDefault="007C2EC2" w:rsidP="007C2EC2">
      <w:pPr>
        <w:spacing w:line="240" w:lineRule="auto"/>
        <w:jc w:val="both"/>
        <w:rPr>
          <w:rFonts w:ascii="Times New Roman" w:hAnsi="Times New Roman" w:cs="Times New Roman"/>
          <w:sz w:val="24"/>
          <w:szCs w:val="24"/>
        </w:rPr>
      </w:pPr>
    </w:p>
    <w:p w:rsidR="007C2EC2" w:rsidRPr="00BA66FE" w:rsidRDefault="007C2EC2" w:rsidP="007C2EC2">
      <w:pPr>
        <w:spacing w:after="0"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b/>
          <w:bCs/>
          <w:sz w:val="24"/>
          <w:szCs w:val="24"/>
        </w:rPr>
        <w:t>Glava V. DRŽAVNI SLUŽBENICI I NAMJEŠTENICI</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xml:space="preserve">Prijam u službu, odnosno na rad, premještaj i prestanak službe, odnosno rada </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26. (NN 150/13)</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lastRenderedPageBreak/>
        <w:t>(1) Prijedlog plana prijama u državnu službu u kaznionicama, zatvorima, Centru za dijagnostiku u Zagrebu i Centru za izobrazbu utvrđuje ministar nadležan za poslove pravosuđa.</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Ministar nadležan za poslove pravosuđa prima u državnu službu, imenuje na položaj i raspoređuje na radno mjesto, razrješava i premješta u slučaju razrješenja s položaja upravitelja i pomoćnika upravitelja i odlučuje o prestanku njihove državne službe. O ostalim pravima i obvezama iz državne službe upravitelja i pomoćnika upravitelja odlučuje pomoćnik ministra nadležan za poslove zatvorskog sustava.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Ministar nadležan za poslove pravosuđa prima u državnu službu i raspoređuje ostale rukovodeće državne službenike u kaznionicama, zatvorima, Centru za dijagnostiku u Zagrebu i Centru za izobrazbu te odlučuje o prestanku državne službe, a o njihovim pravima i obvezama iz državne službe odlučuje upravitelj kaznionice, zatvora ili Centra za dijagnostiku u Zagrebu odnosno Centra za izobrazbu.</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(4) Ministar nadležan za poslove pravosuđa može po potrebi službe ili na molbu državnog službenika odrediti trajni premještaj državnog službenika na radno mjesto u drugu kaznionicu ili zatvor.</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(5) Pomoćnik ministra nadležan za poslove zatvorskog sustava, po prethodnom mišljenju upravitelja kaznionice, zatvora ili centra, prima u službu, postavlja u zvanja i razrješuje statusa ovlaštene službene osobe odjela osiguranja te odlučuje o prestanku državne službe. Državne službenike odjela osiguranja na radna mjesta raspoređuje upravitelj kaznionice, zatvora ili centra te donosi odluku o njihovim pravima ili obvezama iz državne službe.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(6) Upravitelj prima u državnu službu, odnosno na rad ostale zaposlenike i raspoređuje ih na radna mjesta uz prethodnu suglasnost pomoćnika ministra nadležnog za poslove zatvorskog sustava, donosi odluku o pravima i obvezama iz državne službe, odnosno rada te donosi odluku o prestanku državne službe, odnosno rada.</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(7) Ministar nadležan za poslove pravosuđa može razriješiti s položaja i rasporediti na drugo radno mjesto niže složenosti poslova upravitelja i pomoćnika upravitelja te može premjestiti na drugo radno mjesto niže složenosti poslova ostale rukovodeće službenike kaznionica, zatvora ili centra, osobito u slučajevima kada je:</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kažnjen u postupku zbog teže povrede službene dužnosti te mu je izrečena novčana kazna ili</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ocijenjen ocjenom »ne zadovoljava« do trenutka nastupanja izvršnosti ili</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odbio izvršenje naloga nadređenog ili</w:t>
      </w:r>
    </w:p>
    <w:p w:rsidR="007C2EC2" w:rsidRPr="00BA66FE" w:rsidRDefault="007C2EC2" w:rsidP="007C2EC2">
      <w:pPr>
        <w:spacing w:before="74" w:after="74"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izvršio propust u obavljanju službe koji je utvrđen u upravnom ili inspekcijskom nadzoru u obavljanju službe iz njegove nadležnosti koji je doveo do štetnih posljedica.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POSLOVI IZVRŠAVANJA KAZNE ZATVORA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27.</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Poslove izvršavanja kazne zatvora obavljaju državni službenici u skladu s poslovima i zadaćama svojega službeničkog mjesta.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Državni službenici kaznionice, odnosno zatvora, mogu obavljati i druge poslove iz članka 23. ovoga Zakona, ako su za njih osposobljeni.</w:t>
      </w:r>
    </w:p>
    <w:p w:rsidR="007C2EC2"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 xml:space="preserve">(3) Iz opravdanih razloga stručne poslove iz članka 23. stav ka 3. ovoga Zakona mogu obavljati i druge stručne osobe koje nisu zaposlenici Uprave za zatvorski sustav, na temelju odluke </w:t>
      </w:r>
      <w:r w:rsidRPr="00BA66FE">
        <w:rPr>
          <w:rFonts w:ascii="Times New Roman" w:eastAsia="Times New Roman" w:hAnsi="Times New Roman" w:cs="Times New Roman"/>
          <w:sz w:val="24"/>
          <w:szCs w:val="24"/>
        </w:rPr>
        <w:lastRenderedPageBreak/>
        <w:t>upravitelja donesene uz prethodnu suglasnost pomoćnika ministra nadležnog za zatvorski sustav.</w:t>
      </w:r>
    </w:p>
    <w:p w:rsidR="00F0110B" w:rsidRPr="00BA66FE" w:rsidRDefault="00F0110B" w:rsidP="007C2EC2">
      <w:pPr>
        <w:spacing w:before="96" w:after="96" w:line="288" w:lineRule="atLeast"/>
        <w:jc w:val="both"/>
        <w:rPr>
          <w:rFonts w:ascii="Times New Roman" w:eastAsia="Times New Roman" w:hAnsi="Times New Roman" w:cs="Times New Roman"/>
          <w:sz w:val="24"/>
          <w:szCs w:val="24"/>
        </w:rPr>
      </w:pP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OBVEZE ZAPOSLENIKA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31. (NN 150/13)</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Državni službenici kaznionica, zatvora, Centra za dijagnostiku u Zagrebu i Centra za izobrazbu međusobno surađuju i pridonose ostvarenju svrhe izvršavanja kazne.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Zaposlenici su dužni sve podatke o zatvorenicima čuvati kao službenu i profesionalnu tajnu za vrijeme i nakon prestanka službe, odnosno rada.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Zaposlenici trebaju svojim ponašanjem pozitivno utjecati na zatvorenike.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(4) Prigodom svakog ulaska u kaznionicu i zatvor zaposlenike se može pretražiti.</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(5) Pomoćnik ministra nadležan za zatvorski sustav svojom odlukom može odrediti da zaposlenici u nekoj kaznionici i zatvoru nose jednoobraznu odjeću.</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(6) Državni službenici surađuju s osobama iz članka 5. stav ka 3. ovoga Zakona radi ostvarenja svrhe izvršavanja kazne zatvora.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(7) Radi potreba službe može se ovlaštenu službenu osobu iz članka 28. ovoga Zakona obvezati na rad dulji od punoga radnog vremena.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(8) Radi potreba službe može se ovlaštenoj službenoj osobi iz članka 28. ovoga Zakona privremeno uskratiti ili iznimno prekinuti korištenje godišnjeg odmora.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(9) Radi potreba službe pomoćnik ministra nadležan za zatvorski sustav može ovlaštenu službenu osobu iz članka 28. ovoga Zakona privremeno premjestiti na rad u drugu kaznionicu ili zatvor do tri mjeseca, a uz njegovu suglasnost do šest mjeseci u tijeku kalendarske godine. Privremeni premještaj na rad u drugu kaznionicu ili zatvor ne smatra se privremenim premještajem na radno mjesto. Žalba protiv rješenja o privremenom premještaju na rad ne zadržava izvršenje rješenja.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(10) Ovlaštena službena osoba dužna je i kada nije u službi javiti Središnjem uredu Uprave za zatvorski sustav i upravi kaznionice, odnosno zatvora saznanje o važnim činjenicama koje mogu utjecati na izvršavanje kazne zatvora.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(11) Sposobnost za obavljanje poslova ovlaštene službene osobe utvrđuje zdravstvena komisija osnovana odlukom ministra nadležnog za poslove pravosuđa i ministra nadležnog za unutarnje poslove. Ovlaštenoj službenoj osobi koja odbije postupiti po rješenju o upućivanju na ocjenu sposobnosti za obavljanje poslova ovlaštene službene osobe prestaje služba s danom konačnosti rješenja o upućivanju.</w:t>
      </w:r>
    </w:p>
    <w:p w:rsidR="007C2EC2" w:rsidRPr="00BA66FE" w:rsidRDefault="007C2EC2" w:rsidP="007C2EC2">
      <w:pPr>
        <w:spacing w:before="96" w:after="96" w:line="288" w:lineRule="atLeast"/>
        <w:rPr>
          <w:rFonts w:ascii="Times New Roman" w:eastAsia="Times New Roman" w:hAnsi="Times New Roman" w:cs="Times New Roman"/>
          <w:sz w:val="24"/>
          <w:szCs w:val="24"/>
        </w:rPr>
      </w:pP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STEGOVNA ODGOVORNOST</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36.</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Zaposlenik zbog povrede službene, odnosno radne dužnosti, odgovara u skladu s općim propisom. Prijedlog za pokretanja postupka zbog teške povrede službene dužnosti podnosi upravitelj. Ako upravitelj ne podnese prijedlog, takav prijedlog može podnijeti pomoćnik ministra nadležan za zatvorski sustav.</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lastRenderedPageBreak/>
        <w:t>(2) Zbog teške povrede službene dužnosti postupak pokreće, vodi i odluku donosi u prvom stupnju poseban službenički sud za državne službenike sustava izvršavanja kazne zatvora u skladu s općim propisima.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Za rad vježbenika u svezi s obavljanjem stručnih poslova za koje se osposobljava odgovara državni službenik kojemu je osposobljavanje vježbenika povjereno, odnosno neposredno nad ređeni državni službenik.</w:t>
      </w:r>
    </w:p>
    <w:p w:rsidR="007C2EC2" w:rsidRPr="00BA66FE" w:rsidRDefault="007C2EC2" w:rsidP="007C2EC2">
      <w:pPr>
        <w:spacing w:before="96" w:after="96" w:line="288" w:lineRule="atLeast"/>
        <w:rPr>
          <w:rFonts w:ascii="Times New Roman" w:eastAsia="Times New Roman" w:hAnsi="Times New Roman" w:cs="Times New Roman"/>
          <w:sz w:val="24"/>
          <w:szCs w:val="24"/>
        </w:rPr>
      </w:pPr>
    </w:p>
    <w:p w:rsidR="007C2EC2" w:rsidRPr="00BA66FE" w:rsidRDefault="007C2EC2" w:rsidP="007C2EC2">
      <w:pPr>
        <w:spacing w:after="0"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b/>
          <w:bCs/>
          <w:sz w:val="24"/>
          <w:szCs w:val="24"/>
        </w:rPr>
        <w:t>Glava XIX. RED I SIGURNOST</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PONAŠANJE ZATVORENIKA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133.</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Tijekom izdržavanja kazne zatvora zatvorenik se mora ponašati u skladu s ovim Zakonom i propisima donesenim na temelju ovoga Zakona, te izvršavati naredbe osoba ovlaštenih za sudjelovanje u postupku izvršavanja kazne zatvora osim kad bi izvršavanje naredbe bilo kažnjiva radnja ili bi tom radnjom zatvorenik prekršio odredbe ovoga Zakona i propisa donesenih na temelju ovoga Zakona.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Organizacija života i rada u kaznionici, odnosno zatvoru uređuje se kućnim redom i dnevnim rasporedom koji donosi upravitelj uz suglasnost pomoćnika ministra nadležnog za zatvorski sustav.</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RJEŠENJE O PREMJEŠTAJU</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154.</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O premještaju zatvorenika odlučuje se rješenjem.</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Protiv rješenja o premještaju zatvorenik ima pravo prigovora pomoćniku ministra nadležnom za zatvorski sustav u roku od tri dana od primitka rješenja. Prigovor ne zadržava izvršenje rješenja.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POSTUPAK ODOBRAVANJA PREKIDA</w:t>
      </w:r>
    </w:p>
    <w:p w:rsidR="007C2EC2" w:rsidRPr="00BA66FE" w:rsidRDefault="007C2EC2" w:rsidP="007C2EC2">
      <w:pPr>
        <w:spacing w:before="96" w:after="96" w:line="288" w:lineRule="atLeast"/>
        <w:jc w:val="center"/>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Članak 156.</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(1) Prekid se može odobriti na molbu zatvorenika ili člana njegove obitelji, s kojom se on suglasi, ili na prijedlog upravitelja, odnosno na prijedlog pomoćnika ministra nadležnog za zatvorski sustav.</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(2) Prekid može trajati od trideset dana do devedeset dana u dvanaest mjeseci, a radi liječenja najdulje dvanaest mjeseci.</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(3) Prije donošenja rješenja o prekidu, sudac izvršenja pribavit će od kaznionice, odnosno zatvora izvješće o tijeku izvršavanja kazne, te izvješće ureda za probaciju u skladu sa zakonom koji propisuje probacijske poslove. Protiv rješenja suca izvršenja zatvorenik i državno odvjetništvo prema mjestu izdržavanja kazne zatvorenika, imaju pravo žalbe u roku od 3 dana od dana primitka rješenja. Žalba zadržava izvršenje rješenja, a o žalbi odlučuje sudsko vijeće u roku od 3 dana od dana primitka žalbe.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(4) Rješenje o prekidu dostavlja se zatvoreniku, kaznionici, odnosno zatvoru, centru za socijalnu skrb, policijskoj upravi, odnosno policijskoj postaji i uredu za probaciju prema mjestu zatvorenikova prebivališta, odnosno boravišta, sudu upućivanja, Središnjem uredu Uprave za zatvorski sustav i zdravstvenoj ustanovi ako je prekid odobren radi bolničkog liječenja, te državnom odvjetništvu prema mjestu izvršavanja kazne zatvora.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lastRenderedPageBreak/>
        <w:t>(5) Za vrijeme trajanja prekida osuđenik se mora javljati svakih sedam dana policijskoj upravi, odnosno policijskoj postaji ili uredu za probaciju prema mjestu prebivališta, osim u slučaju bolničkog liječenja. Policijska uprava, odnosno policijska postaja te ured za probaciju obvezna su obavijestiti suca izvršenja u slučaju nejavljanja osuđenika.</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(6) Osuđenik je obvezan javiti se u kaznionicu, odnosno zatvor, najkasnije na dan isteka odobrenog prekida. U slučaju ne- javljanja upravitelj će zatražiti raspisivanje tjeralice.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(7) Sudac izvršenja rješenjem će opozvati prekid ako su prestali razlozi zbog kojih je prekid odobren ili ako osuđenik čini kažnjive radnje.</w:t>
      </w:r>
    </w:p>
    <w:p w:rsidR="007C2EC2" w:rsidRPr="00BA66FE" w:rsidRDefault="007C2EC2" w:rsidP="007C2EC2">
      <w:pPr>
        <w:spacing w:before="96" w:after="96" w:line="288" w:lineRule="atLeast"/>
        <w:jc w:val="both"/>
        <w:rPr>
          <w:rFonts w:ascii="Times New Roman" w:eastAsia="Times New Roman" w:hAnsi="Times New Roman" w:cs="Times New Roman"/>
          <w:sz w:val="24"/>
          <w:szCs w:val="24"/>
        </w:rPr>
      </w:pPr>
      <w:r w:rsidRPr="00BA66FE">
        <w:rPr>
          <w:rFonts w:ascii="Times New Roman" w:eastAsia="Times New Roman" w:hAnsi="Times New Roman" w:cs="Times New Roman"/>
          <w:sz w:val="24"/>
          <w:szCs w:val="24"/>
        </w:rPr>
        <w:t>(8) Centar za socijalnu skrb, državno odvjetništvo i policijska uprava, odnosno postaja te ured za probaciju obavijestit će suca izvršenja o razlozima za opoziv rješenja o prekidu.</w:t>
      </w:r>
    </w:p>
    <w:p w:rsidR="007C2EC2" w:rsidRPr="00BA66FE" w:rsidRDefault="007C2EC2" w:rsidP="007C2EC2">
      <w:pPr>
        <w:spacing w:before="96" w:after="96" w:line="288" w:lineRule="atLeast"/>
        <w:jc w:val="both"/>
        <w:rPr>
          <w:rFonts w:ascii="Times New Roman" w:hAnsi="Times New Roman" w:cs="Times New Roman"/>
          <w:sz w:val="24"/>
          <w:szCs w:val="24"/>
        </w:rPr>
      </w:pPr>
      <w:r w:rsidRPr="00BA66FE">
        <w:rPr>
          <w:rFonts w:ascii="Times New Roman" w:eastAsia="Times New Roman" w:hAnsi="Times New Roman" w:cs="Times New Roman"/>
          <w:sz w:val="24"/>
          <w:szCs w:val="24"/>
        </w:rPr>
        <w:t>(9) Troškove prekida snosi osuđenik.</w:t>
      </w:r>
    </w:p>
    <w:p w:rsidR="007C2EC2" w:rsidRPr="00BA66FE" w:rsidRDefault="007C2EC2" w:rsidP="002B431E">
      <w:pPr>
        <w:spacing w:beforeAutospacing="1" w:after="0" w:line="240" w:lineRule="auto"/>
        <w:jc w:val="center"/>
        <w:outlineLvl w:val="2"/>
        <w:rPr>
          <w:rFonts w:ascii="Times New Roman" w:eastAsia="Times New Roman" w:hAnsi="Times New Roman" w:cs="Times New Roman"/>
          <w:b/>
          <w:bCs/>
          <w:sz w:val="24"/>
          <w:szCs w:val="24"/>
        </w:rPr>
      </w:pPr>
    </w:p>
    <w:p w:rsidR="007C2EC2" w:rsidRPr="00BA66FE" w:rsidRDefault="007C2EC2" w:rsidP="002B431E">
      <w:pPr>
        <w:spacing w:beforeAutospacing="1" w:after="0" w:line="240" w:lineRule="auto"/>
        <w:jc w:val="center"/>
        <w:outlineLvl w:val="2"/>
        <w:rPr>
          <w:rFonts w:ascii="Times New Roman" w:eastAsia="Times New Roman" w:hAnsi="Times New Roman" w:cs="Times New Roman"/>
          <w:b/>
          <w:bCs/>
          <w:sz w:val="24"/>
          <w:szCs w:val="24"/>
        </w:rPr>
      </w:pPr>
    </w:p>
    <w:p w:rsidR="007C2EC2" w:rsidRPr="00BA66FE" w:rsidRDefault="007C2EC2" w:rsidP="002B431E">
      <w:pPr>
        <w:spacing w:beforeAutospacing="1" w:after="0" w:line="240" w:lineRule="auto"/>
        <w:jc w:val="center"/>
        <w:outlineLvl w:val="2"/>
        <w:rPr>
          <w:rFonts w:ascii="Times New Roman" w:eastAsia="Times New Roman" w:hAnsi="Times New Roman" w:cs="Times New Roman"/>
          <w:b/>
          <w:bCs/>
          <w:sz w:val="24"/>
          <w:szCs w:val="24"/>
        </w:rPr>
      </w:pPr>
    </w:p>
    <w:p w:rsidR="007C2EC2" w:rsidRPr="00BA66FE" w:rsidRDefault="007C2EC2" w:rsidP="002B431E">
      <w:pPr>
        <w:spacing w:beforeAutospacing="1" w:after="0" w:line="240" w:lineRule="auto"/>
        <w:jc w:val="center"/>
        <w:outlineLvl w:val="2"/>
        <w:rPr>
          <w:rFonts w:ascii="Times New Roman" w:eastAsia="Times New Roman" w:hAnsi="Times New Roman" w:cs="Times New Roman"/>
          <w:b/>
          <w:bCs/>
          <w:sz w:val="24"/>
          <w:szCs w:val="24"/>
        </w:rPr>
      </w:pPr>
    </w:p>
    <w:p w:rsidR="007C2EC2" w:rsidRPr="00BA66FE" w:rsidRDefault="007C2EC2" w:rsidP="002B431E">
      <w:pPr>
        <w:spacing w:beforeAutospacing="1" w:after="0" w:line="240" w:lineRule="auto"/>
        <w:jc w:val="center"/>
        <w:outlineLvl w:val="2"/>
        <w:rPr>
          <w:rFonts w:ascii="Times New Roman" w:eastAsia="Times New Roman" w:hAnsi="Times New Roman" w:cs="Times New Roman"/>
          <w:b/>
          <w:bCs/>
          <w:sz w:val="24"/>
          <w:szCs w:val="24"/>
        </w:rPr>
      </w:pPr>
    </w:p>
    <w:sectPr w:rsidR="007C2EC2" w:rsidRPr="00BA66F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BB" w:rsidRDefault="00A22FBB" w:rsidP="007C141B">
      <w:pPr>
        <w:spacing w:after="0" w:line="240" w:lineRule="auto"/>
      </w:pPr>
      <w:r>
        <w:separator/>
      </w:r>
    </w:p>
  </w:endnote>
  <w:endnote w:type="continuationSeparator" w:id="0">
    <w:p w:rsidR="00A22FBB" w:rsidRDefault="00A22FBB" w:rsidP="007C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78" w:rsidRPr="00CE78D1" w:rsidRDefault="000F0878" w:rsidP="000F087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rsidR="00B529EC" w:rsidRPr="00CE78D1" w:rsidRDefault="00B529EC" w:rsidP="00BF49EA">
    <w:pPr>
      <w:pStyle w:val="Footer"/>
      <w:pBdr>
        <w:top w:val="single" w:sz="4" w:space="1" w:color="404040" w:themeColor="text1" w:themeTint="BF"/>
      </w:pBdr>
      <w:jc w:val="center"/>
      <w:rPr>
        <w:color w:val="404040" w:themeColor="text1" w:themeTint="BF"/>
        <w:spacing w:val="2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823433"/>
      <w:docPartObj>
        <w:docPartGallery w:val="Page Numbers (Bottom of Page)"/>
        <w:docPartUnique/>
      </w:docPartObj>
    </w:sdtPr>
    <w:sdtEndPr/>
    <w:sdtContent>
      <w:p w:rsidR="007C2EC2" w:rsidRDefault="007C2EC2">
        <w:pPr>
          <w:pStyle w:val="Footer"/>
          <w:jc w:val="right"/>
        </w:pPr>
        <w:r>
          <w:fldChar w:fldCharType="begin"/>
        </w:r>
        <w:r>
          <w:instrText>PAGE   \* MERGEFORMAT</w:instrText>
        </w:r>
        <w:r>
          <w:fldChar w:fldCharType="separate"/>
        </w:r>
        <w:r w:rsidR="005D0706">
          <w:rPr>
            <w:noProof/>
          </w:rPr>
          <w:t>1</w:t>
        </w:r>
        <w:r>
          <w:fldChar w:fldCharType="end"/>
        </w:r>
      </w:p>
    </w:sdtContent>
  </w:sdt>
  <w:p w:rsidR="00F83E0D" w:rsidRPr="00F83E0D" w:rsidRDefault="00F83E0D" w:rsidP="00F83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BB" w:rsidRDefault="00A22FBB" w:rsidP="007C141B">
      <w:pPr>
        <w:spacing w:after="0" w:line="240" w:lineRule="auto"/>
      </w:pPr>
      <w:r>
        <w:separator/>
      </w:r>
    </w:p>
  </w:footnote>
  <w:footnote w:type="continuationSeparator" w:id="0">
    <w:p w:rsidR="00A22FBB" w:rsidRDefault="00A22FBB" w:rsidP="007C1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63D7"/>
    <w:multiLevelType w:val="hybridMultilevel"/>
    <w:tmpl w:val="F9A253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03853"/>
    <w:multiLevelType w:val="hybridMultilevel"/>
    <w:tmpl w:val="98E616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07820"/>
    <w:multiLevelType w:val="hybridMultilevel"/>
    <w:tmpl w:val="04B60466"/>
    <w:lvl w:ilvl="0" w:tplc="5E4621B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8693094"/>
    <w:multiLevelType w:val="hybridMultilevel"/>
    <w:tmpl w:val="98E616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7408A"/>
    <w:multiLevelType w:val="hybridMultilevel"/>
    <w:tmpl w:val="38D0EC56"/>
    <w:lvl w:ilvl="0" w:tplc="6D4C91A2">
      <w:start w:val="1"/>
      <w:numFmt w:val="upperRoman"/>
      <w:lvlText w:val="%1."/>
      <w:lvlJc w:val="left"/>
      <w:pPr>
        <w:ind w:left="1004" w:hanging="720"/>
      </w:pPr>
      <w:rPr>
        <w:rFonts w:hint="default"/>
        <w:b/>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540B7303"/>
    <w:multiLevelType w:val="hybridMultilevel"/>
    <w:tmpl w:val="1436E3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AB6946"/>
    <w:multiLevelType w:val="hybridMultilevel"/>
    <w:tmpl w:val="8B4EA51A"/>
    <w:lvl w:ilvl="0" w:tplc="C4BC074A">
      <w:numFmt w:val="bullet"/>
      <w:lvlText w:val="–"/>
      <w:lvlJc w:val="left"/>
      <w:pPr>
        <w:ind w:left="720" w:hanging="360"/>
      </w:pPr>
      <w:rPr>
        <w:rFonts w:ascii="Times New Roman" w:eastAsiaTheme="minorEastAsia" w:hAnsi="Times New Roman" w:cs="Times New Roman" w:hint="default"/>
      </w:rPr>
    </w:lvl>
    <w:lvl w:ilvl="1" w:tplc="6EF41DA8">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0D"/>
    <w:rsid w:val="0000230A"/>
    <w:rsid w:val="00010362"/>
    <w:rsid w:val="0001596A"/>
    <w:rsid w:val="00017211"/>
    <w:rsid w:val="00023255"/>
    <w:rsid w:val="00024836"/>
    <w:rsid w:val="00024EC3"/>
    <w:rsid w:val="00025597"/>
    <w:rsid w:val="00026EF0"/>
    <w:rsid w:val="00043060"/>
    <w:rsid w:val="000501A2"/>
    <w:rsid w:val="00050598"/>
    <w:rsid w:val="00057996"/>
    <w:rsid w:val="00061541"/>
    <w:rsid w:val="00061B15"/>
    <w:rsid w:val="00061D84"/>
    <w:rsid w:val="00063A10"/>
    <w:rsid w:val="000715A7"/>
    <w:rsid w:val="0007303B"/>
    <w:rsid w:val="000731A2"/>
    <w:rsid w:val="00073E5B"/>
    <w:rsid w:val="00080F62"/>
    <w:rsid w:val="00085C26"/>
    <w:rsid w:val="00085F4D"/>
    <w:rsid w:val="00091060"/>
    <w:rsid w:val="000957EA"/>
    <w:rsid w:val="00096A4A"/>
    <w:rsid w:val="00097DD1"/>
    <w:rsid w:val="000A3193"/>
    <w:rsid w:val="000A47D6"/>
    <w:rsid w:val="000B04EB"/>
    <w:rsid w:val="000B0FD9"/>
    <w:rsid w:val="000B2679"/>
    <w:rsid w:val="000C0E51"/>
    <w:rsid w:val="000C0F21"/>
    <w:rsid w:val="000C73CA"/>
    <w:rsid w:val="000C7536"/>
    <w:rsid w:val="000D38B8"/>
    <w:rsid w:val="000D564E"/>
    <w:rsid w:val="000E1A9B"/>
    <w:rsid w:val="000E6335"/>
    <w:rsid w:val="000E7D2D"/>
    <w:rsid w:val="000F0878"/>
    <w:rsid w:val="000F4F85"/>
    <w:rsid w:val="00102128"/>
    <w:rsid w:val="00102F71"/>
    <w:rsid w:val="001036C5"/>
    <w:rsid w:val="00113001"/>
    <w:rsid w:val="00116F15"/>
    <w:rsid w:val="0012010F"/>
    <w:rsid w:val="00127BD4"/>
    <w:rsid w:val="001362CC"/>
    <w:rsid w:val="001421D8"/>
    <w:rsid w:val="00142B88"/>
    <w:rsid w:val="0014516E"/>
    <w:rsid w:val="00152A2E"/>
    <w:rsid w:val="00153A28"/>
    <w:rsid w:val="001601B0"/>
    <w:rsid w:val="001619E7"/>
    <w:rsid w:val="00163AF7"/>
    <w:rsid w:val="0016445F"/>
    <w:rsid w:val="00166AC9"/>
    <w:rsid w:val="001722FA"/>
    <w:rsid w:val="001729EB"/>
    <w:rsid w:val="00173181"/>
    <w:rsid w:val="00174357"/>
    <w:rsid w:val="00175751"/>
    <w:rsid w:val="001763F1"/>
    <w:rsid w:val="00183AF0"/>
    <w:rsid w:val="0018565C"/>
    <w:rsid w:val="001924E4"/>
    <w:rsid w:val="00195E6F"/>
    <w:rsid w:val="001960B8"/>
    <w:rsid w:val="001969A6"/>
    <w:rsid w:val="00197014"/>
    <w:rsid w:val="001A1FDF"/>
    <w:rsid w:val="001A35E0"/>
    <w:rsid w:val="001A7B6E"/>
    <w:rsid w:val="001B38E0"/>
    <w:rsid w:val="001B6B0D"/>
    <w:rsid w:val="001B6D0A"/>
    <w:rsid w:val="001C02BB"/>
    <w:rsid w:val="001C03A0"/>
    <w:rsid w:val="001C184D"/>
    <w:rsid w:val="001C3D1C"/>
    <w:rsid w:val="001D165D"/>
    <w:rsid w:val="001D1770"/>
    <w:rsid w:val="001D5364"/>
    <w:rsid w:val="001E6314"/>
    <w:rsid w:val="001F204B"/>
    <w:rsid w:val="001F6228"/>
    <w:rsid w:val="002021B0"/>
    <w:rsid w:val="00203412"/>
    <w:rsid w:val="0020417F"/>
    <w:rsid w:val="00210F87"/>
    <w:rsid w:val="002114C7"/>
    <w:rsid w:val="002128D8"/>
    <w:rsid w:val="0022495A"/>
    <w:rsid w:val="00230F8E"/>
    <w:rsid w:val="0023130C"/>
    <w:rsid w:val="002405C7"/>
    <w:rsid w:val="00240F8B"/>
    <w:rsid w:val="002469C2"/>
    <w:rsid w:val="00263174"/>
    <w:rsid w:val="002639D6"/>
    <w:rsid w:val="00271E95"/>
    <w:rsid w:val="00283BDE"/>
    <w:rsid w:val="00284463"/>
    <w:rsid w:val="00286D33"/>
    <w:rsid w:val="0029491E"/>
    <w:rsid w:val="002973BA"/>
    <w:rsid w:val="002A046A"/>
    <w:rsid w:val="002B431E"/>
    <w:rsid w:val="002C2E6B"/>
    <w:rsid w:val="002C614E"/>
    <w:rsid w:val="002D10D1"/>
    <w:rsid w:val="002D4D9E"/>
    <w:rsid w:val="002F1106"/>
    <w:rsid w:val="002F2FD6"/>
    <w:rsid w:val="002F34E6"/>
    <w:rsid w:val="002F39D0"/>
    <w:rsid w:val="002F456F"/>
    <w:rsid w:val="002F7489"/>
    <w:rsid w:val="003059A1"/>
    <w:rsid w:val="0030623C"/>
    <w:rsid w:val="00306DE9"/>
    <w:rsid w:val="0030735F"/>
    <w:rsid w:val="00317A2F"/>
    <w:rsid w:val="00317BF2"/>
    <w:rsid w:val="00320767"/>
    <w:rsid w:val="00320C38"/>
    <w:rsid w:val="00322762"/>
    <w:rsid w:val="0032358B"/>
    <w:rsid w:val="003236F4"/>
    <w:rsid w:val="00323868"/>
    <w:rsid w:val="00331122"/>
    <w:rsid w:val="00332FF2"/>
    <w:rsid w:val="003534A5"/>
    <w:rsid w:val="0035589C"/>
    <w:rsid w:val="00371AB2"/>
    <w:rsid w:val="00376213"/>
    <w:rsid w:val="00383AA0"/>
    <w:rsid w:val="00390366"/>
    <w:rsid w:val="00393E82"/>
    <w:rsid w:val="003973C5"/>
    <w:rsid w:val="003A247D"/>
    <w:rsid w:val="003A4150"/>
    <w:rsid w:val="003A4743"/>
    <w:rsid w:val="003A7C3E"/>
    <w:rsid w:val="003B012F"/>
    <w:rsid w:val="003B0C88"/>
    <w:rsid w:val="003B5A73"/>
    <w:rsid w:val="003B6AD6"/>
    <w:rsid w:val="003C148D"/>
    <w:rsid w:val="003C29A9"/>
    <w:rsid w:val="003C415A"/>
    <w:rsid w:val="003C592B"/>
    <w:rsid w:val="003C6372"/>
    <w:rsid w:val="003E02D6"/>
    <w:rsid w:val="003E297E"/>
    <w:rsid w:val="003F2A11"/>
    <w:rsid w:val="003F3F95"/>
    <w:rsid w:val="003F5B0C"/>
    <w:rsid w:val="00404541"/>
    <w:rsid w:val="00411BF7"/>
    <w:rsid w:val="00423B22"/>
    <w:rsid w:val="00423EE3"/>
    <w:rsid w:val="00426CA2"/>
    <w:rsid w:val="00430E57"/>
    <w:rsid w:val="0043121B"/>
    <w:rsid w:val="004338A1"/>
    <w:rsid w:val="00435D74"/>
    <w:rsid w:val="0044054B"/>
    <w:rsid w:val="00441C0E"/>
    <w:rsid w:val="00442F0C"/>
    <w:rsid w:val="004432C7"/>
    <w:rsid w:val="00446AC5"/>
    <w:rsid w:val="00447007"/>
    <w:rsid w:val="004501BB"/>
    <w:rsid w:val="0045118C"/>
    <w:rsid w:val="00451484"/>
    <w:rsid w:val="004572DD"/>
    <w:rsid w:val="00464755"/>
    <w:rsid w:val="00466966"/>
    <w:rsid w:val="00471681"/>
    <w:rsid w:val="004716F5"/>
    <w:rsid w:val="00472E76"/>
    <w:rsid w:val="004744A0"/>
    <w:rsid w:val="00482C93"/>
    <w:rsid w:val="00483CDA"/>
    <w:rsid w:val="00485199"/>
    <w:rsid w:val="00486B9D"/>
    <w:rsid w:val="00491F79"/>
    <w:rsid w:val="004947D2"/>
    <w:rsid w:val="00497DF0"/>
    <w:rsid w:val="004A250D"/>
    <w:rsid w:val="004A5F0E"/>
    <w:rsid w:val="004B094A"/>
    <w:rsid w:val="004B12F8"/>
    <w:rsid w:val="004C1417"/>
    <w:rsid w:val="004C15FC"/>
    <w:rsid w:val="004C2762"/>
    <w:rsid w:val="004C2889"/>
    <w:rsid w:val="004C74A0"/>
    <w:rsid w:val="004D1352"/>
    <w:rsid w:val="004D2B72"/>
    <w:rsid w:val="004D3219"/>
    <w:rsid w:val="004D53BF"/>
    <w:rsid w:val="004D69BF"/>
    <w:rsid w:val="004E1E0C"/>
    <w:rsid w:val="004F2F94"/>
    <w:rsid w:val="004F4804"/>
    <w:rsid w:val="005021DA"/>
    <w:rsid w:val="00503BF2"/>
    <w:rsid w:val="00503C64"/>
    <w:rsid w:val="005055AB"/>
    <w:rsid w:val="00505F62"/>
    <w:rsid w:val="00514621"/>
    <w:rsid w:val="00521E01"/>
    <w:rsid w:val="00536A8D"/>
    <w:rsid w:val="00536F52"/>
    <w:rsid w:val="005522BA"/>
    <w:rsid w:val="005544B5"/>
    <w:rsid w:val="00555BCB"/>
    <w:rsid w:val="00557FF8"/>
    <w:rsid w:val="00563360"/>
    <w:rsid w:val="00564D73"/>
    <w:rsid w:val="00571104"/>
    <w:rsid w:val="00573959"/>
    <w:rsid w:val="00580AD6"/>
    <w:rsid w:val="0058300D"/>
    <w:rsid w:val="00586CBA"/>
    <w:rsid w:val="00595CBC"/>
    <w:rsid w:val="005A0875"/>
    <w:rsid w:val="005A2174"/>
    <w:rsid w:val="005A225B"/>
    <w:rsid w:val="005A3BA9"/>
    <w:rsid w:val="005A3C60"/>
    <w:rsid w:val="005A6C7A"/>
    <w:rsid w:val="005B0B1C"/>
    <w:rsid w:val="005B4E66"/>
    <w:rsid w:val="005C2448"/>
    <w:rsid w:val="005C3D11"/>
    <w:rsid w:val="005C4815"/>
    <w:rsid w:val="005D0706"/>
    <w:rsid w:val="005D4941"/>
    <w:rsid w:val="005D6D4E"/>
    <w:rsid w:val="005F3936"/>
    <w:rsid w:val="00601344"/>
    <w:rsid w:val="00602437"/>
    <w:rsid w:val="00603375"/>
    <w:rsid w:val="00605DA3"/>
    <w:rsid w:val="00611534"/>
    <w:rsid w:val="00611917"/>
    <w:rsid w:val="00613056"/>
    <w:rsid w:val="00614719"/>
    <w:rsid w:val="00617A23"/>
    <w:rsid w:val="00622FAE"/>
    <w:rsid w:val="006233AA"/>
    <w:rsid w:val="006236D5"/>
    <w:rsid w:val="00627039"/>
    <w:rsid w:val="00627FDA"/>
    <w:rsid w:val="00632012"/>
    <w:rsid w:val="006347D7"/>
    <w:rsid w:val="00637182"/>
    <w:rsid w:val="00646663"/>
    <w:rsid w:val="00664C03"/>
    <w:rsid w:val="006665F9"/>
    <w:rsid w:val="00667DB7"/>
    <w:rsid w:val="006705CE"/>
    <w:rsid w:val="00671888"/>
    <w:rsid w:val="0067517F"/>
    <w:rsid w:val="0067566E"/>
    <w:rsid w:val="006771E5"/>
    <w:rsid w:val="006802F8"/>
    <w:rsid w:val="00681160"/>
    <w:rsid w:val="0068436C"/>
    <w:rsid w:val="006869AB"/>
    <w:rsid w:val="00691CD6"/>
    <w:rsid w:val="0069521C"/>
    <w:rsid w:val="006A150E"/>
    <w:rsid w:val="006A2A12"/>
    <w:rsid w:val="006B4618"/>
    <w:rsid w:val="006B5C2E"/>
    <w:rsid w:val="006B6F03"/>
    <w:rsid w:val="006C0450"/>
    <w:rsid w:val="006D04B1"/>
    <w:rsid w:val="006D20C2"/>
    <w:rsid w:val="006D4CE0"/>
    <w:rsid w:val="006D68BA"/>
    <w:rsid w:val="006E0BFC"/>
    <w:rsid w:val="006E4E30"/>
    <w:rsid w:val="006E66CC"/>
    <w:rsid w:val="006E70B1"/>
    <w:rsid w:val="006F413A"/>
    <w:rsid w:val="006F7504"/>
    <w:rsid w:val="00701FEA"/>
    <w:rsid w:val="00702CA9"/>
    <w:rsid w:val="00715680"/>
    <w:rsid w:val="00716740"/>
    <w:rsid w:val="00721DB3"/>
    <w:rsid w:val="00723D7A"/>
    <w:rsid w:val="00726CF8"/>
    <w:rsid w:val="007311E4"/>
    <w:rsid w:val="00732313"/>
    <w:rsid w:val="00736E05"/>
    <w:rsid w:val="00736F67"/>
    <w:rsid w:val="00742B7A"/>
    <w:rsid w:val="007536FA"/>
    <w:rsid w:val="00756774"/>
    <w:rsid w:val="00757ADD"/>
    <w:rsid w:val="007644EB"/>
    <w:rsid w:val="00764CDD"/>
    <w:rsid w:val="00766019"/>
    <w:rsid w:val="00767F34"/>
    <w:rsid w:val="0077716E"/>
    <w:rsid w:val="00781E2A"/>
    <w:rsid w:val="00782101"/>
    <w:rsid w:val="00782F3F"/>
    <w:rsid w:val="007846EC"/>
    <w:rsid w:val="00785503"/>
    <w:rsid w:val="0078766D"/>
    <w:rsid w:val="0079342B"/>
    <w:rsid w:val="00796A60"/>
    <w:rsid w:val="00796C84"/>
    <w:rsid w:val="00797580"/>
    <w:rsid w:val="007A556C"/>
    <w:rsid w:val="007A57E2"/>
    <w:rsid w:val="007B625E"/>
    <w:rsid w:val="007C141B"/>
    <w:rsid w:val="007C2EC2"/>
    <w:rsid w:val="007C5CA6"/>
    <w:rsid w:val="007C78E1"/>
    <w:rsid w:val="007D21FA"/>
    <w:rsid w:val="007D234C"/>
    <w:rsid w:val="007E1EF9"/>
    <w:rsid w:val="007E3CA9"/>
    <w:rsid w:val="007E5C74"/>
    <w:rsid w:val="007E70F0"/>
    <w:rsid w:val="007F1C6C"/>
    <w:rsid w:val="007F40E9"/>
    <w:rsid w:val="007F59AC"/>
    <w:rsid w:val="00802076"/>
    <w:rsid w:val="008033F9"/>
    <w:rsid w:val="00811F10"/>
    <w:rsid w:val="00830377"/>
    <w:rsid w:val="00847132"/>
    <w:rsid w:val="008473A8"/>
    <w:rsid w:val="00851774"/>
    <w:rsid w:val="00853CCE"/>
    <w:rsid w:val="00853E68"/>
    <w:rsid w:val="008565B5"/>
    <w:rsid w:val="00857DA7"/>
    <w:rsid w:val="00862ADD"/>
    <w:rsid w:val="008703E3"/>
    <w:rsid w:val="008715B2"/>
    <w:rsid w:val="00872B9B"/>
    <w:rsid w:val="00873AE0"/>
    <w:rsid w:val="00874996"/>
    <w:rsid w:val="0087554C"/>
    <w:rsid w:val="00875E19"/>
    <w:rsid w:val="008816F2"/>
    <w:rsid w:val="008862FC"/>
    <w:rsid w:val="008A4487"/>
    <w:rsid w:val="008A4EDA"/>
    <w:rsid w:val="008A740D"/>
    <w:rsid w:val="008B17D4"/>
    <w:rsid w:val="008B449D"/>
    <w:rsid w:val="008C0676"/>
    <w:rsid w:val="008C282B"/>
    <w:rsid w:val="008C5B75"/>
    <w:rsid w:val="008D23B1"/>
    <w:rsid w:val="008D596C"/>
    <w:rsid w:val="008E19AF"/>
    <w:rsid w:val="008E3203"/>
    <w:rsid w:val="008E32D5"/>
    <w:rsid w:val="008F700B"/>
    <w:rsid w:val="00903EF1"/>
    <w:rsid w:val="00907C7A"/>
    <w:rsid w:val="00913BDC"/>
    <w:rsid w:val="00913D43"/>
    <w:rsid w:val="00916B78"/>
    <w:rsid w:val="00925376"/>
    <w:rsid w:val="00927612"/>
    <w:rsid w:val="00931379"/>
    <w:rsid w:val="00932C11"/>
    <w:rsid w:val="009357AF"/>
    <w:rsid w:val="00945556"/>
    <w:rsid w:val="00951B59"/>
    <w:rsid w:val="0095568A"/>
    <w:rsid w:val="00964812"/>
    <w:rsid w:val="0096515C"/>
    <w:rsid w:val="00972030"/>
    <w:rsid w:val="009828BF"/>
    <w:rsid w:val="00987670"/>
    <w:rsid w:val="00990F0B"/>
    <w:rsid w:val="00991552"/>
    <w:rsid w:val="009953F2"/>
    <w:rsid w:val="00995AE5"/>
    <w:rsid w:val="009A610A"/>
    <w:rsid w:val="009A7D0C"/>
    <w:rsid w:val="009B493C"/>
    <w:rsid w:val="009C143D"/>
    <w:rsid w:val="009C1F3F"/>
    <w:rsid w:val="009C3436"/>
    <w:rsid w:val="009C5464"/>
    <w:rsid w:val="009C575D"/>
    <w:rsid w:val="009C762D"/>
    <w:rsid w:val="009C786A"/>
    <w:rsid w:val="009D1F8F"/>
    <w:rsid w:val="009D2120"/>
    <w:rsid w:val="009D3A90"/>
    <w:rsid w:val="009D5096"/>
    <w:rsid w:val="009D7AC4"/>
    <w:rsid w:val="009E1346"/>
    <w:rsid w:val="009E6031"/>
    <w:rsid w:val="009F0915"/>
    <w:rsid w:val="009F1D69"/>
    <w:rsid w:val="009F30A1"/>
    <w:rsid w:val="009F7046"/>
    <w:rsid w:val="009F70C1"/>
    <w:rsid w:val="009F7BF2"/>
    <w:rsid w:val="00A02EA3"/>
    <w:rsid w:val="00A05CFA"/>
    <w:rsid w:val="00A11B56"/>
    <w:rsid w:val="00A15DBF"/>
    <w:rsid w:val="00A1681E"/>
    <w:rsid w:val="00A16880"/>
    <w:rsid w:val="00A20A6B"/>
    <w:rsid w:val="00A22FBB"/>
    <w:rsid w:val="00A23DE3"/>
    <w:rsid w:val="00A315C4"/>
    <w:rsid w:val="00A33870"/>
    <w:rsid w:val="00A3599D"/>
    <w:rsid w:val="00A36A02"/>
    <w:rsid w:val="00A409E8"/>
    <w:rsid w:val="00A4588D"/>
    <w:rsid w:val="00A4623C"/>
    <w:rsid w:val="00A666DF"/>
    <w:rsid w:val="00A667DE"/>
    <w:rsid w:val="00A75398"/>
    <w:rsid w:val="00A9166C"/>
    <w:rsid w:val="00A94CC1"/>
    <w:rsid w:val="00A95421"/>
    <w:rsid w:val="00AA0CB5"/>
    <w:rsid w:val="00AA11C8"/>
    <w:rsid w:val="00AA2A98"/>
    <w:rsid w:val="00AA43AD"/>
    <w:rsid w:val="00AB207C"/>
    <w:rsid w:val="00AB2A42"/>
    <w:rsid w:val="00AF4A88"/>
    <w:rsid w:val="00AF53D6"/>
    <w:rsid w:val="00AF619A"/>
    <w:rsid w:val="00AF6EFA"/>
    <w:rsid w:val="00AF6FAE"/>
    <w:rsid w:val="00B040C9"/>
    <w:rsid w:val="00B165E7"/>
    <w:rsid w:val="00B226BA"/>
    <w:rsid w:val="00B227A3"/>
    <w:rsid w:val="00B23425"/>
    <w:rsid w:val="00B26692"/>
    <w:rsid w:val="00B3405F"/>
    <w:rsid w:val="00B42ABF"/>
    <w:rsid w:val="00B44901"/>
    <w:rsid w:val="00B529EC"/>
    <w:rsid w:val="00B52B97"/>
    <w:rsid w:val="00B53A8E"/>
    <w:rsid w:val="00B53E58"/>
    <w:rsid w:val="00B648B1"/>
    <w:rsid w:val="00B718F0"/>
    <w:rsid w:val="00B76352"/>
    <w:rsid w:val="00B77E76"/>
    <w:rsid w:val="00B80FBE"/>
    <w:rsid w:val="00B81781"/>
    <w:rsid w:val="00B824B5"/>
    <w:rsid w:val="00B84F26"/>
    <w:rsid w:val="00B90355"/>
    <w:rsid w:val="00B94563"/>
    <w:rsid w:val="00B94F72"/>
    <w:rsid w:val="00B950B3"/>
    <w:rsid w:val="00B9633F"/>
    <w:rsid w:val="00BA4B42"/>
    <w:rsid w:val="00BA66FE"/>
    <w:rsid w:val="00BB0060"/>
    <w:rsid w:val="00BB11A0"/>
    <w:rsid w:val="00BC1462"/>
    <w:rsid w:val="00BD5CCA"/>
    <w:rsid w:val="00BD6C21"/>
    <w:rsid w:val="00BE1B55"/>
    <w:rsid w:val="00BE4D0F"/>
    <w:rsid w:val="00BF49EA"/>
    <w:rsid w:val="00BF58B7"/>
    <w:rsid w:val="00C01491"/>
    <w:rsid w:val="00C01E4C"/>
    <w:rsid w:val="00C03E0C"/>
    <w:rsid w:val="00C140F8"/>
    <w:rsid w:val="00C163E8"/>
    <w:rsid w:val="00C20DE1"/>
    <w:rsid w:val="00C20DE2"/>
    <w:rsid w:val="00C23F3F"/>
    <w:rsid w:val="00C2642E"/>
    <w:rsid w:val="00C26701"/>
    <w:rsid w:val="00C3031C"/>
    <w:rsid w:val="00C349A3"/>
    <w:rsid w:val="00C360EF"/>
    <w:rsid w:val="00C5025F"/>
    <w:rsid w:val="00C50339"/>
    <w:rsid w:val="00C5182E"/>
    <w:rsid w:val="00C53167"/>
    <w:rsid w:val="00C53411"/>
    <w:rsid w:val="00C61C9A"/>
    <w:rsid w:val="00C61F7D"/>
    <w:rsid w:val="00C74B4E"/>
    <w:rsid w:val="00C7717E"/>
    <w:rsid w:val="00C85992"/>
    <w:rsid w:val="00C86811"/>
    <w:rsid w:val="00C91C9E"/>
    <w:rsid w:val="00C91D63"/>
    <w:rsid w:val="00CA09A8"/>
    <w:rsid w:val="00CA15F8"/>
    <w:rsid w:val="00CA583B"/>
    <w:rsid w:val="00CA658E"/>
    <w:rsid w:val="00CB0CC6"/>
    <w:rsid w:val="00CB7EE9"/>
    <w:rsid w:val="00CC263F"/>
    <w:rsid w:val="00CC42F2"/>
    <w:rsid w:val="00CC6D84"/>
    <w:rsid w:val="00CD0574"/>
    <w:rsid w:val="00CD0C19"/>
    <w:rsid w:val="00CD1668"/>
    <w:rsid w:val="00CD56D9"/>
    <w:rsid w:val="00CD6351"/>
    <w:rsid w:val="00CD6B10"/>
    <w:rsid w:val="00CE1E04"/>
    <w:rsid w:val="00CE1E4E"/>
    <w:rsid w:val="00CE270D"/>
    <w:rsid w:val="00CE63D0"/>
    <w:rsid w:val="00CE7500"/>
    <w:rsid w:val="00CF1405"/>
    <w:rsid w:val="00CF262D"/>
    <w:rsid w:val="00CF6831"/>
    <w:rsid w:val="00D014A6"/>
    <w:rsid w:val="00D0458C"/>
    <w:rsid w:val="00D158CA"/>
    <w:rsid w:val="00D20619"/>
    <w:rsid w:val="00D208B7"/>
    <w:rsid w:val="00D20AD6"/>
    <w:rsid w:val="00D21AEC"/>
    <w:rsid w:val="00D2256A"/>
    <w:rsid w:val="00D22FE8"/>
    <w:rsid w:val="00D259B8"/>
    <w:rsid w:val="00D26E0E"/>
    <w:rsid w:val="00D30621"/>
    <w:rsid w:val="00D33343"/>
    <w:rsid w:val="00D33921"/>
    <w:rsid w:val="00D378FC"/>
    <w:rsid w:val="00D56A91"/>
    <w:rsid w:val="00D601D8"/>
    <w:rsid w:val="00D60497"/>
    <w:rsid w:val="00D62DA7"/>
    <w:rsid w:val="00D73D38"/>
    <w:rsid w:val="00D74A1E"/>
    <w:rsid w:val="00D75B24"/>
    <w:rsid w:val="00D76839"/>
    <w:rsid w:val="00D7696F"/>
    <w:rsid w:val="00D76FD5"/>
    <w:rsid w:val="00D802EC"/>
    <w:rsid w:val="00D81FFA"/>
    <w:rsid w:val="00D82829"/>
    <w:rsid w:val="00D84E80"/>
    <w:rsid w:val="00D93863"/>
    <w:rsid w:val="00D93E22"/>
    <w:rsid w:val="00D94C78"/>
    <w:rsid w:val="00D96B42"/>
    <w:rsid w:val="00DA311C"/>
    <w:rsid w:val="00DA44C1"/>
    <w:rsid w:val="00DB053D"/>
    <w:rsid w:val="00DB5ADB"/>
    <w:rsid w:val="00DC0FDD"/>
    <w:rsid w:val="00DC4AD8"/>
    <w:rsid w:val="00DC6E99"/>
    <w:rsid w:val="00DC7FBC"/>
    <w:rsid w:val="00DE0C5D"/>
    <w:rsid w:val="00DE0CB0"/>
    <w:rsid w:val="00DE5367"/>
    <w:rsid w:val="00DE54F9"/>
    <w:rsid w:val="00DF1E09"/>
    <w:rsid w:val="00DF4C65"/>
    <w:rsid w:val="00E01503"/>
    <w:rsid w:val="00E05457"/>
    <w:rsid w:val="00E077C4"/>
    <w:rsid w:val="00E10502"/>
    <w:rsid w:val="00E12E4F"/>
    <w:rsid w:val="00E15FA6"/>
    <w:rsid w:val="00E162B3"/>
    <w:rsid w:val="00E1689E"/>
    <w:rsid w:val="00E22EA9"/>
    <w:rsid w:val="00E23300"/>
    <w:rsid w:val="00E3514B"/>
    <w:rsid w:val="00E35F5C"/>
    <w:rsid w:val="00E37430"/>
    <w:rsid w:val="00E46C9A"/>
    <w:rsid w:val="00E51F11"/>
    <w:rsid w:val="00E57AE3"/>
    <w:rsid w:val="00E618BF"/>
    <w:rsid w:val="00E61C88"/>
    <w:rsid w:val="00E65787"/>
    <w:rsid w:val="00E703A7"/>
    <w:rsid w:val="00E745F0"/>
    <w:rsid w:val="00E7510C"/>
    <w:rsid w:val="00E75154"/>
    <w:rsid w:val="00E95B58"/>
    <w:rsid w:val="00E9623A"/>
    <w:rsid w:val="00EB45C1"/>
    <w:rsid w:val="00EB4666"/>
    <w:rsid w:val="00EC17C3"/>
    <w:rsid w:val="00EC5244"/>
    <w:rsid w:val="00EC6871"/>
    <w:rsid w:val="00EC7C69"/>
    <w:rsid w:val="00ED1EE4"/>
    <w:rsid w:val="00ED2E2E"/>
    <w:rsid w:val="00EE7F24"/>
    <w:rsid w:val="00EF0C24"/>
    <w:rsid w:val="00EF2F5F"/>
    <w:rsid w:val="00EF5225"/>
    <w:rsid w:val="00EF5385"/>
    <w:rsid w:val="00EF6016"/>
    <w:rsid w:val="00EF7AFF"/>
    <w:rsid w:val="00F0110B"/>
    <w:rsid w:val="00F100D3"/>
    <w:rsid w:val="00F12934"/>
    <w:rsid w:val="00F24186"/>
    <w:rsid w:val="00F25BE5"/>
    <w:rsid w:val="00F3086C"/>
    <w:rsid w:val="00F42E81"/>
    <w:rsid w:val="00F44F5F"/>
    <w:rsid w:val="00F47420"/>
    <w:rsid w:val="00F6282E"/>
    <w:rsid w:val="00F63A3B"/>
    <w:rsid w:val="00F675C3"/>
    <w:rsid w:val="00F679CB"/>
    <w:rsid w:val="00F74D09"/>
    <w:rsid w:val="00F81C81"/>
    <w:rsid w:val="00F838B9"/>
    <w:rsid w:val="00F83E0D"/>
    <w:rsid w:val="00F878C8"/>
    <w:rsid w:val="00F93996"/>
    <w:rsid w:val="00F95DBC"/>
    <w:rsid w:val="00FA10BF"/>
    <w:rsid w:val="00FA2EC7"/>
    <w:rsid w:val="00FA59DB"/>
    <w:rsid w:val="00FA775E"/>
    <w:rsid w:val="00FB059E"/>
    <w:rsid w:val="00FB6E2A"/>
    <w:rsid w:val="00FC06A0"/>
    <w:rsid w:val="00FC1BFC"/>
    <w:rsid w:val="00FD00FA"/>
    <w:rsid w:val="00FD035A"/>
    <w:rsid w:val="00FD1767"/>
    <w:rsid w:val="00FE09C0"/>
    <w:rsid w:val="00FE34B8"/>
    <w:rsid w:val="00FF1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EE75F8-BCD8-4E45-823C-5A154CC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customStyle="1" w:styleId="Heading5Char">
    <w:name w:val="Heading 5 Char"/>
    <w:basedOn w:val="DefaultParagraphFont"/>
    <w:link w:val="Heading5"/>
    <w:uiPriority w:val="9"/>
    <w:rPr>
      <w:rFonts w:ascii="Times New Roman" w:hAnsi="Times New Roman" w:cs="Times New Roman"/>
      <w:b/>
      <w:bCs/>
      <w:sz w:val="20"/>
      <w:szCs w:val="20"/>
    </w:rPr>
  </w:style>
  <w:style w:type="character" w:customStyle="1" w:styleId="Heading6Char">
    <w:name w:val="Heading 6 Char"/>
    <w:basedOn w:val="DefaultParagraphFont"/>
    <w:link w:val="Heading6"/>
    <w:uiPriority w:val="9"/>
    <w:rPr>
      <w:rFonts w:ascii="Times New Roman" w:hAnsi="Times New Roman" w:cs="Times New Roman"/>
      <w:b/>
      <w:bCs/>
      <w:sz w:val="15"/>
      <w:szCs w:val="15"/>
    </w:rPr>
  </w:style>
  <w:style w:type="character" w:customStyle="1" w:styleId="zadanifontodlomka">
    <w:name w:val="zadanifontodlomka"/>
    <w:basedOn w:val="DefaultParagraphFont"/>
    <w:rPr>
      <w:rFonts w:ascii="Times New Roman" w:hAnsi="Times New Roman" w:cs="Times New Roman" w:hint="default"/>
      <w:b w:val="0"/>
      <w:bCs w:val="0"/>
      <w:sz w:val="28"/>
      <w:szCs w:val="28"/>
    </w:rPr>
  </w:style>
  <w:style w:type="paragraph" w:customStyle="1" w:styleId="naslov">
    <w:name w:val="naslov"/>
    <w:basedOn w:val="Normal"/>
    <w:pPr>
      <w:spacing w:after="0" w:line="240" w:lineRule="auto"/>
      <w:jc w:val="center"/>
    </w:pPr>
    <w:rPr>
      <w:rFonts w:ascii="Times New Roman" w:hAnsi="Times New Roman" w:cs="Times New Roman"/>
      <w:sz w:val="28"/>
      <w:szCs w:val="28"/>
    </w:rPr>
  </w:style>
  <w:style w:type="character" w:customStyle="1" w:styleId="zadanifontodlomka-000000">
    <w:name w:val="zadanifontodlomka-000000"/>
    <w:basedOn w:val="DefaultParagraphFont"/>
    <w:rPr>
      <w:rFonts w:ascii="Times New Roman" w:hAnsi="Times New Roman" w:cs="Times New Roman" w:hint="default"/>
      <w:b/>
      <w:bCs/>
      <w:sz w:val="24"/>
      <w:szCs w:val="24"/>
    </w:rPr>
  </w:style>
  <w:style w:type="character" w:customStyle="1" w:styleId="zadanifontodlomka-000002">
    <w:name w:val="zadanifontodlomka-000002"/>
    <w:basedOn w:val="DefaultParagraphFont"/>
    <w:rPr>
      <w:rFonts w:ascii="Times New Roman" w:hAnsi="Times New Roman" w:cs="Times New Roman" w:hint="default"/>
      <w:b w:val="0"/>
      <w:bCs w:val="0"/>
      <w:sz w:val="24"/>
      <w:szCs w:val="24"/>
    </w:rPr>
  </w:style>
  <w:style w:type="paragraph" w:customStyle="1" w:styleId="Normal1">
    <w:name w:val="Normal1"/>
    <w:basedOn w:val="Normal"/>
    <w:pPr>
      <w:spacing w:after="0" w:line="240" w:lineRule="auto"/>
      <w:jc w:val="both"/>
    </w:pPr>
    <w:rPr>
      <w:rFonts w:ascii="Times New Roman" w:hAnsi="Times New Roman" w:cs="Times New Roman"/>
      <w:sz w:val="24"/>
      <w:szCs w:val="24"/>
    </w:rPr>
  </w:style>
  <w:style w:type="character" w:customStyle="1" w:styleId="000006">
    <w:name w:val="000006"/>
    <w:basedOn w:val="DefaultParagraphFont"/>
    <w:rPr>
      <w:rFonts w:ascii="Times New Roman" w:hAnsi="Times New Roman" w:cs="Times New Roman" w:hint="default"/>
      <w:b/>
      <w:bCs/>
      <w:sz w:val="24"/>
      <w:szCs w:val="24"/>
    </w:rPr>
  </w:style>
  <w:style w:type="character" w:customStyle="1" w:styleId="000009">
    <w:name w:val="000009"/>
    <w:basedOn w:val="DefaultParagraphFont"/>
    <w:rPr>
      <w:b w:val="0"/>
      <w:bCs w:val="0"/>
      <w:sz w:val="24"/>
      <w:szCs w:val="24"/>
    </w:rPr>
  </w:style>
  <w:style w:type="paragraph" w:customStyle="1" w:styleId="normal-000010">
    <w:name w:val="normal-000010"/>
    <w:basedOn w:val="Normal"/>
    <w:pPr>
      <w:spacing w:after="0" w:line="240" w:lineRule="auto"/>
    </w:pPr>
    <w:rPr>
      <w:rFonts w:ascii="Times New Roman" w:hAnsi="Times New Roman" w:cs="Times New Roman"/>
      <w:sz w:val="24"/>
      <w:szCs w:val="24"/>
    </w:rPr>
  </w:style>
  <w:style w:type="paragraph" w:customStyle="1" w:styleId="t-9-8">
    <w:name w:val="t-9-8"/>
    <w:basedOn w:val="Normal"/>
    <w:pPr>
      <w:spacing w:before="100" w:beforeAutospacing="1" w:after="105" w:line="240" w:lineRule="auto"/>
      <w:jc w:val="both"/>
    </w:pPr>
    <w:rPr>
      <w:rFonts w:ascii="Times New Roman" w:hAnsi="Times New Roman" w:cs="Times New Roman"/>
      <w:sz w:val="24"/>
      <w:szCs w:val="24"/>
    </w:rPr>
  </w:style>
  <w:style w:type="character" w:customStyle="1" w:styleId="kurziv">
    <w:name w:val="kurziv"/>
    <w:basedOn w:val="DefaultParagraphFont"/>
    <w:rPr>
      <w:rFonts w:ascii="Times New Roman" w:hAnsi="Times New Roman" w:cs="Times New Roman" w:hint="default"/>
      <w:b w:val="0"/>
      <w:bCs w:val="0"/>
      <w:sz w:val="24"/>
      <w:szCs w:val="24"/>
    </w:rPr>
  </w:style>
  <w:style w:type="paragraph" w:customStyle="1" w:styleId="normal-000013">
    <w:name w:val="normal-000013"/>
    <w:basedOn w:val="Normal"/>
    <w:pPr>
      <w:spacing w:after="105" w:line="240" w:lineRule="auto"/>
      <w:jc w:val="both"/>
    </w:pPr>
    <w:rPr>
      <w:rFonts w:ascii="Times New Roman" w:hAnsi="Times New Roman" w:cs="Times New Roman"/>
      <w:sz w:val="24"/>
      <w:szCs w:val="24"/>
    </w:rPr>
  </w:style>
  <w:style w:type="character" w:customStyle="1" w:styleId="zadanifontodlomka-000015">
    <w:name w:val="zadanifontodlomka-000015"/>
    <w:basedOn w:val="DefaultParagraphFont"/>
    <w:rPr>
      <w:rFonts w:ascii="Minion Pro" w:hAnsi="Minion Pro" w:hint="default"/>
      <w:b w:val="0"/>
      <w:bCs w:val="0"/>
      <w:color w:val="000000"/>
      <w:sz w:val="24"/>
      <w:szCs w:val="24"/>
    </w:rPr>
  </w:style>
  <w:style w:type="paragraph" w:customStyle="1" w:styleId="normal-000014">
    <w:name w:val="normal-000014"/>
    <w:basedOn w:val="Normal"/>
    <w:pPr>
      <w:spacing w:after="195" w:line="240" w:lineRule="auto"/>
      <w:jc w:val="both"/>
      <w:textAlignment w:val="baseline"/>
    </w:pPr>
    <w:rPr>
      <w:rFonts w:ascii="Minion Pro" w:hAnsi="Minion Pro" w:cs="Times New Roman"/>
      <w:sz w:val="24"/>
      <w:szCs w:val="24"/>
    </w:rPr>
  </w:style>
  <w:style w:type="character" w:customStyle="1" w:styleId="zadanifontodlomka-000016">
    <w:name w:val="zadanifontodlomka-000016"/>
    <w:basedOn w:val="DefaultParagraphFont"/>
    <w:rPr>
      <w:rFonts w:ascii="Times New Roman" w:hAnsi="Times New Roman" w:cs="Times New Roman" w:hint="default"/>
      <w:b w:val="0"/>
      <w:bCs w:val="0"/>
      <w:i/>
      <w:iCs/>
      <w:sz w:val="24"/>
      <w:szCs w:val="24"/>
    </w:rPr>
  </w:style>
  <w:style w:type="paragraph" w:customStyle="1" w:styleId="clanak-">
    <w:name w:val="clanak-"/>
    <w:basedOn w:val="Normal"/>
    <w:pPr>
      <w:spacing w:before="100" w:beforeAutospacing="1" w:after="105" w:line="240" w:lineRule="auto"/>
      <w:jc w:val="both"/>
    </w:pPr>
    <w:rPr>
      <w:rFonts w:ascii="Times New Roman" w:hAnsi="Times New Roman" w:cs="Times New Roman"/>
      <w:sz w:val="24"/>
      <w:szCs w:val="24"/>
    </w:rPr>
  </w:style>
  <w:style w:type="character" w:customStyle="1" w:styleId="naglaeno">
    <w:name w:val="naglaeno"/>
    <w:basedOn w:val="DefaultParagraphFont"/>
    <w:rPr>
      <w:rFonts w:ascii="Times New Roman" w:hAnsi="Times New Roman" w:cs="Times New Roman" w:hint="default"/>
      <w:b w:val="0"/>
      <w:bCs w:val="0"/>
      <w:sz w:val="24"/>
      <w:szCs w:val="24"/>
    </w:rPr>
  </w:style>
  <w:style w:type="paragraph" w:customStyle="1" w:styleId="tijeloteksta">
    <w:name w:val="tijeloteksta"/>
    <w:basedOn w:val="Normal"/>
    <w:pPr>
      <w:shd w:val="clear" w:color="auto" w:fill="FFFFFF"/>
      <w:spacing w:after="105" w:line="240" w:lineRule="auto"/>
      <w:jc w:val="both"/>
    </w:pPr>
    <w:rPr>
      <w:rFonts w:ascii="Times New Roman" w:hAnsi="Times New Roman" w:cs="Times New Roman"/>
      <w:sz w:val="24"/>
      <w:szCs w:val="24"/>
    </w:rPr>
  </w:style>
  <w:style w:type="paragraph" w:customStyle="1" w:styleId="normal-000017">
    <w:name w:val="normal-000017"/>
    <w:basedOn w:val="Normal"/>
    <w:pPr>
      <w:spacing w:after="105" w:line="240" w:lineRule="auto"/>
      <w:jc w:val="center"/>
    </w:pPr>
    <w:rPr>
      <w:rFonts w:ascii="Times New Roman" w:hAnsi="Times New Roman" w:cs="Times New Roman"/>
      <w:sz w:val="24"/>
      <w:szCs w:val="24"/>
    </w:rPr>
  </w:style>
  <w:style w:type="paragraph" w:customStyle="1" w:styleId="normal-000018">
    <w:name w:val="normal-000018"/>
    <w:basedOn w:val="Normal"/>
    <w:pPr>
      <w:spacing w:after="105" w:line="240" w:lineRule="auto"/>
    </w:pPr>
    <w:rPr>
      <w:rFonts w:ascii="Times New Roman" w:hAnsi="Times New Roman" w:cs="Times New Roman"/>
      <w:sz w:val="24"/>
      <w:szCs w:val="24"/>
    </w:rPr>
  </w:style>
  <w:style w:type="character" w:customStyle="1" w:styleId="zadanifontodlomka-000019">
    <w:name w:val="zadanifontodlomka-000019"/>
    <w:basedOn w:val="DefaultParagraphFont"/>
    <w:rPr>
      <w:rFonts w:ascii="Times New Roman" w:hAnsi="Times New Roman" w:cs="Times New Roman" w:hint="default"/>
      <w:b w:val="0"/>
      <w:bCs w:val="0"/>
      <w:color w:val="000000"/>
      <w:sz w:val="24"/>
      <w:szCs w:val="24"/>
    </w:rPr>
  </w:style>
  <w:style w:type="paragraph" w:customStyle="1" w:styleId="normal-000020">
    <w:name w:val="normal-000020"/>
    <w:basedOn w:val="Normal"/>
    <w:pPr>
      <w:spacing w:after="105" w:line="240" w:lineRule="auto"/>
      <w:jc w:val="both"/>
    </w:pPr>
    <w:rPr>
      <w:rFonts w:ascii="Minion Pro" w:hAnsi="Minion Pro" w:cs="Times New Roman"/>
      <w:sz w:val="24"/>
      <w:szCs w:val="24"/>
    </w:rPr>
  </w:style>
  <w:style w:type="paragraph" w:customStyle="1" w:styleId="normal-000021">
    <w:name w:val="normal-000021"/>
    <w:basedOn w:val="Normal"/>
    <w:pPr>
      <w:spacing w:after="195" w:line="240" w:lineRule="auto"/>
      <w:jc w:val="both"/>
      <w:textAlignment w:val="baseline"/>
    </w:pPr>
    <w:rPr>
      <w:rFonts w:ascii="Times New Roman" w:hAnsi="Times New Roman" w:cs="Times New Roman"/>
      <w:sz w:val="24"/>
      <w:szCs w:val="24"/>
    </w:rPr>
  </w:style>
  <w:style w:type="character" w:customStyle="1" w:styleId="zadanifontodlomka-000022">
    <w:name w:val="zadanifontodlomka-000022"/>
    <w:basedOn w:val="DefaultParagraphFont"/>
    <w:rPr>
      <w:rFonts w:ascii="Minion Pro" w:hAnsi="Minion Pro" w:hint="default"/>
      <w:b w:val="0"/>
      <w:bCs w:val="0"/>
      <w:sz w:val="24"/>
      <w:szCs w:val="24"/>
    </w:rPr>
  </w:style>
  <w:style w:type="paragraph" w:customStyle="1" w:styleId="normal-000023">
    <w:name w:val="normal-000023"/>
    <w:basedOn w:val="Normal"/>
    <w:pPr>
      <w:shd w:val="clear" w:color="auto" w:fill="FFFFFF"/>
      <w:spacing w:after="60" w:line="270" w:lineRule="atLeast"/>
      <w:jc w:val="both"/>
    </w:pPr>
    <w:rPr>
      <w:rFonts w:ascii="Times New Roman" w:hAnsi="Times New Roman" w:cs="Times New Roman"/>
      <w:sz w:val="24"/>
      <w:szCs w:val="24"/>
    </w:rPr>
  </w:style>
  <w:style w:type="paragraph" w:customStyle="1" w:styleId="normal-000024">
    <w:name w:val="normal-000024"/>
    <w:basedOn w:val="Normal"/>
    <w:pPr>
      <w:shd w:val="clear" w:color="auto" w:fill="FFFFFF"/>
      <w:spacing w:after="0" w:line="240" w:lineRule="auto"/>
      <w:jc w:val="both"/>
    </w:pPr>
    <w:rPr>
      <w:rFonts w:ascii="Times New Roman" w:hAnsi="Times New Roman" w:cs="Times New Roman"/>
      <w:sz w:val="24"/>
      <w:szCs w:val="24"/>
    </w:rPr>
  </w:style>
  <w:style w:type="paragraph" w:customStyle="1" w:styleId="normal-000026">
    <w:name w:val="normal-000026"/>
    <w:basedOn w:val="Normal"/>
    <w:pPr>
      <w:shd w:val="clear" w:color="auto" w:fill="FFFFFF"/>
      <w:spacing w:after="105" w:line="240" w:lineRule="auto"/>
      <w:jc w:val="both"/>
    </w:pPr>
    <w:rPr>
      <w:rFonts w:ascii="Times New Roman" w:hAnsi="Times New Roman" w:cs="Times New Roman"/>
      <w:sz w:val="24"/>
      <w:szCs w:val="24"/>
    </w:rPr>
  </w:style>
  <w:style w:type="paragraph" w:customStyle="1" w:styleId="tekstkomentara">
    <w:name w:val="tekstkomentara"/>
    <w:basedOn w:val="Normal"/>
    <w:pPr>
      <w:spacing w:after="180" w:line="240" w:lineRule="auto"/>
      <w:jc w:val="both"/>
    </w:pPr>
    <w:rPr>
      <w:rFonts w:ascii="Times New Roman" w:hAnsi="Times New Roman" w:cs="Times New Roman"/>
      <w:sz w:val="24"/>
      <w:szCs w:val="24"/>
    </w:rPr>
  </w:style>
  <w:style w:type="paragraph" w:customStyle="1" w:styleId="normal-000007">
    <w:name w:val="normal-000007"/>
    <w:basedOn w:val="Normal"/>
    <w:pPr>
      <w:shd w:val="clear" w:color="auto" w:fill="FFFFFF"/>
      <w:spacing w:before="100" w:beforeAutospacing="1" w:after="0" w:line="240" w:lineRule="auto"/>
      <w:jc w:val="both"/>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7504"/>
    <w:rPr>
      <w:sz w:val="16"/>
      <w:szCs w:val="16"/>
    </w:rPr>
  </w:style>
  <w:style w:type="paragraph" w:styleId="CommentText">
    <w:name w:val="annotation text"/>
    <w:basedOn w:val="Normal"/>
    <w:link w:val="CommentTextChar"/>
    <w:uiPriority w:val="99"/>
    <w:unhideWhenUsed/>
    <w:rsid w:val="006F7504"/>
    <w:pPr>
      <w:spacing w:line="240" w:lineRule="auto"/>
    </w:pPr>
    <w:rPr>
      <w:sz w:val="20"/>
      <w:szCs w:val="20"/>
    </w:rPr>
  </w:style>
  <w:style w:type="character" w:customStyle="1" w:styleId="CommentTextChar">
    <w:name w:val="Comment Text Char"/>
    <w:basedOn w:val="DefaultParagraphFont"/>
    <w:link w:val="CommentText"/>
    <w:uiPriority w:val="99"/>
    <w:rsid w:val="006F7504"/>
    <w:rPr>
      <w:sz w:val="20"/>
      <w:szCs w:val="20"/>
    </w:rPr>
  </w:style>
  <w:style w:type="paragraph" w:styleId="CommentSubject">
    <w:name w:val="annotation subject"/>
    <w:basedOn w:val="CommentText"/>
    <w:next w:val="CommentText"/>
    <w:link w:val="CommentSubjectChar"/>
    <w:uiPriority w:val="99"/>
    <w:semiHidden/>
    <w:unhideWhenUsed/>
    <w:rsid w:val="006F7504"/>
    <w:rPr>
      <w:b/>
      <w:bCs/>
    </w:rPr>
  </w:style>
  <w:style w:type="character" w:customStyle="1" w:styleId="CommentSubjectChar">
    <w:name w:val="Comment Subject Char"/>
    <w:basedOn w:val="CommentTextChar"/>
    <w:link w:val="CommentSubject"/>
    <w:uiPriority w:val="99"/>
    <w:semiHidden/>
    <w:rsid w:val="006F7504"/>
    <w:rPr>
      <w:b/>
      <w:bCs/>
      <w:sz w:val="20"/>
      <w:szCs w:val="20"/>
    </w:rPr>
  </w:style>
  <w:style w:type="paragraph" w:styleId="BalloonText">
    <w:name w:val="Balloon Text"/>
    <w:basedOn w:val="Normal"/>
    <w:link w:val="BalloonTextChar"/>
    <w:uiPriority w:val="99"/>
    <w:semiHidden/>
    <w:unhideWhenUsed/>
    <w:rsid w:val="006F7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04"/>
    <w:rPr>
      <w:rFonts w:ascii="Segoe UI" w:hAnsi="Segoe UI" w:cs="Segoe UI"/>
      <w:sz w:val="18"/>
      <w:szCs w:val="18"/>
    </w:rPr>
  </w:style>
  <w:style w:type="paragraph" w:styleId="Revision">
    <w:name w:val="Revision"/>
    <w:hidden/>
    <w:uiPriority w:val="99"/>
    <w:semiHidden/>
    <w:rsid w:val="000C0F21"/>
    <w:pPr>
      <w:spacing w:after="0" w:line="240" w:lineRule="auto"/>
    </w:pPr>
  </w:style>
  <w:style w:type="numbering" w:customStyle="1" w:styleId="Bezpopisa1">
    <w:name w:val="Bez popisa1"/>
    <w:next w:val="NoList"/>
    <w:uiPriority w:val="99"/>
    <w:semiHidden/>
    <w:unhideWhenUsed/>
    <w:rsid w:val="00376213"/>
  </w:style>
  <w:style w:type="paragraph" w:styleId="Header">
    <w:name w:val="header"/>
    <w:basedOn w:val="Normal"/>
    <w:link w:val="HeaderChar"/>
    <w:uiPriority w:val="99"/>
    <w:unhideWhenUsed/>
    <w:rsid w:val="007C14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41B"/>
  </w:style>
  <w:style w:type="paragraph" w:styleId="Footer">
    <w:name w:val="footer"/>
    <w:basedOn w:val="Normal"/>
    <w:link w:val="FooterChar"/>
    <w:uiPriority w:val="99"/>
    <w:unhideWhenUsed/>
    <w:rsid w:val="007C14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41B"/>
  </w:style>
  <w:style w:type="table" w:styleId="TableGrid">
    <w:name w:val="Table Grid"/>
    <w:basedOn w:val="TableNormal"/>
    <w:rsid w:val="00D33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1E"/>
    <w:pPr>
      <w:spacing w:after="200" w:line="276" w:lineRule="auto"/>
      <w:ind w:left="720"/>
      <w:contextualSpacing/>
    </w:pPr>
    <w:rPr>
      <w:rFonts w:eastAsiaTheme="minorHAnsi"/>
      <w:lang w:eastAsia="en-US"/>
    </w:rPr>
  </w:style>
  <w:style w:type="paragraph" w:customStyle="1" w:styleId="P0">
    <w:name w:val="P0"/>
    <w:basedOn w:val="Normal"/>
    <w:rsid w:val="007C2EC2"/>
    <w:pPr>
      <w:spacing w:before="120" w:after="120" w:line="240" w:lineRule="auto"/>
      <w:jc w:val="both"/>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87478">
      <w:bodyDiv w:val="1"/>
      <w:marLeft w:val="0"/>
      <w:marRight w:val="0"/>
      <w:marTop w:val="0"/>
      <w:marBottom w:val="0"/>
      <w:divBdr>
        <w:top w:val="none" w:sz="0" w:space="0" w:color="auto"/>
        <w:left w:val="none" w:sz="0" w:space="0" w:color="auto"/>
        <w:bottom w:val="none" w:sz="0" w:space="0" w:color="auto"/>
        <w:right w:val="none" w:sz="0" w:space="0" w:color="auto"/>
      </w:divBdr>
    </w:div>
    <w:div w:id="151893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29E6-90C0-4DD9-AF98-4AFE4AEDD9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3F3DC14-A8E2-49EE-9EB7-C72DC50CBEAA}">
  <ds:schemaRefs>
    <ds:schemaRef ds:uri="http://schemas.microsoft.com/sharepoint/v3/contenttype/forms"/>
  </ds:schemaRefs>
</ds:datastoreItem>
</file>

<file path=customXml/itemProps3.xml><?xml version="1.0" encoding="utf-8"?>
<ds:datastoreItem xmlns:ds="http://schemas.openxmlformats.org/officeDocument/2006/customXml" ds:itemID="{D58AC8B6-C15C-444B-9F5E-778FC81FF896}">
  <ds:schemaRefs>
    <ds:schemaRef ds:uri="http://schemas.microsoft.com/sharepoint/events"/>
  </ds:schemaRefs>
</ds:datastoreItem>
</file>

<file path=customXml/itemProps4.xml><?xml version="1.0" encoding="utf-8"?>
<ds:datastoreItem xmlns:ds="http://schemas.openxmlformats.org/officeDocument/2006/customXml" ds:itemID="{4417D203-221C-4B2B-86DC-CA727E601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DECE24-0C74-4BE1-8220-249EADC4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2819</Words>
  <Characters>16072</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Ružić</dc:creator>
  <cp:lastModifiedBy>Vlatka Šelimber</cp:lastModifiedBy>
  <cp:revision>2</cp:revision>
  <cp:lastPrinted>2019-08-28T06:59:00Z</cp:lastPrinted>
  <dcterms:created xsi:type="dcterms:W3CDTF">2019-09-12T07:10:00Z</dcterms:created>
  <dcterms:modified xsi:type="dcterms:W3CDTF">2019-09-12T07:10:00Z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