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563846" w14:textId="77777777" w:rsidR="00F63E1E" w:rsidRPr="001E7FA0" w:rsidRDefault="00F63E1E" w:rsidP="00F63E1E">
      <w:pPr>
        <w:ind w:left="360"/>
        <w:jc w:val="right"/>
        <w:rPr>
          <w:szCs w:val="24"/>
        </w:rPr>
      </w:pPr>
      <w:bookmarkStart w:id="0" w:name="_GoBack"/>
      <w:bookmarkEnd w:id="0"/>
    </w:p>
    <w:p w14:paraId="5C563847" w14:textId="77777777" w:rsidR="00F63E1E" w:rsidRPr="001E7FA0" w:rsidRDefault="00F63E1E" w:rsidP="00F63E1E">
      <w:pPr>
        <w:ind w:left="360"/>
        <w:jc w:val="right"/>
        <w:rPr>
          <w:szCs w:val="24"/>
        </w:rPr>
      </w:pPr>
    </w:p>
    <w:p w14:paraId="5C563848" w14:textId="77777777" w:rsidR="00F63E1E" w:rsidRDefault="00F63E1E" w:rsidP="00F63E1E">
      <w:pPr>
        <w:jc w:val="center"/>
      </w:pPr>
      <w:r>
        <w:rPr>
          <w:noProof/>
        </w:rPr>
        <w:drawing>
          <wp:inline distT="0" distB="0" distL="0" distR="0" wp14:anchorId="5C5638AA" wp14:editId="5C5638AB">
            <wp:extent cx="504825" cy="68770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04825" cy="687705"/>
                    </a:xfrm>
                    <a:prstGeom prst="rect">
                      <a:avLst/>
                    </a:prstGeom>
                    <a:noFill/>
                    <a:ln>
                      <a:noFill/>
                    </a:ln>
                  </pic:spPr>
                </pic:pic>
              </a:graphicData>
            </a:graphic>
          </wp:inline>
        </w:drawing>
      </w:r>
    </w:p>
    <w:p w14:paraId="5C563849" w14:textId="77777777" w:rsidR="00F63E1E" w:rsidRDefault="00F63E1E" w:rsidP="00F63E1E">
      <w:pPr>
        <w:spacing w:before="60" w:after="1680"/>
        <w:jc w:val="center"/>
        <w:rPr>
          <w:sz w:val="28"/>
        </w:rPr>
      </w:pPr>
      <w:r>
        <w:rPr>
          <w:sz w:val="28"/>
        </w:rPr>
        <w:t>VLADA REPUBLIKE HRVATSKE</w:t>
      </w:r>
    </w:p>
    <w:p w14:paraId="5C56384A" w14:textId="77777777" w:rsidR="00F63E1E" w:rsidRDefault="00F63E1E" w:rsidP="00F63E1E">
      <w:pPr>
        <w:rPr>
          <w:szCs w:val="24"/>
        </w:rPr>
      </w:pPr>
    </w:p>
    <w:p w14:paraId="5C56384B" w14:textId="77777777" w:rsidR="00F63E1E" w:rsidRDefault="00F63E1E" w:rsidP="00F63E1E">
      <w:pPr>
        <w:jc w:val="right"/>
        <w:rPr>
          <w:szCs w:val="24"/>
        </w:rPr>
      </w:pPr>
      <w:r>
        <w:rPr>
          <w:szCs w:val="24"/>
        </w:rPr>
        <w:t>Zagreb, 11. srpnja 2019.</w:t>
      </w:r>
    </w:p>
    <w:p w14:paraId="5C56384C" w14:textId="77777777" w:rsidR="00F63E1E" w:rsidRDefault="00F63E1E" w:rsidP="00F63E1E">
      <w:pPr>
        <w:jc w:val="right"/>
        <w:rPr>
          <w:szCs w:val="24"/>
        </w:rPr>
      </w:pPr>
    </w:p>
    <w:p w14:paraId="5C56384D" w14:textId="77777777" w:rsidR="00F63E1E" w:rsidRDefault="00F63E1E" w:rsidP="00F63E1E">
      <w:pPr>
        <w:jc w:val="right"/>
        <w:rPr>
          <w:szCs w:val="24"/>
        </w:rPr>
      </w:pPr>
    </w:p>
    <w:p w14:paraId="5C56384E" w14:textId="77777777" w:rsidR="00F63E1E" w:rsidRDefault="00F63E1E" w:rsidP="00F63E1E">
      <w:pPr>
        <w:jc w:val="right"/>
        <w:rPr>
          <w:szCs w:val="24"/>
        </w:rPr>
      </w:pPr>
    </w:p>
    <w:p w14:paraId="5C56384F" w14:textId="77777777" w:rsidR="00F63E1E" w:rsidRDefault="00F63E1E" w:rsidP="00F63E1E">
      <w:pPr>
        <w:jc w:val="right"/>
        <w:rPr>
          <w:szCs w:val="24"/>
        </w:rPr>
      </w:pPr>
    </w:p>
    <w:p w14:paraId="5C563850" w14:textId="77777777" w:rsidR="00F63E1E" w:rsidRDefault="00F63E1E" w:rsidP="00F63E1E">
      <w:pPr>
        <w:jc w:val="right"/>
        <w:rPr>
          <w:szCs w:val="24"/>
        </w:rPr>
      </w:pPr>
    </w:p>
    <w:p w14:paraId="5C563851" w14:textId="77777777" w:rsidR="00F63E1E" w:rsidRDefault="00F63E1E" w:rsidP="00F63E1E">
      <w:pPr>
        <w:rPr>
          <w:szCs w:val="24"/>
        </w:rPr>
      </w:pPr>
      <w:r>
        <w:rPr>
          <w:szCs w:val="24"/>
        </w:rPr>
        <w:t>__________________________________________________________________________</w:t>
      </w:r>
    </w:p>
    <w:tbl>
      <w:tblPr>
        <w:tblW w:w="0" w:type="auto"/>
        <w:tblLook w:val="04A0" w:firstRow="1" w:lastRow="0" w:firstColumn="1" w:lastColumn="0" w:noHBand="0" w:noVBand="1"/>
      </w:tblPr>
      <w:tblGrid>
        <w:gridCol w:w="1949"/>
        <w:gridCol w:w="7123"/>
      </w:tblGrid>
      <w:tr w:rsidR="00F63E1E" w14:paraId="5C563854" w14:textId="77777777" w:rsidTr="001D43FA">
        <w:tc>
          <w:tcPr>
            <w:tcW w:w="1951" w:type="dxa"/>
            <w:shd w:val="clear" w:color="auto" w:fill="auto"/>
            <w:hideMark/>
          </w:tcPr>
          <w:p w14:paraId="5C563852" w14:textId="77777777" w:rsidR="00F63E1E" w:rsidRPr="00D20D4F" w:rsidRDefault="00F63E1E" w:rsidP="001D43FA">
            <w:pPr>
              <w:rPr>
                <w:szCs w:val="24"/>
              </w:rPr>
            </w:pPr>
            <w:r w:rsidRPr="00D20D4F">
              <w:rPr>
                <w:b/>
                <w:smallCaps/>
                <w:szCs w:val="24"/>
              </w:rPr>
              <w:t>Predlagatelj</w:t>
            </w:r>
            <w:r w:rsidRPr="00D20D4F">
              <w:rPr>
                <w:b/>
                <w:szCs w:val="24"/>
              </w:rPr>
              <w:t>:</w:t>
            </w:r>
          </w:p>
        </w:tc>
        <w:tc>
          <w:tcPr>
            <w:tcW w:w="7229" w:type="dxa"/>
            <w:shd w:val="clear" w:color="auto" w:fill="auto"/>
            <w:hideMark/>
          </w:tcPr>
          <w:p w14:paraId="5C563853" w14:textId="77777777" w:rsidR="00F63E1E" w:rsidRPr="00D20D4F" w:rsidRDefault="00F63E1E" w:rsidP="001D43FA">
            <w:pPr>
              <w:rPr>
                <w:szCs w:val="24"/>
              </w:rPr>
            </w:pPr>
            <w:r w:rsidRPr="00D20D4F">
              <w:rPr>
                <w:szCs w:val="24"/>
              </w:rPr>
              <w:t>Ministarstvo pravosuđa</w:t>
            </w:r>
          </w:p>
        </w:tc>
      </w:tr>
    </w:tbl>
    <w:p w14:paraId="5C563855" w14:textId="77777777" w:rsidR="00F63E1E" w:rsidRDefault="00F63E1E" w:rsidP="00F63E1E">
      <w:pPr>
        <w:rPr>
          <w:szCs w:val="24"/>
        </w:rPr>
      </w:pPr>
      <w:r>
        <w:rPr>
          <w:szCs w:val="24"/>
        </w:rPr>
        <w:t>__________________________________________________________________________</w:t>
      </w:r>
    </w:p>
    <w:tbl>
      <w:tblPr>
        <w:tblW w:w="0" w:type="auto"/>
        <w:tblLook w:val="04A0" w:firstRow="1" w:lastRow="0" w:firstColumn="1" w:lastColumn="0" w:noHBand="0" w:noVBand="1"/>
      </w:tblPr>
      <w:tblGrid>
        <w:gridCol w:w="1940"/>
        <w:gridCol w:w="7132"/>
      </w:tblGrid>
      <w:tr w:rsidR="00F63E1E" w14:paraId="5C563858" w14:textId="77777777" w:rsidTr="001D43FA">
        <w:tc>
          <w:tcPr>
            <w:tcW w:w="1951" w:type="dxa"/>
            <w:shd w:val="clear" w:color="auto" w:fill="auto"/>
            <w:hideMark/>
          </w:tcPr>
          <w:p w14:paraId="5C563856" w14:textId="77777777" w:rsidR="00F63E1E" w:rsidRPr="00D20D4F" w:rsidRDefault="00F63E1E" w:rsidP="001D43FA">
            <w:pPr>
              <w:rPr>
                <w:szCs w:val="24"/>
              </w:rPr>
            </w:pPr>
            <w:r w:rsidRPr="00D20D4F">
              <w:rPr>
                <w:b/>
                <w:smallCaps/>
                <w:szCs w:val="24"/>
              </w:rPr>
              <w:t>Predmet</w:t>
            </w:r>
            <w:r w:rsidRPr="00D20D4F">
              <w:rPr>
                <w:b/>
                <w:szCs w:val="24"/>
              </w:rPr>
              <w:t>:</w:t>
            </w:r>
          </w:p>
        </w:tc>
        <w:tc>
          <w:tcPr>
            <w:tcW w:w="7229" w:type="dxa"/>
            <w:shd w:val="clear" w:color="auto" w:fill="auto"/>
            <w:hideMark/>
          </w:tcPr>
          <w:p w14:paraId="5C563857" w14:textId="77777777" w:rsidR="00F63E1E" w:rsidRPr="00D20D4F" w:rsidRDefault="00F63E1E" w:rsidP="001D43FA">
            <w:pPr>
              <w:rPr>
                <w:szCs w:val="24"/>
              </w:rPr>
            </w:pPr>
            <w:r w:rsidRPr="00D20D4F">
              <w:rPr>
                <w:szCs w:val="24"/>
              </w:rPr>
              <w:t>Davanje prethodne suglasnosti predstavniku Vlade za prihvaćanje amandmana drugih predlagatelja na Konačni prijedlog zakona o izmjenama i dopunama Zakona o parničnom postupku</w:t>
            </w:r>
          </w:p>
        </w:tc>
      </w:tr>
    </w:tbl>
    <w:p w14:paraId="5C563859" w14:textId="77777777" w:rsidR="00F63E1E" w:rsidRDefault="00F63E1E" w:rsidP="00F63E1E">
      <w:pPr>
        <w:rPr>
          <w:szCs w:val="24"/>
        </w:rPr>
      </w:pPr>
      <w:r>
        <w:rPr>
          <w:szCs w:val="24"/>
        </w:rPr>
        <w:t>__________________________________________________________________________</w:t>
      </w:r>
    </w:p>
    <w:p w14:paraId="5C56385A" w14:textId="77777777" w:rsidR="00F63E1E" w:rsidRDefault="00F63E1E" w:rsidP="00F63E1E">
      <w:pPr>
        <w:rPr>
          <w:szCs w:val="24"/>
        </w:rPr>
      </w:pPr>
    </w:p>
    <w:p w14:paraId="5C56385B" w14:textId="77777777" w:rsidR="00F63E1E" w:rsidRDefault="00F63E1E" w:rsidP="00F63E1E">
      <w:pPr>
        <w:rPr>
          <w:szCs w:val="24"/>
        </w:rPr>
      </w:pPr>
    </w:p>
    <w:p w14:paraId="5C56385C" w14:textId="77777777" w:rsidR="00F63E1E" w:rsidRDefault="00F63E1E" w:rsidP="00F63E1E">
      <w:pPr>
        <w:rPr>
          <w:szCs w:val="24"/>
        </w:rPr>
      </w:pPr>
    </w:p>
    <w:p w14:paraId="5C56385D" w14:textId="77777777" w:rsidR="00F63E1E" w:rsidRDefault="00F63E1E" w:rsidP="00F63E1E">
      <w:pPr>
        <w:rPr>
          <w:szCs w:val="24"/>
        </w:rPr>
      </w:pPr>
    </w:p>
    <w:p w14:paraId="5C56385E" w14:textId="77777777" w:rsidR="00F63E1E" w:rsidRDefault="00F63E1E" w:rsidP="00F63E1E">
      <w:pPr>
        <w:rPr>
          <w:szCs w:val="24"/>
        </w:rPr>
      </w:pPr>
    </w:p>
    <w:p w14:paraId="5C56385F" w14:textId="77777777" w:rsidR="00F63E1E" w:rsidRDefault="00F63E1E" w:rsidP="00F63E1E">
      <w:pPr>
        <w:pStyle w:val="Header"/>
      </w:pPr>
    </w:p>
    <w:p w14:paraId="5C563860" w14:textId="77777777" w:rsidR="00F63E1E" w:rsidRDefault="00F63E1E" w:rsidP="00F63E1E"/>
    <w:p w14:paraId="5C563861" w14:textId="77777777" w:rsidR="00F63E1E" w:rsidRDefault="00F63E1E" w:rsidP="00F63E1E">
      <w:pPr>
        <w:pStyle w:val="Footer"/>
      </w:pPr>
    </w:p>
    <w:p w14:paraId="5C563862" w14:textId="77777777" w:rsidR="00F63E1E" w:rsidRDefault="00F63E1E" w:rsidP="00F63E1E">
      <w:pPr>
        <w:pStyle w:val="Footer"/>
      </w:pPr>
    </w:p>
    <w:p w14:paraId="5C563863" w14:textId="77777777" w:rsidR="00F63E1E" w:rsidRDefault="00F63E1E" w:rsidP="00F63E1E">
      <w:pPr>
        <w:pStyle w:val="Footer"/>
      </w:pPr>
    </w:p>
    <w:p w14:paraId="5C563864" w14:textId="77777777" w:rsidR="00F63E1E" w:rsidRDefault="00F63E1E" w:rsidP="00F63E1E">
      <w:pPr>
        <w:pStyle w:val="Footer"/>
      </w:pPr>
    </w:p>
    <w:p w14:paraId="5C563865" w14:textId="77777777" w:rsidR="00F63E1E" w:rsidRDefault="00F63E1E" w:rsidP="00F63E1E">
      <w:pPr>
        <w:pStyle w:val="Footer"/>
      </w:pPr>
    </w:p>
    <w:p w14:paraId="5C563866" w14:textId="77777777" w:rsidR="00F63E1E" w:rsidRDefault="00F63E1E" w:rsidP="00F63E1E">
      <w:pPr>
        <w:pStyle w:val="Footer"/>
      </w:pPr>
    </w:p>
    <w:p w14:paraId="5C563867" w14:textId="77777777" w:rsidR="00F63E1E" w:rsidRDefault="00F63E1E" w:rsidP="00F63E1E">
      <w:pPr>
        <w:pStyle w:val="Footer"/>
      </w:pPr>
    </w:p>
    <w:p w14:paraId="5C563868" w14:textId="77777777" w:rsidR="00F63E1E" w:rsidRDefault="00F63E1E" w:rsidP="00F63E1E">
      <w:pPr>
        <w:pStyle w:val="Footer"/>
      </w:pPr>
    </w:p>
    <w:p w14:paraId="5C563869" w14:textId="77777777" w:rsidR="00F63E1E" w:rsidRDefault="00F63E1E" w:rsidP="00F63E1E">
      <w:pPr>
        <w:pStyle w:val="Footer"/>
      </w:pPr>
    </w:p>
    <w:p w14:paraId="5C56386A" w14:textId="77777777" w:rsidR="00F63E1E" w:rsidRDefault="00F63E1E" w:rsidP="00F63E1E">
      <w:pPr>
        <w:pStyle w:val="Footer"/>
      </w:pPr>
    </w:p>
    <w:p w14:paraId="5C56386B" w14:textId="77777777" w:rsidR="003948EB" w:rsidRDefault="003948EB" w:rsidP="00F63E1E">
      <w:pPr>
        <w:pStyle w:val="Footer"/>
      </w:pPr>
    </w:p>
    <w:p w14:paraId="5C56386C" w14:textId="77777777" w:rsidR="003948EB" w:rsidRDefault="003948EB" w:rsidP="00F63E1E">
      <w:pPr>
        <w:pStyle w:val="Footer"/>
      </w:pPr>
    </w:p>
    <w:p w14:paraId="5C56386D" w14:textId="77777777" w:rsidR="00F63E1E" w:rsidRDefault="00F63E1E" w:rsidP="00F63E1E">
      <w:pPr>
        <w:pStyle w:val="Footer"/>
      </w:pPr>
    </w:p>
    <w:p w14:paraId="5C56386E" w14:textId="77777777" w:rsidR="00F63E1E" w:rsidRDefault="00F63E1E" w:rsidP="00F63E1E">
      <w:pPr>
        <w:pStyle w:val="Footer"/>
      </w:pPr>
    </w:p>
    <w:p w14:paraId="5C56386F" w14:textId="77777777" w:rsidR="00F63E1E" w:rsidRDefault="00F63E1E" w:rsidP="00F63E1E"/>
    <w:p w14:paraId="5C563870" w14:textId="77777777" w:rsidR="00F63E1E" w:rsidRDefault="00F63E1E" w:rsidP="00F63E1E">
      <w:pPr>
        <w:pStyle w:val="Footer"/>
        <w:pBdr>
          <w:top w:val="single" w:sz="4" w:space="1" w:color="404040"/>
        </w:pBdr>
        <w:jc w:val="center"/>
        <w:rPr>
          <w:color w:val="404040"/>
          <w:spacing w:val="20"/>
          <w:sz w:val="20"/>
        </w:rPr>
      </w:pPr>
      <w:r w:rsidRPr="00234046">
        <w:rPr>
          <w:color w:val="404040"/>
          <w:spacing w:val="20"/>
          <w:sz w:val="20"/>
        </w:rPr>
        <w:t>Banski dvori | Trg Sv. Marka 2  | 10000 Zagreb | tel. 01 4569 222 | vlada.gov.hr</w:t>
      </w:r>
    </w:p>
    <w:p w14:paraId="5C563871" w14:textId="77777777" w:rsidR="003948EB" w:rsidRPr="003948EB" w:rsidRDefault="003948EB" w:rsidP="003948EB">
      <w:pPr>
        <w:jc w:val="right"/>
        <w:rPr>
          <w:b/>
          <w:szCs w:val="24"/>
        </w:rPr>
      </w:pPr>
      <w:r w:rsidRPr="003948EB">
        <w:rPr>
          <w:b/>
          <w:szCs w:val="24"/>
        </w:rPr>
        <w:lastRenderedPageBreak/>
        <w:t>PRIJEDLOG</w:t>
      </w:r>
    </w:p>
    <w:p w14:paraId="5C563872" w14:textId="77777777" w:rsidR="003948EB" w:rsidRPr="00AC02E4" w:rsidRDefault="003948EB" w:rsidP="003948EB">
      <w:pPr>
        <w:rPr>
          <w:szCs w:val="24"/>
        </w:rPr>
      </w:pPr>
    </w:p>
    <w:p w14:paraId="5C563873" w14:textId="77777777" w:rsidR="003B695B" w:rsidRPr="00AC02E4" w:rsidRDefault="003B695B" w:rsidP="003948EB">
      <w:pPr>
        <w:rPr>
          <w:szCs w:val="24"/>
        </w:rPr>
      </w:pPr>
    </w:p>
    <w:p w14:paraId="5C563874" w14:textId="77777777" w:rsidR="003948EB" w:rsidRPr="00AC02E4" w:rsidRDefault="003948EB" w:rsidP="003948EB">
      <w:pPr>
        <w:rPr>
          <w:szCs w:val="24"/>
        </w:rPr>
      </w:pPr>
      <w:r w:rsidRPr="00AC02E4">
        <w:rPr>
          <w:szCs w:val="24"/>
        </w:rPr>
        <w:tab/>
      </w:r>
      <w:r w:rsidRPr="00AC02E4">
        <w:rPr>
          <w:szCs w:val="24"/>
        </w:rPr>
        <w:tab/>
        <w:t xml:space="preserve">Na temelju članka 31. stavka 3. Zakona o Vladi Republike Hrvatske (Narodne novine, br. 150/11, 119/14 i 93/16), Vlada Republike Hrvatske je na sjednici održanoj _____________ 2019. godine donijela </w:t>
      </w:r>
    </w:p>
    <w:p w14:paraId="5C563875" w14:textId="77777777" w:rsidR="003948EB" w:rsidRPr="00AC02E4" w:rsidRDefault="003948EB" w:rsidP="003948EB">
      <w:pPr>
        <w:rPr>
          <w:szCs w:val="24"/>
        </w:rPr>
      </w:pPr>
    </w:p>
    <w:p w14:paraId="5C563876" w14:textId="77777777" w:rsidR="003B695B" w:rsidRPr="00AC02E4" w:rsidRDefault="003B695B" w:rsidP="003948EB">
      <w:pPr>
        <w:rPr>
          <w:szCs w:val="24"/>
        </w:rPr>
      </w:pPr>
    </w:p>
    <w:p w14:paraId="5C563877" w14:textId="77777777" w:rsidR="003948EB" w:rsidRPr="00AC02E4" w:rsidRDefault="003948EB" w:rsidP="003948EB">
      <w:pPr>
        <w:jc w:val="center"/>
        <w:rPr>
          <w:b/>
          <w:szCs w:val="24"/>
        </w:rPr>
      </w:pPr>
      <w:r w:rsidRPr="00AC02E4">
        <w:rPr>
          <w:b/>
          <w:szCs w:val="24"/>
        </w:rPr>
        <w:t>Z A K L J U Č A K</w:t>
      </w:r>
    </w:p>
    <w:p w14:paraId="5C563878" w14:textId="77777777" w:rsidR="003948EB" w:rsidRPr="00AC02E4" w:rsidRDefault="003948EB" w:rsidP="003948EB">
      <w:pPr>
        <w:jc w:val="center"/>
        <w:rPr>
          <w:b/>
          <w:szCs w:val="24"/>
        </w:rPr>
      </w:pPr>
    </w:p>
    <w:p w14:paraId="5C563879" w14:textId="77777777" w:rsidR="003B695B" w:rsidRPr="00AC02E4" w:rsidRDefault="003B695B" w:rsidP="003948EB">
      <w:pPr>
        <w:jc w:val="center"/>
        <w:rPr>
          <w:b/>
          <w:szCs w:val="24"/>
        </w:rPr>
      </w:pPr>
    </w:p>
    <w:p w14:paraId="5C56387A" w14:textId="4B6B0310" w:rsidR="003948EB" w:rsidRPr="00AC02E4" w:rsidRDefault="003948EB" w:rsidP="003948EB">
      <w:pPr>
        <w:autoSpaceDE w:val="0"/>
        <w:autoSpaceDN w:val="0"/>
        <w:adjustRightInd w:val="0"/>
        <w:rPr>
          <w:color w:val="000000"/>
          <w:szCs w:val="24"/>
        </w:rPr>
      </w:pPr>
      <w:r w:rsidRPr="00AC02E4">
        <w:rPr>
          <w:color w:val="000000"/>
          <w:szCs w:val="24"/>
        </w:rPr>
        <w:tab/>
      </w:r>
      <w:r w:rsidRPr="00AC02E4">
        <w:rPr>
          <w:color w:val="000000"/>
          <w:szCs w:val="24"/>
        </w:rPr>
        <w:tab/>
        <w:t xml:space="preserve">Daje se prethodna suglasnost predstavniku Vlade Republike Hrvatske za prihvaćanje amandmana </w:t>
      </w:r>
      <w:r w:rsidRPr="00AC02E4">
        <w:rPr>
          <w:szCs w:val="24"/>
        </w:rPr>
        <w:t>Kluba zastupnika Hrvatske demokratske zajednice u Hrvatskome saboru</w:t>
      </w:r>
      <w:r w:rsidRPr="00AC02E4">
        <w:rPr>
          <w:color w:val="000000"/>
          <w:szCs w:val="24"/>
        </w:rPr>
        <w:t>, od 12. lipnja 2019. godine, na Konačni prijedlog</w:t>
      </w:r>
      <w:r w:rsidR="0059553D">
        <w:rPr>
          <w:color w:val="000000"/>
          <w:szCs w:val="24"/>
        </w:rPr>
        <w:t xml:space="preserve"> zakona</w:t>
      </w:r>
      <w:r w:rsidRPr="00AC02E4">
        <w:rPr>
          <w:color w:val="000000"/>
          <w:szCs w:val="24"/>
        </w:rPr>
        <w:t xml:space="preserve"> o izmjenama i dopunama Zakona o parničnom postupku.</w:t>
      </w:r>
    </w:p>
    <w:p w14:paraId="5C56387B" w14:textId="77777777" w:rsidR="003948EB" w:rsidRPr="00AC02E4" w:rsidRDefault="003948EB" w:rsidP="003948EB">
      <w:pPr>
        <w:rPr>
          <w:szCs w:val="24"/>
        </w:rPr>
      </w:pPr>
    </w:p>
    <w:p w14:paraId="5C56387C" w14:textId="77777777" w:rsidR="003948EB" w:rsidRPr="00AC02E4" w:rsidRDefault="003948EB" w:rsidP="003948EB">
      <w:pPr>
        <w:rPr>
          <w:szCs w:val="24"/>
        </w:rPr>
      </w:pPr>
      <w:r w:rsidRPr="00AC02E4">
        <w:rPr>
          <w:szCs w:val="24"/>
        </w:rPr>
        <w:t>Klasa:</w:t>
      </w:r>
      <w:r w:rsidRPr="00AC02E4">
        <w:rPr>
          <w:szCs w:val="24"/>
        </w:rPr>
        <w:tab/>
      </w:r>
      <w:r w:rsidRPr="00AC02E4">
        <w:rPr>
          <w:szCs w:val="24"/>
        </w:rPr>
        <w:tab/>
      </w:r>
    </w:p>
    <w:p w14:paraId="5C56387D" w14:textId="77777777" w:rsidR="003948EB" w:rsidRPr="00AC02E4" w:rsidRDefault="003948EB" w:rsidP="003948EB">
      <w:pPr>
        <w:rPr>
          <w:szCs w:val="24"/>
        </w:rPr>
      </w:pPr>
      <w:r w:rsidRPr="00AC02E4">
        <w:rPr>
          <w:szCs w:val="24"/>
        </w:rPr>
        <w:t>Urbroj:</w:t>
      </w:r>
      <w:r w:rsidRPr="00AC02E4">
        <w:rPr>
          <w:szCs w:val="24"/>
        </w:rPr>
        <w:tab/>
      </w:r>
      <w:r w:rsidRPr="00AC02E4">
        <w:rPr>
          <w:szCs w:val="24"/>
        </w:rPr>
        <w:tab/>
      </w:r>
    </w:p>
    <w:p w14:paraId="5C56387E" w14:textId="77777777" w:rsidR="003948EB" w:rsidRPr="00AC02E4" w:rsidRDefault="003948EB" w:rsidP="003948EB">
      <w:pPr>
        <w:rPr>
          <w:szCs w:val="24"/>
        </w:rPr>
      </w:pPr>
    </w:p>
    <w:p w14:paraId="5C56387F" w14:textId="77777777" w:rsidR="003948EB" w:rsidRPr="00AC02E4" w:rsidRDefault="003948EB" w:rsidP="003948EB">
      <w:pPr>
        <w:rPr>
          <w:szCs w:val="24"/>
        </w:rPr>
      </w:pPr>
      <w:r w:rsidRPr="00AC02E4">
        <w:rPr>
          <w:szCs w:val="24"/>
        </w:rPr>
        <w:t>Zagreb,</w:t>
      </w:r>
    </w:p>
    <w:p w14:paraId="5C563880" w14:textId="77777777" w:rsidR="003948EB" w:rsidRPr="00AC02E4" w:rsidRDefault="003948EB" w:rsidP="003948EB">
      <w:pPr>
        <w:widowControl w:val="0"/>
        <w:tabs>
          <w:tab w:val="center" w:pos="7371"/>
        </w:tabs>
        <w:rPr>
          <w:snapToGrid w:val="0"/>
          <w:szCs w:val="24"/>
          <w:lang w:val="en-GB" w:eastAsia="en-US"/>
        </w:rPr>
      </w:pPr>
      <w:r w:rsidRPr="00AC02E4">
        <w:rPr>
          <w:snapToGrid w:val="0"/>
          <w:szCs w:val="24"/>
          <w:lang w:val="en-GB" w:eastAsia="en-US"/>
        </w:rPr>
        <w:tab/>
        <w:t>PREDSJEDNIK</w:t>
      </w:r>
    </w:p>
    <w:p w14:paraId="5C563881" w14:textId="77777777" w:rsidR="003948EB" w:rsidRPr="00AC02E4" w:rsidRDefault="003948EB" w:rsidP="003948EB">
      <w:pPr>
        <w:widowControl w:val="0"/>
        <w:tabs>
          <w:tab w:val="center" w:pos="7371"/>
        </w:tabs>
        <w:rPr>
          <w:snapToGrid w:val="0"/>
          <w:szCs w:val="24"/>
          <w:lang w:val="en-GB" w:eastAsia="en-US"/>
        </w:rPr>
      </w:pPr>
    </w:p>
    <w:p w14:paraId="5C563882" w14:textId="77777777" w:rsidR="003948EB" w:rsidRPr="00AC02E4" w:rsidRDefault="003948EB" w:rsidP="003948EB">
      <w:pPr>
        <w:widowControl w:val="0"/>
        <w:tabs>
          <w:tab w:val="center" w:pos="7371"/>
        </w:tabs>
        <w:rPr>
          <w:b/>
          <w:snapToGrid w:val="0"/>
          <w:szCs w:val="24"/>
          <w:lang w:val="en-GB" w:eastAsia="en-US"/>
        </w:rPr>
      </w:pPr>
      <w:r w:rsidRPr="00AC02E4">
        <w:rPr>
          <w:bCs/>
          <w:snapToGrid w:val="0"/>
          <w:szCs w:val="24"/>
          <w:lang w:val="en-GB" w:eastAsia="en-US"/>
        </w:rPr>
        <w:tab/>
      </w:r>
      <w:r w:rsidRPr="00AC02E4">
        <w:rPr>
          <w:snapToGrid w:val="0"/>
          <w:szCs w:val="24"/>
          <w:lang w:val="en-GB" w:eastAsia="en-US"/>
        </w:rPr>
        <w:t>mr. sc. Andrej Plenković</w:t>
      </w:r>
    </w:p>
    <w:p w14:paraId="5C563883" w14:textId="77777777" w:rsidR="003948EB" w:rsidRPr="00AC02E4" w:rsidRDefault="003948EB" w:rsidP="003948EB">
      <w:pPr>
        <w:tabs>
          <w:tab w:val="left" w:pos="1845"/>
        </w:tabs>
        <w:rPr>
          <w:szCs w:val="24"/>
        </w:rPr>
      </w:pPr>
    </w:p>
    <w:p w14:paraId="5C563884" w14:textId="77777777" w:rsidR="003948EB" w:rsidRPr="00AC02E4" w:rsidRDefault="003948EB" w:rsidP="003948EB">
      <w:pPr>
        <w:jc w:val="left"/>
        <w:rPr>
          <w:szCs w:val="24"/>
        </w:rPr>
      </w:pPr>
    </w:p>
    <w:p w14:paraId="5C563885" w14:textId="77777777" w:rsidR="003B695B" w:rsidRPr="00AC02E4" w:rsidRDefault="003B695B" w:rsidP="003948EB">
      <w:pPr>
        <w:jc w:val="left"/>
        <w:rPr>
          <w:szCs w:val="24"/>
        </w:rPr>
      </w:pPr>
    </w:p>
    <w:p w14:paraId="5C563886" w14:textId="77777777" w:rsidR="003B695B" w:rsidRPr="00AC02E4" w:rsidRDefault="003B695B" w:rsidP="003948EB">
      <w:pPr>
        <w:jc w:val="left"/>
        <w:rPr>
          <w:szCs w:val="24"/>
        </w:rPr>
      </w:pPr>
    </w:p>
    <w:p w14:paraId="5C563887" w14:textId="77777777" w:rsidR="003B695B" w:rsidRPr="00AC02E4" w:rsidRDefault="003B695B" w:rsidP="003948EB">
      <w:pPr>
        <w:jc w:val="left"/>
        <w:rPr>
          <w:szCs w:val="24"/>
        </w:rPr>
      </w:pPr>
    </w:p>
    <w:p w14:paraId="5C563888" w14:textId="77777777" w:rsidR="003B695B" w:rsidRDefault="003B695B" w:rsidP="003948EB">
      <w:pPr>
        <w:jc w:val="left"/>
        <w:rPr>
          <w:szCs w:val="24"/>
        </w:rPr>
      </w:pPr>
    </w:p>
    <w:p w14:paraId="5C563889" w14:textId="77777777" w:rsidR="003B695B" w:rsidRDefault="003B695B" w:rsidP="003948EB">
      <w:pPr>
        <w:jc w:val="left"/>
        <w:rPr>
          <w:szCs w:val="24"/>
        </w:rPr>
      </w:pPr>
    </w:p>
    <w:p w14:paraId="5C56388A" w14:textId="77777777" w:rsidR="003B695B" w:rsidRDefault="003B695B" w:rsidP="003948EB">
      <w:pPr>
        <w:jc w:val="left"/>
        <w:rPr>
          <w:szCs w:val="24"/>
        </w:rPr>
      </w:pPr>
    </w:p>
    <w:p w14:paraId="5C56388B" w14:textId="77777777" w:rsidR="003B695B" w:rsidRDefault="003B695B" w:rsidP="003948EB">
      <w:pPr>
        <w:jc w:val="left"/>
        <w:rPr>
          <w:szCs w:val="24"/>
        </w:rPr>
      </w:pPr>
    </w:p>
    <w:p w14:paraId="5C56388C" w14:textId="77777777" w:rsidR="003B695B" w:rsidRDefault="003B695B" w:rsidP="003948EB">
      <w:pPr>
        <w:jc w:val="left"/>
        <w:rPr>
          <w:szCs w:val="24"/>
        </w:rPr>
      </w:pPr>
    </w:p>
    <w:p w14:paraId="5C56388D" w14:textId="77777777" w:rsidR="003B695B" w:rsidRDefault="003B695B" w:rsidP="003948EB">
      <w:pPr>
        <w:jc w:val="left"/>
        <w:rPr>
          <w:szCs w:val="24"/>
        </w:rPr>
      </w:pPr>
    </w:p>
    <w:p w14:paraId="5C56388E" w14:textId="77777777" w:rsidR="003B695B" w:rsidRDefault="003B695B" w:rsidP="003948EB">
      <w:pPr>
        <w:jc w:val="left"/>
        <w:rPr>
          <w:szCs w:val="24"/>
        </w:rPr>
      </w:pPr>
    </w:p>
    <w:p w14:paraId="5C56388F" w14:textId="77777777" w:rsidR="003B695B" w:rsidRDefault="003B695B" w:rsidP="003948EB">
      <w:pPr>
        <w:jc w:val="left"/>
        <w:rPr>
          <w:szCs w:val="24"/>
        </w:rPr>
      </w:pPr>
    </w:p>
    <w:p w14:paraId="5C563890" w14:textId="77777777" w:rsidR="003B695B" w:rsidRDefault="003B695B" w:rsidP="003948EB">
      <w:pPr>
        <w:jc w:val="left"/>
        <w:rPr>
          <w:szCs w:val="24"/>
        </w:rPr>
      </w:pPr>
    </w:p>
    <w:p w14:paraId="5C563891" w14:textId="77777777" w:rsidR="003B695B" w:rsidRDefault="003B695B" w:rsidP="003948EB">
      <w:pPr>
        <w:jc w:val="left"/>
        <w:rPr>
          <w:szCs w:val="24"/>
        </w:rPr>
      </w:pPr>
    </w:p>
    <w:p w14:paraId="5C563892" w14:textId="77777777" w:rsidR="003B695B" w:rsidRDefault="003B695B" w:rsidP="003948EB">
      <w:pPr>
        <w:jc w:val="left"/>
        <w:rPr>
          <w:szCs w:val="24"/>
        </w:rPr>
      </w:pPr>
    </w:p>
    <w:p w14:paraId="5C563893" w14:textId="77777777" w:rsidR="003B695B" w:rsidRDefault="003B695B" w:rsidP="003948EB">
      <w:pPr>
        <w:jc w:val="left"/>
        <w:rPr>
          <w:szCs w:val="24"/>
        </w:rPr>
      </w:pPr>
    </w:p>
    <w:p w14:paraId="5C563894" w14:textId="77777777" w:rsidR="003B695B" w:rsidRDefault="003B695B" w:rsidP="003948EB">
      <w:pPr>
        <w:jc w:val="left"/>
        <w:rPr>
          <w:szCs w:val="24"/>
        </w:rPr>
      </w:pPr>
    </w:p>
    <w:p w14:paraId="5C563895" w14:textId="77777777" w:rsidR="003B695B" w:rsidRDefault="003B695B" w:rsidP="003948EB">
      <w:pPr>
        <w:jc w:val="left"/>
        <w:rPr>
          <w:szCs w:val="24"/>
        </w:rPr>
      </w:pPr>
    </w:p>
    <w:p w14:paraId="5C563896" w14:textId="77777777" w:rsidR="003B695B" w:rsidRDefault="003B695B" w:rsidP="003948EB">
      <w:pPr>
        <w:jc w:val="left"/>
        <w:rPr>
          <w:szCs w:val="24"/>
        </w:rPr>
      </w:pPr>
    </w:p>
    <w:p w14:paraId="5C563897" w14:textId="77777777" w:rsidR="003B695B" w:rsidRDefault="003B695B" w:rsidP="003948EB">
      <w:pPr>
        <w:jc w:val="left"/>
        <w:rPr>
          <w:szCs w:val="24"/>
        </w:rPr>
      </w:pPr>
    </w:p>
    <w:p w14:paraId="5C563898" w14:textId="77777777" w:rsidR="003B695B" w:rsidRDefault="003B695B" w:rsidP="003948EB">
      <w:pPr>
        <w:jc w:val="left"/>
        <w:rPr>
          <w:szCs w:val="24"/>
        </w:rPr>
      </w:pPr>
    </w:p>
    <w:p w14:paraId="5C563899" w14:textId="77777777" w:rsidR="003B695B" w:rsidRDefault="003B695B" w:rsidP="003948EB">
      <w:pPr>
        <w:jc w:val="left"/>
        <w:rPr>
          <w:szCs w:val="24"/>
        </w:rPr>
      </w:pPr>
    </w:p>
    <w:p w14:paraId="5C56389A" w14:textId="77777777" w:rsidR="003B695B" w:rsidRDefault="003B695B" w:rsidP="003948EB">
      <w:pPr>
        <w:jc w:val="left"/>
        <w:rPr>
          <w:szCs w:val="24"/>
        </w:rPr>
      </w:pPr>
    </w:p>
    <w:p w14:paraId="5C56389B" w14:textId="77777777" w:rsidR="003B695B" w:rsidRDefault="003B695B" w:rsidP="003948EB">
      <w:pPr>
        <w:jc w:val="left"/>
        <w:rPr>
          <w:szCs w:val="24"/>
        </w:rPr>
      </w:pPr>
    </w:p>
    <w:p w14:paraId="5C56389C" w14:textId="77777777" w:rsidR="003B695B" w:rsidRDefault="003B695B" w:rsidP="003948EB">
      <w:pPr>
        <w:jc w:val="left"/>
        <w:rPr>
          <w:szCs w:val="24"/>
        </w:rPr>
      </w:pPr>
    </w:p>
    <w:p w14:paraId="5C56389D" w14:textId="77777777" w:rsidR="003B695B" w:rsidRPr="003948EB" w:rsidRDefault="003B695B" w:rsidP="003948EB">
      <w:pPr>
        <w:jc w:val="left"/>
        <w:rPr>
          <w:szCs w:val="24"/>
        </w:rPr>
      </w:pPr>
    </w:p>
    <w:p w14:paraId="5C56389E" w14:textId="77777777" w:rsidR="003948EB" w:rsidRPr="003948EB" w:rsidRDefault="003948EB" w:rsidP="003948EB">
      <w:pPr>
        <w:jc w:val="center"/>
        <w:rPr>
          <w:b/>
          <w:szCs w:val="24"/>
        </w:rPr>
      </w:pPr>
      <w:r w:rsidRPr="003948EB">
        <w:rPr>
          <w:b/>
          <w:szCs w:val="24"/>
        </w:rPr>
        <w:lastRenderedPageBreak/>
        <w:t>O B R A Z L O Ž E NJ E</w:t>
      </w:r>
    </w:p>
    <w:p w14:paraId="5C56389F" w14:textId="77777777" w:rsidR="003948EB" w:rsidRPr="003948EB" w:rsidRDefault="003948EB" w:rsidP="003948EB">
      <w:pPr>
        <w:jc w:val="center"/>
        <w:rPr>
          <w:szCs w:val="24"/>
        </w:rPr>
      </w:pPr>
    </w:p>
    <w:p w14:paraId="5C5638A0" w14:textId="77777777" w:rsidR="003948EB" w:rsidRPr="003948EB" w:rsidRDefault="003948EB" w:rsidP="003948EB">
      <w:pPr>
        <w:rPr>
          <w:szCs w:val="24"/>
        </w:rPr>
      </w:pPr>
      <w:r w:rsidRPr="003948EB">
        <w:rPr>
          <w:szCs w:val="24"/>
        </w:rPr>
        <w:t>Klub zastupnika Hrvatske demokratske zajednice, predložio je amandman od 12. lipnja 2019. godine, na članak 41. stavak 3. Konačnog prijedloga zakona o izmjenama i dopunama Zakona o parničnom postupku, kojim je dodan stavak 3. u članku 213. Zakona o parničnom postupku (Narodne novine, br. 53/91, 91/92, 112/99, 88/01, 117/03, 88/05, 2/07, 84/08, 96/08, 123/08, 57/11, 148/11 – pročišćeni tekst, 25/13 i 89/14 – Odluka Ustavnog suda Republike Hrvatske), koji u izmijenjenom tekstu glasi:</w:t>
      </w:r>
    </w:p>
    <w:p w14:paraId="5C5638A1" w14:textId="77777777" w:rsidR="003948EB" w:rsidRPr="003948EB" w:rsidRDefault="003948EB" w:rsidP="003948EB">
      <w:pPr>
        <w:rPr>
          <w:szCs w:val="24"/>
        </w:rPr>
      </w:pPr>
    </w:p>
    <w:p w14:paraId="5C5638A2" w14:textId="77777777" w:rsidR="003948EB" w:rsidRPr="003948EB" w:rsidRDefault="003948EB" w:rsidP="003948EB">
      <w:pPr>
        <w:rPr>
          <w:szCs w:val="24"/>
        </w:rPr>
      </w:pPr>
      <w:r w:rsidRPr="003948EB">
        <w:rPr>
          <w:szCs w:val="24"/>
        </w:rPr>
        <w:t>„Protiv rješenja o prekidu postupka zbog podnošenja zahtjeva Sudu Europske unije (stavak 1. točka 2. ovoga članka) nije dopuštena žalba.“</w:t>
      </w:r>
    </w:p>
    <w:p w14:paraId="5C5638A3" w14:textId="77777777" w:rsidR="003948EB" w:rsidRPr="003948EB" w:rsidRDefault="003948EB" w:rsidP="003948EB">
      <w:pPr>
        <w:rPr>
          <w:szCs w:val="24"/>
        </w:rPr>
      </w:pPr>
    </w:p>
    <w:p w14:paraId="5C5638A4" w14:textId="77777777" w:rsidR="003948EB" w:rsidRPr="003948EB" w:rsidRDefault="003948EB" w:rsidP="003948EB">
      <w:pPr>
        <w:rPr>
          <w:szCs w:val="24"/>
        </w:rPr>
      </w:pPr>
      <w:r w:rsidRPr="003948EB">
        <w:rPr>
          <w:szCs w:val="24"/>
        </w:rPr>
        <w:t>Žalba iz članka 213. stavka 2. točaka 2. i 3. Zakona o parničnom postupku treba biti dopuštena jer žalbeni sud treba imati mogućnost provjere da li odluka suda (doista) ovisi o rješavanju zahtjeva Sudu Europske unije (stavak 2. točka 2.) odnosno da li se (doista) radi o postupku u kojemu odluka ovisi o rješavanju istog pravnog pitanja (stavak 2. točka 3.).</w:t>
      </w:r>
    </w:p>
    <w:p w14:paraId="5C5638A5" w14:textId="77777777" w:rsidR="003948EB" w:rsidRPr="003948EB" w:rsidRDefault="003948EB" w:rsidP="003948EB">
      <w:pPr>
        <w:rPr>
          <w:szCs w:val="24"/>
        </w:rPr>
      </w:pPr>
    </w:p>
    <w:p w14:paraId="5C5638A6" w14:textId="77777777" w:rsidR="003948EB" w:rsidRPr="003948EB" w:rsidRDefault="003948EB" w:rsidP="003948EB">
      <w:pPr>
        <w:rPr>
          <w:szCs w:val="24"/>
        </w:rPr>
      </w:pPr>
      <w:r w:rsidRPr="003948EB">
        <w:rPr>
          <w:szCs w:val="24"/>
        </w:rPr>
        <w:t>Time bi se spriječio izostanak kontrole eventualnih zlouporaba ili pogrešaka u donošenju navedenih rješenja o prekidu postupka zbog prethodnog pitanja, koje su se događale u recentnoj sudskoj praksi te bi se jamčilo ustavno pravo na žalbu iz članka 18. Ustava Republike Hrvatske. Žalba protiv rješenja iz stavka 1. točke 2. nije dopuštena jer će se tim pitanjem baviti Sud Europske unije.</w:t>
      </w:r>
      <w:r>
        <w:rPr>
          <w:szCs w:val="24"/>
        </w:rPr>
        <w:t xml:space="preserve"> </w:t>
      </w:r>
      <w:r w:rsidRPr="003948EB">
        <w:rPr>
          <w:szCs w:val="24"/>
        </w:rPr>
        <w:t>Dakle, navedenim rješenjem bi i dalje bilo isključeno pravo na žalbu protiv rješenja o prekidu postupka u kojem je sud postavio prethodno pitanje Sudu Europske unije, ali bi u postupcima u kojima sud smatra da se radi o istoj ili sličnoj situaciji, rješenje o prekidu bilo podložno preispitivanju od strane drugostupanjskog tijela.</w:t>
      </w:r>
    </w:p>
    <w:p w14:paraId="5C5638A7" w14:textId="77777777" w:rsidR="003948EB" w:rsidRPr="003948EB" w:rsidRDefault="003948EB" w:rsidP="003948EB">
      <w:pPr>
        <w:rPr>
          <w:szCs w:val="24"/>
        </w:rPr>
      </w:pPr>
    </w:p>
    <w:p w14:paraId="5C5638A8" w14:textId="77777777" w:rsidR="003948EB" w:rsidRPr="003948EB" w:rsidRDefault="003948EB" w:rsidP="003948EB">
      <w:pPr>
        <w:rPr>
          <w:szCs w:val="24"/>
        </w:rPr>
      </w:pPr>
      <w:r w:rsidRPr="003948EB">
        <w:rPr>
          <w:szCs w:val="24"/>
        </w:rPr>
        <w:t>Slijedom navedenoga, odlučeno je kao u izreci zaključka.</w:t>
      </w:r>
    </w:p>
    <w:p w14:paraId="5C5638A9" w14:textId="77777777" w:rsidR="007A4EC6" w:rsidRDefault="007A4EC6"/>
    <w:sectPr w:rsidR="007A4EC6" w:rsidSect="003948EB">
      <w:footerReference w:type="defaul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B6F98D" w14:textId="77777777" w:rsidR="000E270F" w:rsidRDefault="000E270F" w:rsidP="003948EB">
      <w:r>
        <w:separator/>
      </w:r>
    </w:p>
  </w:endnote>
  <w:endnote w:type="continuationSeparator" w:id="0">
    <w:p w14:paraId="6263C23D" w14:textId="77777777" w:rsidR="000E270F" w:rsidRDefault="000E270F" w:rsidP="003948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4936139"/>
      <w:docPartObj>
        <w:docPartGallery w:val="Page Numbers (Bottom of Page)"/>
        <w:docPartUnique/>
      </w:docPartObj>
    </w:sdtPr>
    <w:sdtEndPr/>
    <w:sdtContent>
      <w:p w14:paraId="5C5638B0" w14:textId="02F7BC82" w:rsidR="003948EB" w:rsidRDefault="003948EB">
        <w:pPr>
          <w:pStyle w:val="Footer"/>
          <w:jc w:val="center"/>
        </w:pPr>
        <w:r>
          <w:fldChar w:fldCharType="begin"/>
        </w:r>
        <w:r>
          <w:instrText>PAGE   \* MERGEFORMAT</w:instrText>
        </w:r>
        <w:r>
          <w:fldChar w:fldCharType="separate"/>
        </w:r>
        <w:r w:rsidR="009F2701">
          <w:rPr>
            <w:noProof/>
          </w:rPr>
          <w:t>2</w:t>
        </w:r>
        <w:r>
          <w:fldChar w:fldCharType="end"/>
        </w:r>
      </w:p>
    </w:sdtContent>
  </w:sdt>
  <w:p w14:paraId="5C5638B1" w14:textId="77777777" w:rsidR="003948EB" w:rsidRDefault="003948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927ACF" w14:textId="77777777" w:rsidR="000E270F" w:rsidRDefault="000E270F" w:rsidP="003948EB">
      <w:r>
        <w:separator/>
      </w:r>
    </w:p>
  </w:footnote>
  <w:footnote w:type="continuationSeparator" w:id="0">
    <w:p w14:paraId="7C55360A" w14:textId="77777777" w:rsidR="000E270F" w:rsidRDefault="000E270F" w:rsidP="003948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E1E"/>
    <w:rsid w:val="000E270F"/>
    <w:rsid w:val="003948EB"/>
    <w:rsid w:val="003B695B"/>
    <w:rsid w:val="00476B2E"/>
    <w:rsid w:val="00510EBD"/>
    <w:rsid w:val="0059553D"/>
    <w:rsid w:val="005A64B7"/>
    <w:rsid w:val="006911AE"/>
    <w:rsid w:val="007A4EC6"/>
    <w:rsid w:val="009B6008"/>
    <w:rsid w:val="009F2701"/>
    <w:rsid w:val="00A337C9"/>
    <w:rsid w:val="00AC02E4"/>
    <w:rsid w:val="00C246C1"/>
    <w:rsid w:val="00DC30BF"/>
    <w:rsid w:val="00E33B3D"/>
    <w:rsid w:val="00F63E1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63846"/>
  <w15:docId w15:val="{FC186C38-27C6-411B-BB9A-B3070CCF0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3E1E"/>
    <w:pPr>
      <w:spacing w:after="0" w:line="240" w:lineRule="auto"/>
      <w:jc w:val="both"/>
    </w:pPr>
    <w:rPr>
      <w:rFonts w:ascii="Times New Roman" w:eastAsia="Times New Roman" w:hAnsi="Times New Roman" w:cs="Times New Roman"/>
      <w:sz w:val="24"/>
      <w:szCs w:val="20"/>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63E1E"/>
    <w:pPr>
      <w:tabs>
        <w:tab w:val="center" w:pos="4536"/>
        <w:tab w:val="right" w:pos="9072"/>
      </w:tabs>
    </w:pPr>
  </w:style>
  <w:style w:type="character" w:customStyle="1" w:styleId="HeaderChar">
    <w:name w:val="Header Char"/>
    <w:basedOn w:val="DefaultParagraphFont"/>
    <w:link w:val="Header"/>
    <w:rsid w:val="00F63E1E"/>
    <w:rPr>
      <w:rFonts w:ascii="Times New Roman" w:eastAsia="Times New Roman" w:hAnsi="Times New Roman" w:cs="Times New Roman"/>
      <w:sz w:val="24"/>
      <w:szCs w:val="20"/>
      <w:lang w:eastAsia="hr-HR"/>
    </w:rPr>
  </w:style>
  <w:style w:type="paragraph" w:styleId="Footer">
    <w:name w:val="footer"/>
    <w:basedOn w:val="Normal"/>
    <w:link w:val="FooterChar"/>
    <w:uiPriority w:val="99"/>
    <w:rsid w:val="00F63E1E"/>
    <w:pPr>
      <w:tabs>
        <w:tab w:val="center" w:pos="4536"/>
        <w:tab w:val="right" w:pos="9072"/>
      </w:tabs>
    </w:pPr>
  </w:style>
  <w:style w:type="character" w:customStyle="1" w:styleId="FooterChar">
    <w:name w:val="Footer Char"/>
    <w:basedOn w:val="DefaultParagraphFont"/>
    <w:link w:val="Footer"/>
    <w:uiPriority w:val="99"/>
    <w:rsid w:val="00F63E1E"/>
    <w:rPr>
      <w:rFonts w:ascii="Times New Roman" w:eastAsia="Times New Roman" w:hAnsi="Times New Roman" w:cs="Times New Roman"/>
      <w:sz w:val="24"/>
      <w:szCs w:val="20"/>
      <w:lang w:eastAsia="hr-HR"/>
    </w:rPr>
  </w:style>
  <w:style w:type="paragraph" w:styleId="BalloonText">
    <w:name w:val="Balloon Text"/>
    <w:basedOn w:val="Normal"/>
    <w:link w:val="BalloonTextChar"/>
    <w:uiPriority w:val="99"/>
    <w:semiHidden/>
    <w:unhideWhenUsed/>
    <w:rsid w:val="00F63E1E"/>
    <w:rPr>
      <w:rFonts w:ascii="Tahoma" w:hAnsi="Tahoma" w:cs="Tahoma"/>
      <w:sz w:val="16"/>
      <w:szCs w:val="16"/>
    </w:rPr>
  </w:style>
  <w:style w:type="character" w:customStyle="1" w:styleId="BalloonTextChar">
    <w:name w:val="Balloon Text Char"/>
    <w:basedOn w:val="DefaultParagraphFont"/>
    <w:link w:val="BalloonText"/>
    <w:uiPriority w:val="99"/>
    <w:semiHidden/>
    <w:rsid w:val="00F63E1E"/>
    <w:rPr>
      <w:rFonts w:ascii="Tahoma" w:eastAsia="Times New Roman" w:hAnsi="Tahoma" w:cs="Tahoma"/>
      <w:sz w:val="16"/>
      <w:szCs w:val="16"/>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file>

<file path=customXml/item4.xml><?xml version="1.0" encoding="utf-8"?>
<ct:contentTypeSchema xmlns:ct="http://schemas.microsoft.com/office/2006/metadata/contentType" xmlns:ma="http://schemas.microsoft.com/office/2006/metadata/properties/metaAttributes" ct:_="" ma:_="" ma:contentTypeName="Dokument" ma:contentTypeID="0x010100AC5CC0CA3D02764298E2F4549C840AD7" ma:contentTypeVersion="2" ma:contentTypeDescription="Stvaranje novog dokumenta." ma:contentTypeScope="" ma:versionID="44729848191398b2275691229bbb0535">
  <xsd:schema xmlns:xsd="http://www.w3.org/2001/XMLSchema" xmlns:xs="http://www.w3.org/2001/XMLSchema" xmlns:p="http://schemas.microsoft.com/office/2006/metadata/properties" xmlns:ns1="http://schemas.microsoft.com/sharepoint/v3" xmlns:ns2="e1df3054-5d10-4492-8ff3-1c5d60fd0f9e" targetNamespace="http://schemas.microsoft.com/office/2006/metadata/properties" ma:root="true" ma:fieldsID="2310c5e0cb9de72f7e6f4da80318d015" ns1:_="" ns2:_="">
    <xsd:import namespace="http://schemas.microsoft.com/sharepoint/v3"/>
    <xsd:import namespace="e1df3054-5d10-4492-8ff3-1c5d60fd0f9e"/>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Planiranje datuma početka" ma:description="Planiranje datuma početka predstavlja stupac web-mjesta koji je stvorila značajka objavljivanja, a koristi se za upisivanje datuma i vremena kada će se stranica prvi put prikazati posjetiteljima web-mjesta." ma:internalName="PublishingStartDate">
      <xsd:simpleType>
        <xsd:restriction base="dms:Unknown"/>
      </xsd:simpleType>
    </xsd:element>
    <xsd:element name="PublishingExpirationDate" ma:index="12" nillable="true" ma:displayName="Planiranje datuma završetka" ma:description="Planiranje datuma završetka predstavlja stupac web-mjesta koji je stvorila značajka objavljivanja, a koristi se za upisivanje datuma i vremena kada se stranica više neće prikazivati posjetiteljima web-mjesta."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1df3054-5d10-4492-8ff3-1c5d60fd0f9e"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3A037D9-E14B-4D53-B03E-6EC4FAA240BE}">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262BFA15-987B-4917-9116-D6B70BA3F45C}">
  <ds:schemaRefs>
    <ds:schemaRef ds:uri="http://schemas.microsoft.com/sharepoint/v3/contenttype/forms"/>
  </ds:schemaRefs>
</ds:datastoreItem>
</file>

<file path=customXml/itemProps3.xml><?xml version="1.0" encoding="utf-8"?>
<ds:datastoreItem xmlns:ds="http://schemas.openxmlformats.org/officeDocument/2006/customXml" ds:itemID="{83A03CDA-F67F-42BF-AD30-298F83917940}">
  <ds:schemaRefs>
    <ds:schemaRef ds:uri="http://schemas.microsoft.com/sharepoint/events"/>
  </ds:schemaRefs>
</ds:datastoreItem>
</file>

<file path=customXml/itemProps4.xml><?xml version="1.0" encoding="utf-8"?>
<ds:datastoreItem xmlns:ds="http://schemas.openxmlformats.org/officeDocument/2006/customXml" ds:itemID="{3A4BB454-D6E8-473A-A679-434CCA4170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1df3054-5d10-4492-8ff3-1c5d60fd0f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448</Words>
  <Characters>2554</Characters>
  <Application>Microsoft Office Word</Application>
  <DocSecurity>0</DocSecurity>
  <Lines>21</Lines>
  <Paragraphs>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2997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Sanja Duspara</dc:creator>
  <cp:lastModifiedBy>Vlatka Šelimber</cp:lastModifiedBy>
  <cp:revision>2</cp:revision>
  <dcterms:created xsi:type="dcterms:W3CDTF">2019-07-10T15:42:00Z</dcterms:created>
  <dcterms:modified xsi:type="dcterms:W3CDTF">2019-07-10T15:42:00Z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0x010100AC5CC0CA3D02764298E2F4549C840AD7</vt:lpwstr>
  </property>
</Properties>
</file>