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07785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75611" w:rsidP="00E97C66">
            <w:pPr>
              <w:spacing w:line="360" w:lineRule="auto"/>
            </w:pPr>
            <w:r w:rsidRPr="00875611">
              <w:t xml:space="preserve">Prijedlog zaključka u vezi s uspostavljanjem nove točke spajanja cesta </w:t>
            </w:r>
            <w:r w:rsidR="006828EA">
              <w:t>između Grada Mursko</w:t>
            </w:r>
            <w:r w:rsidR="00FF3D23">
              <w:t>g Središća</w:t>
            </w:r>
            <w:r w:rsidR="006828EA">
              <w:t xml:space="preserve"> (Republika Hrvatska) i Općine Lendava (Republika Slovenija</w:t>
            </w:r>
            <w:r w:rsidRPr="00875611">
              <w:t>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96984" w:rsidRDefault="00896984">
      <w:r>
        <w:br w:type="page"/>
      </w:r>
    </w:p>
    <w:p w:rsidR="00FF3D23" w:rsidRPr="00DD7A50" w:rsidRDefault="00FF3D23" w:rsidP="00FF3D23">
      <w:pPr>
        <w:jc w:val="right"/>
        <w:rPr>
          <w:b/>
        </w:rPr>
      </w:pPr>
      <w:r>
        <w:rPr>
          <w:b/>
        </w:rPr>
        <w:lastRenderedPageBreak/>
        <w:t>Prijedlog</w:t>
      </w:r>
    </w:p>
    <w:p w:rsidR="00FF3D23" w:rsidRPr="00DD7A50" w:rsidRDefault="00FF3D23" w:rsidP="00FF3D23">
      <w:pPr>
        <w:rPr>
          <w:b/>
        </w:rPr>
      </w:pPr>
    </w:p>
    <w:p w:rsidR="00FF3D23" w:rsidRPr="00DD7A50" w:rsidRDefault="00FF3D23" w:rsidP="00FF3D23">
      <w:pPr>
        <w:jc w:val="both"/>
      </w:pPr>
    </w:p>
    <w:p w:rsidR="00FF3D23" w:rsidRPr="00DD7A50" w:rsidRDefault="00FF3D23" w:rsidP="00FF3D23">
      <w:pPr>
        <w:jc w:val="both"/>
      </w:pPr>
    </w:p>
    <w:p w:rsidR="00FF3D23" w:rsidRPr="00DD7A50" w:rsidRDefault="00FF3D23" w:rsidP="00FF3D23">
      <w:pPr>
        <w:jc w:val="both"/>
      </w:pPr>
    </w:p>
    <w:p w:rsidR="00FF3D23" w:rsidRPr="00DD7A50" w:rsidRDefault="00FF3D23" w:rsidP="00FF3D23">
      <w:pPr>
        <w:jc w:val="both"/>
      </w:pPr>
    </w:p>
    <w:p w:rsidR="00FF3D23" w:rsidRPr="00DD7A50" w:rsidRDefault="00FF3D23" w:rsidP="00FF3D23">
      <w:pPr>
        <w:pStyle w:val="tb-na16-2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D7A50">
        <w:t>Na temelju članka 31. stavka 3. Zakona o Vladi Republik</w:t>
      </w:r>
      <w:r>
        <w:t>e Hrvatske (Narodne novine, br.</w:t>
      </w:r>
      <w:r w:rsidRPr="00DD7A50">
        <w:t xml:space="preserve"> 150/11, 119/14, 93/16</w:t>
      </w:r>
      <w:r>
        <w:t xml:space="preserve"> i 116/</w:t>
      </w:r>
      <w:r w:rsidRPr="00DD7A50">
        <w:t>18)</w:t>
      </w:r>
      <w:r>
        <w:t>,</w:t>
      </w:r>
      <w:r w:rsidRPr="00DD7A50">
        <w:t xml:space="preserve"> Vlada Republike Hrvatske je na sjednici održanoj ____________ 2019. godine donijela</w:t>
      </w:r>
    </w:p>
    <w:p w:rsidR="00FF3D23" w:rsidRPr="00DD7A50" w:rsidRDefault="00FF3D23" w:rsidP="00FF3D23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3D23" w:rsidRDefault="00FF3D23" w:rsidP="00FF3D23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3D23" w:rsidRDefault="00FF3D23" w:rsidP="00FF3D23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DD7A50">
        <w:rPr>
          <w:b/>
          <w:bCs/>
          <w:color w:val="000000"/>
        </w:rPr>
        <w:t>Z A K L J U Č A K</w:t>
      </w:r>
    </w:p>
    <w:p w:rsidR="00896984" w:rsidRDefault="00896984" w:rsidP="00896984">
      <w:pPr>
        <w:jc w:val="both"/>
      </w:pPr>
    </w:p>
    <w:p w:rsidR="00896984" w:rsidRDefault="00896984" w:rsidP="00896984">
      <w:pPr>
        <w:jc w:val="both"/>
      </w:pPr>
    </w:p>
    <w:p w:rsidR="00FF3D23" w:rsidRDefault="00FF3D23" w:rsidP="00896984">
      <w:pPr>
        <w:jc w:val="both"/>
      </w:pPr>
    </w:p>
    <w:p w:rsidR="00FF3D23" w:rsidRDefault="00FF3D23" w:rsidP="00896984">
      <w:pPr>
        <w:jc w:val="both"/>
      </w:pPr>
    </w:p>
    <w:p w:rsidR="00FF3D23" w:rsidRPr="00FF3D23" w:rsidRDefault="00FF3D23" w:rsidP="00FF3D23">
      <w:pPr>
        <w:tabs>
          <w:tab w:val="left" w:pos="709"/>
        </w:tabs>
        <w:jc w:val="both"/>
      </w:pPr>
      <w:r w:rsidRPr="00FF3D23">
        <w:tab/>
        <w:t>1.</w:t>
      </w:r>
      <w:r w:rsidRPr="00FF3D23">
        <w:tab/>
        <w:t>Vlada Republike Hrvatske podupire aktivnosti radi uspostavljanja nove točke spajanja cesta između Grada Murskog Središća (Republika Hrvatska) i Općine Lendava (Republika Slovenija).</w:t>
      </w:r>
    </w:p>
    <w:p w:rsidR="00FF3D23" w:rsidRPr="00FF3D23" w:rsidRDefault="00FF3D23" w:rsidP="00FF3D23">
      <w:pPr>
        <w:ind w:firstLine="708"/>
        <w:jc w:val="both"/>
      </w:pPr>
    </w:p>
    <w:p w:rsidR="00FF3D23" w:rsidRPr="00FF3D23" w:rsidRDefault="00FF3D23" w:rsidP="00FF3D23">
      <w:pPr>
        <w:ind w:firstLine="708"/>
        <w:jc w:val="both"/>
      </w:pPr>
      <w:r w:rsidRPr="00FF3D23">
        <w:t>2.</w:t>
      </w:r>
      <w:r w:rsidRPr="00FF3D23">
        <w:tab/>
        <w:t>Zadužuje se Ministarstvo mora, prometa i infrastrukture da koordinira pokretanje postupka pregovora sa slovenskom stranom, radi potpisivanj</w:t>
      </w:r>
      <w:r w:rsidR="00554062">
        <w:t>a</w:t>
      </w:r>
      <w:r w:rsidRPr="00FF3D23">
        <w:t xml:space="preserve"> sporazuma za realizaciju aktivnosti iz točke 1. ovoga Zaključka, u suradnji s Ministarstvom vanjskih i europskih poslova, Ministarstvom financija, Ministarstvom unutarnjih poslova, Ministarstvom graditeljstva i prostornoga uređenja i Ministarstvom zaštite okoliša i energetike.</w:t>
      </w:r>
    </w:p>
    <w:p w:rsidR="00FF3D23" w:rsidRPr="00FF3D23" w:rsidRDefault="00FF3D23" w:rsidP="00FF3D23">
      <w:pPr>
        <w:ind w:firstLine="708"/>
        <w:jc w:val="both"/>
      </w:pPr>
    </w:p>
    <w:p w:rsidR="00FF3D23" w:rsidRPr="00FF3D23" w:rsidRDefault="00FF3D23" w:rsidP="00FF3D23">
      <w:pPr>
        <w:ind w:firstLine="708"/>
        <w:jc w:val="both"/>
      </w:pPr>
      <w:r w:rsidRPr="00FF3D23">
        <w:t>3.</w:t>
      </w:r>
      <w:r w:rsidRPr="00FF3D23">
        <w:tab/>
        <w:t>Zadužuje se Ministarstvo mora, prometa i infrastrukture da, u suradnji s društvom Hrvatske ceste d.o.o., po uspostavi nove točke spajanja iz točke 1. ovoga Zaključka, osigura izradu projektne dokumentacije i dobivanje svih suglasnosti i dozvola.</w:t>
      </w:r>
    </w:p>
    <w:p w:rsidR="00896984" w:rsidRPr="009B68E7" w:rsidRDefault="00896984" w:rsidP="00896984">
      <w:pPr>
        <w:jc w:val="both"/>
      </w:pPr>
    </w:p>
    <w:p w:rsidR="00896984" w:rsidRPr="006D46BB" w:rsidRDefault="00896984" w:rsidP="00896984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896984" w:rsidRPr="006D46BB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K</w:t>
      </w:r>
      <w:r w:rsidRPr="00DD7A50">
        <w:rPr>
          <w:bCs/>
          <w:color w:val="000000"/>
        </w:rPr>
        <w:t>lasa:</w:t>
      </w: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Ur</w:t>
      </w:r>
      <w:r w:rsidRPr="00DD7A50">
        <w:rPr>
          <w:bCs/>
          <w:color w:val="000000"/>
        </w:rPr>
        <w:t>broj:</w:t>
      </w:r>
    </w:p>
    <w:p w:rsidR="00FF3D23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Zagreb</w:t>
      </w:r>
      <w:r w:rsidRPr="00DD7A50">
        <w:rPr>
          <w:bCs/>
          <w:color w:val="000000"/>
        </w:rPr>
        <w:t>, ____________ 2019. godine</w:t>
      </w: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FF3D23" w:rsidRDefault="00FF3D23" w:rsidP="00FF3D23">
      <w:pPr>
        <w:pStyle w:val="t-9-8-potpis"/>
        <w:spacing w:before="0" w:beforeAutospacing="0" w:after="0" w:afterAutospacing="0"/>
        <w:ind w:left="4962"/>
        <w:jc w:val="center"/>
        <w:rPr>
          <w:color w:val="000000"/>
        </w:rPr>
      </w:pPr>
      <w:r w:rsidRPr="00DD7A50">
        <w:rPr>
          <w:color w:val="000000"/>
        </w:rPr>
        <w:t>PREDSJEDNIK</w:t>
      </w:r>
      <w:r w:rsidRPr="00DD7A50">
        <w:rPr>
          <w:color w:val="000000"/>
        </w:rPr>
        <w:br/>
      </w:r>
    </w:p>
    <w:p w:rsidR="00FF3D23" w:rsidRPr="00DD7A50" w:rsidRDefault="00FF3D23" w:rsidP="00FF3D23">
      <w:pPr>
        <w:pStyle w:val="t-9-8-potpis"/>
        <w:spacing w:before="0" w:beforeAutospacing="0" w:after="0" w:afterAutospacing="0"/>
        <w:ind w:left="4962"/>
        <w:jc w:val="center"/>
        <w:rPr>
          <w:rStyle w:val="bold"/>
          <w:bCs/>
          <w:color w:val="000000"/>
        </w:rPr>
      </w:pPr>
      <w:r w:rsidRPr="00DD7A50">
        <w:rPr>
          <w:color w:val="000000"/>
        </w:rPr>
        <w:br/>
      </w:r>
      <w:r w:rsidRPr="00DD7A50">
        <w:rPr>
          <w:rStyle w:val="bold"/>
          <w:bCs/>
          <w:color w:val="000000"/>
        </w:rPr>
        <w:t>mr. sc. Andrej Plenković</w:t>
      </w: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FF3D23" w:rsidRPr="00DD7A50" w:rsidRDefault="00FF3D23" w:rsidP="00FF3D23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96984" w:rsidRPr="006D46BB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96984" w:rsidRPr="00FF3D23" w:rsidRDefault="00896984" w:rsidP="00896984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FF3D23">
        <w:rPr>
          <w:rFonts w:ascii="Times New Roman"/>
          <w:b/>
          <w:sz w:val="24"/>
          <w:szCs w:val="24"/>
        </w:rPr>
        <w:t>O B R A Z L O Ž E NJ E</w:t>
      </w:r>
    </w:p>
    <w:p w:rsidR="00896984" w:rsidRDefault="00896984" w:rsidP="0089698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896984" w:rsidRPr="009B2872" w:rsidRDefault="00896984" w:rsidP="00896984">
      <w:pPr>
        <w:widowControl w:val="0"/>
        <w:tabs>
          <w:tab w:val="left" w:pos="0"/>
        </w:tabs>
        <w:jc w:val="both"/>
        <w:rPr>
          <w:rFonts w:eastAsia="Tahoma"/>
        </w:rPr>
      </w:pPr>
      <w:r w:rsidRPr="009B2872">
        <w:rPr>
          <w:rFonts w:eastAsia="Tahoma"/>
        </w:rPr>
        <w:t>Grad Mursko Središće nalazi se u Međimurskoj županiji na samom sjeveru Republike Hrvatske. Kroz središte grada prolazi državna cesta D</w:t>
      </w:r>
      <w:r w:rsidR="00882F39">
        <w:rPr>
          <w:rFonts w:eastAsia="Tahoma"/>
        </w:rPr>
        <w:t>C</w:t>
      </w:r>
      <w:r w:rsidRPr="009B2872">
        <w:rPr>
          <w:rFonts w:eastAsia="Tahoma"/>
        </w:rPr>
        <w:t xml:space="preserve">209 (G.P. M. Središće – Čakovec), koja završava mostom na rijeci Muri uz koji je smješten granični prijelaz s R. Slovenijom. </w:t>
      </w:r>
    </w:p>
    <w:p w:rsidR="00896984" w:rsidRPr="009B2872" w:rsidRDefault="00896984" w:rsidP="00896984">
      <w:pPr>
        <w:widowControl w:val="0"/>
        <w:tabs>
          <w:tab w:val="left" w:pos="0"/>
        </w:tabs>
        <w:jc w:val="both"/>
        <w:rPr>
          <w:rFonts w:eastAsia="Tahoma"/>
        </w:rPr>
      </w:pPr>
    </w:p>
    <w:p w:rsidR="00896984" w:rsidRPr="009B2872" w:rsidRDefault="00896984" w:rsidP="00896984">
      <w:pPr>
        <w:widowControl w:val="0"/>
        <w:tabs>
          <w:tab w:val="left" w:pos="0"/>
        </w:tabs>
        <w:jc w:val="both"/>
        <w:rPr>
          <w:rFonts w:eastAsia="Tahoma"/>
        </w:rPr>
      </w:pPr>
      <w:r w:rsidRPr="009B2872">
        <w:rPr>
          <w:rFonts w:eastAsia="Tahoma"/>
        </w:rPr>
        <w:t>Uz veliku izgrađenost s obje strane ceste s velikim brojem priključaka znatno je smanjena sigurnost odvijanja prometa na cesti te se javlja potreba za izmještanjem D</w:t>
      </w:r>
      <w:r w:rsidR="00882F39">
        <w:rPr>
          <w:rFonts w:eastAsia="Tahoma"/>
        </w:rPr>
        <w:t>C</w:t>
      </w:r>
      <w:r w:rsidRPr="009B2872">
        <w:rPr>
          <w:rFonts w:eastAsia="Tahoma"/>
        </w:rPr>
        <w:t xml:space="preserve">209 koja prolazi kroz naseljeno područje. Poseban problem predstavlja kamionski tranzitni promet. Realizacija projekta obilaznice ovisi o međudržavnom dogovoru nadležnih državnih tijela Republike Hrvatske i Republike Slovenije prije svega o </w:t>
      </w:r>
      <w:r w:rsidRPr="009B2872">
        <w:t>uspostavljanja nove točke spajanja cesta između Grada Mursko Središće (Republika Hrvatska) i Općine Lendava (Republika Slovenija).</w:t>
      </w:r>
    </w:p>
    <w:p w:rsidR="00896984" w:rsidRPr="009B2872" w:rsidRDefault="00896984" w:rsidP="00896984">
      <w:pPr>
        <w:widowControl w:val="0"/>
        <w:tabs>
          <w:tab w:val="left" w:pos="0"/>
        </w:tabs>
        <w:jc w:val="both"/>
        <w:rPr>
          <w:rFonts w:eastAsia="Tahoma"/>
        </w:rPr>
      </w:pPr>
    </w:p>
    <w:p w:rsidR="00896984" w:rsidRPr="009B2872" w:rsidRDefault="00896984" w:rsidP="00896984">
      <w:pPr>
        <w:widowControl w:val="0"/>
        <w:tabs>
          <w:tab w:val="left" w:pos="0"/>
        </w:tabs>
        <w:jc w:val="both"/>
        <w:rPr>
          <w:rFonts w:eastAsia="Tahoma"/>
          <w:strike/>
        </w:rPr>
      </w:pPr>
      <w:r w:rsidRPr="009B2872">
        <w:rPr>
          <w:rFonts w:eastAsia="Tahoma"/>
        </w:rPr>
        <w:t>Hrvatske ceste d.o.o. izradile su Prostorno - prometne - građevinske studije izmještanja državne ceste D</w:t>
      </w:r>
      <w:r w:rsidR="00882F39">
        <w:rPr>
          <w:rFonts w:eastAsia="Tahoma"/>
        </w:rPr>
        <w:t>C</w:t>
      </w:r>
      <w:r w:rsidRPr="009B2872">
        <w:rPr>
          <w:rFonts w:eastAsia="Tahoma"/>
        </w:rPr>
        <w:t>209: dionica Šenkovec - Mursko Središće. Unutar studije je obrađena, kao dionica, obilaznica Murskog Središća, te varijante izmještanja D</w:t>
      </w:r>
      <w:r w:rsidR="00882F39">
        <w:rPr>
          <w:rFonts w:eastAsia="Tahoma"/>
        </w:rPr>
        <w:t>C</w:t>
      </w:r>
      <w:r w:rsidRPr="009B2872">
        <w:rPr>
          <w:rFonts w:eastAsia="Tahoma"/>
        </w:rPr>
        <w:t xml:space="preserve">209 od Čakovca (Šenkovca) do Murskog Središća. Izrađena je </w:t>
      </w:r>
      <w:r w:rsidR="00882F39">
        <w:rPr>
          <w:rFonts w:eastAsia="Tahoma"/>
        </w:rPr>
        <w:t xml:space="preserve">i </w:t>
      </w:r>
      <w:r w:rsidRPr="009B2872">
        <w:rPr>
          <w:rFonts w:eastAsia="Tahoma"/>
        </w:rPr>
        <w:t xml:space="preserve">Studija izvodljivosti za obilaznicu grada Murskog Središća. </w:t>
      </w:r>
    </w:p>
    <w:p w:rsidR="00896984" w:rsidRPr="009B2872" w:rsidRDefault="00896984" w:rsidP="00896984">
      <w:pPr>
        <w:jc w:val="both"/>
        <w:rPr>
          <w:bCs/>
        </w:rPr>
      </w:pPr>
    </w:p>
    <w:p w:rsidR="00896984" w:rsidRPr="009B2872" w:rsidRDefault="00896984" w:rsidP="00896984">
      <w:pPr>
        <w:jc w:val="both"/>
      </w:pPr>
      <w:r w:rsidRPr="009B2872">
        <w:t>Da bi se osigurala uspješna realizacija ovog Projekta, potrebno je pokrenuti aktivnosti vezane uz postupak pregovora sa slovenskom stranom u cilju potpisivanja sporazuma kojim bi se regulirale obaveze između hrvatskog i slovenskog upravitelja cesta koje će se spojiti na međunarodnoj granici dviju država. Ministarstvo mora, prometa i infrastrukture će u suradnji s Ministarstvom vanjskih i europskih poslova, Ministarstvom financija, Ministarstvom unutarnjih poslova i Ministarstvom graditeljstva i prostornoga uređenja osigurati pokretanje spomenutih aktivnosti.</w:t>
      </w:r>
    </w:p>
    <w:p w:rsidR="00896984" w:rsidRDefault="00896984" w:rsidP="00896984"/>
    <w:p w:rsidR="00896984" w:rsidRPr="009B2872" w:rsidRDefault="00896984" w:rsidP="00896984"/>
    <w:p w:rsidR="00896984" w:rsidRPr="009B2872" w:rsidRDefault="00896984" w:rsidP="00896984"/>
    <w:p w:rsidR="00896984" w:rsidRPr="009B2872" w:rsidRDefault="00896984" w:rsidP="00896984"/>
    <w:p w:rsidR="00896984" w:rsidRPr="009B2872" w:rsidRDefault="00896984" w:rsidP="00896984"/>
    <w:p w:rsidR="00896984" w:rsidRPr="009B2872" w:rsidRDefault="00896984" w:rsidP="00896984"/>
    <w:p w:rsidR="00896984" w:rsidRPr="009B2872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Default="00896984" w:rsidP="00896984"/>
    <w:p w:rsidR="00896984" w:rsidRPr="00DC611F" w:rsidRDefault="00896984" w:rsidP="00896984"/>
    <w:p w:rsidR="008F0DD4" w:rsidRPr="00CE78D1" w:rsidRDefault="008F0DD4" w:rsidP="00CE78D1"/>
    <w:sectPr w:rsidR="008F0DD4" w:rsidRPr="00CE78D1" w:rsidSect="00FF3D23">
      <w:footerReference w:type="default" r:id="rId14"/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8F" w:rsidRDefault="0077048F" w:rsidP="0011560A">
      <w:r>
        <w:separator/>
      </w:r>
    </w:p>
  </w:endnote>
  <w:endnote w:type="continuationSeparator" w:id="0">
    <w:p w:rsidR="0077048F" w:rsidRDefault="0077048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6F6F2F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66" w:rsidRPr="003B2566" w:rsidRDefault="003B2566" w:rsidP="003B2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8F" w:rsidRDefault="0077048F" w:rsidP="0011560A">
      <w:r>
        <w:separator/>
      </w:r>
    </w:p>
  </w:footnote>
  <w:footnote w:type="continuationSeparator" w:id="0">
    <w:p w:rsidR="0077048F" w:rsidRDefault="0077048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86A6C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497"/>
    <w:rsid w:val="00135F1A"/>
    <w:rsid w:val="00146B79"/>
    <w:rsid w:val="00147DE9"/>
    <w:rsid w:val="00162D87"/>
    <w:rsid w:val="00170226"/>
    <w:rsid w:val="001741AA"/>
    <w:rsid w:val="001917B2"/>
    <w:rsid w:val="001A13E7"/>
    <w:rsid w:val="001B7A97"/>
    <w:rsid w:val="001D6E31"/>
    <w:rsid w:val="001E4A96"/>
    <w:rsid w:val="001E7218"/>
    <w:rsid w:val="002062E8"/>
    <w:rsid w:val="0021232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B2566"/>
    <w:rsid w:val="003C09D8"/>
    <w:rsid w:val="003D47D1"/>
    <w:rsid w:val="003F3EE8"/>
    <w:rsid w:val="003F5623"/>
    <w:rsid w:val="004039BD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0C16"/>
    <w:rsid w:val="00504248"/>
    <w:rsid w:val="00504285"/>
    <w:rsid w:val="005146D6"/>
    <w:rsid w:val="0052490C"/>
    <w:rsid w:val="005311E0"/>
    <w:rsid w:val="00535E09"/>
    <w:rsid w:val="00554062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0157E"/>
    <w:rsid w:val="00633454"/>
    <w:rsid w:val="00652604"/>
    <w:rsid w:val="0066110E"/>
    <w:rsid w:val="00675B44"/>
    <w:rsid w:val="0068013E"/>
    <w:rsid w:val="006828EA"/>
    <w:rsid w:val="0068772B"/>
    <w:rsid w:val="00693A4D"/>
    <w:rsid w:val="00694D87"/>
    <w:rsid w:val="006B7800"/>
    <w:rsid w:val="006C0CC3"/>
    <w:rsid w:val="006E14A9"/>
    <w:rsid w:val="006E611E"/>
    <w:rsid w:val="006F6F2F"/>
    <w:rsid w:val="007010C7"/>
    <w:rsid w:val="00724F16"/>
    <w:rsid w:val="00726165"/>
    <w:rsid w:val="00731AC4"/>
    <w:rsid w:val="00736BD5"/>
    <w:rsid w:val="007638D8"/>
    <w:rsid w:val="0077048F"/>
    <w:rsid w:val="00777CAA"/>
    <w:rsid w:val="0078648A"/>
    <w:rsid w:val="007A1768"/>
    <w:rsid w:val="007A1881"/>
    <w:rsid w:val="007A7637"/>
    <w:rsid w:val="007B1C8E"/>
    <w:rsid w:val="007B4323"/>
    <w:rsid w:val="007E3965"/>
    <w:rsid w:val="007F5130"/>
    <w:rsid w:val="008137B5"/>
    <w:rsid w:val="0082041B"/>
    <w:rsid w:val="00823287"/>
    <w:rsid w:val="00833808"/>
    <w:rsid w:val="00833959"/>
    <w:rsid w:val="008353A1"/>
    <w:rsid w:val="008365FD"/>
    <w:rsid w:val="00837846"/>
    <w:rsid w:val="00845466"/>
    <w:rsid w:val="00856CC8"/>
    <w:rsid w:val="00875611"/>
    <w:rsid w:val="00881BBB"/>
    <w:rsid w:val="00882F39"/>
    <w:rsid w:val="0089283D"/>
    <w:rsid w:val="00896984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3EC6"/>
    <w:rsid w:val="009930CA"/>
    <w:rsid w:val="009C33E1"/>
    <w:rsid w:val="009C7815"/>
    <w:rsid w:val="00A03BF6"/>
    <w:rsid w:val="00A15F08"/>
    <w:rsid w:val="00A175E9"/>
    <w:rsid w:val="00A21819"/>
    <w:rsid w:val="00A24200"/>
    <w:rsid w:val="00A45CF4"/>
    <w:rsid w:val="00A507CF"/>
    <w:rsid w:val="00A5229B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B07785"/>
    <w:rsid w:val="00B41571"/>
    <w:rsid w:val="00B42E00"/>
    <w:rsid w:val="00B462AB"/>
    <w:rsid w:val="00B57187"/>
    <w:rsid w:val="00B706F8"/>
    <w:rsid w:val="00B908C2"/>
    <w:rsid w:val="00BA28CD"/>
    <w:rsid w:val="00BA72BF"/>
    <w:rsid w:val="00BB6740"/>
    <w:rsid w:val="00C157A7"/>
    <w:rsid w:val="00C337A4"/>
    <w:rsid w:val="00C44327"/>
    <w:rsid w:val="00C805C8"/>
    <w:rsid w:val="00C93169"/>
    <w:rsid w:val="00C969CC"/>
    <w:rsid w:val="00CA4F84"/>
    <w:rsid w:val="00CA5A3F"/>
    <w:rsid w:val="00CB70C7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56F1C"/>
    <w:rsid w:val="00D62C4D"/>
    <w:rsid w:val="00D8016C"/>
    <w:rsid w:val="00D92A3D"/>
    <w:rsid w:val="00DA2371"/>
    <w:rsid w:val="00DB0A6B"/>
    <w:rsid w:val="00DB28EB"/>
    <w:rsid w:val="00DB6366"/>
    <w:rsid w:val="00DC75FD"/>
    <w:rsid w:val="00DD5D88"/>
    <w:rsid w:val="00E24CC7"/>
    <w:rsid w:val="00E25569"/>
    <w:rsid w:val="00E32F39"/>
    <w:rsid w:val="00E45CAC"/>
    <w:rsid w:val="00E601A2"/>
    <w:rsid w:val="00E762F2"/>
    <w:rsid w:val="00E77198"/>
    <w:rsid w:val="00E83E23"/>
    <w:rsid w:val="00E97C66"/>
    <w:rsid w:val="00EA0FB5"/>
    <w:rsid w:val="00EA253C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764AD"/>
    <w:rsid w:val="00F95A2D"/>
    <w:rsid w:val="00F978E2"/>
    <w:rsid w:val="00F97BA9"/>
    <w:rsid w:val="00FA4E25"/>
    <w:rsid w:val="00FE2B63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893815-A750-4B4B-80BD-AF3D63EC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984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customStyle="1" w:styleId="tb-na16-2">
    <w:name w:val="tb-na16-2"/>
    <w:basedOn w:val="Normal"/>
    <w:rsid w:val="00FF3D23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FF3D23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FF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7A57-89B5-4914-8995-721E532057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9544EC-B2F1-4600-8161-127559671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697BB-49EA-4141-995F-7E063648C4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1897BE-38CE-4BC3-8905-E72C7CF3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994C58-71C3-44D6-A902-3212A010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2019-07-24T12:49:00Z</dcterms:created>
  <dcterms:modified xsi:type="dcterms:W3CDTF">2019-07-24T12:49:00Z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