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3B" w:rsidRPr="00665039" w:rsidRDefault="00FA1A3B" w:rsidP="00FA1A3B">
      <w:pPr>
        <w:jc w:val="center"/>
        <w:rPr>
          <w:rFonts w:ascii="Calibri" w:eastAsia="Calibri" w:hAnsi="Calibri" w:cs="Times New Roman"/>
        </w:rPr>
      </w:pPr>
      <w:bookmarkStart w:id="0" w:name="_GoBack"/>
      <w:bookmarkEnd w:id="0"/>
      <w:r w:rsidRPr="00665039">
        <w:rPr>
          <w:rFonts w:ascii="Calibri" w:eastAsia="Calibri" w:hAnsi="Calibri" w:cs="Times New Roman"/>
          <w:noProof/>
          <w:lang w:eastAsia="hr-HR"/>
        </w:rPr>
        <w:drawing>
          <wp:inline distT="0" distB="0" distL="0" distR="0" wp14:anchorId="26C25AE1" wp14:editId="092535CB">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cs="Times New Roman"/>
        </w:rPr>
        <w:fldChar w:fldCharType="begin"/>
      </w:r>
      <w:r w:rsidRPr="00665039">
        <w:rPr>
          <w:rFonts w:ascii="Calibri" w:eastAsia="Calibri" w:hAnsi="Calibri" w:cs="Times New Roman"/>
        </w:rPr>
        <w:instrText xml:space="preserve"> INCLUDEPICTURE "http://www.inet.hr/~box/images/grb-rh.gif" \* MERGEFORMATINET </w:instrText>
      </w:r>
      <w:r w:rsidRPr="00665039">
        <w:rPr>
          <w:rFonts w:ascii="Calibri" w:eastAsia="Calibri" w:hAnsi="Calibri" w:cs="Times New Roman"/>
        </w:rPr>
        <w:fldChar w:fldCharType="end"/>
      </w:r>
    </w:p>
    <w:p w:rsidR="00FA1A3B" w:rsidRPr="00665039" w:rsidRDefault="00FA1A3B" w:rsidP="00FA1A3B">
      <w:pPr>
        <w:spacing w:before="60" w:after="1680"/>
        <w:jc w:val="center"/>
        <w:rPr>
          <w:rFonts w:ascii="Times New Roman" w:eastAsia="Calibri" w:hAnsi="Times New Roman" w:cs="Times New Roman"/>
          <w:sz w:val="28"/>
        </w:rPr>
      </w:pPr>
      <w:r w:rsidRPr="00665039">
        <w:rPr>
          <w:rFonts w:ascii="Times New Roman" w:eastAsia="Calibri" w:hAnsi="Times New Roman" w:cs="Times New Roman"/>
          <w:sz w:val="28"/>
        </w:rPr>
        <w:t>VLADA REPUBLIKE HRVATSKE</w:t>
      </w:r>
    </w:p>
    <w:p w:rsidR="00FA1A3B" w:rsidRPr="00665039" w:rsidRDefault="00FA1A3B" w:rsidP="00FA1A3B">
      <w:pPr>
        <w:jc w:val="both"/>
        <w:rPr>
          <w:rFonts w:ascii="Times New Roman" w:eastAsia="Calibri" w:hAnsi="Times New Roman" w:cs="Times New Roman"/>
          <w:sz w:val="24"/>
          <w:szCs w:val="24"/>
        </w:rPr>
      </w:pPr>
    </w:p>
    <w:p w:rsidR="00FA1A3B" w:rsidRPr="00665039" w:rsidRDefault="00FA1A3B" w:rsidP="00FA1A3B">
      <w:pPr>
        <w:jc w:val="right"/>
        <w:rPr>
          <w:rFonts w:ascii="Times New Roman" w:eastAsia="Calibri" w:hAnsi="Times New Roman" w:cs="Times New Roman"/>
          <w:sz w:val="24"/>
          <w:szCs w:val="24"/>
        </w:rPr>
      </w:pPr>
      <w:r w:rsidRPr="00665039">
        <w:rPr>
          <w:rFonts w:ascii="Times New Roman" w:eastAsia="Calibri" w:hAnsi="Times New Roman" w:cs="Times New Roman"/>
          <w:sz w:val="24"/>
          <w:szCs w:val="24"/>
        </w:rPr>
        <w:t xml:space="preserve">Zagreb, </w:t>
      </w:r>
      <w:r>
        <w:rPr>
          <w:rFonts w:ascii="Times New Roman" w:eastAsia="Calibri" w:hAnsi="Times New Roman" w:cs="Times New Roman"/>
          <w:sz w:val="24"/>
          <w:szCs w:val="24"/>
        </w:rPr>
        <w:t xml:space="preserve">14. studenoga </w:t>
      </w:r>
      <w:r w:rsidRPr="00665039">
        <w:rPr>
          <w:rFonts w:ascii="Times New Roman" w:eastAsia="Calibri" w:hAnsi="Times New Roman" w:cs="Times New Roman"/>
          <w:sz w:val="24"/>
          <w:szCs w:val="24"/>
        </w:rPr>
        <w:t>2019.</w:t>
      </w:r>
    </w:p>
    <w:p w:rsidR="00FA1A3B" w:rsidRPr="00665039" w:rsidRDefault="00FA1A3B" w:rsidP="00FA1A3B">
      <w:pPr>
        <w:jc w:val="right"/>
        <w:rPr>
          <w:rFonts w:ascii="Times New Roman" w:eastAsia="Calibri" w:hAnsi="Times New Roman" w:cs="Times New Roman"/>
          <w:sz w:val="24"/>
          <w:szCs w:val="24"/>
        </w:rPr>
      </w:pPr>
    </w:p>
    <w:p w:rsidR="00FA1A3B" w:rsidRPr="00665039" w:rsidRDefault="00FA1A3B" w:rsidP="00FA1A3B">
      <w:pPr>
        <w:jc w:val="right"/>
        <w:rPr>
          <w:rFonts w:ascii="Times New Roman" w:eastAsia="Calibri" w:hAnsi="Times New Roman" w:cs="Times New Roman"/>
          <w:sz w:val="24"/>
          <w:szCs w:val="24"/>
        </w:rPr>
      </w:pPr>
    </w:p>
    <w:p w:rsidR="00FA1A3B" w:rsidRPr="00665039" w:rsidRDefault="00FA1A3B" w:rsidP="00FA1A3B">
      <w:pPr>
        <w:jc w:val="right"/>
        <w:rPr>
          <w:rFonts w:ascii="Times New Roman" w:eastAsia="Calibri" w:hAnsi="Times New Roman" w:cs="Times New Roman"/>
          <w:sz w:val="24"/>
          <w:szCs w:val="24"/>
        </w:rPr>
      </w:pPr>
    </w:p>
    <w:p w:rsidR="00FA1A3B" w:rsidRPr="00665039" w:rsidRDefault="00FA1A3B" w:rsidP="00FA1A3B">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FA1A3B" w:rsidRPr="00665039" w:rsidTr="009A534D">
        <w:tc>
          <w:tcPr>
            <w:tcW w:w="1951" w:type="dxa"/>
            <w:shd w:val="clear" w:color="auto" w:fill="auto"/>
          </w:tcPr>
          <w:p w:rsidR="00FA1A3B" w:rsidRPr="00665039" w:rsidRDefault="00FA1A3B" w:rsidP="009A534D">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 xml:space="preserve"> </w:t>
            </w:r>
            <w:r w:rsidRPr="00665039">
              <w:rPr>
                <w:rFonts w:ascii="Times New Roman" w:eastAsia="Times New Roman" w:hAnsi="Times New Roman" w:cs="Times New Roman"/>
                <w:smallCaps/>
                <w:sz w:val="24"/>
                <w:szCs w:val="24"/>
                <w:lang w:eastAsia="hr-HR"/>
              </w:rPr>
              <w:t>Predlagatelj</w:t>
            </w:r>
            <w:r w:rsidRPr="00665039">
              <w:rPr>
                <w:rFonts w:ascii="Times New Roman" w:eastAsia="Times New Roman" w:hAnsi="Times New Roman" w:cs="Times New Roman"/>
                <w:sz w:val="24"/>
                <w:szCs w:val="24"/>
                <w:lang w:eastAsia="hr-HR"/>
              </w:rPr>
              <w:t>:</w:t>
            </w:r>
          </w:p>
        </w:tc>
        <w:tc>
          <w:tcPr>
            <w:tcW w:w="7229" w:type="dxa"/>
            <w:shd w:val="clear" w:color="auto" w:fill="auto"/>
          </w:tcPr>
          <w:p w:rsidR="00FA1A3B" w:rsidRPr="0088527E" w:rsidRDefault="00FA1A3B" w:rsidP="009A534D">
            <w:pPr>
              <w:spacing w:after="0" w:line="360" w:lineRule="auto"/>
              <w:rPr>
                <w:rFonts w:ascii="Times New Roman" w:eastAsia="Times New Roman" w:hAnsi="Times New Roman" w:cs="Times New Roman"/>
                <w:sz w:val="24"/>
                <w:szCs w:val="24"/>
                <w:lang w:eastAsia="hr-HR"/>
              </w:rPr>
            </w:pPr>
            <w:r w:rsidRPr="0088527E">
              <w:rPr>
                <w:rFonts w:ascii="Times New Roman" w:eastAsia="Times New Roman" w:hAnsi="Times New Roman" w:cs="Times New Roman"/>
                <w:sz w:val="24"/>
                <w:szCs w:val="24"/>
                <w:lang w:eastAsia="hr-HR"/>
              </w:rPr>
              <w:t>Ministarstvo uprave</w:t>
            </w:r>
          </w:p>
        </w:tc>
      </w:tr>
    </w:tbl>
    <w:p w:rsidR="00FA1A3B" w:rsidRPr="00665039" w:rsidRDefault="00FA1A3B" w:rsidP="00FA1A3B">
      <w:pPr>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4"/>
      </w:tblGrid>
      <w:tr w:rsidR="00FA1A3B" w:rsidRPr="00665039" w:rsidTr="009A534D">
        <w:tc>
          <w:tcPr>
            <w:tcW w:w="1951" w:type="dxa"/>
            <w:shd w:val="clear" w:color="auto" w:fill="auto"/>
          </w:tcPr>
          <w:p w:rsidR="00FA1A3B" w:rsidRPr="00665039" w:rsidRDefault="00FA1A3B" w:rsidP="009A534D">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mallCaps/>
                <w:sz w:val="24"/>
                <w:szCs w:val="24"/>
                <w:lang w:eastAsia="hr-HR"/>
              </w:rPr>
              <w:t>Predmet</w:t>
            </w:r>
            <w:r w:rsidRPr="00665039">
              <w:rPr>
                <w:rFonts w:ascii="Times New Roman" w:eastAsia="Times New Roman" w:hAnsi="Times New Roman" w:cs="Times New Roman"/>
                <w:sz w:val="24"/>
                <w:szCs w:val="24"/>
                <w:lang w:eastAsia="hr-HR"/>
              </w:rPr>
              <w:t>:</w:t>
            </w:r>
          </w:p>
        </w:tc>
        <w:tc>
          <w:tcPr>
            <w:tcW w:w="7229" w:type="dxa"/>
            <w:shd w:val="clear" w:color="auto" w:fill="auto"/>
          </w:tcPr>
          <w:p w:rsidR="00FA1A3B" w:rsidRPr="0088527E" w:rsidRDefault="00104F73" w:rsidP="00104F73">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w:t>
            </w:r>
            <w:r w:rsidR="00FA1A3B" w:rsidRPr="00FA1A3B">
              <w:rPr>
                <w:rFonts w:ascii="Times New Roman" w:eastAsia="Times New Roman" w:hAnsi="Times New Roman" w:cs="Times New Roman"/>
                <w:sz w:val="24"/>
                <w:szCs w:val="24"/>
                <w:lang w:eastAsia="hr-HR"/>
              </w:rPr>
              <w:t>rijedloga zakona o dopun</w:t>
            </w:r>
            <w:r w:rsidR="00FA1A3B">
              <w:rPr>
                <w:rFonts w:ascii="Times New Roman" w:eastAsia="Times New Roman" w:hAnsi="Times New Roman" w:cs="Times New Roman"/>
                <w:sz w:val="24"/>
                <w:szCs w:val="24"/>
                <w:lang w:eastAsia="hr-HR"/>
              </w:rPr>
              <w:t xml:space="preserve">ama Zakona o odlikovanjima i </w:t>
            </w:r>
            <w:r w:rsidR="00FA1A3B" w:rsidRPr="00FA1A3B">
              <w:rPr>
                <w:rFonts w:ascii="Times New Roman" w:eastAsia="Times New Roman" w:hAnsi="Times New Roman" w:cs="Times New Roman"/>
                <w:sz w:val="24"/>
                <w:szCs w:val="24"/>
                <w:lang w:eastAsia="hr-HR"/>
              </w:rPr>
              <w:t xml:space="preserve">priznanjima Republike Hrvatske, s </w:t>
            </w:r>
            <w:r>
              <w:rPr>
                <w:rFonts w:ascii="Times New Roman" w:eastAsia="Times New Roman" w:hAnsi="Times New Roman" w:cs="Times New Roman"/>
                <w:sz w:val="24"/>
                <w:szCs w:val="24"/>
                <w:lang w:eastAsia="hr-HR"/>
              </w:rPr>
              <w:t>Nacrtom konačnog</w:t>
            </w:r>
            <w:r w:rsidR="00FA1A3B" w:rsidRPr="00FA1A3B">
              <w:rPr>
                <w:rFonts w:ascii="Times New Roman" w:eastAsia="Times New Roman" w:hAnsi="Times New Roman" w:cs="Times New Roman"/>
                <w:sz w:val="24"/>
                <w:szCs w:val="24"/>
                <w:lang w:eastAsia="hr-HR"/>
              </w:rPr>
              <w:t xml:space="preserve"> prijedlog</w:t>
            </w:r>
            <w:r>
              <w:rPr>
                <w:rFonts w:ascii="Times New Roman" w:eastAsia="Times New Roman" w:hAnsi="Times New Roman" w:cs="Times New Roman"/>
                <w:sz w:val="24"/>
                <w:szCs w:val="24"/>
                <w:lang w:eastAsia="hr-HR"/>
              </w:rPr>
              <w:t>a</w:t>
            </w:r>
            <w:r w:rsidR="00FA1A3B" w:rsidRPr="00FA1A3B">
              <w:rPr>
                <w:rFonts w:ascii="Times New Roman" w:eastAsia="Times New Roman" w:hAnsi="Times New Roman" w:cs="Times New Roman"/>
                <w:sz w:val="24"/>
                <w:szCs w:val="24"/>
                <w:lang w:eastAsia="hr-HR"/>
              </w:rPr>
              <w:t xml:space="preserve"> zakona</w:t>
            </w:r>
          </w:p>
        </w:tc>
      </w:tr>
    </w:tbl>
    <w:p w:rsidR="00FA1A3B" w:rsidRPr="00665039" w:rsidRDefault="00FA1A3B" w:rsidP="00FA1A3B">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p w:rsidR="00FA1A3B" w:rsidRPr="00665039" w:rsidRDefault="00FA1A3B" w:rsidP="00FA1A3B">
      <w:pPr>
        <w:jc w:val="both"/>
        <w:rPr>
          <w:rFonts w:ascii="Times New Roman" w:eastAsia="Calibri" w:hAnsi="Times New Roman" w:cs="Times New Roman"/>
          <w:sz w:val="24"/>
          <w:szCs w:val="24"/>
        </w:rPr>
      </w:pPr>
    </w:p>
    <w:p w:rsidR="00FA1A3B" w:rsidRPr="00665039" w:rsidRDefault="00FA1A3B" w:rsidP="00FA1A3B">
      <w:pPr>
        <w:jc w:val="both"/>
        <w:rPr>
          <w:rFonts w:ascii="Times New Roman" w:eastAsia="Calibri" w:hAnsi="Times New Roman" w:cs="Times New Roman"/>
          <w:sz w:val="24"/>
          <w:szCs w:val="24"/>
        </w:rPr>
      </w:pPr>
    </w:p>
    <w:p w:rsidR="00FA1A3B" w:rsidRPr="00665039" w:rsidRDefault="00FA1A3B" w:rsidP="00FA1A3B">
      <w:pPr>
        <w:jc w:val="both"/>
        <w:rPr>
          <w:rFonts w:ascii="Times New Roman" w:eastAsia="Calibri" w:hAnsi="Times New Roman" w:cs="Times New Roman"/>
          <w:sz w:val="24"/>
          <w:szCs w:val="24"/>
        </w:rPr>
      </w:pPr>
    </w:p>
    <w:p w:rsidR="00FA1A3B" w:rsidRPr="00665039" w:rsidRDefault="00FA1A3B" w:rsidP="00FA1A3B">
      <w:pPr>
        <w:jc w:val="both"/>
        <w:rPr>
          <w:rFonts w:ascii="Times New Roman" w:eastAsia="Calibri" w:hAnsi="Times New Roman" w:cs="Times New Roman"/>
          <w:sz w:val="24"/>
          <w:szCs w:val="24"/>
        </w:rPr>
      </w:pPr>
    </w:p>
    <w:p w:rsidR="00FA1A3B" w:rsidRPr="00665039" w:rsidRDefault="00FA1A3B" w:rsidP="00FA1A3B">
      <w:pPr>
        <w:jc w:val="both"/>
        <w:rPr>
          <w:rFonts w:ascii="Times New Roman" w:eastAsia="Calibri" w:hAnsi="Times New Roman" w:cs="Times New Roman"/>
          <w:sz w:val="24"/>
          <w:szCs w:val="24"/>
        </w:rPr>
      </w:pPr>
    </w:p>
    <w:p w:rsidR="00FA1A3B" w:rsidRPr="00665039" w:rsidRDefault="00FA1A3B" w:rsidP="00FA1A3B">
      <w:pPr>
        <w:tabs>
          <w:tab w:val="center" w:pos="4536"/>
          <w:tab w:val="right" w:pos="9072"/>
        </w:tabs>
        <w:spacing w:after="0" w:line="240" w:lineRule="auto"/>
        <w:rPr>
          <w:rFonts w:ascii="Calibri" w:eastAsia="Calibri" w:hAnsi="Calibri" w:cs="Times New Roman"/>
        </w:rPr>
      </w:pPr>
    </w:p>
    <w:p w:rsidR="00FA1A3B" w:rsidRPr="00665039" w:rsidRDefault="00FA1A3B" w:rsidP="00FA1A3B">
      <w:pPr>
        <w:rPr>
          <w:rFonts w:ascii="Calibri" w:eastAsia="Calibri" w:hAnsi="Calibri" w:cs="Times New Roman"/>
        </w:rPr>
      </w:pPr>
    </w:p>
    <w:p w:rsidR="00FA1A3B" w:rsidRPr="00665039" w:rsidRDefault="00FA1A3B" w:rsidP="00FA1A3B">
      <w:pPr>
        <w:tabs>
          <w:tab w:val="center" w:pos="4536"/>
          <w:tab w:val="right" w:pos="9072"/>
        </w:tabs>
        <w:spacing w:after="0" w:line="240" w:lineRule="auto"/>
        <w:rPr>
          <w:rFonts w:ascii="Calibri" w:eastAsia="Calibri" w:hAnsi="Calibri" w:cs="Times New Roman"/>
        </w:rPr>
      </w:pPr>
    </w:p>
    <w:p w:rsidR="00FA1A3B" w:rsidRPr="00665039" w:rsidRDefault="00FA1A3B" w:rsidP="00FA1A3B">
      <w:pPr>
        <w:rPr>
          <w:rFonts w:ascii="Calibri" w:eastAsia="Calibri" w:hAnsi="Calibri" w:cs="Times New Roman"/>
        </w:rPr>
      </w:pPr>
    </w:p>
    <w:p w:rsidR="00827694" w:rsidRPr="00104F73" w:rsidRDefault="00FA1A3B" w:rsidP="00104F73">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665039">
        <w:rPr>
          <w:rFonts w:ascii="Times New Roman" w:eastAsia="Calibri" w:hAnsi="Times New Roman" w:cs="Times New Roman"/>
          <w:color w:val="404040"/>
          <w:spacing w:val="20"/>
          <w:sz w:val="20"/>
        </w:rPr>
        <w:t>Banski dvori | Trg Sv. Marka 2  | 10000 Zagreb | tel. 01 4569 222 | vlada.gov.hr</w:t>
      </w:r>
    </w:p>
    <w:p w:rsidR="00FA1A3B" w:rsidRPr="00FA1A3B" w:rsidRDefault="00FA1A3B" w:rsidP="00FA1A3B">
      <w:pPr>
        <w:tabs>
          <w:tab w:val="left" w:pos="1080"/>
        </w:tabs>
        <w:spacing w:before="100" w:beforeAutospacing="1" w:after="100" w:afterAutospacing="1" w:line="240" w:lineRule="auto"/>
        <w:jc w:val="center"/>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lastRenderedPageBreak/>
        <w:t>PRIJEDLOG ZAKONA O DOPUNAMA ZAKONA O ODLIKOVANJIMA I PRIZNANJIMA REPUBLIKE HRVATSKE</w:t>
      </w:r>
    </w:p>
    <w:p w:rsidR="00FA1A3B" w:rsidRPr="00FA1A3B" w:rsidRDefault="00FA1A3B" w:rsidP="00FA1A3B">
      <w:pPr>
        <w:spacing w:after="0" w:line="240" w:lineRule="auto"/>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I. USTAVNA OSNOVA ZA DONOŠENJE ZAKONA</w:t>
      </w:r>
    </w:p>
    <w:p w:rsidR="00FA1A3B" w:rsidRPr="00FA1A3B" w:rsidRDefault="00FA1A3B" w:rsidP="00FA1A3B">
      <w:pPr>
        <w:spacing w:after="0" w:line="240" w:lineRule="auto"/>
        <w:rPr>
          <w:rFonts w:ascii="Times New Roman" w:eastAsia="Times New Roman" w:hAnsi="Times New Roman" w:cs="Times New Roman"/>
          <w:sz w:val="24"/>
          <w:szCs w:val="24"/>
          <w:lang w:eastAsia="hr-HR"/>
        </w:rPr>
      </w:pPr>
    </w:p>
    <w:p w:rsidR="00FA1A3B" w:rsidRPr="00FA1A3B" w:rsidRDefault="00FA1A3B" w:rsidP="00FA1A3B">
      <w:pPr>
        <w:spacing w:after="0" w:line="240" w:lineRule="auto"/>
        <w:ind w:left="-142" w:firstLine="709"/>
        <w:jc w:val="both"/>
        <w:rPr>
          <w:rFonts w:ascii="Times New Roman" w:eastAsia="Times New Roman" w:hAnsi="Times New Roman" w:cs="Times New Roman"/>
          <w:sz w:val="24"/>
          <w:szCs w:val="24"/>
          <w:lang w:eastAsia="hr-HR"/>
        </w:rPr>
      </w:pPr>
      <w:r w:rsidRPr="00FA1A3B">
        <w:rPr>
          <w:rFonts w:ascii="Times New Roman" w:eastAsia="Times New Roman" w:hAnsi="Times New Roman" w:cs="Times New Roman"/>
          <w:sz w:val="24"/>
          <w:szCs w:val="24"/>
          <w:lang w:eastAsia="hr-HR"/>
        </w:rPr>
        <w:t xml:space="preserve">Ustavna osnova za donošenje Zakona o dopunama Zakona o odlikovanjima i priznanjima Republike Hrvatske sadržana je u odredbi članka 2. stavka 4. podstavka 1. Ustava Republike Hrvatske (Narodne novine, br. 85/10 – pročišćeni tekst i 5/14 – Odluka Ustavnog suda Republike Hrvatske). </w:t>
      </w:r>
    </w:p>
    <w:p w:rsidR="00FA1A3B" w:rsidRPr="00FA1A3B" w:rsidRDefault="00FA1A3B" w:rsidP="00FA1A3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A1A3B">
        <w:rPr>
          <w:rFonts w:ascii="Times New Roman" w:eastAsia="Times New Roman" w:hAnsi="Times New Roman" w:cs="Times New Roman"/>
          <w:b/>
          <w:sz w:val="24"/>
          <w:szCs w:val="24"/>
          <w:lang w:eastAsia="hr-HR"/>
        </w:rPr>
        <w:t>II. OCJENA STANJA I OSNOVNA PITANJA KOJA SE TREBAJU UREDITI ZAKONOM, TE POSLJEDICE KOJE ĆE DONOŠENJEM ZAKONA PROISTEĆI</w:t>
      </w:r>
      <w:r w:rsidRPr="00FA1A3B">
        <w:rPr>
          <w:rFonts w:ascii="Times New Roman" w:eastAsia="Times New Roman" w:hAnsi="Times New Roman" w:cs="Times New Roman"/>
          <w:sz w:val="24"/>
          <w:szCs w:val="24"/>
          <w:lang w:eastAsia="hr-HR"/>
        </w:rPr>
        <w:t xml:space="preserve"> </w:t>
      </w:r>
    </w:p>
    <w:p w:rsidR="00FA1A3B" w:rsidRPr="00FA1A3B" w:rsidRDefault="00FA1A3B" w:rsidP="00FA1A3B">
      <w:pPr>
        <w:spacing w:after="0" w:line="240" w:lineRule="auto"/>
        <w:ind w:left="-210" w:right="147" w:firstLine="709"/>
        <w:jc w:val="both"/>
        <w:rPr>
          <w:rFonts w:ascii="Times New Roman" w:eastAsia="Times New Roman" w:hAnsi="Times New Roman" w:cs="Times New Roman"/>
          <w:sz w:val="24"/>
          <w:szCs w:val="24"/>
          <w:lang w:eastAsia="hr-HR"/>
        </w:rPr>
      </w:pPr>
      <w:r w:rsidRPr="00FA1A3B">
        <w:rPr>
          <w:rFonts w:ascii="Times New Roman" w:eastAsia="Times New Roman" w:hAnsi="Times New Roman" w:cs="Times New Roman"/>
          <w:bCs/>
          <w:sz w:val="24"/>
          <w:szCs w:val="24"/>
          <w:lang w:eastAsia="hr-HR"/>
        </w:rPr>
        <w:t>Ove godine navršava se 20. obljetnica smrti prvoga hrvatskog predsjednika dr. Franje Tuđmana. Prigoda je to da Republika Hrvatska ustanovi visoko odlikovanje, kojim će se utemeljitelj demokratske, suverene i neovisne hrvatske države i vrhovni zapovjednik Hrvatske vojske u Domovinskom ratu uvrstiti u red najviših hrvatskih državnih poglavara te će se na taj način trajno izraziti zahvalnost hrvatskog naroda i hrvatskih državljana njegovim povijesnim zaslugama. Franjo Tuđman pripada najzaslužnijim osobama u stvaranju suvremene samostalne i demokratske Hrvatske. Svojim je državničkim vizionarstvom u prijelomnom razdoblju europske i svjetske povijesti krajem 20. stoljeća u vrijeme raspada komunističkog totalitarnog sustava zajedno sa svojim suradnicima i cijelim hrvatskim narodom uveo Hrvatsku u red država slobodnog svijeta, a hrvatski narod u red naroda koji samostalno odlučuju o svojoj sudbini. Zahvaljujući hrabrom i promišljenom djelovanju predsjednika Tuđmana u nepovoljnim okolnostima tijekom prvih godina hrvatske samostalnosti, u vrijeme agresije na Hrvatsku i Domovinskog rata, Republika Hrvatska izašla je iz rata kao pobjednička država s jasnom vizijom daljnjih ostvarivanja strateških državnih interesa, poglavito onih koji su se odnosili na pristupanje euroatlantskim integracijama, Sjevernoatlantskom savezu i Europskoj uniji. Zbog ideja hrvatske slobode, samostalnosti i neovisnosti kojima je u potpunosti posvetio svoj život i rad, dr. Franjo Tuđman pripada redu najvažnijih hrvatskih državnih poglavara. U spomen i na trajno sjećanje s izrazima najiskrenije zahvalnosti prvom hrvatskom predsjedniku Franji Tuđmanu, predlaže se ovim Zakonom utvrditi odlikovanje Velereda Predsjednika Republike Franje Tuđmana s lentom i Danicom koje bi se dodjeljivalo</w:t>
      </w:r>
      <w:r w:rsidRPr="00FA1A3B">
        <w:rPr>
          <w:rFonts w:ascii="Times New Roman" w:eastAsia="Times New Roman" w:hAnsi="Times New Roman" w:cs="Times New Roman"/>
          <w:sz w:val="24"/>
          <w:szCs w:val="24"/>
          <w:lang w:eastAsia="hr-HR"/>
        </w:rPr>
        <w:t xml:space="preserve"> svake godine o obljetnici njegove smrti hrvatskim državljanima kao izraz najvišeg priznanja Republike Hrvatske za promicanje hrvatskih državnih i nacionalnih interesa u zemlji i inozemstvu, posebice za promicanje državljanskog jedinstva i nacionalnog zajedništva, državotvorstva i duhovnih vrjednota hrvatskog naroda.</w:t>
      </w:r>
    </w:p>
    <w:p w:rsidR="00FA1A3B" w:rsidRPr="00FA1A3B" w:rsidRDefault="00FA1A3B" w:rsidP="00FA1A3B">
      <w:pPr>
        <w:spacing w:after="0" w:line="240" w:lineRule="auto"/>
        <w:jc w:val="both"/>
        <w:rPr>
          <w:rFonts w:ascii="Times New Roman" w:eastAsia="Times New Roman" w:hAnsi="Times New Roman" w:cs="Times New Roman"/>
          <w:sz w:val="24"/>
          <w:szCs w:val="24"/>
        </w:rPr>
      </w:pPr>
    </w:p>
    <w:p w:rsidR="00FA1A3B" w:rsidRPr="00FA1A3B" w:rsidRDefault="00FA1A3B" w:rsidP="00FA1A3B">
      <w:pPr>
        <w:spacing w:after="0" w:line="240" w:lineRule="auto"/>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 xml:space="preserve">III. OCJENA SREDSTAVA POTREBNIH ZA PROVEDBU ZAKONA </w:t>
      </w:r>
    </w:p>
    <w:p w:rsidR="00FA1A3B" w:rsidRPr="00FA1A3B" w:rsidRDefault="00FA1A3B" w:rsidP="00FA1A3B">
      <w:pPr>
        <w:spacing w:after="0" w:line="240" w:lineRule="auto"/>
        <w:rPr>
          <w:rFonts w:ascii="Times New Roman" w:eastAsia="Times New Roman" w:hAnsi="Times New Roman" w:cs="Times New Roman"/>
          <w:b/>
          <w:sz w:val="24"/>
          <w:szCs w:val="24"/>
          <w:lang w:eastAsia="hr-HR"/>
        </w:rPr>
      </w:pPr>
    </w:p>
    <w:p w:rsidR="00FA1A3B" w:rsidRPr="00FA1A3B" w:rsidRDefault="00FA1A3B" w:rsidP="00FA1A3B">
      <w:pPr>
        <w:tabs>
          <w:tab w:val="left" w:pos="1080"/>
        </w:tabs>
        <w:spacing w:after="0" w:line="240" w:lineRule="auto"/>
        <w:ind w:left="-284"/>
        <w:jc w:val="both"/>
        <w:rPr>
          <w:rFonts w:ascii="Times New Roman" w:eastAsia="Times New Roman" w:hAnsi="Times New Roman" w:cs="Times New Roman"/>
          <w:sz w:val="24"/>
          <w:szCs w:val="24"/>
          <w:lang w:eastAsia="hr-HR"/>
        </w:rPr>
      </w:pPr>
      <w:r w:rsidRPr="00FA1A3B">
        <w:rPr>
          <w:rFonts w:ascii="Times New Roman" w:eastAsia="Times New Roman" w:hAnsi="Times New Roman" w:cs="Courier New"/>
          <w:sz w:val="24"/>
          <w:szCs w:val="24"/>
          <w:lang w:eastAsia="hr-HR"/>
        </w:rPr>
        <w:t xml:space="preserve">             Provedba ovog Zakona </w:t>
      </w:r>
      <w:r w:rsidRPr="00FA1A3B">
        <w:rPr>
          <w:rFonts w:ascii="Times New Roman" w:eastAsia="Times New Roman" w:hAnsi="Times New Roman" w:cs="Times New Roman"/>
          <w:sz w:val="24"/>
          <w:szCs w:val="24"/>
          <w:lang w:eastAsia="hr-HR"/>
        </w:rPr>
        <w:t>neće zahtijevati osiguranje dodatnih sredstava u državnom proračunu Republike Hrvatske.</w:t>
      </w:r>
    </w:p>
    <w:p w:rsidR="00FA1A3B" w:rsidRPr="00FA1A3B" w:rsidRDefault="00FA1A3B" w:rsidP="00FA1A3B">
      <w:pPr>
        <w:spacing w:after="0" w:line="240" w:lineRule="auto"/>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IV. PRIJEDLOG DA SE ZAKON DONESE PO HITNOM POSTUPKU</w:t>
      </w:r>
    </w:p>
    <w:p w:rsidR="00FA1A3B" w:rsidRPr="00FA1A3B" w:rsidRDefault="00FA1A3B" w:rsidP="00FA1A3B">
      <w:pPr>
        <w:spacing w:after="0" w:line="240" w:lineRule="auto"/>
        <w:ind w:firstLine="709"/>
        <w:jc w:val="both"/>
        <w:rPr>
          <w:rFonts w:ascii="Times New Roman" w:eastAsia="Times New Roman" w:hAnsi="Times New Roman" w:cs="Times New Roman"/>
          <w:b/>
          <w:sz w:val="24"/>
          <w:szCs w:val="24"/>
        </w:rPr>
      </w:pPr>
    </w:p>
    <w:p w:rsidR="00FA1A3B" w:rsidRPr="00915022" w:rsidRDefault="00FA1A3B" w:rsidP="00915022">
      <w:pPr>
        <w:spacing w:after="160" w:line="259" w:lineRule="auto"/>
        <w:ind w:left="-284" w:firstLine="709"/>
        <w:jc w:val="both"/>
        <w:rPr>
          <w:rFonts w:ascii="Times New Roman" w:eastAsia="Calibri" w:hAnsi="Times New Roman" w:cs="Times New Roman"/>
          <w:sz w:val="24"/>
          <w:szCs w:val="24"/>
        </w:rPr>
      </w:pPr>
      <w:r w:rsidRPr="00FA1A3B">
        <w:rPr>
          <w:rFonts w:ascii="Times New Roman" w:eastAsia="Calibri" w:hAnsi="Times New Roman" w:cs="Times New Roman"/>
          <w:sz w:val="24"/>
          <w:szCs w:val="24"/>
        </w:rPr>
        <w:t>U skladu s člankom 204. Poslovnika Hrvatskog sabora („Narodne novine“, br. 81/13, 113/16, 69/17 i 29/18) predlaže se donošenje ovog Zakona po hitnom postupku s obzirom da je ove godine 20. obljetnica smrti prvoga hrvatskog predsjednika dr. Franje Tuđmana, kako bi se moglo pristupiti izradi odlikovanja i kako bi se omogućilo da prva dodjela odlikovanja bude upriličena 10. prosinca 2019. o 20. obljetnici smrti dr. Franje Tuđmana.</w:t>
      </w:r>
    </w:p>
    <w:p w:rsidR="00FA1A3B" w:rsidRPr="00FA1A3B" w:rsidRDefault="00FA1A3B" w:rsidP="00FA1A3B">
      <w:pPr>
        <w:spacing w:after="0" w:line="240" w:lineRule="auto"/>
        <w:jc w:val="center"/>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lastRenderedPageBreak/>
        <w:t>KONAČNI PRIJEDLOG ZAKONA O DOPUNAMA ZAKONA O ODLIKOVANJIMA I PRIZNANJIMA REPUBLIKE HRVATSKE</w:t>
      </w:r>
    </w:p>
    <w:p w:rsidR="00FA1A3B" w:rsidRPr="00FA1A3B" w:rsidRDefault="00FA1A3B" w:rsidP="00FA1A3B">
      <w:pPr>
        <w:spacing w:after="0" w:line="240" w:lineRule="auto"/>
        <w:jc w:val="center"/>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center"/>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Članak 1.</w:t>
      </w:r>
    </w:p>
    <w:p w:rsidR="00FA1A3B" w:rsidRPr="00FA1A3B" w:rsidRDefault="00FA1A3B" w:rsidP="00FA1A3B">
      <w:pPr>
        <w:spacing w:after="0" w:line="240" w:lineRule="auto"/>
        <w:jc w:val="both"/>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ind w:left="-284"/>
        <w:jc w:val="both"/>
        <w:rPr>
          <w:rFonts w:ascii="Times New Roman" w:eastAsia="Times New Roman" w:hAnsi="Times New Roman" w:cs="Times New Roman"/>
          <w:b/>
          <w:sz w:val="24"/>
          <w:szCs w:val="24"/>
          <w:lang w:eastAsia="hr-HR"/>
        </w:rPr>
      </w:pPr>
      <w:bookmarkStart w:id="1" w:name="_Hlk21890040"/>
      <w:r w:rsidRPr="00FA1A3B">
        <w:rPr>
          <w:rFonts w:ascii="Times New Roman" w:eastAsia="Times New Roman" w:hAnsi="Times New Roman" w:cs="Times New Roman"/>
          <w:sz w:val="24"/>
          <w:szCs w:val="24"/>
          <w:lang w:eastAsia="hr-HR"/>
        </w:rPr>
        <w:t xml:space="preserve">U Zakonu o odlikovanjima i priznanjima Republike Hrvatske </w:t>
      </w:r>
      <w:r w:rsidRPr="00FA1A3B">
        <w:rPr>
          <w:rFonts w:ascii="Times New Roman" w:eastAsia="Times New Roman" w:hAnsi="Times New Roman" w:cs="Times New Roman"/>
          <w:color w:val="000000"/>
          <w:sz w:val="24"/>
          <w:szCs w:val="24"/>
          <w:lang w:eastAsia="hr-HR"/>
        </w:rPr>
        <w:t>(</w:t>
      </w:r>
      <w:r w:rsidRPr="00FA1A3B">
        <w:rPr>
          <w:rFonts w:ascii="Times New Roman" w:eastAsia="Times New Roman" w:hAnsi="Times New Roman" w:cs="Times New Roman"/>
          <w:sz w:val="24"/>
          <w:szCs w:val="24"/>
          <w:lang w:eastAsia="hr-HR"/>
        </w:rPr>
        <w:t>Narodne novine, br. 20/95, 57/06 i 141/06) u članku 6. iza točke 4. dodaje se nova točka 5.</w:t>
      </w:r>
      <w:r w:rsidR="00104F73">
        <w:rPr>
          <w:rFonts w:ascii="Times New Roman" w:eastAsia="Times New Roman" w:hAnsi="Times New Roman" w:cs="Times New Roman"/>
          <w:sz w:val="24"/>
          <w:szCs w:val="24"/>
          <w:lang w:eastAsia="hr-HR"/>
        </w:rPr>
        <w:t xml:space="preserve"> koja glasi</w:t>
      </w:r>
      <w:r w:rsidRPr="00FA1A3B">
        <w:rPr>
          <w:rFonts w:ascii="Times New Roman" w:eastAsia="Times New Roman" w:hAnsi="Times New Roman" w:cs="Times New Roman"/>
          <w:sz w:val="24"/>
          <w:szCs w:val="24"/>
          <w:lang w:eastAsia="hr-HR"/>
        </w:rPr>
        <w:t>:</w:t>
      </w:r>
    </w:p>
    <w:p w:rsidR="00FA1A3B" w:rsidRPr="00FA1A3B" w:rsidRDefault="00FA1A3B" w:rsidP="00FA1A3B">
      <w:pPr>
        <w:spacing w:after="0" w:line="240" w:lineRule="auto"/>
        <w:jc w:val="both"/>
        <w:rPr>
          <w:rFonts w:ascii="Times New Roman" w:eastAsia="Times New Roman" w:hAnsi="Times New Roman" w:cs="Times New Roman"/>
          <w:color w:val="000000"/>
          <w:sz w:val="24"/>
          <w:szCs w:val="24"/>
          <w:lang w:eastAsia="hr-HR"/>
        </w:rPr>
      </w:pPr>
    </w:p>
    <w:p w:rsidR="00FA1A3B" w:rsidRPr="00FA1A3B" w:rsidRDefault="00FA1A3B" w:rsidP="00FA1A3B">
      <w:pPr>
        <w:spacing w:after="0" w:line="240" w:lineRule="auto"/>
        <w:ind w:left="-210" w:right="150"/>
        <w:rPr>
          <w:rFonts w:ascii="Times New Roman" w:eastAsia="Times New Roman" w:hAnsi="Times New Roman" w:cs="Times New Roman"/>
          <w:color w:val="000000"/>
          <w:sz w:val="24"/>
          <w:szCs w:val="24"/>
          <w:lang w:eastAsia="hr-HR"/>
        </w:rPr>
      </w:pPr>
      <w:r w:rsidRPr="00FA1A3B">
        <w:rPr>
          <w:rFonts w:ascii="Times New Roman" w:eastAsia="Times New Roman" w:hAnsi="Times New Roman" w:cs="Times New Roman"/>
          <w:color w:val="000000"/>
          <w:sz w:val="24"/>
          <w:szCs w:val="24"/>
          <w:lang w:eastAsia="hr-HR"/>
        </w:rPr>
        <w:t>„5. Velered Predsjednika Republike Franje Tuđmana s lentom i Danicom“.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24"/>
          <w:szCs w:val="24"/>
          <w:lang w:eastAsia="hr-HR"/>
        </w:rPr>
      </w:pPr>
    </w:p>
    <w:p w:rsidR="00FA1A3B" w:rsidRPr="00FA1A3B" w:rsidRDefault="00FA1A3B" w:rsidP="00FA1A3B">
      <w:pPr>
        <w:spacing w:after="0" w:line="240" w:lineRule="auto"/>
        <w:ind w:left="-210" w:right="150"/>
        <w:rPr>
          <w:rFonts w:ascii="Times New Roman" w:eastAsia="Times New Roman" w:hAnsi="Times New Roman" w:cs="Times New Roman"/>
          <w:color w:val="000000"/>
          <w:sz w:val="24"/>
          <w:szCs w:val="24"/>
          <w:lang w:eastAsia="hr-HR"/>
        </w:rPr>
      </w:pPr>
      <w:r w:rsidRPr="00FA1A3B">
        <w:rPr>
          <w:rFonts w:ascii="Times New Roman" w:eastAsia="Times New Roman" w:hAnsi="Times New Roman" w:cs="Times New Roman"/>
          <w:color w:val="000000"/>
          <w:sz w:val="24"/>
          <w:szCs w:val="24"/>
          <w:lang w:eastAsia="hr-HR"/>
        </w:rPr>
        <w:t>Dosadašnje točke 5. do 18. postaju točke 6. do 19.</w:t>
      </w:r>
    </w:p>
    <w:p w:rsidR="00FA1A3B" w:rsidRPr="00FA1A3B" w:rsidRDefault="00FA1A3B" w:rsidP="00FA1A3B">
      <w:pPr>
        <w:spacing w:after="0" w:line="240" w:lineRule="auto"/>
        <w:ind w:left="-210" w:right="150"/>
        <w:rPr>
          <w:rFonts w:ascii="Times New Roman" w:eastAsia="Times New Roman" w:hAnsi="Times New Roman" w:cs="Times New Roman"/>
          <w:color w:val="000000"/>
          <w:sz w:val="24"/>
          <w:szCs w:val="24"/>
          <w:lang w:eastAsia="hr-HR"/>
        </w:rPr>
      </w:pP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U dosadašnjoj točki 13. koja postaje točka 14., dosadašnje podtočke 13.1. do 13.7. postaju podtočke 14.1. do 14.7.</w:t>
      </w:r>
    </w:p>
    <w:p w:rsidR="00FA1A3B" w:rsidRPr="00FA1A3B" w:rsidRDefault="00FA1A3B" w:rsidP="00FA1A3B">
      <w:pPr>
        <w:spacing w:after="0" w:line="240" w:lineRule="auto"/>
        <w:ind w:left="-210" w:right="150"/>
        <w:jc w:val="center"/>
        <w:rPr>
          <w:rFonts w:ascii="Times New Roman" w:eastAsia="Times New Roman" w:hAnsi="Times New Roman" w:cs="Times New Roman"/>
          <w:b/>
          <w:bCs/>
          <w:color w:val="000000"/>
          <w:sz w:val="24"/>
          <w:szCs w:val="24"/>
          <w:lang w:eastAsia="hr-HR"/>
        </w:rPr>
      </w:pPr>
    </w:p>
    <w:p w:rsidR="00FA1A3B" w:rsidRPr="00FA1A3B" w:rsidRDefault="00FA1A3B" w:rsidP="00FA1A3B">
      <w:pPr>
        <w:spacing w:after="0" w:line="240" w:lineRule="auto"/>
        <w:ind w:left="-210" w:right="150"/>
        <w:jc w:val="center"/>
        <w:rPr>
          <w:rFonts w:ascii="Times New Roman" w:eastAsia="Times New Roman" w:hAnsi="Times New Roman" w:cs="Times New Roman"/>
          <w:b/>
          <w:bCs/>
          <w:color w:val="000000"/>
          <w:sz w:val="24"/>
          <w:szCs w:val="24"/>
          <w:lang w:eastAsia="hr-HR"/>
        </w:rPr>
      </w:pPr>
      <w:r w:rsidRPr="00FA1A3B">
        <w:rPr>
          <w:rFonts w:ascii="Times New Roman" w:eastAsia="Times New Roman" w:hAnsi="Times New Roman" w:cs="Times New Roman"/>
          <w:b/>
          <w:bCs/>
          <w:color w:val="000000"/>
          <w:sz w:val="24"/>
          <w:szCs w:val="24"/>
          <w:lang w:eastAsia="hr-HR"/>
        </w:rPr>
        <w:t>Članak 2.</w:t>
      </w:r>
    </w:p>
    <w:p w:rsidR="00FA1A3B" w:rsidRPr="00FA1A3B" w:rsidRDefault="00FA1A3B" w:rsidP="00FA1A3B">
      <w:pPr>
        <w:spacing w:after="0" w:line="240" w:lineRule="auto"/>
        <w:ind w:left="-210" w:right="150"/>
        <w:jc w:val="center"/>
        <w:rPr>
          <w:rFonts w:ascii="Times New Roman" w:eastAsia="Times New Roman" w:hAnsi="Times New Roman" w:cs="Times New Roman"/>
          <w:b/>
          <w:bCs/>
          <w:color w:val="000000"/>
          <w:sz w:val="24"/>
          <w:szCs w:val="24"/>
          <w:lang w:eastAsia="hr-HR"/>
        </w:rPr>
      </w:pPr>
    </w:p>
    <w:p w:rsidR="00FA1A3B" w:rsidRPr="00FA1A3B" w:rsidRDefault="00FA1A3B" w:rsidP="00FA1A3B">
      <w:pPr>
        <w:spacing w:after="0" w:line="240" w:lineRule="auto"/>
        <w:ind w:left="-210" w:right="150"/>
        <w:jc w:val="both"/>
        <w:rPr>
          <w:rFonts w:ascii="Times New Roman" w:eastAsia="Times New Roman" w:hAnsi="Times New Roman" w:cs="Times New Roman"/>
          <w:color w:val="000000"/>
          <w:sz w:val="24"/>
          <w:szCs w:val="24"/>
          <w:lang w:eastAsia="hr-HR"/>
        </w:rPr>
      </w:pPr>
      <w:r w:rsidRPr="00FA1A3B">
        <w:rPr>
          <w:rFonts w:ascii="Times New Roman" w:eastAsia="Times New Roman" w:hAnsi="Times New Roman" w:cs="Times New Roman"/>
          <w:color w:val="000000"/>
          <w:sz w:val="24"/>
          <w:szCs w:val="24"/>
          <w:lang w:eastAsia="hr-HR"/>
        </w:rPr>
        <w:t>Iza članka 9. dodaje se članak 9.a koji glasi:</w:t>
      </w:r>
    </w:p>
    <w:p w:rsidR="00FA1A3B" w:rsidRPr="00FA1A3B" w:rsidRDefault="00FA1A3B" w:rsidP="00FA1A3B">
      <w:pPr>
        <w:spacing w:after="0" w:line="240" w:lineRule="auto"/>
        <w:ind w:left="-210" w:right="150"/>
        <w:jc w:val="both"/>
        <w:rPr>
          <w:rFonts w:ascii="Times New Roman" w:eastAsia="Times New Roman" w:hAnsi="Times New Roman" w:cs="Times New Roman"/>
          <w:color w:val="000000"/>
          <w:sz w:val="24"/>
          <w:szCs w:val="24"/>
          <w:lang w:eastAsia="hr-HR"/>
        </w:rPr>
      </w:pPr>
    </w:p>
    <w:p w:rsidR="00FA1A3B" w:rsidRPr="00FA1A3B" w:rsidRDefault="00FA1A3B" w:rsidP="00FA1A3B">
      <w:pPr>
        <w:spacing w:after="0" w:line="240" w:lineRule="auto"/>
        <w:ind w:left="-210" w:right="150"/>
        <w:jc w:val="both"/>
        <w:rPr>
          <w:rFonts w:ascii="Times New Roman" w:eastAsia="Times New Roman" w:hAnsi="Times New Roman" w:cs="Times New Roman"/>
          <w:color w:val="000000"/>
          <w:sz w:val="24"/>
          <w:szCs w:val="24"/>
          <w:lang w:eastAsia="hr-HR"/>
        </w:rPr>
      </w:pPr>
      <w:r w:rsidRPr="00FA1A3B">
        <w:rPr>
          <w:rFonts w:ascii="Times New Roman" w:eastAsia="Times New Roman" w:hAnsi="Times New Roman" w:cs="Times New Roman"/>
          <w:color w:val="000000"/>
          <w:sz w:val="24"/>
          <w:szCs w:val="24"/>
          <w:lang w:eastAsia="hr-HR"/>
        </w:rPr>
        <w:t>„Velered Predsjednika Republike Franje Tuđmana s lentom i Danicom dodjeljuje se svake godine o obljetnici njegove smrti, hrvatskim državljanima kao izraz najvišeg priznanja Republike Hrvatske za promicanje hrvatskih državnih i nacionalnih interesa u zemlji i inozemstvu, posebice za promicanje državljanskog jedinstva i nacionalnog zajedništva, državotvorstva i duhovnih vrjednota hrvatskog naroda“.</w:t>
      </w:r>
    </w:p>
    <w:p w:rsidR="00FA1A3B" w:rsidRPr="00FA1A3B" w:rsidRDefault="00FA1A3B" w:rsidP="00FA1A3B">
      <w:pPr>
        <w:spacing w:after="0" w:line="240" w:lineRule="auto"/>
        <w:ind w:left="-210" w:right="150"/>
        <w:jc w:val="both"/>
        <w:rPr>
          <w:rFonts w:ascii="Times New Roman" w:eastAsia="Times New Roman" w:hAnsi="Times New Roman" w:cs="Times New Roman"/>
          <w:color w:val="000000"/>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 xml:space="preserve">                                                                Članak 3.</w:t>
      </w:r>
    </w:p>
    <w:p w:rsidR="00FA1A3B" w:rsidRPr="00FA1A3B" w:rsidRDefault="00FA1A3B" w:rsidP="00FA1A3B">
      <w:pPr>
        <w:spacing w:after="0" w:line="240" w:lineRule="auto"/>
        <w:ind w:left="-142"/>
        <w:jc w:val="both"/>
        <w:rPr>
          <w:rFonts w:ascii="Times New Roman" w:eastAsia="Times New Roman" w:hAnsi="Times New Roman" w:cs="Times New Roman"/>
          <w:i/>
          <w:color w:val="FF0000"/>
          <w:sz w:val="24"/>
          <w:szCs w:val="24"/>
          <w:lang w:eastAsia="hr-HR"/>
        </w:rPr>
      </w:pPr>
    </w:p>
    <w:p w:rsidR="00FA1A3B" w:rsidRPr="00FA1A3B" w:rsidRDefault="00FA1A3B" w:rsidP="00FA1A3B">
      <w:pPr>
        <w:spacing w:after="0" w:line="240" w:lineRule="auto"/>
        <w:ind w:left="-142"/>
        <w:jc w:val="both"/>
        <w:rPr>
          <w:rFonts w:ascii="Times New Roman" w:eastAsia="Times New Roman" w:hAnsi="Times New Roman" w:cs="Times New Roman"/>
          <w:sz w:val="24"/>
          <w:szCs w:val="24"/>
          <w:lang w:eastAsia="hr-HR"/>
        </w:rPr>
      </w:pPr>
      <w:r w:rsidRPr="00FA1A3B">
        <w:rPr>
          <w:rFonts w:ascii="Times New Roman" w:eastAsia="Times New Roman" w:hAnsi="Times New Roman" w:cs="Times New Roman"/>
          <w:sz w:val="24"/>
          <w:szCs w:val="24"/>
          <w:lang w:eastAsia="hr-HR"/>
        </w:rPr>
        <w:t>Ovaj Zakon stupa na snagu prvoga dana od dana objave u „Narodnim novinama“.</w:t>
      </w:r>
    </w:p>
    <w:p w:rsidR="00FA1A3B" w:rsidRPr="00FA1A3B" w:rsidRDefault="00FA1A3B" w:rsidP="00FA1A3B">
      <w:pPr>
        <w:spacing w:after="0" w:line="240" w:lineRule="auto"/>
        <w:ind w:left="-142"/>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sz w:val="24"/>
          <w:szCs w:val="24"/>
          <w:lang w:eastAsia="hr-HR"/>
        </w:rPr>
      </w:pPr>
    </w:p>
    <w:p w:rsidR="00FA1A3B" w:rsidRPr="00FA1A3B" w:rsidRDefault="00FA1A3B" w:rsidP="00FA1A3B">
      <w:pPr>
        <w:spacing w:before="74" w:after="74" w:line="288" w:lineRule="atLeast"/>
        <w:jc w:val="center"/>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lastRenderedPageBreak/>
        <w:t>OBRAZLOŽENJE</w:t>
      </w:r>
    </w:p>
    <w:p w:rsidR="00FA1A3B" w:rsidRPr="00FA1A3B" w:rsidRDefault="00FA1A3B" w:rsidP="00FA1A3B">
      <w:pPr>
        <w:spacing w:before="74" w:after="74" w:line="288" w:lineRule="atLeast"/>
        <w:jc w:val="center"/>
        <w:rPr>
          <w:rFonts w:ascii="Times New Roman" w:eastAsia="Times New Roman" w:hAnsi="Times New Roman" w:cs="Times New Roman"/>
          <w:b/>
          <w:sz w:val="24"/>
          <w:szCs w:val="24"/>
          <w:lang w:eastAsia="hr-HR"/>
        </w:rPr>
      </w:pPr>
    </w:p>
    <w:p w:rsidR="00FA1A3B" w:rsidRPr="00FA1A3B" w:rsidRDefault="00FA1A3B" w:rsidP="00FA1A3B">
      <w:pPr>
        <w:spacing w:before="74" w:after="74" w:line="288" w:lineRule="atLeast"/>
        <w:jc w:val="center"/>
        <w:rPr>
          <w:rFonts w:ascii="Times New Roman" w:eastAsia="Times New Roman" w:hAnsi="Times New Roman" w:cs="Times New Roman"/>
          <w:b/>
          <w:sz w:val="24"/>
          <w:szCs w:val="24"/>
          <w:lang w:eastAsia="hr-HR"/>
        </w:rPr>
      </w:pPr>
    </w:p>
    <w:p w:rsidR="00FA1A3B" w:rsidRPr="00FA1A3B" w:rsidRDefault="00FA1A3B" w:rsidP="00FA1A3B">
      <w:pPr>
        <w:spacing w:before="74" w:after="74" w:line="288" w:lineRule="atLeast"/>
        <w:jc w:val="both"/>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Uz članak 1.</w:t>
      </w:r>
    </w:p>
    <w:p w:rsidR="00FA1A3B" w:rsidRPr="00FA1A3B" w:rsidRDefault="00FA1A3B" w:rsidP="00FA1A3B">
      <w:pPr>
        <w:spacing w:after="0" w:line="240" w:lineRule="auto"/>
        <w:jc w:val="both"/>
        <w:rPr>
          <w:rFonts w:ascii="Times New Roman" w:eastAsia="Times New Roman" w:hAnsi="Times New Roman" w:cs="Times New Roman"/>
          <w:bCs/>
          <w:sz w:val="24"/>
          <w:szCs w:val="24"/>
          <w:lang w:eastAsia="hr-HR"/>
        </w:rPr>
      </w:pPr>
      <w:r w:rsidRPr="00FA1A3B">
        <w:rPr>
          <w:rFonts w:ascii="Times New Roman" w:eastAsia="Times New Roman" w:hAnsi="Times New Roman" w:cs="Times New Roman"/>
          <w:bCs/>
          <w:sz w:val="24"/>
          <w:szCs w:val="24"/>
          <w:lang w:eastAsia="hr-HR"/>
        </w:rPr>
        <w:t>Odredbama ovog članka dopunjuje se članak 6. važećeg Zakona na način da se prema slijedu odlikovanja u kronološkom redu najviših državnih poglavara pod točkom 5. propisuje odlikovanje Velereda Predsjednika Republike Franje Tuđmana s lentom i Danicom.</w:t>
      </w:r>
    </w:p>
    <w:p w:rsidR="00FA1A3B" w:rsidRPr="00FA1A3B" w:rsidRDefault="00FA1A3B" w:rsidP="00FA1A3B">
      <w:pPr>
        <w:spacing w:after="0" w:line="240" w:lineRule="auto"/>
        <w:jc w:val="both"/>
        <w:rPr>
          <w:rFonts w:ascii="Times New Roman" w:eastAsia="Times New Roman" w:hAnsi="Times New Roman" w:cs="Times New Roman"/>
          <w:bCs/>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bCs/>
          <w:sz w:val="24"/>
          <w:szCs w:val="24"/>
          <w:lang w:eastAsia="hr-HR"/>
        </w:rPr>
        <w:t>Uz članak 2.</w:t>
      </w:r>
    </w:p>
    <w:p w:rsidR="00FA1A3B" w:rsidRPr="00FA1A3B" w:rsidRDefault="00FA1A3B" w:rsidP="00FA1A3B">
      <w:pPr>
        <w:spacing w:after="0" w:line="240" w:lineRule="auto"/>
        <w:jc w:val="both"/>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ind w:right="150"/>
        <w:jc w:val="both"/>
        <w:rPr>
          <w:rFonts w:ascii="Times New Roman" w:eastAsia="Times New Roman" w:hAnsi="Times New Roman" w:cs="Times New Roman"/>
          <w:color w:val="000000"/>
          <w:sz w:val="24"/>
          <w:szCs w:val="24"/>
          <w:lang w:eastAsia="hr-HR"/>
        </w:rPr>
      </w:pPr>
      <w:r w:rsidRPr="00FA1A3B">
        <w:rPr>
          <w:rFonts w:ascii="Times New Roman" w:eastAsia="Times New Roman" w:hAnsi="Times New Roman" w:cs="Times New Roman"/>
          <w:bCs/>
          <w:sz w:val="24"/>
          <w:szCs w:val="24"/>
          <w:lang w:eastAsia="hr-HR"/>
        </w:rPr>
        <w:t xml:space="preserve">Ovim se člankom dodaje novi članak 9.a kojim se propisuje da bi se odlikovanje Velereda Predsjednika Republike Franje Tuđmana s lentom i Danicom </w:t>
      </w:r>
      <w:r w:rsidRPr="00FA1A3B">
        <w:rPr>
          <w:rFonts w:ascii="Times New Roman" w:eastAsia="Times New Roman" w:hAnsi="Times New Roman" w:cs="Times New Roman"/>
          <w:color w:val="000000"/>
          <w:sz w:val="24"/>
          <w:szCs w:val="24"/>
          <w:lang w:eastAsia="hr-HR"/>
        </w:rPr>
        <w:t>dodjeljivalo svake godine u prigodi obljetnice njegove smrti 10. prosinca hrvatskim državljanima kao izraz najvišeg priznanja Republike Hrvatske za promicanje hrvatskih državnih i nacionalnih interesa u zemlji i inozemstvu, posebice za promicanje državljanskog jedinstva i nacionalnog zajedništva, državotvorstva i duhovnih vrjednota hrvatskog naroda.</w:t>
      </w:r>
    </w:p>
    <w:p w:rsidR="00FA1A3B" w:rsidRPr="00FA1A3B" w:rsidRDefault="00FA1A3B" w:rsidP="00FA1A3B">
      <w:pPr>
        <w:spacing w:after="0" w:line="240" w:lineRule="auto"/>
        <w:jc w:val="both"/>
        <w:rPr>
          <w:rFonts w:ascii="Courier New" w:eastAsia="Times New Roman" w:hAnsi="Courier New" w:cs="Courier New"/>
          <w:sz w:val="20"/>
          <w:szCs w:val="20"/>
          <w:lang w:eastAsia="hr-HR"/>
        </w:rPr>
      </w:pPr>
    </w:p>
    <w:p w:rsidR="00FA1A3B" w:rsidRPr="00FA1A3B" w:rsidRDefault="00FA1A3B" w:rsidP="00FA1A3B">
      <w:pPr>
        <w:spacing w:before="74" w:after="240" w:line="288" w:lineRule="atLeast"/>
        <w:jc w:val="both"/>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Uz članak 3.</w:t>
      </w: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r w:rsidRPr="00FA1A3B">
        <w:rPr>
          <w:rFonts w:ascii="Times New Roman" w:eastAsia="Times New Roman" w:hAnsi="Times New Roman" w:cs="Times New Roman"/>
          <w:sz w:val="24"/>
          <w:szCs w:val="24"/>
          <w:lang w:eastAsia="hr-HR"/>
        </w:rPr>
        <w:t xml:space="preserve">Ovim člankom propisuje se stupanje Zakona na snagu i to prvoga dana od dana objave u Narodnim novinama. Stupanje na snagu Zakona prvoga dana od dana objave u Narodnim novinama predlaže se iz razloga da bi se moglo pristupiti izradi odlikovanja Velereda Predsjednika Republike Franje Tuđmana te da bi se mogao provesti odgovarajući postupak vezan za dodjelu odlikovanja, kako bi se </w:t>
      </w:r>
      <w:r w:rsidRPr="00FA1A3B">
        <w:rPr>
          <w:rFonts w:ascii="Times New Roman" w:eastAsia="Calibri" w:hAnsi="Times New Roman" w:cs="Times New Roman"/>
          <w:sz w:val="24"/>
          <w:szCs w:val="24"/>
        </w:rPr>
        <w:t>omogućilo da prva dodjela odlikovanja bude upriličena 10. prosinca 2019. o 20. obljetnici smrti dr. Franje Tuđmana.</w:t>
      </w: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bookmarkEnd w:id="1"/>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Default="00FA1A3B" w:rsidP="00FA1A3B">
      <w:pPr>
        <w:spacing w:after="0" w:line="240" w:lineRule="auto"/>
        <w:jc w:val="both"/>
        <w:rPr>
          <w:rFonts w:ascii="Times New Roman" w:eastAsia="Times New Roman" w:hAnsi="Times New Roman" w:cs="Times New Roman"/>
          <w:sz w:val="24"/>
          <w:szCs w:val="24"/>
          <w:lang w:eastAsia="hr-HR"/>
        </w:rPr>
      </w:pPr>
    </w:p>
    <w:p w:rsidR="00D46C74" w:rsidRDefault="00D46C74" w:rsidP="00FA1A3B">
      <w:pPr>
        <w:spacing w:after="0" w:line="240" w:lineRule="auto"/>
        <w:jc w:val="both"/>
        <w:rPr>
          <w:rFonts w:ascii="Times New Roman" w:eastAsia="Times New Roman" w:hAnsi="Times New Roman" w:cs="Times New Roman"/>
          <w:sz w:val="24"/>
          <w:szCs w:val="24"/>
          <w:lang w:eastAsia="hr-HR"/>
        </w:rPr>
      </w:pPr>
    </w:p>
    <w:p w:rsidR="00D46C74" w:rsidRDefault="00D46C74" w:rsidP="00FA1A3B">
      <w:pPr>
        <w:spacing w:after="0" w:line="240" w:lineRule="auto"/>
        <w:jc w:val="both"/>
        <w:rPr>
          <w:rFonts w:ascii="Times New Roman" w:eastAsia="Times New Roman" w:hAnsi="Times New Roman" w:cs="Times New Roman"/>
          <w:sz w:val="24"/>
          <w:szCs w:val="24"/>
          <w:lang w:eastAsia="hr-HR"/>
        </w:rPr>
      </w:pPr>
    </w:p>
    <w:p w:rsidR="00D46C74" w:rsidRPr="00FA1A3B" w:rsidRDefault="00D46C74"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Pr="00FA1A3B" w:rsidRDefault="00FA1A3B" w:rsidP="00FA1A3B">
      <w:pPr>
        <w:spacing w:after="0" w:line="240" w:lineRule="auto"/>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jc w:val="center"/>
        <w:rPr>
          <w:rFonts w:ascii="Times New Roman" w:eastAsia="Times New Roman" w:hAnsi="Times New Roman" w:cs="Times New Roman"/>
          <w:b/>
          <w:sz w:val="24"/>
          <w:szCs w:val="24"/>
          <w:lang w:eastAsia="hr-HR"/>
        </w:rPr>
      </w:pPr>
      <w:r w:rsidRPr="00FA1A3B">
        <w:rPr>
          <w:rFonts w:ascii="Times New Roman" w:eastAsia="Times New Roman" w:hAnsi="Times New Roman" w:cs="Times New Roman"/>
          <w:b/>
          <w:sz w:val="24"/>
          <w:szCs w:val="24"/>
          <w:lang w:eastAsia="hr-HR"/>
        </w:rPr>
        <w:t>TEKST ODREDBE VAŽEĆEG ZAKONA KOJA SE MIJENJA</w:t>
      </w:r>
    </w:p>
    <w:p w:rsidR="00FA1A3B" w:rsidRPr="00FA1A3B" w:rsidRDefault="00FA1A3B" w:rsidP="00FA1A3B">
      <w:pPr>
        <w:spacing w:after="0" w:line="240" w:lineRule="auto"/>
        <w:jc w:val="center"/>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jc w:val="center"/>
        <w:rPr>
          <w:rFonts w:ascii="Times New Roman" w:eastAsia="Times New Roman" w:hAnsi="Times New Roman" w:cs="Times New Roman"/>
          <w:color w:val="000000"/>
          <w:sz w:val="24"/>
          <w:szCs w:val="24"/>
          <w:lang w:eastAsia="hr-HR"/>
        </w:rPr>
      </w:pPr>
      <w:r w:rsidRPr="00FA1A3B">
        <w:rPr>
          <w:rFonts w:ascii="Times New Roman" w:eastAsia="Times New Roman" w:hAnsi="Times New Roman" w:cs="Times New Roman"/>
          <w:color w:val="000000"/>
          <w:sz w:val="24"/>
          <w:szCs w:val="24"/>
          <w:lang w:eastAsia="hr-HR"/>
        </w:rPr>
        <w:t>Članak 6.</w:t>
      </w:r>
    </w:p>
    <w:p w:rsidR="00FA1A3B" w:rsidRPr="00FA1A3B" w:rsidRDefault="00FA1A3B" w:rsidP="00FA1A3B">
      <w:pPr>
        <w:spacing w:after="0" w:line="240" w:lineRule="auto"/>
        <w:rPr>
          <w:rFonts w:ascii="Times New Roman" w:eastAsia="Times New Roman" w:hAnsi="Times New Roman" w:cs="Times New Roman"/>
          <w:color w:val="000000"/>
          <w:sz w:val="18"/>
          <w:szCs w:val="18"/>
          <w:lang w:eastAsia="hr-HR"/>
        </w:rPr>
      </w:pPr>
    </w:p>
    <w:p w:rsidR="00FA1A3B" w:rsidRPr="00FA1A3B" w:rsidRDefault="00FA1A3B" w:rsidP="00FA1A3B">
      <w:pPr>
        <w:spacing w:after="0" w:line="240" w:lineRule="auto"/>
        <w:ind w:left="-142"/>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Odlikovanja Republike Hrvatske, po važnosnom slijedu, jesu:</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 Velered kralja Tomislava s lentom i Velikom Danicom,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2. Velered kraljice Jelene s lentom i Danicom,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3. Velered kralja Petra Krešimira IV. s lentom i Danicom,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4. Velered kralja Dmitra Zvonimira s lentom i Danicom,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5. Red kneza Trpimira s ogrlicom i Danicom,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6. Red kneza Branimira s ogrlicom,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7. Red kneza Domagoja s ogrlicom,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8. Red Nikole Šubića Zrinskog,</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9. Red bana Jelačića,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10. Red Petra Zrinskog i Frana Krste Frankopana,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11. Red Ante Starčevića,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12. Red Stjepana Radića,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 Red Danice hrvatske s likom:</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13.1. Marka Marulića,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13.2. Blaža Lorkovića,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13.3. Ruđera Boškovića,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13.4. Nikole Tesle,</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13.5. Franje Bučara,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13.6. Katarine Zrinske,</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13.7. Antuna Radića,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14. Red hrvatskog križa,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15. Red hrvatskog trolista,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16. Red hrvatskog pletera,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17. Spomenica domovinskog rata,</w:t>
      </w:r>
    </w:p>
    <w:p w:rsidR="00FA1A3B" w:rsidRPr="00FA1A3B" w:rsidRDefault="00FA1A3B" w:rsidP="00FA1A3B">
      <w:pPr>
        <w:spacing w:after="0" w:line="240" w:lineRule="auto"/>
        <w:ind w:left="-210" w:right="150"/>
        <w:rPr>
          <w:rFonts w:ascii="Times New Roman" w:eastAsia="Times New Roman" w:hAnsi="Times New Roman" w:cs="Times New Roman"/>
          <w:color w:val="000000"/>
          <w:sz w:val="18"/>
          <w:szCs w:val="18"/>
          <w:lang w:eastAsia="hr-HR"/>
        </w:rPr>
      </w:pPr>
      <w:r w:rsidRPr="00FA1A3B">
        <w:rPr>
          <w:rFonts w:ascii="Times New Roman" w:eastAsia="Times New Roman" w:hAnsi="Times New Roman" w:cs="Times New Roman"/>
          <w:color w:val="000000"/>
          <w:sz w:val="24"/>
          <w:szCs w:val="24"/>
          <w:lang w:eastAsia="hr-HR"/>
        </w:rPr>
        <w:t>18. Spomenica domovinske zahvalnosti.  </w:t>
      </w:r>
    </w:p>
    <w:p w:rsidR="00FA1A3B" w:rsidRPr="00FA1A3B" w:rsidRDefault="00FA1A3B" w:rsidP="00FA1A3B">
      <w:pPr>
        <w:spacing w:after="0" w:line="240" w:lineRule="auto"/>
        <w:jc w:val="both"/>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jc w:val="center"/>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jc w:val="center"/>
        <w:rPr>
          <w:rFonts w:ascii="Times New Roman" w:eastAsia="Times New Roman" w:hAnsi="Times New Roman" w:cs="Times New Roman"/>
          <w:b/>
          <w:sz w:val="24"/>
          <w:szCs w:val="24"/>
          <w:lang w:eastAsia="hr-HR"/>
        </w:rPr>
      </w:pPr>
    </w:p>
    <w:p w:rsidR="00FA1A3B" w:rsidRPr="00FA1A3B" w:rsidRDefault="00FA1A3B" w:rsidP="00FA1A3B">
      <w:pPr>
        <w:spacing w:after="0" w:line="240" w:lineRule="auto"/>
        <w:jc w:val="center"/>
        <w:rPr>
          <w:rFonts w:ascii="Times New Roman" w:eastAsia="Times New Roman" w:hAnsi="Times New Roman" w:cs="Times New Roman"/>
          <w:sz w:val="24"/>
          <w:szCs w:val="24"/>
          <w:lang w:eastAsia="hr-HR"/>
        </w:rPr>
      </w:pPr>
    </w:p>
    <w:p w:rsidR="00FA1A3B" w:rsidRPr="00FA1A3B" w:rsidRDefault="00FA1A3B" w:rsidP="00FA1A3B">
      <w:pPr>
        <w:spacing w:after="135" w:line="240" w:lineRule="auto"/>
        <w:rPr>
          <w:rFonts w:ascii="Times New Roman" w:eastAsia="Times New Roman" w:hAnsi="Times New Roman" w:cs="Times New Roman"/>
          <w:color w:val="414145"/>
          <w:sz w:val="24"/>
          <w:szCs w:val="24"/>
          <w:lang w:eastAsia="hr-HR"/>
        </w:rPr>
      </w:pPr>
    </w:p>
    <w:p w:rsidR="00FA1A3B" w:rsidRPr="00FA1A3B" w:rsidRDefault="00FA1A3B" w:rsidP="00FA1A3B">
      <w:pPr>
        <w:spacing w:after="0" w:line="240" w:lineRule="auto"/>
        <w:jc w:val="both"/>
        <w:rPr>
          <w:rFonts w:ascii="Times New Roman" w:eastAsia="Times New Roman" w:hAnsi="Times New Roman" w:cs="Times New Roman"/>
          <w:sz w:val="24"/>
          <w:szCs w:val="24"/>
          <w:lang w:eastAsia="hr-HR"/>
        </w:rPr>
      </w:pPr>
    </w:p>
    <w:p w:rsidR="00FA1A3B" w:rsidRDefault="00FA1A3B"/>
    <w:sectPr w:rsidR="00FA1A3B" w:rsidSect="00FA1A3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08" w:rsidRDefault="006D7908" w:rsidP="00FA1A3B">
      <w:pPr>
        <w:spacing w:after="0" w:line="240" w:lineRule="auto"/>
      </w:pPr>
      <w:r>
        <w:separator/>
      </w:r>
    </w:p>
  </w:endnote>
  <w:endnote w:type="continuationSeparator" w:id="0">
    <w:p w:rsidR="006D7908" w:rsidRDefault="006D7908" w:rsidP="00FA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11421"/>
      <w:docPartObj>
        <w:docPartGallery w:val="Page Numbers (Bottom of Page)"/>
        <w:docPartUnique/>
      </w:docPartObj>
    </w:sdtPr>
    <w:sdtEndPr/>
    <w:sdtContent>
      <w:p w:rsidR="00FA1A3B" w:rsidRDefault="00FA1A3B">
        <w:pPr>
          <w:pStyle w:val="Footer"/>
          <w:jc w:val="right"/>
        </w:pPr>
        <w:r>
          <w:fldChar w:fldCharType="begin"/>
        </w:r>
        <w:r>
          <w:instrText>PAGE   \* MERGEFORMAT</w:instrText>
        </w:r>
        <w:r>
          <w:fldChar w:fldCharType="separate"/>
        </w:r>
        <w:r w:rsidR="00BF20C2">
          <w:rPr>
            <w:noProof/>
          </w:rPr>
          <w:t>2</w:t>
        </w:r>
        <w:r>
          <w:fldChar w:fldCharType="end"/>
        </w:r>
      </w:p>
    </w:sdtContent>
  </w:sdt>
  <w:p w:rsidR="00FA1A3B" w:rsidRDefault="00FA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08" w:rsidRDefault="006D7908" w:rsidP="00FA1A3B">
      <w:pPr>
        <w:spacing w:after="0" w:line="240" w:lineRule="auto"/>
      </w:pPr>
      <w:r>
        <w:separator/>
      </w:r>
    </w:p>
  </w:footnote>
  <w:footnote w:type="continuationSeparator" w:id="0">
    <w:p w:rsidR="006D7908" w:rsidRDefault="006D7908" w:rsidP="00FA1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F4"/>
    <w:rsid w:val="00032279"/>
    <w:rsid w:val="00104F73"/>
    <w:rsid w:val="001F3B83"/>
    <w:rsid w:val="002956F4"/>
    <w:rsid w:val="006D7908"/>
    <w:rsid w:val="00704598"/>
    <w:rsid w:val="00827694"/>
    <w:rsid w:val="00915022"/>
    <w:rsid w:val="00A1108C"/>
    <w:rsid w:val="00BF20C2"/>
    <w:rsid w:val="00CF04A0"/>
    <w:rsid w:val="00D20431"/>
    <w:rsid w:val="00D46C74"/>
    <w:rsid w:val="00F94297"/>
    <w:rsid w:val="00FA1A3B"/>
    <w:rsid w:val="00FB04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61C7E-ACDB-4E8F-8FBE-16C047B4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3B"/>
    <w:rPr>
      <w:rFonts w:ascii="Tahoma" w:hAnsi="Tahoma" w:cs="Tahoma"/>
      <w:sz w:val="16"/>
      <w:szCs w:val="16"/>
    </w:rPr>
  </w:style>
  <w:style w:type="paragraph" w:styleId="Header">
    <w:name w:val="header"/>
    <w:basedOn w:val="Normal"/>
    <w:link w:val="HeaderChar"/>
    <w:uiPriority w:val="99"/>
    <w:unhideWhenUsed/>
    <w:rsid w:val="00FA1A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A3B"/>
  </w:style>
  <w:style w:type="paragraph" w:styleId="Footer">
    <w:name w:val="footer"/>
    <w:basedOn w:val="Normal"/>
    <w:link w:val="FooterChar"/>
    <w:uiPriority w:val="99"/>
    <w:unhideWhenUsed/>
    <w:rsid w:val="00FA1A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085-4634-4DFE-AFED-2BD2353A28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90D01A-19D8-4733-A7ED-939605C9D5B2}">
  <ds:schemaRefs>
    <ds:schemaRef ds:uri="http://schemas.microsoft.com/sharepoint/v3/contenttype/forms"/>
  </ds:schemaRefs>
</ds:datastoreItem>
</file>

<file path=customXml/itemProps3.xml><?xml version="1.0" encoding="utf-8"?>
<ds:datastoreItem xmlns:ds="http://schemas.openxmlformats.org/officeDocument/2006/customXml" ds:itemID="{2E45F511-D747-4B68-8D1A-D4366A8422FD}">
  <ds:schemaRefs>
    <ds:schemaRef ds:uri="http://schemas.microsoft.com/sharepoint/events"/>
  </ds:schemaRefs>
</ds:datastoreItem>
</file>

<file path=customXml/itemProps4.xml><?xml version="1.0" encoding="utf-8"?>
<ds:datastoreItem xmlns:ds="http://schemas.openxmlformats.org/officeDocument/2006/customXml" ds:itemID="{434FDB4E-8AFD-40E1-AB51-E734CFAD9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81C7F2-5F83-4B51-8F42-D9412B15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Francetić Đurašević</dc:creator>
  <cp:keywords/>
  <dc:description/>
  <cp:lastModifiedBy>Vlatka Šelimber</cp:lastModifiedBy>
  <cp:revision>2</cp:revision>
  <cp:lastPrinted>2019-11-07T12:23:00Z</cp:lastPrinted>
  <dcterms:created xsi:type="dcterms:W3CDTF">2019-11-13T14:00:00Z</dcterms:created>
  <dcterms:modified xsi:type="dcterms:W3CDTF">2019-11-13T14:00:00Z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