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40" w:rsidRPr="00800462" w:rsidRDefault="00852347" w:rsidP="00DF6540">
      <w:pPr>
        <w:jc w:val="center"/>
      </w:pPr>
      <w:r>
        <w:rPr>
          <w:noProof/>
          <w:lang w:eastAsia="hr-HR"/>
        </w:rPr>
        <w:drawing>
          <wp:inline distT="0" distB="0" distL="0" distR="0">
            <wp:extent cx="50165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r w:rsidR="0000300A" w:rsidRPr="00800462">
        <w:fldChar w:fldCharType="begin"/>
      </w:r>
      <w:r w:rsidR="00DF6540" w:rsidRPr="00800462">
        <w:instrText xml:space="preserve"> INCLUDEPICTURE "http://www.inet.hr/~box/images/grb-rh.gif" \* MERGEFORMATINET </w:instrText>
      </w:r>
      <w:r w:rsidR="0000300A" w:rsidRPr="00800462">
        <w:fldChar w:fldCharType="end"/>
      </w:r>
    </w:p>
    <w:p w:rsidR="00DF6540" w:rsidRPr="00800462" w:rsidRDefault="00DF6540" w:rsidP="00DF6540">
      <w:pPr>
        <w:spacing w:before="60" w:after="1680"/>
        <w:jc w:val="center"/>
        <w:rPr>
          <w:sz w:val="28"/>
        </w:rPr>
      </w:pPr>
      <w:r w:rsidRPr="00800462">
        <w:rPr>
          <w:sz w:val="28"/>
        </w:rPr>
        <w:t>VLADA REPUBLIKE HRVATSKE</w:t>
      </w:r>
    </w:p>
    <w:p w:rsidR="00DF6540" w:rsidRPr="00800462" w:rsidRDefault="00DF6540" w:rsidP="00DF6540">
      <w:pPr>
        <w:jc w:val="both"/>
      </w:pPr>
    </w:p>
    <w:p w:rsidR="00DF6540" w:rsidRPr="00800462" w:rsidRDefault="00DF6540" w:rsidP="00DF6540">
      <w:pPr>
        <w:jc w:val="right"/>
      </w:pPr>
      <w:r>
        <w:t>Zagreb, 2</w:t>
      </w:r>
      <w:r w:rsidR="008A2019">
        <w:t>6</w:t>
      </w:r>
      <w:r>
        <w:t>. studenoga</w:t>
      </w:r>
      <w:r w:rsidRPr="00800462">
        <w:t xml:space="preserve"> 2019.</w:t>
      </w:r>
    </w:p>
    <w:p w:rsidR="00DF6540" w:rsidRPr="00800462" w:rsidRDefault="00DF6540" w:rsidP="00DF6540">
      <w:pPr>
        <w:jc w:val="right"/>
      </w:pPr>
    </w:p>
    <w:p w:rsidR="00DF6540" w:rsidRPr="00800462" w:rsidRDefault="00DF6540" w:rsidP="00DF6540">
      <w:pPr>
        <w:jc w:val="right"/>
      </w:pPr>
    </w:p>
    <w:p w:rsidR="00DF6540" w:rsidRDefault="00DF6540" w:rsidP="00DF6540">
      <w:pPr>
        <w:jc w:val="right"/>
      </w:pPr>
    </w:p>
    <w:p w:rsidR="00E87141" w:rsidRDefault="00E87141" w:rsidP="00DF6540">
      <w:pPr>
        <w:jc w:val="right"/>
      </w:pPr>
    </w:p>
    <w:p w:rsidR="00E87141" w:rsidRDefault="00E87141" w:rsidP="00DF6540">
      <w:pPr>
        <w:jc w:val="right"/>
      </w:pPr>
    </w:p>
    <w:p w:rsidR="00E87141" w:rsidRDefault="00E87141" w:rsidP="00DF6540">
      <w:pPr>
        <w:jc w:val="right"/>
      </w:pPr>
    </w:p>
    <w:p w:rsidR="00E87141" w:rsidRDefault="00E87141" w:rsidP="00DF6540">
      <w:pPr>
        <w:jc w:val="right"/>
      </w:pPr>
    </w:p>
    <w:p w:rsidR="00E87141" w:rsidRPr="00800462" w:rsidRDefault="00E87141" w:rsidP="00DF6540">
      <w:pPr>
        <w:jc w:val="right"/>
      </w:pPr>
    </w:p>
    <w:p w:rsidR="00DF6540" w:rsidRPr="00800462" w:rsidRDefault="00DF6540" w:rsidP="00DF6540">
      <w:pPr>
        <w:jc w:val="both"/>
      </w:pPr>
      <w:r w:rsidRPr="00800462">
        <w:t>__________________________________________________________________________</w:t>
      </w:r>
    </w:p>
    <w:tbl>
      <w:tblPr>
        <w:tblW w:w="0" w:type="auto"/>
        <w:tblLook w:val="04A0" w:firstRow="1" w:lastRow="0" w:firstColumn="1" w:lastColumn="0" w:noHBand="0" w:noVBand="1"/>
      </w:tblPr>
      <w:tblGrid>
        <w:gridCol w:w="1949"/>
        <w:gridCol w:w="7121"/>
      </w:tblGrid>
      <w:tr w:rsidR="00DF6540" w:rsidRPr="00800462" w:rsidTr="00DF6540">
        <w:tc>
          <w:tcPr>
            <w:tcW w:w="1951" w:type="dxa"/>
          </w:tcPr>
          <w:p w:rsidR="00DF6540" w:rsidRPr="00DF6540" w:rsidRDefault="00DF6540" w:rsidP="008A2019">
            <w:pPr>
              <w:autoSpaceDE w:val="0"/>
              <w:autoSpaceDN w:val="0"/>
              <w:adjustRightInd w:val="0"/>
              <w:spacing w:line="360" w:lineRule="auto"/>
              <w:jc w:val="center"/>
              <w:rPr>
                <w:rFonts w:cs="Calibri"/>
                <w:color w:val="000000"/>
              </w:rPr>
            </w:pPr>
            <w:r w:rsidRPr="00DF6540">
              <w:rPr>
                <w:rFonts w:cs="Calibri"/>
                <w:b/>
                <w:smallCaps/>
                <w:color w:val="000000"/>
              </w:rPr>
              <w:t>Predlagatelj</w:t>
            </w:r>
            <w:r w:rsidRPr="00DF6540">
              <w:rPr>
                <w:rFonts w:cs="Calibri"/>
                <w:b/>
                <w:color w:val="000000"/>
              </w:rPr>
              <w:t>:</w:t>
            </w:r>
          </w:p>
        </w:tc>
        <w:tc>
          <w:tcPr>
            <w:tcW w:w="7229" w:type="dxa"/>
          </w:tcPr>
          <w:p w:rsidR="00DF6540" w:rsidRPr="00DF6540" w:rsidRDefault="00DF6540" w:rsidP="00DF6540">
            <w:pPr>
              <w:autoSpaceDE w:val="0"/>
              <w:autoSpaceDN w:val="0"/>
              <w:adjustRightInd w:val="0"/>
              <w:spacing w:line="360" w:lineRule="auto"/>
              <w:rPr>
                <w:rFonts w:cs="Calibri"/>
                <w:color w:val="000000"/>
              </w:rPr>
            </w:pPr>
            <w:r w:rsidRPr="00DF6540">
              <w:rPr>
                <w:rFonts w:cs="Calibri"/>
                <w:color w:val="000000"/>
              </w:rPr>
              <w:t xml:space="preserve">Ministarstvo </w:t>
            </w:r>
            <w:r>
              <w:rPr>
                <w:rFonts w:cs="Calibri"/>
                <w:color w:val="000000"/>
              </w:rPr>
              <w:t>financija</w:t>
            </w:r>
          </w:p>
        </w:tc>
      </w:tr>
    </w:tbl>
    <w:p w:rsidR="00DF6540" w:rsidRPr="00800462" w:rsidRDefault="00DF6540" w:rsidP="00DF6540">
      <w:pPr>
        <w:jc w:val="both"/>
      </w:pPr>
      <w:r w:rsidRPr="00800462">
        <w:t>__________________________________________________________________________</w:t>
      </w:r>
    </w:p>
    <w:tbl>
      <w:tblPr>
        <w:tblW w:w="0" w:type="auto"/>
        <w:tblLook w:val="04A0" w:firstRow="1" w:lastRow="0" w:firstColumn="1" w:lastColumn="0" w:noHBand="0" w:noVBand="1"/>
      </w:tblPr>
      <w:tblGrid>
        <w:gridCol w:w="1940"/>
        <w:gridCol w:w="7130"/>
      </w:tblGrid>
      <w:tr w:rsidR="00DF6540" w:rsidRPr="00800462" w:rsidTr="00DF6540">
        <w:tc>
          <w:tcPr>
            <w:tcW w:w="1951" w:type="dxa"/>
          </w:tcPr>
          <w:p w:rsidR="00DF6540" w:rsidRPr="00DF6540" w:rsidRDefault="00DF6540" w:rsidP="008A2019">
            <w:pPr>
              <w:autoSpaceDE w:val="0"/>
              <w:autoSpaceDN w:val="0"/>
              <w:adjustRightInd w:val="0"/>
              <w:spacing w:line="360" w:lineRule="auto"/>
              <w:rPr>
                <w:rFonts w:cs="Calibri"/>
                <w:color w:val="000000"/>
              </w:rPr>
            </w:pPr>
            <w:r w:rsidRPr="00DF6540">
              <w:rPr>
                <w:rFonts w:cs="Calibri"/>
                <w:b/>
                <w:smallCaps/>
                <w:color w:val="000000"/>
              </w:rPr>
              <w:t>Predmet</w:t>
            </w:r>
            <w:r w:rsidRPr="00DF6540">
              <w:rPr>
                <w:rFonts w:cs="Calibri"/>
                <w:b/>
                <w:color w:val="000000"/>
              </w:rPr>
              <w:t>:</w:t>
            </w:r>
          </w:p>
        </w:tc>
        <w:tc>
          <w:tcPr>
            <w:tcW w:w="7229" w:type="dxa"/>
          </w:tcPr>
          <w:p w:rsidR="00DF6540" w:rsidRPr="00DF6540" w:rsidRDefault="008A2019" w:rsidP="00DF6540">
            <w:pPr>
              <w:autoSpaceDE w:val="0"/>
              <w:autoSpaceDN w:val="0"/>
              <w:adjustRightInd w:val="0"/>
              <w:spacing w:line="360" w:lineRule="auto"/>
              <w:jc w:val="both"/>
              <w:rPr>
                <w:rFonts w:cs="Calibri"/>
                <w:color w:val="000000"/>
              </w:rPr>
            </w:pPr>
            <w:r>
              <w:rPr>
                <w:rFonts w:cs="Calibri"/>
                <w:color w:val="000000"/>
              </w:rPr>
              <w:t>Nacrt konačnog</w:t>
            </w:r>
            <w:r w:rsidR="00DF6540" w:rsidRPr="00DF6540">
              <w:rPr>
                <w:rFonts w:cs="Calibri"/>
                <w:color w:val="000000"/>
              </w:rPr>
              <w:t xml:space="preserve"> prijedlog</w:t>
            </w:r>
            <w:r>
              <w:rPr>
                <w:rFonts w:cs="Calibri"/>
                <w:color w:val="000000"/>
              </w:rPr>
              <w:t>a</w:t>
            </w:r>
            <w:r w:rsidR="00DF6540" w:rsidRPr="00DF6540">
              <w:rPr>
                <w:rFonts w:cs="Calibri"/>
                <w:color w:val="000000"/>
              </w:rPr>
              <w:t xml:space="preserve"> zakona o izmjenama i dopunama Zakona </w:t>
            </w:r>
            <w:r w:rsidR="00DF6540">
              <w:rPr>
                <w:rFonts w:cs="Calibri"/>
                <w:color w:val="000000"/>
              </w:rPr>
              <w:t>o porezu na dobit</w:t>
            </w:r>
            <w:r w:rsidR="00DF6540" w:rsidRPr="00DF6540">
              <w:rPr>
                <w:rFonts w:cs="Calibri"/>
                <w:color w:val="000000"/>
              </w:rPr>
              <w:t xml:space="preserve"> </w:t>
            </w:r>
          </w:p>
        </w:tc>
      </w:tr>
    </w:tbl>
    <w:p w:rsidR="00DF6540" w:rsidRPr="00800462" w:rsidRDefault="00DF6540" w:rsidP="00DF6540">
      <w:pPr>
        <w:jc w:val="both"/>
      </w:pPr>
      <w:r w:rsidRPr="00800462">
        <w:t>__________________________________________________________________________</w:t>
      </w:r>
    </w:p>
    <w:p w:rsidR="00DF6540" w:rsidRPr="00800462" w:rsidRDefault="00DF6540" w:rsidP="00DF6540">
      <w:pPr>
        <w:jc w:val="both"/>
      </w:pPr>
    </w:p>
    <w:p w:rsidR="00DF6540" w:rsidRPr="00800462" w:rsidRDefault="00DF6540" w:rsidP="00DF6540">
      <w:pPr>
        <w:jc w:val="both"/>
      </w:pPr>
    </w:p>
    <w:p w:rsidR="00DF6540" w:rsidRPr="00800462" w:rsidRDefault="00DF6540" w:rsidP="00DF6540">
      <w:pPr>
        <w:jc w:val="both"/>
      </w:pPr>
    </w:p>
    <w:p w:rsidR="00DF6540" w:rsidRPr="00800462" w:rsidRDefault="00DF6540" w:rsidP="00DF6540">
      <w:pPr>
        <w:jc w:val="both"/>
      </w:pPr>
    </w:p>
    <w:p w:rsidR="00DF6540" w:rsidRPr="00800462" w:rsidRDefault="00DF6540" w:rsidP="00DF6540">
      <w:pPr>
        <w:jc w:val="both"/>
      </w:pPr>
    </w:p>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E87141" w:rsidRDefault="00E87141" w:rsidP="00DF6540"/>
    <w:p w:rsidR="00DF6540" w:rsidRDefault="00DF6540" w:rsidP="00DF6540">
      <w:pPr>
        <w:pStyle w:val="Footer"/>
      </w:pPr>
    </w:p>
    <w:p w:rsidR="00DF6540" w:rsidRDefault="00DF6540" w:rsidP="00DF6540"/>
    <w:p w:rsidR="00DF6540" w:rsidRPr="00AB0160" w:rsidRDefault="00DF6540" w:rsidP="00AB0160">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DF6540" w:rsidRPr="00302A5C" w:rsidRDefault="00DF6540" w:rsidP="00545FDC">
      <w:pPr>
        <w:jc w:val="center"/>
        <w:rPr>
          <w:color w:val="000000"/>
        </w:rPr>
      </w:pPr>
    </w:p>
    <w:p w:rsidR="00545FDC" w:rsidRPr="00302A5C" w:rsidRDefault="00545FDC" w:rsidP="00545FDC">
      <w:pPr>
        <w:pBdr>
          <w:bottom w:val="single" w:sz="12" w:space="1" w:color="auto"/>
        </w:pBdr>
        <w:jc w:val="center"/>
        <w:rPr>
          <w:b/>
        </w:rPr>
      </w:pPr>
      <w:r w:rsidRPr="00302A5C">
        <w:rPr>
          <w:b/>
        </w:rPr>
        <w:t>VLADA REPUBLIKE HRVATSKE</w:t>
      </w:r>
    </w:p>
    <w:p w:rsidR="008161EE" w:rsidRPr="008161EE" w:rsidRDefault="008161EE" w:rsidP="008161EE">
      <w:pPr>
        <w:jc w:val="center"/>
        <w:rPr>
          <w:b/>
        </w:rPr>
      </w:pPr>
      <w:r w:rsidRPr="008161EE">
        <w:rPr>
          <w:b/>
        </w:rPr>
        <w:t xml:space="preserve">                                                                                             </w:t>
      </w:r>
    </w:p>
    <w:p w:rsidR="008161EE" w:rsidRPr="008161EE" w:rsidRDefault="008161EE" w:rsidP="008161EE">
      <w:pPr>
        <w:jc w:val="center"/>
        <w:rPr>
          <w:b/>
        </w:rPr>
      </w:pPr>
      <w:r w:rsidRPr="008161EE">
        <w:rPr>
          <w:b/>
        </w:rPr>
        <w:t xml:space="preserve">                                                                                             </w:t>
      </w: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Default="008161EE" w:rsidP="008161EE">
      <w:pPr>
        <w:jc w:val="center"/>
        <w:rPr>
          <w:b/>
        </w:rPr>
      </w:pPr>
    </w:p>
    <w:p w:rsidR="00B3538C" w:rsidRDefault="00B3538C" w:rsidP="008161EE">
      <w:pPr>
        <w:jc w:val="center"/>
        <w:rPr>
          <w:b/>
        </w:rPr>
      </w:pPr>
    </w:p>
    <w:p w:rsidR="00B3538C" w:rsidRDefault="00B3538C" w:rsidP="008161EE">
      <w:pPr>
        <w:jc w:val="center"/>
        <w:rPr>
          <w:b/>
        </w:rPr>
      </w:pPr>
    </w:p>
    <w:p w:rsidR="00B3538C" w:rsidRDefault="00B3538C" w:rsidP="008161EE">
      <w:pPr>
        <w:jc w:val="center"/>
        <w:rPr>
          <w:b/>
        </w:rPr>
      </w:pPr>
    </w:p>
    <w:p w:rsidR="00B3538C" w:rsidRDefault="00B3538C" w:rsidP="008161EE">
      <w:pPr>
        <w:jc w:val="center"/>
        <w:rPr>
          <w:b/>
        </w:rPr>
      </w:pPr>
    </w:p>
    <w:p w:rsidR="00B3538C" w:rsidRDefault="00B3538C" w:rsidP="008161EE">
      <w:pPr>
        <w:jc w:val="center"/>
        <w:rPr>
          <w:b/>
        </w:rPr>
      </w:pPr>
    </w:p>
    <w:p w:rsidR="00B3538C" w:rsidRPr="008161EE" w:rsidRDefault="00B3538C"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Pr="008161EE" w:rsidRDefault="008161EE" w:rsidP="008161EE">
      <w:pPr>
        <w:jc w:val="center"/>
        <w:rPr>
          <w:b/>
        </w:rPr>
      </w:pPr>
    </w:p>
    <w:p w:rsidR="008161EE" w:rsidRDefault="00197C5F" w:rsidP="008161EE">
      <w:pPr>
        <w:jc w:val="center"/>
        <w:rPr>
          <w:rFonts w:eastAsia="Calibri"/>
          <w:b/>
        </w:rPr>
      </w:pPr>
      <w:r>
        <w:rPr>
          <w:rFonts w:eastAsia="Calibri"/>
          <w:b/>
        </w:rPr>
        <w:t xml:space="preserve">KONAČNI </w:t>
      </w:r>
      <w:r w:rsidR="008161EE">
        <w:rPr>
          <w:rFonts w:eastAsia="Calibri"/>
          <w:b/>
        </w:rPr>
        <w:t>PRIJEDLOG ZAKONA O IZMJENAMA I DOPUNAMA</w:t>
      </w:r>
      <w:r w:rsidR="008161EE" w:rsidRPr="008161EE">
        <w:rPr>
          <w:rFonts w:eastAsia="Calibri"/>
          <w:b/>
        </w:rPr>
        <w:t xml:space="preserve"> </w:t>
      </w:r>
    </w:p>
    <w:p w:rsidR="008161EE" w:rsidRPr="008161EE" w:rsidRDefault="008161EE" w:rsidP="008161EE">
      <w:pPr>
        <w:jc w:val="center"/>
        <w:rPr>
          <w:rFonts w:eastAsia="Calibri"/>
          <w:b/>
        </w:rPr>
      </w:pPr>
      <w:r>
        <w:rPr>
          <w:rFonts w:eastAsia="Calibri"/>
          <w:b/>
        </w:rPr>
        <w:t>Z</w:t>
      </w:r>
      <w:r w:rsidRPr="008161EE">
        <w:rPr>
          <w:rFonts w:eastAsia="Calibri"/>
          <w:b/>
        </w:rPr>
        <w:t xml:space="preserve">AKONA O </w:t>
      </w:r>
      <w:r>
        <w:rPr>
          <w:rFonts w:eastAsia="Calibri"/>
          <w:b/>
        </w:rPr>
        <w:t>POREZU NA DOBIT</w:t>
      </w:r>
    </w:p>
    <w:p w:rsidR="008161EE" w:rsidRPr="008161EE" w:rsidRDefault="008161EE" w:rsidP="008161EE">
      <w:pPr>
        <w:jc w:val="center"/>
        <w:rPr>
          <w:b/>
        </w:rPr>
      </w:pPr>
      <w:r w:rsidRPr="008161EE">
        <w:rPr>
          <w:b/>
        </w:rPr>
        <w:t xml:space="preserve"> </w:t>
      </w:r>
    </w:p>
    <w:p w:rsidR="008161EE" w:rsidRPr="008161EE" w:rsidRDefault="008161EE" w:rsidP="008161EE">
      <w:pPr>
        <w:suppressAutoHyphens/>
        <w:jc w:val="center"/>
        <w:rPr>
          <w:b/>
        </w:rPr>
      </w:pPr>
    </w:p>
    <w:p w:rsidR="008161EE" w:rsidRDefault="008161EE" w:rsidP="008161EE">
      <w:pPr>
        <w:suppressAutoHyphens/>
        <w:jc w:val="center"/>
        <w:rPr>
          <w:b/>
        </w:rPr>
      </w:pPr>
    </w:p>
    <w:p w:rsidR="00B3538C" w:rsidRPr="008161EE" w:rsidRDefault="00B3538C"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Default="008161EE" w:rsidP="008161EE">
      <w:pPr>
        <w:suppressAutoHyphens/>
        <w:jc w:val="center"/>
        <w:rPr>
          <w:b/>
        </w:rPr>
      </w:pPr>
    </w:p>
    <w:p w:rsidR="00B3538C" w:rsidRPr="008161EE" w:rsidRDefault="00B3538C"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Pr="008161EE" w:rsidRDefault="008161EE" w:rsidP="008161EE">
      <w:pPr>
        <w:suppressAutoHyphens/>
        <w:jc w:val="center"/>
        <w:rPr>
          <w:b/>
        </w:rPr>
      </w:pPr>
    </w:p>
    <w:p w:rsidR="008161EE" w:rsidRDefault="008161EE" w:rsidP="008161EE">
      <w:pPr>
        <w:suppressAutoHyphens/>
        <w:jc w:val="center"/>
        <w:rPr>
          <w:b/>
        </w:rPr>
      </w:pPr>
    </w:p>
    <w:p w:rsidR="00B3538C" w:rsidRPr="008161EE" w:rsidRDefault="00B3538C" w:rsidP="008161EE">
      <w:pPr>
        <w:suppressAutoHyphens/>
        <w:jc w:val="center"/>
        <w:rPr>
          <w:b/>
        </w:rPr>
      </w:pPr>
    </w:p>
    <w:p w:rsidR="008161EE" w:rsidRDefault="008161EE" w:rsidP="008161EE">
      <w:pPr>
        <w:suppressAutoHyphens/>
        <w:rPr>
          <w:b/>
        </w:rPr>
      </w:pPr>
    </w:p>
    <w:p w:rsidR="008161EE" w:rsidRDefault="008161EE" w:rsidP="008161EE">
      <w:pPr>
        <w:suppressAutoHyphens/>
        <w:rPr>
          <w:b/>
        </w:rPr>
      </w:pPr>
    </w:p>
    <w:p w:rsidR="00545FDC" w:rsidRPr="00302A5C" w:rsidRDefault="00545FDC" w:rsidP="00545FDC">
      <w:pPr>
        <w:pBdr>
          <w:bottom w:val="single" w:sz="12" w:space="1" w:color="auto"/>
        </w:pBdr>
        <w:rPr>
          <w:b/>
        </w:rPr>
      </w:pPr>
    </w:p>
    <w:p w:rsidR="00B3538C" w:rsidRDefault="00545FDC" w:rsidP="00B3538C">
      <w:pPr>
        <w:jc w:val="center"/>
        <w:rPr>
          <w:b/>
        </w:rPr>
        <w:sectPr w:rsidR="00B3538C" w:rsidSect="00B3538C">
          <w:footerReference w:type="default" r:id="rId9"/>
          <w:headerReference w:type="first" r:id="rId10"/>
          <w:pgSz w:w="11906" w:h="16838" w:code="9"/>
          <w:pgMar w:top="1418" w:right="1418" w:bottom="1418" w:left="1418" w:header="709" w:footer="709" w:gutter="0"/>
          <w:cols w:space="708"/>
          <w:titlePg/>
          <w:docGrid w:linePitch="360"/>
        </w:sectPr>
      </w:pPr>
      <w:r w:rsidRPr="00302A5C">
        <w:rPr>
          <w:b/>
        </w:rPr>
        <w:t xml:space="preserve">Zagreb, </w:t>
      </w:r>
      <w:r w:rsidR="00197C5F">
        <w:rPr>
          <w:b/>
        </w:rPr>
        <w:t>studeni</w:t>
      </w:r>
      <w:r w:rsidRPr="00302A5C">
        <w:rPr>
          <w:b/>
        </w:rPr>
        <w:t xml:space="preserve"> 2019.</w:t>
      </w:r>
    </w:p>
    <w:p w:rsidR="0050777F" w:rsidRPr="00FD1B86" w:rsidRDefault="00197C5F" w:rsidP="008161EE">
      <w:pPr>
        <w:jc w:val="center"/>
        <w:rPr>
          <w:b/>
        </w:rPr>
      </w:pPr>
      <w:r>
        <w:rPr>
          <w:b/>
        </w:rPr>
        <w:lastRenderedPageBreak/>
        <w:t xml:space="preserve">KONAČNI </w:t>
      </w:r>
      <w:r w:rsidR="002A152F" w:rsidRPr="00FD1B86">
        <w:rPr>
          <w:b/>
        </w:rPr>
        <w:t>PRIJEDLOG ZAKONA O IZMJENAMA I DOPUNAMA</w:t>
      </w:r>
    </w:p>
    <w:p w:rsidR="00197C5F" w:rsidRDefault="002A152F" w:rsidP="0050777F">
      <w:pPr>
        <w:jc w:val="center"/>
        <w:rPr>
          <w:b/>
        </w:rPr>
      </w:pPr>
      <w:r w:rsidRPr="00FD1B86">
        <w:rPr>
          <w:b/>
        </w:rPr>
        <w:t>ZAKONA O POREZU NA DOBIT</w:t>
      </w:r>
    </w:p>
    <w:p w:rsidR="00197C5F" w:rsidRDefault="00197C5F" w:rsidP="0050777F">
      <w:pPr>
        <w:jc w:val="center"/>
        <w:rPr>
          <w:b/>
        </w:rPr>
      </w:pPr>
    </w:p>
    <w:p w:rsidR="00197C5F" w:rsidRPr="00FD1B86" w:rsidRDefault="00197C5F" w:rsidP="00197C5F">
      <w:pPr>
        <w:contextualSpacing/>
        <w:jc w:val="center"/>
        <w:rPr>
          <w:b/>
          <w:bCs/>
          <w:lang w:eastAsia="hr-HR"/>
        </w:rPr>
      </w:pPr>
      <w:r w:rsidRPr="00FD1B86">
        <w:rPr>
          <w:b/>
          <w:bCs/>
          <w:lang w:eastAsia="hr-HR"/>
        </w:rPr>
        <w:t>Članak 1.</w:t>
      </w:r>
    </w:p>
    <w:p w:rsidR="00197C5F" w:rsidRPr="00FD1B86" w:rsidRDefault="00197C5F" w:rsidP="00197C5F">
      <w:pPr>
        <w:contextualSpacing/>
        <w:rPr>
          <w:spacing w:val="6"/>
        </w:rPr>
      </w:pPr>
    </w:p>
    <w:p w:rsidR="00197C5F" w:rsidRPr="00FD1B86" w:rsidRDefault="00197C5F" w:rsidP="00197C5F">
      <w:pPr>
        <w:contextualSpacing/>
        <w:jc w:val="both"/>
      </w:pPr>
      <w:r w:rsidRPr="00FD1B86">
        <w:rPr>
          <w:spacing w:val="6"/>
        </w:rPr>
        <w:tab/>
        <w:t xml:space="preserve">U </w:t>
      </w:r>
      <w:r w:rsidRPr="00FD1B86">
        <w:t>Zakonu o porezu na dobit (Narodne novine, br. 177/04, 90/05, 57/06, 146/08, 80/10, 22/12, 148/13, 143/14, 50/16, 115/16 i 106/18) u članku 1.a podstavku 7. iza riječi: „(SL L 21/41, 28.1.2015.)“ riječ: „i“ briše se i dodaje se zarez.</w:t>
      </w:r>
    </w:p>
    <w:p w:rsidR="00197C5F" w:rsidRPr="00FD1B86" w:rsidRDefault="00197C5F" w:rsidP="00197C5F">
      <w:pPr>
        <w:contextualSpacing/>
        <w:jc w:val="both"/>
      </w:pPr>
    </w:p>
    <w:p w:rsidR="00197C5F" w:rsidRPr="00FD1B86" w:rsidRDefault="00197C5F" w:rsidP="00197C5F">
      <w:pPr>
        <w:contextualSpacing/>
        <w:jc w:val="both"/>
      </w:pPr>
      <w:r w:rsidRPr="00FD1B86">
        <w:tab/>
        <w:t>U podstavku 8. iza riječi: „(SL L 193/1, 19.7.2016.)“ briše se točka i dodaje se riječ: „i“.</w:t>
      </w:r>
    </w:p>
    <w:p w:rsidR="00197C5F" w:rsidRPr="00FD1B86" w:rsidRDefault="00197C5F" w:rsidP="00197C5F">
      <w:pPr>
        <w:contextualSpacing/>
        <w:jc w:val="both"/>
      </w:pPr>
    </w:p>
    <w:p w:rsidR="00197C5F" w:rsidRPr="00FD1B86" w:rsidRDefault="00197C5F" w:rsidP="00197C5F">
      <w:pPr>
        <w:contextualSpacing/>
        <w:jc w:val="both"/>
      </w:pPr>
      <w:r w:rsidRPr="00FD1B86">
        <w:tab/>
        <w:t>Iza podstavka 8. dodaje se podstavak 9. koji glasi:</w:t>
      </w:r>
    </w:p>
    <w:p w:rsidR="00197C5F" w:rsidRPr="00FD1B86" w:rsidRDefault="00197C5F" w:rsidP="00197C5F">
      <w:pPr>
        <w:contextualSpacing/>
        <w:jc w:val="both"/>
      </w:pPr>
    </w:p>
    <w:p w:rsidR="00197C5F" w:rsidRPr="00FD1B86" w:rsidRDefault="00197C5F" w:rsidP="00197C5F">
      <w:pPr>
        <w:ind w:firstLine="708"/>
        <w:contextualSpacing/>
        <w:jc w:val="both"/>
      </w:pPr>
      <w:r w:rsidRPr="00FD1B86">
        <w:t>„- Direktiva Vijeća (EU) 2017/952 od 29. svibnja 2017. o izmjeni Direktive (EU) 2016/1164 u pogledu hibridnih neusklađenosti s trećim zemljama (SL L 144/1, 7.6.2017).“.</w:t>
      </w:r>
    </w:p>
    <w:p w:rsidR="00197C5F" w:rsidRPr="00FD1B86" w:rsidRDefault="00197C5F" w:rsidP="00197C5F">
      <w:pPr>
        <w:contextualSpacing/>
        <w:jc w:val="both"/>
      </w:pPr>
    </w:p>
    <w:p w:rsidR="00197C5F" w:rsidRPr="00FD1B86" w:rsidRDefault="00197C5F" w:rsidP="00197C5F">
      <w:pPr>
        <w:contextualSpacing/>
        <w:jc w:val="center"/>
        <w:rPr>
          <w:b/>
        </w:rPr>
      </w:pPr>
      <w:r w:rsidRPr="00FD1B86">
        <w:rPr>
          <w:b/>
        </w:rPr>
        <w:t>Članak 2.</w:t>
      </w:r>
    </w:p>
    <w:p w:rsidR="00197C5F" w:rsidRPr="00FD1B86" w:rsidRDefault="00197C5F" w:rsidP="00197C5F">
      <w:pPr>
        <w:contextualSpacing/>
        <w:jc w:val="both"/>
      </w:pPr>
    </w:p>
    <w:p w:rsidR="00197C5F" w:rsidRPr="002D4F73" w:rsidRDefault="00197C5F" w:rsidP="00197C5F">
      <w:pPr>
        <w:ind w:firstLine="708"/>
        <w:contextualSpacing/>
        <w:jc w:val="both"/>
      </w:pPr>
      <w:r w:rsidRPr="002D4F73">
        <w:t>U članku 2. stavak 3. mijenja se i glasi:</w:t>
      </w:r>
    </w:p>
    <w:p w:rsidR="00197C5F" w:rsidRDefault="00197C5F" w:rsidP="00197C5F">
      <w:pPr>
        <w:ind w:firstLine="708"/>
        <w:contextualSpacing/>
        <w:jc w:val="both"/>
      </w:pPr>
    </w:p>
    <w:p w:rsidR="00197C5F" w:rsidRPr="00FD1B86" w:rsidRDefault="00197C5F" w:rsidP="00197C5F">
      <w:pPr>
        <w:ind w:firstLine="708"/>
        <w:contextualSpacing/>
        <w:jc w:val="both"/>
      </w:pPr>
      <w:r w:rsidRPr="00FD1B86">
        <w:t xml:space="preserve"> „</w:t>
      </w:r>
      <w:r>
        <w:t xml:space="preserve">(3) </w:t>
      </w:r>
      <w:r w:rsidRPr="00FD1B86">
        <w:t>Porezni obveznik je i fizička osoba koja utvrđuje dohodak na način propisan za samostalne djelatnosti prema propisima o oporezivanju dohotka ili koja počinje obavljati takvu samostalnu djelatnost,</w:t>
      </w:r>
      <w:r w:rsidRPr="00FD1B86">
        <w:rPr>
          <w:rFonts w:cs="Arial"/>
          <w:sz w:val="12"/>
          <w:szCs w:val="12"/>
        </w:rPr>
        <w:t xml:space="preserve"> </w:t>
      </w:r>
      <w:r w:rsidRPr="00FD1B86">
        <w:t xml:space="preserve">ako izjavi da će plaćati porez na dobit umjesto poreza na dohodak.“. </w:t>
      </w:r>
    </w:p>
    <w:p w:rsidR="00197C5F" w:rsidRPr="00FD1B86" w:rsidRDefault="00197C5F" w:rsidP="00197C5F">
      <w:pPr>
        <w:contextualSpacing/>
        <w:jc w:val="both"/>
      </w:pPr>
    </w:p>
    <w:p w:rsidR="00197C5F" w:rsidRPr="002D4F73" w:rsidRDefault="00197C5F" w:rsidP="00197C5F">
      <w:pPr>
        <w:ind w:firstLine="708"/>
        <w:contextualSpacing/>
        <w:jc w:val="both"/>
      </w:pPr>
      <w:r w:rsidRPr="002D4F73">
        <w:t xml:space="preserve">Stavak 4. mijenja se i glasi: </w:t>
      </w:r>
    </w:p>
    <w:p w:rsidR="00197C5F" w:rsidRDefault="00197C5F" w:rsidP="00197C5F">
      <w:pPr>
        <w:ind w:firstLine="708"/>
        <w:contextualSpacing/>
        <w:jc w:val="both"/>
      </w:pPr>
    </w:p>
    <w:p w:rsidR="00197C5F" w:rsidRPr="00FD1B86" w:rsidRDefault="00197C5F" w:rsidP="00197C5F">
      <w:pPr>
        <w:ind w:firstLine="708"/>
        <w:contextualSpacing/>
        <w:jc w:val="both"/>
      </w:pPr>
      <w:r w:rsidRPr="00FD1B86">
        <w:t>„</w:t>
      </w:r>
      <w:r>
        <w:t xml:space="preserve">(4) </w:t>
      </w:r>
      <w:r w:rsidRPr="00FD1B86">
        <w:t>Fizička osoba iz stavka 3. ovoga članka obveznik je plaćanja poreza na dobit ukoliko u prethodnom poreznom razdoblju ostvari ukupni primitak veći od 7.500.000,00 kuna.“.</w:t>
      </w:r>
      <w:r w:rsidRPr="00FD1B86">
        <w:rPr>
          <w:strike/>
        </w:rPr>
        <w:t xml:space="preserve"> </w:t>
      </w:r>
    </w:p>
    <w:p w:rsidR="00197C5F" w:rsidRPr="00FD1B86" w:rsidRDefault="00197C5F" w:rsidP="00197C5F">
      <w:pPr>
        <w:contextualSpacing/>
      </w:pPr>
    </w:p>
    <w:p w:rsidR="00197C5F" w:rsidRPr="00FD1B86" w:rsidRDefault="00197C5F" w:rsidP="00197C5F">
      <w:pPr>
        <w:ind w:firstLine="708"/>
        <w:contextualSpacing/>
        <w:jc w:val="both"/>
      </w:pPr>
      <w:r w:rsidRPr="00FD1B86">
        <w:t>U stavku 9. iza riječi: „poduzetnik“ dodaju se riječi: „ili njegov pravni slijednik“.</w:t>
      </w:r>
    </w:p>
    <w:p w:rsidR="00197C5F" w:rsidRPr="00FD1B86" w:rsidRDefault="00197C5F" w:rsidP="00197C5F">
      <w:pPr>
        <w:contextualSpacing/>
        <w:jc w:val="both"/>
      </w:pPr>
    </w:p>
    <w:p w:rsidR="00197C5F" w:rsidRPr="00FD1B86" w:rsidRDefault="00197C5F" w:rsidP="00197C5F">
      <w:pPr>
        <w:contextualSpacing/>
        <w:jc w:val="center"/>
        <w:rPr>
          <w:b/>
        </w:rPr>
      </w:pPr>
      <w:r w:rsidRPr="00FD1B86">
        <w:rPr>
          <w:b/>
        </w:rPr>
        <w:t>Članak 3.</w:t>
      </w:r>
    </w:p>
    <w:p w:rsidR="00197C5F" w:rsidRPr="00FD1B86" w:rsidRDefault="00197C5F" w:rsidP="00197C5F">
      <w:pPr>
        <w:contextualSpacing/>
        <w:jc w:val="both"/>
      </w:pPr>
    </w:p>
    <w:p w:rsidR="00197C5F" w:rsidRPr="00FD1B86" w:rsidRDefault="00197C5F" w:rsidP="00197C5F">
      <w:pPr>
        <w:contextualSpacing/>
        <w:jc w:val="both"/>
      </w:pPr>
      <w:r w:rsidRPr="00FD1B86">
        <w:tab/>
        <w:t xml:space="preserve">U članku 3. stavak 2. mijenja se i glasi: </w:t>
      </w:r>
    </w:p>
    <w:p w:rsidR="00197C5F" w:rsidRPr="00FD1B86" w:rsidRDefault="00197C5F" w:rsidP="00197C5F">
      <w:pPr>
        <w:contextualSpacing/>
        <w:jc w:val="both"/>
      </w:pPr>
    </w:p>
    <w:p w:rsidR="00197C5F" w:rsidRPr="00FD1B86" w:rsidRDefault="00197C5F" w:rsidP="00197C5F">
      <w:pPr>
        <w:contextualSpacing/>
        <w:jc w:val="both"/>
      </w:pPr>
      <w:r>
        <w:tab/>
      </w:r>
      <w:r w:rsidRPr="00FD1B86">
        <w:t xml:space="preserve">„(2) </w:t>
      </w:r>
      <w:proofErr w:type="spellStart"/>
      <w:r w:rsidRPr="00FD1B86">
        <w:t>Nerezidenti</w:t>
      </w:r>
      <w:proofErr w:type="spellEnd"/>
      <w:r w:rsidRPr="00FD1B86">
        <w:t xml:space="preserve"> su osobe </w:t>
      </w:r>
      <w:r w:rsidRPr="00135B90">
        <w:t xml:space="preserve">kojima nije utvrđena </w:t>
      </w:r>
      <w:proofErr w:type="spellStart"/>
      <w:r w:rsidRPr="00135B90">
        <w:t>rezidentnost</w:t>
      </w:r>
      <w:proofErr w:type="spellEnd"/>
      <w:r w:rsidRPr="00135B90">
        <w:t xml:space="preserve"> prema stavku 1. ovoga članka, prema posebnom zakonu ili međunarodnom ugovoru.“.</w:t>
      </w:r>
      <w:r w:rsidRPr="00FD1B86">
        <w:t xml:space="preserve"> </w:t>
      </w:r>
    </w:p>
    <w:p w:rsidR="00197C5F" w:rsidRPr="00FD1B86" w:rsidRDefault="00197C5F" w:rsidP="00197C5F">
      <w:pPr>
        <w:contextualSpacing/>
        <w:jc w:val="both"/>
      </w:pPr>
    </w:p>
    <w:p w:rsidR="00197C5F" w:rsidRPr="00FD1B86" w:rsidRDefault="00197C5F" w:rsidP="00197C5F">
      <w:pPr>
        <w:contextualSpacing/>
        <w:jc w:val="center"/>
        <w:rPr>
          <w:b/>
        </w:rPr>
      </w:pPr>
      <w:r w:rsidRPr="00FD1B86">
        <w:rPr>
          <w:b/>
        </w:rPr>
        <w:t xml:space="preserve">Članak 4. </w:t>
      </w:r>
    </w:p>
    <w:p w:rsidR="00197C5F" w:rsidRPr="00FD1B86" w:rsidRDefault="00197C5F" w:rsidP="00197C5F">
      <w:pPr>
        <w:contextualSpacing/>
        <w:jc w:val="center"/>
      </w:pPr>
    </w:p>
    <w:p w:rsidR="00197C5F" w:rsidRPr="00FD1B86" w:rsidRDefault="00197C5F" w:rsidP="00197C5F">
      <w:pPr>
        <w:ind w:firstLine="708"/>
        <w:contextualSpacing/>
        <w:jc w:val="both"/>
      </w:pPr>
      <w:r w:rsidRPr="00FD1B86">
        <w:t xml:space="preserve">U članku 5. stavku 4. iza riječi: „likvidacije“ dodaju se riječi: „ili drugog postupka kojim porezni obveznik okončava poslovanje sukladno posebnim propisima“. </w:t>
      </w:r>
    </w:p>
    <w:p w:rsidR="00197C5F" w:rsidRPr="00FD1B86" w:rsidRDefault="00197C5F" w:rsidP="00197C5F">
      <w:pPr>
        <w:ind w:firstLine="708"/>
        <w:contextualSpacing/>
        <w:jc w:val="both"/>
        <w:rPr>
          <w:i/>
        </w:rPr>
      </w:pPr>
    </w:p>
    <w:p w:rsidR="00197C5F" w:rsidRPr="00FD1B86" w:rsidRDefault="00197C5F" w:rsidP="00197C5F">
      <w:pPr>
        <w:ind w:firstLine="708"/>
        <w:contextualSpacing/>
      </w:pPr>
      <w:r w:rsidRPr="00FD1B86">
        <w:t>U stavku 7. riječi: „</w:t>
      </w:r>
      <w:r w:rsidRPr="00135B90">
        <w:t>3.000.000,00 kuna“ zamjenjuju se riječima: „7.500.000,00 kuna“.</w:t>
      </w:r>
      <w:r w:rsidRPr="00FD1B86">
        <w:t xml:space="preserve"> </w:t>
      </w:r>
    </w:p>
    <w:p w:rsidR="00197C5F" w:rsidRDefault="00197C5F" w:rsidP="008A2019">
      <w:pPr>
        <w:contextualSpacing/>
        <w:rPr>
          <w:b/>
        </w:rPr>
      </w:pPr>
    </w:p>
    <w:p w:rsidR="008A2019" w:rsidRDefault="008A2019" w:rsidP="008A2019">
      <w:pPr>
        <w:contextualSpacing/>
        <w:rPr>
          <w:b/>
        </w:rPr>
      </w:pPr>
    </w:p>
    <w:p w:rsidR="008A2019" w:rsidRDefault="008A2019" w:rsidP="008A2019">
      <w:pPr>
        <w:contextualSpacing/>
        <w:rPr>
          <w:b/>
        </w:rPr>
      </w:pPr>
    </w:p>
    <w:p w:rsidR="008A2019" w:rsidRDefault="008A2019" w:rsidP="008A2019">
      <w:pPr>
        <w:contextualSpacing/>
        <w:rPr>
          <w:b/>
        </w:rPr>
      </w:pPr>
    </w:p>
    <w:p w:rsidR="008A2019" w:rsidRDefault="008A2019" w:rsidP="008A2019">
      <w:pPr>
        <w:contextualSpacing/>
        <w:rPr>
          <w:b/>
        </w:rPr>
      </w:pPr>
    </w:p>
    <w:p w:rsidR="00197C5F" w:rsidRPr="00FD1B86" w:rsidRDefault="00197C5F" w:rsidP="00197C5F">
      <w:pPr>
        <w:contextualSpacing/>
        <w:jc w:val="center"/>
        <w:rPr>
          <w:b/>
        </w:rPr>
      </w:pPr>
      <w:r w:rsidRPr="00FD1B86">
        <w:rPr>
          <w:b/>
        </w:rPr>
        <w:lastRenderedPageBreak/>
        <w:t>Članak 5.</w:t>
      </w:r>
    </w:p>
    <w:p w:rsidR="00197C5F" w:rsidRPr="00FD1B86" w:rsidRDefault="00197C5F" w:rsidP="00197C5F">
      <w:pPr>
        <w:contextualSpacing/>
        <w:jc w:val="center"/>
        <w:rPr>
          <w:b/>
        </w:rPr>
      </w:pPr>
    </w:p>
    <w:p w:rsidR="00197C5F" w:rsidRPr="00FD1B86" w:rsidRDefault="00197C5F" w:rsidP="00197C5F">
      <w:pPr>
        <w:ind w:firstLine="708"/>
        <w:contextualSpacing/>
        <w:jc w:val="both"/>
      </w:pPr>
      <w:r w:rsidRPr="00FD1B86">
        <w:t xml:space="preserve">U članku 5.b stavku 1. riječi: „iznosa propisanog za ulazak u sustav poreza na dodanu vrijednost prema posebnom propisu o porezu na dodanu vrijednost“ zamjenjuju se riječima: „7.500.000,00 kuna“. </w:t>
      </w:r>
    </w:p>
    <w:p w:rsidR="00197C5F" w:rsidRPr="00FD1B86" w:rsidRDefault="00197C5F" w:rsidP="00197C5F">
      <w:pPr>
        <w:ind w:firstLine="708"/>
        <w:contextualSpacing/>
        <w:jc w:val="both"/>
      </w:pPr>
    </w:p>
    <w:p w:rsidR="00197C5F" w:rsidRDefault="00197C5F" w:rsidP="00197C5F">
      <w:pPr>
        <w:ind w:firstLine="708"/>
        <w:contextualSpacing/>
        <w:jc w:val="both"/>
      </w:pPr>
      <w:r>
        <w:t>Stavci</w:t>
      </w:r>
      <w:r w:rsidRPr="00FD1B86">
        <w:t xml:space="preserve"> 5.</w:t>
      </w:r>
      <w:r>
        <w:t xml:space="preserve"> i 6. mijenjaju se i glase</w:t>
      </w:r>
      <w:r w:rsidRPr="00FD1B86">
        <w:t>:</w:t>
      </w:r>
    </w:p>
    <w:p w:rsidR="00197C5F" w:rsidRDefault="00197C5F" w:rsidP="00197C5F">
      <w:pPr>
        <w:ind w:firstLine="708"/>
        <w:contextualSpacing/>
        <w:jc w:val="both"/>
      </w:pPr>
    </w:p>
    <w:p w:rsidR="00197C5F" w:rsidRPr="00B44E8F" w:rsidRDefault="00197C5F" w:rsidP="00197C5F">
      <w:pPr>
        <w:pStyle w:val="NormalWeb"/>
        <w:shd w:val="clear" w:color="auto" w:fill="FFFFFF"/>
        <w:jc w:val="both"/>
        <w:rPr>
          <w:rFonts w:ascii="Times New Roman" w:hAnsi="Times New Roman"/>
          <w:szCs w:val="13"/>
        </w:rPr>
      </w:pPr>
      <w:r>
        <w:tab/>
      </w:r>
      <w:r w:rsidRPr="00B44E8F">
        <w:t xml:space="preserve">„(5) Godišnji porez u paušalnom iznosu, iznos predujma paušalnog poreza i razlika godišnjeg paušalnog poreza za uplatu ili povrat utvrđuje se na temelju izvješća iz stavka 6. ovoga članka, koje porezni obveznik podnosi </w:t>
      </w:r>
      <w:r w:rsidRPr="00B44E8F">
        <w:rPr>
          <w:rFonts w:ascii="Times New Roman" w:hAnsi="Times New Roman"/>
          <w:szCs w:val="13"/>
        </w:rPr>
        <w:t>Poreznoj upravi najkasnije u roku od 15 dana od dana isteka poreznog razdoblja za koje se izvješće podnosi. Porezni obveznik obvezan je razliku godišnjeg paušalnog poreza uplatiti s danom podnošenja izvješća.</w:t>
      </w:r>
    </w:p>
    <w:p w:rsidR="00197C5F" w:rsidRPr="00B44E8F" w:rsidRDefault="00197C5F" w:rsidP="00197C5F">
      <w:pPr>
        <w:ind w:firstLine="708"/>
        <w:contextualSpacing/>
        <w:jc w:val="both"/>
        <w:rPr>
          <w:b/>
          <w:strike/>
        </w:rPr>
      </w:pPr>
    </w:p>
    <w:p w:rsidR="00197C5F" w:rsidRPr="00FD1B86" w:rsidRDefault="00197C5F" w:rsidP="00197C5F">
      <w:pPr>
        <w:ind w:firstLine="708"/>
        <w:contextualSpacing/>
        <w:jc w:val="both"/>
      </w:pPr>
      <w:r w:rsidRPr="00B44E8F">
        <w:t>(6) Visinu paušalne porezne osnovice i paušalne obveze poreza na dobit, rokove plaćanja te evidencije i izvješća u svezi paušalnog oporezivanja utvrđuje pravilnikom ministar financija.“.</w:t>
      </w:r>
    </w:p>
    <w:p w:rsidR="00197C5F" w:rsidRDefault="00197C5F" w:rsidP="00197C5F">
      <w:pPr>
        <w:ind w:firstLine="708"/>
        <w:contextualSpacing/>
      </w:pPr>
    </w:p>
    <w:p w:rsidR="00197C5F" w:rsidRPr="00FD1B86" w:rsidRDefault="00197C5F" w:rsidP="00197C5F">
      <w:pPr>
        <w:ind w:firstLine="708"/>
        <w:contextualSpacing/>
      </w:pPr>
      <w:r w:rsidRPr="00FD1B86">
        <w:t xml:space="preserve">Stavci 7. i 8. brišu se. </w:t>
      </w:r>
    </w:p>
    <w:p w:rsidR="00197C5F" w:rsidRPr="00FD1B86" w:rsidRDefault="00197C5F" w:rsidP="00197C5F">
      <w:pPr>
        <w:contextualSpacing/>
      </w:pPr>
    </w:p>
    <w:p w:rsidR="00197C5F" w:rsidRPr="00FD1B86" w:rsidRDefault="00197C5F" w:rsidP="00197C5F">
      <w:pPr>
        <w:contextualSpacing/>
        <w:jc w:val="center"/>
        <w:rPr>
          <w:b/>
        </w:rPr>
      </w:pPr>
      <w:r w:rsidRPr="00FD1B86">
        <w:rPr>
          <w:b/>
        </w:rPr>
        <w:t>Članak 6.</w:t>
      </w:r>
    </w:p>
    <w:p w:rsidR="00197C5F" w:rsidRPr="00FD1B86" w:rsidRDefault="00197C5F" w:rsidP="00197C5F">
      <w:pPr>
        <w:contextualSpacing/>
        <w:jc w:val="center"/>
        <w:rPr>
          <w:b/>
        </w:rPr>
      </w:pPr>
    </w:p>
    <w:p w:rsidR="00197C5F" w:rsidRPr="00FD1B86" w:rsidRDefault="00197C5F" w:rsidP="00197C5F">
      <w:pPr>
        <w:ind w:firstLine="708"/>
        <w:contextualSpacing/>
      </w:pPr>
      <w:r w:rsidRPr="00FD1B86">
        <w:t>U članku 7. stavku 8. iza riječi: „pomagala“ dodaju se riječi: „te troškovi prijevoza i smještaja u zdravstvene ustanove“.</w:t>
      </w:r>
    </w:p>
    <w:p w:rsidR="00197C5F" w:rsidRPr="00FD1B86" w:rsidRDefault="00197C5F" w:rsidP="00197C5F">
      <w:pPr>
        <w:contextualSpacing/>
      </w:pPr>
    </w:p>
    <w:p w:rsidR="00197C5F" w:rsidRPr="00FD1B86" w:rsidRDefault="00197C5F" w:rsidP="00197C5F">
      <w:pPr>
        <w:contextualSpacing/>
        <w:jc w:val="center"/>
        <w:rPr>
          <w:b/>
        </w:rPr>
      </w:pPr>
      <w:r w:rsidRPr="00FD1B86">
        <w:rPr>
          <w:b/>
        </w:rPr>
        <w:t>Članak 7.</w:t>
      </w:r>
    </w:p>
    <w:p w:rsidR="00197C5F" w:rsidRPr="00FD1B86" w:rsidRDefault="00197C5F" w:rsidP="00197C5F">
      <w:pPr>
        <w:contextualSpacing/>
      </w:pPr>
      <w:r w:rsidRPr="00FD1B86">
        <w:tab/>
      </w:r>
    </w:p>
    <w:p w:rsidR="00197C5F" w:rsidRPr="00FD1B86" w:rsidRDefault="00197C5F" w:rsidP="00197C5F">
      <w:pPr>
        <w:ind w:firstLine="708"/>
        <w:contextualSpacing/>
      </w:pPr>
      <w:r w:rsidRPr="00FD1B86">
        <w:t xml:space="preserve">U članku 9. stavku 3. riječi: „obveznikom poreza na dobit“ brišu se. </w:t>
      </w:r>
    </w:p>
    <w:p w:rsidR="00197C5F" w:rsidRPr="00FD1B86" w:rsidRDefault="00197C5F" w:rsidP="00197C5F">
      <w:pPr>
        <w:ind w:firstLine="708"/>
        <w:contextualSpacing/>
      </w:pPr>
    </w:p>
    <w:p w:rsidR="00197C5F" w:rsidRPr="00FD1B86" w:rsidRDefault="00197C5F" w:rsidP="00197C5F">
      <w:pPr>
        <w:ind w:firstLine="708"/>
        <w:contextualSpacing/>
        <w:jc w:val="both"/>
      </w:pPr>
      <w:r w:rsidRPr="00FD1B86">
        <w:t>U stavku 4. iza riječi: „dobit“ dodaju se riječi: „</w:t>
      </w:r>
      <w:r w:rsidRPr="00FD1B86">
        <w:rPr>
          <w:shd w:val="clear" w:color="auto" w:fill="FFFFFF"/>
        </w:rPr>
        <w:t>ili poreza na dohodak po osnovi obavljanja samostalne djelatnosti</w:t>
      </w:r>
      <w:r w:rsidRPr="00FD1B86">
        <w:t>“, a riječi: „</w:t>
      </w:r>
      <w:r w:rsidRPr="00FD1B86">
        <w:rPr>
          <w:shd w:val="clear" w:color="auto" w:fill="FFFFFF"/>
        </w:rPr>
        <w:t>djelatnosti obrta i s obrtom izjednačenih djelatnosti“ zamjenjuju se riječima: „samostalne djelatnosti“</w:t>
      </w:r>
      <w:r w:rsidRPr="00FD1B86">
        <w:t xml:space="preserve"> .</w:t>
      </w:r>
    </w:p>
    <w:p w:rsidR="00197C5F" w:rsidRPr="00FD1B86" w:rsidRDefault="00197C5F" w:rsidP="00197C5F">
      <w:pPr>
        <w:contextualSpacing/>
        <w:jc w:val="both"/>
        <w:rPr>
          <w:rFonts w:ascii="Arial" w:hAnsi="Arial" w:cs="Arial"/>
          <w:sz w:val="12"/>
          <w:szCs w:val="12"/>
          <w:shd w:val="clear" w:color="auto" w:fill="FFFFFF"/>
        </w:rPr>
      </w:pPr>
    </w:p>
    <w:p w:rsidR="00197C5F" w:rsidRPr="00FD1B86" w:rsidRDefault="00197C5F" w:rsidP="00197C5F">
      <w:pPr>
        <w:contextualSpacing/>
        <w:rPr>
          <w:rFonts w:ascii="Arial" w:hAnsi="Arial" w:cs="Arial"/>
          <w:sz w:val="12"/>
          <w:szCs w:val="12"/>
          <w:shd w:val="clear" w:color="auto" w:fill="FFFFFF"/>
        </w:rPr>
      </w:pPr>
    </w:p>
    <w:p w:rsidR="00197C5F" w:rsidRPr="00FD1B86" w:rsidRDefault="00197C5F" w:rsidP="00197C5F">
      <w:pPr>
        <w:contextualSpacing/>
        <w:jc w:val="center"/>
        <w:rPr>
          <w:b/>
        </w:rPr>
      </w:pPr>
      <w:r w:rsidRPr="00FD1B86">
        <w:rPr>
          <w:b/>
        </w:rPr>
        <w:t>Članak 8.</w:t>
      </w:r>
    </w:p>
    <w:p w:rsidR="00197C5F" w:rsidRPr="00FD1B86" w:rsidRDefault="00197C5F" w:rsidP="00197C5F">
      <w:pPr>
        <w:contextualSpacing/>
        <w:rPr>
          <w:b/>
        </w:rPr>
      </w:pPr>
    </w:p>
    <w:p w:rsidR="00197C5F" w:rsidRPr="00135B90" w:rsidRDefault="0035221C" w:rsidP="00197C5F">
      <w:pPr>
        <w:ind w:firstLine="708"/>
        <w:contextualSpacing/>
      </w:pPr>
      <w:r w:rsidRPr="00F17794">
        <w:t>N</w:t>
      </w:r>
      <w:r w:rsidR="00197C5F" w:rsidRPr="00F17794">
        <w:t>aslov iznad članka 18</w:t>
      </w:r>
      <w:r w:rsidR="00197C5F" w:rsidRPr="00135B90">
        <w:t>. mijenja se i glasi: „9. Preoblikovanje, likvidacija, stečaj i okončanje poslovanja“.</w:t>
      </w:r>
    </w:p>
    <w:p w:rsidR="00197C5F" w:rsidRPr="00135B90" w:rsidRDefault="00197C5F" w:rsidP="00197C5F">
      <w:pPr>
        <w:contextualSpacing/>
      </w:pPr>
    </w:p>
    <w:p w:rsidR="00197C5F" w:rsidRPr="00FD1B86" w:rsidRDefault="00197C5F" w:rsidP="00197C5F">
      <w:pPr>
        <w:ind w:firstLine="708"/>
        <w:contextualSpacing/>
      </w:pPr>
      <w:r w:rsidRPr="00FD1B86">
        <w:t xml:space="preserve">U članku 18. stavak 3. mijenja se i glasi: </w:t>
      </w:r>
    </w:p>
    <w:p w:rsidR="00197C5F" w:rsidRPr="00FD1B86" w:rsidRDefault="00197C5F" w:rsidP="00197C5F">
      <w:pPr>
        <w:ind w:firstLine="708"/>
        <w:contextualSpacing/>
        <w:jc w:val="both"/>
      </w:pPr>
    </w:p>
    <w:p w:rsidR="00197C5F" w:rsidRPr="00FD1B86" w:rsidRDefault="00197C5F" w:rsidP="00197C5F">
      <w:pPr>
        <w:ind w:firstLine="708"/>
        <w:contextualSpacing/>
        <w:jc w:val="both"/>
        <w:rPr>
          <w:rFonts w:ascii="inherit" w:hAnsi="inherit" w:cs="Arial"/>
        </w:rPr>
      </w:pPr>
      <w:r w:rsidRPr="00FD1B86">
        <w:rPr>
          <w:rFonts w:ascii="inherit" w:hAnsi="inherit" w:cs="Arial"/>
        </w:rPr>
        <w:t xml:space="preserve"> </w:t>
      </w:r>
      <w:r w:rsidRPr="00FD1B86">
        <w:rPr>
          <w:rFonts w:ascii="inherit" w:hAnsi="inherit" w:cs="Arial" w:hint="eastAsia"/>
        </w:rPr>
        <w:t>„</w:t>
      </w:r>
      <w:r w:rsidRPr="00FD1B86">
        <w:rPr>
          <w:rFonts w:ascii="inherit" w:hAnsi="inherit" w:cs="Arial"/>
        </w:rPr>
        <w:t xml:space="preserve">(3) </w:t>
      </w:r>
      <w:r w:rsidRPr="00FD1B86">
        <w:t xml:space="preserve">U slučaju okončanja likvidacije ili drugog postupka kojim porezni obveznik okončava poslovanje sukladno posebnim propisima, porezni obveznik na zadnji dan poreznog razdoblja zatvara poslovne knjige, sastavlja zaključna financijska izvješća i utvrđuje poreznu obvezu. </w:t>
      </w:r>
      <w:r w:rsidRPr="005F5732">
        <w:rPr>
          <w:rFonts w:ascii="inherit" w:hAnsi="inherit" w:cs="Arial"/>
        </w:rPr>
        <w:t>Ukoliko na zadnji dan tog poreznog razdoblja sva imovina nije unovčena, u poreznu osnovicu se uključuju iznosi kao da je imovina unovčena</w:t>
      </w:r>
      <w:r w:rsidRPr="00FD1B86">
        <w:rPr>
          <w:rFonts w:ascii="inherit" w:hAnsi="inherit" w:cs="Arial"/>
        </w:rPr>
        <w:t>.</w:t>
      </w:r>
      <w:r w:rsidRPr="00FD1B86">
        <w:rPr>
          <w:rFonts w:ascii="inherit" w:hAnsi="inherit" w:cs="Arial" w:hint="eastAsia"/>
        </w:rPr>
        <w:t>“</w:t>
      </w:r>
      <w:r w:rsidRPr="00FD1B86">
        <w:rPr>
          <w:rFonts w:ascii="inherit" w:hAnsi="inherit" w:cs="Arial"/>
        </w:rPr>
        <w:t>.</w:t>
      </w:r>
    </w:p>
    <w:p w:rsidR="00197C5F" w:rsidRPr="00FD1B86" w:rsidRDefault="00197C5F" w:rsidP="00197C5F">
      <w:pPr>
        <w:ind w:firstLine="708"/>
        <w:contextualSpacing/>
        <w:jc w:val="both"/>
        <w:rPr>
          <w:rFonts w:ascii="inherit" w:hAnsi="inherit" w:cs="Arial"/>
        </w:rPr>
      </w:pPr>
    </w:p>
    <w:p w:rsidR="00197C5F" w:rsidRDefault="00197C5F" w:rsidP="00F17794">
      <w:pPr>
        <w:ind w:firstLine="708"/>
        <w:contextualSpacing/>
        <w:jc w:val="both"/>
        <w:rPr>
          <w:rFonts w:ascii="inherit" w:hAnsi="inherit" w:cs="Arial"/>
        </w:rPr>
      </w:pPr>
      <w:r w:rsidRPr="00FD1B86">
        <w:rPr>
          <w:rFonts w:ascii="inherit" w:hAnsi="inherit" w:cs="Arial"/>
        </w:rPr>
        <w:t xml:space="preserve">U stavku 4. iza riječi: </w:t>
      </w:r>
      <w:r w:rsidRPr="00FD1B86">
        <w:rPr>
          <w:rFonts w:ascii="inherit" w:hAnsi="inherit" w:cs="Arial" w:hint="eastAsia"/>
        </w:rPr>
        <w:t>„</w:t>
      </w:r>
      <w:r w:rsidRPr="00FD1B86">
        <w:rPr>
          <w:rFonts w:ascii="inherit" w:hAnsi="inherit" w:cs="Arial"/>
        </w:rPr>
        <w:t>likvidacije</w:t>
      </w:r>
      <w:r w:rsidRPr="00FD1B86">
        <w:rPr>
          <w:rFonts w:ascii="inherit" w:hAnsi="inherit" w:cs="Arial" w:hint="eastAsia"/>
        </w:rPr>
        <w:t>“</w:t>
      </w:r>
      <w:r w:rsidRPr="00FD1B86">
        <w:rPr>
          <w:rFonts w:ascii="inherit" w:hAnsi="inherit" w:cs="Arial"/>
        </w:rPr>
        <w:t xml:space="preserve"> dodaju se riječi: </w:t>
      </w:r>
      <w:r w:rsidRPr="00FD1B86">
        <w:rPr>
          <w:rFonts w:ascii="inherit" w:hAnsi="inherit" w:cs="Arial" w:hint="eastAsia"/>
        </w:rPr>
        <w:t>„</w:t>
      </w:r>
      <w:r w:rsidRPr="00FD1B86">
        <w:rPr>
          <w:rFonts w:ascii="inherit" w:hAnsi="inherit" w:cs="Arial"/>
        </w:rPr>
        <w:t xml:space="preserve">ili </w:t>
      </w:r>
      <w:r w:rsidRPr="00FD1B86">
        <w:t>drugog postupka kojim porezni obveznik okončava poslovanje sukladno posebnim propisima,</w:t>
      </w:r>
      <w:r w:rsidRPr="00FD1B86">
        <w:rPr>
          <w:rFonts w:ascii="inherit" w:hAnsi="inherit" w:cs="Arial" w:hint="eastAsia"/>
        </w:rPr>
        <w:t>“</w:t>
      </w:r>
      <w:r w:rsidRPr="00FD1B86">
        <w:rPr>
          <w:rFonts w:ascii="inherit" w:hAnsi="inherit" w:cs="Arial"/>
        </w:rPr>
        <w:t xml:space="preserve">. </w:t>
      </w:r>
    </w:p>
    <w:p w:rsidR="00F17794" w:rsidRPr="00F17794" w:rsidRDefault="00F17794" w:rsidP="00F17794">
      <w:pPr>
        <w:ind w:firstLine="708"/>
        <w:contextualSpacing/>
        <w:jc w:val="both"/>
        <w:rPr>
          <w:rFonts w:ascii="inherit" w:hAnsi="inherit" w:cs="Arial"/>
        </w:rPr>
      </w:pPr>
    </w:p>
    <w:p w:rsidR="00197C5F" w:rsidRPr="00FD1B86" w:rsidRDefault="00197C5F" w:rsidP="00197C5F">
      <w:pPr>
        <w:ind w:firstLine="708"/>
        <w:contextualSpacing/>
        <w:jc w:val="both"/>
      </w:pPr>
      <w:r w:rsidRPr="00FD1B86">
        <w:lastRenderedPageBreak/>
        <w:t xml:space="preserve">U stavku 5. iza riječi: „likvidaciji“ dodaju se riječi: „ili drugom postupku kojim porezni obveznik okončava poslovanje sukladno posebnim propisima“. </w:t>
      </w:r>
    </w:p>
    <w:p w:rsidR="00197C5F" w:rsidRPr="00FD1B86" w:rsidRDefault="00197C5F" w:rsidP="00197C5F">
      <w:pPr>
        <w:contextualSpacing/>
        <w:jc w:val="both"/>
        <w:rPr>
          <w:b/>
          <w:i/>
        </w:rPr>
      </w:pPr>
    </w:p>
    <w:p w:rsidR="00197C5F" w:rsidRPr="00FD1B86" w:rsidRDefault="00197C5F" w:rsidP="00197C5F">
      <w:pPr>
        <w:contextualSpacing/>
        <w:jc w:val="center"/>
        <w:rPr>
          <w:b/>
        </w:rPr>
      </w:pPr>
      <w:r w:rsidRPr="00FD1B86">
        <w:rPr>
          <w:b/>
        </w:rPr>
        <w:t>Članak 9.</w:t>
      </w:r>
    </w:p>
    <w:p w:rsidR="00197C5F" w:rsidRPr="007F7F7B" w:rsidRDefault="00197C5F" w:rsidP="00197C5F">
      <w:pPr>
        <w:jc w:val="both"/>
      </w:pPr>
    </w:p>
    <w:p w:rsidR="00197C5F" w:rsidRPr="00922FFB" w:rsidRDefault="00197C5F" w:rsidP="00197C5F">
      <w:pPr>
        <w:jc w:val="both"/>
      </w:pPr>
      <w:r w:rsidRPr="007F7F7B">
        <w:tab/>
      </w:r>
      <w:r>
        <w:t xml:space="preserve">Članak 20. mijenja se i glasi: </w:t>
      </w:r>
      <w:r w:rsidRPr="00922FFB">
        <w:t xml:space="preserve"> </w:t>
      </w:r>
    </w:p>
    <w:p w:rsidR="00197C5F" w:rsidRDefault="00197C5F" w:rsidP="00197C5F">
      <w:pPr>
        <w:contextualSpacing/>
        <w:jc w:val="both"/>
      </w:pPr>
    </w:p>
    <w:p w:rsidR="00197C5F" w:rsidRPr="00B90FF6" w:rsidRDefault="00197C5F" w:rsidP="00197C5F">
      <w:pPr>
        <w:contextualSpacing/>
        <w:jc w:val="both"/>
      </w:pPr>
      <w:r w:rsidRPr="00B90FF6">
        <w:t xml:space="preserve">„(1) U slučaju spajanja, pripajanja ili podjele prema članku 19. ovoga Zakona porezni obveznik je dužan prethodno iskazana usklađenja vrijednosti </w:t>
      </w:r>
      <w:r>
        <w:t xml:space="preserve">ili procjene </w:t>
      </w:r>
      <w:r w:rsidRPr="00B90FF6">
        <w:t xml:space="preserve">imovine uključiti u poreznu osnovicu, osim ako primjenjuje odredbe članka 20.a do 20.r </w:t>
      </w:r>
      <w:r>
        <w:t xml:space="preserve">ovoga </w:t>
      </w:r>
      <w:r w:rsidRPr="00B90FF6">
        <w:t>Zakona.</w:t>
      </w:r>
    </w:p>
    <w:p w:rsidR="00197C5F" w:rsidRPr="00B90FF6" w:rsidRDefault="00197C5F" w:rsidP="00197C5F">
      <w:pPr>
        <w:contextualSpacing/>
        <w:jc w:val="both"/>
      </w:pPr>
    </w:p>
    <w:p w:rsidR="00197C5F" w:rsidRPr="00B90FF6" w:rsidRDefault="00197C5F" w:rsidP="00197C5F">
      <w:pPr>
        <w:contextualSpacing/>
        <w:jc w:val="both"/>
      </w:pPr>
      <w:r w:rsidRPr="00B90FF6">
        <w:t xml:space="preserve">(2) Ako porezni obveznik nema iskazana usklađenja iz stavka 1. ovoga članka te ako sukladno računovodstvenom propisu nije </w:t>
      </w:r>
      <w:r>
        <w:t xml:space="preserve">bio dužan, nije izvršio i ne treba </w:t>
      </w:r>
      <w:r w:rsidRPr="00B90FF6">
        <w:t xml:space="preserve">izvršiti određena usklađenja vrijednosti, tada </w:t>
      </w:r>
      <w:r>
        <w:t xml:space="preserve">postupci iz članka 19. ovoga Zakona, nemaju </w:t>
      </w:r>
      <w:r w:rsidRPr="00B90FF6">
        <w:t xml:space="preserve">utjecaja na oporezivanje. </w:t>
      </w:r>
    </w:p>
    <w:p w:rsidR="00197C5F" w:rsidRPr="00B90FF6" w:rsidRDefault="00197C5F" w:rsidP="00197C5F">
      <w:pPr>
        <w:contextualSpacing/>
        <w:jc w:val="both"/>
      </w:pPr>
    </w:p>
    <w:p w:rsidR="00197C5F" w:rsidRPr="00B90FF6" w:rsidRDefault="00197C5F" w:rsidP="00197C5F">
      <w:pPr>
        <w:contextualSpacing/>
        <w:jc w:val="both"/>
      </w:pPr>
      <w:r w:rsidRPr="00B90FF6">
        <w:t xml:space="preserve">(3) U slučaju kada nisu ispunjeni uvjeti iz stavka 2. ovoga članka porezni obveznik je dužan za svrhe oporezivanja procijeniti imovinu i otkriti skrivene pričuve, a razliku, zajedno s već iskazanim pričuvama, uključiti u poreznu osnovicu, osim ako primjenjuje odredbe članka 20.a do 20.r </w:t>
      </w:r>
      <w:r>
        <w:t xml:space="preserve">ovoga </w:t>
      </w:r>
      <w:r w:rsidRPr="00B90FF6">
        <w:t>Zakona.</w:t>
      </w:r>
    </w:p>
    <w:p w:rsidR="00197C5F" w:rsidRPr="00B90FF6" w:rsidRDefault="00197C5F" w:rsidP="00197C5F">
      <w:pPr>
        <w:contextualSpacing/>
        <w:jc w:val="both"/>
      </w:pPr>
    </w:p>
    <w:p w:rsidR="00197C5F" w:rsidRPr="00B90FF6" w:rsidRDefault="00197C5F" w:rsidP="00197C5F">
      <w:pPr>
        <w:contextualSpacing/>
        <w:jc w:val="both"/>
      </w:pPr>
      <w:r w:rsidRPr="00B90FF6">
        <w:t xml:space="preserve">(4) Odredbe ovoga članka na odgovarajući način se primjenjuju na sve obveznike poreza na dobit i neovisno o tome radi li se o jednom ili više prenesenih društava ili društava preuzimatelja.“. </w:t>
      </w:r>
    </w:p>
    <w:p w:rsidR="00197C5F" w:rsidRPr="00FD1B86" w:rsidRDefault="00197C5F" w:rsidP="00197C5F">
      <w:pPr>
        <w:contextualSpacing/>
        <w:jc w:val="both"/>
        <w:rPr>
          <w:strike/>
        </w:rPr>
      </w:pPr>
      <w:r w:rsidRPr="00922FFB">
        <w:tab/>
      </w:r>
      <w:r w:rsidRPr="00F53987">
        <w:rPr>
          <w:strike/>
        </w:rPr>
        <w:t xml:space="preserve"> </w:t>
      </w:r>
    </w:p>
    <w:p w:rsidR="00197C5F" w:rsidRPr="00FD1B86" w:rsidRDefault="00197C5F" w:rsidP="00197C5F">
      <w:pPr>
        <w:contextualSpacing/>
        <w:jc w:val="center"/>
        <w:rPr>
          <w:b/>
        </w:rPr>
      </w:pPr>
      <w:r w:rsidRPr="00FD1B86">
        <w:rPr>
          <w:b/>
        </w:rPr>
        <w:t xml:space="preserve">Članak 10. </w:t>
      </w:r>
    </w:p>
    <w:p w:rsidR="00197C5F" w:rsidRPr="00135B90" w:rsidRDefault="00197C5F" w:rsidP="00197C5F">
      <w:pPr>
        <w:contextualSpacing/>
        <w:jc w:val="both"/>
      </w:pPr>
    </w:p>
    <w:p w:rsidR="00197C5F" w:rsidRPr="00135B90" w:rsidRDefault="00197C5F" w:rsidP="00197C5F">
      <w:pPr>
        <w:spacing w:before="100" w:beforeAutospacing="1" w:after="100" w:afterAutospacing="1"/>
        <w:ind w:firstLine="708"/>
        <w:contextualSpacing/>
        <w:jc w:val="both"/>
      </w:pPr>
      <w:r w:rsidRPr="00135B90">
        <w:t xml:space="preserve">U članku 28. riječi: „3.000.000,00 kuna“ zamjenjuju se riječima: „7.500.000,00 kuna“, a riječi: „3.000.000,01 kuna“ zamjenjuju se riječima: „7.500.000,01 kuna“. </w:t>
      </w:r>
    </w:p>
    <w:p w:rsidR="00197C5F" w:rsidRPr="00FD1B86" w:rsidRDefault="00197C5F" w:rsidP="00197C5F">
      <w:pPr>
        <w:contextualSpacing/>
        <w:jc w:val="both"/>
      </w:pPr>
    </w:p>
    <w:p w:rsidR="00197C5F" w:rsidRPr="00FD1B86" w:rsidRDefault="00197C5F" w:rsidP="00197C5F">
      <w:pPr>
        <w:contextualSpacing/>
        <w:jc w:val="center"/>
        <w:rPr>
          <w:b/>
        </w:rPr>
      </w:pPr>
      <w:r w:rsidRPr="00FD1B86">
        <w:rPr>
          <w:b/>
        </w:rPr>
        <w:t>Članak 11.</w:t>
      </w:r>
    </w:p>
    <w:p w:rsidR="00197C5F" w:rsidRPr="00FD1B86" w:rsidRDefault="00197C5F" w:rsidP="00197C5F">
      <w:pPr>
        <w:contextualSpacing/>
        <w:rPr>
          <w:b/>
        </w:rPr>
      </w:pPr>
    </w:p>
    <w:p w:rsidR="00197C5F" w:rsidRPr="00FD1B86" w:rsidRDefault="00197C5F" w:rsidP="00197C5F">
      <w:pPr>
        <w:ind w:firstLine="708"/>
        <w:contextualSpacing/>
      </w:pPr>
      <w:r w:rsidRPr="00FD1B86">
        <w:t xml:space="preserve">U članku 29. stavku 3. točki 7. iza riječi: „likvidacije“ briše se točka i dodaje se zarez. </w:t>
      </w:r>
    </w:p>
    <w:p w:rsidR="00197C5F" w:rsidRPr="00FD1B86" w:rsidRDefault="00197C5F" w:rsidP="00197C5F">
      <w:pPr>
        <w:ind w:firstLine="708"/>
        <w:contextualSpacing/>
      </w:pPr>
    </w:p>
    <w:p w:rsidR="00197C5F" w:rsidRPr="00FD1B86" w:rsidRDefault="00197C5F" w:rsidP="00197C5F">
      <w:pPr>
        <w:ind w:firstLine="708"/>
        <w:contextualSpacing/>
      </w:pPr>
      <w:r w:rsidRPr="00FD1B86">
        <w:t xml:space="preserve">Iza točke 7. dodaje se točka 8. koja glasi: </w:t>
      </w:r>
    </w:p>
    <w:p w:rsidR="00197C5F" w:rsidRPr="00FD1B86" w:rsidRDefault="00197C5F" w:rsidP="00197C5F">
      <w:pPr>
        <w:contextualSpacing/>
      </w:pPr>
    </w:p>
    <w:p w:rsidR="00197C5F" w:rsidRPr="00FD1B86" w:rsidRDefault="00197C5F" w:rsidP="00197C5F">
      <w:pPr>
        <w:ind w:firstLine="708"/>
        <w:contextualSpacing/>
        <w:jc w:val="both"/>
      </w:pPr>
      <w:r w:rsidRPr="00FD1B86">
        <w:t xml:space="preserve">„8. razdoblje koje se nastavlja na posljednju poslovnu godinu do okončanja poslovanja sukladno posebnim propisima.“. </w:t>
      </w:r>
    </w:p>
    <w:p w:rsidR="00197C5F" w:rsidRDefault="00197C5F" w:rsidP="00197C5F">
      <w:pPr>
        <w:spacing w:before="100" w:beforeAutospacing="1" w:after="100" w:afterAutospacing="1"/>
        <w:contextualSpacing/>
        <w:jc w:val="both"/>
      </w:pPr>
    </w:p>
    <w:p w:rsidR="00197C5F" w:rsidRDefault="00197C5F" w:rsidP="00197C5F">
      <w:pPr>
        <w:spacing w:before="100" w:beforeAutospacing="1" w:after="100" w:afterAutospacing="1"/>
        <w:contextualSpacing/>
        <w:jc w:val="both"/>
      </w:pPr>
      <w:r>
        <w:tab/>
      </w:r>
      <w:r w:rsidRPr="002A22D2">
        <w:t>Iza stavka 3. dodaje se novi stavak 4. koji glasi:</w:t>
      </w:r>
    </w:p>
    <w:p w:rsidR="00197C5F" w:rsidRDefault="00197C5F" w:rsidP="00197C5F">
      <w:pPr>
        <w:spacing w:before="100" w:beforeAutospacing="1" w:after="100" w:afterAutospacing="1"/>
        <w:contextualSpacing/>
        <w:jc w:val="both"/>
      </w:pPr>
    </w:p>
    <w:p w:rsidR="00197C5F" w:rsidRPr="00F9405C" w:rsidRDefault="00197C5F" w:rsidP="00197C5F">
      <w:pPr>
        <w:spacing w:before="100" w:beforeAutospacing="1" w:after="100" w:afterAutospacing="1"/>
        <w:contextualSpacing/>
        <w:jc w:val="both"/>
      </w:pPr>
      <w:r>
        <w:tab/>
      </w:r>
      <w:r w:rsidRPr="00F9405C">
        <w:t xml:space="preserve">„(4) </w:t>
      </w:r>
      <w:r w:rsidRPr="00773109">
        <w:t>Porezni obveznik koji namjerava pokrenuti postupke iz stavka 3. točke 3., 4. i 7. u slučaju okončanja likvidacije i točke 8. ovoga članka, dužan je te postupke najaviti Poreznoj upravi najkasnije 30 dana prije početka obavljanja formalnih radnji prema nadležnim tijelima te dostaviti podatke o ovlaštenom poreznom savjetniku ako je isti uključen u provođenje naveden</w:t>
      </w:r>
      <w:r>
        <w:t>og</w:t>
      </w:r>
      <w:r w:rsidRPr="00773109">
        <w:t xml:space="preserve"> postup</w:t>
      </w:r>
      <w:r>
        <w:t>ka</w:t>
      </w:r>
      <w:r w:rsidRPr="00F9405C">
        <w:t xml:space="preserve">.“. </w:t>
      </w:r>
    </w:p>
    <w:p w:rsidR="00197C5F" w:rsidRPr="00F9405C" w:rsidRDefault="00197C5F" w:rsidP="00197C5F">
      <w:pPr>
        <w:spacing w:before="100" w:beforeAutospacing="1" w:after="100" w:afterAutospacing="1"/>
        <w:contextualSpacing/>
        <w:jc w:val="both"/>
      </w:pPr>
      <w:r w:rsidRPr="00F9405C">
        <w:rPr>
          <w:rFonts w:ascii="Calibri" w:hAnsi="Calibri"/>
          <w:sz w:val="22"/>
          <w:szCs w:val="22"/>
        </w:rPr>
        <w:t> </w:t>
      </w:r>
    </w:p>
    <w:p w:rsidR="00197C5F" w:rsidRPr="002F1160" w:rsidRDefault="00197C5F" w:rsidP="00197C5F">
      <w:pPr>
        <w:spacing w:before="100" w:beforeAutospacing="1" w:after="100" w:afterAutospacing="1"/>
        <w:contextualSpacing/>
        <w:jc w:val="both"/>
        <w:rPr>
          <w:highlight w:val="yellow"/>
        </w:rPr>
      </w:pPr>
      <w:r w:rsidRPr="00F9405C">
        <w:tab/>
      </w:r>
      <w:r w:rsidRPr="00F17794">
        <w:t>Dosadašnji stavak 4. postaje stavak 5.</w:t>
      </w:r>
    </w:p>
    <w:p w:rsidR="00197C5F" w:rsidRPr="002F1160" w:rsidRDefault="00197C5F" w:rsidP="00197C5F">
      <w:pPr>
        <w:spacing w:before="100" w:beforeAutospacing="1" w:after="100" w:afterAutospacing="1"/>
        <w:contextualSpacing/>
        <w:jc w:val="both"/>
        <w:rPr>
          <w:highlight w:val="yellow"/>
        </w:rPr>
      </w:pPr>
    </w:p>
    <w:p w:rsidR="00197C5F" w:rsidRPr="00FD1B86" w:rsidRDefault="00197C5F" w:rsidP="00197C5F">
      <w:pPr>
        <w:spacing w:before="100" w:beforeAutospacing="1" w:after="100" w:afterAutospacing="1"/>
        <w:contextualSpacing/>
        <w:jc w:val="both"/>
      </w:pPr>
      <w:r w:rsidRPr="00F17794">
        <w:tab/>
        <w:t>U dosadašnjem stavku 5. koji postaje stavak 6. riječ: „uvjeti“ zamjenjuje se riječju: „uvjet“, a riječ: „ kojih“ zamjenjuje se riječju: „kojeg“.</w:t>
      </w:r>
      <w:r>
        <w:t xml:space="preserve"> </w:t>
      </w:r>
    </w:p>
    <w:p w:rsidR="00197C5F" w:rsidRDefault="00197C5F" w:rsidP="00197C5F">
      <w:pPr>
        <w:spacing w:before="100" w:beforeAutospacing="1" w:after="100" w:afterAutospacing="1"/>
        <w:contextualSpacing/>
        <w:jc w:val="both"/>
      </w:pPr>
    </w:p>
    <w:p w:rsidR="00197C5F" w:rsidRPr="00FD1B86" w:rsidRDefault="00197C5F" w:rsidP="00197C5F">
      <w:pPr>
        <w:spacing w:before="100" w:beforeAutospacing="1" w:after="100" w:afterAutospacing="1"/>
        <w:contextualSpacing/>
        <w:jc w:val="both"/>
      </w:pPr>
    </w:p>
    <w:p w:rsidR="00197C5F" w:rsidRPr="00FD1B86" w:rsidRDefault="00197C5F" w:rsidP="00197C5F">
      <w:pPr>
        <w:contextualSpacing/>
        <w:jc w:val="center"/>
        <w:rPr>
          <w:b/>
        </w:rPr>
      </w:pPr>
      <w:r w:rsidRPr="00FD1B86">
        <w:rPr>
          <w:b/>
        </w:rPr>
        <w:t xml:space="preserve">Članak 12. </w:t>
      </w:r>
    </w:p>
    <w:p w:rsidR="00197C5F" w:rsidRPr="00FD1B86" w:rsidRDefault="00197C5F" w:rsidP="00197C5F">
      <w:pPr>
        <w:contextualSpacing/>
        <w:jc w:val="center"/>
        <w:rPr>
          <w:b/>
        </w:rPr>
      </w:pPr>
    </w:p>
    <w:p w:rsidR="00197C5F" w:rsidRPr="00FD1B86" w:rsidRDefault="00197C5F" w:rsidP="00197C5F">
      <w:pPr>
        <w:pStyle w:val="NoSpacing"/>
        <w:contextualSpacing/>
        <w:jc w:val="both"/>
        <w:rPr>
          <w:rFonts w:ascii="Times New Roman" w:hAnsi="Times New Roman" w:cs="Times New Roman"/>
          <w:color w:val="auto"/>
          <w:sz w:val="24"/>
          <w:szCs w:val="12"/>
        </w:rPr>
      </w:pPr>
      <w:r w:rsidRPr="00FD1B86">
        <w:rPr>
          <w:rFonts w:ascii="Times New Roman" w:hAnsi="Times New Roman" w:cs="Times New Roman"/>
          <w:color w:val="auto"/>
          <w:sz w:val="24"/>
          <w:szCs w:val="12"/>
        </w:rPr>
        <w:tab/>
        <w:t>U članku 30.a stavku 5.</w:t>
      </w:r>
      <w:r>
        <w:rPr>
          <w:rFonts w:ascii="Times New Roman" w:hAnsi="Times New Roman" w:cs="Times New Roman"/>
          <w:color w:val="auto"/>
          <w:sz w:val="24"/>
          <w:szCs w:val="12"/>
        </w:rPr>
        <w:t xml:space="preserve"> točki 1.</w:t>
      </w:r>
      <w:r w:rsidRPr="00FD1B86">
        <w:rPr>
          <w:rFonts w:ascii="Times New Roman" w:hAnsi="Times New Roman" w:cs="Times New Roman"/>
          <w:color w:val="auto"/>
          <w:sz w:val="24"/>
          <w:szCs w:val="12"/>
        </w:rPr>
        <w:t xml:space="preserve"> riječi: „stavka 8.“ zamjenjuju se riječima „stavka 7.“. </w:t>
      </w:r>
    </w:p>
    <w:p w:rsidR="00197C5F" w:rsidRPr="00FD1B86" w:rsidRDefault="00197C5F" w:rsidP="00197C5F">
      <w:pPr>
        <w:pStyle w:val="NoSpacing"/>
        <w:contextualSpacing/>
        <w:jc w:val="both"/>
        <w:rPr>
          <w:rFonts w:ascii="Times New Roman" w:hAnsi="Times New Roman" w:cs="Times New Roman"/>
          <w:color w:val="auto"/>
          <w:sz w:val="24"/>
          <w:szCs w:val="12"/>
        </w:rPr>
      </w:pPr>
    </w:p>
    <w:p w:rsidR="00197C5F" w:rsidRPr="00FD1B86" w:rsidRDefault="00197C5F" w:rsidP="00197C5F">
      <w:pPr>
        <w:contextualSpacing/>
        <w:jc w:val="center"/>
        <w:rPr>
          <w:b/>
        </w:rPr>
      </w:pPr>
      <w:r w:rsidRPr="00FD1B86">
        <w:rPr>
          <w:b/>
        </w:rPr>
        <w:t xml:space="preserve">Članak 13. </w:t>
      </w:r>
    </w:p>
    <w:p w:rsidR="00197C5F" w:rsidRPr="00FD1B86" w:rsidRDefault="00197C5F" w:rsidP="00197C5F">
      <w:pPr>
        <w:contextualSpacing/>
        <w:jc w:val="center"/>
        <w:rPr>
          <w:b/>
        </w:rPr>
      </w:pPr>
    </w:p>
    <w:p w:rsidR="00197C5F" w:rsidRPr="00FD1B86" w:rsidRDefault="00197C5F" w:rsidP="00197C5F">
      <w:pPr>
        <w:contextualSpacing/>
        <w:jc w:val="both"/>
      </w:pPr>
      <w:r w:rsidRPr="00FD1B86">
        <w:tab/>
        <w:t>Iza članka 30.c dodaju se članci 30.d do 30.i i naslovi iznad njih koji glase:</w:t>
      </w:r>
    </w:p>
    <w:p w:rsidR="00197C5F" w:rsidRPr="00FD1B86" w:rsidRDefault="00197C5F" w:rsidP="00197C5F">
      <w:pPr>
        <w:contextualSpacing/>
        <w:jc w:val="center"/>
      </w:pPr>
    </w:p>
    <w:p w:rsidR="00197C5F" w:rsidRPr="00FD1B86" w:rsidRDefault="00197C5F" w:rsidP="00197C5F">
      <w:pPr>
        <w:contextualSpacing/>
        <w:jc w:val="center"/>
        <w:rPr>
          <w:b/>
        </w:rPr>
      </w:pPr>
      <w:r w:rsidRPr="00FD1B86">
        <w:t xml:space="preserve">„Izlazno oporezivanje </w:t>
      </w:r>
    </w:p>
    <w:p w:rsidR="00197C5F" w:rsidRPr="00FD1B86" w:rsidRDefault="00197C5F" w:rsidP="00197C5F">
      <w:pPr>
        <w:contextualSpacing/>
        <w:jc w:val="center"/>
      </w:pPr>
    </w:p>
    <w:p w:rsidR="00197C5F" w:rsidRPr="00FD1B86" w:rsidRDefault="00197C5F" w:rsidP="00197C5F">
      <w:pPr>
        <w:contextualSpacing/>
        <w:jc w:val="center"/>
      </w:pPr>
      <w:r w:rsidRPr="00FD1B86">
        <w:t>Članak 30.d</w:t>
      </w:r>
    </w:p>
    <w:p w:rsidR="00197C5F" w:rsidRPr="00FD1B86" w:rsidRDefault="00197C5F" w:rsidP="00197C5F">
      <w:pPr>
        <w:jc w:val="both"/>
      </w:pPr>
    </w:p>
    <w:p w:rsidR="00197C5F" w:rsidRPr="00FD1B86" w:rsidRDefault="00197C5F" w:rsidP="00197C5F">
      <w:pPr>
        <w:jc w:val="both"/>
      </w:pPr>
      <w:r w:rsidRPr="00FD1B86">
        <w:t xml:space="preserve">(1) Porezni obveznik dužan je u poreznu osnovicu uključiti razliku između tržišne vrijednosti imovine i njezine vrijednosti utvrđene za potrebe oporezivanja kada prenosi: </w:t>
      </w:r>
    </w:p>
    <w:p w:rsidR="00197C5F" w:rsidRPr="00FD1B86" w:rsidRDefault="00197C5F" w:rsidP="00197C5F">
      <w:pPr>
        <w:jc w:val="both"/>
      </w:pPr>
    </w:p>
    <w:p w:rsidR="00197C5F" w:rsidRPr="00FD1B86" w:rsidRDefault="00197C5F" w:rsidP="00197C5F">
      <w:pPr>
        <w:tabs>
          <w:tab w:val="left" w:pos="267"/>
        </w:tabs>
        <w:jc w:val="both"/>
      </w:pPr>
      <w:r w:rsidRPr="00FD1B86">
        <w:t xml:space="preserve">1. imovinu u svoju stalnu poslovnu jedinicu u drugoj državi članici ili trećoj zemlji, ako zbog prijenosa prestaje pravo oporezivanja prenesene imovine iako imovina ostaje u pravnom i gospodarskom vlasništvu poreznog obveznika </w:t>
      </w:r>
    </w:p>
    <w:p w:rsidR="00197C5F" w:rsidRPr="00FD1B86" w:rsidRDefault="00197C5F" w:rsidP="00197C5F">
      <w:pPr>
        <w:jc w:val="both"/>
      </w:pPr>
    </w:p>
    <w:p w:rsidR="00197C5F" w:rsidRPr="00FD1B86" w:rsidRDefault="00197C5F" w:rsidP="00197C5F">
      <w:pPr>
        <w:tabs>
          <w:tab w:val="left" w:pos="267"/>
        </w:tabs>
        <w:jc w:val="both"/>
        <w:rPr>
          <w:strike/>
        </w:rPr>
      </w:pPr>
      <w:r w:rsidRPr="00FD1B86">
        <w:t xml:space="preserve">2. imovinu iz stalne poslovne jedinice u svoje sjedište ili drugu stalnu poslovnu jedinicu u drugoj državi članici ili trećoj zemlji, ako zbog prijenosa prestaje pravo oporezivanja prenesene imovine </w:t>
      </w:r>
      <w:r>
        <w:t>ili</w:t>
      </w:r>
    </w:p>
    <w:p w:rsidR="00197C5F" w:rsidRPr="00FD1B86" w:rsidRDefault="00197C5F" w:rsidP="00197C5F">
      <w:pPr>
        <w:tabs>
          <w:tab w:val="left" w:pos="267"/>
        </w:tabs>
        <w:jc w:val="both"/>
      </w:pPr>
      <w:r w:rsidRPr="00FD1B86">
        <w:t xml:space="preserve"> </w:t>
      </w:r>
    </w:p>
    <w:p w:rsidR="00197C5F" w:rsidRPr="00FD1B86" w:rsidRDefault="00197C5F" w:rsidP="00197C5F">
      <w:pPr>
        <w:tabs>
          <w:tab w:val="left" w:pos="267"/>
        </w:tabs>
        <w:jc w:val="both"/>
      </w:pPr>
      <w:r w:rsidRPr="00FD1B86">
        <w:t>3.</w:t>
      </w:r>
      <w:r>
        <w:t xml:space="preserve"> </w:t>
      </w:r>
      <w:r w:rsidRPr="00653D94">
        <w:t>poslovanje koje provodi stalna poslovna jedinica</w:t>
      </w:r>
      <w:r w:rsidRPr="00FD1B86">
        <w:t xml:space="preserve"> u drugu državu članicu ili treću zemlju, tako da pravo oporezivanja poslovanja stalne poslovne jedinice stječe druga država članica ili treća zemlja, a da pri tome ne postaje rezident te države članice ili treće zemlje. </w:t>
      </w:r>
    </w:p>
    <w:p w:rsidR="00197C5F" w:rsidRPr="00FD1B86" w:rsidRDefault="00197C5F" w:rsidP="00197C5F">
      <w:pPr>
        <w:jc w:val="both"/>
      </w:pPr>
    </w:p>
    <w:p w:rsidR="00197C5F" w:rsidRPr="00FD1B86" w:rsidRDefault="00197C5F" w:rsidP="00197C5F">
      <w:pPr>
        <w:jc w:val="both"/>
      </w:pPr>
      <w:r w:rsidRPr="00FD1B86">
        <w:t xml:space="preserve">(2) Odredbe stavka 1. ovoga članka primjenjuje i porezni obveznik kada prenosi svoju poreznu </w:t>
      </w:r>
      <w:proofErr w:type="spellStart"/>
      <w:r w:rsidRPr="00FD1B86">
        <w:t>rezidentnost</w:t>
      </w:r>
      <w:proofErr w:type="spellEnd"/>
      <w:r w:rsidRPr="00FD1B86">
        <w:t xml:space="preserve"> u drugu državu članicu ili treću zemlju odnosno postaje rezident te države ili treće zemlje, osim u slučaju one imovine koja ostaje povezana sa stalnom poslovnom jedinicom.</w:t>
      </w:r>
    </w:p>
    <w:p w:rsidR="00197C5F" w:rsidRPr="00FD1B86" w:rsidRDefault="00197C5F" w:rsidP="00197C5F">
      <w:pPr>
        <w:jc w:val="both"/>
      </w:pPr>
    </w:p>
    <w:p w:rsidR="00197C5F" w:rsidRPr="00FD1B86" w:rsidRDefault="00197C5F" w:rsidP="00197C5F">
      <w:pPr>
        <w:jc w:val="both"/>
      </w:pPr>
      <w:r w:rsidRPr="00FD1B86">
        <w:t xml:space="preserve">(3) Porezni obveznik koji prema stavku 1. i stavku 2. ovoga članka preuzima imovinu iz druge države, za porezne potrebe prihvaća utvrđene vrijednost imovine samo ako u trenutku prijenosa odražavaju tržišnu vrijednost. </w:t>
      </w:r>
    </w:p>
    <w:p w:rsidR="00197C5F" w:rsidRPr="00FD1B86" w:rsidRDefault="00197C5F" w:rsidP="00197C5F">
      <w:pPr>
        <w:jc w:val="both"/>
      </w:pPr>
    </w:p>
    <w:p w:rsidR="00197C5F" w:rsidRPr="00FD1B86" w:rsidRDefault="00197C5F" w:rsidP="00197C5F">
      <w:pPr>
        <w:jc w:val="both"/>
      </w:pPr>
      <w:r w:rsidRPr="00FD1B86">
        <w:t>(4) Odredbe stavka 1. i stavka 2. ovoga članka ne primjenjuju se ako je imovina određena za vraćanje u roku od 12 mjeseci, ili ako se prenosi imovina koja se odnosi na financiranje vrijednosnih papira, imovina koja se daje kao jamstvo ili kada se prijenos imovine obavlja kako bi se ispunili bonitetni kapitalni zahtjevi ili u svrhu upravljanja likvidnošću</w:t>
      </w:r>
      <w:r>
        <w:t xml:space="preserve">. </w:t>
      </w:r>
    </w:p>
    <w:p w:rsidR="00197C5F" w:rsidRPr="00FD1B86" w:rsidRDefault="00197C5F" w:rsidP="00197C5F">
      <w:pPr>
        <w:jc w:val="both"/>
      </w:pPr>
    </w:p>
    <w:p w:rsidR="00197C5F" w:rsidRDefault="00197C5F" w:rsidP="00197C5F">
      <w:pPr>
        <w:jc w:val="both"/>
        <w:rPr>
          <w:strike/>
        </w:rPr>
      </w:pPr>
      <w:r>
        <w:t>(5</w:t>
      </w:r>
      <w:r w:rsidRPr="001F440E">
        <w:t>) Porezni obveznik je dužan promjene iz stavka 1. točke 3. i stavka 2. ovoga članka u roku od osam dana prijaviti Poreznoj upravi.</w:t>
      </w:r>
      <w:r>
        <w:rPr>
          <w:strike/>
        </w:rPr>
        <w:t xml:space="preserve"> </w:t>
      </w:r>
    </w:p>
    <w:p w:rsidR="00197C5F" w:rsidRDefault="00197C5F" w:rsidP="00197C5F">
      <w:pPr>
        <w:jc w:val="both"/>
      </w:pPr>
    </w:p>
    <w:p w:rsidR="00197C5F" w:rsidRPr="00135B90" w:rsidRDefault="00197C5F" w:rsidP="00197C5F">
      <w:pPr>
        <w:jc w:val="both"/>
      </w:pPr>
      <w:r w:rsidRPr="00AC6D94">
        <w:t xml:space="preserve">(6) </w:t>
      </w:r>
      <w:r w:rsidRPr="00135B90">
        <w:t xml:space="preserve">Iznos iz stavka 1. ovoga članka porezni obveznik može, uz odgovarajuće jamstvo, uključiti u poreznu osnovici tijekom pet poreznih razdoblja, u slučaju prijenosa imovine u drugu državu članicu ili treću zemlju koja je stranka Sporazuma o europskom gospodarskom prostoru s kojom je sklopljen sporazum o uzajamnoj pomoći </w:t>
      </w:r>
      <w:r w:rsidRPr="00135B90">
        <w:rPr>
          <w:lang w:eastAsia="hr-HR"/>
        </w:rPr>
        <w:t xml:space="preserve">u pogledu namire poreznih potraživanja koji je istovjetan uzajamnoj pomoći predviđenoj Direktivom Vijeća 2010/24/EU o uzajamnoj pomoći </w:t>
      </w:r>
      <w:r w:rsidRPr="00135B90">
        <w:rPr>
          <w:lang w:eastAsia="hr-HR"/>
        </w:rPr>
        <w:lastRenderedPageBreak/>
        <w:t xml:space="preserve">kod naplate potraživanja vezanih za poreze, carine i druge mjere </w:t>
      </w:r>
      <w:r w:rsidRPr="00135B90">
        <w:t>ili je takav sporazum sklopljen s Europskom unijom. Tijekom razdoblja odgode poreznom obvezniku će se obračunati kamate.</w:t>
      </w:r>
    </w:p>
    <w:p w:rsidR="00197C5F" w:rsidRPr="00FD1B86" w:rsidRDefault="00197C5F" w:rsidP="00197C5F">
      <w:pPr>
        <w:jc w:val="both"/>
      </w:pPr>
      <w:r w:rsidRPr="000D2D93">
        <w:rPr>
          <w:color w:val="FF0000"/>
        </w:rPr>
        <w:t xml:space="preserve"> </w:t>
      </w:r>
    </w:p>
    <w:p w:rsidR="00197C5F" w:rsidRPr="002D4F73" w:rsidRDefault="00197C5F" w:rsidP="00197C5F">
      <w:pPr>
        <w:jc w:val="both"/>
      </w:pPr>
      <w:r w:rsidRPr="00FD1B86">
        <w:t>(</w:t>
      </w:r>
      <w:r w:rsidRPr="002D4F73">
        <w:t>7) Ministar financija pravilnikom propisuje provedbu ovoga članka u vezi s utvrđiv</w:t>
      </w:r>
      <w:r>
        <w:t>anjem porezne osnovice i odgodom</w:t>
      </w:r>
      <w:r w:rsidRPr="002D4F73">
        <w:t xml:space="preserve"> oporezivanja pri izlaznom oporezivanju imovine.</w:t>
      </w:r>
    </w:p>
    <w:p w:rsidR="00197C5F" w:rsidRPr="00FD1B86" w:rsidRDefault="00197C5F" w:rsidP="00197C5F">
      <w:pPr>
        <w:jc w:val="both"/>
      </w:pPr>
    </w:p>
    <w:p w:rsidR="00197C5F" w:rsidRPr="00FD1B86" w:rsidRDefault="00197C5F" w:rsidP="00197C5F">
      <w:pPr>
        <w:contextualSpacing/>
        <w:jc w:val="center"/>
        <w:rPr>
          <w:bCs/>
          <w:lang w:eastAsia="hr-HR"/>
        </w:rPr>
      </w:pPr>
      <w:r w:rsidRPr="00FD1B86">
        <w:rPr>
          <w:bCs/>
          <w:lang w:eastAsia="hr-HR"/>
        </w:rPr>
        <w:t xml:space="preserve">Hibridne neusklađenosti </w:t>
      </w:r>
    </w:p>
    <w:p w:rsidR="00197C5F" w:rsidRPr="00FD1B86" w:rsidRDefault="00197C5F" w:rsidP="00197C5F">
      <w:pPr>
        <w:contextualSpacing/>
        <w:jc w:val="center"/>
        <w:rPr>
          <w:bCs/>
          <w:lang w:eastAsia="hr-HR"/>
        </w:rPr>
      </w:pPr>
    </w:p>
    <w:p w:rsidR="00197C5F" w:rsidRPr="00FD1B86" w:rsidRDefault="00197C5F" w:rsidP="00197C5F">
      <w:pPr>
        <w:contextualSpacing/>
        <w:jc w:val="center"/>
        <w:rPr>
          <w:bCs/>
          <w:lang w:eastAsia="hr-HR"/>
        </w:rPr>
      </w:pPr>
      <w:r w:rsidRPr="00FD1B86">
        <w:rPr>
          <w:bCs/>
          <w:lang w:eastAsia="hr-HR"/>
        </w:rPr>
        <w:t>Članak 30.e</w:t>
      </w:r>
    </w:p>
    <w:p w:rsidR="00197C5F" w:rsidRPr="00FD1B86" w:rsidRDefault="00197C5F" w:rsidP="00197C5F">
      <w:pPr>
        <w:contextualSpacing/>
        <w:jc w:val="center"/>
        <w:rPr>
          <w:bCs/>
          <w:lang w:eastAsia="hr-HR"/>
        </w:rPr>
      </w:pPr>
    </w:p>
    <w:p w:rsidR="00197C5F" w:rsidRPr="00FD1B86" w:rsidRDefault="00197C5F" w:rsidP="00197C5F">
      <w:pPr>
        <w:jc w:val="both"/>
      </w:pPr>
      <w:r w:rsidRPr="00FD1B86">
        <w:t>(1) U smislu članka 30.f do 30.i ovoga Zakona navedeni pojmovi imaju sljedeće značenje:</w:t>
      </w:r>
    </w:p>
    <w:p w:rsidR="00197C5F" w:rsidRPr="00FD1B86" w:rsidRDefault="00197C5F" w:rsidP="00197C5F">
      <w:pPr>
        <w:tabs>
          <w:tab w:val="left" w:pos="500"/>
        </w:tabs>
        <w:contextualSpacing/>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1. neusklađenost znači dvostruki odbitak ili odbitak bez uključivanja</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 xml:space="preserve">2. dvostruki odbitak znači odbitak istog plaćanja, troškova ili gubitaka u jurisdikciji iz koje potječe plaćanje, u kojoj su nastali troškovi ili u kojoj su pretrpljeni gubitci (jurisdikcija </w:t>
      </w:r>
      <w:proofErr w:type="spellStart"/>
      <w:r w:rsidRPr="00FD1B86">
        <w:rPr>
          <w:bCs/>
          <w:lang w:eastAsia="hr-HR"/>
        </w:rPr>
        <w:t>platitelja</w:t>
      </w:r>
      <w:proofErr w:type="spellEnd"/>
      <w:r w:rsidRPr="00FD1B86">
        <w:rPr>
          <w:bCs/>
          <w:lang w:eastAsia="hr-HR"/>
        </w:rPr>
        <w:t xml:space="preserve">) i u drugoj jurisdikciji (jurisdikcija </w:t>
      </w:r>
      <w:proofErr w:type="spellStart"/>
      <w:r w:rsidRPr="00FD1B86">
        <w:rPr>
          <w:bCs/>
          <w:lang w:eastAsia="hr-HR"/>
        </w:rPr>
        <w:t>ulagatelja</w:t>
      </w:r>
      <w:proofErr w:type="spellEnd"/>
      <w:r w:rsidRPr="00FD1B86">
        <w:rPr>
          <w:bCs/>
          <w:lang w:eastAsia="hr-HR"/>
        </w:rPr>
        <w:t xml:space="preserve">). U slučaju plaćanja hibridnog subjekta ili stalne poslovne jedinice jurisdikcija </w:t>
      </w:r>
      <w:proofErr w:type="spellStart"/>
      <w:r w:rsidRPr="00FD1B86">
        <w:rPr>
          <w:bCs/>
          <w:lang w:eastAsia="hr-HR"/>
        </w:rPr>
        <w:t>platitelja</w:t>
      </w:r>
      <w:proofErr w:type="spellEnd"/>
      <w:r w:rsidRPr="00FD1B86">
        <w:rPr>
          <w:bCs/>
          <w:lang w:eastAsia="hr-HR"/>
        </w:rPr>
        <w:t xml:space="preserve"> jest jurisdikcija u kojoj hibridni subjekt ili stalna poslovna jedinica imaju poslovni </w:t>
      </w:r>
      <w:proofErr w:type="spellStart"/>
      <w:r w:rsidRPr="00FD1B86">
        <w:rPr>
          <w:bCs/>
          <w:lang w:eastAsia="hr-HR"/>
        </w:rPr>
        <w:t>nastan</w:t>
      </w:r>
      <w:proofErr w:type="spellEnd"/>
      <w:r w:rsidRPr="00FD1B86">
        <w:rPr>
          <w:bCs/>
          <w:lang w:eastAsia="hr-HR"/>
        </w:rPr>
        <w:t xml:space="preserve"> ili jurisdikcija u kojoj su smješteni</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 xml:space="preserve">3. odbitak bez uključivanja </w:t>
      </w:r>
      <w:r>
        <w:rPr>
          <w:bCs/>
          <w:lang w:eastAsia="hr-HR"/>
        </w:rPr>
        <w:t>pretpostavlja</w:t>
      </w:r>
      <w:r w:rsidRPr="00FD1B86">
        <w:rPr>
          <w:bCs/>
          <w:lang w:eastAsia="hr-HR"/>
        </w:rPr>
        <w:t xml:space="preserve"> odbitak plaćanja ili pretpostavljenog plaćanja između sjedišta i stalne poslovne jedinice ili između dviju ili više stalnih poslovnih jedinica u svakoj jurisdikciji za koju se smatra da je u njoj izvršeno to plaćanje ili pretpostavljeno plaćanje (jurisdikcija </w:t>
      </w:r>
      <w:proofErr w:type="spellStart"/>
      <w:r w:rsidRPr="00FD1B86">
        <w:rPr>
          <w:bCs/>
          <w:lang w:eastAsia="hr-HR"/>
        </w:rPr>
        <w:t>platitelja</w:t>
      </w:r>
      <w:proofErr w:type="spellEnd"/>
      <w:r w:rsidRPr="00FD1B86">
        <w:rPr>
          <w:bCs/>
          <w:lang w:eastAsia="hr-HR"/>
        </w:rPr>
        <w:t>) bez pripadajućeg uključivanja tog plaćanja ili pretpostavljenog plaćanja u porezne svrhe u jurisdikciji primatelja plaćanja. Jurisdikcija primatelja plaćanja jest svaka jurisdikcija u kojoj je to plaćanje ili pretpostavljeno plaćanje zaprimljeno ili se smatra zaprimljenim u skladu sa zakonima bilo koje druge jurisdikcije</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 xml:space="preserve">4. odbitak je iznos za koji se smatra da se može odbiti od oporezivog prihoda u skladu sa zakonima jurisdikcije </w:t>
      </w:r>
      <w:proofErr w:type="spellStart"/>
      <w:r w:rsidRPr="00FD1B86">
        <w:rPr>
          <w:bCs/>
          <w:lang w:eastAsia="hr-HR"/>
        </w:rPr>
        <w:t>platitelja</w:t>
      </w:r>
      <w:proofErr w:type="spellEnd"/>
      <w:r w:rsidRPr="00FD1B86">
        <w:rPr>
          <w:bCs/>
          <w:lang w:eastAsia="hr-HR"/>
        </w:rPr>
        <w:t xml:space="preserve"> ili jurisdikcije </w:t>
      </w:r>
      <w:proofErr w:type="spellStart"/>
      <w:r w:rsidRPr="00FD1B86">
        <w:rPr>
          <w:bCs/>
          <w:lang w:eastAsia="hr-HR"/>
        </w:rPr>
        <w:t>ulagatelja</w:t>
      </w:r>
      <w:proofErr w:type="spellEnd"/>
      <w:r w:rsidRPr="00FD1B86">
        <w:rPr>
          <w:bCs/>
          <w:lang w:eastAsia="hr-HR"/>
        </w:rPr>
        <w:t>. Izraz „koji se može odbiti“ tumači se u skladu s tim</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5. uključivanje znači iznos koji se uzima u obzir u oporezivom prihodu u skladu sa zakonima jurisdikcije primatelja plaćanja. Plaćanje u okviru financijskog instrumenta ne smatra se uključenim u mjeri u kojoj plaćanje ispunjava uvjete za bilo koju poreznu olakšicu isključivo zbog načina na koji se to plaćanje definira u skladu sa zakonima jurisdikcije primatelja plaćanja. Izraz „uključen“ tumači se u skladu s tim</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6. porezna olakšica znači oslobođenje od poreza, smanjenje porezne stope ili svaki porezni odbitak ili povrat poreza (koji ne uključuju odbitak za poreze po odbitku)</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Pr>
          <w:bCs/>
          <w:lang w:eastAsia="hr-HR"/>
        </w:rPr>
        <w:t xml:space="preserve">7. </w:t>
      </w:r>
      <w:r w:rsidRPr="00FD1B86">
        <w:rPr>
          <w:bCs/>
          <w:lang w:eastAsia="hr-HR"/>
        </w:rPr>
        <w:t>prihod koji se dvostruko uključuje znači svaku stavku prihoda koja se uključuje u skladu sa zakonima obiju jurisdikcija u kojima je nastala neusklađenost</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8. osoba znači fizička osoba ili subjekt</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9. hibridni subjekt znači svaki subjekt ili aranžman koji se smatra oporezivim subjektom u skladu sa zakonima jedne jurisdikcije i čiji se prihod ili rashod smatra prihodom ili rashodom jedne osobe ili više njih u skladu sa zakonima druge jurisdikcije</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lastRenderedPageBreak/>
        <w:t xml:space="preserve">10. financijski instrument znači svaki instrument u mjeri u kojoj dovodi do povrata na financijska sredstva ili vlastiti kapital, a koji se oporezuje u skladu s pravilima za oporezivanje dužničkog kapitala, vlasničkog kapitala ili izvedenica u skladu sa zakonima jurisdikcije primatelja plaćanja ili jurisdikcije </w:t>
      </w:r>
      <w:proofErr w:type="spellStart"/>
      <w:r w:rsidRPr="00FD1B86">
        <w:rPr>
          <w:bCs/>
          <w:lang w:eastAsia="hr-HR"/>
        </w:rPr>
        <w:t>platitelja</w:t>
      </w:r>
      <w:proofErr w:type="spellEnd"/>
      <w:r w:rsidRPr="00FD1B86">
        <w:rPr>
          <w:bCs/>
          <w:lang w:eastAsia="hr-HR"/>
        </w:rPr>
        <w:t xml:space="preserve"> te obuhvaća hibridni prijenos</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11. financijski trgovac je osoba ili subjekt koji u okviru svojeg poslovanja redovito kupuje i prodaje financijske instrumente za vlastiti ra</w:t>
      </w:r>
      <w:r>
        <w:rPr>
          <w:bCs/>
          <w:lang w:eastAsia="hr-HR"/>
        </w:rPr>
        <w:t>čun u svrhu ostvarivanja d</w:t>
      </w:r>
      <w:r w:rsidRPr="00135B90">
        <w:rPr>
          <w:bCs/>
          <w:lang w:eastAsia="hr-HR"/>
        </w:rPr>
        <w:t>obiti</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12. hibridni prijenos znači svaki aranžman za prijenos financijskog instrumenta ako se, u porezne svrhe, za odnosni prinos na preneseni financijski instrument smatra da ga je istodobno dobilo više strana koje sudjeluju u tom aranžmanu</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13. tržišni hibridni prijenos znači svaki hibridni prijenos koji financijski trgovac provodi u okviru svojeg redovnog poslovanja, a ne kao dio strukturiranog aranžmana</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135B90">
        <w:rPr>
          <w:bCs/>
          <w:lang w:eastAsia="hr-HR"/>
        </w:rPr>
        <w:t>14.</w:t>
      </w:r>
      <w:r>
        <w:rPr>
          <w:bCs/>
          <w:lang w:eastAsia="hr-HR"/>
        </w:rPr>
        <w:t xml:space="preserve"> </w:t>
      </w:r>
      <w:r w:rsidRPr="00FD1B86">
        <w:rPr>
          <w:bCs/>
          <w:lang w:eastAsia="hr-HR"/>
        </w:rPr>
        <w:t>stalna poslovna jedinica koja nije uzeta u obzir znači svaki aranžman koji se u skladu sa zakonima jurisdikcije sjedišta smatra razlogom za dodjelu statusa stalne poslovne jedinice te koji se u skladu sa zakonima druge jurisdikcije ne smatra razlogom za dodjelu statusa stalne poslovne jedinice</w:t>
      </w:r>
    </w:p>
    <w:p w:rsidR="00197C5F" w:rsidRPr="00FD1B86" w:rsidRDefault="00197C5F" w:rsidP="00197C5F">
      <w:pPr>
        <w:tabs>
          <w:tab w:val="left" w:pos="500"/>
        </w:tabs>
        <w:contextualSpacing/>
        <w:jc w:val="both"/>
        <w:rPr>
          <w:bCs/>
          <w:lang w:eastAsia="hr-HR"/>
        </w:rPr>
      </w:pPr>
    </w:p>
    <w:p w:rsidR="00197C5F" w:rsidRPr="00FD1B86" w:rsidRDefault="00197C5F" w:rsidP="00197C5F">
      <w:pPr>
        <w:tabs>
          <w:tab w:val="left" w:pos="500"/>
        </w:tabs>
        <w:contextualSpacing/>
        <w:jc w:val="both"/>
        <w:rPr>
          <w:bCs/>
          <w:lang w:eastAsia="hr-HR"/>
        </w:rPr>
      </w:pPr>
      <w:r w:rsidRPr="00FD1B86">
        <w:rPr>
          <w:bCs/>
          <w:lang w:eastAsia="hr-HR"/>
        </w:rPr>
        <w:t>15. strukturirani aranžman znači aranžman koji uključuje hibridnu neusklađenost u kojem je cijena te neusklađenosti uvrštena u uvjete aranžmana ili aranžman koji je osmišljen kako bi njime nastala hibridna neusklađenost, osim ako se od poreznog obveznika ili povezanog društva nije moglo u razumnoj mjeri očekivati da su upoznati s postojanjem hibridne neusklađenosti i nisu imali udjela u vrijednosti porezne olakšice nastale iz hibridne neusklađenosti</w:t>
      </w:r>
    </w:p>
    <w:p w:rsidR="00197C5F" w:rsidRPr="00FD1B86" w:rsidRDefault="00197C5F" w:rsidP="00197C5F">
      <w:pPr>
        <w:tabs>
          <w:tab w:val="left" w:pos="500"/>
        </w:tabs>
        <w:contextualSpacing/>
        <w:jc w:val="both"/>
        <w:rPr>
          <w:bCs/>
          <w:lang w:eastAsia="hr-HR"/>
        </w:rPr>
      </w:pPr>
    </w:p>
    <w:p w:rsidR="00197C5F" w:rsidRDefault="00197C5F" w:rsidP="00197C5F">
      <w:pPr>
        <w:tabs>
          <w:tab w:val="left" w:pos="280"/>
        </w:tabs>
        <w:jc w:val="both"/>
        <w:rPr>
          <w:lang w:eastAsia="hr-HR"/>
        </w:rPr>
      </w:pPr>
      <w:r w:rsidRPr="00FD1B86">
        <w:rPr>
          <w:lang w:eastAsia="hr-HR"/>
        </w:rPr>
        <w:t xml:space="preserve">(2) Za potrebe primjene članka 30.g i članka 30.h ovoga Zakona, definicija povezanih osoba iz članka 30.b stavka 7. ovoga Zakona nadopunjuje se kako slijedi: </w:t>
      </w:r>
    </w:p>
    <w:p w:rsidR="00197C5F" w:rsidRPr="00FD1B86" w:rsidRDefault="00197C5F" w:rsidP="00197C5F">
      <w:pPr>
        <w:tabs>
          <w:tab w:val="left" w:pos="280"/>
        </w:tabs>
        <w:jc w:val="both"/>
        <w:rPr>
          <w:lang w:eastAsia="hr-HR"/>
        </w:rPr>
      </w:pPr>
    </w:p>
    <w:p w:rsidR="00197C5F" w:rsidRDefault="00197C5F" w:rsidP="00197C5F">
      <w:pPr>
        <w:tabs>
          <w:tab w:val="left" w:pos="280"/>
        </w:tabs>
        <w:jc w:val="both"/>
        <w:rPr>
          <w:lang w:eastAsia="hr-HR"/>
        </w:rPr>
      </w:pPr>
      <w:r w:rsidRPr="00FD1B86">
        <w:rPr>
          <w:lang w:eastAsia="hr-HR"/>
        </w:rPr>
        <w:t>1.</w:t>
      </w:r>
      <w:r w:rsidRPr="00FD1B86">
        <w:rPr>
          <w:lang w:eastAsia="hr-HR"/>
        </w:rPr>
        <w:tab/>
        <w:t>ako do neusklađenosti dolazi prema stavku 1. točkama 2., 3., 4., 5. ili 7. ovoga članka ili ako je provedena prilagodba u skladu s člankom 30.g stavkom 4. ili člankom 30.h ovoga Zakona, definicija povezanog društva mijenja se tako da se zahtjev za udjelom od 25 posto zamjenjuje z</w:t>
      </w:r>
      <w:r>
        <w:rPr>
          <w:lang w:eastAsia="hr-HR"/>
        </w:rPr>
        <w:t>ahtjevom za udjelom od 50 posto</w:t>
      </w:r>
    </w:p>
    <w:p w:rsidR="00197C5F" w:rsidRPr="00FD1B86" w:rsidRDefault="00197C5F" w:rsidP="00197C5F">
      <w:pPr>
        <w:tabs>
          <w:tab w:val="left" w:pos="280"/>
        </w:tabs>
        <w:jc w:val="both"/>
        <w:rPr>
          <w:lang w:eastAsia="hr-HR"/>
        </w:rPr>
      </w:pPr>
    </w:p>
    <w:p w:rsidR="00197C5F" w:rsidRDefault="00197C5F" w:rsidP="00197C5F">
      <w:pPr>
        <w:tabs>
          <w:tab w:val="left" w:pos="280"/>
        </w:tabs>
        <w:jc w:val="both"/>
        <w:rPr>
          <w:lang w:eastAsia="hr-HR"/>
        </w:rPr>
      </w:pPr>
      <w:r w:rsidRPr="00FD1B86">
        <w:rPr>
          <w:lang w:eastAsia="hr-HR"/>
        </w:rPr>
        <w:t xml:space="preserve">2. smatra se da fizička osoba ili subjekt, koja djeluje zajedno s drugom osobom </w:t>
      </w:r>
      <w:r>
        <w:rPr>
          <w:lang w:eastAsia="hr-HR"/>
        </w:rPr>
        <w:t>u smislu</w:t>
      </w:r>
      <w:r w:rsidRPr="00FD1B86">
        <w:rPr>
          <w:lang w:eastAsia="hr-HR"/>
        </w:rPr>
        <w:t xml:space="preserve"> glasačkih prava u subjektu ili u </w:t>
      </w:r>
      <w:r>
        <w:rPr>
          <w:lang w:eastAsia="hr-HR"/>
        </w:rPr>
        <w:t>smislu</w:t>
      </w:r>
      <w:r w:rsidRPr="00FD1B86">
        <w:rPr>
          <w:lang w:eastAsia="hr-HR"/>
        </w:rPr>
        <w:t xml:space="preserve"> vlasništva kapitala subjekta, ima udio u svim glasačkim pravima tog subjekta koje ima druga osoba odnosno da ima udio u cjelokupnom vlasništvu kapitala tog</w:t>
      </w:r>
      <w:r>
        <w:rPr>
          <w:lang w:eastAsia="hr-HR"/>
        </w:rPr>
        <w:t xml:space="preserve"> subjekta koji drži druga osoba </w:t>
      </w:r>
    </w:p>
    <w:p w:rsidR="00197C5F" w:rsidRPr="00FD1B86" w:rsidRDefault="00197C5F" w:rsidP="00197C5F">
      <w:pPr>
        <w:tabs>
          <w:tab w:val="left" w:pos="280"/>
        </w:tabs>
        <w:jc w:val="both"/>
        <w:rPr>
          <w:lang w:eastAsia="hr-HR"/>
        </w:rPr>
      </w:pPr>
    </w:p>
    <w:p w:rsidR="00197C5F" w:rsidRPr="00FD1B86" w:rsidRDefault="00197C5F" w:rsidP="00197C5F">
      <w:pPr>
        <w:tabs>
          <w:tab w:val="left" w:pos="280"/>
        </w:tabs>
        <w:jc w:val="both"/>
        <w:rPr>
          <w:lang w:eastAsia="hr-HR"/>
        </w:rPr>
      </w:pPr>
      <w:r w:rsidRPr="00FD1B86">
        <w:rPr>
          <w:lang w:eastAsia="hr-HR"/>
        </w:rPr>
        <w:t>3. povezano društvo znači i subjekt koji je dio iste konsolidirane grupe za potrebe računovodstva kao i porezni obveznik, ili društvo u kojemu porezni obveznik ima znatan utjecaj na upravljanje ili društvo koje ima znatan utjecaj na upravljanje poreznog obveznika.</w:t>
      </w:r>
    </w:p>
    <w:p w:rsidR="00F17794" w:rsidRPr="008A2019" w:rsidRDefault="00197C5F" w:rsidP="00F17794">
      <w:pPr>
        <w:tabs>
          <w:tab w:val="left" w:pos="280"/>
        </w:tabs>
        <w:rPr>
          <w:lang w:eastAsia="hr-HR"/>
        </w:rPr>
      </w:pPr>
      <w:r w:rsidRPr="00FD1B86">
        <w:rPr>
          <w:lang w:eastAsia="hr-HR"/>
        </w:rPr>
        <w:tab/>
      </w:r>
      <w:r w:rsidRPr="00FD1B86">
        <w:rPr>
          <w:lang w:eastAsia="hr-HR"/>
        </w:rPr>
        <w:tab/>
      </w:r>
      <w:r w:rsidRPr="00FD1B86">
        <w:rPr>
          <w:lang w:eastAsia="hr-HR"/>
        </w:rPr>
        <w:tab/>
      </w:r>
    </w:p>
    <w:p w:rsidR="00197C5F" w:rsidRPr="00FD1B86" w:rsidRDefault="00197C5F" w:rsidP="00197C5F">
      <w:pPr>
        <w:contextualSpacing/>
        <w:jc w:val="center"/>
        <w:rPr>
          <w:bCs/>
          <w:lang w:eastAsia="hr-HR"/>
        </w:rPr>
      </w:pPr>
      <w:r w:rsidRPr="00FD1B86">
        <w:rPr>
          <w:bCs/>
          <w:lang w:eastAsia="hr-HR"/>
        </w:rPr>
        <w:t>Članak 30.f</w:t>
      </w:r>
    </w:p>
    <w:p w:rsidR="00197C5F" w:rsidRPr="00FD1B86" w:rsidRDefault="00197C5F" w:rsidP="00197C5F">
      <w:pPr>
        <w:contextualSpacing/>
        <w:rPr>
          <w:bCs/>
          <w:lang w:eastAsia="hr-HR"/>
        </w:rPr>
      </w:pPr>
    </w:p>
    <w:p w:rsidR="00197C5F" w:rsidRDefault="00197C5F" w:rsidP="00197C5F">
      <w:pPr>
        <w:jc w:val="both"/>
        <w:rPr>
          <w:lang w:eastAsia="hr-HR"/>
        </w:rPr>
      </w:pPr>
      <w:r w:rsidRPr="00FD1B86">
        <w:rPr>
          <w:lang w:eastAsia="hr-HR"/>
        </w:rPr>
        <w:t>(1) Smatra se da dolazi do hibridne neusklađenost</w:t>
      </w:r>
      <w:r>
        <w:rPr>
          <w:lang w:eastAsia="hr-HR"/>
        </w:rPr>
        <w:t xml:space="preserve"> </w:t>
      </w:r>
      <w:r w:rsidRPr="00135B90">
        <w:rPr>
          <w:lang w:eastAsia="hr-HR"/>
        </w:rPr>
        <w:t>u situacijama kada:</w:t>
      </w:r>
    </w:p>
    <w:p w:rsidR="00197C5F" w:rsidRPr="00FD1B86" w:rsidRDefault="00197C5F" w:rsidP="00197C5F">
      <w:pPr>
        <w:jc w:val="both"/>
        <w:rPr>
          <w:i/>
          <w:lang w:eastAsia="hr-HR"/>
        </w:rPr>
      </w:pPr>
    </w:p>
    <w:p w:rsidR="00197C5F" w:rsidRDefault="00197C5F" w:rsidP="00197C5F">
      <w:pPr>
        <w:jc w:val="both"/>
        <w:rPr>
          <w:lang w:eastAsia="hr-HR"/>
        </w:rPr>
      </w:pPr>
      <w:r w:rsidRPr="00FD1B86">
        <w:rPr>
          <w:lang w:eastAsia="hr-HR"/>
        </w:rPr>
        <w:t>1. plaćanje u okviru financijskog instrumenta dovodi do odbitka bez uključivanja</w:t>
      </w:r>
      <w:r w:rsidRPr="00FD1B86">
        <w:rPr>
          <w:i/>
          <w:lang w:eastAsia="hr-HR"/>
        </w:rPr>
        <w:t xml:space="preserve"> </w:t>
      </w:r>
      <w:r w:rsidRPr="00FD1B86">
        <w:rPr>
          <w:lang w:eastAsia="hr-HR"/>
        </w:rPr>
        <w:t>te takvo plaćanje nije uključeno u razumnom roku, a neusklađenost se može pripisati razlikama u definicijama instrumenta ili plaćanja u okviru njega</w:t>
      </w:r>
    </w:p>
    <w:p w:rsidR="00197C5F" w:rsidRPr="00FD1B86" w:rsidRDefault="00197C5F" w:rsidP="00197C5F">
      <w:pPr>
        <w:jc w:val="both"/>
        <w:rPr>
          <w:lang w:eastAsia="hr-HR"/>
        </w:rPr>
      </w:pPr>
    </w:p>
    <w:p w:rsidR="00197C5F" w:rsidRDefault="00197C5F" w:rsidP="00197C5F">
      <w:pPr>
        <w:tabs>
          <w:tab w:val="left" w:pos="794"/>
        </w:tabs>
        <w:jc w:val="both"/>
        <w:rPr>
          <w:lang w:eastAsia="hr-HR"/>
        </w:rPr>
      </w:pPr>
      <w:r w:rsidRPr="00FD1B86">
        <w:rPr>
          <w:lang w:eastAsia="hr-HR"/>
        </w:rPr>
        <w:t xml:space="preserve">2. plaćanje hibridnom subjektu, dovodi do odbitka bez uključivanja te je ta neusklađenost rezultat razlika u raspodjeli plaćanja hibridnom subjektu u skladu sa zakonima jurisdikcije poslovnog </w:t>
      </w:r>
      <w:proofErr w:type="spellStart"/>
      <w:r w:rsidRPr="00FD1B86">
        <w:rPr>
          <w:lang w:eastAsia="hr-HR"/>
        </w:rPr>
        <w:t>nastana</w:t>
      </w:r>
      <w:proofErr w:type="spellEnd"/>
      <w:r w:rsidRPr="00FD1B86">
        <w:rPr>
          <w:lang w:eastAsia="hr-HR"/>
        </w:rPr>
        <w:t xml:space="preserve"> (osnivanja) ili registracije hibridnog subjekta i jurisdikcije svake osobe s udjelom u tom hibridnom subjektu</w:t>
      </w:r>
    </w:p>
    <w:p w:rsidR="00197C5F" w:rsidRPr="00FD1B86" w:rsidRDefault="00197C5F" w:rsidP="00197C5F">
      <w:pPr>
        <w:tabs>
          <w:tab w:val="left" w:pos="794"/>
        </w:tabs>
        <w:jc w:val="both"/>
        <w:rPr>
          <w:lang w:eastAsia="hr-HR"/>
        </w:rPr>
      </w:pPr>
    </w:p>
    <w:p w:rsidR="00197C5F" w:rsidRDefault="00197C5F" w:rsidP="00197C5F">
      <w:pPr>
        <w:tabs>
          <w:tab w:val="left" w:pos="267"/>
        </w:tabs>
        <w:jc w:val="both"/>
        <w:rPr>
          <w:lang w:eastAsia="hr-HR"/>
        </w:rPr>
      </w:pPr>
      <w:r w:rsidRPr="00FD1B86">
        <w:rPr>
          <w:lang w:eastAsia="hr-HR"/>
        </w:rPr>
        <w:t>3. plaćanje subjektu s jednom stalnom poslovnom jedinicom ili više njih dovodi do odbitka bez uključivanja te je ta neusklađenost rezultat razlika u raspodjeli plaćanja između sjedišta i stalne poslovne jedinice ili između dviju ili više stalnih poslovnih jedinica istog subjekta u skladu sa zakonima jurisdikcija u kojima subjekt posluje</w:t>
      </w:r>
    </w:p>
    <w:p w:rsidR="00197C5F" w:rsidRPr="00FD1B86" w:rsidRDefault="00197C5F" w:rsidP="00197C5F">
      <w:pPr>
        <w:tabs>
          <w:tab w:val="left" w:pos="267"/>
        </w:tabs>
        <w:jc w:val="both"/>
        <w:rPr>
          <w:lang w:eastAsia="hr-HR"/>
        </w:rPr>
      </w:pPr>
    </w:p>
    <w:p w:rsidR="00197C5F" w:rsidRDefault="00197C5F" w:rsidP="00197C5F">
      <w:pPr>
        <w:tabs>
          <w:tab w:val="left" w:pos="280"/>
        </w:tabs>
        <w:jc w:val="both"/>
        <w:rPr>
          <w:lang w:eastAsia="hr-HR"/>
        </w:rPr>
      </w:pPr>
      <w:r w:rsidRPr="00FD1B86">
        <w:rPr>
          <w:lang w:eastAsia="hr-HR"/>
        </w:rPr>
        <w:t xml:space="preserve">4. plaćanje dovodi do odbitka bez uključivanja kao rezultat plaćanja stalnoj poslovnoj jedinici koja nije uzeta u obzir </w:t>
      </w:r>
    </w:p>
    <w:p w:rsidR="00197C5F" w:rsidRPr="00FD1B86" w:rsidRDefault="00197C5F" w:rsidP="00197C5F">
      <w:pPr>
        <w:tabs>
          <w:tab w:val="left" w:pos="280"/>
        </w:tabs>
        <w:jc w:val="both"/>
        <w:rPr>
          <w:i/>
          <w:lang w:eastAsia="hr-HR"/>
        </w:rPr>
      </w:pPr>
    </w:p>
    <w:p w:rsidR="00197C5F" w:rsidRDefault="00197C5F" w:rsidP="00197C5F">
      <w:pPr>
        <w:tabs>
          <w:tab w:val="left" w:pos="267"/>
        </w:tabs>
        <w:jc w:val="both"/>
        <w:rPr>
          <w:lang w:eastAsia="hr-HR"/>
        </w:rPr>
      </w:pPr>
      <w:r w:rsidRPr="00FD1B86">
        <w:rPr>
          <w:lang w:eastAsia="hr-HR"/>
        </w:rPr>
        <w:t>5.</w:t>
      </w:r>
      <w:r w:rsidRPr="00FD1B86">
        <w:rPr>
          <w:lang w:eastAsia="hr-HR"/>
        </w:rPr>
        <w:tab/>
      </w:r>
      <w:r w:rsidRPr="00FD1B86">
        <w:rPr>
          <w:i/>
          <w:lang w:eastAsia="hr-HR"/>
        </w:rPr>
        <w:t xml:space="preserve"> </w:t>
      </w:r>
      <w:r w:rsidRPr="00FD1B86">
        <w:rPr>
          <w:lang w:eastAsia="hr-HR"/>
        </w:rPr>
        <w:t xml:space="preserve">plaćanje hibridnog subjekta dovodi do odbitka bez uključivanja te je ta neusklađenost rezultat činjenice da, u skladu sa zakonima jurisdikcije primatelja plaćanja, plaćanje nije uzeto u obzir </w:t>
      </w:r>
    </w:p>
    <w:p w:rsidR="00197C5F" w:rsidRPr="00FD1B86" w:rsidRDefault="00197C5F" w:rsidP="00197C5F">
      <w:pPr>
        <w:tabs>
          <w:tab w:val="left" w:pos="267"/>
        </w:tabs>
        <w:jc w:val="both"/>
        <w:rPr>
          <w:lang w:eastAsia="hr-HR"/>
        </w:rPr>
      </w:pPr>
    </w:p>
    <w:p w:rsidR="00197C5F" w:rsidRDefault="00197C5F" w:rsidP="00197C5F">
      <w:pPr>
        <w:tabs>
          <w:tab w:val="left" w:pos="143"/>
        </w:tabs>
        <w:jc w:val="both"/>
        <w:rPr>
          <w:lang w:eastAsia="hr-HR"/>
        </w:rPr>
      </w:pPr>
      <w:r w:rsidRPr="00FD1B86">
        <w:rPr>
          <w:lang w:eastAsia="hr-HR"/>
        </w:rPr>
        <w:t xml:space="preserve">6. pretpostavljeno plaćanje između sjedišta i stalne poslovne jedinice ili između dvije ili više stalnih poslovnih jedinica dovodi do odbitka bez uključivanja te je ta neusklađenost rezultat činjenice da, u skladu sa zakonima jurisdikcije primatelja plaćanja, plaćanje nije uzeto u obzir </w:t>
      </w:r>
    </w:p>
    <w:p w:rsidR="00197C5F" w:rsidRPr="00FD1B86" w:rsidRDefault="00197C5F" w:rsidP="00197C5F">
      <w:pPr>
        <w:tabs>
          <w:tab w:val="left" w:pos="143"/>
        </w:tabs>
        <w:jc w:val="both"/>
        <w:rPr>
          <w:lang w:eastAsia="hr-HR"/>
        </w:rPr>
      </w:pPr>
    </w:p>
    <w:p w:rsidR="00197C5F" w:rsidRDefault="00197C5F" w:rsidP="00197C5F">
      <w:pPr>
        <w:tabs>
          <w:tab w:val="left" w:pos="794"/>
        </w:tabs>
        <w:jc w:val="both"/>
        <w:rPr>
          <w:lang w:eastAsia="hr-HR"/>
        </w:rPr>
      </w:pPr>
      <w:r w:rsidRPr="00FD1B86">
        <w:rPr>
          <w:lang w:eastAsia="hr-HR"/>
        </w:rPr>
        <w:t xml:space="preserve">7. dolazi do dvostrukog odbitka </w:t>
      </w:r>
      <w:r w:rsidRPr="007920E9">
        <w:rPr>
          <w:lang w:eastAsia="hr-HR"/>
        </w:rPr>
        <w:t>ili</w:t>
      </w:r>
    </w:p>
    <w:p w:rsidR="00197C5F" w:rsidRPr="00FD1B86" w:rsidRDefault="00197C5F" w:rsidP="00197C5F">
      <w:pPr>
        <w:tabs>
          <w:tab w:val="left" w:pos="794"/>
        </w:tabs>
        <w:jc w:val="both"/>
        <w:rPr>
          <w:lang w:eastAsia="hr-HR"/>
        </w:rPr>
      </w:pPr>
    </w:p>
    <w:p w:rsidR="00197C5F" w:rsidRDefault="00197C5F" w:rsidP="00197C5F">
      <w:pPr>
        <w:tabs>
          <w:tab w:val="left" w:pos="794"/>
        </w:tabs>
        <w:jc w:val="both"/>
        <w:rPr>
          <w:lang w:eastAsia="hr-HR"/>
        </w:rPr>
      </w:pPr>
      <w:r w:rsidRPr="00135B90">
        <w:rPr>
          <w:lang w:eastAsia="hr-HR"/>
        </w:rPr>
        <w:t xml:space="preserve">8. dolazi do stvaranja strukturiranog aranžmana. </w:t>
      </w:r>
    </w:p>
    <w:p w:rsidR="00197C5F" w:rsidRPr="00FD1B86" w:rsidRDefault="00197C5F" w:rsidP="00197C5F">
      <w:pPr>
        <w:tabs>
          <w:tab w:val="left" w:pos="794"/>
        </w:tabs>
        <w:jc w:val="both"/>
        <w:rPr>
          <w:lang w:eastAsia="hr-HR"/>
        </w:rPr>
      </w:pPr>
    </w:p>
    <w:p w:rsidR="00197C5F" w:rsidRDefault="00197C5F" w:rsidP="00197C5F">
      <w:pPr>
        <w:jc w:val="both"/>
        <w:rPr>
          <w:lang w:eastAsia="hr-HR"/>
        </w:rPr>
      </w:pPr>
      <w:r w:rsidRPr="00FD1B86">
        <w:rPr>
          <w:lang w:eastAsia="hr-HR"/>
        </w:rPr>
        <w:t>(2) Za potrebe stavka 1. točke 1. ovoga članka smatra se da je plaćanje u okviru financijskog instrumenta uključeno u oporezive prihode u razumnom roku ako:</w:t>
      </w:r>
    </w:p>
    <w:p w:rsidR="00197C5F" w:rsidRPr="00FD1B86" w:rsidRDefault="00197C5F" w:rsidP="00197C5F">
      <w:pPr>
        <w:jc w:val="both"/>
        <w:rPr>
          <w:lang w:eastAsia="hr-HR"/>
        </w:rPr>
      </w:pPr>
    </w:p>
    <w:p w:rsidR="00197C5F" w:rsidRDefault="00197C5F" w:rsidP="00197C5F">
      <w:pPr>
        <w:tabs>
          <w:tab w:val="left" w:pos="127"/>
        </w:tabs>
        <w:jc w:val="both"/>
        <w:rPr>
          <w:lang w:eastAsia="hr-HR"/>
        </w:rPr>
      </w:pPr>
      <w:r w:rsidRPr="00FD1B86">
        <w:rPr>
          <w:lang w:eastAsia="hr-HR"/>
        </w:rPr>
        <w:t xml:space="preserve">1. jurisdikcija primatelja plaćanja uključuje plaćanje u poreznom razdoblju koje započinje u roku od 12 mjeseci od kraja poreznog razdoblja </w:t>
      </w:r>
      <w:proofErr w:type="spellStart"/>
      <w:r w:rsidRPr="00FD1B86">
        <w:rPr>
          <w:lang w:eastAsia="hr-HR"/>
        </w:rPr>
        <w:t>platitelja</w:t>
      </w:r>
      <w:proofErr w:type="spellEnd"/>
      <w:r w:rsidRPr="00FD1B86">
        <w:rPr>
          <w:lang w:eastAsia="hr-HR"/>
        </w:rPr>
        <w:t xml:space="preserve"> ili</w:t>
      </w:r>
    </w:p>
    <w:p w:rsidR="00197C5F" w:rsidRPr="00FD1B86" w:rsidRDefault="00197C5F" w:rsidP="00197C5F">
      <w:pPr>
        <w:tabs>
          <w:tab w:val="left" w:pos="127"/>
        </w:tabs>
        <w:jc w:val="both"/>
        <w:rPr>
          <w:lang w:eastAsia="hr-HR"/>
        </w:rPr>
      </w:pPr>
    </w:p>
    <w:p w:rsidR="00197C5F" w:rsidRPr="00FD1B86" w:rsidRDefault="00197C5F" w:rsidP="00197C5F">
      <w:pPr>
        <w:tabs>
          <w:tab w:val="left" w:pos="194"/>
        </w:tabs>
        <w:jc w:val="both"/>
        <w:rPr>
          <w:lang w:eastAsia="hr-HR"/>
        </w:rPr>
      </w:pPr>
      <w:r w:rsidRPr="00FD1B86">
        <w:rPr>
          <w:lang w:eastAsia="hr-HR"/>
        </w:rPr>
        <w:t>2.</w:t>
      </w:r>
      <w:r w:rsidRPr="00FD1B86">
        <w:rPr>
          <w:lang w:eastAsia="hr-HR"/>
        </w:rPr>
        <w:tab/>
        <w:t xml:space="preserve"> je razumno očekivati da će jurisdikcija primatelja plaćanja uključiti plaćanje u budućem poreznom razdoblju te uvjeti plaćanja odgovaraju onima za koje bi se očekivalo da bi se dogovorili među nepovezanim osobama. </w:t>
      </w:r>
    </w:p>
    <w:p w:rsidR="00197C5F" w:rsidRPr="00FD1B86" w:rsidRDefault="00197C5F" w:rsidP="00197C5F">
      <w:pPr>
        <w:tabs>
          <w:tab w:val="left" w:pos="194"/>
        </w:tabs>
        <w:jc w:val="both"/>
        <w:rPr>
          <w:lang w:eastAsia="hr-HR"/>
        </w:rPr>
      </w:pPr>
    </w:p>
    <w:p w:rsidR="00197C5F" w:rsidRDefault="00197C5F" w:rsidP="00197C5F">
      <w:pPr>
        <w:jc w:val="both"/>
        <w:rPr>
          <w:lang w:eastAsia="hr-HR"/>
        </w:rPr>
      </w:pPr>
      <w:r w:rsidRPr="00FD1B86">
        <w:rPr>
          <w:lang w:eastAsia="hr-HR"/>
        </w:rPr>
        <w:t xml:space="preserve">(3) Iznimno od stavka 1. ovoga članka, smatra se da ne dolazi do hibridne neusklađenosti ako: </w:t>
      </w:r>
    </w:p>
    <w:p w:rsidR="00197C5F" w:rsidRPr="00FD1B86" w:rsidRDefault="00197C5F" w:rsidP="00197C5F">
      <w:pPr>
        <w:jc w:val="both"/>
        <w:rPr>
          <w:lang w:eastAsia="hr-HR"/>
        </w:rPr>
      </w:pPr>
    </w:p>
    <w:p w:rsidR="00197C5F" w:rsidRDefault="00197C5F" w:rsidP="00197C5F">
      <w:pPr>
        <w:tabs>
          <w:tab w:val="left" w:pos="267"/>
        </w:tabs>
        <w:jc w:val="both"/>
        <w:rPr>
          <w:lang w:eastAsia="hr-HR"/>
        </w:rPr>
      </w:pPr>
      <w:r w:rsidRPr="00FD1B86">
        <w:rPr>
          <w:lang w:eastAsia="hr-HR"/>
        </w:rPr>
        <w:t xml:space="preserve">1. financijski trgovac obavlja plaćanje koje odgovara odnosnom prinosu na preneseni financijski instrument u okviru stavka 1. točke 1. ovoga članka uz uvjet da je u jurisdikciji </w:t>
      </w:r>
      <w:proofErr w:type="spellStart"/>
      <w:r w:rsidRPr="00FD1B86">
        <w:rPr>
          <w:lang w:eastAsia="hr-HR"/>
        </w:rPr>
        <w:t>platitelja</w:t>
      </w:r>
      <w:proofErr w:type="spellEnd"/>
      <w:r w:rsidRPr="00FD1B86">
        <w:rPr>
          <w:lang w:eastAsia="hr-HR"/>
        </w:rPr>
        <w:t xml:space="preserve"> financijski trgovac obvezan u prihod uključiti sve iznose primljene u vezi s prenesenim financijskim instrumentom </w:t>
      </w:r>
    </w:p>
    <w:p w:rsidR="00197C5F" w:rsidRPr="00FD1B86" w:rsidRDefault="00197C5F" w:rsidP="00197C5F">
      <w:pPr>
        <w:tabs>
          <w:tab w:val="left" w:pos="267"/>
        </w:tabs>
        <w:jc w:val="both"/>
        <w:rPr>
          <w:lang w:eastAsia="hr-HR"/>
        </w:rPr>
      </w:pPr>
    </w:p>
    <w:p w:rsidR="00197C5F" w:rsidRDefault="00197C5F" w:rsidP="00197C5F">
      <w:pPr>
        <w:tabs>
          <w:tab w:val="left" w:pos="280"/>
        </w:tabs>
        <w:jc w:val="both"/>
        <w:rPr>
          <w:lang w:eastAsia="hr-HR"/>
        </w:rPr>
      </w:pPr>
      <w:r w:rsidRPr="00FD1B86">
        <w:rPr>
          <w:lang w:eastAsia="hr-HR"/>
        </w:rPr>
        <w:t xml:space="preserve">2. se u slučajevima iz stavka 1. točke 5., 6. ili 7. ovoga članka u jurisdikciji </w:t>
      </w:r>
      <w:proofErr w:type="spellStart"/>
      <w:r w:rsidRPr="00FD1B86">
        <w:rPr>
          <w:lang w:eastAsia="hr-HR"/>
        </w:rPr>
        <w:t>platitelja</w:t>
      </w:r>
      <w:proofErr w:type="spellEnd"/>
      <w:r w:rsidRPr="00FD1B86">
        <w:rPr>
          <w:lang w:eastAsia="hr-HR"/>
        </w:rPr>
        <w:t xml:space="preserve"> omogućuje prijeboj odbitka s iznosom prihoda koji se dvostruko uključuje</w:t>
      </w:r>
      <w:r>
        <w:rPr>
          <w:lang w:eastAsia="hr-HR"/>
        </w:rPr>
        <w:t xml:space="preserve"> ili</w:t>
      </w:r>
    </w:p>
    <w:p w:rsidR="00197C5F" w:rsidRPr="00FD1B86" w:rsidRDefault="00197C5F" w:rsidP="00197C5F">
      <w:pPr>
        <w:tabs>
          <w:tab w:val="left" w:pos="280"/>
        </w:tabs>
        <w:jc w:val="both"/>
        <w:rPr>
          <w:strike/>
          <w:lang w:eastAsia="hr-HR"/>
        </w:rPr>
      </w:pPr>
    </w:p>
    <w:p w:rsidR="00197C5F" w:rsidRPr="00FD1B86" w:rsidRDefault="00197C5F" w:rsidP="00197C5F">
      <w:pPr>
        <w:jc w:val="both"/>
        <w:rPr>
          <w:lang w:eastAsia="hr-HR"/>
        </w:rPr>
      </w:pPr>
      <w:r w:rsidRPr="00FD1B86">
        <w:rPr>
          <w:lang w:eastAsia="hr-HR"/>
        </w:rPr>
        <w:t>3. ne nastaje među povezanim osobama utvrđenim prema članku 30.b stavku 7. i članku 30.e stavku 2. ovoga Zakona, između poreznog obveznika i povezanog društva, između sjedišta i stalne poslovne jedinice, između dviju ili više stalnih poslovnih jedinica istog subjekta ili u okviru strukturiranog aranžmana.</w:t>
      </w:r>
    </w:p>
    <w:p w:rsidR="00197C5F" w:rsidRPr="00FD1B86" w:rsidRDefault="00197C5F" w:rsidP="00197C5F">
      <w:pPr>
        <w:tabs>
          <w:tab w:val="left" w:pos="280"/>
        </w:tabs>
        <w:jc w:val="center"/>
        <w:rPr>
          <w:lang w:eastAsia="hr-HR"/>
        </w:rPr>
      </w:pPr>
      <w:r w:rsidRPr="00FD1B86">
        <w:rPr>
          <w:lang w:eastAsia="hr-HR"/>
        </w:rPr>
        <w:lastRenderedPageBreak/>
        <w:t>Članak 30.g</w:t>
      </w:r>
    </w:p>
    <w:p w:rsidR="00197C5F" w:rsidRPr="00FD1B86" w:rsidRDefault="00197C5F" w:rsidP="00197C5F">
      <w:pPr>
        <w:jc w:val="both"/>
        <w:rPr>
          <w:lang w:eastAsia="hr-HR"/>
        </w:rPr>
      </w:pPr>
    </w:p>
    <w:p w:rsidR="00197C5F" w:rsidRDefault="00197C5F" w:rsidP="00197C5F">
      <w:pPr>
        <w:jc w:val="both"/>
      </w:pPr>
      <w:r w:rsidRPr="00FD1B86">
        <w:rPr>
          <w:lang w:eastAsia="hr-HR"/>
        </w:rPr>
        <w:t>(1) U slučaju kada</w:t>
      </w:r>
      <w:r w:rsidRPr="00FD1B86">
        <w:t xml:space="preserve"> hibridna neusklađenost rezultira dvostrukim odbitkom porezni obveznik koji je: </w:t>
      </w:r>
    </w:p>
    <w:p w:rsidR="00197C5F" w:rsidRPr="00FD1B86" w:rsidRDefault="00197C5F" w:rsidP="00197C5F">
      <w:pPr>
        <w:jc w:val="both"/>
      </w:pPr>
    </w:p>
    <w:p w:rsidR="00197C5F" w:rsidRDefault="00197C5F" w:rsidP="00197C5F">
      <w:pPr>
        <w:jc w:val="both"/>
        <w:rPr>
          <w:lang w:eastAsia="hr-HR"/>
        </w:rPr>
      </w:pPr>
      <w:r w:rsidRPr="00FD1B86">
        <w:t xml:space="preserve">1. </w:t>
      </w:r>
      <w:proofErr w:type="spellStart"/>
      <w:r w:rsidRPr="00FD1B86">
        <w:t>ulagatelj</w:t>
      </w:r>
      <w:proofErr w:type="spellEnd"/>
      <w:r w:rsidRPr="00FD1B86">
        <w:t xml:space="preserve"> odnosno fizička osoba ili subjekt, koja ima direktno ili indirektno udjele u kapitalu ili glasačkom pravu primatelja, ne može iskazati porezno priznati odbitak</w:t>
      </w:r>
      <w:r w:rsidRPr="00FD1B86">
        <w:rPr>
          <w:lang w:eastAsia="hr-HR"/>
        </w:rPr>
        <w:t xml:space="preserve"> </w:t>
      </w:r>
    </w:p>
    <w:p w:rsidR="00197C5F" w:rsidRPr="00FD1B86" w:rsidRDefault="00197C5F" w:rsidP="00197C5F">
      <w:pPr>
        <w:jc w:val="both"/>
      </w:pPr>
    </w:p>
    <w:p w:rsidR="00197C5F" w:rsidRDefault="00197C5F" w:rsidP="00197C5F">
      <w:pPr>
        <w:tabs>
          <w:tab w:val="left" w:pos="280"/>
        </w:tabs>
        <w:jc w:val="both"/>
      </w:pPr>
      <w:r w:rsidRPr="00FD1B86">
        <w:t xml:space="preserve">2. </w:t>
      </w:r>
      <w:proofErr w:type="spellStart"/>
      <w:r w:rsidRPr="00FD1B86">
        <w:t>platitelj</w:t>
      </w:r>
      <w:proofErr w:type="spellEnd"/>
      <w:r w:rsidRPr="00FD1B86">
        <w:t xml:space="preserve"> ne može iskazati porezno priznati odbitak ako se odbitak ne uskraćuje u jurisdikciji </w:t>
      </w:r>
      <w:proofErr w:type="spellStart"/>
      <w:r w:rsidRPr="00FD1B86">
        <w:t>ulagatelja</w:t>
      </w:r>
      <w:proofErr w:type="spellEnd"/>
      <w:r w:rsidRPr="00FD1B86">
        <w:t>.</w:t>
      </w:r>
    </w:p>
    <w:p w:rsidR="00197C5F" w:rsidRPr="00FD1B86" w:rsidRDefault="00197C5F" w:rsidP="00197C5F">
      <w:pPr>
        <w:tabs>
          <w:tab w:val="left" w:pos="280"/>
        </w:tabs>
        <w:jc w:val="both"/>
      </w:pPr>
    </w:p>
    <w:p w:rsidR="00197C5F" w:rsidRDefault="00197C5F" w:rsidP="00197C5F">
      <w:pPr>
        <w:jc w:val="both"/>
        <w:rPr>
          <w:lang w:eastAsia="hr-HR"/>
        </w:rPr>
      </w:pPr>
      <w:r w:rsidRPr="00F9405C">
        <w:t xml:space="preserve">3. </w:t>
      </w:r>
      <w:r>
        <w:rPr>
          <w:color w:val="000000"/>
          <w:lang w:eastAsia="hr-HR"/>
        </w:rPr>
        <w:t xml:space="preserve">točke 1. i 2. </w:t>
      </w:r>
      <w:r w:rsidRPr="00F9405C">
        <w:rPr>
          <w:color w:val="000000"/>
          <w:lang w:eastAsia="hr-HR"/>
        </w:rPr>
        <w:t xml:space="preserve">ovoga stavka </w:t>
      </w:r>
      <w:r>
        <w:rPr>
          <w:lang w:eastAsia="hr-HR"/>
        </w:rPr>
        <w:t>se ne primjenjuju</w:t>
      </w:r>
      <w:r w:rsidRPr="00FD1B86">
        <w:rPr>
          <w:lang w:eastAsia="hr-HR"/>
        </w:rPr>
        <w:t xml:space="preserve"> u slučaju kada se odbitak može prebiti s prihodom koji se dvostruko uključuje u poreznu osnovicu, neovisno o tome nastaje li u tekućem ili narednom poreznom razdoblju. </w:t>
      </w:r>
    </w:p>
    <w:p w:rsidR="00197C5F" w:rsidRPr="00FD1B86" w:rsidRDefault="00197C5F" w:rsidP="00197C5F">
      <w:pPr>
        <w:jc w:val="both"/>
        <w:rPr>
          <w:lang w:eastAsia="hr-HR"/>
        </w:rPr>
      </w:pPr>
    </w:p>
    <w:p w:rsidR="00197C5F" w:rsidRDefault="00197C5F" w:rsidP="00197C5F">
      <w:pPr>
        <w:jc w:val="both"/>
        <w:rPr>
          <w:lang w:eastAsia="hr-HR"/>
        </w:rPr>
      </w:pPr>
      <w:r>
        <w:rPr>
          <w:lang w:eastAsia="hr-HR"/>
        </w:rPr>
        <w:t>(2</w:t>
      </w:r>
      <w:r w:rsidRPr="00FD1B86">
        <w:rPr>
          <w:lang w:eastAsia="hr-HR"/>
        </w:rPr>
        <w:t>) U slučaju kada hibridna neusklađenost rezultira odbitkom bez uključivanja porezni obveznik koji je:</w:t>
      </w:r>
    </w:p>
    <w:p w:rsidR="00197C5F" w:rsidRPr="00FD1B86" w:rsidRDefault="00197C5F" w:rsidP="00197C5F">
      <w:pPr>
        <w:jc w:val="both"/>
        <w:rPr>
          <w:lang w:eastAsia="hr-HR"/>
        </w:rPr>
      </w:pPr>
    </w:p>
    <w:p w:rsidR="00197C5F" w:rsidRDefault="00197C5F" w:rsidP="00197C5F">
      <w:pPr>
        <w:tabs>
          <w:tab w:val="left" w:pos="427"/>
        </w:tabs>
        <w:jc w:val="both"/>
      </w:pPr>
      <w:r w:rsidRPr="00FD1B86">
        <w:rPr>
          <w:lang w:eastAsia="hr-HR"/>
        </w:rPr>
        <w:t xml:space="preserve">1. </w:t>
      </w:r>
      <w:proofErr w:type="spellStart"/>
      <w:r w:rsidRPr="00FD1B86">
        <w:rPr>
          <w:lang w:eastAsia="hr-HR"/>
        </w:rPr>
        <w:t>platitelj</w:t>
      </w:r>
      <w:proofErr w:type="spellEnd"/>
      <w:r w:rsidRPr="00FD1B86">
        <w:rPr>
          <w:lang w:eastAsia="hr-HR"/>
        </w:rPr>
        <w:t xml:space="preserve">, ne </w:t>
      </w:r>
      <w:r w:rsidRPr="00FD1B86">
        <w:t>može iskazati porezno priznati odbitak odnosno rashod</w:t>
      </w:r>
    </w:p>
    <w:p w:rsidR="00197C5F" w:rsidRPr="00FD1B86" w:rsidRDefault="00197C5F" w:rsidP="00197C5F">
      <w:pPr>
        <w:tabs>
          <w:tab w:val="left" w:pos="427"/>
        </w:tabs>
        <w:jc w:val="both"/>
        <w:rPr>
          <w:lang w:eastAsia="hr-HR"/>
        </w:rPr>
      </w:pPr>
    </w:p>
    <w:p w:rsidR="00197C5F" w:rsidRPr="00FD1B86" w:rsidRDefault="00197C5F" w:rsidP="00197C5F">
      <w:pPr>
        <w:tabs>
          <w:tab w:val="left" w:pos="280"/>
        </w:tabs>
        <w:jc w:val="both"/>
        <w:rPr>
          <w:lang w:eastAsia="hr-HR"/>
        </w:rPr>
      </w:pPr>
      <w:r w:rsidRPr="00FD1B86">
        <w:rPr>
          <w:lang w:eastAsia="hr-HR"/>
        </w:rPr>
        <w:t xml:space="preserve">2. primatelj, uključuje u poreznu osnovicu iznos </w:t>
      </w:r>
      <w:r w:rsidRPr="00F17794">
        <w:rPr>
          <w:lang w:eastAsia="hr-HR"/>
        </w:rPr>
        <w:t xml:space="preserve">plaćanja koji bi inače doveo do neusklađenosti ako se odbitak ne uskraćuje u jurisdikciji </w:t>
      </w:r>
      <w:proofErr w:type="spellStart"/>
      <w:r w:rsidRPr="00F17794">
        <w:rPr>
          <w:lang w:eastAsia="hr-HR"/>
        </w:rPr>
        <w:t>platitelja</w:t>
      </w:r>
      <w:proofErr w:type="spellEnd"/>
      <w:r w:rsidRPr="00F17794">
        <w:rPr>
          <w:lang w:eastAsia="hr-HR"/>
        </w:rPr>
        <w:t>.</w:t>
      </w:r>
    </w:p>
    <w:p w:rsidR="00197C5F" w:rsidRPr="00FD1B86" w:rsidRDefault="00197C5F" w:rsidP="00197C5F">
      <w:pPr>
        <w:tabs>
          <w:tab w:val="left" w:pos="280"/>
        </w:tabs>
        <w:jc w:val="both"/>
        <w:rPr>
          <w:lang w:eastAsia="hr-HR"/>
        </w:rPr>
      </w:pPr>
    </w:p>
    <w:p w:rsidR="00197C5F" w:rsidRPr="00FD1B86" w:rsidRDefault="00197C5F" w:rsidP="00197C5F">
      <w:pPr>
        <w:jc w:val="both"/>
        <w:rPr>
          <w:strike/>
          <w:lang w:eastAsia="hr-HR"/>
        </w:rPr>
      </w:pPr>
      <w:r>
        <w:rPr>
          <w:lang w:eastAsia="hr-HR"/>
        </w:rPr>
        <w:t>(3</w:t>
      </w:r>
      <w:r w:rsidRPr="00FD1B86">
        <w:rPr>
          <w:lang w:eastAsia="hr-HR"/>
        </w:rPr>
        <w:t xml:space="preserve">) Porezni obveznik ne može iskazati porezno priznati odbitak za plaćanje u slučaju kada s takvim plaćanjem izravno ili neizravno financira rashod koji se može odbiti i koji dovodi do hibridne neusklađenosti na temelju transakcije ili niza transakcija s povezanim društvima ili transakcije koje se sklapaju kao dio strukturiranog aranžmana, osim ako je jedna od jurisdikcija uključenih u transakciju ili niz transakcija </w:t>
      </w:r>
      <w:r>
        <w:rPr>
          <w:lang w:eastAsia="hr-HR"/>
        </w:rPr>
        <w:t>provela istovjetnu prilagodbu</w:t>
      </w:r>
      <w:r w:rsidRPr="00FD1B86">
        <w:rPr>
          <w:lang w:eastAsia="hr-HR"/>
        </w:rPr>
        <w:t xml:space="preserve"> takve hibridne neusklađenosti. </w:t>
      </w:r>
    </w:p>
    <w:p w:rsidR="00197C5F" w:rsidRPr="00FD1B86" w:rsidRDefault="00197C5F" w:rsidP="00197C5F">
      <w:pPr>
        <w:jc w:val="both"/>
        <w:rPr>
          <w:lang w:eastAsia="hr-HR"/>
        </w:rPr>
      </w:pPr>
    </w:p>
    <w:p w:rsidR="00197C5F" w:rsidRPr="00FD1B86" w:rsidRDefault="00197C5F" w:rsidP="00197C5F">
      <w:pPr>
        <w:jc w:val="both"/>
        <w:rPr>
          <w:lang w:eastAsia="hr-HR"/>
        </w:rPr>
      </w:pPr>
      <w:r>
        <w:rPr>
          <w:lang w:eastAsia="hr-HR"/>
        </w:rPr>
        <w:t>(4</w:t>
      </w:r>
      <w:r w:rsidRPr="00FD1B86">
        <w:rPr>
          <w:lang w:eastAsia="hr-HR"/>
        </w:rPr>
        <w:t>) U slučaju kada hibridna neusklađenost uključuje prihod stalne poslovne jedinice koja nije uzeta u obzir, porezni obveznik je dužan uključiti prihod koji bi se inače pripisao stalnoj poslovnoj jedinici koja nije uzeta u obzir, osim u slučajevima kada se prihod izuzima u skladu s ugovorom o izbjegavanju dvostrukog oporezivanja.</w:t>
      </w:r>
    </w:p>
    <w:p w:rsidR="00197C5F" w:rsidRPr="00FD1B86" w:rsidRDefault="00197C5F" w:rsidP="00197C5F">
      <w:pPr>
        <w:jc w:val="both"/>
        <w:rPr>
          <w:lang w:eastAsia="hr-HR"/>
        </w:rPr>
      </w:pPr>
    </w:p>
    <w:p w:rsidR="00197C5F" w:rsidRPr="00FD1B86" w:rsidRDefault="00197C5F" w:rsidP="00197C5F">
      <w:pPr>
        <w:tabs>
          <w:tab w:val="left" w:pos="194"/>
        </w:tabs>
        <w:jc w:val="both"/>
        <w:rPr>
          <w:lang w:eastAsia="hr-HR"/>
        </w:rPr>
      </w:pPr>
      <w:r>
        <w:rPr>
          <w:lang w:eastAsia="hr-HR"/>
        </w:rPr>
        <w:t>(5</w:t>
      </w:r>
      <w:r w:rsidRPr="00FD1B86">
        <w:rPr>
          <w:lang w:eastAsia="hr-HR"/>
        </w:rPr>
        <w:t>) U slučaju kada je hibridni prijenos financijskog instrumenta osmišljen kako bi njime nastala olakšica za porez po odbitku za plaćanje koje proizlazi iz prenesenog financijskog instrumenta u korist više uključenih strana, poreznom obvezniku ograničava se korist vezana uz porez po odbitku razmjerno n</w:t>
      </w:r>
      <w:r>
        <w:rPr>
          <w:lang w:eastAsia="hr-HR"/>
        </w:rPr>
        <w:t>eto oporezivom prihodu</w:t>
      </w:r>
      <w:r w:rsidRPr="00FD1B86">
        <w:rPr>
          <w:lang w:eastAsia="hr-HR"/>
        </w:rPr>
        <w:t xml:space="preserve"> tog plaćanja. </w:t>
      </w:r>
    </w:p>
    <w:p w:rsidR="00197C5F" w:rsidRDefault="00197C5F" w:rsidP="00197C5F">
      <w:pPr>
        <w:jc w:val="both"/>
        <w:rPr>
          <w:lang w:eastAsia="hr-HR"/>
        </w:rPr>
      </w:pPr>
    </w:p>
    <w:p w:rsidR="00197C5F" w:rsidRPr="00FD1B86" w:rsidRDefault="00197C5F" w:rsidP="00197C5F">
      <w:pPr>
        <w:jc w:val="both"/>
        <w:rPr>
          <w:lang w:eastAsia="hr-HR"/>
        </w:rPr>
      </w:pPr>
      <w:r>
        <w:rPr>
          <w:lang w:eastAsia="hr-HR"/>
        </w:rPr>
        <w:t>(6</w:t>
      </w:r>
      <w:r w:rsidRPr="00FD1B86">
        <w:rPr>
          <w:lang w:eastAsia="hr-HR"/>
        </w:rPr>
        <w:t xml:space="preserve">) Odredbe stavka </w:t>
      </w:r>
      <w:r w:rsidR="007F3225">
        <w:rPr>
          <w:lang w:eastAsia="hr-HR"/>
        </w:rPr>
        <w:t>2</w:t>
      </w:r>
      <w:r w:rsidRPr="00FD1B86">
        <w:rPr>
          <w:lang w:eastAsia="hr-HR"/>
        </w:rPr>
        <w:t xml:space="preserve">. točke 2. ovoga članka se ne primjenjuju u slučaju kada su hibridne neusklađenosti utvrđene prema članku 30.f stavku 1. točkama 2., 3., 4. ili 6. ovoga Zakona, odnosno kada primatelj nije obveznik poreza na dobit u skladu s ovim Zakonom. </w:t>
      </w:r>
    </w:p>
    <w:p w:rsidR="00197C5F" w:rsidRPr="00FD1B86" w:rsidRDefault="00197C5F" w:rsidP="00197C5F">
      <w:pPr>
        <w:jc w:val="both"/>
        <w:rPr>
          <w:lang w:eastAsia="hr-HR"/>
        </w:rPr>
      </w:pPr>
    </w:p>
    <w:p w:rsidR="00197C5F" w:rsidRDefault="001F440E" w:rsidP="00197C5F">
      <w:pPr>
        <w:spacing w:before="92"/>
        <w:jc w:val="both"/>
      </w:pPr>
      <w:r>
        <w:t xml:space="preserve">(7) Porezni obveznik dužan je za utvrđene iznose porezno nepriznatog odbitka ili iznose koji se uključuju u poreznu osnovicu prema ovom članku i članku 30.i ovoga </w:t>
      </w:r>
      <w:r w:rsidRPr="00F17794">
        <w:t>Zakona povećati poreznu osnovicu, a za</w:t>
      </w:r>
      <w:r w:rsidR="00F17794">
        <w:t xml:space="preserve"> iznos utvrđen prema članka 30.</w:t>
      </w:r>
      <w:r w:rsidRPr="00F17794">
        <w:t>h</w:t>
      </w:r>
      <w:r w:rsidRPr="00F17794">
        <w:rPr>
          <w:color w:val="FF0000"/>
        </w:rPr>
        <w:t xml:space="preserve"> </w:t>
      </w:r>
      <w:r w:rsidRPr="00F17794">
        <w:t>ovoga Zakona podnijeti poreznu prijavu.</w:t>
      </w:r>
    </w:p>
    <w:p w:rsidR="001F440E" w:rsidRPr="001F440E" w:rsidRDefault="00085482" w:rsidP="00197C5F">
      <w:pPr>
        <w:spacing w:before="92"/>
        <w:jc w:val="both"/>
        <w:rPr>
          <w:strike/>
        </w:rPr>
      </w:pPr>
      <w:r>
        <w:t>(</w:t>
      </w:r>
      <w:r w:rsidR="001F440E">
        <w:t>8) Porezni obveznik dužan je uz prijavu poreza na dobit dostaviti informacije o tome koje su transakcije s povezanim osobama izazvale hibridnu neusklađen</w:t>
      </w:r>
      <w:r>
        <w:t>ost, a za koje je prema stavku 7</w:t>
      </w:r>
      <w:r w:rsidR="001F440E">
        <w:t xml:space="preserve">. ovoga </w:t>
      </w:r>
      <w:r w:rsidR="001F440E" w:rsidRPr="00F17794">
        <w:t>članka povećao poreznu osnovicu ili podnio poreznu prijavu.</w:t>
      </w:r>
    </w:p>
    <w:p w:rsidR="00197C5F" w:rsidRPr="00FD1B86" w:rsidRDefault="00197C5F" w:rsidP="00197C5F">
      <w:pPr>
        <w:jc w:val="both"/>
        <w:rPr>
          <w:lang w:eastAsia="hr-HR"/>
        </w:rPr>
      </w:pPr>
    </w:p>
    <w:p w:rsidR="00197C5F" w:rsidRPr="00FD1B86" w:rsidRDefault="00197C5F" w:rsidP="00197C5F">
      <w:pPr>
        <w:jc w:val="both"/>
        <w:rPr>
          <w:lang w:eastAsia="hr-HR"/>
        </w:rPr>
      </w:pPr>
      <w:r>
        <w:rPr>
          <w:lang w:eastAsia="hr-HR"/>
        </w:rPr>
        <w:t>(9</w:t>
      </w:r>
      <w:r w:rsidRPr="00FD1B86">
        <w:rPr>
          <w:lang w:eastAsia="hr-HR"/>
        </w:rPr>
        <w:t xml:space="preserve">) Uz iznose iz stavka 8. ovoga članka uključuju se i hibridne neusklađenosti nastale prema članku 6. stavku 1. ovoga Zakona. </w:t>
      </w:r>
    </w:p>
    <w:p w:rsidR="00197C5F" w:rsidRPr="002D4F73" w:rsidRDefault="00197C5F" w:rsidP="00197C5F">
      <w:pPr>
        <w:jc w:val="both"/>
        <w:rPr>
          <w:lang w:eastAsia="hr-HR"/>
        </w:rPr>
      </w:pPr>
    </w:p>
    <w:p w:rsidR="00197C5F" w:rsidRPr="002D4F73" w:rsidRDefault="00197C5F" w:rsidP="00197C5F">
      <w:pPr>
        <w:jc w:val="both"/>
      </w:pPr>
      <w:r>
        <w:t>(10</w:t>
      </w:r>
      <w:r w:rsidRPr="002D4F73">
        <w:t>) Ministar financija pravilnikom propisuje provedbu ovoga članka u vezi hibridne neusklađenosti.</w:t>
      </w:r>
    </w:p>
    <w:p w:rsidR="00197C5F" w:rsidRPr="00FD1B86" w:rsidRDefault="00197C5F" w:rsidP="00197C5F">
      <w:pPr>
        <w:jc w:val="both"/>
        <w:rPr>
          <w:lang w:eastAsia="hr-HR"/>
        </w:rPr>
      </w:pPr>
    </w:p>
    <w:p w:rsidR="00197C5F" w:rsidRPr="00FD1B86" w:rsidRDefault="00197C5F" w:rsidP="00197C5F">
      <w:pPr>
        <w:spacing w:before="71"/>
        <w:contextualSpacing/>
        <w:jc w:val="center"/>
      </w:pPr>
      <w:r w:rsidRPr="00FD1B86">
        <w:t>Obrnute hibridne neusklađenosti</w:t>
      </w:r>
    </w:p>
    <w:p w:rsidR="00197C5F" w:rsidRPr="00FD1B86" w:rsidRDefault="00197C5F" w:rsidP="00197C5F">
      <w:pPr>
        <w:spacing w:before="71"/>
        <w:contextualSpacing/>
        <w:jc w:val="center"/>
        <w:rPr>
          <w:i/>
        </w:rPr>
      </w:pPr>
    </w:p>
    <w:p w:rsidR="00197C5F" w:rsidRPr="00FD1B86" w:rsidRDefault="00197C5F" w:rsidP="00197C5F">
      <w:pPr>
        <w:spacing w:before="71"/>
        <w:contextualSpacing/>
        <w:jc w:val="center"/>
      </w:pPr>
      <w:r w:rsidRPr="00FD1B86">
        <w:t>Članak 30.h</w:t>
      </w:r>
    </w:p>
    <w:p w:rsidR="00197C5F" w:rsidRPr="00FD1B86" w:rsidRDefault="00197C5F" w:rsidP="00197C5F">
      <w:pPr>
        <w:jc w:val="both"/>
        <w:rPr>
          <w:b/>
          <w:lang w:eastAsia="hr-HR"/>
        </w:rPr>
      </w:pPr>
    </w:p>
    <w:p w:rsidR="00197C5F" w:rsidRPr="00FD1B86" w:rsidRDefault="00197C5F" w:rsidP="00197C5F">
      <w:pPr>
        <w:jc w:val="both"/>
        <w:rPr>
          <w:lang w:eastAsia="hr-HR"/>
        </w:rPr>
      </w:pPr>
      <w:r w:rsidRPr="00FD1B86">
        <w:rPr>
          <w:lang w:eastAsia="hr-HR"/>
        </w:rPr>
        <w:t>(1) Ako se jedan ili više povezanih nerezidentnih subjekata koji drže ukupan izravan ili neizravan udio od najmanje 50 posto glasačkih prava, kapitala ili prava na sudjelovanje u dobiti u hibridnom subjektu osnovanom ili registriranom u Republici Hrvatskoj, nalaze u jurisdikcijama u kojima se taj hibridni subjekt</w:t>
      </w:r>
      <w:r>
        <w:rPr>
          <w:lang w:eastAsia="hr-HR"/>
        </w:rPr>
        <w:t xml:space="preserve"> smatra poreznim </w:t>
      </w:r>
      <w:r w:rsidRPr="00FD1B86">
        <w:rPr>
          <w:lang w:eastAsia="hr-HR"/>
        </w:rPr>
        <w:t xml:space="preserve">obveznikom, zbog potrebe izbjegavanja hibridne neusklađenosti taj </w:t>
      </w:r>
      <w:r w:rsidRPr="001F440E">
        <w:rPr>
          <w:lang w:eastAsia="hr-HR"/>
        </w:rPr>
        <w:t xml:space="preserve">subjekt će </w:t>
      </w:r>
      <w:r w:rsidRPr="007D64EA">
        <w:t>se smatrati rezidentom i</w:t>
      </w:r>
      <w:r>
        <w:t xml:space="preserve"> </w:t>
      </w:r>
      <w:r w:rsidRPr="00FD1B86">
        <w:rPr>
          <w:lang w:eastAsia="hr-HR"/>
        </w:rPr>
        <w:t>obveznikom poreza na dobit po osnovi ostvarenih prihoda koji se ne oporezuje na drugi način u okviru zakona bilo koje druge jurisdikcije. Odredba ovoga stavka primjenjuje se neovisno o članku 3. ovoga Zakona.</w:t>
      </w:r>
    </w:p>
    <w:p w:rsidR="00197C5F" w:rsidRPr="00FD1B86" w:rsidRDefault="00197C5F" w:rsidP="00197C5F">
      <w:pPr>
        <w:jc w:val="both"/>
        <w:rPr>
          <w:lang w:eastAsia="hr-HR"/>
        </w:rPr>
      </w:pPr>
    </w:p>
    <w:p w:rsidR="00197C5F" w:rsidRPr="00FD1B86" w:rsidRDefault="00197C5F" w:rsidP="00197C5F">
      <w:pPr>
        <w:jc w:val="both"/>
        <w:rPr>
          <w:lang w:eastAsia="hr-HR"/>
        </w:rPr>
      </w:pPr>
      <w:r w:rsidRPr="00FD1B86">
        <w:rPr>
          <w:lang w:eastAsia="hr-HR"/>
        </w:rPr>
        <w:t>(2) Odredbe stavka 1. ovoga članka ne</w:t>
      </w:r>
      <w:r>
        <w:rPr>
          <w:lang w:eastAsia="hr-HR"/>
        </w:rPr>
        <w:t xml:space="preserve"> primjenjuju</w:t>
      </w:r>
      <w:r w:rsidRPr="00FD1B86">
        <w:rPr>
          <w:lang w:eastAsia="hr-HR"/>
        </w:rPr>
        <w:t xml:space="preserve"> se na investicijske fondove iz članka 2. stavka 8. ovoga Zakona.</w:t>
      </w:r>
    </w:p>
    <w:p w:rsidR="00197C5F" w:rsidRPr="00FD1B86" w:rsidRDefault="00197C5F" w:rsidP="00197C5F">
      <w:pPr>
        <w:jc w:val="both"/>
        <w:rPr>
          <w:lang w:eastAsia="hr-HR"/>
        </w:rPr>
      </w:pPr>
    </w:p>
    <w:p w:rsidR="00197C5F" w:rsidRPr="002D4F73" w:rsidRDefault="00197C5F" w:rsidP="00197C5F">
      <w:pPr>
        <w:jc w:val="both"/>
      </w:pPr>
      <w:r w:rsidRPr="002D4F73">
        <w:rPr>
          <w:lang w:eastAsia="hr-HR"/>
        </w:rPr>
        <w:t xml:space="preserve">(3) </w:t>
      </w:r>
      <w:r w:rsidRPr="002D4F73">
        <w:t>Ministar financija pravilnikom propisuje provedbu ovoga članka u vezi obrnute hibridne neusklađenosti.</w:t>
      </w:r>
    </w:p>
    <w:p w:rsidR="00197C5F" w:rsidRPr="00FD1B86" w:rsidRDefault="00197C5F" w:rsidP="00197C5F">
      <w:pPr>
        <w:spacing w:before="92"/>
        <w:jc w:val="center"/>
        <w:rPr>
          <w:lang w:eastAsia="hr-HR"/>
        </w:rPr>
      </w:pPr>
      <w:r w:rsidRPr="00FD1B86">
        <w:rPr>
          <w:lang w:eastAsia="hr-HR"/>
        </w:rPr>
        <w:t xml:space="preserve">Neusklađenost </w:t>
      </w:r>
      <w:proofErr w:type="spellStart"/>
      <w:r w:rsidRPr="00FD1B86">
        <w:rPr>
          <w:lang w:eastAsia="hr-HR"/>
        </w:rPr>
        <w:t>rezidentnosti</w:t>
      </w:r>
      <w:proofErr w:type="spellEnd"/>
    </w:p>
    <w:p w:rsidR="00197C5F" w:rsidRPr="00FD1B86" w:rsidRDefault="00197C5F" w:rsidP="00197C5F">
      <w:pPr>
        <w:spacing w:before="71"/>
        <w:contextualSpacing/>
        <w:jc w:val="both"/>
        <w:rPr>
          <w:lang w:eastAsia="hr-HR"/>
        </w:rPr>
      </w:pPr>
    </w:p>
    <w:p w:rsidR="00197C5F" w:rsidRPr="00FD1B86" w:rsidRDefault="00197C5F" w:rsidP="00197C5F">
      <w:pPr>
        <w:spacing w:before="71"/>
        <w:contextualSpacing/>
        <w:jc w:val="center"/>
        <w:rPr>
          <w:lang w:eastAsia="hr-HR"/>
        </w:rPr>
      </w:pPr>
      <w:r w:rsidRPr="00FD1B86">
        <w:rPr>
          <w:lang w:eastAsia="hr-HR"/>
        </w:rPr>
        <w:t>Članak 30.i</w:t>
      </w:r>
    </w:p>
    <w:p w:rsidR="00197C5F" w:rsidRPr="00FD1B86" w:rsidRDefault="00197C5F" w:rsidP="00197C5F">
      <w:pPr>
        <w:spacing w:before="71"/>
        <w:contextualSpacing/>
        <w:jc w:val="both"/>
        <w:rPr>
          <w:lang w:eastAsia="hr-HR"/>
        </w:rPr>
      </w:pPr>
    </w:p>
    <w:p w:rsidR="00197C5F" w:rsidRPr="00FD1B86" w:rsidRDefault="00197C5F" w:rsidP="00197C5F">
      <w:pPr>
        <w:contextualSpacing/>
        <w:jc w:val="both"/>
        <w:rPr>
          <w:lang w:eastAsia="hr-HR"/>
        </w:rPr>
      </w:pPr>
      <w:r w:rsidRPr="00FD1B86">
        <w:rPr>
          <w:lang w:eastAsia="hr-HR"/>
        </w:rPr>
        <w:t xml:space="preserve">(1) U slučaju kada je porezni obveznik za porezne svrhe rezident i u nekoj drugoj jurisdikciji i kada se odbitak za plaćanje, troškove ili gubitke poreznog obveznika može odbiti od porezne osnovice i u drugoj jurisdikciji porezni obveznik može iskazati porezno priznati odbitak samo do iznosa za kojega se u drugoj jurisdikciji omogućuje prijeboj drugog odbitka s prihodom koji se dvostruko uključuje. </w:t>
      </w:r>
    </w:p>
    <w:p w:rsidR="00197C5F" w:rsidRPr="00FD1B86" w:rsidRDefault="00197C5F" w:rsidP="00197C5F">
      <w:pPr>
        <w:contextualSpacing/>
        <w:jc w:val="both"/>
        <w:rPr>
          <w:lang w:eastAsia="hr-HR"/>
        </w:rPr>
      </w:pPr>
    </w:p>
    <w:p w:rsidR="00197C5F" w:rsidRPr="00FD1B86" w:rsidRDefault="00197C5F" w:rsidP="00197C5F">
      <w:pPr>
        <w:contextualSpacing/>
        <w:jc w:val="both"/>
        <w:rPr>
          <w:lang w:eastAsia="hr-HR"/>
        </w:rPr>
      </w:pPr>
      <w:r w:rsidRPr="00FD1B86">
        <w:rPr>
          <w:lang w:eastAsia="hr-HR"/>
        </w:rPr>
        <w:t>(2) Ako je u slučaju iz stavka 1. ovoga članka druga jurisdikcija država članica, odbitak uskraćuje država za koju se smatra da u njoj porezni obveznik nije rezident u skladu s ugovorom o izbjegavanju dvostrukog oporezivanja.</w:t>
      </w:r>
    </w:p>
    <w:p w:rsidR="00197C5F" w:rsidRPr="00FD1B86" w:rsidRDefault="00197C5F" w:rsidP="00197C5F">
      <w:pPr>
        <w:contextualSpacing/>
        <w:jc w:val="both"/>
        <w:rPr>
          <w:lang w:eastAsia="hr-HR"/>
        </w:rPr>
      </w:pPr>
    </w:p>
    <w:p w:rsidR="00197C5F" w:rsidRPr="00FD1B86" w:rsidRDefault="00197C5F" w:rsidP="00F17794">
      <w:pPr>
        <w:contextualSpacing/>
        <w:jc w:val="both"/>
      </w:pPr>
      <w:r w:rsidRPr="00FD1B86">
        <w:rPr>
          <w:lang w:eastAsia="hr-HR"/>
        </w:rPr>
        <w:t>(3</w:t>
      </w:r>
      <w:r w:rsidRPr="002D4F73">
        <w:rPr>
          <w:lang w:eastAsia="hr-HR"/>
        </w:rPr>
        <w:t>)</w:t>
      </w:r>
      <w:r w:rsidRPr="002D4F73">
        <w:rPr>
          <w:color w:val="FF0000"/>
        </w:rPr>
        <w:t xml:space="preserve"> </w:t>
      </w:r>
      <w:r w:rsidRPr="002D4F73">
        <w:t xml:space="preserve">Ministar financija pravilnikom propisuje provedbu ovoga članka u vezi neusklađenosti </w:t>
      </w:r>
      <w:proofErr w:type="spellStart"/>
      <w:r w:rsidRPr="002D4F73">
        <w:t>rezidentnosti</w:t>
      </w:r>
      <w:proofErr w:type="spellEnd"/>
      <w:r w:rsidRPr="002D4F73">
        <w:t>.“</w:t>
      </w:r>
      <w:r w:rsidR="00662A7C">
        <w:t>.</w:t>
      </w:r>
    </w:p>
    <w:p w:rsidR="00197C5F" w:rsidRDefault="00197C5F" w:rsidP="00197C5F">
      <w:pPr>
        <w:spacing w:before="71"/>
        <w:contextualSpacing/>
        <w:jc w:val="center"/>
        <w:rPr>
          <w:b/>
          <w:lang w:eastAsia="hr-HR"/>
        </w:rPr>
      </w:pPr>
      <w:r w:rsidRPr="00FD1B86">
        <w:rPr>
          <w:b/>
          <w:lang w:eastAsia="hr-HR"/>
        </w:rPr>
        <w:t>Članak 14.</w:t>
      </w:r>
    </w:p>
    <w:p w:rsidR="00AF0CD8" w:rsidRDefault="00AF0CD8" w:rsidP="00197C5F">
      <w:pPr>
        <w:spacing w:before="71"/>
        <w:contextualSpacing/>
        <w:jc w:val="center"/>
        <w:rPr>
          <w:b/>
          <w:lang w:eastAsia="hr-HR"/>
        </w:rPr>
      </w:pPr>
    </w:p>
    <w:p w:rsidR="001F440E" w:rsidRPr="00F17794" w:rsidRDefault="005F2E75" w:rsidP="001F440E">
      <w:pPr>
        <w:spacing w:before="71"/>
        <w:contextualSpacing/>
        <w:rPr>
          <w:color w:val="000000"/>
          <w:lang w:eastAsia="hr-HR"/>
        </w:rPr>
      </w:pPr>
      <w:r w:rsidRPr="00F17794">
        <w:rPr>
          <w:color w:val="000000"/>
          <w:lang w:eastAsia="hr-HR"/>
        </w:rPr>
        <w:t>U članku 31. stavku 10. riječi: „se naknada plaća</w:t>
      </w:r>
      <w:r w:rsidR="00AF0CD8" w:rsidRPr="00F17794">
        <w:rPr>
          <w:color w:val="000000"/>
          <w:lang w:eastAsia="hr-HR"/>
        </w:rPr>
        <w:t>“ zamjenjuju se riječima: „</w:t>
      </w:r>
      <w:r w:rsidRPr="00F17794">
        <w:rPr>
          <w:color w:val="000000"/>
          <w:lang w:eastAsia="hr-HR"/>
        </w:rPr>
        <w:t xml:space="preserve">naknadu isplaćuje tuzemni ili inozemni isplatitelj“. </w:t>
      </w:r>
    </w:p>
    <w:p w:rsidR="005F2E75" w:rsidRDefault="005F2E75" w:rsidP="001F440E">
      <w:pPr>
        <w:spacing w:before="71"/>
        <w:contextualSpacing/>
        <w:jc w:val="both"/>
        <w:rPr>
          <w:b/>
          <w:lang w:eastAsia="hr-HR"/>
        </w:rPr>
      </w:pPr>
    </w:p>
    <w:p w:rsidR="001F440E" w:rsidRPr="00FD1B86" w:rsidRDefault="001F440E" w:rsidP="001F440E">
      <w:pPr>
        <w:spacing w:before="71"/>
        <w:contextualSpacing/>
        <w:jc w:val="center"/>
        <w:rPr>
          <w:b/>
          <w:lang w:eastAsia="hr-HR"/>
        </w:rPr>
      </w:pPr>
      <w:r w:rsidRPr="00FD1B86">
        <w:rPr>
          <w:b/>
          <w:lang w:eastAsia="hr-HR"/>
        </w:rPr>
        <w:t>Član</w:t>
      </w:r>
      <w:r>
        <w:rPr>
          <w:b/>
          <w:lang w:eastAsia="hr-HR"/>
        </w:rPr>
        <w:t>ak 15</w:t>
      </w:r>
      <w:r w:rsidRPr="00FD1B86">
        <w:rPr>
          <w:b/>
          <w:lang w:eastAsia="hr-HR"/>
        </w:rPr>
        <w:t>.</w:t>
      </w:r>
    </w:p>
    <w:p w:rsidR="001F440E" w:rsidRPr="00FD1B86" w:rsidRDefault="001F440E" w:rsidP="00197C5F">
      <w:pPr>
        <w:spacing w:before="71"/>
        <w:contextualSpacing/>
        <w:jc w:val="center"/>
        <w:rPr>
          <w:b/>
          <w:lang w:eastAsia="hr-HR"/>
        </w:rPr>
      </w:pPr>
    </w:p>
    <w:p w:rsidR="00197C5F" w:rsidRPr="00FD1B86" w:rsidRDefault="00197C5F" w:rsidP="00197C5F">
      <w:pPr>
        <w:contextualSpacing/>
      </w:pPr>
    </w:p>
    <w:p w:rsidR="00197C5F" w:rsidRPr="002D4F73" w:rsidRDefault="00197C5F" w:rsidP="00197C5F">
      <w:pPr>
        <w:ind w:firstLine="708"/>
        <w:contextualSpacing/>
        <w:jc w:val="both"/>
      </w:pPr>
      <w:r w:rsidRPr="00F9405C">
        <w:t>U članku 35. iza stavka 6. dodaje se nov</w:t>
      </w:r>
      <w:r w:rsidR="006512CB">
        <w:t>i stavak 7. i stavci 8.</w:t>
      </w:r>
      <w:r w:rsidR="00085482">
        <w:t xml:space="preserve"> i 9</w:t>
      </w:r>
      <w:r w:rsidRPr="00F9405C">
        <w:t>. koji glase:</w:t>
      </w:r>
    </w:p>
    <w:p w:rsidR="00197C5F" w:rsidRPr="00FD1B86" w:rsidRDefault="00197C5F" w:rsidP="00197C5F">
      <w:pPr>
        <w:ind w:firstLine="708"/>
        <w:contextualSpacing/>
        <w:jc w:val="both"/>
      </w:pPr>
      <w:r w:rsidRPr="00FD1B86">
        <w:lastRenderedPageBreak/>
        <w:t xml:space="preserve"> </w:t>
      </w:r>
    </w:p>
    <w:p w:rsidR="00197C5F" w:rsidRDefault="00197C5F" w:rsidP="00197C5F">
      <w:pPr>
        <w:contextualSpacing/>
        <w:jc w:val="both"/>
      </w:pPr>
      <w:r>
        <w:t>„(7</w:t>
      </w:r>
      <w:r w:rsidRPr="00FD1B86">
        <w:t xml:space="preserve">) Iznimno od stavka 2. ovoga članka, u slučaju iz članka </w:t>
      </w:r>
      <w:r w:rsidRPr="00B44E8F">
        <w:t>29. stavka 3. točke 4. i točke 5.</w:t>
      </w:r>
      <w:r w:rsidRPr="00FD1B86">
        <w:t xml:space="preserve"> ovoga Zakona, kod otvaranja stečajnog postupka prijava poreza na dobit podnosi se u roku od 30 dana od isteka poreznog razdoblja, a </w:t>
      </w:r>
      <w:r w:rsidRPr="001A783F">
        <w:t>u slučajevima iz točke 7. i 8. istog članka u roku</w:t>
      </w:r>
      <w:r>
        <w:t xml:space="preserve"> od osam</w:t>
      </w:r>
      <w:r w:rsidRPr="00FD1B86">
        <w:t xml:space="preserve"> dana od isteka poreznog razdoblja. </w:t>
      </w:r>
    </w:p>
    <w:p w:rsidR="00197C5F" w:rsidRPr="00FD1B86" w:rsidRDefault="00197C5F" w:rsidP="00197C5F">
      <w:pPr>
        <w:contextualSpacing/>
        <w:jc w:val="both"/>
      </w:pPr>
      <w:r>
        <w:t xml:space="preserve"> </w:t>
      </w:r>
    </w:p>
    <w:p w:rsidR="00197C5F" w:rsidRPr="00FD1B86" w:rsidRDefault="00197C5F" w:rsidP="00197C5F">
      <w:pPr>
        <w:contextualSpacing/>
        <w:jc w:val="both"/>
      </w:pPr>
      <w:r>
        <w:t>(8</w:t>
      </w:r>
      <w:r w:rsidRPr="00FD1B86">
        <w:t>) Ukoliko porezni obveznik ne podnese poreznu prijavu prema ovom članku, obveza poreza na dobit utvrdit će se procjenom u sk</w:t>
      </w:r>
      <w:r>
        <w:t xml:space="preserve">ladu s općim poreznim propisom, </w:t>
      </w:r>
      <w:r w:rsidRPr="00FD1B86">
        <w:t>uzimajući u obzir dostupne podatke iz prethodnih poreznih razdoblja, osobito ostvarene prihode, utvrđene porezne obveze, imovinu te s</w:t>
      </w:r>
      <w:r>
        <w:t>tanje računa kod banaka</w:t>
      </w:r>
      <w:r w:rsidRPr="00FD1B86">
        <w:t xml:space="preserve">. </w:t>
      </w:r>
    </w:p>
    <w:p w:rsidR="00197C5F" w:rsidRPr="00FD1B86" w:rsidRDefault="00197C5F" w:rsidP="00197C5F">
      <w:pPr>
        <w:contextualSpacing/>
        <w:jc w:val="both"/>
      </w:pPr>
    </w:p>
    <w:p w:rsidR="00197C5F" w:rsidRDefault="00197C5F" w:rsidP="00197C5F">
      <w:pPr>
        <w:contextualSpacing/>
        <w:jc w:val="both"/>
      </w:pPr>
      <w:r>
        <w:t>(9</w:t>
      </w:r>
      <w:r w:rsidRPr="00FD1B86">
        <w:t>) U slučaju iz stavka 8. ovoga članka, ako se iz svih objektivnih okolnosti može utvrditi da se porezni obveznik ne ponaša kao poduzetnik, porezna obveza će se utvrditi procjenom kao da je došlo do okončanja postupka likvidacije ili drugog postupka kojim porezni obveznik okončava poslovanje u skladu s posebnim propisima</w:t>
      </w:r>
      <w:r w:rsidR="00085482">
        <w:t>.“</w:t>
      </w:r>
      <w:r w:rsidRPr="00FD1B86">
        <w:t xml:space="preserve">. </w:t>
      </w:r>
    </w:p>
    <w:p w:rsidR="00197C5F" w:rsidRPr="00F9405C" w:rsidRDefault="00197C5F" w:rsidP="00197C5F">
      <w:pPr>
        <w:contextualSpacing/>
        <w:jc w:val="both"/>
      </w:pPr>
    </w:p>
    <w:p w:rsidR="00197C5F" w:rsidRDefault="00197C5F" w:rsidP="00197C5F">
      <w:pPr>
        <w:contextualSpacing/>
        <w:jc w:val="both"/>
      </w:pPr>
      <w:r w:rsidRPr="00F9405C">
        <w:tab/>
      </w:r>
      <w:r w:rsidRPr="00F17794">
        <w:t>Dosada</w:t>
      </w:r>
      <w:r w:rsidR="007D64EA" w:rsidRPr="00F17794">
        <w:t>šnji stavak 7. postaje stavak 10</w:t>
      </w:r>
      <w:r w:rsidRPr="00F17794">
        <w:t>.</w:t>
      </w:r>
    </w:p>
    <w:p w:rsidR="00197C5F" w:rsidRPr="00FD1B86" w:rsidRDefault="00197C5F" w:rsidP="00197C5F">
      <w:pPr>
        <w:contextualSpacing/>
        <w:jc w:val="both"/>
      </w:pPr>
    </w:p>
    <w:p w:rsidR="00197C5F" w:rsidRPr="00FD1B86" w:rsidRDefault="00197C5F" w:rsidP="00197C5F">
      <w:pPr>
        <w:spacing w:before="71"/>
        <w:contextualSpacing/>
        <w:jc w:val="both"/>
        <w:rPr>
          <w:lang w:eastAsia="hr-HR"/>
        </w:rPr>
      </w:pPr>
    </w:p>
    <w:p w:rsidR="00197C5F" w:rsidRPr="00FD1B86" w:rsidRDefault="00197C5F" w:rsidP="00197C5F">
      <w:pPr>
        <w:contextualSpacing/>
        <w:jc w:val="center"/>
        <w:rPr>
          <w:b/>
        </w:rPr>
      </w:pPr>
      <w:r w:rsidRPr="00FD1B86">
        <w:rPr>
          <w:b/>
        </w:rPr>
        <w:t>PRIJELAZNE I ZAVRŠNE ODREDBE</w:t>
      </w:r>
    </w:p>
    <w:p w:rsidR="00197C5F" w:rsidRPr="00FD1B86" w:rsidRDefault="00197C5F" w:rsidP="00197C5F">
      <w:pPr>
        <w:spacing w:before="71"/>
        <w:contextualSpacing/>
        <w:jc w:val="both"/>
        <w:rPr>
          <w:lang w:eastAsia="hr-HR"/>
        </w:rPr>
      </w:pPr>
    </w:p>
    <w:p w:rsidR="00197C5F" w:rsidRPr="00FD1B86" w:rsidRDefault="00AF0CD8" w:rsidP="00197C5F">
      <w:pPr>
        <w:spacing w:before="71"/>
        <w:contextualSpacing/>
        <w:jc w:val="center"/>
        <w:rPr>
          <w:b/>
          <w:lang w:eastAsia="hr-HR"/>
        </w:rPr>
      </w:pPr>
      <w:r>
        <w:rPr>
          <w:b/>
          <w:lang w:eastAsia="hr-HR"/>
        </w:rPr>
        <w:t>Članak 16</w:t>
      </w:r>
      <w:r w:rsidR="00197C5F" w:rsidRPr="00FD1B86">
        <w:rPr>
          <w:b/>
          <w:lang w:eastAsia="hr-HR"/>
        </w:rPr>
        <w:t>.</w:t>
      </w:r>
    </w:p>
    <w:p w:rsidR="00197C5F" w:rsidRPr="00FD1B86" w:rsidRDefault="00197C5F" w:rsidP="00197C5F">
      <w:pPr>
        <w:contextualSpacing/>
        <w:jc w:val="center"/>
        <w:rPr>
          <w:b/>
        </w:rPr>
      </w:pPr>
    </w:p>
    <w:p w:rsidR="00197C5F" w:rsidRDefault="00197C5F" w:rsidP="00197C5F">
      <w:pPr>
        <w:contextualSpacing/>
        <w:jc w:val="both"/>
      </w:pPr>
      <w:r w:rsidRPr="00FD1B86">
        <w:t>(1)</w:t>
      </w:r>
      <w:r w:rsidRPr="00FD1B86">
        <w:rPr>
          <w:b/>
        </w:rPr>
        <w:t xml:space="preserve"> </w:t>
      </w:r>
      <w:r w:rsidRPr="00FD1B86">
        <w:t>Ovaj Zakon primjenjuje se u postupku podnošenja prijave poreza na dobit za 2020. godinu i nadalje odnosno za porezna razdoblja koja počinju teći od 1. sije</w:t>
      </w:r>
      <w:r>
        <w:t>čnja 2020.</w:t>
      </w:r>
      <w:r w:rsidRPr="00FD1B86">
        <w:t xml:space="preserve">, </w:t>
      </w:r>
      <w:r w:rsidRPr="00000400">
        <w:t xml:space="preserve">osim članka 13. ovoga Zakona u dijelu kojim se u Zakon o porezu na dobit (Narodne novine, br. 177/04, 90/05, 57/06, 146/08, 80/10, 22/12, 148/13, 143/14, 50/16, 115/16 i 106/18) dodaje članak 30.h čije odredbe propisuju porezni tretman u slučaju nastanka obrnute hibridne neusklađenosti, </w:t>
      </w:r>
      <w:r>
        <w:t>a</w:t>
      </w:r>
      <w:r w:rsidRPr="00FD1B86">
        <w:t xml:space="preserve"> koje se primjenjuju u postupku podnošenja prijave poreza na dobit za 2022. godinu i nadalje odnosno za porezna razdoblja koja počinju </w:t>
      </w:r>
      <w:r>
        <w:t>teći od 1. siječnja 2022</w:t>
      </w:r>
      <w:r w:rsidRPr="00FD1B86">
        <w:t>.</w:t>
      </w:r>
      <w:r>
        <w:t xml:space="preserve"> godine.</w:t>
      </w:r>
    </w:p>
    <w:p w:rsidR="00197C5F" w:rsidRDefault="00197C5F" w:rsidP="00197C5F">
      <w:pPr>
        <w:contextualSpacing/>
        <w:jc w:val="both"/>
      </w:pPr>
    </w:p>
    <w:p w:rsidR="00197C5F" w:rsidRPr="00FD1B86" w:rsidRDefault="00197C5F" w:rsidP="00197C5F">
      <w:pPr>
        <w:contextualSpacing/>
        <w:jc w:val="both"/>
      </w:pPr>
      <w:r w:rsidRPr="00FD1B86">
        <w:t>(2) Pri izračunu predujma poreza na dobit iz članka 34. stavka 1. Zakona o porezu na dobi</w:t>
      </w:r>
      <w:r>
        <w:t>t (Narodne novine</w:t>
      </w:r>
      <w:r w:rsidRPr="00FD1B86">
        <w:t xml:space="preserve">, br. 177/04, 90/05, 57/06, 146/08, 80/10, 22/12, 148/13, 143/14, 50/16, 115/16 i 106/18) za 2020. godinu, temeljem prijave poreza na dobit za 2019. godinu, primjenjuju se odredbe članka 10. ovoga Zakona. </w:t>
      </w:r>
    </w:p>
    <w:p w:rsidR="00197C5F" w:rsidRPr="00FD1B86" w:rsidRDefault="00197C5F" w:rsidP="00197C5F">
      <w:pPr>
        <w:contextualSpacing/>
        <w:jc w:val="both"/>
      </w:pPr>
    </w:p>
    <w:p w:rsidR="00197C5F" w:rsidRPr="00FD1B86" w:rsidRDefault="00197C5F" w:rsidP="00197C5F">
      <w:pPr>
        <w:contextualSpacing/>
        <w:jc w:val="both"/>
        <w:rPr>
          <w:shd w:val="clear" w:color="auto" w:fill="FFFFFF"/>
        </w:rPr>
      </w:pPr>
      <w:r w:rsidRPr="00FD1B86">
        <w:rPr>
          <w:shd w:val="clear" w:color="auto" w:fill="FFFFFF"/>
        </w:rPr>
        <w:t>(3) Fizička osoba koja ostvaruje dohodak od samostalne djelatnosti prema propisima o oporezivanju dohotka obvezu plać</w:t>
      </w:r>
      <w:r>
        <w:rPr>
          <w:shd w:val="clear" w:color="auto" w:fill="FFFFFF"/>
        </w:rPr>
        <w:t>anja poreza na dobit</w:t>
      </w:r>
      <w:r w:rsidRPr="00FD1B86">
        <w:rPr>
          <w:shd w:val="clear" w:color="auto" w:fill="FFFFFF"/>
        </w:rPr>
        <w:t xml:space="preserve"> za 2020. godinu utvrđuje prema uvjetima iz članka 2. stavka 2. ovoga Zakona.</w:t>
      </w:r>
    </w:p>
    <w:p w:rsidR="00197C5F" w:rsidRPr="00FD1B86" w:rsidRDefault="00197C5F" w:rsidP="00197C5F">
      <w:pPr>
        <w:contextualSpacing/>
        <w:jc w:val="both"/>
        <w:rPr>
          <w:strike/>
        </w:rPr>
      </w:pPr>
    </w:p>
    <w:p w:rsidR="00197C5F" w:rsidRDefault="00197C5F" w:rsidP="00197C5F">
      <w:pPr>
        <w:contextualSpacing/>
        <w:jc w:val="both"/>
        <w:rPr>
          <w:iCs/>
          <w:shd w:val="clear" w:color="auto" w:fill="FFFFFF"/>
        </w:rPr>
      </w:pPr>
      <w:r w:rsidRPr="00FD1B86">
        <w:rPr>
          <w:shd w:val="clear" w:color="auto" w:fill="FFFFFF"/>
        </w:rPr>
        <w:t>(4) Porezni obveznici koji utvrđuju poreznu osnovicu prema novčanom načelu ili u paušalnom iznosu, poreznu osnovicu za 2020. godinu utvrđuju prema odredbama</w:t>
      </w:r>
      <w:r w:rsidRPr="00FD1B86">
        <w:rPr>
          <w:iCs/>
          <w:shd w:val="clear" w:color="auto" w:fill="FFFFFF"/>
        </w:rPr>
        <w:t xml:space="preserve"> članka 4. stavka 2. odnosno članka 5. ovoga Zakona. </w:t>
      </w:r>
    </w:p>
    <w:p w:rsidR="00197C5F" w:rsidRPr="00FD1B86" w:rsidRDefault="00197C5F" w:rsidP="00197C5F">
      <w:pPr>
        <w:contextualSpacing/>
        <w:jc w:val="both"/>
        <w:rPr>
          <w:strike/>
        </w:rPr>
      </w:pPr>
    </w:p>
    <w:p w:rsidR="00197C5F" w:rsidRPr="00D414DB" w:rsidRDefault="00DD7BAE" w:rsidP="00197C5F">
      <w:pPr>
        <w:contextualSpacing/>
        <w:jc w:val="both"/>
      </w:pPr>
      <w:r w:rsidRPr="00D414DB">
        <w:t>(5</w:t>
      </w:r>
      <w:r w:rsidR="00197C5F" w:rsidRPr="00D414DB">
        <w:t>)</w:t>
      </w:r>
      <w:r w:rsidR="007F3225">
        <w:t xml:space="preserve"> Odredbe članka 4., 8., 11. i 15</w:t>
      </w:r>
      <w:r w:rsidR="00197C5F" w:rsidRPr="00D414DB">
        <w:t xml:space="preserve">. ovoga Zakona primjenjuju </w:t>
      </w:r>
      <w:r w:rsidR="00197C5F" w:rsidRPr="00D414DB">
        <w:rPr>
          <w:color w:val="000000"/>
        </w:rPr>
        <w:t xml:space="preserve">se na </w:t>
      </w:r>
      <w:r w:rsidR="0035221C" w:rsidRPr="00D414DB">
        <w:rPr>
          <w:color w:val="000000"/>
        </w:rPr>
        <w:t>odgovarajući</w:t>
      </w:r>
      <w:r w:rsidR="00197C5F" w:rsidRPr="00D414DB">
        <w:rPr>
          <w:color w:val="000000"/>
        </w:rPr>
        <w:t xml:space="preserve"> način i</w:t>
      </w:r>
      <w:r w:rsidR="00197C5F" w:rsidRPr="00D414DB">
        <w:t xml:space="preserve"> na porezne obveznike koji su prestali poslovati </w:t>
      </w:r>
      <w:r w:rsidR="00197C5F" w:rsidRPr="00D414DB">
        <w:rPr>
          <w:shd w:val="clear" w:color="auto" w:fill="FFFFFF"/>
        </w:rPr>
        <w:t xml:space="preserve">po skraćenom postupku bez likvidacije </w:t>
      </w:r>
      <w:r w:rsidR="00197C5F" w:rsidRPr="00D414DB">
        <w:t xml:space="preserve">tijekom 2019. godine, ako nisu podnesene prijave poreza na dobit za razdoblje poslovanja tijekom 2019. </w:t>
      </w:r>
    </w:p>
    <w:p w:rsidR="00DD7BAE" w:rsidRPr="00D414DB" w:rsidRDefault="00DD7BAE" w:rsidP="00197C5F">
      <w:pPr>
        <w:contextualSpacing/>
        <w:jc w:val="both"/>
      </w:pPr>
    </w:p>
    <w:p w:rsidR="00DD7BAE" w:rsidRPr="00FD1B86" w:rsidRDefault="00DD7BAE" w:rsidP="00DD7BAE">
      <w:pPr>
        <w:contextualSpacing/>
        <w:jc w:val="both"/>
        <w:rPr>
          <w:iCs/>
          <w:shd w:val="clear" w:color="auto" w:fill="FFFFFF"/>
        </w:rPr>
      </w:pPr>
      <w:r w:rsidRPr="00D414DB">
        <w:rPr>
          <w:iCs/>
          <w:shd w:val="clear" w:color="auto" w:fill="FFFFFF"/>
        </w:rPr>
        <w:t>(6) Odredbe član</w:t>
      </w:r>
      <w:r w:rsidR="00D414DB">
        <w:rPr>
          <w:iCs/>
          <w:shd w:val="clear" w:color="auto" w:fill="FFFFFF"/>
        </w:rPr>
        <w:t>ka 5. ovoga Zakona mogu se primijeniti</w:t>
      </w:r>
      <w:r w:rsidRPr="00D414DB">
        <w:rPr>
          <w:iCs/>
          <w:shd w:val="clear" w:color="auto" w:fill="FFFFFF"/>
        </w:rPr>
        <w:t xml:space="preserve"> i na porezne obveznike kojima se tijekom 2020. godine utvrdi porezna obveza za prethodna porezna razdoblja.</w:t>
      </w:r>
      <w:r>
        <w:rPr>
          <w:iCs/>
          <w:shd w:val="clear" w:color="auto" w:fill="FFFFFF"/>
        </w:rPr>
        <w:t xml:space="preserve"> </w:t>
      </w:r>
    </w:p>
    <w:p w:rsidR="00197C5F" w:rsidRPr="00FD1B86" w:rsidRDefault="00197C5F" w:rsidP="00197C5F">
      <w:pPr>
        <w:contextualSpacing/>
        <w:jc w:val="both"/>
      </w:pPr>
    </w:p>
    <w:p w:rsidR="00197C5F" w:rsidRDefault="00606CC0" w:rsidP="00197C5F">
      <w:pPr>
        <w:jc w:val="both"/>
      </w:pPr>
      <w:r>
        <w:t>(7</w:t>
      </w:r>
      <w:r w:rsidR="00197C5F" w:rsidRPr="00F9405C">
        <w:t>) Porezni obveznik iz stavka 5. ovoga članka dužan je za potrebe javne objave godišnjih financijskih izvještaja primijeniti odredbe Zakona o računovodstvu (Narodne novine, br. 120/15 i 116/18) na način koji se primjenjuje u slučaju zaključenja postupka likvidacije.</w:t>
      </w:r>
      <w:r w:rsidR="00197C5F">
        <w:t xml:space="preserve"> </w:t>
      </w:r>
    </w:p>
    <w:p w:rsidR="0035221C" w:rsidRDefault="0035221C" w:rsidP="00197C5F">
      <w:pPr>
        <w:contextualSpacing/>
        <w:jc w:val="both"/>
      </w:pPr>
    </w:p>
    <w:p w:rsidR="0035221C" w:rsidRPr="00D414DB" w:rsidRDefault="00AF0CD8" w:rsidP="0035221C">
      <w:pPr>
        <w:contextualSpacing/>
        <w:jc w:val="center"/>
        <w:rPr>
          <w:b/>
          <w:color w:val="000000"/>
        </w:rPr>
      </w:pPr>
      <w:r w:rsidRPr="00D414DB">
        <w:rPr>
          <w:b/>
          <w:color w:val="000000"/>
        </w:rPr>
        <w:t>Članak 17</w:t>
      </w:r>
      <w:r w:rsidR="0035221C" w:rsidRPr="00D414DB">
        <w:rPr>
          <w:b/>
          <w:color w:val="000000"/>
        </w:rPr>
        <w:t>.</w:t>
      </w:r>
    </w:p>
    <w:p w:rsidR="0035221C" w:rsidRPr="0035221C" w:rsidRDefault="0035221C" w:rsidP="0035221C">
      <w:pPr>
        <w:contextualSpacing/>
        <w:jc w:val="center"/>
        <w:rPr>
          <w:b/>
        </w:rPr>
      </w:pPr>
    </w:p>
    <w:p w:rsidR="00197C5F" w:rsidRPr="0010045B" w:rsidRDefault="00512E76" w:rsidP="00197C5F">
      <w:pPr>
        <w:contextualSpacing/>
        <w:jc w:val="both"/>
      </w:pPr>
      <w:r>
        <w:tab/>
      </w:r>
      <w:r w:rsidR="00197C5F" w:rsidRPr="00FD1B86">
        <w:t>Ministar financija uskladit će Pravilnik o porezu na dobit (</w:t>
      </w:r>
      <w:r w:rsidR="00197C5F" w:rsidRPr="00FD1B86">
        <w:rPr>
          <w:szCs w:val="17"/>
          <w:shd w:val="clear" w:color="auto" w:fill="FFFFFF"/>
        </w:rPr>
        <w:t>Narodne novine, br. 95/05, 133/07, 156/08, 146/09, 123/10, 137/11, 61/12, 146/12, 160/13, 12/14, 157/14, 137/15, 1/17, 2/18 i 1/19</w:t>
      </w:r>
      <w:r w:rsidR="00197C5F" w:rsidRPr="00FD1B86">
        <w:rPr>
          <w:iCs/>
          <w:bdr w:val="none" w:sz="0" w:space="0" w:color="auto" w:frame="1"/>
        </w:rPr>
        <w:t>)</w:t>
      </w:r>
      <w:r w:rsidR="00197C5F" w:rsidRPr="00FD1B86">
        <w:t xml:space="preserve"> s odredbama ovoga Zakona u roku od 90 dana od njegova stupanja na snagu.</w:t>
      </w:r>
    </w:p>
    <w:p w:rsidR="00197C5F" w:rsidRDefault="00197C5F" w:rsidP="00197C5F">
      <w:pPr>
        <w:contextualSpacing/>
      </w:pPr>
    </w:p>
    <w:p w:rsidR="00197C5F" w:rsidRPr="00FD1B86" w:rsidRDefault="00AF0CD8" w:rsidP="00197C5F">
      <w:pPr>
        <w:contextualSpacing/>
        <w:jc w:val="center"/>
      </w:pPr>
      <w:r w:rsidRPr="00D414DB">
        <w:rPr>
          <w:b/>
        </w:rPr>
        <w:t>Članak 18</w:t>
      </w:r>
      <w:r w:rsidR="00197C5F" w:rsidRPr="00D414DB">
        <w:rPr>
          <w:b/>
        </w:rPr>
        <w:t>.</w:t>
      </w:r>
    </w:p>
    <w:p w:rsidR="00197C5F" w:rsidRPr="00FD1B86" w:rsidRDefault="00197C5F" w:rsidP="00197C5F">
      <w:pPr>
        <w:contextualSpacing/>
        <w:jc w:val="center"/>
        <w:rPr>
          <w:b/>
        </w:rPr>
      </w:pPr>
    </w:p>
    <w:p w:rsidR="00D95DD9" w:rsidRPr="00865D95" w:rsidRDefault="00D95DD9" w:rsidP="00D95DD9">
      <w:pPr>
        <w:ind w:firstLine="708"/>
        <w:jc w:val="both"/>
      </w:pPr>
      <w:r w:rsidRPr="00D414DB">
        <w:t>Ovaj Zakon objavit će se u Narodnim novinama, a stupa na snagu 1. siječnja 2020., osim članka 30.h koji je dodan člankom 13. ovoga Zakona koji stupa na snagu 1. siječnja 2022. godine.</w:t>
      </w:r>
    </w:p>
    <w:p w:rsidR="00197C5F" w:rsidRPr="00197C5F" w:rsidRDefault="00197C5F" w:rsidP="00240F8D">
      <w:pPr>
        <w:jc w:val="center"/>
        <w:rPr>
          <w:b/>
        </w:rPr>
      </w:pPr>
      <w:r>
        <w:br w:type="page"/>
      </w:r>
      <w:r>
        <w:rPr>
          <w:b/>
        </w:rPr>
        <w:lastRenderedPageBreak/>
        <w:t>OBRAZLOŽENJE</w:t>
      </w:r>
    </w:p>
    <w:p w:rsidR="00197C5F" w:rsidRPr="00865D95" w:rsidRDefault="00197C5F" w:rsidP="00197C5F">
      <w:pPr>
        <w:contextualSpacing/>
        <w:jc w:val="center"/>
        <w:rPr>
          <w:b/>
        </w:rPr>
      </w:pPr>
    </w:p>
    <w:p w:rsidR="0050777F" w:rsidRPr="00FD1B86" w:rsidRDefault="002A152F" w:rsidP="0050777F">
      <w:pPr>
        <w:jc w:val="center"/>
        <w:rPr>
          <w:b/>
        </w:rPr>
      </w:pPr>
      <w:r w:rsidRPr="00FD1B86">
        <w:rPr>
          <w:b/>
        </w:rPr>
        <w:t xml:space="preserve"> </w:t>
      </w:r>
    </w:p>
    <w:p w:rsidR="00197C5F" w:rsidRDefault="00197C5F" w:rsidP="00864071">
      <w:pPr>
        <w:pStyle w:val="Heading2"/>
        <w:widowControl w:val="0"/>
        <w:numPr>
          <w:ilvl w:val="0"/>
          <w:numId w:val="7"/>
        </w:numPr>
        <w:overflowPunct w:val="0"/>
        <w:autoSpaceDE w:val="0"/>
        <w:autoSpaceDN w:val="0"/>
        <w:adjustRightInd w:val="0"/>
        <w:spacing w:before="0" w:after="0"/>
        <w:ind w:left="709" w:right="3" w:hanging="709"/>
        <w:jc w:val="both"/>
        <w:textAlignment w:val="baseline"/>
        <w:rPr>
          <w:sz w:val="24"/>
          <w:szCs w:val="24"/>
          <w:lang w:val="hr-HR"/>
        </w:rPr>
      </w:pPr>
      <w:r>
        <w:rPr>
          <w:sz w:val="24"/>
          <w:szCs w:val="24"/>
          <w:lang w:val="hr-HR"/>
        </w:rPr>
        <w:t>RAZLOZI ZBOG KOJIH SE ZAKON DONOSI</w:t>
      </w:r>
    </w:p>
    <w:p w:rsidR="00197C5F" w:rsidRDefault="00197C5F" w:rsidP="00197C5F">
      <w:pPr>
        <w:pStyle w:val="Heading2"/>
        <w:widowControl w:val="0"/>
        <w:overflowPunct w:val="0"/>
        <w:autoSpaceDE w:val="0"/>
        <w:autoSpaceDN w:val="0"/>
        <w:adjustRightInd w:val="0"/>
        <w:spacing w:before="0" w:after="0"/>
        <w:ind w:left="709" w:right="3"/>
        <w:jc w:val="both"/>
        <w:textAlignment w:val="baseline"/>
        <w:rPr>
          <w:sz w:val="24"/>
          <w:szCs w:val="24"/>
          <w:lang w:val="hr-HR"/>
        </w:rPr>
      </w:pPr>
    </w:p>
    <w:p w:rsidR="00197C5F" w:rsidRPr="00FD1B86" w:rsidRDefault="00197C5F" w:rsidP="00197C5F">
      <w:pPr>
        <w:ind w:firstLine="708"/>
        <w:jc w:val="both"/>
      </w:pPr>
      <w:r w:rsidRPr="00FD1B86">
        <w:t xml:space="preserve">Programom Vlade Republike Hrvatske za mandat 2016. - 2020., između ostaloga, utvrđeni su ciljevi koji se odnose na porezni sustav i cjelovitu poreznu reformu. Na temelju sveobuhvatne analize poreznog sustava u tri kruga poreznog rasterećenja provedena je porezna reforma u razdoblju od 2017. do 2019. </w:t>
      </w:r>
      <w:r>
        <w:t xml:space="preserve">godine. </w:t>
      </w:r>
      <w:r w:rsidRPr="00FD1B86">
        <w:t>Četvrtim krugom poreznog rasterećenja nastavili bi se ciljevi porezne reforme kojim bi se omogućilo smanjenje ukupnog poreznog opterećenja, jednostavan i socijalno pravedniji porezni sustav, administrativna rasterećenja te veća pravna sigurnost za porezne obveznike.</w:t>
      </w:r>
    </w:p>
    <w:p w:rsidR="00197C5F" w:rsidRPr="00FD1B86" w:rsidRDefault="00197C5F" w:rsidP="00197C5F">
      <w:pPr>
        <w:jc w:val="both"/>
      </w:pPr>
    </w:p>
    <w:p w:rsidR="00197C5F" w:rsidRDefault="00197C5F" w:rsidP="00197C5F">
      <w:pPr>
        <w:ind w:firstLine="708"/>
        <w:jc w:val="both"/>
      </w:pPr>
      <w:r>
        <w:t xml:space="preserve">Slijedom </w:t>
      </w:r>
      <w:r w:rsidRPr="00FD1B86">
        <w:t>sveobuhvatne analize poreznog sustava u tri kruga poreznog rasterećenja smanjena je stopa poreza na dobit s 20% na 18%, a za porezne obveznike koji ostvaruju godišnje prihode do 3 milijuna kuna na 12%. Ukinuta je porezna olakšica za reinvestiranu dobit te porezna olakšica za područja jedinica lokalne samouprave razvrstanih u II. s</w:t>
      </w:r>
      <w:r>
        <w:t>kupinu, dok je zadržana olakšica</w:t>
      </w:r>
      <w:r w:rsidRPr="00FD1B86">
        <w:t xml:space="preserve"> za I. skupinu i Grad Vukovar</w:t>
      </w:r>
      <w:r>
        <w:t>.</w:t>
      </w:r>
      <w:r w:rsidRPr="00FD1B86">
        <w:t xml:space="preserve"> Za male porezne obveznike koji ostvaruju prihode do 3 milijuna kuna propisana je mogućnost utvrđivanja porezne osnovice prema novčanom načelu odnosno postup</w:t>
      </w:r>
      <w:r>
        <w:t>a</w:t>
      </w:r>
      <w:r w:rsidRPr="00FD1B86">
        <w:t>k utvrđivanja porezne osnovice prema plaćenim i naplaćenim naknadama. Osim toga, uvedena je mogućnost paušalnog oporezivanja prihoda od gospodarskih djelatnosti koje obavljaju neprofitne organizacije. Tijekom 2017. godine bila je u primjeni jednokratna mjera o poreznom tretmanu otpisa zatečenih nenaplativih kreditnih plasmana (NPL). Pojednostavljen je postupak utvrđivanja porezno priznatog rashoda otpisa potraživanja za isporučena dobra i obavljene usluge ukoliko je riječ o dugovima male vrijednosti ili u slučajevima kada se poduzmu određene mjere za naplatu pri čemu se utvrdi nemogućnost naplate.</w:t>
      </w:r>
      <w:r>
        <w:t xml:space="preserve"> Također je uvedena</w:t>
      </w:r>
      <w:r w:rsidRPr="00FD1B86">
        <w:t xml:space="preserve"> mogućnost sklapanja prethodnih sporazuma o transfernim cijenama. Izjednačeni su porezno priznati troškovi reprezentacije i sredstava za osobni prijevoz. Usklađivanjem s dijelom Direktive Vijeća (EU) 2016/1164 od 12. srpnja 2016. o utvrđivanju pravila protiv praksi izbjegavanja poreza kojima se izravno utječe na funkcioniranje unutarnjeg tržišta</w:t>
      </w:r>
      <w:r w:rsidRPr="00C031D1">
        <w:t>, sprječava se na globalnom</w:t>
      </w:r>
      <w:r w:rsidRPr="00FD1B86">
        <w:t xml:space="preserve"> nivou uočena nepredviđena primjena propisa o oporezivanju dobiti i to agresivnim poreznim planiranjem. Cilj odredbi pravila o ograničenju kamate i pravila o kontroliranim inozemnim društvima (uz opće pravilo protiv zlouporaba) je spriječiti multinacionalne kompanije da premještaju dobit iz država gdje se dobit ostvaruje u povoljnije porezne jurisdikcije. Obveza plaćanja poreza po odbitku po stopi od 20% proširena je i na kamate, dividende, autorska prava i druge naknade ako se isplate osobama s područja država koje su objavljene na EU popisu nekooperativnih jurisdikcija za porezne svrhe. Izvršeno je usklađivanje s posebnim propisima i to</w:t>
      </w:r>
      <w:r>
        <w:t xml:space="preserve"> </w:t>
      </w:r>
      <w:r w:rsidRPr="00FD1B86">
        <w:t xml:space="preserve">Zakonom o postupku izvanredne uprave u trgovačkim društvima od sistemskog značaja za Republiku Hrvatsku u pogledu poreznog tretmana otpisa i Zakonom o alternativnim investicijskim fondovima te je propisano da fond bez pravne osobnosti nije obveznik poreza na dobit, odnosno porezni status je izjednačen s otvorenim investicijskim fondovima. Također je pojednostavljen postupak oporezivanja inozemnih umjetnika i športaša. </w:t>
      </w:r>
    </w:p>
    <w:p w:rsidR="00197C5F" w:rsidRDefault="00197C5F" w:rsidP="00197C5F">
      <w:pPr>
        <w:ind w:firstLine="708"/>
        <w:jc w:val="both"/>
      </w:pPr>
    </w:p>
    <w:p w:rsidR="00197C5F" w:rsidRDefault="00197C5F" w:rsidP="00197C5F">
      <w:pPr>
        <w:ind w:firstLine="708"/>
        <w:jc w:val="both"/>
      </w:pPr>
      <w:r w:rsidRPr="00135B90">
        <w:t>Slijedeći ciljeve Programa Vlade Republike Hrvatske za mandat 2016. - 2020., koji se odnose na porezni sustav odnosno porezno i adminis</w:t>
      </w:r>
      <w:r>
        <w:t>trativno rasterećenje, kreće i četvrti</w:t>
      </w:r>
      <w:r w:rsidRPr="00135B90">
        <w:t xml:space="preserve"> krug poreznog rasterećenja u okviru porezne reforme.</w:t>
      </w:r>
      <w:r>
        <w:t xml:space="preserve"> </w:t>
      </w:r>
    </w:p>
    <w:p w:rsidR="00BA05F5" w:rsidRDefault="00BA05F5" w:rsidP="00197C5F">
      <w:pPr>
        <w:ind w:firstLine="708"/>
        <w:jc w:val="both"/>
      </w:pPr>
    </w:p>
    <w:p w:rsidR="00D92231" w:rsidRPr="00FD1B86" w:rsidRDefault="00D92231" w:rsidP="00D92231">
      <w:pPr>
        <w:ind w:firstLine="644"/>
        <w:jc w:val="both"/>
      </w:pPr>
      <w:r w:rsidRPr="00FD1B86">
        <w:t>Izmjenama i dopunama Zakona</w:t>
      </w:r>
      <w:r>
        <w:t xml:space="preserve"> o porezu na dobit</w:t>
      </w:r>
      <w:r w:rsidR="00A3251B">
        <w:t>,</w:t>
      </w:r>
      <w:r w:rsidR="00C64E9C">
        <w:t xml:space="preserve"> provedenima</w:t>
      </w:r>
      <w:r>
        <w:t xml:space="preserve"> </w:t>
      </w:r>
      <w:r w:rsidR="00C64E9C">
        <w:t>sukladno</w:t>
      </w:r>
      <w:r>
        <w:t xml:space="preserve"> odredbama ovoga Zakona</w:t>
      </w:r>
      <w:r w:rsidR="00A3251B">
        <w:t>, doći će do</w:t>
      </w:r>
      <w:r w:rsidRPr="00FD1B86">
        <w:t xml:space="preserve"> </w:t>
      </w:r>
      <w:r w:rsidRPr="00FD1B86">
        <w:rPr>
          <w:lang w:eastAsia="hr-HR"/>
        </w:rPr>
        <w:t>dodatno</w:t>
      </w:r>
      <w:r w:rsidR="00A3251B">
        <w:rPr>
          <w:lang w:eastAsia="hr-HR"/>
        </w:rPr>
        <w:t>g</w:t>
      </w:r>
      <w:r w:rsidRPr="00FD1B86">
        <w:rPr>
          <w:lang w:eastAsia="hr-HR"/>
        </w:rPr>
        <w:t xml:space="preserve"> porezno</w:t>
      </w:r>
      <w:r w:rsidR="00A3251B">
        <w:rPr>
          <w:lang w:eastAsia="hr-HR"/>
        </w:rPr>
        <w:t>g rasterećenja</w:t>
      </w:r>
      <w:r w:rsidRPr="00FD1B86">
        <w:rPr>
          <w:lang w:eastAsia="hr-HR"/>
        </w:rPr>
        <w:t xml:space="preserve"> </w:t>
      </w:r>
      <w:r>
        <w:rPr>
          <w:bCs/>
        </w:rPr>
        <w:t>u cilju poticaja gospodarstva</w:t>
      </w:r>
      <w:r w:rsidRPr="00FD1B86">
        <w:rPr>
          <w:bCs/>
        </w:rPr>
        <w:t xml:space="preserve"> </w:t>
      </w:r>
      <w:r w:rsidRPr="00FD1B86">
        <w:rPr>
          <w:bCs/>
        </w:rPr>
        <w:lastRenderedPageBreak/>
        <w:t>općenito, a posebno malih i srednjih poreznih obveznika, te</w:t>
      </w:r>
      <w:r w:rsidRPr="00FD1B86">
        <w:t xml:space="preserve"> će na globalnoj razini doći </w:t>
      </w:r>
      <w:r w:rsidRPr="00B90FF6">
        <w:t>do sprječavanja premještanja</w:t>
      </w:r>
      <w:r w:rsidRPr="00FD1B86">
        <w:t xml:space="preserve"> dobiti. Obzirom da u poreznom sustavu već postoje pravila vezana uz izbjegavanje hibridne neusklađenosti </w:t>
      </w:r>
      <w:r w:rsidRPr="00FD1B86">
        <w:rPr>
          <w:bCs/>
        </w:rPr>
        <w:t>u pogledu priznavanja prihoda od dividendi, a oporezuje se i kapitalna dobit imovine prilikom prodaje imovine, ili likvidacije</w:t>
      </w:r>
      <w:r w:rsidR="00A3251B">
        <w:t xml:space="preserve">, </w:t>
      </w:r>
      <w:r w:rsidRPr="00FD1B86">
        <w:t>utjecaj na prihode</w:t>
      </w:r>
      <w:r>
        <w:t xml:space="preserve"> državnog proračuna</w:t>
      </w:r>
      <w:r w:rsidRPr="00FD1B86">
        <w:t xml:space="preserve"> od poreza na dobit</w:t>
      </w:r>
      <w:r w:rsidR="00A3251B">
        <w:t xml:space="preserve"> neće biti značajan</w:t>
      </w:r>
      <w:r w:rsidRPr="00FD1B86">
        <w:t xml:space="preserve"> nakon uvođenja navedenih odredbi. Međutim, očekuje se uspostava pravednijeg sustava oporezivanja dobiti na području Europske unije što bi u budućim poreznim razdobljima moglo dovesti do smanjenja rashoda izazvanih transakcijama između povezanih osoba i moguće povećanje obveze poreza na dobit. Obzirom da će od 2020. godine veći broj poreznih obve</w:t>
      </w:r>
      <w:r w:rsidR="00A3251B">
        <w:t>znika koristiti poreznu stopu 12%, a ne</w:t>
      </w:r>
      <w:r w:rsidRPr="00FD1B86">
        <w:t xml:space="preserve"> 18%, očekuje se kako će zbog toga prihodi s osnove poreza na dobit biti manji za 200</w:t>
      </w:r>
      <w:r>
        <w:t xml:space="preserve"> milijuna kuna.</w:t>
      </w:r>
    </w:p>
    <w:p w:rsidR="00197C5F" w:rsidRDefault="00197C5F" w:rsidP="00D92231">
      <w:pPr>
        <w:jc w:val="both"/>
      </w:pPr>
    </w:p>
    <w:p w:rsidR="00197C5F" w:rsidRPr="00FD1B86" w:rsidRDefault="00197C5F" w:rsidP="00197C5F">
      <w:pPr>
        <w:ind w:firstLine="708"/>
        <w:jc w:val="both"/>
      </w:pPr>
      <w:r w:rsidRPr="00FD1B86">
        <w:t>U skladu s provedenom analizom poreznog susta</w:t>
      </w:r>
      <w:r>
        <w:t xml:space="preserve">va na području poreza na dobit </w:t>
      </w:r>
      <w:r w:rsidRPr="00FD1B86">
        <w:t>i obvezama preuzetim pristupanjem Republike Hrvatske u Europs</w:t>
      </w:r>
      <w:r>
        <w:t xml:space="preserve">ku uniju, radi implementiranja </w:t>
      </w:r>
      <w:r w:rsidRPr="00FD1B86">
        <w:t>pravne stečevine Europske unije u nacionalno zakonodavstvo na području poreza na dobit, te zbog daljnjeg pojednostavljenja i rasterećenja poslo</w:t>
      </w:r>
      <w:r w:rsidR="00062F39">
        <w:t xml:space="preserve">vanja poreznih obveznika, </w:t>
      </w:r>
      <w:r w:rsidR="00D92231">
        <w:t>ovim Zakonom</w:t>
      </w:r>
      <w:r w:rsidRPr="00FD1B86">
        <w:t xml:space="preserve"> izvršit će se izmjene i dopune </w:t>
      </w:r>
      <w:r>
        <w:t>Zakona</w:t>
      </w:r>
      <w:r w:rsidR="00D92231">
        <w:t xml:space="preserve"> o porezu na dobit</w:t>
      </w:r>
      <w:r>
        <w:t xml:space="preserve">. </w:t>
      </w:r>
    </w:p>
    <w:p w:rsidR="00197C5F" w:rsidRPr="00FD1B86" w:rsidRDefault="00197C5F" w:rsidP="00197C5F">
      <w:pPr>
        <w:ind w:firstLine="708"/>
        <w:jc w:val="both"/>
      </w:pPr>
    </w:p>
    <w:p w:rsidR="00197C5F" w:rsidRPr="00197C5F" w:rsidRDefault="00197C5F" w:rsidP="00197C5F"/>
    <w:p w:rsidR="0050777F" w:rsidRPr="00FD1B86" w:rsidRDefault="00062F39" w:rsidP="00864071">
      <w:pPr>
        <w:pStyle w:val="Heading2"/>
        <w:widowControl w:val="0"/>
        <w:numPr>
          <w:ilvl w:val="0"/>
          <w:numId w:val="7"/>
        </w:numPr>
        <w:overflowPunct w:val="0"/>
        <w:autoSpaceDE w:val="0"/>
        <w:autoSpaceDN w:val="0"/>
        <w:adjustRightInd w:val="0"/>
        <w:spacing w:before="0" w:after="0"/>
        <w:ind w:left="709" w:right="3" w:hanging="709"/>
        <w:jc w:val="both"/>
        <w:textAlignment w:val="baseline"/>
        <w:rPr>
          <w:sz w:val="24"/>
          <w:szCs w:val="24"/>
          <w:lang w:val="hr-HR"/>
        </w:rPr>
      </w:pPr>
      <w:r>
        <w:rPr>
          <w:sz w:val="24"/>
          <w:szCs w:val="24"/>
          <w:lang w:val="hr-HR"/>
        </w:rPr>
        <w:t>P</w:t>
      </w:r>
      <w:r w:rsidR="000059E9">
        <w:rPr>
          <w:sz w:val="24"/>
          <w:szCs w:val="24"/>
          <w:lang w:val="hr-HR"/>
        </w:rPr>
        <w:t>ITANJA KOJA SE ZAKONOM UREĐUJU</w:t>
      </w:r>
    </w:p>
    <w:p w:rsidR="0050777F" w:rsidRPr="00FD1B86" w:rsidRDefault="0050777F" w:rsidP="0050777F"/>
    <w:p w:rsidR="00062F39" w:rsidRPr="00FD1B86" w:rsidRDefault="00062F39" w:rsidP="00062F39">
      <w:pPr>
        <w:ind w:firstLine="708"/>
        <w:jc w:val="both"/>
      </w:pPr>
      <w:r w:rsidRPr="00FD1B86">
        <w:rPr>
          <w:rStyle w:val="zadanifontodlomka-000002"/>
        </w:rPr>
        <w:t>Zakon</w:t>
      </w:r>
      <w:r>
        <w:rPr>
          <w:rStyle w:val="zadanifontodlomka-000002"/>
        </w:rPr>
        <w:t xml:space="preserve"> o porezu na dobit</w:t>
      </w:r>
      <w:r w:rsidRPr="00FD1B86">
        <w:rPr>
          <w:rStyle w:val="zadanifontodlomka-000002"/>
        </w:rPr>
        <w:t xml:space="preserve"> je usklađen s pravnom ste</w:t>
      </w:r>
      <w:r>
        <w:rPr>
          <w:rStyle w:val="zadanifontodlomka-000002"/>
        </w:rPr>
        <w:t>čevinom Europske unije, a ovim Zakonom</w:t>
      </w:r>
      <w:r w:rsidRPr="00FD1B86">
        <w:rPr>
          <w:rStyle w:val="zadanifontodlomka-000002"/>
        </w:rPr>
        <w:t xml:space="preserve"> provodi</w:t>
      </w:r>
      <w:r w:rsidRPr="00FD1B86">
        <w:t xml:space="preserve"> se drugi dio usklađivanja s Direktivom Vijeća (EU) 2016/1164 od 12. srpnja 2016. o utvrđivanju pravila protiv praksi izbjegavanja poreza kojima se izravno utječe na funkcioniranje unutarnjeg tržišta (</w:t>
      </w:r>
      <w:proofErr w:type="spellStart"/>
      <w:r w:rsidRPr="00FD1B86">
        <w:rPr>
          <w:i/>
          <w:iCs/>
        </w:rPr>
        <w:t>eng</w:t>
      </w:r>
      <w:proofErr w:type="spellEnd"/>
      <w:r w:rsidRPr="00FD1B86">
        <w:t xml:space="preserve">: </w:t>
      </w:r>
      <w:proofErr w:type="spellStart"/>
      <w:r w:rsidRPr="00FD1B86">
        <w:t>The</w:t>
      </w:r>
      <w:proofErr w:type="spellEnd"/>
      <w:r w:rsidRPr="00FD1B86">
        <w:t xml:space="preserve"> Anti </w:t>
      </w:r>
      <w:proofErr w:type="spellStart"/>
      <w:r w:rsidRPr="00FD1B86">
        <w:t>Tax</w:t>
      </w:r>
      <w:proofErr w:type="spellEnd"/>
      <w:r w:rsidRPr="00FD1B86">
        <w:t xml:space="preserve"> </w:t>
      </w:r>
      <w:proofErr w:type="spellStart"/>
      <w:r w:rsidRPr="00FD1B86">
        <w:t>Avoidance</w:t>
      </w:r>
      <w:proofErr w:type="spellEnd"/>
      <w:r w:rsidRPr="00FD1B86">
        <w:t xml:space="preserve"> </w:t>
      </w:r>
      <w:proofErr w:type="spellStart"/>
      <w:r w:rsidRPr="00FD1B86">
        <w:t>Directive</w:t>
      </w:r>
      <w:proofErr w:type="spellEnd"/>
      <w:r w:rsidRPr="00FD1B86">
        <w:t>; dalje ATAD), u djelu odredbi koje stupaju na snagu 1. siječnja 2020. godine, i Direktivom Vijeća (EU) 2017/952 od 29. svibnja 2017. o izmjeni Direktive (EU) 2016/1164 u pogledu hibridnih neusklađenosti s trećim zemljama (ATAD 2) u djelu odredbi koje stupaju na snagu 1. s</w:t>
      </w:r>
      <w:r>
        <w:t>iječnja 2020. i 2022., a to je</w:t>
      </w:r>
      <w:r w:rsidRPr="00FD1B86">
        <w:t xml:space="preserve"> izlazno opo</w:t>
      </w:r>
      <w:r>
        <w:t>rezivanje</w:t>
      </w:r>
      <w:r w:rsidRPr="00FD1B86">
        <w:t xml:space="preserve"> i rješavanje hibridnih neusklađenosti. </w:t>
      </w:r>
    </w:p>
    <w:p w:rsidR="00062F39" w:rsidRPr="00FD1B86" w:rsidRDefault="00062F39" w:rsidP="00062F39">
      <w:pPr>
        <w:shd w:val="clear" w:color="auto" w:fill="FFFFFF"/>
        <w:jc w:val="both"/>
      </w:pPr>
    </w:p>
    <w:p w:rsidR="00062F39" w:rsidRPr="00FD1B86" w:rsidRDefault="00062F39" w:rsidP="00062F39">
      <w:pPr>
        <w:ind w:firstLine="709"/>
        <w:jc w:val="both"/>
      </w:pPr>
      <w:r w:rsidRPr="00FD1B86">
        <w:t xml:space="preserve">Suočeni s novim gospodarskim i društvenim izazovima globaliziranog i digitalnog svijeta poduzetnici imaju sve veću potrebu za mobilnošću i premještanjem, imovine, sjedišta, porezne </w:t>
      </w:r>
      <w:proofErr w:type="spellStart"/>
      <w:r w:rsidRPr="00FD1B86">
        <w:t>reziedentnosti</w:t>
      </w:r>
      <w:proofErr w:type="spellEnd"/>
      <w:r w:rsidRPr="00FD1B86">
        <w:t xml:space="preserve"> i sl., na području jedinstvenog tržišta Europske unije bez formalne likvidacije zbog prijenosa </w:t>
      </w:r>
      <w:proofErr w:type="spellStart"/>
      <w:r w:rsidRPr="00FD1B86">
        <w:t>rezidentnosti</w:t>
      </w:r>
      <w:proofErr w:type="spellEnd"/>
      <w:r w:rsidRPr="00FD1B86">
        <w:t xml:space="preserve">. Za jednostavno provođenje takvih postupaka potrebno je poduzetnicima prilagoditi i posebne propise koji se odnose na prava radnika, zaštitu vjerovnika i sl. Međutim, kako porezni propisi tim postupcima ne bi bili prepreka državama članicama koje zbog premještanja imovine ili </w:t>
      </w:r>
      <w:proofErr w:type="spellStart"/>
      <w:r w:rsidRPr="00FD1B86">
        <w:t>rezidentnosti</w:t>
      </w:r>
      <w:proofErr w:type="spellEnd"/>
      <w:r w:rsidRPr="00FD1B86">
        <w:t xml:space="preserve">, gube pravo oporezivanja te imovine, daje se mogućnost oporezivanja kapitalne dobiti nastale na njenom području. Stoga se </w:t>
      </w:r>
      <w:r w:rsidR="0022330E">
        <w:rPr>
          <w:lang w:eastAsia="hr-HR"/>
        </w:rPr>
        <w:t>ovim Zakonom</w:t>
      </w:r>
      <w:r w:rsidRPr="00FD1B86">
        <w:rPr>
          <w:lang w:eastAsia="hr-HR"/>
        </w:rPr>
        <w:t xml:space="preserve">, slijedom Direktive ATAD, propisuje oporezivanje kapitalne dobiti, u trenutku prijenosa imovine </w:t>
      </w:r>
      <w:r w:rsidRPr="00FD1B86">
        <w:t>iz sjedišta u stalnu</w:t>
      </w:r>
      <w:r w:rsidRPr="00FD1B86">
        <w:rPr>
          <w:lang w:eastAsia="hr-HR"/>
        </w:rPr>
        <w:t xml:space="preserve"> poslovnu jedinicu ili obrnuto, prijenosa </w:t>
      </w:r>
      <w:proofErr w:type="spellStart"/>
      <w:r w:rsidRPr="00FD1B86">
        <w:rPr>
          <w:lang w:eastAsia="hr-HR"/>
        </w:rPr>
        <w:t>rezidentnosti</w:t>
      </w:r>
      <w:proofErr w:type="spellEnd"/>
      <w:r w:rsidRPr="00FD1B86">
        <w:rPr>
          <w:lang w:eastAsia="hr-HR"/>
        </w:rPr>
        <w:t xml:space="preserve"> ili </w:t>
      </w:r>
      <w:r w:rsidRPr="00FD1B86">
        <w:t>prijenosa djelatnosti, pri čemu prestaje pravo oporezivanja te imovine u Republici Hrvatskoj</w:t>
      </w:r>
      <w:r w:rsidRPr="00135B90">
        <w:t xml:space="preserve">. Odgoda oporezivanja tijekom pet godina može se odobriti u slučaju prijenosa imovine u drugu državu članicu ili treću zemlju koja je stranka Sporazuma o europskom gospodarskom prostoru s kojom je sklopljen sporazum o uzajamnoj pomoći </w:t>
      </w:r>
      <w:r w:rsidRPr="00135B90">
        <w:rPr>
          <w:lang w:eastAsia="hr-HR"/>
        </w:rPr>
        <w:t>u pogledu namire poreznih potraživanja.</w:t>
      </w:r>
      <w:r w:rsidRPr="00FA0385">
        <w:rPr>
          <w:color w:val="FF0000"/>
          <w:lang w:eastAsia="hr-HR"/>
        </w:rPr>
        <w:t xml:space="preserve"> </w:t>
      </w:r>
      <w:r w:rsidRPr="00FD1B86">
        <w:rPr>
          <w:lang w:eastAsia="hr-HR"/>
        </w:rPr>
        <w:t>Međutim, neće se oporezivati prijenos imovine, među ostalim gotovine, između matičnog društva i njezinih društava kćeri. Također, izlazno oporezivanje se neće primjenjivati ako se imovina prenosi privremeno i ako je imovina određena za vraćanje u državu članicu prenositelja, ako se prijenos obavlja u cilju ispunjenja bonitetnih kapitalnih zahtjeva, u svrhu upravljanja likvidnošću ili u slučaju transakcija za financiranje vrijednosnih papira ili imovine koja se daje kao jamstvo.</w:t>
      </w:r>
    </w:p>
    <w:p w:rsidR="00062F39" w:rsidRPr="00FD1B86" w:rsidRDefault="00062F39" w:rsidP="00062F39">
      <w:pPr>
        <w:ind w:firstLine="709"/>
        <w:jc w:val="both"/>
      </w:pPr>
    </w:p>
    <w:p w:rsidR="00062F39" w:rsidRPr="00FD1B86" w:rsidRDefault="00062F39" w:rsidP="00062F39">
      <w:pPr>
        <w:widowControl w:val="0"/>
        <w:autoSpaceDE w:val="0"/>
        <w:autoSpaceDN w:val="0"/>
        <w:adjustRightInd w:val="0"/>
        <w:ind w:firstLine="567"/>
        <w:jc w:val="both"/>
      </w:pPr>
      <w:r w:rsidRPr="00FD1B86">
        <w:t>Koristeći se specifičnim subjektima i financijskim instrumentima, iskorištavajući razlike između poreznih sustava, mrežom svojih povezanih osoba, sofisticiranim i nepredviđenim metodama poreznog planiranja, porezni obveznici mogu umanjiti poreznu obvezu. Danas postoje specifični tzv. hibridni (</w:t>
      </w:r>
      <w:r w:rsidRPr="00FD1B86">
        <w:rPr>
          <w:i/>
        </w:rPr>
        <w:t xml:space="preserve">lat. </w:t>
      </w:r>
      <w:proofErr w:type="spellStart"/>
      <w:r w:rsidRPr="00FD1B86">
        <w:rPr>
          <w:i/>
        </w:rPr>
        <w:t>hybrida</w:t>
      </w:r>
      <w:proofErr w:type="spellEnd"/>
      <w:r w:rsidRPr="00FD1B86">
        <w:rPr>
          <w:i/>
        </w:rPr>
        <w:t>: mješanac, križanac</w:t>
      </w:r>
      <w:r w:rsidRPr="00FD1B86">
        <w:t>) subjekti kod kojih postoji razlika u pravnoj definiciji, a koji se, istovremeno, u jednoj državi (jednoj poreznoj jurisdikciji) ne smatraju obveznicima poreza na dobit te se prihodi</w:t>
      </w:r>
      <w:r w:rsidRPr="00FD1B86">
        <w:rPr>
          <w:lang w:eastAsia="hr-HR"/>
        </w:rPr>
        <w:t xml:space="preserve"> ili rashodi toga subjekta smatraju prihodom ili rashodom jedne osobe ili više njih u skladu sa zakonima druge jurisdikcije,</w:t>
      </w:r>
      <w:r w:rsidRPr="00FD1B86">
        <w:t xml:space="preserve"> dok se isti subjekti u drugoj državi (u drugom pravnom sustavu) smatraju obveznicima poreza na dobit. Još više je financijskih instr</w:t>
      </w:r>
      <w:r>
        <w:t>umenata koji su koncipirani na način</w:t>
      </w:r>
      <w:r w:rsidRPr="00FD1B86">
        <w:t xml:space="preserve"> da istovremeno sadrže različite pravne definicije te istovremeno imaju obilježje duga i kapitala što stvara različite definicije plaćanja.</w:t>
      </w:r>
    </w:p>
    <w:p w:rsidR="00062F39" w:rsidRPr="00FD1B86" w:rsidRDefault="00062F39" w:rsidP="00062F39">
      <w:pPr>
        <w:widowControl w:val="0"/>
        <w:autoSpaceDE w:val="0"/>
        <w:autoSpaceDN w:val="0"/>
        <w:adjustRightInd w:val="0"/>
        <w:ind w:firstLine="567"/>
        <w:jc w:val="both"/>
      </w:pPr>
    </w:p>
    <w:p w:rsidR="00062F39" w:rsidRPr="00C031D1" w:rsidRDefault="00062F39" w:rsidP="00062F39">
      <w:pPr>
        <w:ind w:firstLine="708"/>
        <w:jc w:val="both"/>
        <w:rPr>
          <w:rFonts w:eastAsia="Calibri"/>
          <w:lang w:eastAsia="hr-HR"/>
        </w:rPr>
      </w:pPr>
      <w:r w:rsidRPr="00FD1B86">
        <w:t xml:space="preserve">Plaćanja između takvih subjekata ili po osnovi takvih financijskih instrumenata mogu dovesti do priznavanja dvostrukog odbitka ili odbitka bez uključivanja odnosno do stvaranja tzv. </w:t>
      </w:r>
      <w:r w:rsidRPr="00FD1B86">
        <w:rPr>
          <w:rFonts w:eastAsia="Calibri"/>
          <w:lang w:eastAsia="hr-HR"/>
        </w:rPr>
        <w:t>hibridne neusklađenosti što dovodi do erozije porezne osnovice na području Europske unije. Kako bi se spriječilo priznavanje dvostrukog odbitka po osnovi jednog plaćanja, priznavanjem rashoda ili umanjenjem porezne osnovice kod poreznog obveznika i povezane osobe ili priznavanjem odbitka kod jednog poreznog obveznika, a ne uključivanja tog primitka u poreznu osnovicu kod primatelja, povezane osobe,</w:t>
      </w:r>
      <w:r>
        <w:rPr>
          <w:rFonts w:eastAsia="Calibri"/>
          <w:lang w:eastAsia="hr-HR"/>
        </w:rPr>
        <w:t xml:space="preserve"> ovim Zakonom</w:t>
      </w:r>
      <w:r w:rsidRPr="00FD1B86">
        <w:rPr>
          <w:rFonts w:eastAsia="Calibri"/>
          <w:lang w:eastAsia="hr-HR"/>
        </w:rPr>
        <w:t xml:space="preserve"> propisuju se pravila za</w:t>
      </w:r>
      <w:r w:rsidRPr="00D60B39">
        <w:rPr>
          <w:rFonts w:eastAsia="Calibri"/>
          <w:color w:val="FF0000"/>
          <w:lang w:eastAsia="hr-HR"/>
        </w:rPr>
        <w:t xml:space="preserve"> </w:t>
      </w:r>
      <w:r w:rsidRPr="00C031D1">
        <w:rPr>
          <w:rFonts w:eastAsia="Calibri"/>
          <w:lang w:eastAsia="hr-HR"/>
        </w:rPr>
        <w:t xml:space="preserve">sprječavanje takve neusklađenosti, a pravila će obuhvatiti i treće zemlje. </w:t>
      </w:r>
    </w:p>
    <w:p w:rsidR="00062F39" w:rsidRPr="00FD1B86" w:rsidRDefault="00062F39" w:rsidP="00062F39">
      <w:pPr>
        <w:ind w:firstLine="708"/>
        <w:jc w:val="both"/>
        <w:rPr>
          <w:rFonts w:eastAsia="Calibri"/>
          <w:lang w:eastAsia="hr-HR"/>
        </w:rPr>
      </w:pPr>
    </w:p>
    <w:p w:rsidR="000059E9" w:rsidRDefault="00062F39" w:rsidP="00062F39">
      <w:pPr>
        <w:tabs>
          <w:tab w:val="left" w:pos="280"/>
        </w:tabs>
        <w:spacing w:before="92"/>
        <w:jc w:val="both"/>
        <w:rPr>
          <w:rFonts w:eastAsia="Calibri"/>
          <w:lang w:eastAsia="hr-HR"/>
        </w:rPr>
      </w:pPr>
      <w:r w:rsidRPr="00FD1B86">
        <w:rPr>
          <w:rFonts w:eastAsia="Calibri"/>
          <w:lang w:eastAsia="hr-HR"/>
        </w:rPr>
        <w:tab/>
      </w:r>
      <w:r w:rsidRPr="00FD1B86">
        <w:rPr>
          <w:rFonts w:eastAsia="Calibri"/>
          <w:lang w:eastAsia="hr-HR"/>
        </w:rPr>
        <w:tab/>
        <w:t xml:space="preserve">Međutim, važno je istaknuti kako se prema ovom </w:t>
      </w:r>
      <w:r w:rsidR="0022330E">
        <w:rPr>
          <w:rFonts w:eastAsia="Calibri"/>
          <w:lang w:eastAsia="hr-HR"/>
        </w:rPr>
        <w:t>Zakonu</w:t>
      </w:r>
      <w:r w:rsidRPr="00FD1B86">
        <w:rPr>
          <w:rFonts w:eastAsia="Calibri"/>
          <w:lang w:eastAsia="hr-HR"/>
        </w:rPr>
        <w:t xml:space="preserve"> </w:t>
      </w:r>
      <w:r w:rsidRPr="00FD1B86">
        <w:rPr>
          <w:lang w:eastAsia="hr-HR"/>
        </w:rPr>
        <w:t>neusklađenost smatra hibridnom neusklađenosti samo ako nastaje između povezanih društava, između poreznog obveznika i povezanog društva, između sjedišta i stalne poslovne jedinice, između dviju ili više stalnih poslovnih jedinica istog subjekta ili u okviru strukturiranog aranžmana. Odredbe o</w:t>
      </w:r>
      <w:r w:rsidRPr="00FD1B86">
        <w:rPr>
          <w:rFonts w:eastAsia="Calibri"/>
          <w:lang w:eastAsia="hr-HR"/>
        </w:rPr>
        <w:t xml:space="preserve"> hibridnoj neusklađenosti obuhvatit će osobe koje su povezane s udjelima više od 25%, a u nekim slučajevima i za više od 50%. Naime, da bi se stvorila hibridna neusklađenost u pravilu je potrebno postojanje grupe povezanih osoba, koje djelatnost obavljaju u više poreznih jurisdikcija s poslovnim subjektima koji imaju različita porezna i pravna obilježja, koja nisu poznata poreznim administracijama. Hibridnu neusklađenost jednostavno stvaraju poslovne jedinice ili samostalni subjekti smješteni na području država članica koje nisu prepoznate kao porezno utočište jer imaju visoku nominalnu stopu poreza na dobit, ali ne oporezuju određene prihode. </w:t>
      </w:r>
    </w:p>
    <w:p w:rsidR="00662A7C" w:rsidRPr="00FD1B86" w:rsidRDefault="00662A7C" w:rsidP="00062F39">
      <w:pPr>
        <w:tabs>
          <w:tab w:val="left" w:pos="280"/>
        </w:tabs>
        <w:spacing w:before="92"/>
        <w:jc w:val="both"/>
        <w:rPr>
          <w:rFonts w:eastAsia="Calibri"/>
          <w:lang w:eastAsia="hr-HR"/>
        </w:rPr>
      </w:pPr>
    </w:p>
    <w:p w:rsidR="00062F39" w:rsidRPr="00FD1B86" w:rsidRDefault="00062F39" w:rsidP="00062F39">
      <w:pPr>
        <w:jc w:val="both"/>
        <w:rPr>
          <w:lang w:eastAsia="hr-HR"/>
        </w:rPr>
      </w:pPr>
      <w:r w:rsidRPr="00FD1B86">
        <w:rPr>
          <w:lang w:eastAsia="hr-HR"/>
        </w:rPr>
        <w:tab/>
        <w:t xml:space="preserve">Budući da bi hibridne neusklađenosti mogle dovesti do dvostrukog odbitka ili </w:t>
      </w:r>
      <w:r>
        <w:rPr>
          <w:lang w:eastAsia="hr-HR"/>
        </w:rPr>
        <w:t>odbitka bez uk</w:t>
      </w:r>
      <w:r w:rsidR="0022330E">
        <w:rPr>
          <w:lang w:eastAsia="hr-HR"/>
        </w:rPr>
        <w:t xml:space="preserve">ljučivanja, ovim Zakonom </w:t>
      </w:r>
      <w:r w:rsidRPr="00FD1B86">
        <w:rPr>
          <w:lang w:eastAsia="hr-HR"/>
        </w:rPr>
        <w:t xml:space="preserve">utvrđuju se pravila na temelju kojih se poreznom obvezniku uskraćuje odbitak za plaćanje, troškove ili gubitke ili se zahtijeva od poreznog obveznika da određene iznose uključi prema potrebi u svoj oporeziv prihod. </w:t>
      </w:r>
    </w:p>
    <w:p w:rsidR="00062F39" w:rsidRPr="00FD1B86" w:rsidRDefault="00062F39" w:rsidP="00062F39">
      <w:pPr>
        <w:jc w:val="both"/>
        <w:rPr>
          <w:strike/>
          <w:lang w:eastAsia="hr-HR"/>
        </w:rPr>
      </w:pPr>
    </w:p>
    <w:p w:rsidR="00062F39" w:rsidRPr="00FD1B86" w:rsidRDefault="00062F39" w:rsidP="00062F39">
      <w:pPr>
        <w:autoSpaceDE w:val="0"/>
        <w:autoSpaceDN w:val="0"/>
        <w:adjustRightInd w:val="0"/>
        <w:jc w:val="both"/>
        <w:rPr>
          <w:lang w:eastAsia="hr-HR"/>
        </w:rPr>
      </w:pPr>
      <w:r w:rsidRPr="00FD1B86">
        <w:rPr>
          <w:lang w:eastAsia="hr-HR"/>
        </w:rPr>
        <w:tab/>
        <w:t xml:space="preserve">Međutim, neće se prema ovom </w:t>
      </w:r>
      <w:r w:rsidR="0022330E">
        <w:rPr>
          <w:lang w:eastAsia="hr-HR"/>
        </w:rPr>
        <w:t>Zakonu</w:t>
      </w:r>
      <w:r w:rsidRPr="00FD1B86">
        <w:rPr>
          <w:lang w:eastAsia="hr-HR"/>
        </w:rPr>
        <w:t xml:space="preserve"> smatrati da plaćanje u okviru financijskog instrumenta dovodi do hibridne neusklađenosti kada se odobrena porezna olakšica u jurisdikciji primatelja plaćanja isključivo temelji na poreznom statusu primatelja plaćanja ili na činjenici da instrument podliježe uvjetima posebnog režima, ili ako dovodi do hibridne neusklađenosti koja bi ionako nastala jer je primatelj plaćanja oslobođen od plaćanja poreza u skladu sa zakonima bilo koje jurisdikcije primatelja plaćanja. Obzirom da hibridna neusklađenost, koja se želi spriječiti, nastaje na temelju poreznog planiranja unutar grupe povezanih osoba, koje uključuju stvaranje konstrukcija u obliku hibridnih subjekta ili aranžmana s dvostrukim poreznim statusom, o čemu porezni obveznik ima saznanja jer je dio grupe, izmjene neće imati utjecaja na većinu poreznih obveznika, niti će utjecati na obavljanje gospodarskih aktivnosti. </w:t>
      </w:r>
    </w:p>
    <w:p w:rsidR="00062F39" w:rsidRPr="00FD1B86" w:rsidRDefault="00062F39" w:rsidP="00062F39">
      <w:pPr>
        <w:autoSpaceDE w:val="0"/>
        <w:autoSpaceDN w:val="0"/>
        <w:adjustRightInd w:val="0"/>
        <w:jc w:val="both"/>
        <w:rPr>
          <w:lang w:eastAsia="hr-HR"/>
        </w:rPr>
      </w:pPr>
    </w:p>
    <w:p w:rsidR="00062F39" w:rsidRDefault="00062F39" w:rsidP="00062F39">
      <w:pPr>
        <w:shd w:val="clear" w:color="auto" w:fill="FFFFFF"/>
        <w:ind w:firstLine="708"/>
        <w:jc w:val="both"/>
      </w:pPr>
      <w:r w:rsidRPr="00FD1B86">
        <w:t xml:space="preserve">Uvođenjem svih pravila predviđenih gore navedenim direktivama očekuje se kako će doći do pravednijeg oporezivanja na području Europske unije te da će demotivirati kompanije u agresivnom poreznom planiranju, a određene države članice u kreiranju štetnih poreznih praksi kojima se izravno utječe na funkcioniranje unutarnjeg tržišta. </w:t>
      </w:r>
    </w:p>
    <w:p w:rsidR="00062F39" w:rsidRPr="00FD1B86" w:rsidRDefault="00062F39" w:rsidP="00062F39">
      <w:pPr>
        <w:shd w:val="clear" w:color="auto" w:fill="FFFFFF"/>
        <w:ind w:firstLine="708"/>
        <w:jc w:val="both"/>
      </w:pPr>
    </w:p>
    <w:p w:rsidR="00062F39" w:rsidRPr="00FD1B86" w:rsidRDefault="00062F39" w:rsidP="00062F39">
      <w:pPr>
        <w:autoSpaceDE w:val="0"/>
        <w:autoSpaceDN w:val="0"/>
        <w:adjustRightInd w:val="0"/>
        <w:ind w:firstLine="708"/>
        <w:jc w:val="both"/>
        <w:rPr>
          <w:lang w:eastAsia="hr-HR"/>
        </w:rPr>
      </w:pPr>
      <w:r w:rsidRPr="00FD1B86">
        <w:rPr>
          <w:lang w:eastAsia="hr-HR"/>
        </w:rPr>
        <w:t xml:space="preserve">Kako je prethodno provedenom analizom poreznog sustava, prateći ciljeve početka porezne reforme iz 2016. godine, uočena potreba i područje u kojemu je moguće ostvariti dodatno porezno rasterećenje </w:t>
      </w:r>
      <w:r w:rsidRPr="00FD1B86">
        <w:rPr>
          <w:bCs/>
        </w:rPr>
        <w:t>u cilju poticaja gospodarstvu općenito, a posebno malih i srednjih poreznih obveznika</w:t>
      </w:r>
      <w:r w:rsidRPr="00FD1B86">
        <w:rPr>
          <w:lang w:eastAsia="hr-HR"/>
        </w:rPr>
        <w:t xml:space="preserve">, </w:t>
      </w:r>
      <w:r w:rsidR="0022330E">
        <w:rPr>
          <w:lang w:eastAsia="hr-HR"/>
        </w:rPr>
        <w:t xml:space="preserve">ovim Zakonom </w:t>
      </w:r>
      <w:r w:rsidRPr="00FD1B86">
        <w:rPr>
          <w:lang w:eastAsia="hr-HR"/>
        </w:rPr>
        <w:t xml:space="preserve">predlaže se podizanje praga ostvarenih prihoda za plaćanje poreza na dobit po stopi od 12% s 3 milijuna kuna na 7,5 milijuna kuna. Dakle, mali i srednji porezni obveznici će od 2020. godine plaćati porez po stopi od 12%. </w:t>
      </w:r>
    </w:p>
    <w:p w:rsidR="00062F39" w:rsidRPr="00FD1B86" w:rsidRDefault="00062F39" w:rsidP="00062F39">
      <w:pPr>
        <w:autoSpaceDE w:val="0"/>
        <w:autoSpaceDN w:val="0"/>
        <w:adjustRightInd w:val="0"/>
        <w:ind w:firstLine="708"/>
        <w:jc w:val="both"/>
        <w:rPr>
          <w:lang w:eastAsia="hr-HR"/>
        </w:rPr>
      </w:pPr>
    </w:p>
    <w:p w:rsidR="00062F39" w:rsidRPr="00FD1B86" w:rsidRDefault="00062F39" w:rsidP="00062F39">
      <w:pPr>
        <w:autoSpaceDE w:val="0"/>
        <w:autoSpaceDN w:val="0"/>
        <w:adjustRightInd w:val="0"/>
        <w:ind w:firstLine="708"/>
        <w:jc w:val="both"/>
        <w:rPr>
          <w:lang w:eastAsia="hr-HR"/>
        </w:rPr>
      </w:pPr>
      <w:r w:rsidRPr="00FD1B86">
        <w:rPr>
          <w:lang w:eastAsia="hr-HR"/>
        </w:rPr>
        <w:t xml:space="preserve">Osim toga, ovim </w:t>
      </w:r>
      <w:r w:rsidR="0022330E">
        <w:rPr>
          <w:lang w:eastAsia="hr-HR"/>
        </w:rPr>
        <w:t>Zakonom</w:t>
      </w:r>
      <w:r w:rsidRPr="00FD1B86">
        <w:rPr>
          <w:lang w:eastAsia="hr-HR"/>
        </w:rPr>
        <w:t xml:space="preserve"> podiže se prag od kojeg fizičke osobe koje obavljaju neku samostalnu djelatnost odnosno obrtnici obveznici plaćanja poreza na dohodak, postaju obveznici poreza na dobit i vode poslovne knjige prema računovodstvenim propisima, s 3 na 7,5 milijuna kuna primitaka na godišnjoj razini. U tom dijelu, drugi propisani uvjeti prema kojima fizičke osobe moraju promijeniti način oporezivanja neće se navoditi (bit će izostavljeni), tako da će ubuduće samo iznos ostvarenih primitaka biti jedini kriterij za obveznu promjenu načina oporezivanja. Time se omogućuje dijelu fizičkih osoba koje su obveznici poreza na dobit da ponovo postanu obveznici plaćanja poreza na dohodak i vode jednostavne poslovne knjige te tako smanje svoje administrativno opterećenje. </w:t>
      </w:r>
    </w:p>
    <w:p w:rsidR="00062F39" w:rsidRPr="00FD1B86" w:rsidRDefault="00062F39" w:rsidP="00062F39">
      <w:pPr>
        <w:autoSpaceDE w:val="0"/>
        <w:autoSpaceDN w:val="0"/>
        <w:adjustRightInd w:val="0"/>
        <w:jc w:val="both"/>
        <w:rPr>
          <w:lang w:eastAsia="hr-HR"/>
        </w:rPr>
      </w:pPr>
    </w:p>
    <w:p w:rsidR="00062F39" w:rsidRPr="00FD1B86" w:rsidRDefault="00062F39" w:rsidP="00062F39">
      <w:pPr>
        <w:pBdr>
          <w:top w:val="nil"/>
          <w:left w:val="nil"/>
          <w:bottom w:val="nil"/>
          <w:right w:val="nil"/>
          <w:between w:val="nil"/>
          <w:bar w:val="nil"/>
        </w:pBdr>
        <w:spacing w:after="240"/>
        <w:ind w:firstLine="708"/>
        <w:jc w:val="both"/>
        <w:rPr>
          <w:bCs/>
        </w:rPr>
      </w:pPr>
      <w:r w:rsidRPr="00FD1B86">
        <w:rPr>
          <w:lang w:eastAsia="hr-HR"/>
        </w:rPr>
        <w:t xml:space="preserve">Ovim </w:t>
      </w:r>
      <w:r w:rsidR="0022330E">
        <w:rPr>
          <w:lang w:eastAsia="hr-HR"/>
        </w:rPr>
        <w:t>Zakonom</w:t>
      </w:r>
      <w:r w:rsidRPr="00FD1B86">
        <w:rPr>
          <w:lang w:eastAsia="hr-HR"/>
        </w:rPr>
        <w:t xml:space="preserve"> podiže se</w:t>
      </w:r>
      <w:r w:rsidRPr="00FD1B86">
        <w:rPr>
          <w:bCs/>
        </w:rPr>
        <w:t xml:space="preserve"> prag za mogućnost plaćanja poreza na dobit prema novčanom načelu, s 3 na 7,5 milijuna kuna, kako bi se obveznicima poreza na dobit (fizičkim ili pravnim osobama) dala veća mogućnost izbora načina utvrđivanja porezne osnovice. Mogućnost plaćanja poreza na dobit prema novčanom načelu moći će izabrati svaka fizička ili druga osoba koja ostvaruje prihode do 7,5 milijuna kuna. Nadalje, neprofitnim organizacijama, ovim </w:t>
      </w:r>
      <w:r w:rsidR="0022330E">
        <w:rPr>
          <w:bCs/>
        </w:rPr>
        <w:t>Zakonom</w:t>
      </w:r>
      <w:r w:rsidRPr="00FD1B86">
        <w:rPr>
          <w:bCs/>
        </w:rPr>
        <w:t>, omogućuje se plaćanje poreza na dobit u paušalnom iznosu u slučaju kada ostvaruju oporezive prihode od obavljanja gospodarskih djelatnosti u iznosu do 7,5 milijuna kuna na godišnjoj razini.</w:t>
      </w:r>
    </w:p>
    <w:p w:rsidR="00062F39" w:rsidRPr="00FD1B86" w:rsidRDefault="00062F39" w:rsidP="00062F39">
      <w:pPr>
        <w:pBdr>
          <w:top w:val="nil"/>
          <w:left w:val="nil"/>
          <w:bottom w:val="nil"/>
          <w:right w:val="nil"/>
          <w:between w:val="nil"/>
          <w:bar w:val="nil"/>
        </w:pBdr>
        <w:spacing w:after="240"/>
        <w:ind w:firstLine="708"/>
        <w:jc w:val="both"/>
        <w:rPr>
          <w:bCs/>
        </w:rPr>
      </w:pPr>
      <w:r w:rsidRPr="00FD1B86">
        <w:rPr>
          <w:bCs/>
        </w:rPr>
        <w:t>Nadalje, tijekom 2019. godine stupio je na snagu Zakon o izmjenama i dopunama Zakona o trgovačkim društvima (Narodne novine, broj 40/19), a koji je uveo mogućnost prestanka društva po skraćenom postupku.</w:t>
      </w:r>
      <w:r w:rsidRPr="00FD1B86">
        <w:t xml:space="preserve"> Prema tom Zakonu, </w:t>
      </w:r>
      <w:r w:rsidRPr="00FD1B86">
        <w:rPr>
          <w:bCs/>
        </w:rPr>
        <w:t>društvo može prestati po skraćenom postupku i to bez likvidacije ako svi njegovi članovi suglasno donesu odluku o takvom prestanku društva, pod uvjetom</w:t>
      </w:r>
      <w:r w:rsidRPr="00FD1B86">
        <w:t xml:space="preserve"> </w:t>
      </w:r>
      <w:r w:rsidRPr="00FD1B86">
        <w:rPr>
          <w:bCs/>
        </w:rPr>
        <w:t>da društvo nema nepodmirenih obveza prema radnicima i bivšim radnicima društva niti drugih nepodmirenih obveza po osnovi radnog odnosa radnika i bivših radnika i da društvo nema spornih ni nespornih, dospjelih ni nedospjelih obveza prema drugim vjerovnicima pri čemu se svaki član obvezuje podmiriti, solidarno sa svim ostalim članovima društva, sve preostale obveze društva pokaže li se naknadno da one postoje. Iako je Zakonom</w:t>
      </w:r>
      <w:r w:rsidR="0022330E">
        <w:rPr>
          <w:bCs/>
        </w:rPr>
        <w:t xml:space="preserve"> o porezu na dobit</w:t>
      </w:r>
      <w:r w:rsidRPr="00FD1B86">
        <w:rPr>
          <w:bCs/>
        </w:rPr>
        <w:t xml:space="preserve"> već propisano kako se prijava poreza na dobit podnosi za porezno razdoblje koje je u pravilu kalendarska godina ili drugo izabrano razdoblje u trajanju od 12 mjeseci, a iznimno su ta razdoblja kraća u slučaju statusnih promjena, premještanja sjedišta, stečaja i likvidacije, radi jasnoće u primjeni potrebno je propisati i porezno razdoblje u slučaju prestanka društva po skraćenom postupku. </w:t>
      </w:r>
    </w:p>
    <w:p w:rsidR="00062F39" w:rsidRDefault="00062F39" w:rsidP="00062F39">
      <w:pPr>
        <w:spacing w:before="100" w:beforeAutospacing="1" w:after="100" w:afterAutospacing="1"/>
        <w:contextualSpacing/>
        <w:jc w:val="both"/>
      </w:pPr>
      <w:r>
        <w:rPr>
          <w:bCs/>
        </w:rPr>
        <w:tab/>
      </w:r>
      <w:r w:rsidRPr="00FD1B86">
        <w:rPr>
          <w:bCs/>
        </w:rPr>
        <w:t xml:space="preserve">Obzirom da se u slučaju stečaja, potraživanja stečajnom upravitelju moraju prijaviti u roku od 30 dana, uočeno je kako propisani rok za podnošenje porezne prijave u tom slučaju nije primjeren, stoga je potrebno skratiti i rokove za podnošenje prijave poreza na dobit u slučaju </w:t>
      </w:r>
      <w:r w:rsidRPr="00FD1B86">
        <w:rPr>
          <w:bCs/>
        </w:rPr>
        <w:lastRenderedPageBreak/>
        <w:t xml:space="preserve">otvaranja stečaja na 30 dana od dana otvaranja stečajnog postupka. </w:t>
      </w:r>
      <w:r w:rsidRPr="00B44E8F">
        <w:rPr>
          <w:bCs/>
        </w:rPr>
        <w:t>Uzimajući u obzir nastav</w:t>
      </w:r>
      <w:r>
        <w:rPr>
          <w:bCs/>
        </w:rPr>
        <w:t>ak</w:t>
      </w:r>
      <w:r w:rsidRPr="00B44E8F">
        <w:rPr>
          <w:bCs/>
        </w:rPr>
        <w:t xml:space="preserve"> poslovanja u drugom društvu</w:t>
      </w:r>
      <w:r>
        <w:rPr>
          <w:bCs/>
        </w:rPr>
        <w:t>,</w:t>
      </w:r>
      <w:r w:rsidRPr="00B44E8F">
        <w:rPr>
          <w:bCs/>
        </w:rPr>
        <w:t xml:space="preserve"> zbog potrebe ažurnijeg utvrđivanja poreznih obveza ili potraživanja od strane poreznog obveznika</w:t>
      </w:r>
      <w:r>
        <w:rPr>
          <w:bCs/>
        </w:rPr>
        <w:t>,</w:t>
      </w:r>
      <w:r w:rsidRPr="00B44E8F">
        <w:rPr>
          <w:bCs/>
        </w:rPr>
        <w:t xml:space="preserve"> </w:t>
      </w:r>
      <w:r w:rsidR="0022330E">
        <w:rPr>
          <w:bCs/>
        </w:rPr>
        <w:t xml:space="preserve">ovim Zakonom </w:t>
      </w:r>
      <w:r w:rsidRPr="00B44E8F">
        <w:rPr>
          <w:bCs/>
        </w:rPr>
        <w:t>skraćuje se i rok za podnošenje prijave poreza na dobit u slučaju spajanja ili podjela na rok od 30 dana. Također je uo</w:t>
      </w:r>
      <w:r w:rsidRPr="00FD1B86">
        <w:rPr>
          <w:bCs/>
        </w:rPr>
        <w:t xml:space="preserve">čeno kako i nakon provedenog postupka stečaja, likvidacije odnosno brisanja društva, dolazi do velikog broja slučajeva naknadno pronađene imovine koja se upisuje u Sudski </w:t>
      </w:r>
      <w:r w:rsidRPr="00F9405C">
        <w:rPr>
          <w:bCs/>
        </w:rPr>
        <w:t xml:space="preserve">registar i nastavlja redovito poslovanje kao stečajna ili likvidacijska masa iza brisanih društava. </w:t>
      </w:r>
      <w:r>
        <w:rPr>
          <w:bCs/>
        </w:rPr>
        <w:t xml:space="preserve">Kako bi se </w:t>
      </w:r>
      <w:r w:rsidRPr="00F9405C">
        <w:rPr>
          <w:bCs/>
        </w:rPr>
        <w:t>postigla što veća ažurnost i ispravnost u provođenju navedenih postup</w:t>
      </w:r>
      <w:r>
        <w:rPr>
          <w:bCs/>
        </w:rPr>
        <w:t xml:space="preserve">aka te minimalizirale pogreške </w:t>
      </w:r>
      <w:r w:rsidRPr="00F9405C">
        <w:rPr>
          <w:bCs/>
        </w:rPr>
        <w:t xml:space="preserve">predlaže se da </w:t>
      </w:r>
      <w:r w:rsidRPr="00F9405C">
        <w:t>porezni obveznik postupke koje sam pokreće najavi Poreznoj upravi prije pokretanja određenog postupka te dostavi podatke o ovlaštenom poreznom savjetniku ako je isti uključen u provođenje navedenog postupka.</w:t>
      </w:r>
      <w:r>
        <w:t xml:space="preserve"> </w:t>
      </w:r>
    </w:p>
    <w:p w:rsidR="00062F39" w:rsidRPr="003A298D" w:rsidRDefault="00062F39" w:rsidP="00062F39">
      <w:pPr>
        <w:spacing w:before="100" w:beforeAutospacing="1" w:after="100" w:afterAutospacing="1"/>
        <w:contextualSpacing/>
        <w:jc w:val="both"/>
      </w:pPr>
    </w:p>
    <w:p w:rsidR="00522445" w:rsidRDefault="00062F39" w:rsidP="0022330E">
      <w:pPr>
        <w:pBdr>
          <w:top w:val="nil"/>
          <w:left w:val="nil"/>
          <w:bottom w:val="nil"/>
          <w:right w:val="nil"/>
          <w:between w:val="nil"/>
          <w:bar w:val="nil"/>
        </w:pBdr>
        <w:ind w:firstLine="708"/>
        <w:jc w:val="both"/>
        <w:rPr>
          <w:bCs/>
        </w:rPr>
      </w:pPr>
      <w:r w:rsidRPr="00135B90">
        <w:rPr>
          <w:bCs/>
        </w:rPr>
        <w:t xml:space="preserve">Ovim </w:t>
      </w:r>
      <w:r w:rsidR="0022330E">
        <w:rPr>
          <w:bCs/>
        </w:rPr>
        <w:t>Zakonom</w:t>
      </w:r>
      <w:r w:rsidRPr="00135B90">
        <w:rPr>
          <w:bCs/>
        </w:rPr>
        <w:t xml:space="preserve"> skraću</w:t>
      </w:r>
      <w:r>
        <w:rPr>
          <w:bCs/>
        </w:rPr>
        <w:t>je se i rok za podnošenje konač</w:t>
      </w:r>
      <w:r w:rsidRPr="00135B90">
        <w:rPr>
          <w:bCs/>
        </w:rPr>
        <w:t xml:space="preserve">ne, zadnje, porezne prijave u slučaju okončanja likvidacije ili </w:t>
      </w:r>
      <w:r w:rsidRPr="00135B90">
        <w:t>drugog postupka kojim porezni obveznik okončava poslovanje sukladno posebnim propisima</w:t>
      </w:r>
      <w:r w:rsidRPr="00135B90">
        <w:rPr>
          <w:bCs/>
        </w:rPr>
        <w:t>, i to u roku od 8 dana od dana pokretanja određenog postupka, ob</w:t>
      </w:r>
      <w:r w:rsidRPr="007F1185">
        <w:rPr>
          <w:bCs/>
        </w:rPr>
        <w:t>zirom da</w:t>
      </w:r>
      <w:r w:rsidRPr="00FD1B86">
        <w:rPr>
          <w:bCs/>
        </w:rPr>
        <w:t xml:space="preserve"> porezni obveznici trebaju okončati poslovanje do pokretanja tih postupaka. Također se pojašnjava da su stečajne i likvidacijske mase, kao pravni slijednici društava nad kojima je proveden postupak stečaja ili likvidacije, obveznici poreza na dobit, obzirom da su nastavile obavlja</w:t>
      </w:r>
      <w:r>
        <w:rPr>
          <w:bCs/>
        </w:rPr>
        <w:t>ti djelatnost pravnih prednika.</w:t>
      </w:r>
      <w:r w:rsidR="0022330E">
        <w:rPr>
          <w:bCs/>
        </w:rPr>
        <w:t xml:space="preserve"> </w:t>
      </w:r>
      <w:r w:rsidR="0022330E" w:rsidRPr="00D414DB">
        <w:rPr>
          <w:bCs/>
        </w:rPr>
        <w:t>Na</w:t>
      </w:r>
      <w:r w:rsidR="007D64EA" w:rsidRPr="00D414DB">
        <w:rPr>
          <w:bCs/>
        </w:rPr>
        <w:t>dalje, ovim</w:t>
      </w:r>
      <w:r w:rsidR="0022330E" w:rsidRPr="00D414DB">
        <w:rPr>
          <w:bCs/>
        </w:rPr>
        <w:t xml:space="preserve"> Zakonom</w:t>
      </w:r>
      <w:r w:rsidRPr="00D414DB">
        <w:rPr>
          <w:bCs/>
        </w:rPr>
        <w:t xml:space="preserve"> </w:t>
      </w:r>
      <w:r w:rsidR="0022330E" w:rsidRPr="00D414DB">
        <w:rPr>
          <w:bCs/>
        </w:rPr>
        <w:t>pojašnjava</w:t>
      </w:r>
      <w:r w:rsidRPr="00D414DB">
        <w:rPr>
          <w:bCs/>
        </w:rPr>
        <w:t xml:space="preserve"> </w:t>
      </w:r>
      <w:r w:rsidR="00D414DB" w:rsidRPr="00D414DB">
        <w:rPr>
          <w:bCs/>
        </w:rPr>
        <w:t xml:space="preserve">se </w:t>
      </w:r>
      <w:r w:rsidRPr="00D414DB">
        <w:rPr>
          <w:bCs/>
        </w:rPr>
        <w:t>način procijene porezne osnovice u slučaju nepodnošenja porezne prijave za određeno porezno razdoblje.</w:t>
      </w:r>
      <w:r w:rsidR="007D64EA" w:rsidRPr="00D414DB">
        <w:rPr>
          <w:bCs/>
        </w:rPr>
        <w:t xml:space="preserve"> Kada je riječ o plaćanju naknada za nastupe inozemnih izvođača </w:t>
      </w:r>
      <w:r w:rsidR="00D414DB" w:rsidRPr="00D414DB">
        <w:rPr>
          <w:bCs/>
        </w:rPr>
        <w:t>ovim Zakonom</w:t>
      </w:r>
      <w:r w:rsidR="004C4BB3">
        <w:rPr>
          <w:bCs/>
        </w:rPr>
        <w:t xml:space="preserve"> </w:t>
      </w:r>
      <w:r w:rsidR="004C4BB3">
        <w:rPr>
          <w:bCs/>
          <w:color w:val="000000"/>
        </w:rPr>
        <w:t>omogućava se inozemnom isplatitelju,</w:t>
      </w:r>
      <w:r w:rsidR="004C4BB3" w:rsidRPr="00587FB4">
        <w:rPr>
          <w:bCs/>
          <w:color w:val="000000"/>
        </w:rPr>
        <w:t xml:space="preserve"> </w:t>
      </w:r>
      <w:r w:rsidR="004C4BB3">
        <w:rPr>
          <w:bCs/>
          <w:color w:val="000000"/>
        </w:rPr>
        <w:t xml:space="preserve">uplata </w:t>
      </w:r>
      <w:r w:rsidR="004C4BB3" w:rsidRPr="00587FB4">
        <w:rPr>
          <w:bCs/>
          <w:color w:val="000000"/>
        </w:rPr>
        <w:t>obveze poreza po odbitku</w:t>
      </w:r>
      <w:r w:rsidR="007D64EA" w:rsidRPr="00D414DB">
        <w:rPr>
          <w:bCs/>
        </w:rPr>
        <w:t>.</w:t>
      </w:r>
      <w:r w:rsidR="007D64EA">
        <w:rPr>
          <w:bCs/>
        </w:rPr>
        <w:t xml:space="preserve"> </w:t>
      </w:r>
    </w:p>
    <w:p w:rsidR="003A7636" w:rsidRPr="0022330E" w:rsidRDefault="003A7636" w:rsidP="003A7636">
      <w:pPr>
        <w:pBdr>
          <w:top w:val="nil"/>
          <w:left w:val="nil"/>
          <w:bottom w:val="nil"/>
          <w:right w:val="nil"/>
          <w:between w:val="nil"/>
          <w:bar w:val="nil"/>
        </w:pBdr>
        <w:jc w:val="both"/>
        <w:rPr>
          <w:bCs/>
        </w:rPr>
      </w:pPr>
    </w:p>
    <w:p w:rsidR="00EC1BA4" w:rsidRPr="00FD1B86" w:rsidRDefault="00EC1BA4" w:rsidP="003A7636">
      <w:pPr>
        <w:jc w:val="both"/>
      </w:pPr>
    </w:p>
    <w:p w:rsidR="00C031D1" w:rsidRPr="00C031D1" w:rsidRDefault="0022330E" w:rsidP="003A7636">
      <w:pPr>
        <w:pStyle w:val="Heading6"/>
        <w:numPr>
          <w:ilvl w:val="0"/>
          <w:numId w:val="7"/>
        </w:numPr>
        <w:spacing w:before="0" w:after="0"/>
        <w:ind w:left="709" w:hanging="709"/>
        <w:jc w:val="both"/>
        <w:rPr>
          <w:bCs w:val="0"/>
          <w:sz w:val="24"/>
          <w:szCs w:val="24"/>
        </w:rPr>
      </w:pPr>
      <w:r>
        <w:rPr>
          <w:sz w:val="24"/>
          <w:szCs w:val="24"/>
        </w:rPr>
        <w:t>OBRAZLOŽENJE ODREDBI PREDLOŽENOG ZAKONA</w:t>
      </w:r>
    </w:p>
    <w:p w:rsidR="0050777F" w:rsidRPr="00FD1B86" w:rsidRDefault="0050777F" w:rsidP="0050777F"/>
    <w:p w:rsidR="00AC20FC" w:rsidRDefault="00AC20FC" w:rsidP="0022330E">
      <w:pPr>
        <w:widowControl w:val="0"/>
        <w:tabs>
          <w:tab w:val="left" w:pos="0"/>
        </w:tabs>
        <w:ind w:right="3"/>
        <w:jc w:val="both"/>
        <w:rPr>
          <w:b/>
          <w:bCs/>
        </w:rPr>
      </w:pPr>
    </w:p>
    <w:p w:rsidR="0022330E" w:rsidRPr="00FD1B86" w:rsidRDefault="0022330E" w:rsidP="0022330E">
      <w:pPr>
        <w:rPr>
          <w:b/>
        </w:rPr>
      </w:pPr>
      <w:r w:rsidRPr="00FD1B86">
        <w:rPr>
          <w:b/>
        </w:rPr>
        <w:t>Uz članak 1.</w:t>
      </w:r>
    </w:p>
    <w:p w:rsidR="0022330E" w:rsidRPr="00FD1B86" w:rsidRDefault="0022330E" w:rsidP="0022330E">
      <w:pPr>
        <w:rPr>
          <w:b/>
        </w:rPr>
      </w:pPr>
    </w:p>
    <w:p w:rsidR="0022330E" w:rsidRPr="00FD1B86" w:rsidRDefault="0022330E" w:rsidP="0022330E">
      <w:pPr>
        <w:jc w:val="both"/>
      </w:pPr>
      <w:r w:rsidRPr="00FD1B86">
        <w:t>Ovim člankom uvodi se u sustav poreza na dobit Direktiva Vijeća (EU) 2017/952 od 29. svibnja 2017. o izmjeni Direktive (EU) 2016/1164 u pogledu hibridnih neusklađenosti s trećim zemljama (SL L 144/1, 7.6.2017).</w:t>
      </w:r>
    </w:p>
    <w:p w:rsidR="0022330E" w:rsidRPr="00FD1B86" w:rsidRDefault="0022330E" w:rsidP="0022330E">
      <w:pPr>
        <w:jc w:val="both"/>
      </w:pPr>
    </w:p>
    <w:p w:rsidR="0022330E" w:rsidRPr="00FD1B86" w:rsidRDefault="0022330E" w:rsidP="0022330E">
      <w:pPr>
        <w:jc w:val="both"/>
        <w:rPr>
          <w:b/>
        </w:rPr>
      </w:pPr>
      <w:r w:rsidRPr="00FD1B86">
        <w:rPr>
          <w:b/>
        </w:rPr>
        <w:t>Uz članak 2.</w:t>
      </w:r>
    </w:p>
    <w:p w:rsidR="0022330E" w:rsidRPr="00FD1B86" w:rsidRDefault="0022330E" w:rsidP="0022330E">
      <w:pPr>
        <w:jc w:val="both"/>
        <w:rPr>
          <w:b/>
        </w:rPr>
      </w:pPr>
    </w:p>
    <w:p w:rsidR="0022330E" w:rsidRPr="00FD1B86" w:rsidRDefault="0022330E" w:rsidP="0022330E">
      <w:pPr>
        <w:jc w:val="both"/>
      </w:pPr>
      <w:r w:rsidRPr="00FD1B86">
        <w:t xml:space="preserve">Ovim se člankom mijenjaju uvjeti prema kojima fizička osoba po sili zakona postaje obveznikom poreza na dobit te je tako propisano da fizička osoba postaje obveznikom poreza na dobit ukoliko su joj u prethodnom poreznom razdoblju ukupni primici veći od 7,5 milijuna kuna, dok se ostali kriteriji izostavljaju odnosno ne propisuju se. Brišu se drugi propisani uvjeti prema kojima je fizička osoba postala obveznik poreza na dobit. </w:t>
      </w:r>
    </w:p>
    <w:p w:rsidR="0022330E" w:rsidRPr="00FD1B86" w:rsidRDefault="0022330E" w:rsidP="0022330E">
      <w:pPr>
        <w:jc w:val="both"/>
      </w:pPr>
      <w:r w:rsidRPr="00FD1B86">
        <w:t>Osim toga, propisuje se da je porezni obveznik poreza na dobit, uz svakog poduzetnika, i njegov pravni slijednik kao što je stečajna ili likvidacijska masa.</w:t>
      </w:r>
    </w:p>
    <w:p w:rsidR="0022330E" w:rsidRPr="00FD1B86" w:rsidRDefault="0022330E" w:rsidP="0022330E">
      <w:pPr>
        <w:jc w:val="both"/>
      </w:pPr>
    </w:p>
    <w:p w:rsidR="0022330E" w:rsidRPr="00FD1B86" w:rsidRDefault="0022330E" w:rsidP="0022330E">
      <w:pPr>
        <w:jc w:val="both"/>
        <w:rPr>
          <w:b/>
        </w:rPr>
      </w:pPr>
      <w:r w:rsidRPr="00FD1B86">
        <w:rPr>
          <w:b/>
        </w:rPr>
        <w:t>Uz članak 3.</w:t>
      </w:r>
    </w:p>
    <w:p w:rsidR="0022330E" w:rsidRPr="00FD1B86" w:rsidRDefault="0022330E" w:rsidP="0022330E">
      <w:pPr>
        <w:jc w:val="both"/>
      </w:pPr>
    </w:p>
    <w:p w:rsidR="0022330E" w:rsidRPr="00FD1B86" w:rsidRDefault="0022330E" w:rsidP="0022330E">
      <w:pPr>
        <w:jc w:val="both"/>
      </w:pPr>
      <w:r w:rsidRPr="00FD1B86">
        <w:t>Pojašnjava se da međunarodni ugovori mogu</w:t>
      </w:r>
      <w:r>
        <w:t xml:space="preserve"> odrediti poreznu </w:t>
      </w:r>
      <w:proofErr w:type="spellStart"/>
      <w:r>
        <w:t>rezidentnost</w:t>
      </w:r>
      <w:proofErr w:type="spellEnd"/>
      <w:r>
        <w:t>.</w:t>
      </w:r>
    </w:p>
    <w:p w:rsidR="0022330E" w:rsidRPr="00FD1B86" w:rsidRDefault="0022330E" w:rsidP="0022330E">
      <w:pPr>
        <w:jc w:val="both"/>
      </w:pPr>
    </w:p>
    <w:p w:rsidR="008A2019" w:rsidRDefault="008A2019" w:rsidP="0022330E">
      <w:pPr>
        <w:jc w:val="both"/>
        <w:rPr>
          <w:b/>
        </w:rPr>
      </w:pPr>
    </w:p>
    <w:p w:rsidR="008A2019" w:rsidRDefault="008A2019" w:rsidP="0022330E">
      <w:pPr>
        <w:jc w:val="both"/>
        <w:rPr>
          <w:b/>
        </w:rPr>
      </w:pPr>
    </w:p>
    <w:p w:rsidR="008A2019" w:rsidRDefault="008A2019" w:rsidP="0022330E">
      <w:pPr>
        <w:jc w:val="both"/>
        <w:rPr>
          <w:b/>
        </w:rPr>
      </w:pPr>
    </w:p>
    <w:p w:rsidR="0022330E" w:rsidRPr="00FD1B86" w:rsidRDefault="0022330E" w:rsidP="0022330E">
      <w:pPr>
        <w:jc w:val="both"/>
        <w:rPr>
          <w:b/>
        </w:rPr>
      </w:pPr>
      <w:r w:rsidRPr="00FD1B86">
        <w:rPr>
          <w:b/>
        </w:rPr>
        <w:lastRenderedPageBreak/>
        <w:t>Uz članak 4.</w:t>
      </w:r>
    </w:p>
    <w:p w:rsidR="0022330E" w:rsidRPr="00FD1B86" w:rsidRDefault="0022330E" w:rsidP="0022330E">
      <w:pPr>
        <w:jc w:val="both"/>
        <w:rPr>
          <w:b/>
        </w:rPr>
      </w:pPr>
    </w:p>
    <w:p w:rsidR="0022330E" w:rsidRPr="00FD1B86" w:rsidRDefault="0022330E" w:rsidP="0022330E">
      <w:pPr>
        <w:jc w:val="both"/>
      </w:pPr>
      <w:r w:rsidRPr="00FD1B86">
        <w:t xml:space="preserve">Ovim člankom se pojašnjava utvrđivanje porezne osnovice u slučajevima prestanka poslovanja obzirom da je u pravni sustav uvedena mogućnost prestanka društva po skraćenom postupku bez likvidacije. </w:t>
      </w:r>
    </w:p>
    <w:p w:rsidR="0022330E" w:rsidRPr="00FD1B86" w:rsidRDefault="0022330E" w:rsidP="0022330E">
      <w:pPr>
        <w:jc w:val="both"/>
        <w:rPr>
          <w:b/>
        </w:rPr>
      </w:pPr>
      <w:r w:rsidRPr="00FD1B86">
        <w:t xml:space="preserve"> </w:t>
      </w:r>
    </w:p>
    <w:p w:rsidR="0022330E" w:rsidRPr="00FD1B86" w:rsidRDefault="0022330E" w:rsidP="0022330E">
      <w:pPr>
        <w:jc w:val="both"/>
      </w:pPr>
      <w:r w:rsidRPr="00FD1B86">
        <w:t xml:space="preserve">Ovim člankom se mijenja uvjet pod kojim porezni obveznik može utvrđivati poreznu osnovicu poreza na dobit prema novčanom načelu odnosno propisuje se da porezni obveznik osnovicu poreza na dobit prema novčanom načelu može utvrđivati ukoliko u prethodnom poreznom razdoblju nije ostvario primitke veće od 7,5 milijuna kuna. </w:t>
      </w:r>
    </w:p>
    <w:p w:rsidR="0022330E" w:rsidRPr="00FD1B86" w:rsidRDefault="0022330E" w:rsidP="0022330E">
      <w:pPr>
        <w:jc w:val="both"/>
      </w:pPr>
    </w:p>
    <w:p w:rsidR="0022330E" w:rsidRPr="00FD1B86" w:rsidRDefault="0022330E" w:rsidP="0022330E">
      <w:pPr>
        <w:jc w:val="both"/>
        <w:rPr>
          <w:b/>
        </w:rPr>
      </w:pPr>
      <w:r w:rsidRPr="00FD1B86">
        <w:rPr>
          <w:b/>
        </w:rPr>
        <w:t>Uz članak 5.</w:t>
      </w:r>
    </w:p>
    <w:p w:rsidR="0022330E" w:rsidRPr="00FD1B86" w:rsidRDefault="0022330E" w:rsidP="0022330E">
      <w:pPr>
        <w:jc w:val="both"/>
        <w:rPr>
          <w:b/>
        </w:rPr>
      </w:pPr>
    </w:p>
    <w:p w:rsidR="0022330E" w:rsidRPr="00FD1B86" w:rsidRDefault="0022330E" w:rsidP="0022330E">
      <w:pPr>
        <w:jc w:val="both"/>
      </w:pPr>
      <w:r w:rsidRPr="00FD1B86">
        <w:t xml:space="preserve">Ovim se člankom propisuje da neprofitne organizacije osnovicu poreza na dobit mogu utvrđivati u paušalnom iznosu ukoliko u prethodnom poreznom razdoblju ostvare prihode od obavljanja gospodarske djelatnosti manje od 7,5 milijuna kuna. </w:t>
      </w:r>
    </w:p>
    <w:p w:rsidR="0022330E" w:rsidRPr="00FD1B86" w:rsidRDefault="0022330E" w:rsidP="0022330E">
      <w:pPr>
        <w:jc w:val="both"/>
        <w:rPr>
          <w:strike/>
        </w:rPr>
      </w:pPr>
    </w:p>
    <w:p w:rsidR="0022330E" w:rsidRPr="00FD1B86" w:rsidRDefault="0022330E" w:rsidP="0022330E">
      <w:pPr>
        <w:jc w:val="both"/>
        <w:rPr>
          <w:b/>
        </w:rPr>
      </w:pPr>
      <w:r w:rsidRPr="00FD1B86">
        <w:rPr>
          <w:b/>
        </w:rPr>
        <w:t>Uz članak 6.</w:t>
      </w:r>
    </w:p>
    <w:p w:rsidR="0022330E" w:rsidRPr="00FD1B86" w:rsidRDefault="0022330E" w:rsidP="0022330E">
      <w:pPr>
        <w:jc w:val="both"/>
        <w:rPr>
          <w:b/>
        </w:rPr>
      </w:pPr>
    </w:p>
    <w:p w:rsidR="0022330E" w:rsidRPr="00FD1B86" w:rsidRDefault="0022330E" w:rsidP="0022330E">
      <w:pPr>
        <w:jc w:val="both"/>
        <w:rPr>
          <w:b/>
        </w:rPr>
      </w:pPr>
      <w:r w:rsidRPr="00FD1B86">
        <w:t>Ovim člankom pojašnjava se kako se porezno priznatim darovanjima za zdravstvene potrebe mogu smatrati i darovanja za troškove prijevoza i smještaja u zdravstvene ustanove.</w:t>
      </w:r>
    </w:p>
    <w:p w:rsidR="0022330E" w:rsidRPr="00FD1B86" w:rsidRDefault="0022330E" w:rsidP="0022330E">
      <w:pPr>
        <w:jc w:val="both"/>
      </w:pPr>
    </w:p>
    <w:p w:rsidR="0022330E" w:rsidRPr="00FD1B86" w:rsidRDefault="0022330E" w:rsidP="0022330E">
      <w:pPr>
        <w:jc w:val="both"/>
        <w:rPr>
          <w:b/>
        </w:rPr>
      </w:pPr>
      <w:r w:rsidRPr="00FD1B86">
        <w:rPr>
          <w:b/>
        </w:rPr>
        <w:t xml:space="preserve">Uz članak 7. </w:t>
      </w:r>
    </w:p>
    <w:p w:rsidR="0022330E" w:rsidRPr="00FD1B86" w:rsidRDefault="0022330E" w:rsidP="0022330E">
      <w:pPr>
        <w:jc w:val="both"/>
        <w:rPr>
          <w:b/>
        </w:rPr>
      </w:pPr>
    </w:p>
    <w:p w:rsidR="0022330E" w:rsidRPr="00662A7C" w:rsidRDefault="0022330E" w:rsidP="0022330E">
      <w:pPr>
        <w:jc w:val="both"/>
      </w:pPr>
      <w:r w:rsidRPr="00FD1B86">
        <w:t xml:space="preserve">Ovim člankom se briše uvjet da se određeni porezno priznati otpisi mogu utvrditi samo obvezniku poreza na dobit. </w:t>
      </w:r>
      <w:r w:rsidRPr="00FD1B86">
        <w:rPr>
          <w:b/>
        </w:rPr>
        <w:tab/>
      </w:r>
    </w:p>
    <w:p w:rsidR="0022330E" w:rsidRDefault="0022330E" w:rsidP="0022330E">
      <w:pPr>
        <w:jc w:val="both"/>
        <w:rPr>
          <w:b/>
        </w:rPr>
      </w:pPr>
    </w:p>
    <w:p w:rsidR="0022330E" w:rsidRPr="00FD1B86" w:rsidRDefault="0022330E" w:rsidP="0022330E">
      <w:pPr>
        <w:jc w:val="both"/>
        <w:rPr>
          <w:b/>
        </w:rPr>
      </w:pPr>
      <w:r w:rsidRPr="00FD1B86">
        <w:rPr>
          <w:b/>
        </w:rPr>
        <w:t>Uz članak 8.</w:t>
      </w:r>
    </w:p>
    <w:p w:rsidR="0022330E" w:rsidRPr="00FD1B86" w:rsidRDefault="0022330E" w:rsidP="0022330E">
      <w:pPr>
        <w:jc w:val="both"/>
      </w:pPr>
    </w:p>
    <w:p w:rsidR="0022330E" w:rsidRPr="00FD1B86" w:rsidRDefault="0022330E" w:rsidP="0022330E">
      <w:pPr>
        <w:jc w:val="both"/>
      </w:pPr>
      <w:r w:rsidRPr="00FD1B86">
        <w:t>Ovim člankom se pojašnjava način utvrđivanja porezne osnovice u svim slučajevima preoblikovanja, stečaja, likvidacije ili drugog načina prestanka poslovanja trgovačkih društava ili drugih obveznika poreza na dobit.</w:t>
      </w:r>
    </w:p>
    <w:p w:rsidR="0022330E" w:rsidRPr="00FD1B86" w:rsidRDefault="0022330E" w:rsidP="0022330E">
      <w:pPr>
        <w:jc w:val="both"/>
        <w:rPr>
          <w:b/>
        </w:rPr>
      </w:pPr>
    </w:p>
    <w:p w:rsidR="0022330E" w:rsidRPr="00FD1B86" w:rsidRDefault="0022330E" w:rsidP="0022330E">
      <w:pPr>
        <w:jc w:val="both"/>
        <w:rPr>
          <w:b/>
        </w:rPr>
      </w:pPr>
      <w:r w:rsidRPr="00FD1B86">
        <w:rPr>
          <w:b/>
        </w:rPr>
        <w:t>Uz članak 9.</w:t>
      </w:r>
    </w:p>
    <w:p w:rsidR="0022330E" w:rsidRPr="00FD1B86" w:rsidRDefault="0022330E" w:rsidP="0022330E">
      <w:pPr>
        <w:jc w:val="both"/>
      </w:pPr>
    </w:p>
    <w:p w:rsidR="0022330E" w:rsidRPr="00FD1B86" w:rsidRDefault="0022330E" w:rsidP="0022330E">
      <w:pPr>
        <w:jc w:val="both"/>
      </w:pPr>
      <w:r w:rsidRPr="00FD1B86">
        <w:t>Ovim člankom se pojašnjava primjena članka 20. Zakona, odnosno obveza procijene imovine ukoliko se ne primjenjuju odredbe članaka 20.a do 20.r Zakona</w:t>
      </w:r>
      <w:r>
        <w:t>.</w:t>
      </w:r>
    </w:p>
    <w:p w:rsidR="0022330E" w:rsidRPr="00FD1B86" w:rsidRDefault="0022330E" w:rsidP="0022330E">
      <w:pPr>
        <w:jc w:val="both"/>
        <w:rPr>
          <w:b/>
        </w:rPr>
      </w:pPr>
    </w:p>
    <w:p w:rsidR="0022330E" w:rsidRPr="00FD1B86" w:rsidRDefault="0022330E" w:rsidP="0022330E">
      <w:pPr>
        <w:jc w:val="both"/>
        <w:rPr>
          <w:b/>
        </w:rPr>
      </w:pPr>
      <w:r w:rsidRPr="00FD1B86">
        <w:rPr>
          <w:b/>
        </w:rPr>
        <w:t>Uz članak 10.</w:t>
      </w:r>
    </w:p>
    <w:p w:rsidR="0022330E" w:rsidRPr="00FD1B86" w:rsidRDefault="0022330E" w:rsidP="0022330E">
      <w:pPr>
        <w:jc w:val="both"/>
      </w:pPr>
    </w:p>
    <w:p w:rsidR="0022330E" w:rsidRPr="00FD1B86" w:rsidRDefault="0022330E" w:rsidP="0022330E">
      <w:pPr>
        <w:jc w:val="both"/>
      </w:pPr>
      <w:r w:rsidRPr="00FD1B86">
        <w:t>Ovaj članak propisuje kako se, na utvrđenu poreznu osnovicu, porez na dobit plaća po stopi 12% kada u poreznom razdoblju ostvareni prihodi iznose do 7.500.000, 00 kuna odnosno po stopi 18% ukoli</w:t>
      </w:r>
      <w:r>
        <w:t xml:space="preserve">ko prihodi u poreznom razdoblju </w:t>
      </w:r>
      <w:r w:rsidRPr="00FD1B86">
        <w:t xml:space="preserve">iznose 7.500.000,01 kuna ili više od toga iznosa. </w:t>
      </w:r>
    </w:p>
    <w:p w:rsidR="0022330E" w:rsidRPr="00FD1B86" w:rsidRDefault="0022330E" w:rsidP="0022330E"/>
    <w:p w:rsidR="0022330E" w:rsidRPr="00FD1B86" w:rsidRDefault="0022330E" w:rsidP="0022330E">
      <w:pPr>
        <w:rPr>
          <w:b/>
        </w:rPr>
      </w:pPr>
      <w:r w:rsidRPr="00FD1B86">
        <w:rPr>
          <w:b/>
        </w:rPr>
        <w:t>Uz članak 11.</w:t>
      </w:r>
    </w:p>
    <w:p w:rsidR="0022330E" w:rsidRPr="00FD1B86" w:rsidRDefault="0022330E" w:rsidP="0022330E">
      <w:pPr>
        <w:rPr>
          <w:b/>
        </w:rPr>
      </w:pPr>
    </w:p>
    <w:p w:rsidR="0022330E" w:rsidRPr="00FD1B86" w:rsidRDefault="0022330E" w:rsidP="0022330E">
      <w:pPr>
        <w:contextualSpacing/>
        <w:jc w:val="both"/>
      </w:pPr>
      <w:r w:rsidRPr="00050040">
        <w:t xml:space="preserve">Ovim se člankom, uz već navedene slučajeve i događaje, propisuje da porezno razdoblje može biti dio poslovne godine utvrđeno kao razdoblje koje se nastavlja na posljednju poslovnu </w:t>
      </w:r>
      <w:r>
        <w:t xml:space="preserve">godinu </w:t>
      </w:r>
      <w:r w:rsidRPr="00050040">
        <w:t>do okončanja poslovanja suklad</w:t>
      </w:r>
      <w:r>
        <w:t>no posebnom propisu. Kako bi se</w:t>
      </w:r>
      <w:r w:rsidRPr="00050040">
        <w:t xml:space="preserve"> postigla što veća ažurnost i </w:t>
      </w:r>
      <w:r w:rsidRPr="00050040">
        <w:lastRenderedPageBreak/>
        <w:t>ispravnost u provođenju navedenih postup</w:t>
      </w:r>
      <w:r>
        <w:t xml:space="preserve">aka te minimalizirale pogreške </w:t>
      </w:r>
      <w:r w:rsidRPr="00050040">
        <w:t>predlaže se da porezni obveznik postupke koje sam pokreće najavi Poreznoj upravi prije pokretanja određ</w:t>
      </w:r>
      <w:r>
        <w:t>enih formalnih radnji (npr. prijava</w:t>
      </w:r>
      <w:r w:rsidRPr="00050040">
        <w:t xml:space="preserve"> sudu za upis brisanja nakon okončanja postupka likvidacije, prijava </w:t>
      </w:r>
      <w:r>
        <w:t xml:space="preserve">sudu </w:t>
      </w:r>
      <w:r w:rsidRPr="00050040">
        <w:t>prestanka društva po skraćenom postupku) prema nadležnim tijelima te dostavi podatke o ovlaštenom poreznom savjetniku ako je isti uključen u provođenje navedenog postupka.</w:t>
      </w:r>
    </w:p>
    <w:p w:rsidR="0022330E" w:rsidRPr="00FD1B86" w:rsidRDefault="0022330E" w:rsidP="0022330E">
      <w:pPr>
        <w:contextualSpacing/>
      </w:pPr>
    </w:p>
    <w:p w:rsidR="0022330E" w:rsidRPr="00FD1B86" w:rsidRDefault="0022330E" w:rsidP="0022330E">
      <w:pPr>
        <w:rPr>
          <w:b/>
        </w:rPr>
      </w:pPr>
      <w:r w:rsidRPr="00FD1B86">
        <w:rPr>
          <w:b/>
        </w:rPr>
        <w:t>Uz članak 12.</w:t>
      </w:r>
    </w:p>
    <w:p w:rsidR="0022330E" w:rsidRPr="00FD1B86" w:rsidRDefault="0022330E" w:rsidP="0022330E"/>
    <w:p w:rsidR="0022330E" w:rsidRPr="00FD1B86" w:rsidRDefault="0022330E" w:rsidP="0022330E">
      <w:r w:rsidRPr="00FD1B86">
        <w:t xml:space="preserve">Ovim člankom se izvršava </w:t>
      </w:r>
      <w:proofErr w:type="spellStart"/>
      <w:r w:rsidRPr="00FD1B86">
        <w:t>nomotehničko</w:t>
      </w:r>
      <w:proofErr w:type="spellEnd"/>
      <w:r w:rsidRPr="00FD1B86">
        <w:t xml:space="preserve"> usklađenje s propisom. </w:t>
      </w:r>
    </w:p>
    <w:p w:rsidR="0022330E" w:rsidRPr="00FD1B86" w:rsidRDefault="0022330E" w:rsidP="0022330E">
      <w:pPr>
        <w:rPr>
          <w:b/>
        </w:rPr>
      </w:pPr>
    </w:p>
    <w:p w:rsidR="0022330E" w:rsidRPr="00FD1B86" w:rsidRDefault="0022330E" w:rsidP="0022330E">
      <w:pPr>
        <w:rPr>
          <w:b/>
        </w:rPr>
      </w:pPr>
      <w:r w:rsidRPr="00FD1B86">
        <w:rPr>
          <w:b/>
        </w:rPr>
        <w:t xml:space="preserve">Uz članak 13. </w:t>
      </w:r>
      <w:r>
        <w:rPr>
          <w:b/>
        </w:rPr>
        <w:t xml:space="preserve">(30.d </w:t>
      </w:r>
      <w:r w:rsidRPr="00FD1B86">
        <w:rPr>
          <w:b/>
        </w:rPr>
        <w:t>d</w:t>
      </w:r>
      <w:r>
        <w:rPr>
          <w:b/>
        </w:rPr>
        <w:t>o</w:t>
      </w:r>
      <w:r w:rsidRPr="00FD1B86">
        <w:rPr>
          <w:b/>
        </w:rPr>
        <w:t xml:space="preserve"> 30.i) </w:t>
      </w:r>
    </w:p>
    <w:p w:rsidR="0022330E" w:rsidRPr="00FD1B86" w:rsidRDefault="0022330E" w:rsidP="0022330E">
      <w:pPr>
        <w:jc w:val="both"/>
        <w:rPr>
          <w:b/>
        </w:rPr>
      </w:pPr>
    </w:p>
    <w:p w:rsidR="0022330E" w:rsidRPr="00FD1B86" w:rsidRDefault="0022330E" w:rsidP="0022330E">
      <w:pPr>
        <w:jc w:val="both"/>
        <w:rPr>
          <w:b/>
        </w:rPr>
      </w:pPr>
      <w:r w:rsidRPr="00FD1B86">
        <w:t>Prema članku 30.d, koji se dodaje člankom 13. ovog Prijedloga zakona,</w:t>
      </w:r>
      <w:r w:rsidRPr="00FD1B86">
        <w:rPr>
          <w:lang w:eastAsia="hr-HR"/>
        </w:rPr>
        <w:t xml:space="preserve"> propisuje se oporezivanje kapitalne dobiti imovine u trenutku prijenosa </w:t>
      </w:r>
      <w:r w:rsidRPr="00FD1B86">
        <w:t>iz sjedišta u stalnu</w:t>
      </w:r>
      <w:r w:rsidRPr="00FD1B86">
        <w:rPr>
          <w:lang w:eastAsia="hr-HR"/>
        </w:rPr>
        <w:t xml:space="preserve"> poslovnu jedinicu ili obrnuto, prijenosa </w:t>
      </w:r>
      <w:proofErr w:type="spellStart"/>
      <w:r w:rsidRPr="00FD1B86">
        <w:rPr>
          <w:lang w:eastAsia="hr-HR"/>
        </w:rPr>
        <w:t>rezidentnosti</w:t>
      </w:r>
      <w:proofErr w:type="spellEnd"/>
      <w:r w:rsidRPr="00FD1B86">
        <w:rPr>
          <w:lang w:eastAsia="hr-HR"/>
        </w:rPr>
        <w:t xml:space="preserve"> ili </w:t>
      </w:r>
      <w:r w:rsidRPr="00FD1B86">
        <w:t xml:space="preserve">prijenosa djelatnosti, pri čemu Republika Hrvatska gubi pravo oporezivanja od te imovine. Nadalje, propisuje se kako se </w:t>
      </w:r>
      <w:r w:rsidRPr="00FD1B86">
        <w:rPr>
          <w:lang w:eastAsia="hr-HR"/>
        </w:rPr>
        <w:t>izlazno oporezivanje neće primjenjivati ako se imovina prenosi privremeno i ako je imovina određena za vraćanje u državu članicu prenositelja, ako se prijenos obavlja u cilju ispunjenja bonitetnih kapitalnih zahtjeva, u svrhu upravljanja likvidnošću ili u slučaju transakcija za financiranje vrijednosnih papira ili imovine koja se daje kao jamstvo.</w:t>
      </w:r>
    </w:p>
    <w:p w:rsidR="0022330E" w:rsidRPr="00FD1B86" w:rsidRDefault="0022330E" w:rsidP="0022330E">
      <w:pPr>
        <w:jc w:val="both"/>
        <w:rPr>
          <w:b/>
        </w:rPr>
      </w:pPr>
    </w:p>
    <w:p w:rsidR="0022330E" w:rsidRPr="00FD1B86" w:rsidRDefault="0022330E" w:rsidP="0022330E">
      <w:pPr>
        <w:jc w:val="both"/>
      </w:pPr>
      <w:r w:rsidRPr="00FD1B86">
        <w:t xml:space="preserve">Dodanim člankom 30.e propisuju se definicije dok se člankom 30.f propisuju situacije u kojima dolazi do hibridne neusklađenosti odnosno dvostrukog odbitka ili odbitka bez uključivanja. Također se propisuju i iznimke prema kojima ne dolazi do hibridne neusklađenosti. Ovim člankom propisuje se kako hibridne neusklađenosti koje se </w:t>
      </w:r>
      <w:r w:rsidRPr="00B90FF6">
        <w:t>sprječavaju</w:t>
      </w:r>
      <w:r w:rsidRPr="00FD1B86">
        <w:t xml:space="preserve"> nastaju samo između povezanih osoba te se za pojedine situacije mijenja definicija povezanih osoba. </w:t>
      </w:r>
    </w:p>
    <w:p w:rsidR="0022330E" w:rsidRPr="00FD1B86" w:rsidRDefault="0022330E" w:rsidP="0022330E">
      <w:pPr>
        <w:jc w:val="both"/>
      </w:pPr>
    </w:p>
    <w:p w:rsidR="0022330E" w:rsidRPr="00FD1B86" w:rsidRDefault="0022330E" w:rsidP="0022330E">
      <w:pPr>
        <w:jc w:val="both"/>
      </w:pPr>
      <w:r w:rsidRPr="00FD1B86">
        <w:t xml:space="preserve">Člankom 30.g propisuje se postupanje poreznog obveznika u slučaju nastanka dvostrukog odbitka ili odbitka bez uključivanja. Nadalje, propisuje se postupanje u slučaju stvaranja strukturiranog aranžmana, poslovnih jedinica koje nisu uzete u obzir i korištenja pogodnosti vezanih uz porez po odbitku u slučaju hibridnog prijenosa financijskog instrumenta. </w:t>
      </w:r>
    </w:p>
    <w:p w:rsidR="0022330E" w:rsidRPr="00FD1B86" w:rsidRDefault="0022330E" w:rsidP="0022330E">
      <w:pPr>
        <w:jc w:val="both"/>
      </w:pPr>
      <w:r w:rsidRPr="00FD1B86">
        <w:t xml:space="preserve"> </w:t>
      </w:r>
    </w:p>
    <w:p w:rsidR="0022330E" w:rsidRDefault="0022330E" w:rsidP="0022330E">
      <w:pPr>
        <w:jc w:val="both"/>
      </w:pPr>
      <w:r w:rsidRPr="00FD1B86">
        <w:t xml:space="preserve">Člankom 30.h propisuje se postupak oporezivanja u slučaju nastanka obrnute hibridne neusklađenosti dok se člankom 30.i propisuje postupak oporezivanja u slučajevima neusklađenosti porezne </w:t>
      </w:r>
      <w:proofErr w:type="spellStart"/>
      <w:r w:rsidRPr="00FD1B86">
        <w:t>rezidentnosti</w:t>
      </w:r>
      <w:proofErr w:type="spellEnd"/>
      <w:r w:rsidRPr="00FD1B86">
        <w:t xml:space="preserve">. </w:t>
      </w:r>
    </w:p>
    <w:p w:rsidR="00AF0CD8" w:rsidRDefault="00AF0CD8" w:rsidP="0022330E">
      <w:pPr>
        <w:jc w:val="both"/>
      </w:pPr>
    </w:p>
    <w:p w:rsidR="00AF0CD8" w:rsidRPr="00FD1B86" w:rsidRDefault="00AF0CD8" w:rsidP="00AF0CD8">
      <w:pPr>
        <w:jc w:val="both"/>
        <w:rPr>
          <w:b/>
        </w:rPr>
      </w:pPr>
      <w:r w:rsidRPr="00FD1B86">
        <w:rPr>
          <w:b/>
        </w:rPr>
        <w:t>Uz članak 14.</w:t>
      </w:r>
    </w:p>
    <w:p w:rsidR="00AF0CD8" w:rsidRDefault="00AF0CD8" w:rsidP="0022330E">
      <w:pPr>
        <w:jc w:val="both"/>
      </w:pPr>
    </w:p>
    <w:p w:rsidR="00AF0CD8" w:rsidRPr="00D414DB" w:rsidRDefault="00AF0CD8" w:rsidP="0022330E">
      <w:pPr>
        <w:jc w:val="both"/>
      </w:pPr>
      <w:r w:rsidRPr="00D414DB">
        <w:t>Ovim član</w:t>
      </w:r>
      <w:r w:rsidR="007D64EA" w:rsidRPr="00D414DB">
        <w:t>kom propisuje se mogućnost da inozemni isplatitelj za nastupa</w:t>
      </w:r>
      <w:r w:rsidRPr="00D414DB">
        <w:t xml:space="preserve"> inozemnih izvođača (umjetnika, zabavljača i športaša)</w:t>
      </w:r>
      <w:r w:rsidR="007D64EA" w:rsidRPr="00D414DB">
        <w:t xml:space="preserve"> uplati pripadajuću poreznu obvezu.</w:t>
      </w:r>
      <w:r w:rsidR="00C63E5A" w:rsidRPr="00D414DB">
        <w:t xml:space="preserve"> </w:t>
      </w:r>
    </w:p>
    <w:p w:rsidR="0022330E" w:rsidRPr="00D414DB" w:rsidRDefault="0022330E" w:rsidP="0022330E">
      <w:pPr>
        <w:jc w:val="both"/>
        <w:rPr>
          <w:color w:val="FFFFFF"/>
        </w:rPr>
      </w:pPr>
    </w:p>
    <w:p w:rsidR="0022330E" w:rsidRPr="00FD1B86" w:rsidRDefault="00C63E5A" w:rsidP="0022330E">
      <w:pPr>
        <w:jc w:val="both"/>
        <w:rPr>
          <w:b/>
        </w:rPr>
      </w:pPr>
      <w:r>
        <w:rPr>
          <w:b/>
        </w:rPr>
        <w:t>Uz članak 15</w:t>
      </w:r>
      <w:r w:rsidR="0022330E" w:rsidRPr="00FD1B86">
        <w:rPr>
          <w:b/>
        </w:rPr>
        <w:t>.</w:t>
      </w:r>
    </w:p>
    <w:p w:rsidR="0022330E" w:rsidRPr="00FD1B86" w:rsidRDefault="0022330E" w:rsidP="0022330E">
      <w:pPr>
        <w:jc w:val="both"/>
        <w:rPr>
          <w:b/>
        </w:rPr>
      </w:pPr>
    </w:p>
    <w:p w:rsidR="0022330E" w:rsidRDefault="0022330E" w:rsidP="00D414DB">
      <w:pPr>
        <w:jc w:val="both"/>
      </w:pPr>
      <w:r w:rsidRPr="00821E61">
        <w:t>Ovim se člankom propisuje iznimka u roku podnošenja porezne prijave te način utvrđivanja porezne obveze u slučaju nepodnošenja porezne prijave. Nakon utvrđivanja porezne obveze procjenom obvezniku će se omogućiti sudjelovanje u postupku utvrđivanja porezne obveze ali najduže u razdoblju od 60 dana.</w:t>
      </w:r>
    </w:p>
    <w:p w:rsidR="00662A7C" w:rsidRPr="00D414DB" w:rsidRDefault="00662A7C" w:rsidP="00D414DB">
      <w:pPr>
        <w:jc w:val="both"/>
      </w:pPr>
    </w:p>
    <w:p w:rsidR="008A2019" w:rsidRDefault="008A2019" w:rsidP="0022330E">
      <w:pPr>
        <w:rPr>
          <w:b/>
        </w:rPr>
      </w:pPr>
    </w:p>
    <w:p w:rsidR="0022330E" w:rsidRPr="00FD1B86" w:rsidRDefault="0022330E" w:rsidP="0022330E">
      <w:pPr>
        <w:rPr>
          <w:b/>
        </w:rPr>
      </w:pPr>
      <w:bookmarkStart w:id="0" w:name="_GoBack"/>
      <w:bookmarkEnd w:id="0"/>
      <w:r w:rsidRPr="00FD1B86">
        <w:rPr>
          <w:b/>
        </w:rPr>
        <w:lastRenderedPageBreak/>
        <w:t>U</w:t>
      </w:r>
      <w:r w:rsidR="00C63E5A">
        <w:rPr>
          <w:b/>
        </w:rPr>
        <w:t>z članak 16</w:t>
      </w:r>
      <w:r w:rsidRPr="00FD1B86">
        <w:rPr>
          <w:b/>
        </w:rPr>
        <w:t xml:space="preserve">. </w:t>
      </w:r>
    </w:p>
    <w:p w:rsidR="0022330E" w:rsidRPr="00FD1B86" w:rsidRDefault="0022330E" w:rsidP="0022330E">
      <w:pPr>
        <w:rPr>
          <w:b/>
        </w:rPr>
      </w:pPr>
    </w:p>
    <w:p w:rsidR="0022330E" w:rsidRPr="00D414DB" w:rsidRDefault="0022330E" w:rsidP="0022330E">
      <w:pPr>
        <w:jc w:val="both"/>
      </w:pPr>
      <w:r w:rsidRPr="00D414DB">
        <w:t xml:space="preserve">Ovim se člankom propisuje primjena ovog Zakona u postupku podnošenja prijave poreza na dobit za porezna razdoblja koja počinju teći od 1. siječnja 2020. godine te za obrnute hibridne neusklađenosti od 2022. godine kao i primjena istog za potrebe izračuna predujma poreza na dobit za 2020. godinu. Ovim se člankom propisuje primjena novih pragova za fizičke osobe obveznike poreza na dobit, za utvrđivanje porezne osnovice prema novčanom načelu ili u paušalnom iznosu za 2020. godinu. </w:t>
      </w:r>
      <w:r w:rsidR="00C63E5A" w:rsidRPr="00D414DB">
        <w:t>Nadalje, ovim člankom propisuje se</w:t>
      </w:r>
      <w:r w:rsidR="007D64EA" w:rsidRPr="00D414DB">
        <w:t xml:space="preserve"> </w:t>
      </w:r>
      <w:r w:rsidR="006512CB" w:rsidRPr="000B71D0">
        <w:t>u</w:t>
      </w:r>
      <w:r w:rsidR="006512CB">
        <w:t xml:space="preserve"> </w:t>
      </w:r>
      <w:r w:rsidR="007D64EA" w:rsidRPr="00D414DB">
        <w:t>slučaju dobrovoljnog ispunjenja porezne obveze,</w:t>
      </w:r>
      <w:r w:rsidR="00C63E5A" w:rsidRPr="00D414DB">
        <w:t xml:space="preserve"> primjena odredbi o paušalnom oporezivanju </w:t>
      </w:r>
      <w:r w:rsidR="007D64EA" w:rsidRPr="00D414DB">
        <w:t>ako je zbog smanjenja administrativnog o</w:t>
      </w:r>
      <w:r w:rsidR="001D2523">
        <w:t>p</w:t>
      </w:r>
      <w:r w:rsidR="007D64EA" w:rsidRPr="00D414DB">
        <w:t>terećenja ta opcija povoljnija</w:t>
      </w:r>
      <w:r w:rsidR="00C63E5A" w:rsidRPr="00D414DB">
        <w:t xml:space="preserve"> poreznom obvezniku</w:t>
      </w:r>
      <w:r w:rsidR="007D64EA" w:rsidRPr="00D414DB">
        <w:t xml:space="preserve">. </w:t>
      </w:r>
      <w:r w:rsidR="00B73D66" w:rsidRPr="00D414DB">
        <w:t>Osim toga, o</w:t>
      </w:r>
      <w:r w:rsidRPr="00D414DB">
        <w:t xml:space="preserve">vim </w:t>
      </w:r>
      <w:r w:rsidR="00B73D66" w:rsidRPr="00D414DB">
        <w:t xml:space="preserve">se </w:t>
      </w:r>
      <w:r w:rsidRPr="00D414DB">
        <w:t xml:space="preserve">člankom propisuje primjena ovoga Zakona na društva koja su prestala poslovati tijekom 2019. godine po skraćenom postupku bez likvidacije. </w:t>
      </w:r>
    </w:p>
    <w:p w:rsidR="00D95DD9" w:rsidRDefault="00D95DD9" w:rsidP="0022330E">
      <w:pPr>
        <w:jc w:val="both"/>
      </w:pPr>
    </w:p>
    <w:p w:rsidR="00D95DD9" w:rsidRPr="00D414DB" w:rsidRDefault="00C63E5A" w:rsidP="00D95DD9">
      <w:pPr>
        <w:jc w:val="both"/>
        <w:rPr>
          <w:b/>
        </w:rPr>
      </w:pPr>
      <w:r w:rsidRPr="00D414DB">
        <w:rPr>
          <w:b/>
        </w:rPr>
        <w:t>Uz članak 17</w:t>
      </w:r>
      <w:r w:rsidR="00D95DD9" w:rsidRPr="00D414DB">
        <w:rPr>
          <w:b/>
        </w:rPr>
        <w:t xml:space="preserve">. </w:t>
      </w:r>
    </w:p>
    <w:p w:rsidR="00D95DD9" w:rsidRPr="00D414DB" w:rsidRDefault="00D95DD9" w:rsidP="00D95DD9">
      <w:pPr>
        <w:jc w:val="both"/>
      </w:pPr>
    </w:p>
    <w:p w:rsidR="00D95DD9" w:rsidRPr="00D414DB" w:rsidRDefault="00D95DD9" w:rsidP="00D95DD9">
      <w:pPr>
        <w:jc w:val="both"/>
      </w:pPr>
      <w:r w:rsidRPr="00D414DB">
        <w:t xml:space="preserve">Ovim se člankom ministru financija daje ovlast usklađenja odredbi ovoga Zakona s provedbenim propisima Zakona o porezu na dobit. </w:t>
      </w:r>
    </w:p>
    <w:p w:rsidR="00D95DD9" w:rsidRPr="00D414DB" w:rsidRDefault="00D95DD9" w:rsidP="0022330E">
      <w:pPr>
        <w:jc w:val="both"/>
      </w:pPr>
    </w:p>
    <w:p w:rsidR="0022330E" w:rsidRPr="00D414DB" w:rsidRDefault="00C63E5A" w:rsidP="0022330E">
      <w:pPr>
        <w:jc w:val="both"/>
        <w:rPr>
          <w:b/>
        </w:rPr>
      </w:pPr>
      <w:r w:rsidRPr="00D414DB">
        <w:rPr>
          <w:b/>
        </w:rPr>
        <w:t>Uz članak 18</w:t>
      </w:r>
      <w:r w:rsidR="0022330E" w:rsidRPr="00D414DB">
        <w:rPr>
          <w:b/>
        </w:rPr>
        <w:t xml:space="preserve">. </w:t>
      </w:r>
    </w:p>
    <w:p w:rsidR="0022330E" w:rsidRPr="00D414DB" w:rsidRDefault="0022330E" w:rsidP="0022330E">
      <w:pPr>
        <w:jc w:val="both"/>
        <w:rPr>
          <w:b/>
        </w:rPr>
      </w:pPr>
    </w:p>
    <w:p w:rsidR="0022330E" w:rsidRPr="00FD1B86" w:rsidRDefault="0022330E" w:rsidP="0022330E">
      <w:pPr>
        <w:jc w:val="both"/>
      </w:pPr>
      <w:r w:rsidRPr="00D414DB">
        <w:t>Ovim člankom propisuje se stupanje Zakona na snagu.</w:t>
      </w:r>
    </w:p>
    <w:p w:rsidR="0022330E" w:rsidRPr="00FD1B86" w:rsidRDefault="0022330E" w:rsidP="0022330E">
      <w:pPr>
        <w:contextualSpacing/>
        <w:jc w:val="both"/>
      </w:pPr>
    </w:p>
    <w:p w:rsidR="0022330E" w:rsidRPr="00FD1B86" w:rsidRDefault="0022330E" w:rsidP="0022330E">
      <w:pPr>
        <w:widowControl w:val="0"/>
        <w:tabs>
          <w:tab w:val="left" w:pos="0"/>
        </w:tabs>
        <w:ind w:right="3"/>
        <w:jc w:val="both"/>
        <w:rPr>
          <w:bCs/>
        </w:rPr>
      </w:pPr>
    </w:p>
    <w:p w:rsidR="0022330E" w:rsidRDefault="003A7636" w:rsidP="003A7636">
      <w:pPr>
        <w:pStyle w:val="ListParagraph"/>
        <w:widowControl w:val="0"/>
        <w:numPr>
          <w:ilvl w:val="0"/>
          <w:numId w:val="7"/>
        </w:numPr>
        <w:tabs>
          <w:tab w:val="left" w:pos="0"/>
        </w:tabs>
        <w:ind w:left="709" w:right="3" w:hanging="709"/>
        <w:rPr>
          <w:b/>
          <w:bCs/>
        </w:rPr>
      </w:pPr>
      <w:r>
        <w:rPr>
          <w:b/>
          <w:bCs/>
        </w:rPr>
        <w:t>OCJENA I IZVORI SREDSTAVA POTREBNIH ZA PROVOĐENJE ZAKONA</w:t>
      </w:r>
    </w:p>
    <w:p w:rsidR="003A7636" w:rsidRDefault="003A7636" w:rsidP="003A7636">
      <w:pPr>
        <w:pStyle w:val="ListParagraph"/>
        <w:widowControl w:val="0"/>
        <w:tabs>
          <w:tab w:val="left" w:pos="0"/>
        </w:tabs>
        <w:ind w:left="709" w:right="3"/>
        <w:rPr>
          <w:b/>
          <w:bCs/>
        </w:rPr>
      </w:pPr>
    </w:p>
    <w:p w:rsidR="003A7636" w:rsidRPr="003A7636" w:rsidRDefault="003A7636" w:rsidP="003A7636">
      <w:pPr>
        <w:pStyle w:val="ListParagraph"/>
        <w:widowControl w:val="0"/>
        <w:tabs>
          <w:tab w:val="left" w:pos="0"/>
        </w:tabs>
        <w:ind w:left="0" w:right="3"/>
        <w:rPr>
          <w:bCs/>
        </w:rPr>
      </w:pPr>
      <w:r>
        <w:rPr>
          <w:bCs/>
        </w:rPr>
        <w:tab/>
        <w:t xml:space="preserve">Za provođenje ovoga Zakona nije potrebno osigurati posebna sredstva u državnom proračunu Republike Hrvatske. </w:t>
      </w:r>
    </w:p>
    <w:p w:rsidR="0022330E" w:rsidRDefault="0022330E" w:rsidP="008161EE">
      <w:pPr>
        <w:widowControl w:val="0"/>
        <w:tabs>
          <w:tab w:val="left" w:pos="0"/>
        </w:tabs>
        <w:ind w:right="3"/>
        <w:jc w:val="center"/>
        <w:rPr>
          <w:bCs/>
        </w:rPr>
      </w:pPr>
    </w:p>
    <w:p w:rsidR="003A7636" w:rsidRDefault="003A7636" w:rsidP="003A7636">
      <w:pPr>
        <w:widowControl w:val="0"/>
        <w:tabs>
          <w:tab w:val="left" w:pos="0"/>
        </w:tabs>
        <w:ind w:right="3"/>
        <w:jc w:val="both"/>
        <w:rPr>
          <w:bCs/>
        </w:rPr>
      </w:pPr>
    </w:p>
    <w:p w:rsidR="003A7636" w:rsidRDefault="003A7636" w:rsidP="003A7636">
      <w:pPr>
        <w:pStyle w:val="ListParagraph"/>
        <w:widowControl w:val="0"/>
        <w:numPr>
          <w:ilvl w:val="0"/>
          <w:numId w:val="7"/>
        </w:numPr>
        <w:tabs>
          <w:tab w:val="left" w:pos="0"/>
        </w:tabs>
        <w:ind w:left="709" w:right="3"/>
        <w:jc w:val="both"/>
        <w:rPr>
          <w:b/>
          <w:bCs/>
        </w:rPr>
      </w:pPr>
      <w:r>
        <w:rPr>
          <w:b/>
          <w:bCs/>
        </w:rPr>
        <w:t>RAZLIKE IZMEĐU RJEŠENJA KOJA SE PREDLAŽU KONAČNIM PRIJEDLOGOM ZAKONA U ODNOSU NA RJEŠENJA IZ PRIJEDLOGA ZAKONA TE RAZLOZI ZBOG KOJIH SU TE RAZLIKE NASTALE</w:t>
      </w:r>
    </w:p>
    <w:p w:rsidR="003A7636" w:rsidRDefault="003A7636" w:rsidP="003A7636">
      <w:pPr>
        <w:widowControl w:val="0"/>
        <w:tabs>
          <w:tab w:val="left" w:pos="0"/>
        </w:tabs>
        <w:ind w:right="3"/>
        <w:jc w:val="both"/>
        <w:rPr>
          <w:b/>
          <w:bCs/>
        </w:rPr>
      </w:pPr>
    </w:p>
    <w:p w:rsidR="00D92231" w:rsidRDefault="00D92231" w:rsidP="003A7636">
      <w:pPr>
        <w:widowControl w:val="0"/>
        <w:tabs>
          <w:tab w:val="left" w:pos="0"/>
        </w:tabs>
        <w:ind w:right="3"/>
        <w:jc w:val="both"/>
        <w:rPr>
          <w:b/>
          <w:bCs/>
        </w:rPr>
      </w:pPr>
    </w:p>
    <w:p w:rsidR="00BA05F5" w:rsidRPr="008A1F24" w:rsidRDefault="002F7FBF" w:rsidP="00BA05F5">
      <w:pPr>
        <w:widowControl w:val="0"/>
        <w:tabs>
          <w:tab w:val="left" w:pos="0"/>
        </w:tabs>
        <w:ind w:right="3"/>
        <w:jc w:val="both"/>
        <w:rPr>
          <w:bCs/>
        </w:rPr>
      </w:pPr>
      <w:r>
        <w:rPr>
          <w:bCs/>
        </w:rPr>
        <w:tab/>
      </w:r>
      <w:r w:rsidR="00BA05F5" w:rsidRPr="008A1F24">
        <w:rPr>
          <w:bCs/>
        </w:rPr>
        <w:t>U Konačnom prijedlogu zakona o izmjenama i dopunama Zako</w:t>
      </w:r>
      <w:r w:rsidR="00E762B6">
        <w:rPr>
          <w:bCs/>
        </w:rPr>
        <w:t>na o porezu na dobit</w:t>
      </w:r>
      <w:r w:rsidR="00B72BEA">
        <w:rPr>
          <w:bCs/>
        </w:rPr>
        <w:t xml:space="preserve">, članak 8. stavak 1. je </w:t>
      </w:r>
      <w:r w:rsidR="00E762B6">
        <w:rPr>
          <w:bCs/>
        </w:rPr>
        <w:t>izmijenjen</w:t>
      </w:r>
      <w:r w:rsidR="00BA05F5" w:rsidRPr="008A1F24">
        <w:rPr>
          <w:bCs/>
        </w:rPr>
        <w:t>,</w:t>
      </w:r>
      <w:r w:rsidR="00B72BEA">
        <w:rPr>
          <w:bCs/>
        </w:rPr>
        <w:t xml:space="preserve"> u članku</w:t>
      </w:r>
      <w:r w:rsidR="00E762B6">
        <w:rPr>
          <w:bCs/>
        </w:rPr>
        <w:t xml:space="preserve"> 13.</w:t>
      </w:r>
      <w:r w:rsidR="00B72BEA">
        <w:rPr>
          <w:bCs/>
        </w:rPr>
        <w:t>,</w:t>
      </w:r>
      <w:r w:rsidR="00E762B6">
        <w:rPr>
          <w:bCs/>
        </w:rPr>
        <w:t xml:space="preserve"> u dodanom članku 30.e</w:t>
      </w:r>
      <w:r w:rsidR="00B72BEA">
        <w:rPr>
          <w:bCs/>
        </w:rPr>
        <w:t>, brisan je stavak 3., zamijenjena je riječ „prilagođen“ riječju „odgovarajući“ u članku</w:t>
      </w:r>
      <w:r w:rsidR="001332C3">
        <w:rPr>
          <w:bCs/>
        </w:rPr>
        <w:t xml:space="preserve"> 15. stavka 5.</w:t>
      </w:r>
      <w:r w:rsidR="00E762B6">
        <w:rPr>
          <w:bCs/>
        </w:rPr>
        <w:t xml:space="preserve"> </w:t>
      </w:r>
      <w:r w:rsidR="001332C3">
        <w:rPr>
          <w:bCs/>
        </w:rPr>
        <w:t xml:space="preserve">koji je postao članka 16., </w:t>
      </w:r>
      <w:r w:rsidR="00E762B6">
        <w:rPr>
          <w:bCs/>
        </w:rPr>
        <w:t xml:space="preserve">brisana </w:t>
      </w:r>
      <w:r w:rsidR="00E6170F">
        <w:rPr>
          <w:bCs/>
        </w:rPr>
        <w:t>je odredba članka 15. stavka 7. dok je odredba stavk</w:t>
      </w:r>
      <w:r w:rsidR="00661C66">
        <w:rPr>
          <w:bCs/>
        </w:rPr>
        <w:t>a 8. izdv</w:t>
      </w:r>
      <w:r w:rsidR="001332C3">
        <w:rPr>
          <w:bCs/>
        </w:rPr>
        <w:t>ojena u poseban, novi, članak 17. Dosadašnji članak 17</w:t>
      </w:r>
      <w:r w:rsidR="00661C66">
        <w:rPr>
          <w:bCs/>
        </w:rPr>
        <w:t xml:space="preserve">. postao je </w:t>
      </w:r>
      <w:r w:rsidR="001332C3">
        <w:rPr>
          <w:bCs/>
        </w:rPr>
        <w:t>članak 18</w:t>
      </w:r>
      <w:r w:rsidR="00E6170F">
        <w:rPr>
          <w:bCs/>
        </w:rPr>
        <w:t>.</w:t>
      </w:r>
      <w:r w:rsidR="00661C66">
        <w:rPr>
          <w:bCs/>
        </w:rPr>
        <w:t xml:space="preserve"> u kojem su izvršene izmjene</w:t>
      </w:r>
      <w:r w:rsidR="00405670">
        <w:rPr>
          <w:bCs/>
        </w:rPr>
        <w:t xml:space="preserve"> čime su prihvaćene</w:t>
      </w:r>
      <w:r w:rsidR="00E762B6">
        <w:rPr>
          <w:bCs/>
        </w:rPr>
        <w:t xml:space="preserve"> </w:t>
      </w:r>
      <w:r w:rsidR="00661C66">
        <w:rPr>
          <w:bCs/>
        </w:rPr>
        <w:t xml:space="preserve">sve </w:t>
      </w:r>
      <w:proofErr w:type="spellStart"/>
      <w:r w:rsidR="00E762B6">
        <w:rPr>
          <w:bCs/>
        </w:rPr>
        <w:t>nomotehničke</w:t>
      </w:r>
      <w:proofErr w:type="spellEnd"/>
      <w:r w:rsidR="00B72BEA">
        <w:rPr>
          <w:bCs/>
        </w:rPr>
        <w:t xml:space="preserve"> primjedbe</w:t>
      </w:r>
      <w:r w:rsidR="00BA05F5" w:rsidRPr="008A1F24">
        <w:rPr>
          <w:bCs/>
        </w:rPr>
        <w:t xml:space="preserve"> Odb</w:t>
      </w:r>
      <w:r w:rsidR="00E762B6">
        <w:rPr>
          <w:bCs/>
        </w:rPr>
        <w:t>ora za zakonodavstvo n</w:t>
      </w:r>
      <w:r w:rsidR="00B72BEA">
        <w:rPr>
          <w:bCs/>
        </w:rPr>
        <w:t>a članak 8., članak 13., članak</w:t>
      </w:r>
      <w:r w:rsidR="00E762B6">
        <w:rPr>
          <w:bCs/>
        </w:rPr>
        <w:t xml:space="preserve"> 15</w:t>
      </w:r>
      <w:r w:rsidR="00E762B6" w:rsidRPr="000B71D0">
        <w:rPr>
          <w:bCs/>
        </w:rPr>
        <w:t>. i član</w:t>
      </w:r>
      <w:r w:rsidR="00310AED" w:rsidRPr="000B71D0">
        <w:rPr>
          <w:bCs/>
        </w:rPr>
        <w:t>a</w:t>
      </w:r>
      <w:r w:rsidR="00E762B6" w:rsidRPr="000B71D0">
        <w:rPr>
          <w:bCs/>
        </w:rPr>
        <w:t>k</w:t>
      </w:r>
      <w:r w:rsidR="00E762B6">
        <w:rPr>
          <w:bCs/>
        </w:rPr>
        <w:t xml:space="preserve"> 16.</w:t>
      </w:r>
      <w:r w:rsidR="00BA05F5" w:rsidRPr="008A1F24">
        <w:rPr>
          <w:bCs/>
        </w:rPr>
        <w:t xml:space="preserve"> Nacrta prijedloga zakona o izmjenama i dopunama Zakona o porezu na dobit. </w:t>
      </w:r>
    </w:p>
    <w:p w:rsidR="00BA05F5" w:rsidRPr="00405670" w:rsidRDefault="00BA05F5" w:rsidP="00BA05F5">
      <w:pPr>
        <w:widowControl w:val="0"/>
        <w:tabs>
          <w:tab w:val="left" w:pos="0"/>
        </w:tabs>
        <w:ind w:right="3"/>
        <w:jc w:val="both"/>
        <w:rPr>
          <w:bCs/>
        </w:rPr>
      </w:pPr>
    </w:p>
    <w:p w:rsidR="00405670" w:rsidRDefault="002F7FBF" w:rsidP="003A7636">
      <w:pPr>
        <w:widowControl w:val="0"/>
        <w:tabs>
          <w:tab w:val="left" w:pos="0"/>
        </w:tabs>
        <w:ind w:right="3"/>
        <w:jc w:val="both"/>
        <w:rPr>
          <w:bCs/>
        </w:rPr>
      </w:pPr>
      <w:r>
        <w:rPr>
          <w:bCs/>
        </w:rPr>
        <w:tab/>
      </w:r>
      <w:r w:rsidR="00405670" w:rsidRPr="00405670">
        <w:rPr>
          <w:bCs/>
        </w:rPr>
        <w:t>U č</w:t>
      </w:r>
      <w:r w:rsidR="00FA1D2C">
        <w:rPr>
          <w:bCs/>
        </w:rPr>
        <w:t xml:space="preserve">lanku 11. stavak </w:t>
      </w:r>
      <w:r w:rsidR="00B72BEA">
        <w:rPr>
          <w:bCs/>
        </w:rPr>
        <w:t xml:space="preserve">4. je </w:t>
      </w:r>
      <w:proofErr w:type="spellStart"/>
      <w:r w:rsidR="00B72BEA">
        <w:rPr>
          <w:bCs/>
        </w:rPr>
        <w:t>nomotehnički</w:t>
      </w:r>
      <w:proofErr w:type="spellEnd"/>
      <w:r w:rsidR="00B72BEA">
        <w:rPr>
          <w:bCs/>
        </w:rPr>
        <w:t xml:space="preserve"> izmijenjen, te je dodan</w:t>
      </w:r>
      <w:r w:rsidR="00FA1D2C">
        <w:rPr>
          <w:bCs/>
        </w:rPr>
        <w:t xml:space="preserve"> stavak 5. kojim se</w:t>
      </w:r>
      <w:r w:rsidR="00B72BEA">
        <w:rPr>
          <w:bCs/>
        </w:rPr>
        <w:t xml:space="preserve"> u članku 29.</w:t>
      </w:r>
      <w:r w:rsidR="00FA1D2C">
        <w:rPr>
          <w:bCs/>
        </w:rPr>
        <w:t xml:space="preserve"> mijenja stavak 5.</w:t>
      </w:r>
      <w:r w:rsidR="00B72BEA">
        <w:rPr>
          <w:bCs/>
        </w:rPr>
        <w:t>,</w:t>
      </w:r>
      <w:r w:rsidR="00FA1D2C">
        <w:rPr>
          <w:bCs/>
        </w:rPr>
        <w:t xml:space="preserve"> k</w:t>
      </w:r>
      <w:r w:rsidR="00B72BEA">
        <w:rPr>
          <w:bCs/>
        </w:rPr>
        <w:t>oji sada postaje stavak 6., na način da</w:t>
      </w:r>
      <w:r w:rsidR="00FA1D2C">
        <w:rPr>
          <w:bCs/>
        </w:rPr>
        <w:t xml:space="preserve"> su pojedine riječi izražene u množini sada stavljene u jedninu.   </w:t>
      </w:r>
    </w:p>
    <w:p w:rsidR="00B72BEA" w:rsidRDefault="00B72BEA" w:rsidP="003A7636">
      <w:pPr>
        <w:widowControl w:val="0"/>
        <w:tabs>
          <w:tab w:val="left" w:pos="0"/>
        </w:tabs>
        <w:ind w:right="3"/>
        <w:jc w:val="both"/>
        <w:rPr>
          <w:bCs/>
        </w:rPr>
      </w:pPr>
    </w:p>
    <w:p w:rsidR="007D64EA" w:rsidRPr="00310AED" w:rsidRDefault="002F7FBF" w:rsidP="007D64EA">
      <w:pPr>
        <w:widowControl w:val="0"/>
        <w:tabs>
          <w:tab w:val="left" w:pos="0"/>
        </w:tabs>
        <w:ind w:right="3"/>
        <w:jc w:val="both"/>
        <w:rPr>
          <w:bCs/>
          <w:highlight w:val="yellow"/>
        </w:rPr>
      </w:pPr>
      <w:r>
        <w:rPr>
          <w:bCs/>
        </w:rPr>
        <w:tab/>
      </w:r>
      <w:r w:rsidR="00405670" w:rsidRPr="00587FB4">
        <w:rPr>
          <w:bCs/>
        </w:rPr>
        <w:t>U č</w:t>
      </w:r>
      <w:r w:rsidR="00FA1D2C" w:rsidRPr="00587FB4">
        <w:rPr>
          <w:bCs/>
        </w:rPr>
        <w:t>lanku 13. kojim se dodaje članak</w:t>
      </w:r>
      <w:r w:rsidR="00661C66" w:rsidRPr="00587FB4">
        <w:rPr>
          <w:bCs/>
        </w:rPr>
        <w:t xml:space="preserve"> 30.g</w:t>
      </w:r>
      <w:r w:rsidR="001D2523" w:rsidRPr="00587FB4">
        <w:rPr>
          <w:bCs/>
        </w:rPr>
        <w:t xml:space="preserve"> izvršene </w:t>
      </w:r>
      <w:r w:rsidR="001D2523" w:rsidRPr="000B71D0">
        <w:rPr>
          <w:bCs/>
        </w:rPr>
        <w:t xml:space="preserve">su </w:t>
      </w:r>
      <w:r w:rsidR="00310AED" w:rsidRPr="000B71D0">
        <w:rPr>
          <w:bCs/>
        </w:rPr>
        <w:t>izmjene</w:t>
      </w:r>
      <w:r w:rsidR="001D2523" w:rsidRPr="00587FB4">
        <w:rPr>
          <w:bCs/>
        </w:rPr>
        <w:t xml:space="preserve"> izraza iz</w:t>
      </w:r>
      <w:r w:rsidR="00661C66" w:rsidRPr="00587FB4">
        <w:rPr>
          <w:bCs/>
        </w:rPr>
        <w:t xml:space="preserve"> stavka 2. točke 2. </w:t>
      </w:r>
      <w:r w:rsidR="001D2523" w:rsidRPr="00587FB4">
        <w:rPr>
          <w:bCs/>
        </w:rPr>
        <w:t xml:space="preserve">i </w:t>
      </w:r>
      <w:r w:rsidR="00DD7BAE" w:rsidRPr="000B71D0">
        <w:rPr>
          <w:bCs/>
        </w:rPr>
        <w:t>stav</w:t>
      </w:r>
      <w:r w:rsidR="00310AED" w:rsidRPr="000B71D0">
        <w:rPr>
          <w:bCs/>
        </w:rPr>
        <w:t>a</w:t>
      </w:r>
      <w:r w:rsidR="00DD7BAE" w:rsidRPr="000B71D0">
        <w:rPr>
          <w:bCs/>
        </w:rPr>
        <w:t>ka</w:t>
      </w:r>
      <w:r w:rsidR="00662A7C">
        <w:rPr>
          <w:bCs/>
        </w:rPr>
        <w:t xml:space="preserve"> 7. i</w:t>
      </w:r>
      <w:r w:rsidR="00661C66" w:rsidRPr="00587FB4">
        <w:rPr>
          <w:bCs/>
        </w:rPr>
        <w:t xml:space="preserve"> 8. </w:t>
      </w:r>
      <w:r w:rsidR="001D2523" w:rsidRPr="00587FB4">
        <w:rPr>
          <w:bCs/>
        </w:rPr>
        <w:t xml:space="preserve"> </w:t>
      </w:r>
      <w:r w:rsidR="00A10B2B" w:rsidRPr="00587FB4">
        <w:rPr>
          <w:bCs/>
          <w:color w:val="000000"/>
        </w:rPr>
        <w:t xml:space="preserve">U članku 14. </w:t>
      </w:r>
      <w:r w:rsidR="001332C3" w:rsidRPr="00587FB4">
        <w:rPr>
          <w:bCs/>
          <w:color w:val="000000"/>
        </w:rPr>
        <w:t>koji je postao članak 15. brisan</w:t>
      </w:r>
      <w:r w:rsidR="00310AED">
        <w:rPr>
          <w:bCs/>
          <w:color w:val="000000"/>
        </w:rPr>
        <w:t xml:space="preserve"> je</w:t>
      </w:r>
      <w:r w:rsidR="001332C3" w:rsidRPr="00587FB4">
        <w:rPr>
          <w:bCs/>
          <w:color w:val="000000"/>
        </w:rPr>
        <w:t xml:space="preserve"> </w:t>
      </w:r>
      <w:r w:rsidR="001332C3" w:rsidRPr="000B71D0">
        <w:rPr>
          <w:bCs/>
          <w:color w:val="000000"/>
        </w:rPr>
        <w:t>stav</w:t>
      </w:r>
      <w:r w:rsidR="00310AED" w:rsidRPr="000B71D0">
        <w:rPr>
          <w:bCs/>
          <w:color w:val="000000"/>
        </w:rPr>
        <w:t>a</w:t>
      </w:r>
      <w:r w:rsidR="001332C3" w:rsidRPr="000B71D0">
        <w:rPr>
          <w:bCs/>
          <w:color w:val="000000"/>
        </w:rPr>
        <w:t>k</w:t>
      </w:r>
      <w:r w:rsidR="001332C3" w:rsidRPr="00587FB4">
        <w:rPr>
          <w:bCs/>
          <w:color w:val="000000"/>
        </w:rPr>
        <w:t xml:space="preserve"> 10.</w:t>
      </w:r>
      <w:r w:rsidR="00662A7C">
        <w:rPr>
          <w:bCs/>
          <w:color w:val="000000"/>
        </w:rPr>
        <w:t xml:space="preserve"> kao </w:t>
      </w:r>
      <w:r w:rsidR="00662A7C" w:rsidRPr="000B71D0">
        <w:rPr>
          <w:bCs/>
          <w:color w:val="000000"/>
        </w:rPr>
        <w:t>suviš</w:t>
      </w:r>
      <w:r w:rsidR="00310AED" w:rsidRPr="000B71D0">
        <w:rPr>
          <w:bCs/>
          <w:color w:val="000000"/>
        </w:rPr>
        <w:t>an</w:t>
      </w:r>
      <w:r w:rsidR="00662A7C" w:rsidRPr="000B71D0">
        <w:rPr>
          <w:bCs/>
          <w:color w:val="000000"/>
        </w:rPr>
        <w:t>.</w:t>
      </w:r>
      <w:r w:rsidR="001332C3" w:rsidRPr="00587FB4">
        <w:rPr>
          <w:bCs/>
          <w:color w:val="000000"/>
        </w:rPr>
        <w:t xml:space="preserve"> U članku 31. sta</w:t>
      </w:r>
      <w:r w:rsidR="00310AED">
        <w:rPr>
          <w:bCs/>
          <w:color w:val="000000"/>
        </w:rPr>
        <w:t xml:space="preserve">vku 10. izvršena je izmjena </w:t>
      </w:r>
      <w:r w:rsidR="00310AED" w:rsidRPr="000B71D0">
        <w:rPr>
          <w:bCs/>
          <w:color w:val="000000"/>
        </w:rPr>
        <w:t>kojo</w:t>
      </w:r>
      <w:r w:rsidR="001332C3" w:rsidRPr="000B71D0">
        <w:rPr>
          <w:bCs/>
          <w:color w:val="000000"/>
        </w:rPr>
        <w:t>m</w:t>
      </w:r>
      <w:r w:rsidR="001332C3" w:rsidRPr="00587FB4">
        <w:rPr>
          <w:bCs/>
          <w:color w:val="000000"/>
        </w:rPr>
        <w:t xml:space="preserve"> se </w:t>
      </w:r>
      <w:r w:rsidR="00662A7C">
        <w:rPr>
          <w:bCs/>
          <w:color w:val="000000"/>
        </w:rPr>
        <w:t>inozemnom isplatitelju</w:t>
      </w:r>
      <w:r w:rsidR="00662A7C" w:rsidRPr="00587FB4">
        <w:rPr>
          <w:bCs/>
          <w:color w:val="000000"/>
        </w:rPr>
        <w:t xml:space="preserve"> </w:t>
      </w:r>
      <w:r w:rsidR="001332C3" w:rsidRPr="00587FB4">
        <w:rPr>
          <w:bCs/>
          <w:color w:val="000000"/>
        </w:rPr>
        <w:t>da</w:t>
      </w:r>
      <w:r w:rsidR="003A138D" w:rsidRPr="00587FB4">
        <w:rPr>
          <w:bCs/>
          <w:color w:val="000000"/>
        </w:rPr>
        <w:t xml:space="preserve">je mogućnost </w:t>
      </w:r>
      <w:r w:rsidR="00662A7C">
        <w:rPr>
          <w:bCs/>
          <w:color w:val="000000"/>
        </w:rPr>
        <w:lastRenderedPageBreak/>
        <w:t>uplate</w:t>
      </w:r>
      <w:r w:rsidR="001332C3" w:rsidRPr="00587FB4">
        <w:rPr>
          <w:bCs/>
          <w:color w:val="000000"/>
        </w:rPr>
        <w:t xml:space="preserve"> </w:t>
      </w:r>
      <w:r w:rsidR="003A138D" w:rsidRPr="00587FB4">
        <w:rPr>
          <w:bCs/>
          <w:color w:val="000000"/>
        </w:rPr>
        <w:t xml:space="preserve">obveze </w:t>
      </w:r>
      <w:r w:rsidR="001332C3" w:rsidRPr="00587FB4">
        <w:rPr>
          <w:bCs/>
          <w:color w:val="000000"/>
        </w:rPr>
        <w:t xml:space="preserve">poreza po odbitku. </w:t>
      </w:r>
      <w:r w:rsidR="008058CC">
        <w:rPr>
          <w:bCs/>
        </w:rPr>
        <w:t>U članku 16</w:t>
      </w:r>
      <w:r w:rsidR="00DD7BAE" w:rsidRPr="00587FB4">
        <w:rPr>
          <w:bCs/>
        </w:rPr>
        <w:t>. dodan je novi stavak 6. ko</w:t>
      </w:r>
      <w:r w:rsidR="001332C3" w:rsidRPr="00587FB4">
        <w:rPr>
          <w:bCs/>
        </w:rPr>
        <w:t>jim se pojašnjava primjena novi</w:t>
      </w:r>
      <w:r w:rsidR="001D2523" w:rsidRPr="00587FB4">
        <w:rPr>
          <w:bCs/>
        </w:rPr>
        <w:t>h</w:t>
      </w:r>
      <w:r w:rsidR="001332C3" w:rsidRPr="00587FB4">
        <w:rPr>
          <w:bCs/>
        </w:rPr>
        <w:t xml:space="preserve"> o</w:t>
      </w:r>
      <w:r w:rsidR="007717A9">
        <w:rPr>
          <w:bCs/>
        </w:rPr>
        <w:t>dredbi o</w:t>
      </w:r>
      <w:r w:rsidR="003A138D" w:rsidRPr="00587FB4">
        <w:rPr>
          <w:bCs/>
        </w:rPr>
        <w:t xml:space="preserve"> paušalnom </w:t>
      </w:r>
      <w:r w:rsidR="003A138D" w:rsidRPr="000B71D0">
        <w:rPr>
          <w:bCs/>
        </w:rPr>
        <w:t>oporezivan</w:t>
      </w:r>
      <w:r w:rsidR="00310AED" w:rsidRPr="000B71D0">
        <w:rPr>
          <w:bCs/>
        </w:rPr>
        <w:t>j</w:t>
      </w:r>
      <w:r w:rsidR="003A138D" w:rsidRPr="000B71D0">
        <w:rPr>
          <w:bCs/>
        </w:rPr>
        <w:t>u u</w:t>
      </w:r>
      <w:r w:rsidR="003A138D" w:rsidRPr="00587FB4">
        <w:rPr>
          <w:bCs/>
        </w:rPr>
        <w:t xml:space="preserve"> slučaju dobrovoljnog</w:t>
      </w:r>
      <w:r w:rsidR="001D2523" w:rsidRPr="00587FB4">
        <w:rPr>
          <w:bCs/>
        </w:rPr>
        <w:t xml:space="preserve"> ispunjenja porezne obveze ako je </w:t>
      </w:r>
      <w:r w:rsidR="003A138D" w:rsidRPr="00587FB4">
        <w:rPr>
          <w:bCs/>
        </w:rPr>
        <w:t xml:space="preserve">zbog administrativnog rasterećenja ta opcija povoljnija poreznom obvezniku. </w:t>
      </w:r>
      <w:r w:rsidR="00A10B2B" w:rsidRPr="00587FB4">
        <w:rPr>
          <w:bCs/>
        </w:rPr>
        <w:t>Dosadašnji stavak 6. postao je stavak 7.</w:t>
      </w:r>
    </w:p>
    <w:p w:rsidR="007D64EA" w:rsidRDefault="007D64EA" w:rsidP="007D64EA">
      <w:pPr>
        <w:widowControl w:val="0"/>
        <w:tabs>
          <w:tab w:val="left" w:pos="0"/>
        </w:tabs>
        <w:ind w:right="3"/>
        <w:jc w:val="both"/>
        <w:rPr>
          <w:bCs/>
          <w:color w:val="000000"/>
        </w:rPr>
      </w:pPr>
    </w:p>
    <w:p w:rsidR="00240F8D" w:rsidRDefault="00240F8D" w:rsidP="007D64EA">
      <w:pPr>
        <w:widowControl w:val="0"/>
        <w:tabs>
          <w:tab w:val="left" w:pos="0"/>
        </w:tabs>
        <w:ind w:right="3"/>
        <w:jc w:val="both"/>
        <w:rPr>
          <w:bCs/>
          <w:color w:val="000000"/>
        </w:rPr>
      </w:pPr>
    </w:p>
    <w:p w:rsidR="000059E9" w:rsidRPr="007D64EA" w:rsidRDefault="007D64EA" w:rsidP="007D64EA">
      <w:pPr>
        <w:widowControl w:val="0"/>
        <w:tabs>
          <w:tab w:val="left" w:pos="0"/>
        </w:tabs>
        <w:ind w:right="3"/>
        <w:jc w:val="both"/>
        <w:rPr>
          <w:bCs/>
          <w:color w:val="000000"/>
        </w:rPr>
      </w:pPr>
      <w:r>
        <w:rPr>
          <w:bCs/>
          <w:color w:val="000000"/>
        </w:rPr>
        <w:t xml:space="preserve">VI. </w:t>
      </w:r>
      <w:r w:rsidR="000059E9">
        <w:rPr>
          <w:b/>
          <w:bCs/>
        </w:rPr>
        <w:t xml:space="preserve">PRIJEDLOZI I </w:t>
      </w:r>
      <w:r w:rsidR="003A7636">
        <w:rPr>
          <w:b/>
          <w:bCs/>
        </w:rPr>
        <w:t>MIŠLJENJA DANI NA PRIJE</w:t>
      </w:r>
      <w:r w:rsidR="000059E9">
        <w:rPr>
          <w:b/>
          <w:bCs/>
        </w:rPr>
        <w:t>DLOG ZAKONA</w:t>
      </w:r>
      <w:r w:rsidR="003A7636">
        <w:rPr>
          <w:b/>
          <w:bCs/>
        </w:rPr>
        <w:t xml:space="preserve"> KOJE PREDLAGATELJ NIJE PRIHVATIO, </w:t>
      </w:r>
      <w:r w:rsidR="000059E9">
        <w:rPr>
          <w:b/>
          <w:bCs/>
        </w:rPr>
        <w:t xml:space="preserve">S OBRAZLOŽENJEM </w:t>
      </w:r>
    </w:p>
    <w:p w:rsidR="000059E9" w:rsidRDefault="000059E9" w:rsidP="002F7FBF">
      <w:pPr>
        <w:ind w:firstLine="708"/>
        <w:jc w:val="both"/>
        <w:rPr>
          <w:b/>
          <w:bCs/>
        </w:rPr>
      </w:pPr>
    </w:p>
    <w:p w:rsidR="003A7636" w:rsidRPr="000B71D0" w:rsidRDefault="000059E9" w:rsidP="002F7FBF">
      <w:pPr>
        <w:ind w:firstLine="708"/>
        <w:jc w:val="both"/>
      </w:pPr>
      <w:r w:rsidRPr="000B71D0">
        <w:t xml:space="preserve">Tijekom prvog čitanja u Hrvatskom saboru iznijeti su neki prijedlozi koji nisu prihvaćeni. U nastavku se navode bitni prijedlozi te razlozi </w:t>
      </w:r>
      <w:r w:rsidR="007D64EA" w:rsidRPr="000B71D0">
        <w:t>zašto isti nisu prihvaćeni</w:t>
      </w:r>
      <w:r w:rsidR="00310AED" w:rsidRPr="000B71D0">
        <w:t>.</w:t>
      </w:r>
    </w:p>
    <w:p w:rsidR="00D92231" w:rsidRPr="008058CC" w:rsidRDefault="00D92231" w:rsidP="002F7FBF">
      <w:pPr>
        <w:pStyle w:val="ListParagraph"/>
        <w:widowControl w:val="0"/>
        <w:tabs>
          <w:tab w:val="left" w:pos="0"/>
        </w:tabs>
        <w:ind w:left="709" w:right="3"/>
        <w:jc w:val="both"/>
        <w:rPr>
          <w:bCs/>
        </w:rPr>
      </w:pPr>
    </w:p>
    <w:p w:rsidR="003A138D" w:rsidRPr="008058CC" w:rsidRDefault="003A138D" w:rsidP="002F7FBF">
      <w:pPr>
        <w:ind w:firstLine="708"/>
        <w:jc w:val="both"/>
      </w:pPr>
      <w:r w:rsidRPr="008058CC">
        <w:t xml:space="preserve">Nije prihvaćen prijedlog zastupnik </w:t>
      </w:r>
      <w:r w:rsidRPr="008058CC">
        <w:rPr>
          <w:rStyle w:val="st1"/>
        </w:rPr>
        <w:t xml:space="preserve">Kluba </w:t>
      </w:r>
      <w:r w:rsidRPr="008058CC">
        <w:rPr>
          <w:rStyle w:val="Emphasis"/>
          <w:b w:val="0"/>
        </w:rPr>
        <w:t>zastupnika</w:t>
      </w:r>
      <w:r w:rsidRPr="008058CC">
        <w:rPr>
          <w:rStyle w:val="st1"/>
        </w:rPr>
        <w:t xml:space="preserve"> Mosta</w:t>
      </w:r>
      <w:r w:rsidR="008058CC">
        <w:rPr>
          <w:rStyle w:val="st1"/>
        </w:rPr>
        <w:t xml:space="preserve"> </w:t>
      </w:r>
      <w:r w:rsidRPr="008058CC">
        <w:t>Bože Petro</w:t>
      </w:r>
      <w:r w:rsidRPr="000B71D0">
        <w:t>v</w:t>
      </w:r>
      <w:r w:rsidR="00310AED" w:rsidRPr="000B71D0">
        <w:t>a</w:t>
      </w:r>
      <w:r w:rsidRPr="008058CC">
        <w:t xml:space="preserve"> u svezi </w:t>
      </w:r>
      <w:r w:rsidR="00310AED">
        <w:t xml:space="preserve">ukidanja obveze plaćanja </w:t>
      </w:r>
      <w:r w:rsidR="00310AED" w:rsidRPr="002F7FBF">
        <w:t>preduj</w:t>
      </w:r>
      <w:r w:rsidRPr="002F7FBF">
        <w:t>m</w:t>
      </w:r>
      <w:r w:rsidR="00310AED" w:rsidRPr="002F7FBF">
        <w:t>a</w:t>
      </w:r>
      <w:r w:rsidRPr="008058CC">
        <w:t xml:space="preserve"> poreza na dobit, zbog toga što se uplatama predujmova ravnomjernije r</w:t>
      </w:r>
      <w:r w:rsidR="008058CC">
        <w:t>aspoređuje porezno opterećenje, a</w:t>
      </w:r>
      <w:r w:rsidRPr="008058CC">
        <w:t xml:space="preserve"> porezni obveznik tijekom poreznog razdoblja ima mogućnost po potrebi promijeniti iznos predujma. </w:t>
      </w:r>
    </w:p>
    <w:p w:rsidR="003A138D" w:rsidRPr="008058CC" w:rsidRDefault="003A138D" w:rsidP="002F7FBF">
      <w:pPr>
        <w:pStyle w:val="ListParagraph"/>
        <w:spacing w:line="276" w:lineRule="auto"/>
        <w:ind w:left="720"/>
        <w:contextualSpacing/>
        <w:jc w:val="both"/>
      </w:pPr>
    </w:p>
    <w:p w:rsidR="003A138D" w:rsidRPr="008058CC" w:rsidRDefault="003A138D" w:rsidP="002F7FBF">
      <w:pPr>
        <w:pStyle w:val="ListParagraph"/>
        <w:spacing w:line="276" w:lineRule="auto"/>
        <w:ind w:left="0" w:firstLine="720"/>
        <w:contextualSpacing/>
        <w:jc w:val="both"/>
      </w:pPr>
      <w:r w:rsidRPr="008058CC">
        <w:t>Nije prihvaćen prijedlog zastupnika Kluba HDZ-a Ivana Šukera za jasnijim definiranjem financiranja u sportu, obzirom da Zakon o porezu na dobit propisuje samo porezni tretman donacije i sponzorstva kod obveznika pore</w:t>
      </w:r>
      <w:r w:rsidR="008058CC">
        <w:t>za na dobit.</w:t>
      </w:r>
    </w:p>
    <w:p w:rsidR="003A138D" w:rsidRPr="008058CC" w:rsidRDefault="003A138D" w:rsidP="002F7FBF">
      <w:pPr>
        <w:pStyle w:val="ListParagraph"/>
        <w:widowControl w:val="0"/>
        <w:tabs>
          <w:tab w:val="left" w:pos="0"/>
        </w:tabs>
        <w:ind w:left="709" w:right="3"/>
        <w:jc w:val="both"/>
        <w:rPr>
          <w:bCs/>
        </w:rPr>
      </w:pPr>
    </w:p>
    <w:p w:rsidR="003A138D" w:rsidRPr="008058CC" w:rsidRDefault="003A138D" w:rsidP="002F7FBF">
      <w:pPr>
        <w:pStyle w:val="ListParagraph"/>
        <w:spacing w:line="276" w:lineRule="auto"/>
        <w:ind w:left="0" w:firstLine="720"/>
        <w:contextualSpacing/>
        <w:jc w:val="both"/>
      </w:pPr>
      <w:r w:rsidRPr="008058CC">
        <w:t xml:space="preserve">Prijedlog zastupnika Kluba SDP-a </w:t>
      </w:r>
      <w:r w:rsidR="00E12B0A" w:rsidRPr="002F7FBF">
        <w:t>Bran</w:t>
      </w:r>
      <w:r w:rsidRPr="002F7FBF">
        <w:t>ka</w:t>
      </w:r>
      <w:r w:rsidRPr="008058CC">
        <w:t xml:space="preserve"> Grčića </w:t>
      </w:r>
      <w:r w:rsidRPr="002F7FBF">
        <w:t>o vez</w:t>
      </w:r>
      <w:r w:rsidR="00E12B0A" w:rsidRPr="002F7FBF">
        <w:t>a</w:t>
      </w:r>
      <w:r w:rsidRPr="002F7FBF">
        <w:t>nju</w:t>
      </w:r>
      <w:r w:rsidRPr="008058CC">
        <w:t xml:space="preserve"> olakšice u sustavu poreza na dobit za visinu isplaćene neto plaće, nije </w:t>
      </w:r>
      <w:r w:rsidRPr="002F7FBF">
        <w:t>prihvaćen je</w:t>
      </w:r>
      <w:r w:rsidR="00310AED" w:rsidRPr="002F7FBF">
        <w:t>r</w:t>
      </w:r>
      <w:r w:rsidRPr="008058CC">
        <w:t xml:space="preserve"> su porezne olakšice za ulaganje kao i istraživanje </w:t>
      </w:r>
      <w:r w:rsidR="000B71D0">
        <w:t xml:space="preserve">i razvoj propisane posebnim </w:t>
      </w:r>
      <w:r w:rsidR="00310AED" w:rsidRPr="002F7FBF">
        <w:t>propis</w:t>
      </w:r>
      <w:r w:rsidRPr="002F7FBF">
        <w:t>ima.</w:t>
      </w:r>
      <w:r w:rsidRPr="008058CC">
        <w:t xml:space="preserve"> </w:t>
      </w:r>
    </w:p>
    <w:p w:rsidR="003A138D" w:rsidRPr="008058CC" w:rsidRDefault="003A138D" w:rsidP="002F7FBF">
      <w:pPr>
        <w:pStyle w:val="ListParagraph"/>
        <w:spacing w:line="276" w:lineRule="auto"/>
        <w:ind w:left="0" w:firstLine="720"/>
        <w:contextualSpacing/>
        <w:jc w:val="both"/>
      </w:pPr>
    </w:p>
    <w:p w:rsidR="003A138D" w:rsidRPr="008058CC" w:rsidRDefault="003A138D" w:rsidP="002F7FBF">
      <w:pPr>
        <w:pStyle w:val="ListParagraph"/>
        <w:widowControl w:val="0"/>
        <w:tabs>
          <w:tab w:val="left" w:pos="0"/>
        </w:tabs>
        <w:ind w:left="0" w:right="3" w:firstLine="709"/>
        <w:jc w:val="both"/>
      </w:pPr>
      <w:r w:rsidRPr="008058CC">
        <w:rPr>
          <w:bCs/>
        </w:rPr>
        <w:t xml:space="preserve">Nije prihvaćen prijedlog </w:t>
      </w:r>
      <w:r w:rsidRPr="008058CC">
        <w:t xml:space="preserve">zastupnika Mosta Mire </w:t>
      </w:r>
      <w:proofErr w:type="spellStart"/>
      <w:r w:rsidRPr="008058CC">
        <w:t>Bulja</w:t>
      </w:r>
      <w:proofErr w:type="spellEnd"/>
      <w:r w:rsidRPr="008058CC">
        <w:t xml:space="preserve"> za uvođenjem dodatne porezne olakšice (porezna stopa 0% nekoliko godina) za poduzetnike na brdsko-plani</w:t>
      </w:r>
      <w:r w:rsidR="008058CC">
        <w:t>nskim i nerazvijenim područjima</w:t>
      </w:r>
      <w:r w:rsidRPr="008058CC">
        <w:t xml:space="preserve"> obzirom da je </w:t>
      </w:r>
      <w:r w:rsidR="002F7FBF">
        <w:t xml:space="preserve">postepeno ukidanje </w:t>
      </w:r>
      <w:r w:rsidRPr="008058CC">
        <w:t>takv</w:t>
      </w:r>
      <w:r w:rsidR="002F7FBF">
        <w:t>e porezne</w:t>
      </w:r>
      <w:r w:rsidRPr="008058CC">
        <w:t xml:space="preserve"> olakšic</w:t>
      </w:r>
      <w:r w:rsidR="002F7FBF">
        <w:t xml:space="preserve">e propisano od </w:t>
      </w:r>
      <w:r w:rsidRPr="008058CC">
        <w:t>2008. godine zbog prilagođavanja pravnoj stečevini Europske unije</w:t>
      </w:r>
      <w:r w:rsidR="0089413F">
        <w:t xml:space="preserve">. </w:t>
      </w:r>
      <w:r w:rsidR="002F7FBF">
        <w:t xml:space="preserve"> </w:t>
      </w:r>
    </w:p>
    <w:p w:rsidR="003A138D" w:rsidRPr="00587FB4" w:rsidRDefault="003A138D" w:rsidP="002F7FBF">
      <w:pPr>
        <w:rPr>
          <w:bCs/>
        </w:rPr>
      </w:pPr>
    </w:p>
    <w:p w:rsidR="003A138D" w:rsidRPr="00587FB4" w:rsidRDefault="003A138D" w:rsidP="003A138D">
      <w:pPr>
        <w:widowControl w:val="0"/>
        <w:tabs>
          <w:tab w:val="left" w:pos="0"/>
        </w:tabs>
        <w:ind w:right="3"/>
        <w:jc w:val="center"/>
        <w:rPr>
          <w:bCs/>
        </w:rPr>
      </w:pPr>
    </w:p>
    <w:p w:rsidR="003A138D" w:rsidRPr="00587FB4" w:rsidRDefault="003A138D" w:rsidP="003A138D">
      <w:pPr>
        <w:widowControl w:val="0"/>
        <w:tabs>
          <w:tab w:val="left" w:pos="0"/>
        </w:tabs>
        <w:ind w:right="3"/>
        <w:jc w:val="center"/>
        <w:rPr>
          <w:bCs/>
        </w:rPr>
      </w:pPr>
    </w:p>
    <w:p w:rsidR="0022330E" w:rsidRPr="00587FB4" w:rsidRDefault="0022330E" w:rsidP="00A16CDF">
      <w:pPr>
        <w:rPr>
          <w:bCs/>
        </w:rPr>
      </w:pPr>
    </w:p>
    <w:p w:rsidR="0022330E" w:rsidRPr="00587FB4" w:rsidRDefault="0022330E" w:rsidP="008161EE">
      <w:pPr>
        <w:widowControl w:val="0"/>
        <w:tabs>
          <w:tab w:val="left" w:pos="0"/>
        </w:tabs>
        <w:ind w:right="3"/>
        <w:jc w:val="center"/>
        <w:rPr>
          <w:bCs/>
        </w:rPr>
      </w:pPr>
    </w:p>
    <w:p w:rsidR="00A16CDF" w:rsidRPr="00587FB4" w:rsidRDefault="00A16CDF" w:rsidP="008161EE">
      <w:pPr>
        <w:widowControl w:val="0"/>
        <w:tabs>
          <w:tab w:val="left" w:pos="0"/>
        </w:tabs>
        <w:ind w:right="3"/>
        <w:jc w:val="center"/>
        <w:rPr>
          <w:bCs/>
        </w:rPr>
      </w:pPr>
    </w:p>
    <w:p w:rsidR="00A16CDF" w:rsidRPr="00587FB4" w:rsidRDefault="00A16CDF" w:rsidP="008161EE">
      <w:pPr>
        <w:widowControl w:val="0"/>
        <w:tabs>
          <w:tab w:val="left" w:pos="0"/>
        </w:tabs>
        <w:ind w:right="3"/>
        <w:jc w:val="center"/>
        <w:rPr>
          <w:bCs/>
        </w:rPr>
      </w:pPr>
    </w:p>
    <w:p w:rsidR="00A16CDF" w:rsidRPr="00587FB4" w:rsidRDefault="00A16CDF" w:rsidP="008161EE">
      <w:pPr>
        <w:widowControl w:val="0"/>
        <w:tabs>
          <w:tab w:val="left" w:pos="0"/>
        </w:tabs>
        <w:ind w:right="3"/>
        <w:jc w:val="center"/>
        <w:rPr>
          <w:bCs/>
        </w:rPr>
      </w:pPr>
    </w:p>
    <w:p w:rsidR="00A16CDF" w:rsidRPr="00587FB4" w:rsidRDefault="00A16CDF" w:rsidP="008161EE">
      <w:pPr>
        <w:widowControl w:val="0"/>
        <w:tabs>
          <w:tab w:val="left" w:pos="0"/>
        </w:tabs>
        <w:ind w:right="3"/>
        <w:jc w:val="center"/>
        <w:rPr>
          <w:bCs/>
        </w:rPr>
      </w:pPr>
    </w:p>
    <w:p w:rsidR="00A16CDF" w:rsidRDefault="00A16CDF" w:rsidP="008161EE">
      <w:pPr>
        <w:widowControl w:val="0"/>
        <w:tabs>
          <w:tab w:val="left" w:pos="0"/>
        </w:tabs>
        <w:ind w:right="3"/>
        <w:jc w:val="center"/>
        <w:rPr>
          <w:bCs/>
        </w:rPr>
      </w:pPr>
    </w:p>
    <w:p w:rsidR="00A16CDF" w:rsidRDefault="00A16CDF" w:rsidP="008161EE">
      <w:pPr>
        <w:widowControl w:val="0"/>
        <w:tabs>
          <w:tab w:val="left" w:pos="0"/>
        </w:tabs>
        <w:ind w:right="3"/>
        <w:jc w:val="center"/>
        <w:rPr>
          <w:bCs/>
        </w:rPr>
      </w:pPr>
    </w:p>
    <w:p w:rsidR="00A16CDF" w:rsidRPr="00587FB4" w:rsidRDefault="00A16CDF" w:rsidP="00A16CDF">
      <w:pPr>
        <w:jc w:val="center"/>
        <w:rPr>
          <w:b/>
        </w:rPr>
      </w:pPr>
      <w:r>
        <w:rPr>
          <w:bCs/>
        </w:rPr>
        <w:br w:type="page"/>
      </w:r>
      <w:r w:rsidR="008161EE" w:rsidRPr="00587FB4">
        <w:rPr>
          <w:b/>
        </w:rPr>
        <w:lastRenderedPageBreak/>
        <w:t>TEKST ODREDBI</w:t>
      </w:r>
      <w:r w:rsidR="00AC3AB9" w:rsidRPr="00587FB4">
        <w:rPr>
          <w:b/>
        </w:rPr>
        <w:t xml:space="preserve"> </w:t>
      </w:r>
      <w:r w:rsidR="002A456B" w:rsidRPr="00587FB4">
        <w:rPr>
          <w:b/>
        </w:rPr>
        <w:t xml:space="preserve">VAŽEĆEG ZAKONA KOJE </w:t>
      </w:r>
    </w:p>
    <w:p w:rsidR="00AC3AB9" w:rsidRDefault="002A456B" w:rsidP="00A16CDF">
      <w:pPr>
        <w:jc w:val="center"/>
        <w:rPr>
          <w:b/>
        </w:rPr>
      </w:pPr>
      <w:r w:rsidRPr="00587FB4">
        <w:rPr>
          <w:b/>
        </w:rPr>
        <w:t>SE MIJENJAJU ODNOSNO</w:t>
      </w:r>
      <w:r w:rsidR="00AC3AB9" w:rsidRPr="00587FB4">
        <w:rPr>
          <w:b/>
        </w:rPr>
        <w:t xml:space="preserve"> DOPUNJUJU</w:t>
      </w:r>
    </w:p>
    <w:p w:rsidR="00085482" w:rsidRDefault="00085482" w:rsidP="00A16CDF">
      <w:pPr>
        <w:jc w:val="center"/>
        <w:rPr>
          <w:b/>
        </w:rPr>
      </w:pPr>
    </w:p>
    <w:p w:rsidR="00085482" w:rsidRPr="00A16CDF" w:rsidRDefault="00085482" w:rsidP="00A16CDF">
      <w:pPr>
        <w:jc w:val="center"/>
        <w:rPr>
          <w:bCs/>
        </w:rPr>
      </w:pPr>
    </w:p>
    <w:p w:rsidR="00AC3AB9" w:rsidRPr="00FD1B86" w:rsidRDefault="00AC3AB9" w:rsidP="00AC3AB9">
      <w:pPr>
        <w:jc w:val="both"/>
      </w:pPr>
    </w:p>
    <w:p w:rsidR="00AC3AB9" w:rsidRPr="00DB71BD" w:rsidRDefault="00AC3AB9" w:rsidP="00AC3AB9">
      <w:pPr>
        <w:jc w:val="center"/>
      </w:pPr>
      <w:r w:rsidRPr="00DB71BD">
        <w:t>Članak 1.a</w:t>
      </w:r>
    </w:p>
    <w:p w:rsidR="00AC3AB9" w:rsidRPr="00833C80" w:rsidRDefault="00AC3AB9" w:rsidP="00AC3AB9">
      <w:pPr>
        <w:jc w:val="both"/>
        <w:rPr>
          <w:b/>
        </w:rPr>
      </w:pPr>
    </w:p>
    <w:p w:rsidR="00ED65F9" w:rsidRPr="00FD1B86" w:rsidRDefault="00ED65F9" w:rsidP="00ED65F9">
      <w:pPr>
        <w:jc w:val="both"/>
      </w:pPr>
      <w:r w:rsidRPr="00FD1B86">
        <w:t>Ovim se Zakonom u pravni poredak Republike Hrvatske prenose:</w:t>
      </w:r>
    </w:p>
    <w:p w:rsidR="00ED65F9" w:rsidRPr="00FD1B86" w:rsidRDefault="00ED65F9" w:rsidP="00ED65F9">
      <w:pPr>
        <w:jc w:val="both"/>
      </w:pPr>
    </w:p>
    <w:p w:rsidR="00ED65F9" w:rsidRPr="00FD1B86" w:rsidRDefault="00ED65F9" w:rsidP="00ED65F9">
      <w:pPr>
        <w:jc w:val="both"/>
      </w:pPr>
      <w:r w:rsidRPr="00FD1B86">
        <w:t>– Direktiva Vijeća 2003/49/EZ od 3. lipnja 2003. o zajedničkom sustavu oporezivanja isplata kamata i licencije između povezanih trgovačkih društava različitih država članica (SL L 157/49, 26. 6. 2003.),</w:t>
      </w:r>
    </w:p>
    <w:p w:rsidR="00ED65F9" w:rsidRPr="00FD1B86" w:rsidRDefault="00ED65F9" w:rsidP="00ED65F9">
      <w:pPr>
        <w:jc w:val="both"/>
      </w:pPr>
    </w:p>
    <w:p w:rsidR="00ED65F9" w:rsidRPr="00FD1B86" w:rsidRDefault="00ED65F9" w:rsidP="00ED65F9">
      <w:pPr>
        <w:jc w:val="both"/>
      </w:pPr>
      <w:r w:rsidRPr="00FD1B86">
        <w:t>– Direktiva Vijeća 2004/76/EZ od 29. travnja 2004. o izmjenama Direktive 2003/49/EZ o omogućavanju prijelaznog razdoblja nekim državama članicama u vezi s primjenom zajedničkog sustava poreza na isplate kamata i licencije između povezanih trgovačkih društava različitih država članica (SL L 157/106, 30. 4. 2004.),</w:t>
      </w:r>
    </w:p>
    <w:p w:rsidR="00ED65F9" w:rsidRPr="00FD1B86" w:rsidRDefault="00ED65F9" w:rsidP="00ED65F9">
      <w:pPr>
        <w:jc w:val="both"/>
      </w:pPr>
    </w:p>
    <w:p w:rsidR="00ED65F9" w:rsidRPr="00FD1B86" w:rsidRDefault="00ED65F9" w:rsidP="00ED65F9">
      <w:pPr>
        <w:jc w:val="both"/>
      </w:pPr>
      <w:r w:rsidRPr="00FD1B86">
        <w:t>– Direktiva Vijeća 2006/98/EZ o prilagođavanju pojedinih direktiva u području oporezivanja zbog pristupanja Bugarske i Rumunjske (SL L 363/129, 20. 12. 2006.),</w:t>
      </w:r>
    </w:p>
    <w:p w:rsidR="00ED65F9" w:rsidRPr="00FD1B86" w:rsidRDefault="00ED65F9" w:rsidP="00ED65F9">
      <w:pPr>
        <w:jc w:val="both"/>
      </w:pPr>
    </w:p>
    <w:p w:rsidR="00ED65F9" w:rsidRPr="00FD1B86" w:rsidRDefault="00ED65F9" w:rsidP="00ED65F9">
      <w:pPr>
        <w:jc w:val="both"/>
      </w:pPr>
      <w:r w:rsidRPr="00FD1B86">
        <w:t>– Direktiva Vijeća 2009/133/EZ od 19. listopada 2009. o zajedničkom sustavu oporezivanja koji se primjenjuje na spajanja, podjele, djelomične podjele, prijenos imovine i zamjene dionica društava iz različitih država članica te na prijenos sjedišta SE-a ili SCE-a iz jedne države članice u drugu (SL L 310/34, 25. 11. 2009.),</w:t>
      </w:r>
    </w:p>
    <w:p w:rsidR="00ED65F9" w:rsidRPr="00FD1B86" w:rsidRDefault="00ED65F9" w:rsidP="00ED65F9">
      <w:pPr>
        <w:jc w:val="both"/>
      </w:pPr>
    </w:p>
    <w:p w:rsidR="00ED65F9" w:rsidRPr="00FD1B86" w:rsidRDefault="00ED65F9" w:rsidP="00ED65F9">
      <w:pPr>
        <w:jc w:val="both"/>
      </w:pPr>
      <w:r w:rsidRPr="00FD1B86">
        <w:t>– Direktiva Vijeća 2011/96/EU od 30. studenoga 2011. o zajedničkom sustavu oporezivanja koji se primjenjuje na matična društva i društva kćeri iz različitih država članica (preinaka) (SL L 345/8, 29. 12. 2011.),</w:t>
      </w:r>
    </w:p>
    <w:p w:rsidR="00ED65F9" w:rsidRPr="00FD1B86" w:rsidRDefault="00ED65F9" w:rsidP="00ED65F9">
      <w:pPr>
        <w:jc w:val="both"/>
      </w:pPr>
    </w:p>
    <w:p w:rsidR="00ED65F9" w:rsidRPr="00FD1B86" w:rsidRDefault="00ED65F9" w:rsidP="00ED65F9">
      <w:pPr>
        <w:jc w:val="both"/>
      </w:pPr>
      <w:r w:rsidRPr="00FD1B86">
        <w:t>– Direktiva Vijeća 2014/86/EU od 8. srpnja 2014. o izmjeni Direktive 2011/96/EU o zajedničkom sustavu oporezivanja koji se primjenjuje na matična društva i društva kćeri iz različitih država članica (SL L 219/40, 25. 7. 2014.),</w:t>
      </w:r>
    </w:p>
    <w:p w:rsidR="00ED65F9" w:rsidRPr="00FD1B86" w:rsidRDefault="00ED65F9" w:rsidP="00ED65F9">
      <w:pPr>
        <w:jc w:val="both"/>
      </w:pPr>
    </w:p>
    <w:p w:rsidR="00ED65F9" w:rsidRPr="00FD1B86" w:rsidRDefault="00ED65F9" w:rsidP="00ED65F9">
      <w:pPr>
        <w:jc w:val="both"/>
      </w:pPr>
      <w:r w:rsidRPr="00FD1B86">
        <w:t>– Direktiva Vijeća (EU) 2015/121 od 27. siječnja 2015. o izmjeni Direktive 2011/96/EU o zajedničkom sustavu oporezivanja koji se primjenjuje na matična društva i društva kćeri iz različitih država članica (SL L 21/1, 28. 1. 2015.) i</w:t>
      </w:r>
    </w:p>
    <w:p w:rsidR="00ED65F9" w:rsidRPr="00FD1B86" w:rsidRDefault="00ED65F9" w:rsidP="00ED65F9">
      <w:pPr>
        <w:jc w:val="both"/>
      </w:pPr>
    </w:p>
    <w:p w:rsidR="00ED65F9" w:rsidRPr="00FD1B86" w:rsidRDefault="00ED65F9" w:rsidP="00ED65F9">
      <w:pPr>
        <w:jc w:val="both"/>
      </w:pPr>
      <w:r w:rsidRPr="00FD1B86">
        <w:t>– Direktiva Vijeća (EU) 2016/1164 od 12. srpnja 2016. o utvrđivanju pravila protiv praksi izbjegavanja poreza kojima se izravno utječe na funkcioniranje unutarnjeg tržišta (SL L 193/1, 19. 7. 2016.).</w:t>
      </w:r>
    </w:p>
    <w:p w:rsidR="00AC3AB9" w:rsidRPr="00FD1B86" w:rsidRDefault="00AC3AB9" w:rsidP="00AC3AB9">
      <w:pPr>
        <w:jc w:val="both"/>
      </w:pPr>
    </w:p>
    <w:p w:rsidR="00C85A5D" w:rsidRPr="00F340D3" w:rsidRDefault="00C85A5D" w:rsidP="00C85A5D">
      <w:pPr>
        <w:shd w:val="clear" w:color="auto" w:fill="FFFFFF"/>
        <w:jc w:val="center"/>
      </w:pPr>
      <w:r w:rsidRPr="00F340D3">
        <w:rPr>
          <w:bCs/>
          <w:bdr w:val="none" w:sz="0" w:space="0" w:color="auto" w:frame="1"/>
        </w:rPr>
        <w:t>Članak 2.</w:t>
      </w:r>
    </w:p>
    <w:p w:rsidR="00C85A5D" w:rsidRDefault="00C85A5D" w:rsidP="00C85A5D">
      <w:pPr>
        <w:jc w:val="both"/>
        <w:rPr>
          <w:shd w:val="clear" w:color="auto" w:fill="FFFFFF"/>
        </w:rPr>
      </w:pPr>
      <w:r w:rsidRPr="00C85A5D">
        <w:br/>
      </w:r>
      <w:r w:rsidRPr="00C85A5D">
        <w:rPr>
          <w:shd w:val="clear" w:color="auto" w:fill="FFFFFF"/>
        </w:rPr>
        <w:t>(1) Porezni obveznik je trgovačko društvo i druga pravna i fizička osoba rezident Republike Hrvatske koja gospodarsku djelatnost obavlja samostalno, trajno i radi ostvarivanja dobiti, dohotka ili prihoda ili drugih gospodarskih procjenjivih koristi.</w:t>
      </w:r>
    </w:p>
    <w:p w:rsidR="00C85A5D" w:rsidRDefault="00C85A5D" w:rsidP="00C85A5D">
      <w:pPr>
        <w:jc w:val="both"/>
        <w:rPr>
          <w:shd w:val="clear" w:color="auto" w:fill="FFFFFF"/>
        </w:rPr>
      </w:pPr>
      <w:r w:rsidRPr="00C85A5D">
        <w:rPr>
          <w:rStyle w:val="apple-converted-space"/>
          <w:shd w:val="clear" w:color="auto" w:fill="FFFFFF"/>
        </w:rPr>
        <w:t> </w:t>
      </w:r>
      <w:r w:rsidRPr="00C85A5D">
        <w:br/>
      </w:r>
      <w:r w:rsidRPr="00C85A5D">
        <w:rPr>
          <w:shd w:val="clear" w:color="auto" w:fill="FFFFFF"/>
        </w:rPr>
        <w:t>(2) Porezni obveznik je i tuzemna poslovna jedinica inozemnog poduzetnika (</w:t>
      </w:r>
      <w:proofErr w:type="spellStart"/>
      <w:r w:rsidRPr="00C85A5D">
        <w:rPr>
          <w:shd w:val="clear" w:color="auto" w:fill="FFFFFF"/>
        </w:rPr>
        <w:t>nerezident</w:t>
      </w:r>
      <w:proofErr w:type="spellEnd"/>
      <w:r w:rsidRPr="00C85A5D">
        <w:rPr>
          <w:shd w:val="clear" w:color="auto" w:fill="FFFFFF"/>
        </w:rPr>
        <w:t>).</w:t>
      </w:r>
      <w:r w:rsidRPr="00C85A5D">
        <w:rPr>
          <w:rStyle w:val="apple-converted-space"/>
          <w:shd w:val="clear" w:color="auto" w:fill="FFFFFF"/>
        </w:rPr>
        <w:t> </w:t>
      </w:r>
      <w:r w:rsidRPr="00C85A5D">
        <w:br/>
      </w:r>
      <w:r w:rsidRPr="00C85A5D">
        <w:br/>
      </w:r>
      <w:r w:rsidRPr="00C85A5D">
        <w:rPr>
          <w:shd w:val="clear" w:color="auto" w:fill="FFFFFF"/>
        </w:rPr>
        <w:lastRenderedPageBreak/>
        <w:t>(3) Porezni obveznik je i fizička osoba, koja ostvaruje dohodak prema propisima o oporezivanju dohotka, ako izjavi da će plaćati porez na dobit umjesto poreza na dohodak.</w:t>
      </w:r>
      <w:r w:rsidRPr="00C85A5D">
        <w:rPr>
          <w:rStyle w:val="apple-converted-space"/>
          <w:shd w:val="clear" w:color="auto" w:fill="FFFFFF"/>
        </w:rPr>
        <w:t> </w:t>
      </w:r>
      <w:r w:rsidRPr="00C85A5D">
        <w:br/>
      </w:r>
      <w:r w:rsidRPr="00C85A5D">
        <w:br/>
      </w:r>
      <w:r w:rsidRPr="00C85A5D">
        <w:rPr>
          <w:shd w:val="clear" w:color="auto" w:fill="FFFFFF"/>
        </w:rPr>
        <w:t>(4) Porezni obveznik je i fizička osoba koja ostvaruje dohodak od obrta i s obrtom izjednačenih djelatnosti prema propisima o porezu na dohodak:</w:t>
      </w:r>
    </w:p>
    <w:p w:rsidR="00C85A5D" w:rsidRDefault="00C85A5D" w:rsidP="00C85A5D">
      <w:pPr>
        <w:jc w:val="both"/>
        <w:rPr>
          <w:shd w:val="clear" w:color="auto" w:fill="FFFFFF"/>
        </w:rPr>
      </w:pPr>
      <w:r w:rsidRPr="00C85A5D">
        <w:br/>
      </w:r>
      <w:r w:rsidRPr="00C85A5D">
        <w:rPr>
          <w:shd w:val="clear" w:color="auto" w:fill="FFFFFF"/>
        </w:rPr>
        <w:t>1. ako je u prethodnom poreznom razdoblju ostvario ukupni primitak veći od 3.000.000,00 kuna, ili</w:t>
      </w:r>
    </w:p>
    <w:p w:rsidR="00C85A5D" w:rsidRDefault="00C85A5D" w:rsidP="00C85A5D">
      <w:pPr>
        <w:jc w:val="both"/>
        <w:rPr>
          <w:shd w:val="clear" w:color="auto" w:fill="FFFFFF"/>
        </w:rPr>
      </w:pPr>
      <w:r w:rsidRPr="00C85A5D">
        <w:br/>
      </w:r>
      <w:r w:rsidRPr="00C85A5D">
        <w:rPr>
          <w:shd w:val="clear" w:color="auto" w:fill="FFFFFF"/>
        </w:rPr>
        <w:t>2. ako ispunjava dva od sljedeća tri uvjeta:</w:t>
      </w:r>
    </w:p>
    <w:p w:rsidR="00C85A5D" w:rsidRDefault="00C85A5D" w:rsidP="00C85A5D">
      <w:pPr>
        <w:jc w:val="both"/>
        <w:rPr>
          <w:shd w:val="clear" w:color="auto" w:fill="FFFFFF"/>
        </w:rPr>
      </w:pPr>
      <w:r w:rsidRPr="00C85A5D">
        <w:br/>
      </w:r>
      <w:r w:rsidRPr="00C85A5D">
        <w:rPr>
          <w:shd w:val="clear" w:color="auto" w:fill="FFFFFF"/>
        </w:rPr>
        <w:t>– u prethodnom poreznom razdoblju ostvario je dohodak veći od 400.000,00 kuna,</w:t>
      </w:r>
    </w:p>
    <w:p w:rsidR="00C85A5D" w:rsidRDefault="00C85A5D" w:rsidP="00C85A5D">
      <w:pPr>
        <w:jc w:val="both"/>
        <w:rPr>
          <w:shd w:val="clear" w:color="auto" w:fill="FFFFFF"/>
        </w:rPr>
      </w:pPr>
      <w:r w:rsidRPr="00C85A5D">
        <w:br/>
      </w:r>
      <w:r w:rsidRPr="00C85A5D">
        <w:rPr>
          <w:shd w:val="clear" w:color="auto" w:fill="FFFFFF"/>
        </w:rPr>
        <w:t>– ima dugotrajnu imovinu u vrijednosti većoj od 2.000.000,00 kuna,</w:t>
      </w:r>
    </w:p>
    <w:p w:rsidR="00C85A5D" w:rsidRDefault="00C85A5D" w:rsidP="00C85A5D">
      <w:pPr>
        <w:jc w:val="both"/>
        <w:rPr>
          <w:shd w:val="clear" w:color="auto" w:fill="FFFFFF"/>
        </w:rPr>
      </w:pPr>
      <w:r w:rsidRPr="00C85A5D">
        <w:br/>
      </w:r>
      <w:r w:rsidRPr="00C85A5D">
        <w:rPr>
          <w:shd w:val="clear" w:color="auto" w:fill="FFFFFF"/>
        </w:rPr>
        <w:t>– u prethodnom poreznom razdoblju prosječno zapošljava više od 15 radnika.</w:t>
      </w:r>
    </w:p>
    <w:p w:rsidR="00C85A5D" w:rsidRDefault="00C85A5D" w:rsidP="00C85A5D">
      <w:pPr>
        <w:jc w:val="both"/>
        <w:rPr>
          <w:shd w:val="clear" w:color="auto" w:fill="FFFFFF"/>
        </w:rPr>
      </w:pPr>
      <w:r w:rsidRPr="00C85A5D">
        <w:br/>
      </w:r>
      <w:r w:rsidRPr="00C85A5D">
        <w:rPr>
          <w:shd w:val="clear" w:color="auto" w:fill="FFFFFF"/>
        </w:rPr>
        <w:t>(5) Tijela državne uprave, tijela područne (regionalne) samouprave, tijela lokalne samouprave i Hrvatska narodna banka nisu obveznici poreza na dobit, osim ako ovim Zakonom nije drukčije određeno.</w:t>
      </w:r>
    </w:p>
    <w:p w:rsidR="00C85A5D" w:rsidRDefault="00C85A5D" w:rsidP="00C85A5D">
      <w:pPr>
        <w:jc w:val="both"/>
        <w:rPr>
          <w:rStyle w:val="apple-converted-space"/>
          <w:shd w:val="clear" w:color="auto" w:fill="FFFFFF"/>
        </w:rPr>
      </w:pPr>
      <w:r w:rsidRPr="00C85A5D">
        <w:rPr>
          <w:rStyle w:val="apple-converted-space"/>
          <w:shd w:val="clear" w:color="auto" w:fill="FFFFFF"/>
        </w:rPr>
        <w:t> </w:t>
      </w:r>
      <w:r w:rsidRPr="00C85A5D">
        <w:br/>
      </w:r>
      <w:r w:rsidRPr="00C85A5D">
        <w:rPr>
          <w:shd w:val="clear" w:color="auto" w:fill="FFFFFF"/>
        </w:rPr>
        <w:t xml:space="preserve">(6)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w:t>
      </w:r>
      <w:proofErr w:type="spellStart"/>
      <w:r w:rsidRPr="00C85A5D">
        <w:rPr>
          <w:shd w:val="clear" w:color="auto" w:fill="FFFFFF"/>
        </w:rPr>
        <w:t>fundacije</w:t>
      </w:r>
      <w:proofErr w:type="spellEnd"/>
      <w:r w:rsidRPr="00C85A5D">
        <w:rPr>
          <w:shd w:val="clear" w:color="auto" w:fill="FFFFFF"/>
        </w:rPr>
        <w:t xml:space="preserve"> nisu obveznici poreza na dobit.</w:t>
      </w:r>
      <w:r w:rsidRPr="00C85A5D">
        <w:rPr>
          <w:rStyle w:val="apple-converted-space"/>
          <w:shd w:val="clear" w:color="auto" w:fill="FFFFFF"/>
        </w:rPr>
        <w:t> </w:t>
      </w:r>
    </w:p>
    <w:p w:rsidR="00C85A5D" w:rsidRDefault="00C85A5D" w:rsidP="00C85A5D">
      <w:pPr>
        <w:jc w:val="both"/>
        <w:rPr>
          <w:shd w:val="clear" w:color="auto" w:fill="FFFFFF"/>
        </w:rPr>
      </w:pPr>
      <w:r w:rsidRPr="00C85A5D">
        <w:br/>
      </w:r>
      <w:r w:rsidRPr="00C85A5D">
        <w:rPr>
          <w:shd w:val="clear" w:color="auto" w:fill="FFFFFF"/>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rsidR="00C85A5D" w:rsidRDefault="00C85A5D" w:rsidP="00C85A5D">
      <w:pPr>
        <w:jc w:val="both"/>
        <w:rPr>
          <w:shd w:val="clear" w:color="auto" w:fill="FFFFFF"/>
        </w:rPr>
      </w:pPr>
      <w:r w:rsidRPr="00C85A5D">
        <w:rPr>
          <w:rStyle w:val="apple-converted-space"/>
          <w:shd w:val="clear" w:color="auto" w:fill="FFFFFF"/>
        </w:rPr>
        <w:t> </w:t>
      </w:r>
      <w:r w:rsidRPr="00C85A5D">
        <w:br/>
      </w:r>
      <w:r w:rsidRPr="00C85A5D">
        <w:rPr>
          <w:shd w:val="clear" w:color="auto" w:fill="FFFFFF"/>
        </w:rPr>
        <w:t>(8) Investicijski fondovi bez pravne osobnosti koji su osnovani i posluju u skladu sa zakonom po kojem su osnovani nisu obveznici poreza na dobit.</w:t>
      </w:r>
    </w:p>
    <w:p w:rsidR="00C85A5D" w:rsidRDefault="00C85A5D" w:rsidP="00C85A5D">
      <w:pPr>
        <w:jc w:val="both"/>
        <w:rPr>
          <w:rStyle w:val="apple-converted-space"/>
          <w:shd w:val="clear" w:color="auto" w:fill="FFFFFF"/>
        </w:rPr>
      </w:pPr>
      <w:r w:rsidRPr="00C85A5D">
        <w:br/>
      </w:r>
      <w:r w:rsidRPr="00C85A5D">
        <w:rPr>
          <w:shd w:val="clear" w:color="auto" w:fill="FFFFFF"/>
        </w:rPr>
        <w:t>(9) Porezni obveznik je i svaki onaj poduzetnik koji ne potpada pod odredbe stavka od 1. do 8. ovoga članka, a koji nije obveznik poreza na dohodak prema propisima o oporezivanju dohotka i čija se dobit ne oporezuje drugdje.</w:t>
      </w:r>
      <w:r w:rsidRPr="00C85A5D">
        <w:rPr>
          <w:rStyle w:val="apple-converted-space"/>
          <w:shd w:val="clear" w:color="auto" w:fill="FFFFFF"/>
        </w:rPr>
        <w:t> </w:t>
      </w:r>
    </w:p>
    <w:p w:rsidR="00017C96" w:rsidRPr="00C85A5D" w:rsidRDefault="00017C96" w:rsidP="00C85A5D">
      <w:pPr>
        <w:jc w:val="both"/>
        <w:rPr>
          <w:shd w:val="clear" w:color="auto" w:fill="FFFFFF"/>
        </w:rPr>
      </w:pPr>
    </w:p>
    <w:p w:rsidR="00B94175" w:rsidRDefault="00B94175" w:rsidP="00B94175">
      <w:pPr>
        <w:rPr>
          <w:rFonts w:ascii="inherit" w:hAnsi="inherit" w:cs="Arial"/>
          <w:color w:val="4C4C4C"/>
          <w:sz w:val="12"/>
          <w:szCs w:val="12"/>
        </w:rPr>
      </w:pPr>
    </w:p>
    <w:p w:rsidR="00B94175" w:rsidRPr="00F340D3" w:rsidRDefault="00B94175" w:rsidP="00B94175">
      <w:pPr>
        <w:jc w:val="center"/>
      </w:pPr>
      <w:r w:rsidRPr="00F340D3">
        <w:rPr>
          <w:bCs/>
          <w:bdr w:val="none" w:sz="0" w:space="0" w:color="auto" w:frame="1"/>
        </w:rPr>
        <w:t>Članak 3.</w:t>
      </w:r>
    </w:p>
    <w:p w:rsidR="00B94175" w:rsidRDefault="00B94175" w:rsidP="00B94175">
      <w:pPr>
        <w:jc w:val="both"/>
      </w:pPr>
      <w:r w:rsidRPr="00B94175">
        <w:br/>
        <w:t xml:space="preserve">(1) Rezidenti su u smislu članka 2. stavka 1. ovoga Zakona pravne i fizičke osobe čije je sjedište upisano u sudski ili drugi registar ili upisnik u Republici Hrvatskoj ili kojima se mjesto stvarne uprave i nadzor poslovanja nalazi u Republici Hrvatskoj. Rezidenti su i poduzetnici fizičke osobe s prebivalištem ili uobičajenim boravištem u Republici Hrvatskoj čija je djelatnost upisana u registar ili upisnik. </w:t>
      </w:r>
    </w:p>
    <w:p w:rsidR="00C85A5D" w:rsidRDefault="00B94175" w:rsidP="00B94175">
      <w:pPr>
        <w:jc w:val="both"/>
      </w:pPr>
      <w:r w:rsidRPr="00B94175">
        <w:lastRenderedPageBreak/>
        <w:br/>
        <w:t xml:space="preserve">(2) </w:t>
      </w:r>
      <w:proofErr w:type="spellStart"/>
      <w:r w:rsidRPr="00B94175">
        <w:t>Nerezident</w:t>
      </w:r>
      <w:proofErr w:type="spellEnd"/>
      <w:r w:rsidRPr="00B94175">
        <w:t xml:space="preserve"> je osoba koja ne ispunjava jedan od uvjeta iz stavka 1. ovoga članka.</w:t>
      </w:r>
    </w:p>
    <w:p w:rsidR="00240F8D" w:rsidRPr="00B94175" w:rsidRDefault="00240F8D" w:rsidP="00B94175">
      <w:pPr>
        <w:jc w:val="both"/>
      </w:pPr>
    </w:p>
    <w:p w:rsidR="00C85A5D" w:rsidRPr="00F340D3" w:rsidRDefault="00C85A5D" w:rsidP="00C85A5D">
      <w:pPr>
        <w:shd w:val="clear" w:color="auto" w:fill="FFFFFF"/>
        <w:jc w:val="center"/>
        <w:rPr>
          <w:szCs w:val="13"/>
          <w:lang w:eastAsia="hr-HR"/>
        </w:rPr>
      </w:pPr>
      <w:r w:rsidRPr="00F340D3">
        <w:rPr>
          <w:bCs/>
          <w:szCs w:val="13"/>
          <w:bdr w:val="none" w:sz="0" w:space="0" w:color="auto" w:frame="1"/>
          <w:lang w:eastAsia="hr-HR"/>
        </w:rPr>
        <w:t>Članak 5.</w:t>
      </w:r>
    </w:p>
    <w:p w:rsidR="00C85A5D" w:rsidRPr="00C85A5D" w:rsidRDefault="00C85A5D" w:rsidP="00C85A5D">
      <w:pPr>
        <w:shd w:val="clear" w:color="auto" w:fill="FFFFFF"/>
        <w:jc w:val="center"/>
        <w:rPr>
          <w:szCs w:val="13"/>
          <w:lang w:eastAsia="hr-HR"/>
        </w:rPr>
      </w:pPr>
    </w:p>
    <w:p w:rsidR="00C85A5D" w:rsidRDefault="00C85A5D" w:rsidP="00C85A5D">
      <w:pPr>
        <w:shd w:val="clear" w:color="auto" w:fill="FFFFFF"/>
        <w:jc w:val="both"/>
        <w:rPr>
          <w:szCs w:val="13"/>
          <w:lang w:eastAsia="hr-HR"/>
        </w:rPr>
      </w:pPr>
      <w:r w:rsidRPr="00C85A5D">
        <w:rPr>
          <w:szCs w:val="13"/>
          <w:lang w:eastAsia="hr-HR"/>
        </w:rPr>
        <w:t>(1) Porezna osnovica je dobit koja se utvrđuje prema računovodstvenim propisima kao razlika prihoda i rashoda prije obračuna poreza na dobit, uvećana i umanjena prema odredbama ovoga Zakona.</w:t>
      </w:r>
    </w:p>
    <w:p w:rsidR="00C85A5D" w:rsidRDefault="00C85A5D" w:rsidP="00C85A5D">
      <w:pPr>
        <w:shd w:val="clear" w:color="auto" w:fill="FFFFFF"/>
        <w:jc w:val="both"/>
        <w:rPr>
          <w:szCs w:val="13"/>
          <w:lang w:eastAsia="hr-HR"/>
        </w:rPr>
      </w:pPr>
      <w:r w:rsidRPr="00C85A5D">
        <w:rPr>
          <w:lang w:eastAsia="hr-HR"/>
        </w:rPr>
        <w:t> </w:t>
      </w:r>
      <w:r w:rsidRPr="00C85A5D">
        <w:rPr>
          <w:szCs w:val="13"/>
          <w:lang w:eastAsia="hr-HR"/>
        </w:rPr>
        <w:br/>
        <w:t>(2) Poreznu osnovicu poreznog obveznika rezidenta čini dobit ostvarena u tuzemstvu i inozemstvu.</w:t>
      </w:r>
      <w:r w:rsidRPr="00C85A5D">
        <w:rPr>
          <w:lang w:eastAsia="hr-HR"/>
        </w:rPr>
        <w:t> </w:t>
      </w:r>
      <w:r w:rsidRPr="00C85A5D">
        <w:rPr>
          <w:szCs w:val="13"/>
          <w:lang w:eastAsia="hr-HR"/>
        </w:rPr>
        <w:br/>
      </w:r>
      <w:r w:rsidRPr="00C85A5D">
        <w:rPr>
          <w:szCs w:val="13"/>
          <w:lang w:eastAsia="hr-HR"/>
        </w:rPr>
        <w:br/>
        <w:t xml:space="preserve">(3) Poreznu osnovicu </w:t>
      </w:r>
      <w:proofErr w:type="spellStart"/>
      <w:r w:rsidRPr="00C85A5D">
        <w:rPr>
          <w:szCs w:val="13"/>
          <w:lang w:eastAsia="hr-HR"/>
        </w:rPr>
        <w:t>nerezidenta</w:t>
      </w:r>
      <w:proofErr w:type="spellEnd"/>
      <w:r w:rsidRPr="00C85A5D">
        <w:rPr>
          <w:szCs w:val="13"/>
          <w:lang w:eastAsia="hr-HR"/>
        </w:rPr>
        <w:t xml:space="preserve"> čini samo dobit ostvarena u tuzemstvu, a utvrđuje se prema odredbama ovoga Zakona.</w:t>
      </w:r>
    </w:p>
    <w:p w:rsidR="00C85A5D" w:rsidRDefault="00C85A5D" w:rsidP="00C85A5D">
      <w:pPr>
        <w:shd w:val="clear" w:color="auto" w:fill="FFFFFF"/>
        <w:jc w:val="both"/>
        <w:rPr>
          <w:lang w:eastAsia="hr-HR"/>
        </w:rPr>
      </w:pPr>
      <w:r w:rsidRPr="00C85A5D">
        <w:rPr>
          <w:lang w:eastAsia="hr-HR"/>
        </w:rPr>
        <w:t> </w:t>
      </w:r>
      <w:r w:rsidRPr="00C85A5D">
        <w:rPr>
          <w:szCs w:val="13"/>
          <w:lang w:eastAsia="hr-HR"/>
        </w:rPr>
        <w:br/>
        <w:t>(4) U poreznu osnovicu ulazi i dobit od likvidacije, prodaje, promjene pravnog oblika i podjele poreznog obveznika, a porezna osnovica utvrđuje se prema tržišnoj vrijednosti imovine, ako ovim Zakonom nije drukčije određeno.</w:t>
      </w:r>
      <w:r w:rsidRPr="00C85A5D">
        <w:rPr>
          <w:lang w:eastAsia="hr-HR"/>
        </w:rPr>
        <w:t> </w:t>
      </w:r>
    </w:p>
    <w:p w:rsidR="00C85A5D" w:rsidRDefault="00C85A5D" w:rsidP="00C85A5D">
      <w:pPr>
        <w:shd w:val="clear" w:color="auto" w:fill="FFFFFF"/>
        <w:jc w:val="both"/>
        <w:rPr>
          <w:lang w:eastAsia="hr-HR"/>
        </w:rPr>
      </w:pPr>
      <w:r w:rsidRPr="00C85A5D">
        <w:rPr>
          <w:szCs w:val="13"/>
          <w:lang w:eastAsia="hr-HR"/>
        </w:rPr>
        <w:b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r w:rsidRPr="00C85A5D">
        <w:rPr>
          <w:lang w:eastAsia="hr-HR"/>
        </w:rPr>
        <w:t> </w:t>
      </w:r>
    </w:p>
    <w:p w:rsidR="00C85A5D" w:rsidRDefault="00C85A5D" w:rsidP="00C85A5D">
      <w:pPr>
        <w:shd w:val="clear" w:color="auto" w:fill="FFFFFF"/>
        <w:jc w:val="both"/>
        <w:rPr>
          <w:lang w:eastAsia="hr-HR"/>
        </w:rPr>
      </w:pPr>
      <w:r w:rsidRPr="00C85A5D">
        <w:rPr>
          <w:szCs w:val="13"/>
          <w:lang w:eastAsia="hr-HR"/>
        </w:rPr>
        <w:br/>
        <w:t>(6) Rashodima poreznog razdoblja ne smatraju se rashodi koji nisu u svezi s obavljanjem djelatnosti poreznog obveznika niti su posljedica obavljanja djelatnosti.</w:t>
      </w:r>
      <w:r w:rsidRPr="00C85A5D">
        <w:rPr>
          <w:lang w:eastAsia="hr-HR"/>
        </w:rPr>
        <w:t> </w:t>
      </w:r>
    </w:p>
    <w:p w:rsidR="00C85A5D" w:rsidRDefault="00C85A5D" w:rsidP="00C85A5D">
      <w:pPr>
        <w:shd w:val="clear" w:color="auto" w:fill="FFFFFF"/>
        <w:jc w:val="both"/>
        <w:rPr>
          <w:szCs w:val="13"/>
          <w:lang w:eastAsia="hr-HR"/>
        </w:rPr>
      </w:pPr>
      <w:r w:rsidRPr="00C85A5D">
        <w:rPr>
          <w:szCs w:val="13"/>
          <w:lang w:eastAsia="hr-HR"/>
        </w:rPr>
        <w:br/>
        <w:t>(7) Porezni obveznik koji u prethodnom poreznom razdoblju nije ostvario prihode veće od 3.000.000,00 kuna može poreznu osnovicu utvrditi prema novčanom načelu.</w:t>
      </w:r>
      <w:r w:rsidRPr="00C85A5D">
        <w:rPr>
          <w:szCs w:val="13"/>
          <w:lang w:eastAsia="hr-HR"/>
        </w:rPr>
        <w:br/>
      </w:r>
      <w:r w:rsidRPr="00C85A5D">
        <w:rPr>
          <w:szCs w:val="13"/>
          <w:lang w:eastAsia="hr-HR"/>
        </w:rPr>
        <w:b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rsidR="00C85A5D" w:rsidRDefault="00C85A5D" w:rsidP="00C85A5D">
      <w:pPr>
        <w:shd w:val="clear" w:color="auto" w:fill="FFFFFF"/>
        <w:jc w:val="both"/>
        <w:rPr>
          <w:szCs w:val="13"/>
          <w:lang w:eastAsia="hr-HR"/>
        </w:rPr>
      </w:pPr>
      <w:r w:rsidRPr="00C85A5D">
        <w:rPr>
          <w:szCs w:val="13"/>
          <w:lang w:eastAsia="hr-HR"/>
        </w:rPr>
        <w:br/>
        <w:t>(9) Porezna osnovica poreznog razdoblja iz stavka 8. ovoga članka dodatno se:</w:t>
      </w:r>
    </w:p>
    <w:p w:rsidR="00C85A5D" w:rsidRDefault="00C85A5D" w:rsidP="00C85A5D">
      <w:pPr>
        <w:shd w:val="clear" w:color="auto" w:fill="FFFFFF"/>
        <w:jc w:val="both"/>
        <w:rPr>
          <w:szCs w:val="13"/>
          <w:lang w:eastAsia="hr-HR"/>
        </w:rPr>
      </w:pPr>
      <w:r w:rsidRPr="00C85A5D">
        <w:rPr>
          <w:szCs w:val="13"/>
          <w:lang w:eastAsia="hr-HR"/>
        </w:rPr>
        <w:br/>
        <w:t>a) uvećava za</w:t>
      </w:r>
    </w:p>
    <w:p w:rsidR="00C85A5D" w:rsidRDefault="00C85A5D" w:rsidP="00C85A5D">
      <w:pPr>
        <w:shd w:val="clear" w:color="auto" w:fill="FFFFFF"/>
        <w:jc w:val="both"/>
        <w:rPr>
          <w:szCs w:val="13"/>
          <w:lang w:eastAsia="hr-HR"/>
        </w:rPr>
      </w:pPr>
      <w:r w:rsidRPr="00C85A5D">
        <w:rPr>
          <w:szCs w:val="13"/>
          <w:lang w:eastAsia="hr-HR"/>
        </w:rPr>
        <w:t>1. rashode (gubitke) od vrijednosnih usklađenja dugotrajne mater</w:t>
      </w:r>
      <w:r>
        <w:rPr>
          <w:szCs w:val="13"/>
          <w:lang w:eastAsia="hr-HR"/>
        </w:rPr>
        <w:t>ijalne i nematerijalne imovine</w:t>
      </w:r>
      <w:r>
        <w:rPr>
          <w:szCs w:val="13"/>
          <w:lang w:eastAsia="hr-HR"/>
        </w:rPr>
        <w:br/>
      </w:r>
      <w:r w:rsidRPr="00C85A5D">
        <w:rPr>
          <w:szCs w:val="13"/>
          <w:lang w:eastAsia="hr-HR"/>
        </w:rPr>
        <w:t>2. rashode (gubitke) od vrijednosnih usklađenja financijske imovine</w:t>
      </w:r>
    </w:p>
    <w:p w:rsidR="00C85A5D" w:rsidRDefault="00C85A5D" w:rsidP="00C85A5D">
      <w:pPr>
        <w:shd w:val="clear" w:color="auto" w:fill="FFFFFF"/>
        <w:jc w:val="both"/>
        <w:rPr>
          <w:szCs w:val="13"/>
          <w:lang w:eastAsia="hr-HR"/>
        </w:rPr>
      </w:pPr>
      <w:r w:rsidRPr="00C85A5D">
        <w:rPr>
          <w:szCs w:val="13"/>
          <w:lang w:eastAsia="hr-HR"/>
        </w:rPr>
        <w:t>3. rashode vrijednosnog usklađenja potraživanja od kupca za ispo</w:t>
      </w:r>
      <w:r>
        <w:rPr>
          <w:szCs w:val="13"/>
          <w:lang w:eastAsia="hr-HR"/>
        </w:rPr>
        <w:t>ručena dobra i obavljene usluge</w:t>
      </w:r>
      <w:r w:rsidRPr="00C85A5D">
        <w:rPr>
          <w:szCs w:val="13"/>
          <w:lang w:eastAsia="hr-HR"/>
        </w:rPr>
        <w:br/>
        <w:t>4. rashode od rezerviranja</w:t>
      </w:r>
    </w:p>
    <w:p w:rsidR="00C85A5D" w:rsidRDefault="00C85A5D" w:rsidP="00C85A5D">
      <w:pPr>
        <w:shd w:val="clear" w:color="auto" w:fill="FFFFFF"/>
        <w:jc w:val="both"/>
        <w:rPr>
          <w:szCs w:val="13"/>
          <w:lang w:eastAsia="hr-HR"/>
        </w:rPr>
      </w:pPr>
      <w:r w:rsidRPr="00C85A5D">
        <w:rPr>
          <w:szCs w:val="13"/>
          <w:lang w:eastAsia="hr-HR"/>
        </w:rPr>
        <w:t>5. rashode od nerealiziranih tečajnih razlika</w:t>
      </w:r>
    </w:p>
    <w:p w:rsidR="00C85A5D" w:rsidRDefault="00C85A5D" w:rsidP="00C85A5D">
      <w:pPr>
        <w:shd w:val="clear" w:color="auto" w:fill="FFFFFF"/>
        <w:jc w:val="both"/>
        <w:rPr>
          <w:szCs w:val="13"/>
          <w:lang w:eastAsia="hr-HR"/>
        </w:rPr>
      </w:pPr>
      <w:r w:rsidRPr="00C85A5D">
        <w:rPr>
          <w:szCs w:val="13"/>
          <w:lang w:eastAsia="hr-HR"/>
        </w:rPr>
        <w:t>6. rashode od ostalih nenovčanih transakcija</w:t>
      </w:r>
    </w:p>
    <w:p w:rsidR="00C85A5D" w:rsidRDefault="00C85A5D" w:rsidP="00C85A5D">
      <w:pPr>
        <w:shd w:val="clear" w:color="auto" w:fill="FFFFFF"/>
        <w:jc w:val="both"/>
        <w:rPr>
          <w:szCs w:val="13"/>
          <w:lang w:eastAsia="hr-HR"/>
        </w:rPr>
      </w:pPr>
      <w:r w:rsidRPr="00C85A5D">
        <w:rPr>
          <w:szCs w:val="13"/>
          <w:lang w:eastAsia="hr-HR"/>
        </w:rPr>
        <w:t>7. smanjenja potraživanja od poslovnih aktivnosti</w:t>
      </w:r>
    </w:p>
    <w:p w:rsidR="00C85A5D" w:rsidRDefault="00C85A5D" w:rsidP="00C85A5D">
      <w:pPr>
        <w:shd w:val="clear" w:color="auto" w:fill="FFFFFF"/>
        <w:jc w:val="both"/>
        <w:rPr>
          <w:szCs w:val="13"/>
          <w:lang w:eastAsia="hr-HR"/>
        </w:rPr>
      </w:pPr>
      <w:r w:rsidRPr="00C85A5D">
        <w:rPr>
          <w:szCs w:val="13"/>
          <w:lang w:eastAsia="hr-HR"/>
        </w:rPr>
        <w:t>8. smanjenja kratkotrajnih potraživanja po osnovi kamata priznatih u prihode</w:t>
      </w:r>
    </w:p>
    <w:p w:rsidR="00C85A5D" w:rsidRDefault="00C85A5D" w:rsidP="00C85A5D">
      <w:pPr>
        <w:shd w:val="clear" w:color="auto" w:fill="FFFFFF"/>
        <w:jc w:val="both"/>
        <w:rPr>
          <w:szCs w:val="13"/>
          <w:lang w:eastAsia="hr-HR"/>
        </w:rPr>
      </w:pPr>
      <w:r w:rsidRPr="00C85A5D">
        <w:rPr>
          <w:szCs w:val="13"/>
          <w:lang w:eastAsia="hr-HR"/>
        </w:rPr>
        <w:t>9. smanjenja zaliha</w:t>
      </w:r>
    </w:p>
    <w:p w:rsidR="00C85A5D" w:rsidRDefault="00C85A5D" w:rsidP="00C85A5D">
      <w:pPr>
        <w:shd w:val="clear" w:color="auto" w:fill="FFFFFF"/>
        <w:jc w:val="both"/>
        <w:rPr>
          <w:szCs w:val="13"/>
          <w:lang w:eastAsia="hr-HR"/>
        </w:rPr>
      </w:pPr>
      <w:r w:rsidRPr="00C85A5D">
        <w:rPr>
          <w:szCs w:val="13"/>
          <w:lang w:eastAsia="hr-HR"/>
        </w:rPr>
        <w:t>10. povećanja kratkoročnih obveza od poslovnih aktivnosti</w:t>
      </w:r>
    </w:p>
    <w:p w:rsidR="00C85A5D" w:rsidRDefault="00C85A5D" w:rsidP="00C85A5D">
      <w:pPr>
        <w:shd w:val="clear" w:color="auto" w:fill="FFFFFF"/>
        <w:jc w:val="both"/>
        <w:rPr>
          <w:szCs w:val="13"/>
          <w:lang w:eastAsia="hr-HR"/>
        </w:rPr>
      </w:pPr>
      <w:r w:rsidRPr="00C85A5D">
        <w:rPr>
          <w:szCs w:val="13"/>
          <w:lang w:eastAsia="hr-HR"/>
        </w:rPr>
        <w:lastRenderedPageBreak/>
        <w:t>11. povećanja kratkoročnih obveza po osnovi kamata priznatih u rashode</w:t>
      </w:r>
    </w:p>
    <w:p w:rsidR="00C85A5D" w:rsidRDefault="00C85A5D" w:rsidP="00C85A5D">
      <w:pPr>
        <w:shd w:val="clear" w:color="auto" w:fill="FFFFFF"/>
        <w:jc w:val="both"/>
        <w:rPr>
          <w:szCs w:val="13"/>
          <w:lang w:eastAsia="hr-HR"/>
        </w:rPr>
      </w:pPr>
      <w:r w:rsidRPr="00C85A5D">
        <w:rPr>
          <w:szCs w:val="13"/>
          <w:lang w:eastAsia="hr-HR"/>
        </w:rPr>
        <w:t>12. ostale korekcije koje povećavaju dobit i</w:t>
      </w:r>
    </w:p>
    <w:p w:rsidR="00C85A5D" w:rsidRDefault="00C85A5D" w:rsidP="00C85A5D">
      <w:pPr>
        <w:shd w:val="clear" w:color="auto" w:fill="FFFFFF"/>
        <w:jc w:val="both"/>
        <w:rPr>
          <w:szCs w:val="13"/>
          <w:lang w:eastAsia="hr-HR"/>
        </w:rPr>
      </w:pPr>
      <w:r>
        <w:rPr>
          <w:szCs w:val="13"/>
          <w:lang w:eastAsia="hr-HR"/>
        </w:rPr>
        <w:br/>
      </w:r>
      <w:r w:rsidRPr="00C85A5D">
        <w:rPr>
          <w:szCs w:val="13"/>
          <w:lang w:eastAsia="hr-HR"/>
        </w:rPr>
        <w:t>b) umanjuje za</w:t>
      </w:r>
    </w:p>
    <w:p w:rsidR="00C85A5D" w:rsidRDefault="00C85A5D" w:rsidP="00C85A5D">
      <w:pPr>
        <w:shd w:val="clear" w:color="auto" w:fill="FFFFFF"/>
        <w:jc w:val="both"/>
        <w:rPr>
          <w:szCs w:val="13"/>
          <w:lang w:eastAsia="hr-HR"/>
        </w:rPr>
      </w:pPr>
      <w:r w:rsidRPr="00C85A5D">
        <w:rPr>
          <w:szCs w:val="13"/>
          <w:lang w:eastAsia="hr-HR"/>
        </w:rPr>
        <w:t>1. prihode od vrijednosnih usklađenja financijske imovine</w:t>
      </w:r>
    </w:p>
    <w:p w:rsidR="00C85A5D" w:rsidRDefault="00C85A5D" w:rsidP="00C85A5D">
      <w:pPr>
        <w:shd w:val="clear" w:color="auto" w:fill="FFFFFF"/>
        <w:jc w:val="both"/>
        <w:rPr>
          <w:szCs w:val="13"/>
          <w:lang w:eastAsia="hr-HR"/>
        </w:rPr>
      </w:pPr>
      <w:r w:rsidRPr="00C85A5D">
        <w:rPr>
          <w:szCs w:val="13"/>
          <w:lang w:eastAsia="hr-HR"/>
        </w:rPr>
        <w:t>2. prihode od rezerviranja</w:t>
      </w:r>
    </w:p>
    <w:p w:rsidR="00C85A5D" w:rsidRDefault="00C85A5D" w:rsidP="00C85A5D">
      <w:pPr>
        <w:shd w:val="clear" w:color="auto" w:fill="FFFFFF"/>
        <w:jc w:val="both"/>
        <w:rPr>
          <w:szCs w:val="13"/>
          <w:lang w:eastAsia="hr-HR"/>
        </w:rPr>
      </w:pPr>
      <w:r w:rsidRPr="00C85A5D">
        <w:rPr>
          <w:szCs w:val="13"/>
          <w:lang w:eastAsia="hr-HR"/>
        </w:rPr>
        <w:t>3. prihode od nerealiziranih tečajnih razlika</w:t>
      </w:r>
    </w:p>
    <w:p w:rsidR="00C85A5D" w:rsidRDefault="00C85A5D" w:rsidP="00C85A5D">
      <w:pPr>
        <w:shd w:val="clear" w:color="auto" w:fill="FFFFFF"/>
        <w:jc w:val="both"/>
        <w:rPr>
          <w:szCs w:val="13"/>
          <w:lang w:eastAsia="hr-HR"/>
        </w:rPr>
      </w:pPr>
      <w:r w:rsidRPr="00C85A5D">
        <w:rPr>
          <w:szCs w:val="13"/>
          <w:lang w:eastAsia="hr-HR"/>
        </w:rPr>
        <w:t>4. prihode od ostalih nenovčanih transakcija</w:t>
      </w:r>
    </w:p>
    <w:p w:rsidR="00C85A5D" w:rsidRDefault="00C85A5D" w:rsidP="00C85A5D">
      <w:pPr>
        <w:shd w:val="clear" w:color="auto" w:fill="FFFFFF"/>
        <w:jc w:val="both"/>
        <w:rPr>
          <w:szCs w:val="13"/>
          <w:lang w:eastAsia="hr-HR"/>
        </w:rPr>
      </w:pPr>
      <w:r w:rsidRPr="00C85A5D">
        <w:rPr>
          <w:szCs w:val="13"/>
          <w:lang w:eastAsia="hr-HR"/>
        </w:rPr>
        <w:t>5. povećanja potraživanja od poslovnih aktivnosti</w:t>
      </w:r>
    </w:p>
    <w:p w:rsidR="00C85A5D" w:rsidRDefault="00C85A5D" w:rsidP="00C85A5D">
      <w:pPr>
        <w:shd w:val="clear" w:color="auto" w:fill="FFFFFF"/>
        <w:jc w:val="both"/>
        <w:rPr>
          <w:szCs w:val="13"/>
          <w:lang w:eastAsia="hr-HR"/>
        </w:rPr>
      </w:pPr>
      <w:r w:rsidRPr="00C85A5D">
        <w:rPr>
          <w:szCs w:val="13"/>
          <w:lang w:eastAsia="hr-HR"/>
        </w:rPr>
        <w:t>6. povećanja kratkotrajnih potraživanja po osnovi kamata priznatih u prihode</w:t>
      </w:r>
    </w:p>
    <w:p w:rsidR="00C85A5D" w:rsidRDefault="00C85A5D" w:rsidP="00C85A5D">
      <w:pPr>
        <w:shd w:val="clear" w:color="auto" w:fill="FFFFFF"/>
        <w:jc w:val="both"/>
        <w:rPr>
          <w:szCs w:val="13"/>
          <w:lang w:eastAsia="hr-HR"/>
        </w:rPr>
      </w:pPr>
      <w:r w:rsidRPr="00C85A5D">
        <w:rPr>
          <w:szCs w:val="13"/>
          <w:lang w:eastAsia="hr-HR"/>
        </w:rPr>
        <w:t>7. povećanja zaliha</w:t>
      </w:r>
    </w:p>
    <w:p w:rsidR="00C85A5D" w:rsidRDefault="00C85A5D" w:rsidP="00C85A5D">
      <w:pPr>
        <w:shd w:val="clear" w:color="auto" w:fill="FFFFFF"/>
        <w:jc w:val="both"/>
        <w:rPr>
          <w:szCs w:val="13"/>
          <w:lang w:eastAsia="hr-HR"/>
        </w:rPr>
      </w:pPr>
      <w:r w:rsidRPr="00C85A5D">
        <w:rPr>
          <w:szCs w:val="13"/>
          <w:lang w:eastAsia="hr-HR"/>
        </w:rPr>
        <w:t>8. smanjenja kratkoročnih obveza od poslovnih aktivnosti</w:t>
      </w:r>
    </w:p>
    <w:p w:rsidR="00C85A5D" w:rsidRDefault="00C85A5D" w:rsidP="00C85A5D">
      <w:pPr>
        <w:shd w:val="clear" w:color="auto" w:fill="FFFFFF"/>
        <w:jc w:val="both"/>
        <w:rPr>
          <w:szCs w:val="13"/>
          <w:lang w:eastAsia="hr-HR"/>
        </w:rPr>
      </w:pPr>
      <w:r w:rsidRPr="00C85A5D">
        <w:rPr>
          <w:szCs w:val="13"/>
          <w:lang w:eastAsia="hr-HR"/>
        </w:rPr>
        <w:t>9. smanjenja kratkoročnih obveza po osnovi kamata priznatih u rashode</w:t>
      </w:r>
    </w:p>
    <w:p w:rsidR="00C85A5D" w:rsidRDefault="00C85A5D" w:rsidP="00C85A5D">
      <w:pPr>
        <w:shd w:val="clear" w:color="auto" w:fill="FFFFFF"/>
        <w:jc w:val="both"/>
        <w:rPr>
          <w:szCs w:val="13"/>
          <w:lang w:eastAsia="hr-HR"/>
        </w:rPr>
      </w:pPr>
      <w:r w:rsidRPr="00C85A5D">
        <w:rPr>
          <w:szCs w:val="13"/>
          <w:lang w:eastAsia="hr-HR"/>
        </w:rPr>
        <w:t>10. ostale korekcije koje smanjuju dobit.</w:t>
      </w:r>
    </w:p>
    <w:p w:rsidR="00C85A5D" w:rsidRDefault="00C85A5D" w:rsidP="00C85A5D">
      <w:pPr>
        <w:shd w:val="clear" w:color="auto" w:fill="FFFFFF"/>
        <w:jc w:val="both"/>
        <w:rPr>
          <w:szCs w:val="13"/>
          <w:lang w:eastAsia="hr-HR"/>
        </w:rPr>
      </w:pPr>
      <w:r w:rsidRPr="00C85A5D">
        <w:rPr>
          <w:szCs w:val="13"/>
          <w:lang w:eastAsia="hr-HR"/>
        </w:rPr>
        <w:b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p>
    <w:p w:rsidR="00C85A5D" w:rsidRDefault="00C85A5D" w:rsidP="00C85A5D">
      <w:pPr>
        <w:shd w:val="clear" w:color="auto" w:fill="FFFFFF"/>
        <w:jc w:val="both"/>
        <w:rPr>
          <w:szCs w:val="13"/>
          <w:lang w:eastAsia="hr-HR"/>
        </w:rPr>
      </w:pPr>
      <w:r w:rsidRPr="00C85A5D">
        <w:rPr>
          <w:szCs w:val="13"/>
          <w:lang w:eastAsia="hr-HR"/>
        </w:rPr>
        <w:b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p>
    <w:p w:rsidR="00F340D3" w:rsidRDefault="00C85A5D" w:rsidP="00C85A5D">
      <w:pPr>
        <w:shd w:val="clear" w:color="auto" w:fill="FFFFFF"/>
        <w:jc w:val="both"/>
        <w:rPr>
          <w:szCs w:val="13"/>
          <w:lang w:eastAsia="hr-HR"/>
        </w:rPr>
      </w:pPr>
      <w:r w:rsidRPr="00C85A5D">
        <w:rPr>
          <w:szCs w:val="13"/>
          <w:lang w:eastAsia="hr-HR"/>
        </w:rPr>
        <w:b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r w:rsidRPr="00C85A5D">
        <w:rPr>
          <w:szCs w:val="13"/>
          <w:lang w:eastAsia="hr-HR"/>
        </w:rPr>
        <w:br/>
      </w:r>
      <w:r w:rsidRPr="00C85A5D">
        <w:rPr>
          <w:szCs w:val="13"/>
          <w:lang w:eastAsia="hr-HR"/>
        </w:rPr>
        <w:b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rsidR="00C85A5D" w:rsidRPr="00C85A5D" w:rsidRDefault="00C85A5D" w:rsidP="00C85A5D">
      <w:pPr>
        <w:shd w:val="clear" w:color="auto" w:fill="FFFFFF"/>
        <w:jc w:val="both"/>
        <w:rPr>
          <w:szCs w:val="13"/>
          <w:lang w:eastAsia="hr-HR"/>
        </w:rPr>
      </w:pPr>
      <w:r w:rsidRPr="00C85A5D">
        <w:rPr>
          <w:szCs w:val="13"/>
          <w:lang w:eastAsia="hr-HR"/>
        </w:rPr>
        <w:br/>
        <w:t>(14) Način provedbe ovoga članka pravilnikom propisuje ministar financija.</w:t>
      </w:r>
    </w:p>
    <w:p w:rsidR="00C85A5D" w:rsidRPr="00F340D3" w:rsidRDefault="00C85A5D" w:rsidP="00C85A5D">
      <w:pPr>
        <w:shd w:val="clear" w:color="auto" w:fill="FFFFFF"/>
        <w:jc w:val="center"/>
        <w:rPr>
          <w:bCs/>
          <w:szCs w:val="13"/>
          <w:bdr w:val="none" w:sz="0" w:space="0" w:color="auto" w:frame="1"/>
        </w:rPr>
      </w:pPr>
    </w:p>
    <w:p w:rsidR="00C85A5D" w:rsidRPr="00F340D3" w:rsidRDefault="00C85A5D" w:rsidP="00C85A5D">
      <w:pPr>
        <w:shd w:val="clear" w:color="auto" w:fill="FFFFFF"/>
        <w:jc w:val="center"/>
        <w:rPr>
          <w:szCs w:val="13"/>
        </w:rPr>
      </w:pPr>
      <w:r w:rsidRPr="00F340D3">
        <w:rPr>
          <w:bCs/>
          <w:szCs w:val="13"/>
          <w:bdr w:val="none" w:sz="0" w:space="0" w:color="auto" w:frame="1"/>
        </w:rPr>
        <w:t>Članak 5.b</w:t>
      </w:r>
    </w:p>
    <w:p w:rsidR="00C85A5D" w:rsidRPr="00C85A5D" w:rsidRDefault="00C85A5D" w:rsidP="00C85A5D">
      <w:pPr>
        <w:shd w:val="clear" w:color="auto" w:fill="FFFFFF"/>
        <w:jc w:val="center"/>
        <w:rPr>
          <w:szCs w:val="13"/>
        </w:rPr>
      </w:pPr>
    </w:p>
    <w:p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t>​(1) Iznimno od članka 5. stavka 1. ovoga Zakona obveznici poreza na dobit iz članka 2. stavka 7. ovoga Zakona mogu osnovicu poreza na dobit utvrditi u paušalnom iznosu ako u prethodnom poreznom razdoblju nisu po osnovi obavljanja gospodarske djelatnosti ostvarili prihode veće od iznosa propisanog za ulazak u sustav poreza na dodanu vrijednost prema posebnom propisu o porezu na dodanu vrijednost.</w:t>
      </w:r>
    </w:p>
    <w:p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(2) Oporezivanje prema stavku 1. ovoga članka ne mogu primijeniti osobe iz</w:t>
      </w:r>
      <w:r w:rsidRPr="00C85A5D">
        <w:rPr>
          <w:rStyle w:val="apple-converted-space"/>
          <w:rFonts w:ascii="Times New Roman" w:hAnsi="Times New Roman"/>
          <w:szCs w:val="13"/>
        </w:rPr>
        <w:t> </w:t>
      </w:r>
      <w:hyperlink r:id="rId11" w:anchor="id=cla1544" w:tgtFrame="_blank" w:history="1">
        <w:r w:rsidRPr="00C85A5D">
          <w:rPr>
            <w:rStyle w:val="Hyperlink"/>
            <w:rFonts w:ascii="Times New Roman" w:hAnsi="Times New Roman"/>
            <w:color w:val="auto"/>
            <w:szCs w:val="13"/>
          </w:rPr>
          <w:t>članka 2.</w:t>
        </w:r>
      </w:hyperlink>
      <w:r w:rsidRPr="00C85A5D">
        <w:rPr>
          <w:rStyle w:val="apple-converted-space"/>
          <w:rFonts w:ascii="Times New Roman" w:hAnsi="Times New Roman"/>
          <w:szCs w:val="13"/>
        </w:rPr>
        <w:t> </w:t>
      </w:r>
      <w:r w:rsidRPr="00C85A5D">
        <w:rPr>
          <w:rFonts w:ascii="Times New Roman" w:hAnsi="Times New Roman"/>
          <w:szCs w:val="13"/>
        </w:rPr>
        <w:t>stavka 7. ovoga Zakona ako obavljaju samo djelatnost po osnovi koje su obveznici poreza na dobit ili po osnovi te djelatnosti ostvaruju više od 50% ukupnih prihoda.</w:t>
      </w:r>
    </w:p>
    <w:p w:rsidR="00C85A5D" w:rsidRDefault="00C85A5D" w:rsidP="00C85A5D">
      <w:pPr>
        <w:pStyle w:val="NormalWeb"/>
        <w:shd w:val="clear" w:color="auto" w:fill="FFFFFF"/>
        <w:jc w:val="both"/>
        <w:rPr>
          <w:rFonts w:ascii="Times New Roman" w:hAnsi="Times New Roman"/>
          <w:szCs w:val="13"/>
        </w:rPr>
      </w:pPr>
    </w:p>
    <w:p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lastRenderedPageBreak/>
        <w:t>(3) Porezni obveznik iz stavka 1. ovoga članka za potrebe utvrđivanja paušalne obveze poreza na dobit vodi evidenciju o prihodima po osnovi obavljanja djelatnosti iz stavka 1. ovoga članka.</w:t>
      </w:r>
    </w:p>
    <w:p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w:t>
      </w:r>
      <w:r w:rsidRPr="00C85A5D">
        <w:rPr>
          <w:rStyle w:val="apple-converted-space"/>
          <w:rFonts w:ascii="Times New Roman" w:hAnsi="Times New Roman"/>
          <w:szCs w:val="13"/>
        </w:rPr>
        <w:t> </w:t>
      </w:r>
      <w:hyperlink r:id="rId12" w:anchor="id=cla1544" w:tgtFrame="_blank" w:history="1">
        <w:r w:rsidRPr="00C85A5D">
          <w:rPr>
            <w:rStyle w:val="Hyperlink"/>
            <w:rFonts w:ascii="Times New Roman" w:hAnsi="Times New Roman"/>
            <w:color w:val="auto"/>
            <w:szCs w:val="13"/>
          </w:rPr>
          <w:t>članku 2.</w:t>
        </w:r>
      </w:hyperlink>
      <w:r w:rsidRPr="00C85A5D">
        <w:rPr>
          <w:rStyle w:val="apple-converted-space"/>
          <w:rFonts w:ascii="Times New Roman" w:hAnsi="Times New Roman"/>
          <w:szCs w:val="13"/>
        </w:rPr>
        <w:t> </w:t>
      </w:r>
      <w:r w:rsidRPr="00C85A5D">
        <w:rPr>
          <w:rFonts w:ascii="Times New Roman" w:hAnsi="Times New Roman"/>
          <w:szCs w:val="13"/>
        </w:rPr>
        <w:t>stavku 7. Zakona utvrdi obveza plaćanja poreza na dobit može zahtjev iz ovoga članka podnijeti u roku od osam dana nakon utvrđenja obveze plaćanja poreza na dobit.</w:t>
      </w:r>
    </w:p>
    <w:p w:rsidR="00F340D3" w:rsidRDefault="00F340D3" w:rsidP="00C85A5D">
      <w:pPr>
        <w:pStyle w:val="NormalWeb"/>
        <w:shd w:val="clear" w:color="auto" w:fill="FFFFFF"/>
        <w:jc w:val="both"/>
        <w:rPr>
          <w:rFonts w:ascii="Times New Roman" w:hAnsi="Times New Roman"/>
          <w:szCs w:val="13"/>
        </w:rPr>
      </w:pPr>
    </w:p>
    <w:p w:rsidR="00C85A5D" w:rsidRDefault="00C85A5D" w:rsidP="00C85A5D">
      <w:pPr>
        <w:pStyle w:val="NormalWeb"/>
        <w:shd w:val="clear" w:color="auto" w:fill="FFFFFF"/>
        <w:jc w:val="both"/>
        <w:rPr>
          <w:rFonts w:ascii="Times New Roman" w:hAnsi="Times New Roman"/>
          <w:szCs w:val="13"/>
        </w:rPr>
      </w:pPr>
      <w:r w:rsidRPr="00C85A5D">
        <w:rPr>
          <w:rFonts w:ascii="Times New Roman" w:hAnsi="Times New Roman"/>
          <w:szCs w:val="13"/>
        </w:rPr>
        <w:t>(5) Godišnji porez u paušalnom iznosu utvrđuje Porezna uprava rješenjem. Rješenje o utvrđenom godišnjem porezu vrijedi do izmjene. Razlika godišnjeg paušalnog poreza za uplatu ili za povrat utvrđuje se na temelju izvješća iz stavka 8. ovoga članka, koje porezni obveznik podnosi Poreznoj upravi najkasnije u roku od 15 dana od dana isteka poreznog razdoblja za koje se izvješće podnosi. Porezni obveznik obvezan je razliku godišnjeg paušalnog poreza uplatiti s danom podnošenja izvješća.</w:t>
      </w:r>
    </w:p>
    <w:p w:rsid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(6) Porezna uprava može na temelju obavljenog nadzora i/ili prikupljenih podataka o ostvarenim prihodima ukinuti rješenje iz stavka 5. ovoga članka i donijeti rješenje o plaćanju predujma poreza u skladu sa</w:t>
      </w:r>
      <w:r w:rsidRPr="00C85A5D">
        <w:rPr>
          <w:rStyle w:val="apple-converted-space"/>
          <w:rFonts w:ascii="Times New Roman" w:hAnsi="Times New Roman"/>
          <w:szCs w:val="13"/>
        </w:rPr>
        <w:t> </w:t>
      </w:r>
      <w:hyperlink r:id="rId13" w:anchor="id=cla1576" w:tgtFrame="_blank" w:history="1">
        <w:r w:rsidRPr="00C85A5D">
          <w:rPr>
            <w:rStyle w:val="Hyperlink"/>
            <w:rFonts w:ascii="Times New Roman" w:hAnsi="Times New Roman"/>
            <w:color w:val="auto"/>
            <w:szCs w:val="13"/>
          </w:rPr>
          <w:t>člankom 34.</w:t>
        </w:r>
      </w:hyperlink>
      <w:r w:rsidRPr="00C85A5D">
        <w:rPr>
          <w:rStyle w:val="apple-converted-space"/>
          <w:rFonts w:ascii="Times New Roman" w:hAnsi="Times New Roman"/>
          <w:szCs w:val="13"/>
        </w:rPr>
        <w:t> </w:t>
      </w:r>
      <w:r w:rsidRPr="00C85A5D">
        <w:rPr>
          <w:rFonts w:ascii="Times New Roman" w:hAnsi="Times New Roman"/>
          <w:szCs w:val="13"/>
        </w:rPr>
        <w:t>stavcima 1. i 2. ovoga Zakona, ako utvrdi da je porezni obveznik ostvario prihode po osnovi obavljanja djelatnosti iz</w:t>
      </w:r>
      <w:r w:rsidRPr="00C85A5D">
        <w:rPr>
          <w:rStyle w:val="apple-converted-space"/>
          <w:rFonts w:ascii="Times New Roman" w:hAnsi="Times New Roman"/>
          <w:szCs w:val="13"/>
        </w:rPr>
        <w:t> </w:t>
      </w:r>
      <w:hyperlink r:id="rId14" w:anchor="id=cla1544" w:tgtFrame="_blank" w:history="1">
        <w:r w:rsidRPr="00C85A5D">
          <w:rPr>
            <w:rStyle w:val="Hyperlink"/>
            <w:rFonts w:ascii="Times New Roman" w:hAnsi="Times New Roman"/>
            <w:color w:val="auto"/>
            <w:szCs w:val="13"/>
          </w:rPr>
          <w:t>članka 2.</w:t>
        </w:r>
      </w:hyperlink>
      <w:r w:rsidRPr="00C85A5D">
        <w:rPr>
          <w:rStyle w:val="apple-converted-space"/>
          <w:rFonts w:ascii="Times New Roman" w:hAnsi="Times New Roman"/>
          <w:szCs w:val="13"/>
        </w:rPr>
        <w:t> </w:t>
      </w:r>
      <w:r w:rsidRPr="00C85A5D">
        <w:rPr>
          <w:rFonts w:ascii="Times New Roman" w:hAnsi="Times New Roman"/>
          <w:szCs w:val="13"/>
        </w:rPr>
        <w:t>stavka 7. ovoga Zakona iznad iznosa iz stavka 1. ovoga članka. Ako tijekom poreznog razdoblja, prema evidenciji iz stavka 3. ovoga članka, porezni obveznik ostvari prihode veće od iznosa propisanog stavkom 1. ovoga članka, obvezan je izvijestiti Poreznu upravu u roku od osam dana.</w:t>
      </w:r>
      <w:r w:rsidRPr="00C85A5D">
        <w:rPr>
          <w:rFonts w:ascii="Times New Roman" w:hAnsi="Times New Roman"/>
          <w:szCs w:val="13"/>
        </w:rPr>
        <w:br/>
      </w:r>
      <w:r w:rsidRPr="00C85A5D">
        <w:rPr>
          <w:rFonts w:ascii="Times New Roman" w:hAnsi="Times New Roman"/>
          <w:szCs w:val="13"/>
        </w:rPr>
        <w:br/>
        <w:t>(7) U slučaju iz stavka 6. ovoga članka porezni obveznik je obvezan odmah prijeći na utvrđivanje porezne osnovice prema članku 5. stavku 1. ovoga Zakona.</w:t>
      </w:r>
    </w:p>
    <w:p w:rsidR="00C85A5D" w:rsidRPr="00C85A5D" w:rsidRDefault="00C85A5D" w:rsidP="00C85A5D">
      <w:pPr>
        <w:pStyle w:val="NormalWeb"/>
        <w:shd w:val="clear" w:color="auto" w:fill="FFFFFF"/>
        <w:jc w:val="both"/>
        <w:rPr>
          <w:rFonts w:ascii="Times New Roman" w:hAnsi="Times New Roman"/>
          <w:szCs w:val="13"/>
        </w:rPr>
      </w:pPr>
      <w:r>
        <w:rPr>
          <w:rFonts w:ascii="Times New Roman" w:hAnsi="Times New Roman"/>
          <w:szCs w:val="13"/>
        </w:rPr>
        <w:br/>
      </w:r>
      <w:r w:rsidRPr="00C85A5D">
        <w:rPr>
          <w:rFonts w:ascii="Times New Roman" w:hAnsi="Times New Roman"/>
          <w:szCs w:val="13"/>
        </w:rPr>
        <w:t>(8) Visinu paušalne porezne osnovice i poreza na dobit, rokove plaćanja te evidencije i izvješća u svezi paušalnog oporezivanja utvrđuje pravilnikom ministar financija.</w:t>
      </w:r>
    </w:p>
    <w:p w:rsidR="00C85A5D" w:rsidRDefault="00C85A5D" w:rsidP="00AC3AB9">
      <w:pPr>
        <w:jc w:val="both"/>
      </w:pPr>
    </w:p>
    <w:p w:rsidR="00C85A5D" w:rsidRPr="00F340D3" w:rsidRDefault="00C85A5D" w:rsidP="00C85A5D">
      <w:pPr>
        <w:shd w:val="clear" w:color="auto" w:fill="FFFFFF"/>
        <w:jc w:val="center"/>
        <w:rPr>
          <w:szCs w:val="13"/>
        </w:rPr>
      </w:pPr>
      <w:r w:rsidRPr="00F340D3">
        <w:rPr>
          <w:bCs/>
          <w:szCs w:val="13"/>
          <w:bdr w:val="none" w:sz="0" w:space="0" w:color="auto" w:frame="1"/>
        </w:rPr>
        <w:t>Članak 7.</w:t>
      </w:r>
    </w:p>
    <w:p w:rsidR="00C85A5D" w:rsidRPr="00C85A5D" w:rsidRDefault="00C85A5D" w:rsidP="00C85A5D">
      <w:pPr>
        <w:shd w:val="clear" w:color="auto" w:fill="FFFFFF"/>
        <w:jc w:val="center"/>
        <w:rPr>
          <w:szCs w:val="13"/>
        </w:rPr>
      </w:pPr>
    </w:p>
    <w:p w:rsidR="00C85A5D" w:rsidRDefault="00C85A5D" w:rsidP="00C85A5D">
      <w:pPr>
        <w:jc w:val="both"/>
      </w:pPr>
      <w:r w:rsidRPr="00C85A5D">
        <w:t>(1) Porezna osnovica iz</w:t>
      </w:r>
      <w:r w:rsidRPr="00C85A5D">
        <w:rPr>
          <w:rStyle w:val="apple-converted-space"/>
          <w:szCs w:val="13"/>
        </w:rPr>
        <w:t> </w:t>
      </w:r>
      <w:hyperlink r:id="rId15" w:anchor="id=cla1547" w:tgtFrame="_blank" w:history="1">
        <w:r w:rsidRPr="00C85A5D">
          <w:rPr>
            <w:rStyle w:val="Hyperlink"/>
            <w:color w:val="auto"/>
            <w:szCs w:val="13"/>
          </w:rPr>
          <w:t>članka 5.</w:t>
        </w:r>
        <w:r w:rsidRPr="00C85A5D">
          <w:rPr>
            <w:rStyle w:val="apple-converted-space"/>
            <w:szCs w:val="13"/>
          </w:rPr>
          <w:t> </w:t>
        </w:r>
      </w:hyperlink>
      <w:r w:rsidRPr="00C85A5D">
        <w:t>ovoga Zakona povećava se:</w:t>
      </w:r>
    </w:p>
    <w:p w:rsidR="00C85A5D" w:rsidRDefault="00C85A5D" w:rsidP="00C85A5D">
      <w:pPr>
        <w:jc w:val="both"/>
      </w:pPr>
      <w:r w:rsidRPr="00C85A5D">
        <w:t>1. za rashode od vrijednosnih usklađenja dionica i udjela (nerealizirani gubici), ako su bili iskazani u rashodima,</w:t>
      </w:r>
    </w:p>
    <w:p w:rsidR="00C85A5D" w:rsidRDefault="00C85A5D" w:rsidP="00C85A5D">
      <w:pPr>
        <w:jc w:val="both"/>
        <w:rPr>
          <w:rStyle w:val="apple-converted-space"/>
          <w:szCs w:val="13"/>
        </w:rPr>
      </w:pPr>
      <w:r w:rsidRPr="00C85A5D">
        <w:t>2. za svotu amortizacije iznad svota propisanih u</w:t>
      </w:r>
      <w:r w:rsidRPr="00C85A5D">
        <w:rPr>
          <w:rStyle w:val="apple-converted-space"/>
          <w:szCs w:val="13"/>
        </w:rPr>
        <w:t> </w:t>
      </w:r>
      <w:hyperlink r:id="rId16" w:anchor="id=cla1554" w:tgtFrame="_blank" w:history="1">
        <w:r w:rsidRPr="00C85A5D">
          <w:rPr>
            <w:rStyle w:val="Hyperlink"/>
            <w:color w:val="auto"/>
            <w:szCs w:val="13"/>
          </w:rPr>
          <w:t>članku 12.</w:t>
        </w:r>
      </w:hyperlink>
      <w:r w:rsidRPr="00C85A5D">
        <w:rPr>
          <w:rStyle w:val="apple-converted-space"/>
          <w:szCs w:val="13"/>
        </w:rPr>
        <w:t> </w:t>
      </w:r>
      <w:r w:rsidRPr="00C85A5D">
        <w:t>ovoga Zakona,</w:t>
      </w:r>
      <w:r w:rsidRPr="00C85A5D">
        <w:rPr>
          <w:rStyle w:val="apple-converted-space"/>
          <w:szCs w:val="13"/>
        </w:rPr>
        <w:t> </w:t>
      </w:r>
    </w:p>
    <w:p w:rsidR="00C85A5D" w:rsidRDefault="00C85A5D" w:rsidP="00C85A5D">
      <w:pPr>
        <w:jc w:val="both"/>
        <w:rPr>
          <w:rStyle w:val="apple-converted-space"/>
          <w:szCs w:val="13"/>
        </w:rPr>
      </w:pPr>
      <w:r w:rsidRPr="00C85A5D">
        <w:t>3. za 50% troškova reprezentacije (ugošćenja, darova sa ili bez utisnutog znaka tvrtke ili proizvoda, troškova odmora, športa, rekreacije, zakupa automobila, plovila, zrakoplova, kuća za odmor), u visini troškova nastalih iz poslovnog odnosa s poslovnim partnerom,</w:t>
      </w:r>
      <w:r w:rsidRPr="00C85A5D">
        <w:rPr>
          <w:rStyle w:val="apple-converted-space"/>
          <w:szCs w:val="13"/>
        </w:rPr>
        <w:t> </w:t>
      </w:r>
      <w:r>
        <w:br/>
      </w:r>
      <w:r w:rsidRPr="00C85A5D">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r w:rsidRPr="00C85A5D">
        <w:rPr>
          <w:rStyle w:val="apple-converted-space"/>
          <w:szCs w:val="13"/>
        </w:rPr>
        <w:t> </w:t>
      </w:r>
    </w:p>
    <w:p w:rsidR="00C85A5D" w:rsidRDefault="00C85A5D" w:rsidP="00C85A5D">
      <w:pPr>
        <w:jc w:val="both"/>
        <w:rPr>
          <w:rStyle w:val="apple-converted-space"/>
          <w:szCs w:val="13"/>
        </w:rPr>
      </w:pPr>
      <w:r w:rsidRPr="00C85A5D">
        <w:t>5. za manjkove na imovini iznad visine utvrđene odlukom Hrvatske gospodarske komore, odnosno Hrvatske obrtničke komore, u smislu propisa o porezu na dodanu vrijednost, po kojoj osnovi se ne plaća porez na dohodak,</w:t>
      </w:r>
      <w:r w:rsidRPr="00C85A5D">
        <w:rPr>
          <w:rStyle w:val="apple-converted-space"/>
          <w:szCs w:val="13"/>
        </w:rPr>
        <w:t> </w:t>
      </w:r>
    </w:p>
    <w:p w:rsidR="00C85A5D" w:rsidRDefault="00C85A5D" w:rsidP="00C85A5D">
      <w:pPr>
        <w:jc w:val="both"/>
        <w:rPr>
          <w:rStyle w:val="apple-converted-space"/>
          <w:szCs w:val="13"/>
        </w:rPr>
      </w:pPr>
      <w:r w:rsidRPr="00C85A5D">
        <w:t>6. za troškove prisilne naplate poreza ili drugih davanja,</w:t>
      </w:r>
      <w:r w:rsidRPr="00C85A5D">
        <w:rPr>
          <w:rStyle w:val="apple-converted-space"/>
          <w:szCs w:val="13"/>
        </w:rPr>
        <w:t> </w:t>
      </w:r>
    </w:p>
    <w:p w:rsidR="00C85A5D" w:rsidRDefault="00C85A5D" w:rsidP="00C85A5D">
      <w:pPr>
        <w:jc w:val="both"/>
        <w:rPr>
          <w:rStyle w:val="apple-converted-space"/>
          <w:szCs w:val="13"/>
        </w:rPr>
      </w:pPr>
      <w:r w:rsidRPr="00C85A5D">
        <w:t>7. za kazne koje izriče mjerodavno tijelo,</w:t>
      </w:r>
      <w:r w:rsidRPr="00C85A5D">
        <w:rPr>
          <w:rStyle w:val="apple-converted-space"/>
          <w:szCs w:val="13"/>
        </w:rPr>
        <w:t> </w:t>
      </w:r>
    </w:p>
    <w:p w:rsidR="00C85A5D" w:rsidRDefault="00C85A5D" w:rsidP="00C85A5D">
      <w:pPr>
        <w:jc w:val="both"/>
        <w:rPr>
          <w:rStyle w:val="apple-converted-space"/>
          <w:szCs w:val="13"/>
        </w:rPr>
      </w:pPr>
      <w:r w:rsidRPr="00C85A5D">
        <w:lastRenderedPageBreak/>
        <w:t>8. za zatezne kamate između povezanih osoba,</w:t>
      </w:r>
      <w:r w:rsidRPr="00C85A5D">
        <w:rPr>
          <w:rStyle w:val="apple-converted-space"/>
          <w:szCs w:val="13"/>
        </w:rPr>
        <w:t> </w:t>
      </w:r>
    </w:p>
    <w:p w:rsidR="00C85A5D" w:rsidRDefault="00C85A5D" w:rsidP="00C85A5D">
      <w:pPr>
        <w:jc w:val="both"/>
        <w:rPr>
          <w:rStyle w:val="apple-converted-space"/>
          <w:szCs w:val="13"/>
        </w:rPr>
      </w:pPr>
      <w:r w:rsidRPr="00C85A5D">
        <w:t>9. za povlastice i druge oblike imovinskih koristi danih fizičkim ili pravnim osobama da nastane, odnosno ne nastane određeni događaj, tj. da se određena radnja obavi, primjerice, bolje ili brže nego inače ili da se propusti obaviti,</w:t>
      </w:r>
      <w:r w:rsidRPr="00C85A5D">
        <w:rPr>
          <w:rStyle w:val="apple-converted-space"/>
          <w:szCs w:val="13"/>
        </w:rPr>
        <w:t> </w:t>
      </w:r>
    </w:p>
    <w:p w:rsidR="00C85A5D" w:rsidRDefault="00C85A5D" w:rsidP="00C85A5D">
      <w:pPr>
        <w:jc w:val="both"/>
        <w:rPr>
          <w:rStyle w:val="apple-converted-space"/>
          <w:szCs w:val="13"/>
        </w:rPr>
      </w:pPr>
      <w:r w:rsidRPr="00C85A5D">
        <w:t>10. za darovanja iznad svote iz stavka 7. i 8. ovoga članka,</w:t>
      </w:r>
      <w:r w:rsidRPr="00C85A5D">
        <w:rPr>
          <w:rStyle w:val="apple-converted-space"/>
          <w:szCs w:val="13"/>
        </w:rPr>
        <w:t> </w:t>
      </w:r>
    </w:p>
    <w:p w:rsidR="00C85A5D" w:rsidRDefault="00C85A5D" w:rsidP="00C85A5D">
      <w:pPr>
        <w:jc w:val="both"/>
        <w:rPr>
          <w:rStyle w:val="apple-converted-space"/>
          <w:szCs w:val="13"/>
        </w:rPr>
      </w:pPr>
      <w:r w:rsidRPr="00C85A5D">
        <w:t>11. za kamate koje nisu porezno priznati rashod prema odredbama ovoga Zakona,</w:t>
      </w:r>
      <w:r w:rsidRPr="00C85A5D">
        <w:rPr>
          <w:rStyle w:val="apple-converted-space"/>
          <w:szCs w:val="13"/>
        </w:rPr>
        <w:t> </w:t>
      </w:r>
    </w:p>
    <w:p w:rsidR="00C85A5D" w:rsidRDefault="00C85A5D" w:rsidP="00C85A5D">
      <w:pPr>
        <w:jc w:val="both"/>
        <w:rPr>
          <w:rStyle w:val="apple-converted-space"/>
          <w:szCs w:val="13"/>
        </w:rPr>
      </w:pPr>
      <w:r w:rsidRPr="00C85A5D">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r w:rsidRPr="00C85A5D">
        <w:rPr>
          <w:rStyle w:val="apple-converted-space"/>
          <w:szCs w:val="13"/>
        </w:rPr>
        <w:t> </w:t>
      </w:r>
      <w:r>
        <w:br/>
      </w:r>
      <w:r w:rsidRPr="00C85A5D">
        <w:t>13. za sve druge rashode koji nisu izravno u svezi s ostvarivanjem dobiti i druge svote povećanja porezne osnovice, a koji nisu bili uključeni u poreznu osnovicu.</w:t>
      </w:r>
      <w:r w:rsidRPr="00C85A5D">
        <w:rPr>
          <w:rStyle w:val="apple-converted-space"/>
          <w:szCs w:val="13"/>
        </w:rPr>
        <w:t> </w:t>
      </w:r>
    </w:p>
    <w:p w:rsidR="00C85A5D" w:rsidRDefault="00C85A5D" w:rsidP="00C85A5D">
      <w:pPr>
        <w:jc w:val="both"/>
        <w:rPr>
          <w:rStyle w:val="apple-converted-space"/>
          <w:szCs w:val="13"/>
        </w:rPr>
      </w:pPr>
      <w:r>
        <w:br/>
      </w:r>
      <w:r w:rsidRPr="00C85A5D">
        <w:t>(2) Za rashode iz stavka 1. ovoga članka, osim za rashode iz točke 9. i 12. toga stavka, ne povećava se porezna osnovica kada se sukladno Zakonu o porezu na dohodak obračunava i plaća porez na dohodak.</w:t>
      </w:r>
      <w:r w:rsidRPr="00C85A5D">
        <w:rPr>
          <w:rStyle w:val="apple-converted-space"/>
          <w:szCs w:val="13"/>
        </w:rPr>
        <w:t> </w:t>
      </w:r>
    </w:p>
    <w:p w:rsidR="00C85A5D" w:rsidRDefault="00C85A5D" w:rsidP="00C85A5D">
      <w:pPr>
        <w:jc w:val="both"/>
        <w:rPr>
          <w:rStyle w:val="apple-converted-space"/>
          <w:szCs w:val="13"/>
        </w:rPr>
      </w:pPr>
      <w:r>
        <w:br/>
      </w:r>
      <w:r w:rsidRPr="00C85A5D">
        <w:t>(3) U troškove iz stavka 1. točke 4. ovoga članka spadaju troškovi s pripadajućim porezom na dodanu vrijednost, prema statusu pojedinog sredstva:</w:t>
      </w:r>
      <w:r w:rsidRPr="00C85A5D">
        <w:rPr>
          <w:rStyle w:val="apple-converted-space"/>
          <w:szCs w:val="13"/>
        </w:rPr>
        <w:t> </w:t>
      </w:r>
    </w:p>
    <w:p w:rsidR="00C85A5D" w:rsidRDefault="00C85A5D" w:rsidP="00C85A5D">
      <w:pPr>
        <w:jc w:val="both"/>
        <w:rPr>
          <w:rStyle w:val="apple-converted-space"/>
          <w:szCs w:val="13"/>
        </w:rPr>
      </w:pPr>
      <w:r w:rsidRPr="00C85A5D">
        <w:t>1. za sredstva u vlasniš</w:t>
      </w:r>
      <w:r w:rsidR="00BC79FA">
        <w:t xml:space="preserve">tvu poreznog obveznika troškovi </w:t>
      </w:r>
      <w:r w:rsidRPr="00C85A5D">
        <w:t>goriva i ulja, održavanja i popravaka, registracije i amortizacije,</w:t>
      </w:r>
      <w:r w:rsidRPr="00C85A5D">
        <w:rPr>
          <w:rStyle w:val="apple-converted-space"/>
          <w:szCs w:val="13"/>
        </w:rPr>
        <w:t> </w:t>
      </w:r>
    </w:p>
    <w:p w:rsidR="00C85A5D" w:rsidRDefault="00C85A5D" w:rsidP="00C85A5D">
      <w:pPr>
        <w:jc w:val="both"/>
        <w:rPr>
          <w:rStyle w:val="apple-converted-space"/>
          <w:szCs w:val="13"/>
        </w:rPr>
      </w:pPr>
      <w:r w:rsidRPr="00C85A5D">
        <w:t>2. za rent-a-car usluge zaračunana naknada uvećana za troškove goriva,</w:t>
      </w:r>
      <w:r w:rsidRPr="00C85A5D">
        <w:rPr>
          <w:rStyle w:val="apple-converted-space"/>
          <w:szCs w:val="13"/>
        </w:rPr>
        <w:t> </w:t>
      </w:r>
    </w:p>
    <w:p w:rsidR="00D06B60" w:rsidRDefault="00C85A5D" w:rsidP="00C85A5D">
      <w:pPr>
        <w:jc w:val="both"/>
        <w:rPr>
          <w:rStyle w:val="apple-converted-space"/>
          <w:szCs w:val="13"/>
        </w:rPr>
      </w:pPr>
      <w:r w:rsidRPr="00C85A5D">
        <w:t>3. za vozila u najmu trošak naknade po ugovoru, trošak goriva i održavanja</w:t>
      </w:r>
      <w:r w:rsidR="00BC79FA">
        <w:t xml:space="preserve"> te svi drugi troškovi koje po </w:t>
      </w:r>
      <w:r w:rsidRPr="00C85A5D">
        <w:t>ugovoru o najmu snosi korisnik najma, a kod financijskog najma trošak amortizacije.</w:t>
      </w:r>
      <w:r w:rsidRPr="00C85A5D">
        <w:rPr>
          <w:rStyle w:val="apple-converted-space"/>
          <w:szCs w:val="13"/>
        </w:rPr>
        <w:t> </w:t>
      </w:r>
      <w:r w:rsidRPr="00C85A5D">
        <w:br/>
      </w:r>
      <w:r w:rsidRPr="00C85A5D">
        <w:br/>
        <w:t>(4) Brisan.</w:t>
      </w:r>
    </w:p>
    <w:p w:rsidR="00D06B60" w:rsidRDefault="00C85A5D" w:rsidP="00C85A5D">
      <w:pPr>
        <w:jc w:val="both"/>
        <w:rPr>
          <w:rStyle w:val="apple-converted-space"/>
          <w:szCs w:val="13"/>
        </w:rPr>
      </w:pPr>
      <w:r w:rsidRPr="00C85A5D">
        <w:br/>
        <w:t>(5) Brisan.</w:t>
      </w:r>
    </w:p>
    <w:p w:rsidR="00D06B60" w:rsidRDefault="00D06B60" w:rsidP="00C85A5D">
      <w:pPr>
        <w:jc w:val="both"/>
      </w:pPr>
      <w:r>
        <w:br/>
      </w:r>
      <w:r w:rsidR="00C85A5D" w:rsidRPr="00C85A5D">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w:t>
      </w:r>
      <w:r>
        <w:t>odanu vrijednost do 160,00 kuna</w:t>
      </w:r>
      <w:r w:rsidR="00C85A5D" w:rsidRPr="00C85A5D">
        <w:t>.</w:t>
      </w:r>
    </w:p>
    <w:p w:rsidR="00D06B60" w:rsidRDefault="00D06B60" w:rsidP="00C85A5D">
      <w:pPr>
        <w:jc w:val="both"/>
        <w:rPr>
          <w:rStyle w:val="apple-converted-space"/>
          <w:szCs w:val="13"/>
        </w:rPr>
      </w:pPr>
    </w:p>
    <w:p w:rsidR="00D06B60" w:rsidRDefault="00C85A5D" w:rsidP="00C85A5D">
      <w:pPr>
        <w:jc w:val="both"/>
        <w:rPr>
          <w:rStyle w:val="apple-converted-space"/>
          <w:szCs w:val="13"/>
        </w:rPr>
      </w:pPr>
      <w:r w:rsidRPr="00C85A5D">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rsidR="00D06B60" w:rsidRDefault="00D06B60" w:rsidP="00C85A5D">
      <w:pPr>
        <w:jc w:val="both"/>
        <w:rPr>
          <w:rStyle w:val="apple-converted-space"/>
          <w:szCs w:val="13"/>
        </w:rPr>
      </w:pPr>
      <w:r>
        <w:br/>
      </w:r>
      <w:r w:rsidR="00C85A5D" w:rsidRPr="00C85A5D">
        <w:t>(8) U darovanja iz stavka 7. ovoga članka spada i plaćanje troškova za zdravstvene potrebe fizičkih osoba (operativne zahvate, liječenja, nabavu lijekova i ortopedskih pomagala)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r w:rsidR="00C85A5D" w:rsidRPr="00C85A5D">
        <w:rPr>
          <w:rStyle w:val="apple-converted-space"/>
          <w:szCs w:val="13"/>
        </w:rPr>
        <w:t> </w:t>
      </w:r>
    </w:p>
    <w:p w:rsidR="00D06B60" w:rsidRDefault="00D06B60" w:rsidP="00C85A5D">
      <w:pPr>
        <w:jc w:val="both"/>
        <w:rPr>
          <w:rStyle w:val="apple-converted-space"/>
          <w:szCs w:val="13"/>
        </w:rPr>
      </w:pPr>
      <w:r>
        <w:lastRenderedPageBreak/>
        <w:br/>
      </w:r>
      <w:r w:rsidR="00C85A5D" w:rsidRPr="00C85A5D">
        <w:t>(9) Porezna osnovica povećava se za privremeno nepriznate rashode.</w:t>
      </w:r>
      <w:r w:rsidR="00C85A5D" w:rsidRPr="00C85A5D">
        <w:rPr>
          <w:rStyle w:val="apple-converted-space"/>
          <w:szCs w:val="13"/>
        </w:rPr>
        <w:t> </w:t>
      </w:r>
    </w:p>
    <w:p w:rsidR="00C85A5D" w:rsidRDefault="00D06B60" w:rsidP="00C85A5D">
      <w:pPr>
        <w:jc w:val="both"/>
      </w:pPr>
      <w:r>
        <w:br/>
      </w:r>
      <w:r w:rsidR="00C85A5D" w:rsidRPr="00C85A5D">
        <w:t>(10) Porezni obveznik iz</w:t>
      </w:r>
      <w:r w:rsidR="00BC79FA">
        <w:t xml:space="preserve"> </w:t>
      </w:r>
      <w:hyperlink r:id="rId17" w:anchor="id=cla1547" w:tgtFrame="_blank" w:history="1">
        <w:r w:rsidR="00C85A5D" w:rsidRPr="00C85A5D">
          <w:rPr>
            <w:rStyle w:val="Hyperlink"/>
            <w:color w:val="auto"/>
            <w:szCs w:val="13"/>
          </w:rPr>
          <w:t>članka 5.</w:t>
        </w:r>
      </w:hyperlink>
      <w:r w:rsidR="00BC79FA">
        <w:rPr>
          <w:rStyle w:val="apple-converted-space"/>
          <w:szCs w:val="13"/>
        </w:rPr>
        <w:t xml:space="preserve"> </w:t>
      </w:r>
      <w:r w:rsidR="00C85A5D" w:rsidRPr="00C85A5D">
        <w:t>stavka 7. ovoga Zakona koji utvrđuje poreznu osnovicu prema novčanom načelu primjenjuje odredbe ovoga članka na odgovarajući način uz primjenu novčanog načela.</w:t>
      </w:r>
    </w:p>
    <w:p w:rsidR="00D06B60" w:rsidRPr="00C85A5D" w:rsidRDefault="00D06B60" w:rsidP="00C85A5D">
      <w:pPr>
        <w:jc w:val="both"/>
      </w:pPr>
    </w:p>
    <w:p w:rsidR="00D06B60" w:rsidRPr="00F340D3" w:rsidRDefault="00D06B60" w:rsidP="00D06B60">
      <w:pPr>
        <w:shd w:val="clear" w:color="auto" w:fill="FFFFFF"/>
        <w:jc w:val="center"/>
      </w:pPr>
      <w:r w:rsidRPr="00F340D3">
        <w:rPr>
          <w:bCs/>
          <w:bdr w:val="none" w:sz="0" w:space="0" w:color="auto" w:frame="1"/>
        </w:rPr>
        <w:t>Članak 9.</w:t>
      </w:r>
    </w:p>
    <w:p w:rsidR="00D06B60" w:rsidRPr="00D06B60" w:rsidRDefault="00D06B60" w:rsidP="00D06B60"/>
    <w:p w:rsidR="00D06B60" w:rsidRDefault="00D06B60" w:rsidP="00D06B60">
      <w:pPr>
        <w:pStyle w:val="NormalWeb"/>
        <w:shd w:val="clear" w:color="auto" w:fill="FFFFFF"/>
        <w:jc w:val="both"/>
        <w:rPr>
          <w:rFonts w:ascii="Times New Roman" w:hAnsi="Times New Roman"/>
        </w:rPr>
      </w:pPr>
      <w:r w:rsidRPr="00D06B60">
        <w:rPr>
          <w:rFonts w:ascii="Times New Roman" w:hAnsi="Times New Roman"/>
        </w:rPr>
        <w:t xml:space="preserve">(1)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w:t>
      </w:r>
      <w:proofErr w:type="spellStart"/>
      <w:r w:rsidRPr="00D06B60">
        <w:rPr>
          <w:rFonts w:ascii="Times New Roman" w:hAnsi="Times New Roman"/>
        </w:rPr>
        <w:t>postupljeno</w:t>
      </w:r>
      <w:proofErr w:type="spellEnd"/>
      <w:r w:rsidRPr="00D06B60">
        <w:rPr>
          <w:rFonts w:ascii="Times New Roman" w:hAnsi="Times New Roman"/>
        </w:rPr>
        <w:t xml:space="preserve"> na način propisan u stavku 2. ovoga članka.</w:t>
      </w:r>
    </w:p>
    <w:p w:rsidR="00D06B60" w:rsidRDefault="00D06B60" w:rsidP="00D06B60">
      <w:pPr>
        <w:pStyle w:val="NormalWeb"/>
        <w:shd w:val="clear" w:color="auto" w:fill="FFFFFF"/>
        <w:jc w:val="both"/>
        <w:rPr>
          <w:rStyle w:val="apple-converted-space"/>
          <w:rFonts w:ascii="Times New Roman" w:hAnsi="Times New Roman"/>
        </w:rPr>
      </w:pPr>
      <w:r w:rsidRPr="00D06B60">
        <w:rPr>
          <w:rStyle w:val="apple-converted-space"/>
          <w:rFonts w:ascii="Times New Roman" w:hAnsi="Times New Roman"/>
        </w:rPr>
        <w:t> </w:t>
      </w:r>
      <w:r>
        <w:rPr>
          <w:rFonts w:ascii="Times New Roman" w:hAnsi="Times New Roman"/>
        </w:rPr>
        <w:br/>
      </w:r>
      <w:r w:rsidRPr="00D06B60">
        <w:rPr>
          <w:rFonts w:ascii="Times New Roman" w:hAnsi="Times New Roman"/>
        </w:rPr>
        <w:t>(2) Vrijednosno usklađenje potraživanja priznaje se ako je potraživanje evidentirano u poslovnim knjigama kao prihod i ako su obavljene sve radnje za osiguranje naplate duga, pažnjom dobroga gospodarstvenika.</w:t>
      </w:r>
      <w:r w:rsidRPr="00D06B60">
        <w:rPr>
          <w:rStyle w:val="apple-converted-space"/>
          <w:rFonts w:ascii="Times New Roman" w:hAnsi="Times New Roman"/>
        </w:rPr>
        <w:t> </w:t>
      </w:r>
    </w:p>
    <w:p w:rsidR="00D06B60" w:rsidRDefault="00D06B60" w:rsidP="00D06B60">
      <w:pPr>
        <w:pStyle w:val="NormalWeb"/>
        <w:shd w:val="clear" w:color="auto" w:fill="FFFFFF"/>
        <w:jc w:val="both"/>
        <w:rPr>
          <w:rStyle w:val="apple-converted-space"/>
          <w:rFonts w:ascii="Times New Roman" w:hAnsi="Times New Roman"/>
        </w:rPr>
      </w:pPr>
      <w:r>
        <w:rPr>
          <w:rFonts w:ascii="Times New Roman" w:hAnsi="Times New Roman"/>
        </w:rPr>
        <w:br/>
      </w:r>
      <w:r w:rsidRPr="00D06B60">
        <w:rPr>
          <w:rFonts w:ascii="Times New Roman" w:hAnsi="Times New Roman"/>
        </w:rPr>
        <w:t>(3) Smatra se da su obavljene radnje iz stavka 2. ovoga članka ako su potraživanja utužena ili se zbog njih vodi ovršni postupak, ako su prijavljena u stečajnom postupku nad dužnikom ili ako je postignuta nagodba s dužnikom, obveznikom poreza na dobit koji nije povezana osoba, prema posebnom propisu u slučaju stečaja, arbitraže ili mirenja.</w:t>
      </w:r>
      <w:r w:rsidRPr="00D06B60">
        <w:rPr>
          <w:rStyle w:val="apple-converted-space"/>
          <w:rFonts w:ascii="Times New Roman" w:hAnsi="Times New Roman"/>
        </w:rPr>
        <w:t> </w:t>
      </w:r>
    </w:p>
    <w:p w:rsidR="00D06B60" w:rsidRPr="00D06B60" w:rsidRDefault="00D06B60" w:rsidP="00D06B60">
      <w:pPr>
        <w:pStyle w:val="NormalWeb"/>
        <w:shd w:val="clear" w:color="auto" w:fill="FFFFFF"/>
        <w:jc w:val="both"/>
        <w:rPr>
          <w:rFonts w:ascii="Times New Roman" w:hAnsi="Times New Roman"/>
        </w:rPr>
      </w:pPr>
      <w:r>
        <w:rPr>
          <w:rFonts w:ascii="Times New Roman" w:hAnsi="Times New Roman"/>
        </w:rPr>
        <w:br/>
      </w:r>
      <w:r w:rsidRPr="00D06B60">
        <w:rPr>
          <w:rFonts w:ascii="Times New Roman" w:hAnsi="Times New Roman"/>
        </w:rPr>
        <w:t>(4) Iznimno od odredbe stavka 3. ovoga članka, priznaje se otpis potraživanja od nepovezanih osoba, koja su zastarjela i koja u svakom pojedinom poreznom razdoblju ne prelaze 5.000,00 kuna po pojedinom dužniku koji je obveznik poreza na dobit. Priznaje se i otpis zastarjelih potraživanja do 200,00 kuna od nepovezanih fizičkih osoba čiji dug nije nastao po osnovi obavljanja djelatnosti obrta i s obrtom izjednačenih djelatnosti, ako ukupno utvrđeno potraživanje po pojedinoj osobi na zadnji dan poreznog razdoblja ne prelazi taj iznos..</w:t>
      </w:r>
    </w:p>
    <w:p w:rsidR="00D06B60" w:rsidRPr="00D06B60" w:rsidRDefault="00D06B60" w:rsidP="00D06B60">
      <w:pPr>
        <w:pStyle w:val="NormalWeb"/>
        <w:shd w:val="clear" w:color="auto" w:fill="FFFFFF"/>
        <w:jc w:val="both"/>
        <w:rPr>
          <w:rFonts w:ascii="Times New Roman" w:hAnsi="Times New Roman"/>
        </w:rPr>
      </w:pPr>
      <w:r w:rsidRPr="00D06B60">
        <w:rPr>
          <w:rFonts w:ascii="Times New Roman" w:hAnsi="Times New Roman"/>
        </w:rPr>
        <w:t> </w:t>
      </w:r>
    </w:p>
    <w:p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(5) Iznimno od odredbe stavka 3. ovoga članka i</w:t>
      </w:r>
      <w:r w:rsidRPr="00D06B60">
        <w:rPr>
          <w:rStyle w:val="apple-converted-space"/>
          <w:rFonts w:ascii="Times New Roman" w:hAnsi="Times New Roman"/>
        </w:rPr>
        <w:t> </w:t>
      </w:r>
      <w:hyperlink r:id="rId18" w:anchor="id=cla1552" w:tgtFrame="_blank" w:history="1">
        <w:r w:rsidRPr="00D06B60">
          <w:rPr>
            <w:rStyle w:val="Hyperlink"/>
            <w:rFonts w:ascii="Times New Roman" w:hAnsi="Times New Roman"/>
            <w:color w:val="auto"/>
          </w:rPr>
          <w:t>članka 10.</w:t>
        </w:r>
      </w:hyperlink>
      <w:r w:rsidRPr="00D06B60">
        <w:rPr>
          <w:rStyle w:val="apple-converted-space"/>
          <w:rFonts w:ascii="Times New Roman" w:hAnsi="Times New Roman"/>
        </w:rPr>
        <w:t> </w:t>
      </w:r>
      <w:r w:rsidRPr="00D06B60">
        <w:rPr>
          <w:rFonts w:ascii="Times New Roman" w:hAnsi="Times New Roman"/>
        </w:rPr>
        <w:t>stavka 1. ovoga Zakona, u porezno priznate rashode kreditne institucije uključuje se iznos otpisa potraživanja od nepovezane fizičke osobe, u skladu s kriterijima i postupcima kreditne institucije, po osnovi odobrenih stambenih kredita, te dospjele kamate iskazane u prihodima do trenutka otpisa ako je utvrđeno 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p>
    <w:p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(6) Kreditna institucija može primijeniti odredbe o priznavanju otpisa potraživanja iz stavka 5. ovoga članka i iz drugih ekonomskih, odnosno gospodarskih i socijalno opravdanih razloga, u skladu s kriterijima i postupcima kreditne institucije, pod uvjetom da ih primijeni na isti način na sve korisnike stambenih kredita.</w:t>
      </w:r>
    </w:p>
    <w:p w:rsidR="00D06B60" w:rsidRDefault="00D06B60" w:rsidP="00D06B60">
      <w:pPr>
        <w:pStyle w:val="NormalWeb"/>
        <w:shd w:val="clear" w:color="auto" w:fill="FFFFFF"/>
        <w:spacing w:after="240"/>
        <w:jc w:val="both"/>
        <w:rPr>
          <w:rFonts w:ascii="Times New Roman" w:hAnsi="Times New Roman"/>
        </w:rPr>
      </w:pPr>
      <w:r w:rsidRPr="00D06B60">
        <w:rPr>
          <w:rFonts w:ascii="Times New Roman" w:hAnsi="Times New Roman"/>
        </w:rPr>
        <w:t>(7) Iznimno od odredbe stavka 3. ovoga članka i</w:t>
      </w:r>
      <w:r w:rsidRPr="00D06B60">
        <w:rPr>
          <w:rStyle w:val="apple-converted-space"/>
          <w:rFonts w:ascii="Times New Roman" w:hAnsi="Times New Roman"/>
        </w:rPr>
        <w:t> </w:t>
      </w:r>
      <w:hyperlink r:id="rId19" w:anchor="id=cla1552" w:tgtFrame="_blank" w:history="1">
        <w:r w:rsidRPr="00D06B60">
          <w:rPr>
            <w:rStyle w:val="Hyperlink"/>
            <w:rFonts w:ascii="Times New Roman" w:hAnsi="Times New Roman"/>
            <w:color w:val="auto"/>
          </w:rPr>
          <w:t>članka 10.</w:t>
        </w:r>
        <w:r w:rsidRPr="00D06B60">
          <w:rPr>
            <w:rStyle w:val="apple-converted-space"/>
            <w:rFonts w:ascii="Times New Roman" w:hAnsi="Times New Roman"/>
          </w:rPr>
          <w:t> </w:t>
        </w:r>
      </w:hyperlink>
      <w:r w:rsidRPr="00D06B60">
        <w:rPr>
          <w:rFonts w:ascii="Times New Roman" w:hAnsi="Times New Roman"/>
        </w:rPr>
        <w:t xml:space="preserve">stavka 1. ovoga Zakona, u porezno priznate rashode uključuje se iznos otpisa potraživanja od nepovezane osobe, u skladu s kriterijima i postupcima kreditne institucije, po osnovi odobrenih poduzetničkih kredita, te </w:t>
      </w:r>
      <w:r w:rsidRPr="00D06B60">
        <w:rPr>
          <w:rFonts w:ascii="Times New Roman" w:hAnsi="Times New Roman"/>
        </w:rPr>
        <w:lastRenderedPageBreak/>
        <w:t>dospjele kamate iskazane u prihodima do trenutka otpisa ako je utvrđeno da obveze po odobrenim kreditima bitno ugrožavaju razvoj investicijskih projekata ili bitno ugrožavaju nastavak poduzetničke aktivnosti, odnosno dovode do prestanka obavljanja djelatnosti.</w:t>
      </w:r>
      <w:r w:rsidRPr="00D06B60">
        <w:rPr>
          <w:rFonts w:ascii="Times New Roman" w:hAnsi="Times New Roman"/>
        </w:rPr>
        <w:br/>
      </w:r>
      <w:r w:rsidRPr="00D06B60">
        <w:rPr>
          <w:rFonts w:ascii="Times New Roman" w:hAnsi="Times New Roman"/>
        </w:rPr>
        <w:b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r w:rsidRPr="00D06B60">
        <w:rPr>
          <w:rFonts w:ascii="Times New Roman" w:hAnsi="Times New Roman"/>
        </w:rPr>
        <w:br/>
      </w:r>
      <w:r w:rsidRPr="00D06B60">
        <w:rPr>
          <w:rFonts w:ascii="Times New Roman" w:hAnsi="Times New Roman"/>
        </w:rPr>
        <w:br/>
        <w:t>(9) Porezno priznatim rashodom smatraju se otpisi potraživanja koji su potvrđeni u skladu s posebnim propisom o stečaju potrošača i posebnim propisom o postupku izvanredne uprave u trgovačkim društvima od sistemskog značaja.</w:t>
      </w:r>
    </w:p>
    <w:p w:rsidR="00BC79FA" w:rsidRPr="00F340D3" w:rsidRDefault="00BC79FA" w:rsidP="00280BF7">
      <w:pPr>
        <w:shd w:val="clear" w:color="auto" w:fill="FFFFFF"/>
        <w:jc w:val="center"/>
        <w:rPr>
          <w:bCs/>
        </w:rPr>
      </w:pPr>
      <w:r w:rsidRPr="00F340D3">
        <w:rPr>
          <w:bCs/>
        </w:rPr>
        <w:t>9. Preoblikovanje društva i likvidacija</w:t>
      </w:r>
    </w:p>
    <w:p w:rsidR="00BC79FA" w:rsidRPr="00F340D3" w:rsidRDefault="00BC79FA" w:rsidP="00280BF7">
      <w:pPr>
        <w:shd w:val="clear" w:color="auto" w:fill="FFFFFF"/>
        <w:jc w:val="center"/>
        <w:rPr>
          <w:bCs/>
        </w:rPr>
      </w:pPr>
    </w:p>
    <w:p w:rsidR="00280BF7" w:rsidRPr="00F340D3" w:rsidRDefault="00280BF7" w:rsidP="00280BF7">
      <w:pPr>
        <w:shd w:val="clear" w:color="auto" w:fill="FFFFFF"/>
        <w:jc w:val="center"/>
      </w:pPr>
      <w:r w:rsidRPr="00F340D3">
        <w:rPr>
          <w:bCs/>
          <w:bdr w:val="none" w:sz="0" w:space="0" w:color="auto" w:frame="1"/>
        </w:rPr>
        <w:t>Članak 18.</w:t>
      </w:r>
    </w:p>
    <w:p w:rsidR="00280BF7" w:rsidRDefault="00280BF7" w:rsidP="00280BF7">
      <w:pPr>
        <w:pStyle w:val="NormalWeb"/>
        <w:shd w:val="clear" w:color="auto" w:fill="FFFFFF"/>
        <w:spacing w:after="240"/>
        <w:jc w:val="both"/>
        <w:rPr>
          <w:rFonts w:ascii="Times New Roman" w:hAnsi="Times New Roman"/>
          <w:shd w:val="clear" w:color="auto" w:fill="FFFFFF"/>
        </w:rPr>
      </w:pPr>
      <w:r w:rsidRPr="00280BF7">
        <w:rPr>
          <w:rFonts w:ascii="Times New Roman" w:hAnsi="Times New Roman"/>
        </w:rPr>
        <w:br/>
      </w:r>
      <w:r w:rsidRPr="00280BF7">
        <w:rPr>
          <w:rFonts w:ascii="Times New Roman" w:hAnsi="Times New Roman"/>
          <w:shd w:val="clear" w:color="auto" w:fill="FFFFFF"/>
        </w:rPr>
        <w:t>(1) Ako se porezni obveznik preoblikuje (mijenja pravni oblik), pri čemu se nastavljaju knjigovodstvene vrijednosti imovine i obveza, promjena ne utječe na oporezivanje.</w:t>
      </w:r>
    </w:p>
    <w:p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(2) Ako se u slučaju iz stavka 1. ovoga članka ne nastavljaju knjigovodstvene vrijednosti, razlika kapitala koja iz promjene proizlazi smatra se oporezivom dobiti.</w:t>
      </w:r>
      <w:r w:rsidRPr="00280BF7">
        <w:rPr>
          <w:rStyle w:val="apple-converted-space"/>
          <w:rFonts w:ascii="Times New Roman" w:hAnsi="Times New Roman"/>
          <w:shd w:val="clear" w:color="auto" w:fill="FFFFFF"/>
        </w:rPr>
        <w:t> </w:t>
      </w:r>
    </w:p>
    <w:p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(3) Ako se porezni obveznik likvidira, dobit ili gubitak utvrđuje se u razdoblju likvidacije koje se nastavlja na posljednje porezno razdoblje. Početna bilanca za razdoblje likvidacije istovjetna je bilanci na kraju prethodnoga poreznog razdoblja. Ako takva konačna bilanca ne postoji, vrijednost imovine i obveze utvrđuju se procjenom. Završna bilanca razdoblja likvidacije pokazuje imovinu koja će se raspodijeliti, na likvidacijsku dobit ili likvidacijski gubitak.</w:t>
      </w:r>
      <w:r w:rsidRPr="00280BF7">
        <w:rPr>
          <w:rStyle w:val="apple-converted-space"/>
          <w:rFonts w:ascii="Times New Roman" w:hAnsi="Times New Roman"/>
          <w:shd w:val="clear" w:color="auto" w:fill="FFFFFF"/>
        </w:rPr>
        <w:t> </w:t>
      </w:r>
      <w:r w:rsidRPr="00280BF7">
        <w:rPr>
          <w:rFonts w:ascii="Times New Roman" w:hAnsi="Times New Roman"/>
        </w:rPr>
        <w:br/>
      </w:r>
      <w:r w:rsidRPr="00280BF7">
        <w:rPr>
          <w:rFonts w:ascii="Times New Roman" w:hAnsi="Times New Roman"/>
        </w:rPr>
        <w:br/>
      </w:r>
      <w:r w:rsidRPr="00280BF7">
        <w:rPr>
          <w:rFonts w:ascii="Times New Roman" w:hAnsi="Times New Roman"/>
          <w:shd w:val="clear" w:color="auto" w:fill="FFFFFF"/>
        </w:rPr>
        <w:t>(4) Imovina se na kraju razdoblja likvidacije procjenjuje po tržišnoj vrijednosti.</w:t>
      </w:r>
      <w:r w:rsidRPr="00280BF7">
        <w:rPr>
          <w:rStyle w:val="apple-converted-space"/>
          <w:rFonts w:ascii="Times New Roman" w:hAnsi="Times New Roman"/>
          <w:shd w:val="clear" w:color="auto" w:fill="FFFFFF"/>
        </w:rPr>
        <w:t> </w:t>
      </w:r>
    </w:p>
    <w:p w:rsidR="00280BF7" w:rsidRDefault="00280BF7" w:rsidP="00280BF7">
      <w:pPr>
        <w:pStyle w:val="NormalWeb"/>
        <w:shd w:val="clear" w:color="auto" w:fill="FFFFFF"/>
        <w:spacing w:after="240"/>
        <w:jc w:val="both"/>
        <w:rPr>
          <w:rStyle w:val="apple-converted-space"/>
          <w:rFonts w:ascii="Times New Roman" w:hAnsi="Times New Roman"/>
          <w:shd w:val="clear" w:color="auto" w:fill="FFFFFF"/>
        </w:rPr>
      </w:pPr>
      <w:r w:rsidRPr="00280BF7">
        <w:rPr>
          <w:rFonts w:ascii="Times New Roman" w:hAnsi="Times New Roman"/>
          <w:shd w:val="clear" w:color="auto" w:fill="FFFFFF"/>
        </w:rPr>
        <w:t>(5) Ako se pri promjeni pravnog oblika ili likvidaciji iz imovine izuzimaju stvari i prava ili se ta imovina koristi za ulaganja, primjenjuju se odredbe</w:t>
      </w:r>
      <w:r w:rsidRPr="00280BF7">
        <w:rPr>
          <w:rStyle w:val="apple-converted-space"/>
          <w:rFonts w:ascii="Times New Roman" w:hAnsi="Times New Roman"/>
          <w:shd w:val="clear" w:color="auto" w:fill="FFFFFF"/>
        </w:rPr>
        <w:t> </w:t>
      </w:r>
      <w:hyperlink r:id="rId20" w:anchor="id=cla1549" w:tgtFrame="_blank" w:history="1">
        <w:r w:rsidRPr="00280BF7">
          <w:rPr>
            <w:rStyle w:val="Hyperlink"/>
            <w:rFonts w:ascii="Times New Roman" w:hAnsi="Times New Roman"/>
            <w:color w:val="auto"/>
            <w:shd w:val="clear" w:color="auto" w:fill="FFFFFF"/>
          </w:rPr>
          <w:t>članka 7.</w:t>
        </w:r>
      </w:hyperlink>
      <w:r w:rsidRPr="00280BF7">
        <w:rPr>
          <w:rStyle w:val="apple-converted-space"/>
          <w:rFonts w:ascii="Times New Roman" w:hAnsi="Times New Roman"/>
          <w:shd w:val="clear" w:color="auto" w:fill="FFFFFF"/>
        </w:rPr>
        <w:t> </w:t>
      </w:r>
      <w:r w:rsidRPr="00280BF7">
        <w:rPr>
          <w:rFonts w:ascii="Times New Roman" w:hAnsi="Times New Roman"/>
          <w:shd w:val="clear" w:color="auto" w:fill="FFFFFF"/>
        </w:rPr>
        <w:t>ovoga Zakona.</w:t>
      </w:r>
      <w:r w:rsidRPr="00280BF7">
        <w:rPr>
          <w:rStyle w:val="apple-converted-space"/>
          <w:rFonts w:ascii="Times New Roman" w:hAnsi="Times New Roman"/>
          <w:shd w:val="clear" w:color="auto" w:fill="FFFFFF"/>
        </w:rPr>
        <w:t> </w:t>
      </w:r>
    </w:p>
    <w:p w:rsidR="00D06B60" w:rsidRPr="00280BF7" w:rsidRDefault="00280BF7" w:rsidP="00280BF7">
      <w:pPr>
        <w:pStyle w:val="NormalWeb"/>
        <w:shd w:val="clear" w:color="auto" w:fill="FFFFFF"/>
        <w:spacing w:after="240"/>
        <w:jc w:val="both"/>
        <w:rPr>
          <w:rFonts w:ascii="Times New Roman" w:hAnsi="Times New Roman"/>
        </w:rPr>
      </w:pPr>
      <w:r w:rsidRPr="00280BF7">
        <w:rPr>
          <w:rFonts w:ascii="Times New Roman" w:hAnsi="Times New Roman"/>
          <w:shd w:val="clear" w:color="auto" w:fill="FFFFFF"/>
        </w:rPr>
        <w:t>(6) U slučaju stečaja, primjenjuju se odredbe stavaka od 1. do 5. ovoga članka.</w:t>
      </w:r>
      <w:r w:rsidRPr="00280BF7">
        <w:rPr>
          <w:rStyle w:val="apple-converted-space"/>
          <w:rFonts w:ascii="Times New Roman" w:hAnsi="Times New Roman"/>
          <w:shd w:val="clear" w:color="auto" w:fill="FFFFFF"/>
        </w:rPr>
        <w:t> </w:t>
      </w:r>
    </w:p>
    <w:p w:rsidR="00D80C71" w:rsidRPr="00F340D3" w:rsidRDefault="00D80C71" w:rsidP="00D80C71">
      <w:pPr>
        <w:jc w:val="center"/>
      </w:pPr>
      <w:r w:rsidRPr="00F340D3">
        <w:t>Članak 20.</w:t>
      </w:r>
    </w:p>
    <w:p w:rsidR="00D80C71" w:rsidRPr="00E82B60" w:rsidRDefault="00D80C71" w:rsidP="00D80C71">
      <w:pPr>
        <w:jc w:val="both"/>
      </w:pPr>
    </w:p>
    <w:p w:rsidR="00D80C71" w:rsidRPr="00E82B60" w:rsidRDefault="00D80C71" w:rsidP="00D80C71">
      <w:pPr>
        <w:jc w:val="both"/>
      </w:pPr>
      <w:r w:rsidRPr="00E82B60">
        <w:t xml:space="preserve">(1) Ako pri spajanju, pripajanju ili podjeli prema članku 19. ovoga Zakona postoji kontinuitet u oporezivanju, smatra se da porezni obveznik nastavlja djelatnost, te to nema utjecaja na oporezivanje. </w:t>
      </w:r>
    </w:p>
    <w:p w:rsidR="00D80C71" w:rsidRPr="00E82B60" w:rsidRDefault="00D80C71" w:rsidP="00D80C71">
      <w:pPr>
        <w:jc w:val="both"/>
      </w:pPr>
    </w:p>
    <w:p w:rsidR="00D80C71" w:rsidRPr="00E82B60" w:rsidRDefault="00D80C71" w:rsidP="00D80C71">
      <w:pPr>
        <w:jc w:val="both"/>
      </w:pPr>
      <w:r w:rsidRPr="00E82B60">
        <w:t xml:space="preserve">(2) Kontinuitet u oporezivanju prema stavku 1. ovoga članka postoji ako pri prijenosu na društvo preuzimatelja ne dolazi do promjena u procjeni predmeta imovine i obveza. </w:t>
      </w:r>
    </w:p>
    <w:p w:rsidR="00D80C71" w:rsidRPr="00E82B60" w:rsidRDefault="00D80C71" w:rsidP="00D80C71">
      <w:pPr>
        <w:jc w:val="both"/>
      </w:pPr>
    </w:p>
    <w:p w:rsidR="00AC3AB9" w:rsidRPr="00E82B60" w:rsidRDefault="00D80C71" w:rsidP="00D80C71">
      <w:pPr>
        <w:jc w:val="both"/>
      </w:pPr>
      <w:r w:rsidRPr="00E82B60">
        <w:t>(3) Stavci 1. i 2. ovoga članka primjenjuju se neovisno o tome radi li se o jednom ili više prenesenih društava, odnosno društava preuzimatelja.</w:t>
      </w:r>
    </w:p>
    <w:p w:rsidR="00723D0F" w:rsidRDefault="00723D0F" w:rsidP="00D80C71">
      <w:pPr>
        <w:jc w:val="both"/>
      </w:pPr>
    </w:p>
    <w:p w:rsidR="00723D0F" w:rsidRPr="00F340D3" w:rsidRDefault="00723D0F" w:rsidP="00723D0F">
      <w:pPr>
        <w:jc w:val="center"/>
      </w:pPr>
      <w:r w:rsidRPr="00F340D3">
        <w:t>Članak 28.</w:t>
      </w:r>
    </w:p>
    <w:p w:rsidR="00723D0F" w:rsidRPr="00A0578D" w:rsidRDefault="00723D0F" w:rsidP="00723D0F">
      <w:pPr>
        <w:jc w:val="both"/>
      </w:pPr>
    </w:p>
    <w:p w:rsidR="00723D0F" w:rsidRPr="00A0578D" w:rsidRDefault="00723D0F" w:rsidP="00723D0F">
      <w:pPr>
        <w:jc w:val="both"/>
      </w:pPr>
      <w:r w:rsidRPr="00A0578D">
        <w:lastRenderedPageBreak/>
        <w:t>Porez na dobit plaća se na utvrđenu poreznu osnovicu po stopi:</w:t>
      </w:r>
    </w:p>
    <w:p w:rsidR="00723D0F" w:rsidRPr="00A0578D" w:rsidRDefault="00723D0F" w:rsidP="00723D0F">
      <w:pPr>
        <w:jc w:val="both"/>
      </w:pPr>
      <w:r w:rsidRPr="00A0578D">
        <w:t>1. 12% ako su u poreznom razdoblju ostvareni prihodi do 3.000.000,00 kuna, ili</w:t>
      </w:r>
    </w:p>
    <w:p w:rsidR="00723D0F" w:rsidRPr="00A0578D" w:rsidRDefault="00723D0F" w:rsidP="00723D0F">
      <w:pPr>
        <w:jc w:val="both"/>
      </w:pPr>
      <w:r w:rsidRPr="00A0578D">
        <w:t>2. 18% ako su u poreznom razdoblju ostvareni prihodi jednaki ili veći od 3.000.000,01 kuna.</w:t>
      </w:r>
    </w:p>
    <w:p w:rsidR="00280BF7" w:rsidRPr="00A0578D" w:rsidRDefault="00280BF7" w:rsidP="00723D0F">
      <w:pPr>
        <w:jc w:val="both"/>
      </w:pPr>
    </w:p>
    <w:p w:rsidR="00280BF7" w:rsidRPr="00F340D3" w:rsidRDefault="00280BF7" w:rsidP="00280BF7">
      <w:pPr>
        <w:shd w:val="clear" w:color="auto" w:fill="FFFFFF"/>
        <w:jc w:val="center"/>
      </w:pPr>
      <w:r w:rsidRPr="00F340D3">
        <w:rPr>
          <w:bCs/>
          <w:bdr w:val="none" w:sz="0" w:space="0" w:color="auto" w:frame="1"/>
        </w:rPr>
        <w:t>Članak 29.</w:t>
      </w:r>
    </w:p>
    <w:p w:rsidR="00280BF7" w:rsidRDefault="00280BF7" w:rsidP="00F340D3">
      <w:r w:rsidRPr="00280BF7">
        <w:br/>
        <w:t>(1) Porez na dobit utvrđuje se za porezno razdoblje koje je u pravilu kalendarska godina.</w:t>
      </w:r>
    </w:p>
    <w:p w:rsidR="00280BF7" w:rsidRDefault="00280BF7" w:rsidP="00280BF7">
      <w:pPr>
        <w:pStyle w:val="NormalWeb"/>
        <w:shd w:val="clear" w:color="auto" w:fill="FFFFFF"/>
        <w:jc w:val="both"/>
        <w:rPr>
          <w:rStyle w:val="apple-converted-space"/>
          <w:rFonts w:ascii="Times New Roman" w:hAnsi="Times New Roman"/>
        </w:rPr>
      </w:pPr>
      <w:r w:rsidRPr="00280BF7">
        <w:rPr>
          <w:rStyle w:val="apple-converted-space"/>
          <w:rFonts w:ascii="Times New Roman" w:hAnsi="Times New Roman"/>
        </w:rPr>
        <w:t> </w:t>
      </w:r>
      <w:r>
        <w:rPr>
          <w:rFonts w:ascii="Times New Roman" w:hAnsi="Times New Roman"/>
        </w:rPr>
        <w:br/>
      </w:r>
      <w:r w:rsidRPr="00280BF7">
        <w:rPr>
          <w:rFonts w:ascii="Times New Roman" w:hAnsi="Times New Roman"/>
        </w:rPr>
        <w:t>(2) Iznimno od stavka 1. ovoga članka, Porezna uprava može na zahtjev poreznog obveznika odobriti da se porezno razdoblje i kalendarska godina razlikuju, pri čemu porezno razdoblje ne smije prelaziti razdoblje od 12 mjeseci. Izabrano porezno razdoblje porezni obveznik ne može mijenjati tri godine.</w:t>
      </w:r>
      <w:r w:rsidRPr="00280BF7">
        <w:rPr>
          <w:rStyle w:val="apple-converted-space"/>
          <w:rFonts w:ascii="Times New Roman" w:hAnsi="Times New Roman"/>
        </w:rPr>
        <w:t> </w:t>
      </w:r>
    </w:p>
    <w:p w:rsidR="00280BF7" w:rsidRDefault="00280BF7" w:rsidP="00280BF7">
      <w:pPr>
        <w:pStyle w:val="NormalWeb"/>
        <w:shd w:val="clear" w:color="auto" w:fill="FFFFFF"/>
        <w:jc w:val="both"/>
        <w:rPr>
          <w:rStyle w:val="apple-converted-space"/>
          <w:rFonts w:ascii="Times New Roman" w:hAnsi="Times New Roman"/>
        </w:rPr>
      </w:pPr>
      <w:r>
        <w:rPr>
          <w:rFonts w:ascii="Times New Roman" w:hAnsi="Times New Roman"/>
        </w:rPr>
        <w:br/>
      </w:r>
      <w:r w:rsidRPr="00280BF7">
        <w:rPr>
          <w:rFonts w:ascii="Times New Roman" w:hAnsi="Times New Roman"/>
        </w:rPr>
        <w:t>(3) Porezno razdoblje čini dio poslovne godine ako je:</w:t>
      </w:r>
      <w:r w:rsidRPr="00280BF7">
        <w:rPr>
          <w:rStyle w:val="apple-converted-space"/>
          <w:rFonts w:ascii="Times New Roman" w:hAnsi="Times New Roman"/>
        </w:rPr>
        <w:t> </w:t>
      </w:r>
    </w:p>
    <w:p w:rsidR="00280BF7" w:rsidRDefault="00280BF7" w:rsidP="00280BF7">
      <w:pPr>
        <w:pStyle w:val="NormalWeb"/>
        <w:shd w:val="clear" w:color="auto" w:fill="FFFFFF"/>
        <w:jc w:val="both"/>
        <w:rPr>
          <w:rFonts w:ascii="Times New Roman" w:hAnsi="Times New Roman"/>
        </w:rPr>
      </w:pPr>
      <w:r w:rsidRPr="00280BF7">
        <w:rPr>
          <w:rFonts w:ascii="Times New Roman" w:hAnsi="Times New Roman"/>
        </w:rPr>
        <w:t>1. razdoblje od početka poslovanja poreznog obveznika do kraja te poslovne godine,</w:t>
      </w:r>
    </w:p>
    <w:p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2. razdoblje od premještaja sjedišta ili upravljanja</w:t>
      </w:r>
      <w:r>
        <w:rPr>
          <w:rFonts w:ascii="Times New Roman" w:hAnsi="Times New Roman"/>
        </w:rPr>
        <w:t xml:space="preserve"> </w:t>
      </w:r>
      <w:r w:rsidRPr="00280BF7">
        <w:rPr>
          <w:rFonts w:ascii="Times New Roman" w:hAnsi="Times New Roman"/>
        </w:rPr>
        <w:t>poslovima iz inozemstva u tuzemstvo do kraja te poslovne godine,</w:t>
      </w:r>
      <w:r w:rsidRPr="00280BF7">
        <w:rPr>
          <w:rStyle w:val="apple-converted-space"/>
          <w:rFonts w:ascii="Times New Roman" w:hAnsi="Times New Roman"/>
        </w:rPr>
        <w:t> </w:t>
      </w:r>
    </w:p>
    <w:p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3. razdoblje koje se nastavlja na posljednju poslovnu</w:t>
      </w:r>
      <w:r w:rsidRPr="00280BF7">
        <w:rPr>
          <w:rStyle w:val="apple-converted-space"/>
          <w:rFonts w:ascii="Times New Roman" w:hAnsi="Times New Roman"/>
        </w:rPr>
        <w:t> </w:t>
      </w:r>
      <w:r w:rsidRPr="00280BF7">
        <w:rPr>
          <w:rFonts w:ascii="Times New Roman" w:hAnsi="Times New Roman"/>
        </w:rPr>
        <w:t>godinu do premještaja sjedišta ili upravljanja poslovima iz tuzemstva u inozemstvo,</w:t>
      </w:r>
      <w:r w:rsidRPr="00280BF7">
        <w:rPr>
          <w:rStyle w:val="apple-converted-space"/>
          <w:rFonts w:ascii="Times New Roman" w:hAnsi="Times New Roman"/>
        </w:rPr>
        <w:t> </w:t>
      </w:r>
    </w:p>
    <w:p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4. razdoblje koje se nastavlja na posljednju poslovnu</w:t>
      </w:r>
      <w:r w:rsidRPr="00280BF7">
        <w:rPr>
          <w:rStyle w:val="apple-converted-space"/>
          <w:rFonts w:ascii="Times New Roman" w:hAnsi="Times New Roman"/>
        </w:rPr>
        <w:t> </w:t>
      </w:r>
      <w:r w:rsidRPr="00280BF7">
        <w:rPr>
          <w:rFonts w:ascii="Times New Roman" w:hAnsi="Times New Roman"/>
        </w:rPr>
        <w:t>godinu do dana spajanja ili podjele,</w:t>
      </w:r>
      <w:r w:rsidRPr="00280BF7">
        <w:rPr>
          <w:rStyle w:val="apple-converted-space"/>
          <w:rFonts w:ascii="Times New Roman" w:hAnsi="Times New Roman"/>
        </w:rPr>
        <w:t> </w:t>
      </w:r>
    </w:p>
    <w:p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5. razdoblje koje se nastavlja na posljednju poslovnu</w:t>
      </w:r>
      <w:r w:rsidRPr="00280BF7">
        <w:rPr>
          <w:rStyle w:val="apple-converted-space"/>
          <w:rFonts w:ascii="Times New Roman" w:hAnsi="Times New Roman"/>
        </w:rPr>
        <w:t> </w:t>
      </w:r>
      <w:r w:rsidRPr="00280BF7">
        <w:rPr>
          <w:rFonts w:ascii="Times New Roman" w:hAnsi="Times New Roman"/>
        </w:rPr>
        <w:t>godinu do otvaranja likvidacije ili stečaja,</w:t>
      </w:r>
      <w:r w:rsidRPr="00280BF7">
        <w:rPr>
          <w:rStyle w:val="apple-converted-space"/>
          <w:rFonts w:ascii="Times New Roman" w:hAnsi="Times New Roman"/>
        </w:rPr>
        <w:t> </w:t>
      </w:r>
    </w:p>
    <w:p w:rsidR="00280BF7" w:rsidRDefault="00280BF7" w:rsidP="00280BF7">
      <w:pPr>
        <w:pStyle w:val="NormalWeb"/>
        <w:shd w:val="clear" w:color="auto" w:fill="FFFFFF"/>
        <w:jc w:val="both"/>
        <w:rPr>
          <w:rFonts w:ascii="Times New Roman" w:hAnsi="Times New Roman"/>
        </w:rPr>
      </w:pPr>
      <w:r w:rsidRPr="00280BF7">
        <w:rPr>
          <w:rFonts w:ascii="Times New Roman" w:hAnsi="Times New Roman"/>
        </w:rPr>
        <w:t>6. razdoblje koje se nastavlja od otvaranja stečaja do kraja poslovne godine,</w:t>
      </w:r>
    </w:p>
    <w:p w:rsidR="00280BF7" w:rsidRDefault="00280BF7" w:rsidP="00280BF7">
      <w:pPr>
        <w:pStyle w:val="NormalWeb"/>
        <w:shd w:val="clear" w:color="auto" w:fill="FFFFFF"/>
        <w:jc w:val="both"/>
        <w:rPr>
          <w:rStyle w:val="apple-converted-space"/>
          <w:rFonts w:ascii="Times New Roman" w:hAnsi="Times New Roman"/>
        </w:rPr>
      </w:pPr>
      <w:r w:rsidRPr="00280BF7">
        <w:rPr>
          <w:rFonts w:ascii="Times New Roman" w:hAnsi="Times New Roman"/>
        </w:rPr>
        <w:t>7. razdoblje koje se nastavlja od otvaranja do okončanja</w:t>
      </w:r>
      <w:r w:rsidRPr="00280BF7">
        <w:rPr>
          <w:rStyle w:val="apple-converted-space"/>
          <w:rFonts w:ascii="Times New Roman" w:hAnsi="Times New Roman"/>
        </w:rPr>
        <w:t> </w:t>
      </w:r>
      <w:r w:rsidRPr="00280BF7">
        <w:rPr>
          <w:rFonts w:ascii="Times New Roman" w:hAnsi="Times New Roman"/>
        </w:rPr>
        <w:t>postupka likvidacije.</w:t>
      </w:r>
      <w:r w:rsidRPr="00280BF7">
        <w:rPr>
          <w:rStyle w:val="apple-converted-space"/>
          <w:rFonts w:ascii="Times New Roman" w:hAnsi="Times New Roman"/>
        </w:rPr>
        <w:t> </w:t>
      </w:r>
    </w:p>
    <w:p w:rsidR="00280BF7" w:rsidRDefault="00280BF7" w:rsidP="00280BF7">
      <w:pPr>
        <w:pStyle w:val="NormalWeb"/>
        <w:shd w:val="clear" w:color="auto" w:fill="FFFFFF"/>
        <w:jc w:val="both"/>
        <w:rPr>
          <w:rStyle w:val="apple-converted-space"/>
          <w:rFonts w:ascii="Times New Roman" w:hAnsi="Times New Roman"/>
        </w:rPr>
      </w:pPr>
      <w:r>
        <w:rPr>
          <w:rFonts w:ascii="Times New Roman" w:hAnsi="Times New Roman"/>
        </w:rPr>
        <w:br/>
      </w:r>
      <w:r w:rsidRPr="00280BF7">
        <w:rPr>
          <w:rFonts w:ascii="Times New Roman" w:hAnsi="Times New Roman"/>
        </w:rPr>
        <w:t>(4) Porezno razdoblje i obveza plaćanja poreza na dobit i vođenja poslovnih knjiga, prema propisima o računovodstvu za poduzetnike fizičke osobe iz</w:t>
      </w:r>
      <w:r w:rsidRPr="00280BF7">
        <w:rPr>
          <w:rStyle w:val="apple-converted-space"/>
          <w:rFonts w:ascii="Times New Roman" w:hAnsi="Times New Roman"/>
        </w:rPr>
        <w:t> </w:t>
      </w:r>
      <w:hyperlink r:id="rId21" w:anchor="id=cla1544" w:tgtFrame="_blank" w:history="1">
        <w:r w:rsidRPr="00280BF7">
          <w:rPr>
            <w:rStyle w:val="Hyperlink"/>
            <w:rFonts w:ascii="Times New Roman" w:hAnsi="Times New Roman"/>
            <w:color w:val="auto"/>
          </w:rPr>
          <w:t>članka 2.</w:t>
        </w:r>
        <w:r w:rsidRPr="00280BF7">
          <w:rPr>
            <w:rStyle w:val="apple-converted-space"/>
            <w:rFonts w:ascii="Times New Roman" w:hAnsi="Times New Roman"/>
          </w:rPr>
          <w:t> </w:t>
        </w:r>
      </w:hyperlink>
      <w:r w:rsidRPr="00280BF7">
        <w:rPr>
          <w:rFonts w:ascii="Times New Roman" w:hAnsi="Times New Roman"/>
        </w:rPr>
        <w:t>stavka 3. i 4. ovoga Zakona, počinje od početka poreznog razdoblja koje slijedi nakon poreznog razdoblja u kojemu su ispunjeni propisani uvjeti.</w:t>
      </w:r>
      <w:r w:rsidRPr="00280BF7">
        <w:rPr>
          <w:rStyle w:val="apple-converted-space"/>
          <w:rFonts w:ascii="Times New Roman" w:hAnsi="Times New Roman"/>
        </w:rPr>
        <w:t> </w:t>
      </w:r>
    </w:p>
    <w:p w:rsidR="00280BF7" w:rsidRDefault="00280BF7" w:rsidP="00280BF7">
      <w:pPr>
        <w:pStyle w:val="NormalWeb"/>
        <w:shd w:val="clear" w:color="auto" w:fill="FFFFFF"/>
        <w:jc w:val="both"/>
        <w:rPr>
          <w:rFonts w:ascii="Times New Roman" w:hAnsi="Times New Roman"/>
        </w:rPr>
      </w:pPr>
    </w:p>
    <w:p w:rsidR="00280BF7" w:rsidRPr="00280BF7" w:rsidRDefault="00280BF7" w:rsidP="00280BF7">
      <w:pPr>
        <w:pStyle w:val="NormalWeb"/>
        <w:shd w:val="clear" w:color="auto" w:fill="FFFFFF"/>
        <w:jc w:val="both"/>
        <w:rPr>
          <w:rFonts w:ascii="Times New Roman" w:hAnsi="Times New Roman"/>
        </w:rPr>
      </w:pPr>
      <w:r w:rsidRPr="00280BF7">
        <w:rPr>
          <w:rFonts w:ascii="Times New Roman" w:hAnsi="Times New Roman"/>
        </w:rPr>
        <w:t>(5) Obveza plaćanja poreza na dobit i vođenja poslovnih knjiga prema propisima o računovodstvu poduzetnike iz stavka 4. ovoga članka obvezuje sljedeće tri godine. U opravdanim slučajevima i na temelju pisanog zahtjeva poreznog obveznika taj rok može biti i kraći, o čemu Porezna uprava donosi rješenje. Opravdanim slučajevima osobito se smatraju cjelovita promjena djelatnosti koju obavlja porezni obveznik te značajno izmijenjeni uvjeti (više od 50%) zbog kojih je porezni obveznik promijenio način oporezivanja.</w:t>
      </w:r>
    </w:p>
    <w:p w:rsidR="00280BF7" w:rsidRPr="00E82B60" w:rsidRDefault="00280BF7" w:rsidP="00280BF7">
      <w:pPr>
        <w:jc w:val="both"/>
        <w:rPr>
          <w:color w:val="FF0000"/>
        </w:rPr>
      </w:pPr>
    </w:p>
    <w:p w:rsidR="00AC3AB9" w:rsidRPr="00F340D3" w:rsidRDefault="004E2B1D" w:rsidP="00D80C71">
      <w:pPr>
        <w:jc w:val="center"/>
      </w:pPr>
      <w:r w:rsidRPr="00F340D3">
        <w:t>Članak 30.a</w:t>
      </w:r>
    </w:p>
    <w:p w:rsidR="00B317CA" w:rsidRPr="00E82B60" w:rsidRDefault="00B317CA" w:rsidP="00B317CA">
      <w:pPr>
        <w:jc w:val="center"/>
      </w:pPr>
    </w:p>
    <w:p w:rsidR="00B317CA" w:rsidRPr="00E82B60" w:rsidRDefault="00B317CA" w:rsidP="00B317CA">
      <w:pPr>
        <w:jc w:val="both"/>
      </w:pPr>
      <w:r w:rsidRPr="00E82B60">
        <w:t>Porezni obveznik kao porezno priznati rashod može utvrditi prekoračene troškove zaduživanja nastale u poreznom razdoblju samo do:</w:t>
      </w:r>
    </w:p>
    <w:p w:rsidR="00B317CA" w:rsidRPr="00E82B60" w:rsidRDefault="00B317CA" w:rsidP="00B317CA">
      <w:pPr>
        <w:jc w:val="both"/>
      </w:pPr>
    </w:p>
    <w:p w:rsidR="00B317CA" w:rsidRPr="00E82B60" w:rsidRDefault="00B317CA" w:rsidP="00B317CA">
      <w:pPr>
        <w:jc w:val="both"/>
      </w:pPr>
      <w:r w:rsidRPr="00E82B60">
        <w:t>1. 30% dobiti prije kamata, poreza i amortizacije (EBITDA) ili</w:t>
      </w:r>
    </w:p>
    <w:p w:rsidR="00B317CA" w:rsidRPr="00E82B60" w:rsidRDefault="00B317CA" w:rsidP="00B317CA">
      <w:pPr>
        <w:jc w:val="both"/>
      </w:pPr>
    </w:p>
    <w:p w:rsidR="00B317CA" w:rsidRPr="00E82B60" w:rsidRDefault="00B317CA" w:rsidP="00B317CA">
      <w:pPr>
        <w:jc w:val="both"/>
      </w:pPr>
      <w:r w:rsidRPr="00E82B60">
        <w:t>2. 3.000.000,00 EUR ako se tako dobije veći iznos nego prema točki 1. ovoga stavka.</w:t>
      </w:r>
    </w:p>
    <w:p w:rsidR="00B317CA" w:rsidRPr="00E82B60" w:rsidRDefault="00B317CA" w:rsidP="00B317CA">
      <w:pPr>
        <w:jc w:val="both"/>
      </w:pPr>
    </w:p>
    <w:p w:rsidR="00B317CA" w:rsidRPr="00E82B60" w:rsidRDefault="00B317CA" w:rsidP="00B317CA">
      <w:pPr>
        <w:jc w:val="both"/>
      </w:pPr>
      <w:r w:rsidRPr="00E82B60">
        <w:t>(2) Smatra se da porezni obveznik ostvaruje prekoračene troškove zaduživanja kada troškovi zaduživanja prekoračuju oporezivi prihod od kamate ili drugi ekonomski istovjetni oporezivi prihod.</w:t>
      </w:r>
    </w:p>
    <w:p w:rsidR="00B317CA" w:rsidRPr="00E82B60" w:rsidRDefault="00B317CA" w:rsidP="00B317CA">
      <w:pPr>
        <w:jc w:val="both"/>
      </w:pPr>
    </w:p>
    <w:p w:rsidR="00B317CA" w:rsidRPr="00E82B60" w:rsidRDefault="00B317CA" w:rsidP="00B317CA">
      <w:pPr>
        <w:jc w:val="both"/>
      </w:pPr>
      <w:r w:rsidRPr="00E82B60">
        <w:lastRenderedPageBreak/>
        <w:t xml:space="preserve">(3) U smislu stavka 1. ovoga članka, troškovima zaduživanja smatraju se kamate na sve oblike duga, drugi troškovi ekonomski istovjetni kamati i troškovi koji su nastali u vezi s prikupljanjem sredstava, što među ostalim uključuje plaćanja u okviru zajmova kojima se sudjeluje u dobiti, pripisane kamate na instrumente poput zamjenjivih obveznica i obveznica bez kupona, iznosi u okviru alternativnih financijskih aranžmana kao što je islamsko bankarstvo, element financijske pristojbe plaćanja financijskog </w:t>
      </w:r>
      <w:proofErr w:type="spellStart"/>
      <w:r w:rsidRPr="00E82B60">
        <w:t>leasinga</w:t>
      </w:r>
      <w:proofErr w:type="spellEnd"/>
      <w:r w:rsidRPr="00E82B60">
        <w:t>, kapitalizirana kamata koja je uključena u vrijednost imovine ili amortizacija kapitalizirane kamate, iznosi koji se mjere upućivanjem na povrat financiranja u skladu s pravilima o transfernim cijenama, ako je primjenjivo, iznosi nominalnih kamata u okviru izvedenih instrumenata ili aranžmani za zaštitu od rizika u odnosu na zaduživanje subjekta, pozitivne ili negativne tečajne razlike pri pozajmljivanju i instrumenti povezani s prikupljanjem sredstava, naknade za jamstva za financijske aranžmane, mehanizmi naknade i slični troškovi koji se odnose na zaduživanje.</w:t>
      </w:r>
    </w:p>
    <w:p w:rsidR="00B317CA" w:rsidRPr="00E82B60" w:rsidRDefault="00B317CA" w:rsidP="00B317CA">
      <w:pPr>
        <w:jc w:val="both"/>
      </w:pPr>
    </w:p>
    <w:p w:rsidR="00B317CA" w:rsidRPr="00E82B60" w:rsidRDefault="00B317CA" w:rsidP="00B317CA">
      <w:pPr>
        <w:jc w:val="both"/>
      </w:pPr>
      <w:r w:rsidRPr="00E82B60">
        <w:t>(4) Za potrebe stavka 1. ovoga članka, pri izračunu EBITDA-e uzimaju se u obzir samo oporezivi prihodi te se dobiti prije poreza dodaju porezno priznati troškovi amortizacije utvrđeni prema ovom Zakonu te ukupni troškovi zaduživanja.</w:t>
      </w:r>
    </w:p>
    <w:p w:rsidR="00B317CA" w:rsidRPr="00E82B60" w:rsidRDefault="00B317CA" w:rsidP="00B317CA">
      <w:pPr>
        <w:jc w:val="both"/>
      </w:pPr>
    </w:p>
    <w:p w:rsidR="00B317CA" w:rsidRPr="00E82B60" w:rsidRDefault="00B317CA" w:rsidP="00B317CA">
      <w:pPr>
        <w:jc w:val="both"/>
      </w:pPr>
      <w:r w:rsidRPr="00E82B60">
        <w:t>(5) Odredbe o ograničenju odbitka kamate iz stavka 1. ovoga članka ne primjenjuje:</w:t>
      </w:r>
    </w:p>
    <w:p w:rsidR="00B317CA" w:rsidRPr="00E82B60" w:rsidRDefault="00B317CA" w:rsidP="00B317CA">
      <w:pPr>
        <w:jc w:val="both"/>
      </w:pPr>
    </w:p>
    <w:p w:rsidR="00B317CA" w:rsidRPr="00E82B60" w:rsidRDefault="00B317CA" w:rsidP="00B317CA">
      <w:pPr>
        <w:jc w:val="both"/>
      </w:pPr>
      <w:r w:rsidRPr="00E82B60">
        <w:t>1. samostalni porezni obveznik odnosno onaj koji nije dio konsolidirane grupe za računovodstvene potrebe i koji nema nijednu povezanu osobu u smislu članka 30.b stavka 8. ovoga Zakona, ili stalnu poslovnu jedinicu, te ako ne prima ili ne odobrava zajmove svojim članovima ili dioničarima i</w:t>
      </w:r>
    </w:p>
    <w:p w:rsidR="00B317CA" w:rsidRPr="00E82B60" w:rsidRDefault="00B317CA" w:rsidP="00B317CA">
      <w:pPr>
        <w:jc w:val="both"/>
      </w:pPr>
    </w:p>
    <w:p w:rsidR="00B317CA" w:rsidRPr="00E82B60" w:rsidRDefault="00B317CA" w:rsidP="00B317CA">
      <w:pPr>
        <w:jc w:val="both"/>
      </w:pPr>
      <w:r w:rsidRPr="00E82B60">
        <w:t>2. porezni obveznik koji je financijsko društvo.</w:t>
      </w:r>
    </w:p>
    <w:p w:rsidR="00B317CA" w:rsidRPr="00E82B60" w:rsidRDefault="00B317CA" w:rsidP="00B317CA">
      <w:pPr>
        <w:jc w:val="both"/>
      </w:pPr>
    </w:p>
    <w:p w:rsidR="00B317CA" w:rsidRPr="00E82B60" w:rsidRDefault="00B317CA" w:rsidP="00B317CA">
      <w:pPr>
        <w:jc w:val="both"/>
      </w:pPr>
      <w:r w:rsidRPr="00E82B60">
        <w:t xml:space="preserve">(6) U smislu stavka 5. točke 2. ovoga članka, financijsko društvo je svaki subjekt koji se pojavljuje u bilo kojem od sljedećih ustrojstveno pravnih oblika: kreditna institucija, investicijsko društvo, društvo za upravljanje, UAIF, investicijski fond (UCITS i AIF), društvo za osiguranje, društvo za reosiguranje, institucija za strukovno mirovinsko osiguranje, mirovinsko društvo, mirovinski fond, središnja druga ugovorna strana, središnji </w:t>
      </w:r>
      <w:proofErr w:type="spellStart"/>
      <w:r w:rsidRPr="00E82B60">
        <w:t>depozitorij</w:t>
      </w:r>
      <w:proofErr w:type="spellEnd"/>
      <w:r w:rsidRPr="00E82B60">
        <w:t xml:space="preserve"> vrijednosnih papira, a koji se utvrđuju u skladu s posebnim propisima.</w:t>
      </w:r>
    </w:p>
    <w:p w:rsidR="00B317CA" w:rsidRPr="00E82B60" w:rsidRDefault="00B317CA" w:rsidP="00B317CA">
      <w:pPr>
        <w:jc w:val="both"/>
      </w:pPr>
    </w:p>
    <w:p w:rsidR="00B317CA" w:rsidRPr="00E82B60" w:rsidRDefault="00B317CA" w:rsidP="00B317CA">
      <w:pPr>
        <w:jc w:val="both"/>
      </w:pPr>
      <w:r w:rsidRPr="00E82B60">
        <w:t>(7) Porezni obveznik može pri izračunu prekoračenih troškova zaduživanja isključiti zajmove upotrijebljene za financiranje dugoročnih javnih infrastrukturnih projekata ako su nositelj projekta, troškovi zaduživanja, imovina i prihod unutar Europske unije, pri čemu se sav prihod od dugoročnog javnog infrastrukturnog projekta isključuje iz EBITDA-e poreznog obveznika.</w:t>
      </w:r>
    </w:p>
    <w:p w:rsidR="00B317CA" w:rsidRPr="00E82B60" w:rsidRDefault="00B317CA" w:rsidP="00B317CA">
      <w:pPr>
        <w:jc w:val="both"/>
      </w:pPr>
    </w:p>
    <w:p w:rsidR="00B317CA" w:rsidRPr="00E82B60" w:rsidRDefault="00B317CA" w:rsidP="00B317CA">
      <w:pPr>
        <w:jc w:val="both"/>
      </w:pPr>
      <w:r w:rsidRPr="00E82B60">
        <w:t>(8) Dugoročni javni infrastrukturni projekt iz stavka 7. ovoga članka znači projekt kojim se osigurava, nadograđuje, upravlja i/ili održava imovina velikih razmjera za koju država članica smatra da je u općem javnom interesu.</w:t>
      </w:r>
    </w:p>
    <w:p w:rsidR="00B317CA" w:rsidRPr="00E82B60" w:rsidRDefault="00B317CA" w:rsidP="00B317CA">
      <w:pPr>
        <w:jc w:val="both"/>
      </w:pPr>
    </w:p>
    <w:p w:rsidR="00B317CA" w:rsidRPr="00E82B60" w:rsidRDefault="00B317CA" w:rsidP="00B317CA">
      <w:pPr>
        <w:jc w:val="both"/>
      </w:pPr>
      <w:r w:rsidRPr="00E82B60">
        <w:t>(9) Porezni obveznik može prekoračene troškove zaduživanja iz stavka 1. ovoga članka utvrđene u poreznom razdoblju prenositi u sljedeća tri porezna razdoblja, ali u svakom poreznom razdoblju do iznosa utvrđenog prema stavku 1. ovoga članka.</w:t>
      </w:r>
    </w:p>
    <w:p w:rsidR="00B317CA" w:rsidRPr="00E82B60" w:rsidRDefault="00B317CA" w:rsidP="00B317CA">
      <w:pPr>
        <w:jc w:val="both"/>
      </w:pPr>
    </w:p>
    <w:p w:rsidR="00B317CA" w:rsidRPr="00E82B60" w:rsidRDefault="00B317CA" w:rsidP="00B317CA">
      <w:pPr>
        <w:jc w:val="both"/>
      </w:pPr>
      <w:r w:rsidRPr="00E82B60">
        <w:t>(10) Za iznose prekoračenih troškova zaduživanja koji su veći od iznosa iz stavka 1. ovoga članka porezni obveznik uvećava poreznu osnovicu.</w:t>
      </w:r>
    </w:p>
    <w:p w:rsidR="00B317CA" w:rsidRPr="00E82B60" w:rsidRDefault="00B317CA" w:rsidP="00B317CA">
      <w:pPr>
        <w:jc w:val="both"/>
      </w:pPr>
    </w:p>
    <w:p w:rsidR="00B317CA" w:rsidRPr="00E82B60" w:rsidRDefault="00B317CA" w:rsidP="00B317CA">
      <w:pPr>
        <w:jc w:val="both"/>
      </w:pPr>
      <w:r w:rsidRPr="00E82B60">
        <w:lastRenderedPageBreak/>
        <w:t>(11) Iznimno od stavka 10. ovoga članka, porezni obveznici koji primjenjuju odredbe članaka 8. i 14. ovoga Zakona iznos porezno nepriznatih troškova iz stavka 1. ovoga članka umanjuju iznosima za koje se povećava porezna osnovica utvrđena prema tim člancima ovoga Zakona.</w:t>
      </w:r>
    </w:p>
    <w:p w:rsidR="00B317CA" w:rsidRPr="00E82B60" w:rsidRDefault="00B317CA" w:rsidP="00B317CA">
      <w:pPr>
        <w:jc w:val="both"/>
      </w:pPr>
    </w:p>
    <w:p w:rsidR="00B317CA" w:rsidRPr="00E82B60" w:rsidRDefault="00B317CA" w:rsidP="00B317CA">
      <w:pPr>
        <w:jc w:val="both"/>
      </w:pPr>
      <w:r w:rsidRPr="00E82B60">
        <w:t>(12) Način provedbe ovoga članka pravilnikom propisuje ministar financija</w:t>
      </w:r>
      <w:r w:rsidR="00723D0F" w:rsidRPr="00E82B60">
        <w:t xml:space="preserve">. </w:t>
      </w:r>
    </w:p>
    <w:p w:rsidR="00723D0F" w:rsidRPr="00E82B60" w:rsidRDefault="00723D0F" w:rsidP="00B317CA">
      <w:pPr>
        <w:jc w:val="both"/>
      </w:pPr>
    </w:p>
    <w:p w:rsidR="00723D0F" w:rsidRPr="00F340D3" w:rsidRDefault="00723D0F" w:rsidP="00723D0F">
      <w:pPr>
        <w:jc w:val="center"/>
      </w:pPr>
      <w:r w:rsidRPr="00F340D3">
        <w:t>Članak 30.c</w:t>
      </w:r>
    </w:p>
    <w:p w:rsidR="00723D0F" w:rsidRPr="00E82B60" w:rsidRDefault="00723D0F" w:rsidP="00723D0F">
      <w:pPr>
        <w:jc w:val="both"/>
      </w:pPr>
    </w:p>
    <w:p w:rsidR="00723D0F" w:rsidRPr="00E82B60" w:rsidRDefault="00723D0F" w:rsidP="00723D0F">
      <w:pPr>
        <w:jc w:val="both"/>
      </w:pPr>
      <w:r w:rsidRPr="00E82B60">
        <w:t>​(1) Iznos dobiti kontroliranog inozemnog subjekta ili stalne poslovne jedinice koja se, prema članku 30.b stavku 2. ovoga Zakona, uključuje u poreznu osnovicu poreznog obveznika izračunava se na način propisan za porezne obveznike rezidente, a udio poreznog obveznika u dobiti izračunava se na način definiran u članku 30.b stavku 1. točki 1. ovoga Zakona. Gubici subjekta ili stalne poslovne jedinice ne uključuju se u poreznu osnovicu.</w:t>
      </w:r>
    </w:p>
    <w:p w:rsidR="00723D0F" w:rsidRPr="00E82B60" w:rsidRDefault="00723D0F" w:rsidP="00723D0F">
      <w:pPr>
        <w:jc w:val="both"/>
      </w:pPr>
    </w:p>
    <w:p w:rsidR="00723D0F" w:rsidRPr="00E82B60" w:rsidRDefault="00723D0F" w:rsidP="00723D0F">
      <w:pPr>
        <w:jc w:val="both"/>
      </w:pPr>
      <w:r w:rsidRPr="00E82B60">
        <w:t>(2) Podatke potrebne za utvrđivanje kontroliranih inozemnih društava iz članka 30.b ovoga Zakona i podatke o iznosu dobiti koja se prema stavku 1. ovoga članka uključuje u poreznu osnovicu dužan je uz prijavu poreza na dobit dostaviti svaki porezni obveznik koji izravno ili neizravno sudjeluje u upravi, nadzoru, kapitalu ili ostvaruje pravo na sudjelovanje u dobiti subjekta ili stalne poslovne jedinice smještene u inozemstvu.</w:t>
      </w:r>
    </w:p>
    <w:p w:rsidR="00723D0F" w:rsidRPr="00E82B60" w:rsidRDefault="00723D0F" w:rsidP="00723D0F">
      <w:pPr>
        <w:jc w:val="both"/>
      </w:pPr>
    </w:p>
    <w:p w:rsidR="00723D0F" w:rsidRPr="00E82B60" w:rsidRDefault="00723D0F" w:rsidP="00723D0F">
      <w:pPr>
        <w:jc w:val="both"/>
      </w:pPr>
      <w:r w:rsidRPr="00E82B60">
        <w:t>(3) Ako je kontrolirani inozemni subjekt ili stalna poslovna jedinica platila porez na dobit za porezno razdoblje u kojemu je ta dobit bila sukladno članku 30.b stavku 2. ovoga Zakona uključena u poreznu osnovicu, plaćeni porez uračunava se u skladu s člankom 30. ovoga Zakona.</w:t>
      </w:r>
    </w:p>
    <w:p w:rsidR="00723D0F" w:rsidRPr="00E82B60" w:rsidRDefault="00723D0F" w:rsidP="00723D0F">
      <w:pPr>
        <w:jc w:val="both"/>
      </w:pPr>
    </w:p>
    <w:p w:rsidR="00723D0F" w:rsidRDefault="00723D0F" w:rsidP="00723D0F">
      <w:pPr>
        <w:jc w:val="both"/>
      </w:pPr>
      <w:r w:rsidRPr="00E82B60">
        <w:t>(4) Način provedbe ovoga članka pravilnikom propisuje ministar financija.</w:t>
      </w:r>
    </w:p>
    <w:p w:rsidR="00630269" w:rsidRDefault="00630269" w:rsidP="00723D0F">
      <w:pPr>
        <w:jc w:val="both"/>
      </w:pPr>
    </w:p>
    <w:p w:rsidR="00127672" w:rsidRDefault="00127672" w:rsidP="00127672">
      <w:pPr>
        <w:jc w:val="center"/>
      </w:pPr>
      <w:r>
        <w:t>Članak 31.</w:t>
      </w:r>
    </w:p>
    <w:p w:rsidR="00127672" w:rsidRDefault="00127672" w:rsidP="00127672">
      <w:pPr>
        <w:jc w:val="both"/>
      </w:pPr>
    </w:p>
    <w:p w:rsidR="00127672" w:rsidRDefault="00127672" w:rsidP="00127672">
      <w:pPr>
        <w:jc w:val="both"/>
      </w:pPr>
      <w:r>
        <w:t xml:space="preserve">(1) Porez po odbitku u smislu ovoga Zakona jest porez kojim se oporezuje dobit koju ostvari </w:t>
      </w:r>
      <w:proofErr w:type="spellStart"/>
      <w:r>
        <w:t>nerezident</w:t>
      </w:r>
      <w:proofErr w:type="spellEnd"/>
      <w:r>
        <w:t xml:space="preserve"> u Republici Hrvatskoj. </w:t>
      </w:r>
    </w:p>
    <w:p w:rsidR="00127672" w:rsidRDefault="00127672" w:rsidP="00127672">
      <w:pPr>
        <w:jc w:val="both"/>
      </w:pPr>
    </w:p>
    <w:p w:rsidR="00127672" w:rsidRDefault="00127672" w:rsidP="00127672">
      <w:pPr>
        <w:jc w:val="both"/>
      </w:pPr>
      <w:r>
        <w:t xml:space="preserve">(2) Porezni obveznik poreza po odbitku je isplatitelj. </w:t>
      </w:r>
    </w:p>
    <w:p w:rsidR="00127672" w:rsidRDefault="00127672" w:rsidP="00127672">
      <w:pPr>
        <w:jc w:val="both"/>
      </w:pPr>
    </w:p>
    <w:p w:rsidR="00127672" w:rsidRDefault="00127672" w:rsidP="00127672">
      <w:pPr>
        <w:jc w:val="both"/>
      </w:pPr>
      <w:r>
        <w:t xml:space="preserve">(3) Porezna osnovica poreza po odbitku je bruto iznos naknade koju tuzemni isplatitelj plaća </w:t>
      </w:r>
      <w:proofErr w:type="spellStart"/>
      <w:r>
        <w:t>nerezidentu</w:t>
      </w:r>
      <w:proofErr w:type="spellEnd"/>
      <w:r>
        <w:t xml:space="preserve"> – inozemnom primatelju. </w:t>
      </w:r>
    </w:p>
    <w:p w:rsidR="00127672" w:rsidRDefault="00127672" w:rsidP="00127672">
      <w:pPr>
        <w:jc w:val="both"/>
      </w:pPr>
    </w:p>
    <w:p w:rsidR="00127672" w:rsidRDefault="00127672" w:rsidP="00127672">
      <w:pPr>
        <w:jc w:val="both"/>
      </w:pPr>
      <w:r>
        <w:t xml:space="preserve">(4) Porez po odbitku iz stavka 1. ovoga članka plaća se na kamate, dividende, udjele u dobiti te na autorska prava i druga prava intelektualnog vlasništva (prava na reprodukciju, patente, licencije, zaštitni znak, dizajn ili model, proizvodni postupak, proizvodne formule, nacrt, plan, industrijsko ili znanstveno iskustvo i druga slična prava) koje se plaćaju inozemnim osobama koje nisu fizičke osobe. </w:t>
      </w:r>
    </w:p>
    <w:p w:rsidR="00127672" w:rsidRDefault="00127672" w:rsidP="00127672">
      <w:pPr>
        <w:jc w:val="both"/>
      </w:pPr>
    </w:p>
    <w:p w:rsidR="00127672" w:rsidRDefault="00127672" w:rsidP="00127672">
      <w:pPr>
        <w:jc w:val="both"/>
      </w:pPr>
      <w:r>
        <w:t xml:space="preserve">(5) Iznimno od odredaba stavka 4. ovoga članka, porez po odbitku ne plaća se na kamate isplaćene: </w:t>
      </w:r>
    </w:p>
    <w:p w:rsidR="00127672" w:rsidRDefault="00127672" w:rsidP="00127672">
      <w:pPr>
        <w:jc w:val="both"/>
      </w:pPr>
      <w:r>
        <w:t xml:space="preserve">1. na robne kredite za kupnju dobara koja obvezniku služe </w:t>
      </w:r>
    </w:p>
    <w:p w:rsidR="00127672" w:rsidRDefault="00127672" w:rsidP="00127672">
      <w:pPr>
        <w:jc w:val="both"/>
      </w:pPr>
      <w:r>
        <w:t xml:space="preserve">   za obavljanje djelatnosti, </w:t>
      </w:r>
    </w:p>
    <w:p w:rsidR="00127672" w:rsidRDefault="00127672" w:rsidP="00127672">
      <w:pPr>
        <w:jc w:val="both"/>
      </w:pPr>
      <w:r>
        <w:t xml:space="preserve">2. na kredite koje daje inozemna banka ili druga </w:t>
      </w:r>
    </w:p>
    <w:p w:rsidR="00127672" w:rsidRDefault="00127672" w:rsidP="00127672">
      <w:pPr>
        <w:jc w:val="both"/>
      </w:pPr>
      <w:r>
        <w:t xml:space="preserve">   financijska institucija, </w:t>
      </w:r>
    </w:p>
    <w:p w:rsidR="00127672" w:rsidRDefault="00127672" w:rsidP="00127672">
      <w:pPr>
        <w:jc w:val="both"/>
      </w:pPr>
      <w:r>
        <w:t xml:space="preserve">3. imateljima obveznica, državnih i korporativnih, </w:t>
      </w:r>
    </w:p>
    <w:p w:rsidR="00127672" w:rsidRDefault="00127672" w:rsidP="00127672">
      <w:pPr>
        <w:jc w:val="both"/>
      </w:pPr>
      <w:r>
        <w:lastRenderedPageBreak/>
        <w:t xml:space="preserve">   inozemnim pravnim osobama. </w:t>
      </w:r>
    </w:p>
    <w:p w:rsidR="00127672" w:rsidRDefault="00127672" w:rsidP="00127672">
      <w:pPr>
        <w:jc w:val="both"/>
      </w:pPr>
    </w:p>
    <w:p w:rsidR="00127672" w:rsidRDefault="00127672" w:rsidP="00127672">
      <w:pPr>
        <w:jc w:val="both"/>
      </w:pPr>
      <w:r>
        <w:t xml:space="preserve">(6) Porez po odbitku plaća se i na usluge istraživanja tržišta, poreznog i poslovnog savjetovanja i revizorske usluge, plaćene inozemnim osobama. </w:t>
      </w:r>
    </w:p>
    <w:p w:rsidR="00127672" w:rsidRDefault="00127672" w:rsidP="00127672">
      <w:pPr>
        <w:jc w:val="both"/>
      </w:pPr>
    </w:p>
    <w:p w:rsidR="00127672" w:rsidRDefault="00127672" w:rsidP="00127672">
      <w:pPr>
        <w:jc w:val="both"/>
      </w:pPr>
      <w:r>
        <w:t xml:space="preserve">(7) Porez po odbitku plaća se po stopi od 15% osim za dividende i udjele u dobiti na koje se porez po odbitku plaća po stopi od 12%. </w:t>
      </w:r>
    </w:p>
    <w:p w:rsidR="00127672" w:rsidRDefault="00127672" w:rsidP="00127672">
      <w:pPr>
        <w:jc w:val="both"/>
      </w:pPr>
    </w:p>
    <w:p w:rsidR="00127672" w:rsidRDefault="00127672" w:rsidP="00127672">
      <w:pPr>
        <w:jc w:val="both"/>
      </w:pPr>
      <w:r>
        <w:t xml:space="preserve">(8) Porez po odbitku plaćaju i poslovne jedinice inozemnog poduzetnika kada plaćaju naknade iz stavka 4. ovoga članka matičnom poduzeću. </w:t>
      </w:r>
    </w:p>
    <w:p w:rsidR="00127672" w:rsidRDefault="00127672" w:rsidP="00127672">
      <w:pPr>
        <w:jc w:val="both"/>
      </w:pPr>
    </w:p>
    <w:p w:rsidR="00127672" w:rsidRDefault="00127672" w:rsidP="00127672">
      <w:pPr>
        <w:jc w:val="both"/>
      </w:pPr>
      <w:r>
        <w:t xml:space="preserve">(9) Iznimno od stavka 8. ovoga članka, ako se naknada pripisuje kao prihod tuzemnoj poslovnoj jedinici inozemnog poduzetnika, ne plaća se porez po odbitku. </w:t>
      </w:r>
    </w:p>
    <w:p w:rsidR="00127672" w:rsidRDefault="00127672" w:rsidP="00127672">
      <w:pPr>
        <w:jc w:val="both"/>
      </w:pPr>
    </w:p>
    <w:p w:rsidR="00127672" w:rsidRDefault="00127672" w:rsidP="00127672">
      <w:pPr>
        <w:jc w:val="both"/>
      </w:pPr>
      <w:r>
        <w:t>(10) Porez po odbitku iz stavka 1. ovoga članka plaća se po stopi od 15% na naknade za nastupe inozemnih izvođača (umjetnika, zabavljača i športaša) kada se naknada plaća prema ugovoru s inozemnom osobom koja nije fizička osoba i u tom slučaju ne nastaje obveza obračuna poreza na dohodak i doprinosa za fizičku osobu izvođača.</w:t>
      </w:r>
    </w:p>
    <w:p w:rsidR="00127672" w:rsidRDefault="00127672" w:rsidP="00127672">
      <w:pPr>
        <w:jc w:val="both"/>
      </w:pPr>
    </w:p>
    <w:p w:rsidR="00127672" w:rsidRDefault="00127672" w:rsidP="00127672">
      <w:pPr>
        <w:jc w:val="both"/>
      </w:pPr>
      <w:r>
        <w:t>(11) Porezni obveznik iz stavka 2. ovoga članka obvezan je obračunati, obustaviti i uplatiti porez po odbitku pri plaćanju naknada iz ovoga članka.</w:t>
      </w:r>
    </w:p>
    <w:p w:rsidR="00127672" w:rsidRDefault="00127672" w:rsidP="00127672">
      <w:pPr>
        <w:jc w:val="both"/>
      </w:pPr>
    </w:p>
    <w:p w:rsidR="00630269" w:rsidRDefault="00127672" w:rsidP="00127672">
      <w:pPr>
        <w:jc w:val="both"/>
      </w:pPr>
      <w:r>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rsidR="00280BF7" w:rsidRDefault="00280BF7" w:rsidP="00723D0F">
      <w:pPr>
        <w:jc w:val="both"/>
      </w:pPr>
    </w:p>
    <w:p w:rsidR="00280BF7" w:rsidRPr="00F340D3" w:rsidRDefault="00280BF7" w:rsidP="00280BF7">
      <w:pPr>
        <w:shd w:val="clear" w:color="auto" w:fill="FFFFFF"/>
        <w:jc w:val="center"/>
        <w:rPr>
          <w:szCs w:val="13"/>
        </w:rPr>
      </w:pPr>
      <w:r w:rsidRPr="00F340D3">
        <w:rPr>
          <w:bCs/>
          <w:szCs w:val="13"/>
          <w:bdr w:val="none" w:sz="0" w:space="0" w:color="auto" w:frame="1"/>
        </w:rPr>
        <w:t>Članak 35.</w:t>
      </w:r>
    </w:p>
    <w:p w:rsidR="00280BF7" w:rsidRDefault="00280BF7" w:rsidP="00280BF7">
      <w:pPr>
        <w:jc w:val="both"/>
        <w:rPr>
          <w:szCs w:val="13"/>
          <w:shd w:val="clear" w:color="auto" w:fill="FFFFFF"/>
        </w:rPr>
      </w:pPr>
      <w:r w:rsidRPr="00280BF7">
        <w:rPr>
          <w:szCs w:val="13"/>
        </w:rPr>
        <w:br/>
      </w:r>
      <w:r w:rsidRPr="00280BF7">
        <w:rPr>
          <w:szCs w:val="13"/>
          <w:shd w:val="clear" w:color="auto" w:fill="FFFFFF"/>
        </w:rPr>
        <w:t>(1) Porezni obveznik podnosi prijavu poreza na dobit za porezno razdoblje i plaća porez na dobit u roku u kojemu podnosi poreznu prijavu.</w:t>
      </w:r>
    </w:p>
    <w:p w:rsidR="00280BF7" w:rsidRDefault="00280BF7" w:rsidP="00280BF7">
      <w:pPr>
        <w:jc w:val="both"/>
        <w:rPr>
          <w:szCs w:val="13"/>
          <w:shd w:val="clear" w:color="auto" w:fill="FFFFFF"/>
        </w:rPr>
      </w:pPr>
    </w:p>
    <w:p w:rsidR="00280BF7" w:rsidRDefault="00280BF7" w:rsidP="00280BF7">
      <w:pPr>
        <w:jc w:val="both"/>
        <w:rPr>
          <w:rStyle w:val="apple-converted-space"/>
          <w:szCs w:val="13"/>
          <w:shd w:val="clear" w:color="auto" w:fill="FFFFFF"/>
        </w:rPr>
      </w:pPr>
      <w:r w:rsidRPr="00280BF7">
        <w:rPr>
          <w:szCs w:val="13"/>
          <w:shd w:val="clear" w:color="auto" w:fill="FFFFFF"/>
        </w:rPr>
        <w:t>(2) Prijava poreza na dobit podnosi se Poreznoj upravi najkasnije četiri mjeseca nakon isteka razdoblja za koje se utvrđuje porez na dobit.</w:t>
      </w:r>
      <w:r w:rsidRPr="00280BF7">
        <w:rPr>
          <w:rStyle w:val="apple-converted-space"/>
          <w:szCs w:val="13"/>
          <w:shd w:val="clear" w:color="auto" w:fill="FFFFFF"/>
        </w:rPr>
        <w:t> </w:t>
      </w:r>
    </w:p>
    <w:p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(3) Porezni obveznik koji je prema računovodstvenim propisima razvrstan u velike i srednje poduzetnike obvezno podnosi prijavu poreza na dobit elektroničkim putem.</w:t>
      </w:r>
      <w:r w:rsidRPr="00280BF7">
        <w:rPr>
          <w:rStyle w:val="apple-converted-space"/>
          <w:szCs w:val="13"/>
          <w:shd w:val="clear" w:color="auto" w:fill="FFFFFF"/>
        </w:rPr>
        <w:t> </w:t>
      </w:r>
    </w:p>
    <w:p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(4) Obveza za plaćanje poreza utvrđenog u poreznoj prijavi za pojedino porezno razdoblje smanjuje se za plaćeni predujam poreza na dobit.</w:t>
      </w:r>
      <w:r w:rsidRPr="00280BF7">
        <w:rPr>
          <w:rStyle w:val="apple-converted-space"/>
          <w:szCs w:val="13"/>
          <w:shd w:val="clear" w:color="auto" w:fill="FFFFFF"/>
        </w:rPr>
        <w:t> </w:t>
      </w:r>
    </w:p>
    <w:p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(5) Više plaćeni predujam poreza od obveze na osnovi porezne prijave vraća se poreznom obvezniku na njegov zahtjev ili se uračunava u sljedeće razdoblje.</w:t>
      </w:r>
      <w:r w:rsidRPr="00280BF7">
        <w:rPr>
          <w:rStyle w:val="apple-converted-space"/>
          <w:szCs w:val="13"/>
          <w:shd w:val="clear" w:color="auto" w:fill="FFFFFF"/>
        </w:rPr>
        <w:t> </w:t>
      </w:r>
    </w:p>
    <w:p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(6) Uz prijavu poreza na dobit podnosi se i bilanca te račun dobiti i gubitka.</w:t>
      </w:r>
      <w:r w:rsidRPr="00280BF7">
        <w:rPr>
          <w:rStyle w:val="apple-converted-space"/>
          <w:szCs w:val="13"/>
          <w:shd w:val="clear" w:color="auto" w:fill="FFFFFF"/>
        </w:rPr>
        <w:t> </w:t>
      </w:r>
    </w:p>
    <w:p w:rsidR="00280BF7" w:rsidRDefault="00280BF7" w:rsidP="00280BF7">
      <w:pPr>
        <w:jc w:val="both"/>
        <w:rPr>
          <w:rStyle w:val="apple-converted-space"/>
          <w:szCs w:val="13"/>
          <w:shd w:val="clear" w:color="auto" w:fill="FFFFFF"/>
        </w:rPr>
      </w:pPr>
      <w:r w:rsidRPr="00280BF7">
        <w:rPr>
          <w:szCs w:val="13"/>
        </w:rPr>
        <w:br/>
      </w:r>
      <w:r w:rsidRPr="00280BF7">
        <w:rPr>
          <w:szCs w:val="13"/>
          <w:shd w:val="clear" w:color="auto" w:fill="FFFFFF"/>
        </w:rPr>
        <w:t>(7) Obrazac prijave poreza na dobit propisuje ministar financija.</w:t>
      </w:r>
      <w:r w:rsidRPr="00280BF7">
        <w:rPr>
          <w:rStyle w:val="apple-converted-space"/>
          <w:szCs w:val="13"/>
          <w:shd w:val="clear" w:color="auto" w:fill="FFFFFF"/>
        </w:rPr>
        <w:t> </w:t>
      </w:r>
    </w:p>
    <w:p w:rsidR="00EE5619" w:rsidRDefault="00EE5619" w:rsidP="00280BF7">
      <w:pPr>
        <w:jc w:val="both"/>
        <w:rPr>
          <w:rStyle w:val="apple-converted-space"/>
          <w:szCs w:val="13"/>
          <w:shd w:val="clear" w:color="auto" w:fill="FFFFFF"/>
        </w:rPr>
      </w:pPr>
    </w:p>
    <w:p w:rsidR="002A456B" w:rsidRDefault="002A456B" w:rsidP="00280BF7">
      <w:pPr>
        <w:jc w:val="both"/>
        <w:rPr>
          <w:rStyle w:val="apple-converted-space"/>
          <w:szCs w:val="13"/>
          <w:shd w:val="clear" w:color="auto" w:fill="FFFFFF"/>
        </w:rPr>
      </w:pPr>
    </w:p>
    <w:sectPr w:rsidR="002A456B" w:rsidSect="00B3538C">
      <w:headerReference w:type="default" r:id="rId22"/>
      <w:headerReference w:type="first" r:id="rId2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C8" w:rsidRDefault="006745C8" w:rsidP="001B239B">
      <w:r>
        <w:separator/>
      </w:r>
    </w:p>
  </w:endnote>
  <w:endnote w:type="continuationSeparator" w:id="0">
    <w:p w:rsidR="006745C8" w:rsidRDefault="006745C8" w:rsidP="001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0" w:rsidRPr="008161EE" w:rsidRDefault="00AB0160">
    <w:pPr>
      <w:pStyle w:val="Footer"/>
      <w:jc w:val="right"/>
    </w:pPr>
  </w:p>
  <w:p w:rsidR="00AB0160" w:rsidRDefault="00AB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C8" w:rsidRDefault="006745C8" w:rsidP="001B239B">
      <w:r>
        <w:separator/>
      </w:r>
    </w:p>
  </w:footnote>
  <w:footnote w:type="continuationSeparator" w:id="0">
    <w:p w:rsidR="006745C8" w:rsidRDefault="006745C8" w:rsidP="001B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0" w:rsidRDefault="00AB0160">
    <w:pPr>
      <w:pStyle w:val="Header"/>
      <w:jc w:val="center"/>
    </w:pPr>
  </w:p>
  <w:p w:rsidR="00AB0160" w:rsidRDefault="00AB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0" w:rsidRDefault="006745C8">
    <w:pPr>
      <w:pStyle w:val="Header"/>
      <w:jc w:val="center"/>
    </w:pPr>
    <w:r>
      <w:fldChar w:fldCharType="begin"/>
    </w:r>
    <w:r>
      <w:instrText>PAGE   \* MERGEFORMAT</w:instrText>
    </w:r>
    <w:r>
      <w:fldChar w:fldCharType="separate"/>
    </w:r>
    <w:r w:rsidR="008A2019">
      <w:rPr>
        <w:noProof/>
      </w:rPr>
      <w:t>31</w:t>
    </w:r>
    <w:r>
      <w:rPr>
        <w:noProof/>
      </w:rPr>
      <w:fldChar w:fldCharType="end"/>
    </w:r>
  </w:p>
  <w:p w:rsidR="00AB0160" w:rsidRDefault="00AB0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0" w:rsidRDefault="00AB0160">
    <w:pPr>
      <w:pStyle w:val="Header"/>
      <w:jc w:val="center"/>
    </w:pPr>
  </w:p>
  <w:p w:rsidR="00AB0160" w:rsidRDefault="00AB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397"/>
    <w:multiLevelType w:val="hybridMultilevel"/>
    <w:tmpl w:val="4E5EC820"/>
    <w:lvl w:ilvl="0" w:tplc="4FAC0D02">
      <w:numFmt w:val="bullet"/>
      <w:lvlText w:val="-"/>
      <w:lvlJc w:val="left"/>
      <w:pPr>
        <w:ind w:left="720" w:hanging="360"/>
      </w:pPr>
      <w:rPr>
        <w:rFonts w:ascii="Arial" w:eastAsia="Calibri" w:hAnsi="Arial" w:cs="Arial" w:hint="default"/>
        <w:color w:val="4C4C4C"/>
        <w:sz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F78C9"/>
    <w:multiLevelType w:val="hybridMultilevel"/>
    <w:tmpl w:val="935CC600"/>
    <w:lvl w:ilvl="0" w:tplc="BDE8DCD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4025243"/>
    <w:multiLevelType w:val="hybridMultilevel"/>
    <w:tmpl w:val="65C0D2C8"/>
    <w:lvl w:ilvl="0" w:tplc="02CA5A58">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21767457"/>
    <w:multiLevelType w:val="hybridMultilevel"/>
    <w:tmpl w:val="03229E9E"/>
    <w:lvl w:ilvl="0" w:tplc="041A0017">
      <w:start w:val="2"/>
      <w:numFmt w:val="lowerLetter"/>
      <w:lvlText w:val="%1)"/>
      <w:lvlJc w:val="left"/>
      <w:pPr>
        <w:tabs>
          <w:tab w:val="num" w:pos="1068"/>
        </w:tabs>
        <w:ind w:left="1068" w:hanging="360"/>
      </w:pPr>
      <w:rPr>
        <w:rFonts w:hint="default"/>
      </w:rPr>
    </w:lvl>
    <w:lvl w:ilvl="1" w:tplc="041A0005">
      <w:start w:val="1"/>
      <w:numFmt w:val="bullet"/>
      <w:lvlText w:val=""/>
      <w:lvlJc w:val="left"/>
      <w:pPr>
        <w:tabs>
          <w:tab w:val="num" w:pos="1788"/>
        </w:tabs>
        <w:ind w:left="1788" w:hanging="360"/>
      </w:pPr>
      <w:rPr>
        <w:rFonts w:ascii="Wingdings" w:hAnsi="Wingdings" w:hint="default"/>
      </w:rPr>
    </w:lvl>
    <w:lvl w:ilvl="2" w:tplc="B1F0C95A">
      <w:numFmt w:val="bullet"/>
      <w:lvlText w:val="-"/>
      <w:lvlJc w:val="left"/>
      <w:pPr>
        <w:ind w:left="2688" w:hanging="360"/>
      </w:pPr>
      <w:rPr>
        <w:rFonts w:ascii="Times New Roman" w:eastAsia="Times New Roman" w:hAnsi="Times New Roman" w:cs="Times New Roman"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7CE1281"/>
    <w:multiLevelType w:val="hybridMultilevel"/>
    <w:tmpl w:val="39E8EBFA"/>
    <w:lvl w:ilvl="0" w:tplc="041A000F">
      <w:start w:val="1"/>
      <w:numFmt w:val="decimal"/>
      <w:lvlText w:val="%1."/>
      <w:lvlJc w:val="left"/>
      <w:pPr>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AF86AAB"/>
    <w:multiLevelType w:val="hybridMultilevel"/>
    <w:tmpl w:val="1E0E63E2"/>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D651C02"/>
    <w:multiLevelType w:val="hybridMultilevel"/>
    <w:tmpl w:val="B05E9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E87D33"/>
    <w:multiLevelType w:val="hybridMultilevel"/>
    <w:tmpl w:val="A5FA10DE"/>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7583AA3"/>
    <w:multiLevelType w:val="hybridMultilevel"/>
    <w:tmpl w:val="F66C3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825D75"/>
    <w:multiLevelType w:val="hybridMultilevel"/>
    <w:tmpl w:val="BE10E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88542D"/>
    <w:multiLevelType w:val="hybridMultilevel"/>
    <w:tmpl w:val="FBDAA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2E68CE"/>
    <w:multiLevelType w:val="hybridMultilevel"/>
    <w:tmpl w:val="D4F8B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CC345A"/>
    <w:multiLevelType w:val="hybridMultilevel"/>
    <w:tmpl w:val="718457D6"/>
    <w:lvl w:ilvl="0" w:tplc="13002C42">
      <w:start w:val="1"/>
      <w:numFmt w:val="upperRoman"/>
      <w:lvlText w:val="%1."/>
      <w:lvlJc w:val="left"/>
      <w:pPr>
        <w:ind w:left="720" w:hanging="720"/>
      </w:pPr>
      <w:rPr>
        <w:rFonts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631C6C58"/>
    <w:multiLevelType w:val="hybridMultilevel"/>
    <w:tmpl w:val="D94CD618"/>
    <w:lvl w:ilvl="0" w:tplc="27A4163A">
      <w:start w:val="1"/>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AA04E9F"/>
    <w:multiLevelType w:val="hybridMultilevel"/>
    <w:tmpl w:val="EB04A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CE05B0"/>
    <w:multiLevelType w:val="hybridMultilevel"/>
    <w:tmpl w:val="B3A40726"/>
    <w:lvl w:ilvl="0" w:tplc="5BFE798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3"/>
  </w:num>
  <w:num w:numId="7">
    <w:abstractNumId w:val="1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1"/>
  </w:num>
  <w:num w:numId="14">
    <w:abstractNumId w:val="7"/>
  </w:num>
  <w:num w:numId="15">
    <w:abstractNumId w:val="1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C"/>
    <w:rsid w:val="0000025F"/>
    <w:rsid w:val="00000400"/>
    <w:rsid w:val="00001B80"/>
    <w:rsid w:val="00001D43"/>
    <w:rsid w:val="00002561"/>
    <w:rsid w:val="0000300A"/>
    <w:rsid w:val="000059E9"/>
    <w:rsid w:val="00005FAC"/>
    <w:rsid w:val="00006507"/>
    <w:rsid w:val="00010F4E"/>
    <w:rsid w:val="00011DBC"/>
    <w:rsid w:val="000135E6"/>
    <w:rsid w:val="00013F47"/>
    <w:rsid w:val="00014E70"/>
    <w:rsid w:val="00016704"/>
    <w:rsid w:val="000173FE"/>
    <w:rsid w:val="000179B1"/>
    <w:rsid w:val="00017C96"/>
    <w:rsid w:val="000201A0"/>
    <w:rsid w:val="00021367"/>
    <w:rsid w:val="000233D6"/>
    <w:rsid w:val="0002563A"/>
    <w:rsid w:val="00025A4D"/>
    <w:rsid w:val="00025D6B"/>
    <w:rsid w:val="00025E3B"/>
    <w:rsid w:val="00025E45"/>
    <w:rsid w:val="00026D23"/>
    <w:rsid w:val="00030F92"/>
    <w:rsid w:val="00031242"/>
    <w:rsid w:val="0003171B"/>
    <w:rsid w:val="00031DE1"/>
    <w:rsid w:val="0003384B"/>
    <w:rsid w:val="000344C3"/>
    <w:rsid w:val="000347D1"/>
    <w:rsid w:val="0003531A"/>
    <w:rsid w:val="00036243"/>
    <w:rsid w:val="0003737D"/>
    <w:rsid w:val="00037785"/>
    <w:rsid w:val="000379B5"/>
    <w:rsid w:val="0004013D"/>
    <w:rsid w:val="00040701"/>
    <w:rsid w:val="00040B94"/>
    <w:rsid w:val="00041140"/>
    <w:rsid w:val="000417B7"/>
    <w:rsid w:val="00041F15"/>
    <w:rsid w:val="00042E1D"/>
    <w:rsid w:val="00043C81"/>
    <w:rsid w:val="00045581"/>
    <w:rsid w:val="000461B3"/>
    <w:rsid w:val="00046E1D"/>
    <w:rsid w:val="00050040"/>
    <w:rsid w:val="00050260"/>
    <w:rsid w:val="00050704"/>
    <w:rsid w:val="00051800"/>
    <w:rsid w:val="00051841"/>
    <w:rsid w:val="000523EC"/>
    <w:rsid w:val="000530FD"/>
    <w:rsid w:val="00053692"/>
    <w:rsid w:val="00054A44"/>
    <w:rsid w:val="000552C6"/>
    <w:rsid w:val="00055839"/>
    <w:rsid w:val="00055EBA"/>
    <w:rsid w:val="00057B5E"/>
    <w:rsid w:val="00060BF3"/>
    <w:rsid w:val="00060F2D"/>
    <w:rsid w:val="00061063"/>
    <w:rsid w:val="00061481"/>
    <w:rsid w:val="00062663"/>
    <w:rsid w:val="00062716"/>
    <w:rsid w:val="00062EF5"/>
    <w:rsid w:val="00062F39"/>
    <w:rsid w:val="000631D3"/>
    <w:rsid w:val="000633C6"/>
    <w:rsid w:val="00063829"/>
    <w:rsid w:val="000724C6"/>
    <w:rsid w:val="0007434A"/>
    <w:rsid w:val="00074F05"/>
    <w:rsid w:val="000752D4"/>
    <w:rsid w:val="00075839"/>
    <w:rsid w:val="0007621E"/>
    <w:rsid w:val="00076F02"/>
    <w:rsid w:val="00077DAC"/>
    <w:rsid w:val="00080F9E"/>
    <w:rsid w:val="00081DD3"/>
    <w:rsid w:val="00082293"/>
    <w:rsid w:val="00083013"/>
    <w:rsid w:val="00083061"/>
    <w:rsid w:val="000844DC"/>
    <w:rsid w:val="00085482"/>
    <w:rsid w:val="00085649"/>
    <w:rsid w:val="00085E28"/>
    <w:rsid w:val="000862B4"/>
    <w:rsid w:val="000876E3"/>
    <w:rsid w:val="0009235E"/>
    <w:rsid w:val="00093968"/>
    <w:rsid w:val="00094060"/>
    <w:rsid w:val="000946B9"/>
    <w:rsid w:val="00096967"/>
    <w:rsid w:val="00096BC3"/>
    <w:rsid w:val="00096DAA"/>
    <w:rsid w:val="00097BC6"/>
    <w:rsid w:val="000A1C95"/>
    <w:rsid w:val="000A2FE6"/>
    <w:rsid w:val="000A37C2"/>
    <w:rsid w:val="000A3DCA"/>
    <w:rsid w:val="000A47C9"/>
    <w:rsid w:val="000A609C"/>
    <w:rsid w:val="000A63FA"/>
    <w:rsid w:val="000B0A45"/>
    <w:rsid w:val="000B0FA3"/>
    <w:rsid w:val="000B141F"/>
    <w:rsid w:val="000B2C0C"/>
    <w:rsid w:val="000B578B"/>
    <w:rsid w:val="000B6A18"/>
    <w:rsid w:val="000B71D0"/>
    <w:rsid w:val="000C0A81"/>
    <w:rsid w:val="000C0B9A"/>
    <w:rsid w:val="000C1286"/>
    <w:rsid w:val="000C192B"/>
    <w:rsid w:val="000C2012"/>
    <w:rsid w:val="000C2836"/>
    <w:rsid w:val="000C33EC"/>
    <w:rsid w:val="000C365B"/>
    <w:rsid w:val="000C36FC"/>
    <w:rsid w:val="000C423A"/>
    <w:rsid w:val="000C5750"/>
    <w:rsid w:val="000C6C1C"/>
    <w:rsid w:val="000C72B2"/>
    <w:rsid w:val="000D0FB9"/>
    <w:rsid w:val="000D199B"/>
    <w:rsid w:val="000D2D93"/>
    <w:rsid w:val="000D33DD"/>
    <w:rsid w:val="000D349D"/>
    <w:rsid w:val="000D4BC6"/>
    <w:rsid w:val="000D5F74"/>
    <w:rsid w:val="000D60E9"/>
    <w:rsid w:val="000D65A1"/>
    <w:rsid w:val="000E0C2D"/>
    <w:rsid w:val="000E0C79"/>
    <w:rsid w:val="000E0D88"/>
    <w:rsid w:val="000E167D"/>
    <w:rsid w:val="000E1EC3"/>
    <w:rsid w:val="000E273E"/>
    <w:rsid w:val="000E27AE"/>
    <w:rsid w:val="000E2F08"/>
    <w:rsid w:val="000E31FC"/>
    <w:rsid w:val="000E3BE6"/>
    <w:rsid w:val="000E4E02"/>
    <w:rsid w:val="000E7810"/>
    <w:rsid w:val="000E799C"/>
    <w:rsid w:val="000E7F1A"/>
    <w:rsid w:val="000F04DF"/>
    <w:rsid w:val="000F3A03"/>
    <w:rsid w:val="000F3AD8"/>
    <w:rsid w:val="000F4197"/>
    <w:rsid w:val="000F4508"/>
    <w:rsid w:val="000F528B"/>
    <w:rsid w:val="000F56E4"/>
    <w:rsid w:val="000F5BDD"/>
    <w:rsid w:val="000F6A88"/>
    <w:rsid w:val="000F6CE1"/>
    <w:rsid w:val="000F780F"/>
    <w:rsid w:val="0010045B"/>
    <w:rsid w:val="001033BB"/>
    <w:rsid w:val="00103F2C"/>
    <w:rsid w:val="001049CE"/>
    <w:rsid w:val="00104C3D"/>
    <w:rsid w:val="00104C4A"/>
    <w:rsid w:val="00105B5F"/>
    <w:rsid w:val="00106813"/>
    <w:rsid w:val="00106B71"/>
    <w:rsid w:val="001072D5"/>
    <w:rsid w:val="00107835"/>
    <w:rsid w:val="001120C5"/>
    <w:rsid w:val="00114039"/>
    <w:rsid w:val="001140FE"/>
    <w:rsid w:val="00115640"/>
    <w:rsid w:val="00115932"/>
    <w:rsid w:val="00115F8D"/>
    <w:rsid w:val="00116A85"/>
    <w:rsid w:val="001177A6"/>
    <w:rsid w:val="0012085D"/>
    <w:rsid w:val="00121238"/>
    <w:rsid w:val="00121BAA"/>
    <w:rsid w:val="00122579"/>
    <w:rsid w:val="00122EAB"/>
    <w:rsid w:val="00123396"/>
    <w:rsid w:val="0012427E"/>
    <w:rsid w:val="00126D0F"/>
    <w:rsid w:val="00127672"/>
    <w:rsid w:val="00127D23"/>
    <w:rsid w:val="00131BC4"/>
    <w:rsid w:val="0013278E"/>
    <w:rsid w:val="001332C3"/>
    <w:rsid w:val="00134D0E"/>
    <w:rsid w:val="00134E8D"/>
    <w:rsid w:val="00135248"/>
    <w:rsid w:val="00135575"/>
    <w:rsid w:val="00135B90"/>
    <w:rsid w:val="00135C1A"/>
    <w:rsid w:val="00135FE9"/>
    <w:rsid w:val="0013631D"/>
    <w:rsid w:val="00140168"/>
    <w:rsid w:val="0014166F"/>
    <w:rsid w:val="0014287D"/>
    <w:rsid w:val="00142939"/>
    <w:rsid w:val="00144603"/>
    <w:rsid w:val="00144F5A"/>
    <w:rsid w:val="00145054"/>
    <w:rsid w:val="0014609C"/>
    <w:rsid w:val="00146C55"/>
    <w:rsid w:val="00151B43"/>
    <w:rsid w:val="00155754"/>
    <w:rsid w:val="00155816"/>
    <w:rsid w:val="00155A2D"/>
    <w:rsid w:val="00156B61"/>
    <w:rsid w:val="001574E1"/>
    <w:rsid w:val="00157EEF"/>
    <w:rsid w:val="00160A38"/>
    <w:rsid w:val="00160E08"/>
    <w:rsid w:val="00161966"/>
    <w:rsid w:val="001626C2"/>
    <w:rsid w:val="00162BE4"/>
    <w:rsid w:val="00164A5B"/>
    <w:rsid w:val="001655BE"/>
    <w:rsid w:val="00165B4A"/>
    <w:rsid w:val="00165BD8"/>
    <w:rsid w:val="00167BEB"/>
    <w:rsid w:val="00170FEE"/>
    <w:rsid w:val="001718A9"/>
    <w:rsid w:val="00172FB0"/>
    <w:rsid w:val="00175613"/>
    <w:rsid w:val="00176C45"/>
    <w:rsid w:val="00180B5A"/>
    <w:rsid w:val="001810B0"/>
    <w:rsid w:val="001840AC"/>
    <w:rsid w:val="00187A9F"/>
    <w:rsid w:val="00190091"/>
    <w:rsid w:val="00190345"/>
    <w:rsid w:val="0019049E"/>
    <w:rsid w:val="001906A9"/>
    <w:rsid w:val="00191697"/>
    <w:rsid w:val="001917A6"/>
    <w:rsid w:val="001926F0"/>
    <w:rsid w:val="001931B5"/>
    <w:rsid w:val="00195AF9"/>
    <w:rsid w:val="00196205"/>
    <w:rsid w:val="0019776C"/>
    <w:rsid w:val="0019798F"/>
    <w:rsid w:val="00197C5F"/>
    <w:rsid w:val="00197F45"/>
    <w:rsid w:val="001A0860"/>
    <w:rsid w:val="001A0EC2"/>
    <w:rsid w:val="001A17F7"/>
    <w:rsid w:val="001A4D24"/>
    <w:rsid w:val="001A6915"/>
    <w:rsid w:val="001A783F"/>
    <w:rsid w:val="001A7B9F"/>
    <w:rsid w:val="001B0623"/>
    <w:rsid w:val="001B0625"/>
    <w:rsid w:val="001B08E1"/>
    <w:rsid w:val="001B09F2"/>
    <w:rsid w:val="001B17D3"/>
    <w:rsid w:val="001B239B"/>
    <w:rsid w:val="001B29F1"/>
    <w:rsid w:val="001B5E55"/>
    <w:rsid w:val="001C0CE5"/>
    <w:rsid w:val="001C137D"/>
    <w:rsid w:val="001C24F4"/>
    <w:rsid w:val="001C4F9A"/>
    <w:rsid w:val="001C509C"/>
    <w:rsid w:val="001C5D6E"/>
    <w:rsid w:val="001C66E1"/>
    <w:rsid w:val="001C6E87"/>
    <w:rsid w:val="001D144D"/>
    <w:rsid w:val="001D14A4"/>
    <w:rsid w:val="001D199A"/>
    <w:rsid w:val="001D2523"/>
    <w:rsid w:val="001D2967"/>
    <w:rsid w:val="001D526A"/>
    <w:rsid w:val="001D606A"/>
    <w:rsid w:val="001D648F"/>
    <w:rsid w:val="001D7176"/>
    <w:rsid w:val="001D750A"/>
    <w:rsid w:val="001D79F4"/>
    <w:rsid w:val="001D7C18"/>
    <w:rsid w:val="001E0E88"/>
    <w:rsid w:val="001E1763"/>
    <w:rsid w:val="001E6804"/>
    <w:rsid w:val="001E7A66"/>
    <w:rsid w:val="001F0477"/>
    <w:rsid w:val="001F05DE"/>
    <w:rsid w:val="001F1AE0"/>
    <w:rsid w:val="001F2591"/>
    <w:rsid w:val="001F283E"/>
    <w:rsid w:val="001F440E"/>
    <w:rsid w:val="001F4B4A"/>
    <w:rsid w:val="001F57BD"/>
    <w:rsid w:val="001F5D20"/>
    <w:rsid w:val="001F7652"/>
    <w:rsid w:val="00202FB9"/>
    <w:rsid w:val="00205D19"/>
    <w:rsid w:val="002068B2"/>
    <w:rsid w:val="00206F4A"/>
    <w:rsid w:val="00207170"/>
    <w:rsid w:val="0021128D"/>
    <w:rsid w:val="00211C02"/>
    <w:rsid w:val="00212932"/>
    <w:rsid w:val="00212ED8"/>
    <w:rsid w:val="002137DD"/>
    <w:rsid w:val="00215009"/>
    <w:rsid w:val="002154FD"/>
    <w:rsid w:val="002163E5"/>
    <w:rsid w:val="0021732F"/>
    <w:rsid w:val="00217A99"/>
    <w:rsid w:val="00221CB9"/>
    <w:rsid w:val="002229CC"/>
    <w:rsid w:val="00222DC3"/>
    <w:rsid w:val="0022330E"/>
    <w:rsid w:val="002233A3"/>
    <w:rsid w:val="00223599"/>
    <w:rsid w:val="00223EC3"/>
    <w:rsid w:val="002240E5"/>
    <w:rsid w:val="00224EBD"/>
    <w:rsid w:val="00225EAC"/>
    <w:rsid w:val="00227148"/>
    <w:rsid w:val="00227747"/>
    <w:rsid w:val="00227812"/>
    <w:rsid w:val="0023029A"/>
    <w:rsid w:val="002302B1"/>
    <w:rsid w:val="00230FC0"/>
    <w:rsid w:val="00231846"/>
    <w:rsid w:val="00231B3E"/>
    <w:rsid w:val="00232208"/>
    <w:rsid w:val="002328F0"/>
    <w:rsid w:val="00232A75"/>
    <w:rsid w:val="00233202"/>
    <w:rsid w:val="00233F76"/>
    <w:rsid w:val="002342DE"/>
    <w:rsid w:val="00235072"/>
    <w:rsid w:val="002355F7"/>
    <w:rsid w:val="002376A8"/>
    <w:rsid w:val="00237A19"/>
    <w:rsid w:val="002402AD"/>
    <w:rsid w:val="002404DF"/>
    <w:rsid w:val="00240F8D"/>
    <w:rsid w:val="00241CA8"/>
    <w:rsid w:val="00243DDC"/>
    <w:rsid w:val="0024400D"/>
    <w:rsid w:val="002444A2"/>
    <w:rsid w:val="002458B5"/>
    <w:rsid w:val="00245C70"/>
    <w:rsid w:val="00247897"/>
    <w:rsid w:val="00250A0F"/>
    <w:rsid w:val="00250BB7"/>
    <w:rsid w:val="00253E7B"/>
    <w:rsid w:val="00255ACB"/>
    <w:rsid w:val="00257AFE"/>
    <w:rsid w:val="0026003F"/>
    <w:rsid w:val="0026070D"/>
    <w:rsid w:val="0026075F"/>
    <w:rsid w:val="00260F01"/>
    <w:rsid w:val="0026138F"/>
    <w:rsid w:val="00261947"/>
    <w:rsid w:val="00261B11"/>
    <w:rsid w:val="0026209E"/>
    <w:rsid w:val="00263E5B"/>
    <w:rsid w:val="002666FD"/>
    <w:rsid w:val="00267203"/>
    <w:rsid w:val="002676AF"/>
    <w:rsid w:val="00267AB8"/>
    <w:rsid w:val="00267E2B"/>
    <w:rsid w:val="00270CC8"/>
    <w:rsid w:val="00271352"/>
    <w:rsid w:val="0027144E"/>
    <w:rsid w:val="00271771"/>
    <w:rsid w:val="00273E41"/>
    <w:rsid w:val="00274A1A"/>
    <w:rsid w:val="00274CE2"/>
    <w:rsid w:val="00275448"/>
    <w:rsid w:val="0027645D"/>
    <w:rsid w:val="00276576"/>
    <w:rsid w:val="00277AC7"/>
    <w:rsid w:val="00277BC6"/>
    <w:rsid w:val="00280BF7"/>
    <w:rsid w:val="00280EF8"/>
    <w:rsid w:val="00280F98"/>
    <w:rsid w:val="002828DE"/>
    <w:rsid w:val="00283066"/>
    <w:rsid w:val="00283978"/>
    <w:rsid w:val="00286534"/>
    <w:rsid w:val="002870DA"/>
    <w:rsid w:val="0028735C"/>
    <w:rsid w:val="00290745"/>
    <w:rsid w:val="0029163C"/>
    <w:rsid w:val="00291747"/>
    <w:rsid w:val="0029183E"/>
    <w:rsid w:val="00291847"/>
    <w:rsid w:val="002935F5"/>
    <w:rsid w:val="00293F33"/>
    <w:rsid w:val="00295360"/>
    <w:rsid w:val="002954B0"/>
    <w:rsid w:val="0029679F"/>
    <w:rsid w:val="002A059E"/>
    <w:rsid w:val="002A0624"/>
    <w:rsid w:val="002A152F"/>
    <w:rsid w:val="002A16EC"/>
    <w:rsid w:val="002A22D2"/>
    <w:rsid w:val="002A2D76"/>
    <w:rsid w:val="002A2F81"/>
    <w:rsid w:val="002A3784"/>
    <w:rsid w:val="002A456B"/>
    <w:rsid w:val="002A54E9"/>
    <w:rsid w:val="002A559A"/>
    <w:rsid w:val="002A58E7"/>
    <w:rsid w:val="002A5B54"/>
    <w:rsid w:val="002A5E32"/>
    <w:rsid w:val="002A7D1E"/>
    <w:rsid w:val="002A7DDB"/>
    <w:rsid w:val="002A7EEA"/>
    <w:rsid w:val="002B1CB3"/>
    <w:rsid w:val="002B2377"/>
    <w:rsid w:val="002B25FB"/>
    <w:rsid w:val="002B2616"/>
    <w:rsid w:val="002B34A1"/>
    <w:rsid w:val="002B4A36"/>
    <w:rsid w:val="002B68D9"/>
    <w:rsid w:val="002B7091"/>
    <w:rsid w:val="002C019E"/>
    <w:rsid w:val="002C1AE1"/>
    <w:rsid w:val="002C1F40"/>
    <w:rsid w:val="002C27D2"/>
    <w:rsid w:val="002C3AE2"/>
    <w:rsid w:val="002C3FB8"/>
    <w:rsid w:val="002C46E7"/>
    <w:rsid w:val="002C4EAA"/>
    <w:rsid w:val="002C5679"/>
    <w:rsid w:val="002C5A54"/>
    <w:rsid w:val="002C5A99"/>
    <w:rsid w:val="002C6066"/>
    <w:rsid w:val="002C69C0"/>
    <w:rsid w:val="002D0778"/>
    <w:rsid w:val="002D153E"/>
    <w:rsid w:val="002D2E4C"/>
    <w:rsid w:val="002D3CE4"/>
    <w:rsid w:val="002D4F73"/>
    <w:rsid w:val="002D528D"/>
    <w:rsid w:val="002D541C"/>
    <w:rsid w:val="002D7712"/>
    <w:rsid w:val="002D7A93"/>
    <w:rsid w:val="002D7F99"/>
    <w:rsid w:val="002E0B73"/>
    <w:rsid w:val="002E27D2"/>
    <w:rsid w:val="002E32A6"/>
    <w:rsid w:val="002E380E"/>
    <w:rsid w:val="002E3F91"/>
    <w:rsid w:val="002E4B93"/>
    <w:rsid w:val="002F1E8A"/>
    <w:rsid w:val="002F34A0"/>
    <w:rsid w:val="002F3BAE"/>
    <w:rsid w:val="002F6147"/>
    <w:rsid w:val="002F660F"/>
    <w:rsid w:val="002F7618"/>
    <w:rsid w:val="002F7FBF"/>
    <w:rsid w:val="00301692"/>
    <w:rsid w:val="00302AF4"/>
    <w:rsid w:val="00303613"/>
    <w:rsid w:val="00305F65"/>
    <w:rsid w:val="003101E7"/>
    <w:rsid w:val="00310AED"/>
    <w:rsid w:val="00310FD1"/>
    <w:rsid w:val="00314175"/>
    <w:rsid w:val="0031588F"/>
    <w:rsid w:val="00315A90"/>
    <w:rsid w:val="003170B6"/>
    <w:rsid w:val="00317E6A"/>
    <w:rsid w:val="00322B5D"/>
    <w:rsid w:val="00322EAC"/>
    <w:rsid w:val="00324436"/>
    <w:rsid w:val="00324B28"/>
    <w:rsid w:val="00324C5C"/>
    <w:rsid w:val="00326AE6"/>
    <w:rsid w:val="003274D8"/>
    <w:rsid w:val="00327702"/>
    <w:rsid w:val="00327CAE"/>
    <w:rsid w:val="00330D42"/>
    <w:rsid w:val="00332556"/>
    <w:rsid w:val="003326B2"/>
    <w:rsid w:val="003327D6"/>
    <w:rsid w:val="0033299E"/>
    <w:rsid w:val="003350C9"/>
    <w:rsid w:val="00335AAE"/>
    <w:rsid w:val="00335CCC"/>
    <w:rsid w:val="00335CD2"/>
    <w:rsid w:val="00335F66"/>
    <w:rsid w:val="003364F6"/>
    <w:rsid w:val="00337208"/>
    <w:rsid w:val="00337F1B"/>
    <w:rsid w:val="003407B1"/>
    <w:rsid w:val="003415F8"/>
    <w:rsid w:val="003417A0"/>
    <w:rsid w:val="00341E67"/>
    <w:rsid w:val="00342CC5"/>
    <w:rsid w:val="0034326C"/>
    <w:rsid w:val="00343532"/>
    <w:rsid w:val="00343571"/>
    <w:rsid w:val="00343C27"/>
    <w:rsid w:val="003459BB"/>
    <w:rsid w:val="0034619E"/>
    <w:rsid w:val="00351346"/>
    <w:rsid w:val="0035221C"/>
    <w:rsid w:val="003523AE"/>
    <w:rsid w:val="00352A7D"/>
    <w:rsid w:val="003552A5"/>
    <w:rsid w:val="00356C6E"/>
    <w:rsid w:val="003576A4"/>
    <w:rsid w:val="003579F4"/>
    <w:rsid w:val="00357A52"/>
    <w:rsid w:val="00360321"/>
    <w:rsid w:val="00360F66"/>
    <w:rsid w:val="003613F8"/>
    <w:rsid w:val="003616FB"/>
    <w:rsid w:val="0036252B"/>
    <w:rsid w:val="00362EC3"/>
    <w:rsid w:val="00365492"/>
    <w:rsid w:val="003655E6"/>
    <w:rsid w:val="00366263"/>
    <w:rsid w:val="003701C6"/>
    <w:rsid w:val="0037077A"/>
    <w:rsid w:val="003723BF"/>
    <w:rsid w:val="00372707"/>
    <w:rsid w:val="003742D3"/>
    <w:rsid w:val="00374BA7"/>
    <w:rsid w:val="00374BE3"/>
    <w:rsid w:val="003752ED"/>
    <w:rsid w:val="00375F64"/>
    <w:rsid w:val="00376AB4"/>
    <w:rsid w:val="00376C92"/>
    <w:rsid w:val="00376E5B"/>
    <w:rsid w:val="003772F2"/>
    <w:rsid w:val="00380C6F"/>
    <w:rsid w:val="00383109"/>
    <w:rsid w:val="0038456E"/>
    <w:rsid w:val="0038493D"/>
    <w:rsid w:val="003854B6"/>
    <w:rsid w:val="0038694D"/>
    <w:rsid w:val="00387463"/>
    <w:rsid w:val="0038772D"/>
    <w:rsid w:val="00390AB8"/>
    <w:rsid w:val="00391023"/>
    <w:rsid w:val="00391045"/>
    <w:rsid w:val="00394A56"/>
    <w:rsid w:val="00396217"/>
    <w:rsid w:val="00396870"/>
    <w:rsid w:val="003972FA"/>
    <w:rsid w:val="003A065F"/>
    <w:rsid w:val="003A138D"/>
    <w:rsid w:val="003A298D"/>
    <w:rsid w:val="003A3989"/>
    <w:rsid w:val="003A485C"/>
    <w:rsid w:val="003A497D"/>
    <w:rsid w:val="003A7636"/>
    <w:rsid w:val="003A7821"/>
    <w:rsid w:val="003B165E"/>
    <w:rsid w:val="003B18EB"/>
    <w:rsid w:val="003B1962"/>
    <w:rsid w:val="003B3E4D"/>
    <w:rsid w:val="003B4B65"/>
    <w:rsid w:val="003B6E89"/>
    <w:rsid w:val="003B72F2"/>
    <w:rsid w:val="003B7DE4"/>
    <w:rsid w:val="003C379F"/>
    <w:rsid w:val="003C3B34"/>
    <w:rsid w:val="003C581E"/>
    <w:rsid w:val="003C60FF"/>
    <w:rsid w:val="003C7217"/>
    <w:rsid w:val="003C7E4F"/>
    <w:rsid w:val="003D24C1"/>
    <w:rsid w:val="003D5F49"/>
    <w:rsid w:val="003D66E4"/>
    <w:rsid w:val="003D6DF9"/>
    <w:rsid w:val="003D7BB7"/>
    <w:rsid w:val="003E055B"/>
    <w:rsid w:val="003E0DF5"/>
    <w:rsid w:val="003E1B2A"/>
    <w:rsid w:val="003E2B96"/>
    <w:rsid w:val="003E3410"/>
    <w:rsid w:val="003E351D"/>
    <w:rsid w:val="003E4340"/>
    <w:rsid w:val="003E6262"/>
    <w:rsid w:val="003E72E9"/>
    <w:rsid w:val="003E784C"/>
    <w:rsid w:val="003F1B0B"/>
    <w:rsid w:val="003F3B59"/>
    <w:rsid w:val="003F5EA5"/>
    <w:rsid w:val="003F7235"/>
    <w:rsid w:val="003F7753"/>
    <w:rsid w:val="003F7946"/>
    <w:rsid w:val="00400A8D"/>
    <w:rsid w:val="0040132E"/>
    <w:rsid w:val="00401683"/>
    <w:rsid w:val="00401983"/>
    <w:rsid w:val="0040283E"/>
    <w:rsid w:val="004029DC"/>
    <w:rsid w:val="00404FEE"/>
    <w:rsid w:val="00405418"/>
    <w:rsid w:val="00405670"/>
    <w:rsid w:val="004114C3"/>
    <w:rsid w:val="00411A19"/>
    <w:rsid w:val="00412048"/>
    <w:rsid w:val="00414AF4"/>
    <w:rsid w:val="00415E7F"/>
    <w:rsid w:val="00416A39"/>
    <w:rsid w:val="00417964"/>
    <w:rsid w:val="004206CA"/>
    <w:rsid w:val="00421605"/>
    <w:rsid w:val="004227C4"/>
    <w:rsid w:val="00422D1E"/>
    <w:rsid w:val="00424C40"/>
    <w:rsid w:val="00424D32"/>
    <w:rsid w:val="004253A1"/>
    <w:rsid w:val="00426D5F"/>
    <w:rsid w:val="004270C5"/>
    <w:rsid w:val="004301CF"/>
    <w:rsid w:val="00430568"/>
    <w:rsid w:val="0043171E"/>
    <w:rsid w:val="004321AD"/>
    <w:rsid w:val="00433728"/>
    <w:rsid w:val="004345AD"/>
    <w:rsid w:val="00434AB3"/>
    <w:rsid w:val="0043537B"/>
    <w:rsid w:val="00435A16"/>
    <w:rsid w:val="004364F5"/>
    <w:rsid w:val="00437B06"/>
    <w:rsid w:val="004401DF"/>
    <w:rsid w:val="00440E53"/>
    <w:rsid w:val="004425E0"/>
    <w:rsid w:val="00442C89"/>
    <w:rsid w:val="004434A7"/>
    <w:rsid w:val="004445C6"/>
    <w:rsid w:val="00445ED4"/>
    <w:rsid w:val="0044667A"/>
    <w:rsid w:val="004469BA"/>
    <w:rsid w:val="00447310"/>
    <w:rsid w:val="0044734C"/>
    <w:rsid w:val="0045123C"/>
    <w:rsid w:val="00451AC2"/>
    <w:rsid w:val="00453052"/>
    <w:rsid w:val="00454C74"/>
    <w:rsid w:val="00454D6A"/>
    <w:rsid w:val="0045532A"/>
    <w:rsid w:val="004556FB"/>
    <w:rsid w:val="00457D9B"/>
    <w:rsid w:val="00461087"/>
    <w:rsid w:val="00462844"/>
    <w:rsid w:val="00462F7A"/>
    <w:rsid w:val="004632B7"/>
    <w:rsid w:val="004633E7"/>
    <w:rsid w:val="0046488B"/>
    <w:rsid w:val="00465FCA"/>
    <w:rsid w:val="00470FAC"/>
    <w:rsid w:val="00471E39"/>
    <w:rsid w:val="00472DA3"/>
    <w:rsid w:val="0047360F"/>
    <w:rsid w:val="00473666"/>
    <w:rsid w:val="004743A7"/>
    <w:rsid w:val="00474D36"/>
    <w:rsid w:val="004754D8"/>
    <w:rsid w:val="0047585B"/>
    <w:rsid w:val="004759BF"/>
    <w:rsid w:val="00476059"/>
    <w:rsid w:val="00476E8F"/>
    <w:rsid w:val="004839FE"/>
    <w:rsid w:val="00483A95"/>
    <w:rsid w:val="004852D3"/>
    <w:rsid w:val="00486A7C"/>
    <w:rsid w:val="004913FD"/>
    <w:rsid w:val="004922E7"/>
    <w:rsid w:val="00492679"/>
    <w:rsid w:val="004926D4"/>
    <w:rsid w:val="00492E3C"/>
    <w:rsid w:val="00492F60"/>
    <w:rsid w:val="0049441B"/>
    <w:rsid w:val="00494BE1"/>
    <w:rsid w:val="00497C01"/>
    <w:rsid w:val="00497CC0"/>
    <w:rsid w:val="004A0578"/>
    <w:rsid w:val="004A08EC"/>
    <w:rsid w:val="004A1AEC"/>
    <w:rsid w:val="004A315D"/>
    <w:rsid w:val="004A418B"/>
    <w:rsid w:val="004A54C0"/>
    <w:rsid w:val="004A5C50"/>
    <w:rsid w:val="004A73F0"/>
    <w:rsid w:val="004A75E5"/>
    <w:rsid w:val="004B0849"/>
    <w:rsid w:val="004B0F8F"/>
    <w:rsid w:val="004B2608"/>
    <w:rsid w:val="004B2A0B"/>
    <w:rsid w:val="004B40DE"/>
    <w:rsid w:val="004B4F62"/>
    <w:rsid w:val="004B611B"/>
    <w:rsid w:val="004B785C"/>
    <w:rsid w:val="004C1ACB"/>
    <w:rsid w:val="004C24E9"/>
    <w:rsid w:val="004C2C07"/>
    <w:rsid w:val="004C3054"/>
    <w:rsid w:val="004C4BB3"/>
    <w:rsid w:val="004C4FC8"/>
    <w:rsid w:val="004C51FB"/>
    <w:rsid w:val="004C5B14"/>
    <w:rsid w:val="004C6301"/>
    <w:rsid w:val="004C6377"/>
    <w:rsid w:val="004C63DF"/>
    <w:rsid w:val="004C7320"/>
    <w:rsid w:val="004C7F16"/>
    <w:rsid w:val="004D022B"/>
    <w:rsid w:val="004D268E"/>
    <w:rsid w:val="004D2EA8"/>
    <w:rsid w:val="004D4C5B"/>
    <w:rsid w:val="004D4E4E"/>
    <w:rsid w:val="004D50D3"/>
    <w:rsid w:val="004E0760"/>
    <w:rsid w:val="004E0A50"/>
    <w:rsid w:val="004E16B4"/>
    <w:rsid w:val="004E2296"/>
    <w:rsid w:val="004E2B1D"/>
    <w:rsid w:val="004E2DA2"/>
    <w:rsid w:val="004E3B40"/>
    <w:rsid w:val="004E72E4"/>
    <w:rsid w:val="004F05D6"/>
    <w:rsid w:val="004F1CA0"/>
    <w:rsid w:val="004F2211"/>
    <w:rsid w:val="004F3278"/>
    <w:rsid w:val="004F4354"/>
    <w:rsid w:val="004F45D8"/>
    <w:rsid w:val="004F574D"/>
    <w:rsid w:val="004F79D5"/>
    <w:rsid w:val="005003E3"/>
    <w:rsid w:val="00501154"/>
    <w:rsid w:val="00501849"/>
    <w:rsid w:val="00501B1D"/>
    <w:rsid w:val="005052F6"/>
    <w:rsid w:val="00505811"/>
    <w:rsid w:val="00506775"/>
    <w:rsid w:val="005069BA"/>
    <w:rsid w:val="0050777F"/>
    <w:rsid w:val="00510BCF"/>
    <w:rsid w:val="0051132D"/>
    <w:rsid w:val="00512E76"/>
    <w:rsid w:val="00513366"/>
    <w:rsid w:val="00513E1B"/>
    <w:rsid w:val="0051642A"/>
    <w:rsid w:val="00516C8E"/>
    <w:rsid w:val="00516E4C"/>
    <w:rsid w:val="00516EA4"/>
    <w:rsid w:val="00517015"/>
    <w:rsid w:val="005179E3"/>
    <w:rsid w:val="00521204"/>
    <w:rsid w:val="00522445"/>
    <w:rsid w:val="00524D33"/>
    <w:rsid w:val="00524FB0"/>
    <w:rsid w:val="00524FC0"/>
    <w:rsid w:val="00525D3A"/>
    <w:rsid w:val="0052658B"/>
    <w:rsid w:val="005276D8"/>
    <w:rsid w:val="00530052"/>
    <w:rsid w:val="00530BC5"/>
    <w:rsid w:val="00530BEA"/>
    <w:rsid w:val="005319B7"/>
    <w:rsid w:val="00532250"/>
    <w:rsid w:val="005335BA"/>
    <w:rsid w:val="00533FD5"/>
    <w:rsid w:val="00534226"/>
    <w:rsid w:val="00534DD5"/>
    <w:rsid w:val="00535358"/>
    <w:rsid w:val="00535B3D"/>
    <w:rsid w:val="00535ED6"/>
    <w:rsid w:val="00536F86"/>
    <w:rsid w:val="00537D2A"/>
    <w:rsid w:val="00540923"/>
    <w:rsid w:val="00540AAA"/>
    <w:rsid w:val="005419C5"/>
    <w:rsid w:val="00541F00"/>
    <w:rsid w:val="005442A9"/>
    <w:rsid w:val="00544417"/>
    <w:rsid w:val="00545CF6"/>
    <w:rsid w:val="00545DAB"/>
    <w:rsid w:val="00545FDC"/>
    <w:rsid w:val="0054635D"/>
    <w:rsid w:val="00547446"/>
    <w:rsid w:val="005476E8"/>
    <w:rsid w:val="005477F5"/>
    <w:rsid w:val="00547850"/>
    <w:rsid w:val="00547A30"/>
    <w:rsid w:val="00552540"/>
    <w:rsid w:val="00554956"/>
    <w:rsid w:val="00556099"/>
    <w:rsid w:val="0055760F"/>
    <w:rsid w:val="0056205E"/>
    <w:rsid w:val="005622BB"/>
    <w:rsid w:val="00563393"/>
    <w:rsid w:val="00563EA0"/>
    <w:rsid w:val="005653DF"/>
    <w:rsid w:val="005659EC"/>
    <w:rsid w:val="00565A38"/>
    <w:rsid w:val="00565E4A"/>
    <w:rsid w:val="005669E1"/>
    <w:rsid w:val="005709C0"/>
    <w:rsid w:val="00570F5B"/>
    <w:rsid w:val="0057222F"/>
    <w:rsid w:val="00574219"/>
    <w:rsid w:val="00574563"/>
    <w:rsid w:val="00574871"/>
    <w:rsid w:val="00574CD8"/>
    <w:rsid w:val="00574D81"/>
    <w:rsid w:val="005757B5"/>
    <w:rsid w:val="00576A72"/>
    <w:rsid w:val="00576C2B"/>
    <w:rsid w:val="0058026F"/>
    <w:rsid w:val="005802D9"/>
    <w:rsid w:val="00581EE6"/>
    <w:rsid w:val="0058289C"/>
    <w:rsid w:val="00582AE6"/>
    <w:rsid w:val="00586CFE"/>
    <w:rsid w:val="0058715B"/>
    <w:rsid w:val="00587EC6"/>
    <w:rsid w:val="00587FB4"/>
    <w:rsid w:val="005900B1"/>
    <w:rsid w:val="00590106"/>
    <w:rsid w:val="00592232"/>
    <w:rsid w:val="00592730"/>
    <w:rsid w:val="005930E1"/>
    <w:rsid w:val="005939D7"/>
    <w:rsid w:val="00594336"/>
    <w:rsid w:val="005949A0"/>
    <w:rsid w:val="005954C5"/>
    <w:rsid w:val="005979BF"/>
    <w:rsid w:val="005A0B28"/>
    <w:rsid w:val="005A25FE"/>
    <w:rsid w:val="005A289F"/>
    <w:rsid w:val="005A2F2B"/>
    <w:rsid w:val="005A507A"/>
    <w:rsid w:val="005A53A6"/>
    <w:rsid w:val="005A5985"/>
    <w:rsid w:val="005A59B0"/>
    <w:rsid w:val="005A5DF1"/>
    <w:rsid w:val="005B0426"/>
    <w:rsid w:val="005B09F5"/>
    <w:rsid w:val="005B1F03"/>
    <w:rsid w:val="005B2B65"/>
    <w:rsid w:val="005B3074"/>
    <w:rsid w:val="005B4ABA"/>
    <w:rsid w:val="005B513B"/>
    <w:rsid w:val="005B5755"/>
    <w:rsid w:val="005B63EA"/>
    <w:rsid w:val="005B75E3"/>
    <w:rsid w:val="005B7890"/>
    <w:rsid w:val="005B792A"/>
    <w:rsid w:val="005C1BB8"/>
    <w:rsid w:val="005C2769"/>
    <w:rsid w:val="005C4C0F"/>
    <w:rsid w:val="005C6DAB"/>
    <w:rsid w:val="005C7FFB"/>
    <w:rsid w:val="005D1A3F"/>
    <w:rsid w:val="005D2B15"/>
    <w:rsid w:val="005D35F6"/>
    <w:rsid w:val="005D4507"/>
    <w:rsid w:val="005D4562"/>
    <w:rsid w:val="005D6F1F"/>
    <w:rsid w:val="005D763D"/>
    <w:rsid w:val="005E1349"/>
    <w:rsid w:val="005E1438"/>
    <w:rsid w:val="005E2517"/>
    <w:rsid w:val="005E270A"/>
    <w:rsid w:val="005E2DC2"/>
    <w:rsid w:val="005E34E8"/>
    <w:rsid w:val="005F1539"/>
    <w:rsid w:val="005F1B4F"/>
    <w:rsid w:val="005F1F2D"/>
    <w:rsid w:val="005F2E75"/>
    <w:rsid w:val="005F41F5"/>
    <w:rsid w:val="005F524C"/>
    <w:rsid w:val="005F5732"/>
    <w:rsid w:val="005F78A8"/>
    <w:rsid w:val="006024B2"/>
    <w:rsid w:val="00602FD4"/>
    <w:rsid w:val="00603AEC"/>
    <w:rsid w:val="00605C95"/>
    <w:rsid w:val="00605F42"/>
    <w:rsid w:val="00606CC0"/>
    <w:rsid w:val="00610523"/>
    <w:rsid w:val="00611BDD"/>
    <w:rsid w:val="00612512"/>
    <w:rsid w:val="00613474"/>
    <w:rsid w:val="0061365A"/>
    <w:rsid w:val="00617786"/>
    <w:rsid w:val="006178A1"/>
    <w:rsid w:val="00617DA4"/>
    <w:rsid w:val="00620E42"/>
    <w:rsid w:val="00620F8B"/>
    <w:rsid w:val="00621244"/>
    <w:rsid w:val="00621971"/>
    <w:rsid w:val="00622B7E"/>
    <w:rsid w:val="006231A1"/>
    <w:rsid w:val="00624491"/>
    <w:rsid w:val="00625B0A"/>
    <w:rsid w:val="00626CAE"/>
    <w:rsid w:val="00626F1E"/>
    <w:rsid w:val="0062715D"/>
    <w:rsid w:val="00627AA1"/>
    <w:rsid w:val="00630269"/>
    <w:rsid w:val="00630737"/>
    <w:rsid w:val="00631019"/>
    <w:rsid w:val="006313A0"/>
    <w:rsid w:val="006318B5"/>
    <w:rsid w:val="00632A27"/>
    <w:rsid w:val="006340B1"/>
    <w:rsid w:val="00634233"/>
    <w:rsid w:val="006344C4"/>
    <w:rsid w:val="0063481A"/>
    <w:rsid w:val="00634824"/>
    <w:rsid w:val="0063700F"/>
    <w:rsid w:val="00637733"/>
    <w:rsid w:val="00637A97"/>
    <w:rsid w:val="00640250"/>
    <w:rsid w:val="006417AB"/>
    <w:rsid w:val="00643045"/>
    <w:rsid w:val="0064330F"/>
    <w:rsid w:val="00643BDA"/>
    <w:rsid w:val="006442BE"/>
    <w:rsid w:val="006445B0"/>
    <w:rsid w:val="006464C0"/>
    <w:rsid w:val="00646963"/>
    <w:rsid w:val="00646CCC"/>
    <w:rsid w:val="00647F36"/>
    <w:rsid w:val="00650FB3"/>
    <w:rsid w:val="006512CB"/>
    <w:rsid w:val="0065309A"/>
    <w:rsid w:val="00653B9D"/>
    <w:rsid w:val="00653D94"/>
    <w:rsid w:val="0066059C"/>
    <w:rsid w:val="00661C66"/>
    <w:rsid w:val="00661DCB"/>
    <w:rsid w:val="00661F82"/>
    <w:rsid w:val="0066281F"/>
    <w:rsid w:val="00662A7C"/>
    <w:rsid w:val="00664502"/>
    <w:rsid w:val="00665DE8"/>
    <w:rsid w:val="00670F45"/>
    <w:rsid w:val="00671207"/>
    <w:rsid w:val="00671544"/>
    <w:rsid w:val="00672DDA"/>
    <w:rsid w:val="00673A50"/>
    <w:rsid w:val="00674254"/>
    <w:rsid w:val="006745C8"/>
    <w:rsid w:val="0067582A"/>
    <w:rsid w:val="00675C50"/>
    <w:rsid w:val="0067665B"/>
    <w:rsid w:val="006773C5"/>
    <w:rsid w:val="00677617"/>
    <w:rsid w:val="00677843"/>
    <w:rsid w:val="006814C4"/>
    <w:rsid w:val="00681D78"/>
    <w:rsid w:val="00682786"/>
    <w:rsid w:val="006831F5"/>
    <w:rsid w:val="00683B24"/>
    <w:rsid w:val="006846F4"/>
    <w:rsid w:val="00685548"/>
    <w:rsid w:val="0068573D"/>
    <w:rsid w:val="0068608F"/>
    <w:rsid w:val="006863D5"/>
    <w:rsid w:val="00686652"/>
    <w:rsid w:val="00687A73"/>
    <w:rsid w:val="00690699"/>
    <w:rsid w:val="00691000"/>
    <w:rsid w:val="00691220"/>
    <w:rsid w:val="006929C0"/>
    <w:rsid w:val="00695789"/>
    <w:rsid w:val="00695A9B"/>
    <w:rsid w:val="00695D63"/>
    <w:rsid w:val="00696402"/>
    <w:rsid w:val="00696BCF"/>
    <w:rsid w:val="006975FF"/>
    <w:rsid w:val="00697E13"/>
    <w:rsid w:val="006A0C81"/>
    <w:rsid w:val="006A2225"/>
    <w:rsid w:val="006A2F18"/>
    <w:rsid w:val="006A43F5"/>
    <w:rsid w:val="006A60F0"/>
    <w:rsid w:val="006A675C"/>
    <w:rsid w:val="006A709E"/>
    <w:rsid w:val="006A76C6"/>
    <w:rsid w:val="006B1E40"/>
    <w:rsid w:val="006B32FF"/>
    <w:rsid w:val="006B4744"/>
    <w:rsid w:val="006B4D18"/>
    <w:rsid w:val="006B4DA8"/>
    <w:rsid w:val="006B5913"/>
    <w:rsid w:val="006B6C83"/>
    <w:rsid w:val="006B712D"/>
    <w:rsid w:val="006C12D0"/>
    <w:rsid w:val="006C15CA"/>
    <w:rsid w:val="006C208F"/>
    <w:rsid w:val="006C3CD6"/>
    <w:rsid w:val="006C4C4B"/>
    <w:rsid w:val="006C5B5A"/>
    <w:rsid w:val="006C5C0B"/>
    <w:rsid w:val="006C5DF2"/>
    <w:rsid w:val="006C61C1"/>
    <w:rsid w:val="006C7EF2"/>
    <w:rsid w:val="006D00BB"/>
    <w:rsid w:val="006D1FE9"/>
    <w:rsid w:val="006D2A8D"/>
    <w:rsid w:val="006D5686"/>
    <w:rsid w:val="006D7C28"/>
    <w:rsid w:val="006D7F13"/>
    <w:rsid w:val="006E01CA"/>
    <w:rsid w:val="006E13EF"/>
    <w:rsid w:val="006E1D03"/>
    <w:rsid w:val="006E3C39"/>
    <w:rsid w:val="006E424C"/>
    <w:rsid w:val="006E441B"/>
    <w:rsid w:val="006E48CC"/>
    <w:rsid w:val="006E4C64"/>
    <w:rsid w:val="006E533C"/>
    <w:rsid w:val="006E5B7A"/>
    <w:rsid w:val="006E5C55"/>
    <w:rsid w:val="006E604F"/>
    <w:rsid w:val="006E67E6"/>
    <w:rsid w:val="006E6DEA"/>
    <w:rsid w:val="006F0403"/>
    <w:rsid w:val="006F0408"/>
    <w:rsid w:val="006F1937"/>
    <w:rsid w:val="006F26A0"/>
    <w:rsid w:val="006F304F"/>
    <w:rsid w:val="006F3AE8"/>
    <w:rsid w:val="006F4192"/>
    <w:rsid w:val="006F43CA"/>
    <w:rsid w:val="006F5143"/>
    <w:rsid w:val="006F70EA"/>
    <w:rsid w:val="006F73F6"/>
    <w:rsid w:val="006F7DF4"/>
    <w:rsid w:val="00700248"/>
    <w:rsid w:val="00700D8C"/>
    <w:rsid w:val="00700FDD"/>
    <w:rsid w:val="00701270"/>
    <w:rsid w:val="00701C0E"/>
    <w:rsid w:val="0070286B"/>
    <w:rsid w:val="007033D1"/>
    <w:rsid w:val="007044A5"/>
    <w:rsid w:val="007048DC"/>
    <w:rsid w:val="00705507"/>
    <w:rsid w:val="00706A01"/>
    <w:rsid w:val="00711934"/>
    <w:rsid w:val="0071268F"/>
    <w:rsid w:val="007159F7"/>
    <w:rsid w:val="00715E5A"/>
    <w:rsid w:val="00717385"/>
    <w:rsid w:val="0071780A"/>
    <w:rsid w:val="007209EC"/>
    <w:rsid w:val="00720AD6"/>
    <w:rsid w:val="00721112"/>
    <w:rsid w:val="00721DCF"/>
    <w:rsid w:val="007231CF"/>
    <w:rsid w:val="00723D0F"/>
    <w:rsid w:val="007245B6"/>
    <w:rsid w:val="007250EE"/>
    <w:rsid w:val="00725617"/>
    <w:rsid w:val="007270BB"/>
    <w:rsid w:val="00727274"/>
    <w:rsid w:val="00727C22"/>
    <w:rsid w:val="0073028A"/>
    <w:rsid w:val="00731F14"/>
    <w:rsid w:val="00732094"/>
    <w:rsid w:val="00732AE7"/>
    <w:rsid w:val="0073372B"/>
    <w:rsid w:val="00733871"/>
    <w:rsid w:val="007363C9"/>
    <w:rsid w:val="00736D09"/>
    <w:rsid w:val="00740BCA"/>
    <w:rsid w:val="00744777"/>
    <w:rsid w:val="00746AB6"/>
    <w:rsid w:val="007479C7"/>
    <w:rsid w:val="007479E6"/>
    <w:rsid w:val="007509F3"/>
    <w:rsid w:val="00751E26"/>
    <w:rsid w:val="00752187"/>
    <w:rsid w:val="007525AB"/>
    <w:rsid w:val="00752FA5"/>
    <w:rsid w:val="00753974"/>
    <w:rsid w:val="007542A2"/>
    <w:rsid w:val="0075602C"/>
    <w:rsid w:val="007565A5"/>
    <w:rsid w:val="00757FCD"/>
    <w:rsid w:val="00760820"/>
    <w:rsid w:val="0076195F"/>
    <w:rsid w:val="00761F84"/>
    <w:rsid w:val="00762104"/>
    <w:rsid w:val="0076224A"/>
    <w:rsid w:val="00762924"/>
    <w:rsid w:val="00763053"/>
    <w:rsid w:val="00763A55"/>
    <w:rsid w:val="007649EA"/>
    <w:rsid w:val="007652A4"/>
    <w:rsid w:val="00765F97"/>
    <w:rsid w:val="00766C0B"/>
    <w:rsid w:val="00770EFE"/>
    <w:rsid w:val="0077120C"/>
    <w:rsid w:val="00771290"/>
    <w:rsid w:val="00771371"/>
    <w:rsid w:val="00771425"/>
    <w:rsid w:val="007717A9"/>
    <w:rsid w:val="00773109"/>
    <w:rsid w:val="00776BC4"/>
    <w:rsid w:val="00777DB6"/>
    <w:rsid w:val="00777F8A"/>
    <w:rsid w:val="00781EEB"/>
    <w:rsid w:val="0078216E"/>
    <w:rsid w:val="007832C2"/>
    <w:rsid w:val="00783793"/>
    <w:rsid w:val="00783867"/>
    <w:rsid w:val="007840EC"/>
    <w:rsid w:val="0078447C"/>
    <w:rsid w:val="00784C7F"/>
    <w:rsid w:val="00786808"/>
    <w:rsid w:val="00787CB1"/>
    <w:rsid w:val="0079151B"/>
    <w:rsid w:val="00791978"/>
    <w:rsid w:val="007920E9"/>
    <w:rsid w:val="007924C1"/>
    <w:rsid w:val="00792810"/>
    <w:rsid w:val="00793E4C"/>
    <w:rsid w:val="00795DAF"/>
    <w:rsid w:val="00797000"/>
    <w:rsid w:val="00797B2D"/>
    <w:rsid w:val="007A11AB"/>
    <w:rsid w:val="007A2124"/>
    <w:rsid w:val="007A36BE"/>
    <w:rsid w:val="007A7CF2"/>
    <w:rsid w:val="007B099F"/>
    <w:rsid w:val="007B298F"/>
    <w:rsid w:val="007C14F1"/>
    <w:rsid w:val="007C246F"/>
    <w:rsid w:val="007C36A8"/>
    <w:rsid w:val="007C5D8E"/>
    <w:rsid w:val="007C6C3E"/>
    <w:rsid w:val="007C71EF"/>
    <w:rsid w:val="007C7A49"/>
    <w:rsid w:val="007C7AA2"/>
    <w:rsid w:val="007D0417"/>
    <w:rsid w:val="007D0796"/>
    <w:rsid w:val="007D13A1"/>
    <w:rsid w:val="007D17BD"/>
    <w:rsid w:val="007D18E5"/>
    <w:rsid w:val="007D3649"/>
    <w:rsid w:val="007D37CC"/>
    <w:rsid w:val="007D3CD8"/>
    <w:rsid w:val="007D45E1"/>
    <w:rsid w:val="007D5645"/>
    <w:rsid w:val="007D5FF4"/>
    <w:rsid w:val="007D64EA"/>
    <w:rsid w:val="007D6D80"/>
    <w:rsid w:val="007D74A4"/>
    <w:rsid w:val="007D7776"/>
    <w:rsid w:val="007E0F43"/>
    <w:rsid w:val="007E174A"/>
    <w:rsid w:val="007E1F10"/>
    <w:rsid w:val="007E325A"/>
    <w:rsid w:val="007E39EF"/>
    <w:rsid w:val="007E598A"/>
    <w:rsid w:val="007F02AE"/>
    <w:rsid w:val="007F032F"/>
    <w:rsid w:val="007F06F8"/>
    <w:rsid w:val="007F0CBB"/>
    <w:rsid w:val="007F1185"/>
    <w:rsid w:val="007F17E7"/>
    <w:rsid w:val="007F26F7"/>
    <w:rsid w:val="007F29D2"/>
    <w:rsid w:val="007F3225"/>
    <w:rsid w:val="007F41E0"/>
    <w:rsid w:val="007F6AFF"/>
    <w:rsid w:val="007F76A3"/>
    <w:rsid w:val="007F7F7B"/>
    <w:rsid w:val="008012AA"/>
    <w:rsid w:val="00801AE4"/>
    <w:rsid w:val="008058CC"/>
    <w:rsid w:val="00805C9F"/>
    <w:rsid w:val="0080612D"/>
    <w:rsid w:val="0080708F"/>
    <w:rsid w:val="0081032A"/>
    <w:rsid w:val="0081048B"/>
    <w:rsid w:val="00810B20"/>
    <w:rsid w:val="00812077"/>
    <w:rsid w:val="00812A64"/>
    <w:rsid w:val="00814E68"/>
    <w:rsid w:val="008158E4"/>
    <w:rsid w:val="00815F34"/>
    <w:rsid w:val="008161EE"/>
    <w:rsid w:val="00816827"/>
    <w:rsid w:val="008173F8"/>
    <w:rsid w:val="00817F1C"/>
    <w:rsid w:val="008219CE"/>
    <w:rsid w:val="00821E61"/>
    <w:rsid w:val="008226E6"/>
    <w:rsid w:val="008244FA"/>
    <w:rsid w:val="00825381"/>
    <w:rsid w:val="00825BBC"/>
    <w:rsid w:val="00826385"/>
    <w:rsid w:val="008264EE"/>
    <w:rsid w:val="008266D7"/>
    <w:rsid w:val="00826A79"/>
    <w:rsid w:val="0083076F"/>
    <w:rsid w:val="00830E45"/>
    <w:rsid w:val="0083129F"/>
    <w:rsid w:val="00831FED"/>
    <w:rsid w:val="0083348B"/>
    <w:rsid w:val="00833C80"/>
    <w:rsid w:val="00834F30"/>
    <w:rsid w:val="00835198"/>
    <w:rsid w:val="00835614"/>
    <w:rsid w:val="008358E6"/>
    <w:rsid w:val="00836C80"/>
    <w:rsid w:val="00837AAD"/>
    <w:rsid w:val="0084139B"/>
    <w:rsid w:val="00841B27"/>
    <w:rsid w:val="00843300"/>
    <w:rsid w:val="00843B26"/>
    <w:rsid w:val="008442EE"/>
    <w:rsid w:val="00844549"/>
    <w:rsid w:val="0084501A"/>
    <w:rsid w:val="00845609"/>
    <w:rsid w:val="00846866"/>
    <w:rsid w:val="00847011"/>
    <w:rsid w:val="008502B1"/>
    <w:rsid w:val="008504B4"/>
    <w:rsid w:val="00851C91"/>
    <w:rsid w:val="00852112"/>
    <w:rsid w:val="00852347"/>
    <w:rsid w:val="008529FE"/>
    <w:rsid w:val="00852B47"/>
    <w:rsid w:val="00854580"/>
    <w:rsid w:val="00861A51"/>
    <w:rsid w:val="00863052"/>
    <w:rsid w:val="00863AA5"/>
    <w:rsid w:val="00864071"/>
    <w:rsid w:val="00865259"/>
    <w:rsid w:val="00865D95"/>
    <w:rsid w:val="00866E6E"/>
    <w:rsid w:val="00866F2B"/>
    <w:rsid w:val="00867981"/>
    <w:rsid w:val="00867C3B"/>
    <w:rsid w:val="00872E3B"/>
    <w:rsid w:val="00873298"/>
    <w:rsid w:val="00874213"/>
    <w:rsid w:val="0087524B"/>
    <w:rsid w:val="00875474"/>
    <w:rsid w:val="008762E4"/>
    <w:rsid w:val="00877457"/>
    <w:rsid w:val="00877C23"/>
    <w:rsid w:val="00880D5F"/>
    <w:rsid w:val="00881798"/>
    <w:rsid w:val="00881B2E"/>
    <w:rsid w:val="008827A5"/>
    <w:rsid w:val="0088331C"/>
    <w:rsid w:val="00884C02"/>
    <w:rsid w:val="008903D0"/>
    <w:rsid w:val="008907E1"/>
    <w:rsid w:val="00890993"/>
    <w:rsid w:val="00890E93"/>
    <w:rsid w:val="008914E3"/>
    <w:rsid w:val="00891710"/>
    <w:rsid w:val="008927D7"/>
    <w:rsid w:val="00893A01"/>
    <w:rsid w:val="00893B26"/>
    <w:rsid w:val="0089413F"/>
    <w:rsid w:val="008954B4"/>
    <w:rsid w:val="00896AB9"/>
    <w:rsid w:val="00896C0F"/>
    <w:rsid w:val="00897D42"/>
    <w:rsid w:val="008A06E2"/>
    <w:rsid w:val="008A1600"/>
    <w:rsid w:val="008A19BA"/>
    <w:rsid w:val="008A2019"/>
    <w:rsid w:val="008A2803"/>
    <w:rsid w:val="008A3CD5"/>
    <w:rsid w:val="008A5145"/>
    <w:rsid w:val="008A6FD6"/>
    <w:rsid w:val="008B1185"/>
    <w:rsid w:val="008B4BAC"/>
    <w:rsid w:val="008B4DE3"/>
    <w:rsid w:val="008B5BB2"/>
    <w:rsid w:val="008B7233"/>
    <w:rsid w:val="008B738E"/>
    <w:rsid w:val="008B7716"/>
    <w:rsid w:val="008C0E26"/>
    <w:rsid w:val="008C1F29"/>
    <w:rsid w:val="008C2875"/>
    <w:rsid w:val="008C2914"/>
    <w:rsid w:val="008C3B0A"/>
    <w:rsid w:val="008C4384"/>
    <w:rsid w:val="008C47B7"/>
    <w:rsid w:val="008C6580"/>
    <w:rsid w:val="008C740A"/>
    <w:rsid w:val="008C7F9D"/>
    <w:rsid w:val="008D13BB"/>
    <w:rsid w:val="008D1B67"/>
    <w:rsid w:val="008D1FD5"/>
    <w:rsid w:val="008D31CF"/>
    <w:rsid w:val="008D357C"/>
    <w:rsid w:val="008D4302"/>
    <w:rsid w:val="008D50E4"/>
    <w:rsid w:val="008D52E7"/>
    <w:rsid w:val="008D5AA4"/>
    <w:rsid w:val="008D6ECE"/>
    <w:rsid w:val="008D706F"/>
    <w:rsid w:val="008E0427"/>
    <w:rsid w:val="008E1016"/>
    <w:rsid w:val="008E1875"/>
    <w:rsid w:val="008E27C5"/>
    <w:rsid w:val="008E4026"/>
    <w:rsid w:val="008E423B"/>
    <w:rsid w:val="008E4470"/>
    <w:rsid w:val="008E6558"/>
    <w:rsid w:val="008F08F6"/>
    <w:rsid w:val="008F0D3D"/>
    <w:rsid w:val="008F32A8"/>
    <w:rsid w:val="008F4F4C"/>
    <w:rsid w:val="008F52F0"/>
    <w:rsid w:val="00900C90"/>
    <w:rsid w:val="0090236F"/>
    <w:rsid w:val="00902615"/>
    <w:rsid w:val="00902FE7"/>
    <w:rsid w:val="00903472"/>
    <w:rsid w:val="009056AA"/>
    <w:rsid w:val="009104C5"/>
    <w:rsid w:val="00910FC1"/>
    <w:rsid w:val="00912EC0"/>
    <w:rsid w:val="0091443F"/>
    <w:rsid w:val="009145BC"/>
    <w:rsid w:val="009149BB"/>
    <w:rsid w:val="00914E77"/>
    <w:rsid w:val="009153C4"/>
    <w:rsid w:val="00916AEB"/>
    <w:rsid w:val="00916F15"/>
    <w:rsid w:val="00920551"/>
    <w:rsid w:val="00921765"/>
    <w:rsid w:val="00922272"/>
    <w:rsid w:val="00922FFB"/>
    <w:rsid w:val="00923FEE"/>
    <w:rsid w:val="00925ADD"/>
    <w:rsid w:val="0092719D"/>
    <w:rsid w:val="00930AE6"/>
    <w:rsid w:val="00930C1A"/>
    <w:rsid w:val="00934A14"/>
    <w:rsid w:val="00934EA9"/>
    <w:rsid w:val="00935697"/>
    <w:rsid w:val="009357FE"/>
    <w:rsid w:val="00935885"/>
    <w:rsid w:val="00935B75"/>
    <w:rsid w:val="0093672D"/>
    <w:rsid w:val="009376E4"/>
    <w:rsid w:val="00942C4A"/>
    <w:rsid w:val="00943267"/>
    <w:rsid w:val="00944449"/>
    <w:rsid w:val="00944B2A"/>
    <w:rsid w:val="009456F0"/>
    <w:rsid w:val="00946111"/>
    <w:rsid w:val="00947959"/>
    <w:rsid w:val="0095053F"/>
    <w:rsid w:val="009510BD"/>
    <w:rsid w:val="0095185A"/>
    <w:rsid w:val="00951F27"/>
    <w:rsid w:val="00952422"/>
    <w:rsid w:val="00952534"/>
    <w:rsid w:val="009535FF"/>
    <w:rsid w:val="009545D2"/>
    <w:rsid w:val="00954AC7"/>
    <w:rsid w:val="009560F4"/>
    <w:rsid w:val="00956418"/>
    <w:rsid w:val="00956705"/>
    <w:rsid w:val="0096015C"/>
    <w:rsid w:val="009604F8"/>
    <w:rsid w:val="009613AD"/>
    <w:rsid w:val="00963AEC"/>
    <w:rsid w:val="009644CB"/>
    <w:rsid w:val="0096691B"/>
    <w:rsid w:val="00971C28"/>
    <w:rsid w:val="0097261D"/>
    <w:rsid w:val="00972E1A"/>
    <w:rsid w:val="00973735"/>
    <w:rsid w:val="009749A2"/>
    <w:rsid w:val="009762DE"/>
    <w:rsid w:val="009770E4"/>
    <w:rsid w:val="0098002A"/>
    <w:rsid w:val="00980BF1"/>
    <w:rsid w:val="0098279A"/>
    <w:rsid w:val="00982DF6"/>
    <w:rsid w:val="00982E40"/>
    <w:rsid w:val="0098556F"/>
    <w:rsid w:val="00986FA9"/>
    <w:rsid w:val="00990216"/>
    <w:rsid w:val="0099067C"/>
    <w:rsid w:val="00992AF5"/>
    <w:rsid w:val="009934E7"/>
    <w:rsid w:val="0099369E"/>
    <w:rsid w:val="009955CD"/>
    <w:rsid w:val="009957FC"/>
    <w:rsid w:val="00995DAC"/>
    <w:rsid w:val="009972DD"/>
    <w:rsid w:val="00997A48"/>
    <w:rsid w:val="009A4335"/>
    <w:rsid w:val="009A592D"/>
    <w:rsid w:val="009A6836"/>
    <w:rsid w:val="009A7445"/>
    <w:rsid w:val="009B264F"/>
    <w:rsid w:val="009B3103"/>
    <w:rsid w:val="009B3687"/>
    <w:rsid w:val="009B45E3"/>
    <w:rsid w:val="009B6883"/>
    <w:rsid w:val="009C03CD"/>
    <w:rsid w:val="009C2C66"/>
    <w:rsid w:val="009C31E6"/>
    <w:rsid w:val="009C3D27"/>
    <w:rsid w:val="009C48AE"/>
    <w:rsid w:val="009C4EB5"/>
    <w:rsid w:val="009C58B7"/>
    <w:rsid w:val="009C6D79"/>
    <w:rsid w:val="009C72DF"/>
    <w:rsid w:val="009D09C9"/>
    <w:rsid w:val="009D1CC2"/>
    <w:rsid w:val="009D45B7"/>
    <w:rsid w:val="009D691E"/>
    <w:rsid w:val="009D6C32"/>
    <w:rsid w:val="009D7634"/>
    <w:rsid w:val="009D7B52"/>
    <w:rsid w:val="009E1556"/>
    <w:rsid w:val="009E205E"/>
    <w:rsid w:val="009E23C2"/>
    <w:rsid w:val="009E3C91"/>
    <w:rsid w:val="009E420F"/>
    <w:rsid w:val="009E445A"/>
    <w:rsid w:val="009E6AE5"/>
    <w:rsid w:val="009E6E27"/>
    <w:rsid w:val="009F29AA"/>
    <w:rsid w:val="009F3AD9"/>
    <w:rsid w:val="009F4A37"/>
    <w:rsid w:val="009F4F80"/>
    <w:rsid w:val="009F632B"/>
    <w:rsid w:val="009F6FF3"/>
    <w:rsid w:val="00A007AB"/>
    <w:rsid w:val="00A01CBD"/>
    <w:rsid w:val="00A02022"/>
    <w:rsid w:val="00A04531"/>
    <w:rsid w:val="00A0578D"/>
    <w:rsid w:val="00A062FF"/>
    <w:rsid w:val="00A0674D"/>
    <w:rsid w:val="00A10215"/>
    <w:rsid w:val="00A10B2B"/>
    <w:rsid w:val="00A11143"/>
    <w:rsid w:val="00A12614"/>
    <w:rsid w:val="00A12FE3"/>
    <w:rsid w:val="00A1312A"/>
    <w:rsid w:val="00A13B04"/>
    <w:rsid w:val="00A14497"/>
    <w:rsid w:val="00A15022"/>
    <w:rsid w:val="00A153B8"/>
    <w:rsid w:val="00A16BD9"/>
    <w:rsid w:val="00A16CDF"/>
    <w:rsid w:val="00A17265"/>
    <w:rsid w:val="00A17EDD"/>
    <w:rsid w:val="00A201DD"/>
    <w:rsid w:val="00A2213E"/>
    <w:rsid w:val="00A2264F"/>
    <w:rsid w:val="00A22E3F"/>
    <w:rsid w:val="00A26A9C"/>
    <w:rsid w:val="00A27F25"/>
    <w:rsid w:val="00A301E1"/>
    <w:rsid w:val="00A3251B"/>
    <w:rsid w:val="00A3283E"/>
    <w:rsid w:val="00A32B8F"/>
    <w:rsid w:val="00A32DB7"/>
    <w:rsid w:val="00A3322A"/>
    <w:rsid w:val="00A35096"/>
    <w:rsid w:val="00A352E3"/>
    <w:rsid w:val="00A354B8"/>
    <w:rsid w:val="00A3622D"/>
    <w:rsid w:val="00A37F51"/>
    <w:rsid w:val="00A42302"/>
    <w:rsid w:val="00A4276B"/>
    <w:rsid w:val="00A427CB"/>
    <w:rsid w:val="00A429FF"/>
    <w:rsid w:val="00A42A30"/>
    <w:rsid w:val="00A42B7C"/>
    <w:rsid w:val="00A42B7D"/>
    <w:rsid w:val="00A43ACE"/>
    <w:rsid w:val="00A4401D"/>
    <w:rsid w:val="00A5011A"/>
    <w:rsid w:val="00A506BC"/>
    <w:rsid w:val="00A51383"/>
    <w:rsid w:val="00A51ABC"/>
    <w:rsid w:val="00A528BA"/>
    <w:rsid w:val="00A52A56"/>
    <w:rsid w:val="00A52CB3"/>
    <w:rsid w:val="00A52E09"/>
    <w:rsid w:val="00A55746"/>
    <w:rsid w:val="00A60C85"/>
    <w:rsid w:val="00A61F81"/>
    <w:rsid w:val="00A625F6"/>
    <w:rsid w:val="00A627EB"/>
    <w:rsid w:val="00A6383A"/>
    <w:rsid w:val="00A64826"/>
    <w:rsid w:val="00A65DB5"/>
    <w:rsid w:val="00A672F2"/>
    <w:rsid w:val="00A716A1"/>
    <w:rsid w:val="00A717B8"/>
    <w:rsid w:val="00A734C2"/>
    <w:rsid w:val="00A73A8C"/>
    <w:rsid w:val="00A74A86"/>
    <w:rsid w:val="00A74B0E"/>
    <w:rsid w:val="00A76D58"/>
    <w:rsid w:val="00A82513"/>
    <w:rsid w:val="00A82ADA"/>
    <w:rsid w:val="00A83AB9"/>
    <w:rsid w:val="00A83F4C"/>
    <w:rsid w:val="00A865EC"/>
    <w:rsid w:val="00A90505"/>
    <w:rsid w:val="00A90F08"/>
    <w:rsid w:val="00A93477"/>
    <w:rsid w:val="00A94E02"/>
    <w:rsid w:val="00A95ABE"/>
    <w:rsid w:val="00A97762"/>
    <w:rsid w:val="00AA03B9"/>
    <w:rsid w:val="00AA0EC3"/>
    <w:rsid w:val="00AA1927"/>
    <w:rsid w:val="00AA1BB4"/>
    <w:rsid w:val="00AA2CEB"/>
    <w:rsid w:val="00AA4B01"/>
    <w:rsid w:val="00AA51DD"/>
    <w:rsid w:val="00AA53A3"/>
    <w:rsid w:val="00AA6C82"/>
    <w:rsid w:val="00AA6CDD"/>
    <w:rsid w:val="00AA6E8D"/>
    <w:rsid w:val="00AB0160"/>
    <w:rsid w:val="00AB10E8"/>
    <w:rsid w:val="00AB3C20"/>
    <w:rsid w:val="00AB3E36"/>
    <w:rsid w:val="00AB41AE"/>
    <w:rsid w:val="00AB4A95"/>
    <w:rsid w:val="00AB5614"/>
    <w:rsid w:val="00AB664F"/>
    <w:rsid w:val="00AB6978"/>
    <w:rsid w:val="00AB6D8C"/>
    <w:rsid w:val="00AB74FE"/>
    <w:rsid w:val="00AB7778"/>
    <w:rsid w:val="00AB7E89"/>
    <w:rsid w:val="00AC0740"/>
    <w:rsid w:val="00AC20FC"/>
    <w:rsid w:val="00AC21FE"/>
    <w:rsid w:val="00AC3AB9"/>
    <w:rsid w:val="00AC5015"/>
    <w:rsid w:val="00AC5091"/>
    <w:rsid w:val="00AC584A"/>
    <w:rsid w:val="00AC5883"/>
    <w:rsid w:val="00AC5F74"/>
    <w:rsid w:val="00AC6D94"/>
    <w:rsid w:val="00AC7CA0"/>
    <w:rsid w:val="00AD0B65"/>
    <w:rsid w:val="00AD18F6"/>
    <w:rsid w:val="00AD45B4"/>
    <w:rsid w:val="00AD5175"/>
    <w:rsid w:val="00AD52B1"/>
    <w:rsid w:val="00AD6CFB"/>
    <w:rsid w:val="00AD6E97"/>
    <w:rsid w:val="00AD7F23"/>
    <w:rsid w:val="00AE06FE"/>
    <w:rsid w:val="00AE0E0A"/>
    <w:rsid w:val="00AE2CB1"/>
    <w:rsid w:val="00AE37DC"/>
    <w:rsid w:val="00AE4799"/>
    <w:rsid w:val="00AE47C7"/>
    <w:rsid w:val="00AE5EBF"/>
    <w:rsid w:val="00AE5F21"/>
    <w:rsid w:val="00AE6377"/>
    <w:rsid w:val="00AE65DD"/>
    <w:rsid w:val="00AE750D"/>
    <w:rsid w:val="00AF070E"/>
    <w:rsid w:val="00AF0CD8"/>
    <w:rsid w:val="00AF3CE9"/>
    <w:rsid w:val="00AF619C"/>
    <w:rsid w:val="00AF6F4F"/>
    <w:rsid w:val="00B003D1"/>
    <w:rsid w:val="00B021F8"/>
    <w:rsid w:val="00B026E3"/>
    <w:rsid w:val="00B029B0"/>
    <w:rsid w:val="00B031B0"/>
    <w:rsid w:val="00B0363C"/>
    <w:rsid w:val="00B037C4"/>
    <w:rsid w:val="00B04DF2"/>
    <w:rsid w:val="00B05243"/>
    <w:rsid w:val="00B05FF3"/>
    <w:rsid w:val="00B0727B"/>
    <w:rsid w:val="00B074D7"/>
    <w:rsid w:val="00B074EF"/>
    <w:rsid w:val="00B07C4D"/>
    <w:rsid w:val="00B10577"/>
    <w:rsid w:val="00B10A09"/>
    <w:rsid w:val="00B128D0"/>
    <w:rsid w:val="00B149B5"/>
    <w:rsid w:val="00B14A96"/>
    <w:rsid w:val="00B14D64"/>
    <w:rsid w:val="00B1567F"/>
    <w:rsid w:val="00B218FE"/>
    <w:rsid w:val="00B22D10"/>
    <w:rsid w:val="00B24260"/>
    <w:rsid w:val="00B242B8"/>
    <w:rsid w:val="00B2503E"/>
    <w:rsid w:val="00B2511E"/>
    <w:rsid w:val="00B26870"/>
    <w:rsid w:val="00B27BC4"/>
    <w:rsid w:val="00B30DF9"/>
    <w:rsid w:val="00B317CA"/>
    <w:rsid w:val="00B32C40"/>
    <w:rsid w:val="00B33690"/>
    <w:rsid w:val="00B3538C"/>
    <w:rsid w:val="00B37845"/>
    <w:rsid w:val="00B37AE8"/>
    <w:rsid w:val="00B40E94"/>
    <w:rsid w:val="00B44E8F"/>
    <w:rsid w:val="00B45D90"/>
    <w:rsid w:val="00B47F2E"/>
    <w:rsid w:val="00B53C94"/>
    <w:rsid w:val="00B552AA"/>
    <w:rsid w:val="00B55925"/>
    <w:rsid w:val="00B563CC"/>
    <w:rsid w:val="00B564A8"/>
    <w:rsid w:val="00B56A9C"/>
    <w:rsid w:val="00B572FA"/>
    <w:rsid w:val="00B6006F"/>
    <w:rsid w:val="00B60D01"/>
    <w:rsid w:val="00B62240"/>
    <w:rsid w:val="00B6398D"/>
    <w:rsid w:val="00B646A4"/>
    <w:rsid w:val="00B64E19"/>
    <w:rsid w:val="00B67432"/>
    <w:rsid w:val="00B7035E"/>
    <w:rsid w:val="00B704A8"/>
    <w:rsid w:val="00B71F21"/>
    <w:rsid w:val="00B72426"/>
    <w:rsid w:val="00B72BEA"/>
    <w:rsid w:val="00B73D66"/>
    <w:rsid w:val="00B747D4"/>
    <w:rsid w:val="00B74C1F"/>
    <w:rsid w:val="00B755E1"/>
    <w:rsid w:val="00B75ACD"/>
    <w:rsid w:val="00B75BA6"/>
    <w:rsid w:val="00B7600F"/>
    <w:rsid w:val="00B76FDB"/>
    <w:rsid w:val="00B7739E"/>
    <w:rsid w:val="00B80C12"/>
    <w:rsid w:val="00B80CDF"/>
    <w:rsid w:val="00B8104E"/>
    <w:rsid w:val="00B82032"/>
    <w:rsid w:val="00B836FC"/>
    <w:rsid w:val="00B84BC2"/>
    <w:rsid w:val="00B85934"/>
    <w:rsid w:val="00B8682A"/>
    <w:rsid w:val="00B87803"/>
    <w:rsid w:val="00B87ED1"/>
    <w:rsid w:val="00B90BD4"/>
    <w:rsid w:val="00B90FF6"/>
    <w:rsid w:val="00B91DF4"/>
    <w:rsid w:val="00B92553"/>
    <w:rsid w:val="00B93427"/>
    <w:rsid w:val="00B9371B"/>
    <w:rsid w:val="00B94175"/>
    <w:rsid w:val="00B94EDB"/>
    <w:rsid w:val="00B9540A"/>
    <w:rsid w:val="00B96499"/>
    <w:rsid w:val="00B97CA8"/>
    <w:rsid w:val="00B97E3A"/>
    <w:rsid w:val="00BA05F5"/>
    <w:rsid w:val="00BA0EE5"/>
    <w:rsid w:val="00BA177D"/>
    <w:rsid w:val="00BA178D"/>
    <w:rsid w:val="00BA1B0D"/>
    <w:rsid w:val="00BA2B59"/>
    <w:rsid w:val="00BA4C83"/>
    <w:rsid w:val="00BA536C"/>
    <w:rsid w:val="00BA5799"/>
    <w:rsid w:val="00BA5E95"/>
    <w:rsid w:val="00BA66C2"/>
    <w:rsid w:val="00BB0443"/>
    <w:rsid w:val="00BB0DB0"/>
    <w:rsid w:val="00BB2321"/>
    <w:rsid w:val="00BB27A4"/>
    <w:rsid w:val="00BB2F0A"/>
    <w:rsid w:val="00BB4A2C"/>
    <w:rsid w:val="00BB5317"/>
    <w:rsid w:val="00BB70F8"/>
    <w:rsid w:val="00BC0325"/>
    <w:rsid w:val="00BC2238"/>
    <w:rsid w:val="00BC2795"/>
    <w:rsid w:val="00BC29B0"/>
    <w:rsid w:val="00BC29F4"/>
    <w:rsid w:val="00BC3463"/>
    <w:rsid w:val="00BC3524"/>
    <w:rsid w:val="00BC3868"/>
    <w:rsid w:val="00BC455E"/>
    <w:rsid w:val="00BC497A"/>
    <w:rsid w:val="00BC5C5E"/>
    <w:rsid w:val="00BC6C79"/>
    <w:rsid w:val="00BC70AC"/>
    <w:rsid w:val="00BC7350"/>
    <w:rsid w:val="00BC79FA"/>
    <w:rsid w:val="00BC7F2A"/>
    <w:rsid w:val="00BD059B"/>
    <w:rsid w:val="00BD0AD5"/>
    <w:rsid w:val="00BD0EF7"/>
    <w:rsid w:val="00BD2D54"/>
    <w:rsid w:val="00BD3650"/>
    <w:rsid w:val="00BD370F"/>
    <w:rsid w:val="00BD37C4"/>
    <w:rsid w:val="00BD48FB"/>
    <w:rsid w:val="00BD6042"/>
    <w:rsid w:val="00BD6868"/>
    <w:rsid w:val="00BD6B65"/>
    <w:rsid w:val="00BE09DF"/>
    <w:rsid w:val="00BE115D"/>
    <w:rsid w:val="00BE2145"/>
    <w:rsid w:val="00BE25AA"/>
    <w:rsid w:val="00BE4F80"/>
    <w:rsid w:val="00BF0576"/>
    <w:rsid w:val="00BF4435"/>
    <w:rsid w:val="00BF4670"/>
    <w:rsid w:val="00BF48EA"/>
    <w:rsid w:val="00BF4D5D"/>
    <w:rsid w:val="00BF7708"/>
    <w:rsid w:val="00BF7AE2"/>
    <w:rsid w:val="00C0134E"/>
    <w:rsid w:val="00C02009"/>
    <w:rsid w:val="00C0313C"/>
    <w:rsid w:val="00C031D1"/>
    <w:rsid w:val="00C037A4"/>
    <w:rsid w:val="00C05ABE"/>
    <w:rsid w:val="00C07753"/>
    <w:rsid w:val="00C10972"/>
    <w:rsid w:val="00C11130"/>
    <w:rsid w:val="00C11817"/>
    <w:rsid w:val="00C12D6F"/>
    <w:rsid w:val="00C13549"/>
    <w:rsid w:val="00C17CFE"/>
    <w:rsid w:val="00C200C9"/>
    <w:rsid w:val="00C20430"/>
    <w:rsid w:val="00C227B1"/>
    <w:rsid w:val="00C231AC"/>
    <w:rsid w:val="00C24905"/>
    <w:rsid w:val="00C251F4"/>
    <w:rsid w:val="00C25CE0"/>
    <w:rsid w:val="00C26D76"/>
    <w:rsid w:val="00C26DC9"/>
    <w:rsid w:val="00C3063D"/>
    <w:rsid w:val="00C3134D"/>
    <w:rsid w:val="00C31E1D"/>
    <w:rsid w:val="00C323FD"/>
    <w:rsid w:val="00C3285D"/>
    <w:rsid w:val="00C32889"/>
    <w:rsid w:val="00C3378B"/>
    <w:rsid w:val="00C3652C"/>
    <w:rsid w:val="00C37EBE"/>
    <w:rsid w:val="00C42FDC"/>
    <w:rsid w:val="00C44581"/>
    <w:rsid w:val="00C44AF7"/>
    <w:rsid w:val="00C44B7E"/>
    <w:rsid w:val="00C46328"/>
    <w:rsid w:val="00C46585"/>
    <w:rsid w:val="00C46F15"/>
    <w:rsid w:val="00C502D9"/>
    <w:rsid w:val="00C50B9C"/>
    <w:rsid w:val="00C51343"/>
    <w:rsid w:val="00C51CCB"/>
    <w:rsid w:val="00C52A3E"/>
    <w:rsid w:val="00C5418C"/>
    <w:rsid w:val="00C5430A"/>
    <w:rsid w:val="00C56788"/>
    <w:rsid w:val="00C56BA5"/>
    <w:rsid w:val="00C63C25"/>
    <w:rsid w:val="00C63C90"/>
    <w:rsid w:val="00C63E5A"/>
    <w:rsid w:val="00C64D65"/>
    <w:rsid w:val="00C64E9C"/>
    <w:rsid w:val="00C6728A"/>
    <w:rsid w:val="00C678CD"/>
    <w:rsid w:val="00C67F8A"/>
    <w:rsid w:val="00C71AF7"/>
    <w:rsid w:val="00C721B5"/>
    <w:rsid w:val="00C72AB4"/>
    <w:rsid w:val="00C735E7"/>
    <w:rsid w:val="00C7452B"/>
    <w:rsid w:val="00C7530A"/>
    <w:rsid w:val="00C757FC"/>
    <w:rsid w:val="00C763D8"/>
    <w:rsid w:val="00C76E53"/>
    <w:rsid w:val="00C77BB8"/>
    <w:rsid w:val="00C80AE3"/>
    <w:rsid w:val="00C816A4"/>
    <w:rsid w:val="00C81F44"/>
    <w:rsid w:val="00C83E99"/>
    <w:rsid w:val="00C84E68"/>
    <w:rsid w:val="00C85A5D"/>
    <w:rsid w:val="00C86A82"/>
    <w:rsid w:val="00C874DE"/>
    <w:rsid w:val="00C875F1"/>
    <w:rsid w:val="00C91226"/>
    <w:rsid w:val="00C935C4"/>
    <w:rsid w:val="00C93B00"/>
    <w:rsid w:val="00C94B0F"/>
    <w:rsid w:val="00C955D6"/>
    <w:rsid w:val="00C967CC"/>
    <w:rsid w:val="00C9740D"/>
    <w:rsid w:val="00CA1ADA"/>
    <w:rsid w:val="00CA32B6"/>
    <w:rsid w:val="00CA54FD"/>
    <w:rsid w:val="00CA63E2"/>
    <w:rsid w:val="00CA6A31"/>
    <w:rsid w:val="00CB17EE"/>
    <w:rsid w:val="00CB1A2E"/>
    <w:rsid w:val="00CB1B09"/>
    <w:rsid w:val="00CB3823"/>
    <w:rsid w:val="00CB3F49"/>
    <w:rsid w:val="00CB4B13"/>
    <w:rsid w:val="00CB5923"/>
    <w:rsid w:val="00CB5E5B"/>
    <w:rsid w:val="00CB5FC4"/>
    <w:rsid w:val="00CB6206"/>
    <w:rsid w:val="00CB640B"/>
    <w:rsid w:val="00CB6531"/>
    <w:rsid w:val="00CB6D35"/>
    <w:rsid w:val="00CB6FF0"/>
    <w:rsid w:val="00CB7E72"/>
    <w:rsid w:val="00CC0899"/>
    <w:rsid w:val="00CC1EDA"/>
    <w:rsid w:val="00CC24F1"/>
    <w:rsid w:val="00CC2EA4"/>
    <w:rsid w:val="00CC4C79"/>
    <w:rsid w:val="00CC6ACE"/>
    <w:rsid w:val="00CC7B27"/>
    <w:rsid w:val="00CC7F90"/>
    <w:rsid w:val="00CD018F"/>
    <w:rsid w:val="00CD07B1"/>
    <w:rsid w:val="00CD1915"/>
    <w:rsid w:val="00CD1F1F"/>
    <w:rsid w:val="00CD2B31"/>
    <w:rsid w:val="00CD301F"/>
    <w:rsid w:val="00CD30AF"/>
    <w:rsid w:val="00CD50CE"/>
    <w:rsid w:val="00CD54EA"/>
    <w:rsid w:val="00CD55AA"/>
    <w:rsid w:val="00CD5B2D"/>
    <w:rsid w:val="00CD678A"/>
    <w:rsid w:val="00CE21EE"/>
    <w:rsid w:val="00CE3936"/>
    <w:rsid w:val="00CE417E"/>
    <w:rsid w:val="00CE535A"/>
    <w:rsid w:val="00CE58C1"/>
    <w:rsid w:val="00CE649F"/>
    <w:rsid w:val="00CE6DDD"/>
    <w:rsid w:val="00CE7178"/>
    <w:rsid w:val="00CF0900"/>
    <w:rsid w:val="00CF16AD"/>
    <w:rsid w:val="00CF26E7"/>
    <w:rsid w:val="00CF3BDD"/>
    <w:rsid w:val="00CF3DBF"/>
    <w:rsid w:val="00CF4BFA"/>
    <w:rsid w:val="00CF4E2D"/>
    <w:rsid w:val="00CF5571"/>
    <w:rsid w:val="00CF7188"/>
    <w:rsid w:val="00D00374"/>
    <w:rsid w:val="00D011C2"/>
    <w:rsid w:val="00D01CC2"/>
    <w:rsid w:val="00D020FC"/>
    <w:rsid w:val="00D02D04"/>
    <w:rsid w:val="00D03FBE"/>
    <w:rsid w:val="00D05401"/>
    <w:rsid w:val="00D05AE4"/>
    <w:rsid w:val="00D06B60"/>
    <w:rsid w:val="00D072A2"/>
    <w:rsid w:val="00D07658"/>
    <w:rsid w:val="00D07B70"/>
    <w:rsid w:val="00D10CE1"/>
    <w:rsid w:val="00D10EA0"/>
    <w:rsid w:val="00D11094"/>
    <w:rsid w:val="00D113CB"/>
    <w:rsid w:val="00D11D78"/>
    <w:rsid w:val="00D13415"/>
    <w:rsid w:val="00D136FD"/>
    <w:rsid w:val="00D14427"/>
    <w:rsid w:val="00D20E4F"/>
    <w:rsid w:val="00D22A2F"/>
    <w:rsid w:val="00D240E2"/>
    <w:rsid w:val="00D25814"/>
    <w:rsid w:val="00D25A05"/>
    <w:rsid w:val="00D25A53"/>
    <w:rsid w:val="00D266A2"/>
    <w:rsid w:val="00D27F21"/>
    <w:rsid w:val="00D32272"/>
    <w:rsid w:val="00D32A2C"/>
    <w:rsid w:val="00D338D0"/>
    <w:rsid w:val="00D33A07"/>
    <w:rsid w:val="00D35022"/>
    <w:rsid w:val="00D360EE"/>
    <w:rsid w:val="00D371EA"/>
    <w:rsid w:val="00D40BC6"/>
    <w:rsid w:val="00D414DB"/>
    <w:rsid w:val="00D41E2A"/>
    <w:rsid w:val="00D43A51"/>
    <w:rsid w:val="00D43EBF"/>
    <w:rsid w:val="00D44742"/>
    <w:rsid w:val="00D44AE0"/>
    <w:rsid w:val="00D4566A"/>
    <w:rsid w:val="00D4596A"/>
    <w:rsid w:val="00D47F72"/>
    <w:rsid w:val="00D502D0"/>
    <w:rsid w:val="00D509B1"/>
    <w:rsid w:val="00D50AAD"/>
    <w:rsid w:val="00D50C03"/>
    <w:rsid w:val="00D52485"/>
    <w:rsid w:val="00D53FF6"/>
    <w:rsid w:val="00D54DAA"/>
    <w:rsid w:val="00D55C34"/>
    <w:rsid w:val="00D55FE7"/>
    <w:rsid w:val="00D56C97"/>
    <w:rsid w:val="00D56E97"/>
    <w:rsid w:val="00D576D2"/>
    <w:rsid w:val="00D577F0"/>
    <w:rsid w:val="00D6099B"/>
    <w:rsid w:val="00D60B39"/>
    <w:rsid w:val="00D61C2F"/>
    <w:rsid w:val="00D6231F"/>
    <w:rsid w:val="00D62918"/>
    <w:rsid w:val="00D6416A"/>
    <w:rsid w:val="00D64B48"/>
    <w:rsid w:val="00D66956"/>
    <w:rsid w:val="00D67EB1"/>
    <w:rsid w:val="00D70370"/>
    <w:rsid w:val="00D727CB"/>
    <w:rsid w:val="00D76923"/>
    <w:rsid w:val="00D80C71"/>
    <w:rsid w:val="00D820B1"/>
    <w:rsid w:val="00D8224C"/>
    <w:rsid w:val="00D822F6"/>
    <w:rsid w:val="00D824D4"/>
    <w:rsid w:val="00D8259B"/>
    <w:rsid w:val="00D8391E"/>
    <w:rsid w:val="00D844BE"/>
    <w:rsid w:val="00D84AD7"/>
    <w:rsid w:val="00D87844"/>
    <w:rsid w:val="00D879E2"/>
    <w:rsid w:val="00D91481"/>
    <w:rsid w:val="00D91B41"/>
    <w:rsid w:val="00D921CB"/>
    <w:rsid w:val="00D92231"/>
    <w:rsid w:val="00D92AD7"/>
    <w:rsid w:val="00D9412E"/>
    <w:rsid w:val="00D95DD9"/>
    <w:rsid w:val="00D966F3"/>
    <w:rsid w:val="00D969CA"/>
    <w:rsid w:val="00D975B1"/>
    <w:rsid w:val="00DA0046"/>
    <w:rsid w:val="00DA0862"/>
    <w:rsid w:val="00DA187E"/>
    <w:rsid w:val="00DA2961"/>
    <w:rsid w:val="00DA3203"/>
    <w:rsid w:val="00DA3417"/>
    <w:rsid w:val="00DA38BB"/>
    <w:rsid w:val="00DA3A54"/>
    <w:rsid w:val="00DA3BF8"/>
    <w:rsid w:val="00DA5531"/>
    <w:rsid w:val="00DA6FAF"/>
    <w:rsid w:val="00DA741F"/>
    <w:rsid w:val="00DA7A7F"/>
    <w:rsid w:val="00DA7C94"/>
    <w:rsid w:val="00DB0064"/>
    <w:rsid w:val="00DB1C8D"/>
    <w:rsid w:val="00DB2392"/>
    <w:rsid w:val="00DB28C5"/>
    <w:rsid w:val="00DB3330"/>
    <w:rsid w:val="00DB4F22"/>
    <w:rsid w:val="00DB5876"/>
    <w:rsid w:val="00DB58A1"/>
    <w:rsid w:val="00DB59F6"/>
    <w:rsid w:val="00DB671E"/>
    <w:rsid w:val="00DB680D"/>
    <w:rsid w:val="00DB71BD"/>
    <w:rsid w:val="00DB75E6"/>
    <w:rsid w:val="00DB7C85"/>
    <w:rsid w:val="00DC0F0F"/>
    <w:rsid w:val="00DC18D4"/>
    <w:rsid w:val="00DC5040"/>
    <w:rsid w:val="00DC5372"/>
    <w:rsid w:val="00DC65E9"/>
    <w:rsid w:val="00DD0368"/>
    <w:rsid w:val="00DD15BF"/>
    <w:rsid w:val="00DD231C"/>
    <w:rsid w:val="00DD3146"/>
    <w:rsid w:val="00DD3D32"/>
    <w:rsid w:val="00DD659B"/>
    <w:rsid w:val="00DD7190"/>
    <w:rsid w:val="00DD727E"/>
    <w:rsid w:val="00DD7600"/>
    <w:rsid w:val="00DD7BAE"/>
    <w:rsid w:val="00DE0D9E"/>
    <w:rsid w:val="00DE1EF8"/>
    <w:rsid w:val="00DE2151"/>
    <w:rsid w:val="00DE292D"/>
    <w:rsid w:val="00DE2AFC"/>
    <w:rsid w:val="00DE3CBD"/>
    <w:rsid w:val="00DE4BD0"/>
    <w:rsid w:val="00DE6034"/>
    <w:rsid w:val="00DF1459"/>
    <w:rsid w:val="00DF1B4E"/>
    <w:rsid w:val="00DF3333"/>
    <w:rsid w:val="00DF38AF"/>
    <w:rsid w:val="00DF3D01"/>
    <w:rsid w:val="00DF3DAB"/>
    <w:rsid w:val="00DF4E04"/>
    <w:rsid w:val="00DF5084"/>
    <w:rsid w:val="00DF5F2B"/>
    <w:rsid w:val="00DF6540"/>
    <w:rsid w:val="00DF6953"/>
    <w:rsid w:val="00DF6A35"/>
    <w:rsid w:val="00E01DB3"/>
    <w:rsid w:val="00E02E66"/>
    <w:rsid w:val="00E04B5F"/>
    <w:rsid w:val="00E05A2C"/>
    <w:rsid w:val="00E0712A"/>
    <w:rsid w:val="00E07F64"/>
    <w:rsid w:val="00E1065E"/>
    <w:rsid w:val="00E10A1C"/>
    <w:rsid w:val="00E10D01"/>
    <w:rsid w:val="00E1121F"/>
    <w:rsid w:val="00E11EC7"/>
    <w:rsid w:val="00E124B2"/>
    <w:rsid w:val="00E12B0A"/>
    <w:rsid w:val="00E134FC"/>
    <w:rsid w:val="00E137FB"/>
    <w:rsid w:val="00E1453C"/>
    <w:rsid w:val="00E1533D"/>
    <w:rsid w:val="00E169CE"/>
    <w:rsid w:val="00E20769"/>
    <w:rsid w:val="00E224AF"/>
    <w:rsid w:val="00E2255E"/>
    <w:rsid w:val="00E229E0"/>
    <w:rsid w:val="00E22F9A"/>
    <w:rsid w:val="00E2478B"/>
    <w:rsid w:val="00E266DA"/>
    <w:rsid w:val="00E271EE"/>
    <w:rsid w:val="00E27784"/>
    <w:rsid w:val="00E30EFB"/>
    <w:rsid w:val="00E30FDC"/>
    <w:rsid w:val="00E315B8"/>
    <w:rsid w:val="00E315F7"/>
    <w:rsid w:val="00E31C86"/>
    <w:rsid w:val="00E3221C"/>
    <w:rsid w:val="00E327FE"/>
    <w:rsid w:val="00E3325F"/>
    <w:rsid w:val="00E33613"/>
    <w:rsid w:val="00E34149"/>
    <w:rsid w:val="00E35EE9"/>
    <w:rsid w:val="00E42B88"/>
    <w:rsid w:val="00E45481"/>
    <w:rsid w:val="00E4770E"/>
    <w:rsid w:val="00E5038F"/>
    <w:rsid w:val="00E509A6"/>
    <w:rsid w:val="00E50C7F"/>
    <w:rsid w:val="00E51883"/>
    <w:rsid w:val="00E54E3C"/>
    <w:rsid w:val="00E54F48"/>
    <w:rsid w:val="00E610D3"/>
    <w:rsid w:val="00E610E7"/>
    <w:rsid w:val="00E6170F"/>
    <w:rsid w:val="00E6263A"/>
    <w:rsid w:val="00E636E8"/>
    <w:rsid w:val="00E6375E"/>
    <w:rsid w:val="00E644BB"/>
    <w:rsid w:val="00E64C96"/>
    <w:rsid w:val="00E65184"/>
    <w:rsid w:val="00E66407"/>
    <w:rsid w:val="00E6648E"/>
    <w:rsid w:val="00E66756"/>
    <w:rsid w:val="00E708B0"/>
    <w:rsid w:val="00E70CC5"/>
    <w:rsid w:val="00E71D22"/>
    <w:rsid w:val="00E71E4B"/>
    <w:rsid w:val="00E72426"/>
    <w:rsid w:val="00E731DB"/>
    <w:rsid w:val="00E7484A"/>
    <w:rsid w:val="00E75180"/>
    <w:rsid w:val="00E7573E"/>
    <w:rsid w:val="00E762B6"/>
    <w:rsid w:val="00E77C6A"/>
    <w:rsid w:val="00E822C1"/>
    <w:rsid w:val="00E82669"/>
    <w:rsid w:val="00E826C8"/>
    <w:rsid w:val="00E82B60"/>
    <w:rsid w:val="00E82CDE"/>
    <w:rsid w:val="00E82D27"/>
    <w:rsid w:val="00E82E2F"/>
    <w:rsid w:val="00E8304A"/>
    <w:rsid w:val="00E83F67"/>
    <w:rsid w:val="00E842AA"/>
    <w:rsid w:val="00E8474E"/>
    <w:rsid w:val="00E84FAF"/>
    <w:rsid w:val="00E8700D"/>
    <w:rsid w:val="00E87141"/>
    <w:rsid w:val="00E8714A"/>
    <w:rsid w:val="00E87C31"/>
    <w:rsid w:val="00E91275"/>
    <w:rsid w:val="00E91395"/>
    <w:rsid w:val="00E93358"/>
    <w:rsid w:val="00E93B6A"/>
    <w:rsid w:val="00E95699"/>
    <w:rsid w:val="00E95E05"/>
    <w:rsid w:val="00E96F5B"/>
    <w:rsid w:val="00E97044"/>
    <w:rsid w:val="00E97077"/>
    <w:rsid w:val="00E97EBA"/>
    <w:rsid w:val="00EA14CF"/>
    <w:rsid w:val="00EA1678"/>
    <w:rsid w:val="00EA1E0F"/>
    <w:rsid w:val="00EA27F7"/>
    <w:rsid w:val="00EA2AFC"/>
    <w:rsid w:val="00EA3231"/>
    <w:rsid w:val="00EA3C1A"/>
    <w:rsid w:val="00EA3CB9"/>
    <w:rsid w:val="00EA3E23"/>
    <w:rsid w:val="00EA4FB6"/>
    <w:rsid w:val="00EA6894"/>
    <w:rsid w:val="00EB0B7F"/>
    <w:rsid w:val="00EB0FF0"/>
    <w:rsid w:val="00EB223B"/>
    <w:rsid w:val="00EB22EC"/>
    <w:rsid w:val="00EB33CA"/>
    <w:rsid w:val="00EB3A73"/>
    <w:rsid w:val="00EB499D"/>
    <w:rsid w:val="00EB69A7"/>
    <w:rsid w:val="00EB736C"/>
    <w:rsid w:val="00EC05D7"/>
    <w:rsid w:val="00EC0912"/>
    <w:rsid w:val="00EC1BA4"/>
    <w:rsid w:val="00EC1D56"/>
    <w:rsid w:val="00EC2AA4"/>
    <w:rsid w:val="00EC315F"/>
    <w:rsid w:val="00EC3872"/>
    <w:rsid w:val="00EC4D2C"/>
    <w:rsid w:val="00EC53DC"/>
    <w:rsid w:val="00EC5CE5"/>
    <w:rsid w:val="00EC637B"/>
    <w:rsid w:val="00EC6E9C"/>
    <w:rsid w:val="00EC7ECC"/>
    <w:rsid w:val="00ED3A26"/>
    <w:rsid w:val="00ED45BB"/>
    <w:rsid w:val="00ED65F9"/>
    <w:rsid w:val="00EE0CE0"/>
    <w:rsid w:val="00EE0DBC"/>
    <w:rsid w:val="00EE0E65"/>
    <w:rsid w:val="00EE1F59"/>
    <w:rsid w:val="00EE2176"/>
    <w:rsid w:val="00EE28E5"/>
    <w:rsid w:val="00EE47EB"/>
    <w:rsid w:val="00EE5619"/>
    <w:rsid w:val="00EE56FA"/>
    <w:rsid w:val="00EE791E"/>
    <w:rsid w:val="00EF19A2"/>
    <w:rsid w:val="00EF2CA6"/>
    <w:rsid w:val="00EF3568"/>
    <w:rsid w:val="00EF7161"/>
    <w:rsid w:val="00EF744F"/>
    <w:rsid w:val="00EF7FA6"/>
    <w:rsid w:val="00F000DA"/>
    <w:rsid w:val="00F002BE"/>
    <w:rsid w:val="00F0281F"/>
    <w:rsid w:val="00F03ACF"/>
    <w:rsid w:val="00F04407"/>
    <w:rsid w:val="00F05B79"/>
    <w:rsid w:val="00F110F8"/>
    <w:rsid w:val="00F12C84"/>
    <w:rsid w:val="00F16155"/>
    <w:rsid w:val="00F165D5"/>
    <w:rsid w:val="00F170A5"/>
    <w:rsid w:val="00F17794"/>
    <w:rsid w:val="00F207A8"/>
    <w:rsid w:val="00F21A83"/>
    <w:rsid w:val="00F21FC4"/>
    <w:rsid w:val="00F22192"/>
    <w:rsid w:val="00F241BC"/>
    <w:rsid w:val="00F26098"/>
    <w:rsid w:val="00F26FFC"/>
    <w:rsid w:val="00F27BBD"/>
    <w:rsid w:val="00F33555"/>
    <w:rsid w:val="00F33982"/>
    <w:rsid w:val="00F340D3"/>
    <w:rsid w:val="00F3425F"/>
    <w:rsid w:val="00F36BE9"/>
    <w:rsid w:val="00F370A6"/>
    <w:rsid w:val="00F40CF7"/>
    <w:rsid w:val="00F41DC4"/>
    <w:rsid w:val="00F425FA"/>
    <w:rsid w:val="00F445FB"/>
    <w:rsid w:val="00F46F83"/>
    <w:rsid w:val="00F515CA"/>
    <w:rsid w:val="00F51BCE"/>
    <w:rsid w:val="00F53987"/>
    <w:rsid w:val="00F54AA4"/>
    <w:rsid w:val="00F54F99"/>
    <w:rsid w:val="00F551F3"/>
    <w:rsid w:val="00F55649"/>
    <w:rsid w:val="00F55AF0"/>
    <w:rsid w:val="00F57737"/>
    <w:rsid w:val="00F62913"/>
    <w:rsid w:val="00F6324E"/>
    <w:rsid w:val="00F638D6"/>
    <w:rsid w:val="00F63DA3"/>
    <w:rsid w:val="00F63FFC"/>
    <w:rsid w:val="00F64C56"/>
    <w:rsid w:val="00F65F4B"/>
    <w:rsid w:val="00F7142A"/>
    <w:rsid w:val="00F716B0"/>
    <w:rsid w:val="00F723F7"/>
    <w:rsid w:val="00F7256B"/>
    <w:rsid w:val="00F73DCF"/>
    <w:rsid w:val="00F749E3"/>
    <w:rsid w:val="00F76202"/>
    <w:rsid w:val="00F763E7"/>
    <w:rsid w:val="00F76670"/>
    <w:rsid w:val="00F76D80"/>
    <w:rsid w:val="00F801F6"/>
    <w:rsid w:val="00F8212D"/>
    <w:rsid w:val="00F826C2"/>
    <w:rsid w:val="00F8418F"/>
    <w:rsid w:val="00F85E69"/>
    <w:rsid w:val="00F8783C"/>
    <w:rsid w:val="00F87985"/>
    <w:rsid w:val="00F87B71"/>
    <w:rsid w:val="00F90D8F"/>
    <w:rsid w:val="00F91D26"/>
    <w:rsid w:val="00F9289C"/>
    <w:rsid w:val="00F9405C"/>
    <w:rsid w:val="00FA0385"/>
    <w:rsid w:val="00FA1267"/>
    <w:rsid w:val="00FA1D2C"/>
    <w:rsid w:val="00FA1E6E"/>
    <w:rsid w:val="00FA2275"/>
    <w:rsid w:val="00FA2423"/>
    <w:rsid w:val="00FA373F"/>
    <w:rsid w:val="00FA4AE4"/>
    <w:rsid w:val="00FA6EDD"/>
    <w:rsid w:val="00FA72EC"/>
    <w:rsid w:val="00FA7A9D"/>
    <w:rsid w:val="00FB0024"/>
    <w:rsid w:val="00FB0BF5"/>
    <w:rsid w:val="00FB0DA5"/>
    <w:rsid w:val="00FB132C"/>
    <w:rsid w:val="00FB1658"/>
    <w:rsid w:val="00FB1B29"/>
    <w:rsid w:val="00FB3D7E"/>
    <w:rsid w:val="00FB4E63"/>
    <w:rsid w:val="00FB6276"/>
    <w:rsid w:val="00FB7310"/>
    <w:rsid w:val="00FB78DE"/>
    <w:rsid w:val="00FB7BE5"/>
    <w:rsid w:val="00FB7FBD"/>
    <w:rsid w:val="00FC012C"/>
    <w:rsid w:val="00FC10CE"/>
    <w:rsid w:val="00FC1B9C"/>
    <w:rsid w:val="00FC23BC"/>
    <w:rsid w:val="00FC328B"/>
    <w:rsid w:val="00FC3FE5"/>
    <w:rsid w:val="00FC4DE4"/>
    <w:rsid w:val="00FC7164"/>
    <w:rsid w:val="00FD062E"/>
    <w:rsid w:val="00FD1B86"/>
    <w:rsid w:val="00FD27AD"/>
    <w:rsid w:val="00FD2F06"/>
    <w:rsid w:val="00FD34C3"/>
    <w:rsid w:val="00FD3E28"/>
    <w:rsid w:val="00FD46EF"/>
    <w:rsid w:val="00FD6525"/>
    <w:rsid w:val="00FE051F"/>
    <w:rsid w:val="00FE0892"/>
    <w:rsid w:val="00FE3C79"/>
    <w:rsid w:val="00FE7A65"/>
    <w:rsid w:val="00FF17E2"/>
    <w:rsid w:val="00FF2A9A"/>
    <w:rsid w:val="00FF2C20"/>
    <w:rsid w:val="00FF3340"/>
    <w:rsid w:val="00FF5332"/>
    <w:rsid w:val="00FF7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FE5"/>
  <w15:docId w15:val="{25C3F2EC-04DA-483A-B615-EA91A31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C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077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0777F"/>
    <w:pPr>
      <w:keepNext/>
      <w:spacing w:before="240" w:after="60"/>
      <w:jc w:val="center"/>
      <w:outlineLvl w:val="1"/>
    </w:pPr>
    <w:rPr>
      <w:rFonts w:eastAsia="Arial Unicode MS"/>
      <w:b/>
      <w:bCs/>
      <w:iCs/>
      <w:sz w:val="36"/>
      <w:szCs w:val="28"/>
      <w:lang w:val="en-GB"/>
    </w:rPr>
  </w:style>
  <w:style w:type="paragraph" w:styleId="Heading3">
    <w:name w:val="heading 3"/>
    <w:basedOn w:val="Normal"/>
    <w:next w:val="Normal"/>
    <w:link w:val="Heading3Char"/>
    <w:qFormat/>
    <w:rsid w:val="0050777F"/>
    <w:pPr>
      <w:keepNext/>
      <w:spacing w:before="240" w:after="60"/>
      <w:jc w:val="center"/>
      <w:outlineLvl w:val="2"/>
    </w:pPr>
    <w:rPr>
      <w:rFonts w:eastAsia="Arial Unicode MS"/>
      <w:b/>
      <w:bCs/>
      <w:sz w:val="28"/>
      <w:szCs w:val="26"/>
      <w:lang w:val="en-GB"/>
    </w:rPr>
  </w:style>
  <w:style w:type="paragraph" w:styleId="Heading6">
    <w:name w:val="heading 6"/>
    <w:basedOn w:val="Normal"/>
    <w:next w:val="Normal"/>
    <w:link w:val="Heading6Char"/>
    <w:qFormat/>
    <w:rsid w:val="005077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24FC0"/>
    <w:pPr>
      <w:spacing w:before="100" w:beforeAutospacing="1" w:after="100" w:afterAutospacing="1"/>
    </w:pPr>
    <w:rPr>
      <w:lang w:eastAsia="hr-HR"/>
    </w:rPr>
  </w:style>
  <w:style w:type="paragraph" w:styleId="ListParagraph">
    <w:name w:val="List Paragraph"/>
    <w:basedOn w:val="Normal"/>
    <w:uiPriority w:val="34"/>
    <w:qFormat/>
    <w:rsid w:val="00524FC0"/>
    <w:pPr>
      <w:ind w:left="708"/>
    </w:pPr>
  </w:style>
  <w:style w:type="paragraph" w:styleId="Footer">
    <w:name w:val="footer"/>
    <w:basedOn w:val="Normal"/>
    <w:link w:val="FooterChar"/>
    <w:uiPriority w:val="99"/>
    <w:rsid w:val="00524FC0"/>
    <w:pPr>
      <w:tabs>
        <w:tab w:val="center" w:pos="4536"/>
        <w:tab w:val="right" w:pos="9072"/>
      </w:tabs>
    </w:pPr>
  </w:style>
  <w:style w:type="character" w:customStyle="1" w:styleId="FooterChar">
    <w:name w:val="Footer Char"/>
    <w:link w:val="Footer"/>
    <w:uiPriority w:val="99"/>
    <w:rsid w:val="00524FC0"/>
    <w:rPr>
      <w:rFonts w:ascii="Times New Roman" w:eastAsia="Times New Roman" w:hAnsi="Times New Roman" w:cs="Times New Roman"/>
      <w:sz w:val="24"/>
      <w:szCs w:val="24"/>
    </w:rPr>
  </w:style>
  <w:style w:type="paragraph" w:styleId="Header">
    <w:name w:val="header"/>
    <w:basedOn w:val="Normal"/>
    <w:link w:val="HeaderChar"/>
    <w:unhideWhenUsed/>
    <w:rsid w:val="003E4340"/>
    <w:pPr>
      <w:tabs>
        <w:tab w:val="center" w:pos="4536"/>
        <w:tab w:val="right" w:pos="9072"/>
      </w:tabs>
    </w:pPr>
  </w:style>
  <w:style w:type="character" w:customStyle="1" w:styleId="HeaderChar">
    <w:name w:val="Header Char"/>
    <w:link w:val="Header"/>
    <w:rsid w:val="003E4340"/>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0631D3"/>
    <w:rPr>
      <w:rFonts w:ascii="Tahoma" w:hAnsi="Tahoma"/>
      <w:sz w:val="16"/>
      <w:szCs w:val="16"/>
    </w:rPr>
  </w:style>
  <w:style w:type="character" w:customStyle="1" w:styleId="BalloonTextChar">
    <w:name w:val="Balloon Text Char"/>
    <w:link w:val="BalloonText"/>
    <w:uiPriority w:val="99"/>
    <w:semiHidden/>
    <w:rsid w:val="000631D3"/>
    <w:rPr>
      <w:rFonts w:ascii="Tahoma" w:eastAsia="Times New Roman" w:hAnsi="Tahoma" w:cs="Tahoma"/>
      <w:sz w:val="16"/>
      <w:szCs w:val="16"/>
      <w:lang w:eastAsia="en-US"/>
    </w:rPr>
  </w:style>
  <w:style w:type="paragraph" w:customStyle="1" w:styleId="Default">
    <w:name w:val="Default"/>
    <w:rsid w:val="0014287D"/>
    <w:pPr>
      <w:autoSpaceDE w:val="0"/>
      <w:autoSpaceDN w:val="0"/>
      <w:adjustRightInd w:val="0"/>
    </w:pPr>
    <w:rPr>
      <w:rFonts w:cs="Calibri"/>
      <w:color w:val="000000"/>
      <w:sz w:val="24"/>
      <w:szCs w:val="24"/>
      <w:lang w:eastAsia="en-US"/>
    </w:rPr>
  </w:style>
  <w:style w:type="character" w:styleId="Hyperlink">
    <w:name w:val="Hyperlink"/>
    <w:uiPriority w:val="99"/>
    <w:unhideWhenUsed/>
    <w:rsid w:val="000F04DF"/>
    <w:rPr>
      <w:strike w:val="0"/>
      <w:dstrike w:val="0"/>
      <w:color w:val="0072BC"/>
      <w:u w:val="none"/>
      <w:effect w:val="none"/>
    </w:rPr>
  </w:style>
  <w:style w:type="paragraph" w:styleId="NormalWeb">
    <w:name w:val="Normal (Web)"/>
    <w:basedOn w:val="Normal"/>
    <w:uiPriority w:val="99"/>
    <w:unhideWhenUsed/>
    <w:rsid w:val="00683B24"/>
    <w:rPr>
      <w:rFonts w:ascii="inherit" w:hAnsi="inherit"/>
      <w:lang w:eastAsia="hr-HR"/>
    </w:rPr>
  </w:style>
  <w:style w:type="character" w:styleId="Strong">
    <w:name w:val="Strong"/>
    <w:uiPriority w:val="22"/>
    <w:qFormat/>
    <w:rsid w:val="008219CE"/>
    <w:rPr>
      <w:rFonts w:ascii="inherit" w:hAnsi="inherit" w:hint="default"/>
      <w:b/>
      <w:bCs/>
      <w:sz w:val="24"/>
      <w:szCs w:val="24"/>
      <w:bdr w:val="none" w:sz="0" w:space="0" w:color="auto" w:frame="1"/>
      <w:shd w:val="clear" w:color="auto" w:fill="auto"/>
    </w:rPr>
  </w:style>
  <w:style w:type="character" w:customStyle="1" w:styleId="Heading1Char">
    <w:name w:val="Heading 1 Char"/>
    <w:link w:val="Heading1"/>
    <w:rsid w:val="0050777F"/>
    <w:rPr>
      <w:rFonts w:ascii="Arial" w:eastAsia="Times New Roman" w:hAnsi="Arial"/>
      <w:b/>
      <w:bCs/>
      <w:kern w:val="32"/>
      <w:sz w:val="32"/>
      <w:szCs w:val="32"/>
      <w:lang w:eastAsia="en-US"/>
    </w:rPr>
  </w:style>
  <w:style w:type="character" w:customStyle="1" w:styleId="Heading2Char">
    <w:name w:val="Heading 2 Char"/>
    <w:link w:val="Heading2"/>
    <w:rsid w:val="0050777F"/>
    <w:rPr>
      <w:rFonts w:ascii="Times New Roman" w:eastAsia="Arial Unicode MS" w:hAnsi="Times New Roman" w:cs="Arial"/>
      <w:b/>
      <w:bCs/>
      <w:iCs/>
      <w:sz w:val="36"/>
      <w:szCs w:val="28"/>
      <w:lang w:val="en-GB" w:eastAsia="en-US"/>
    </w:rPr>
  </w:style>
  <w:style w:type="character" w:customStyle="1" w:styleId="Heading3Char">
    <w:name w:val="Heading 3 Char"/>
    <w:link w:val="Heading3"/>
    <w:rsid w:val="0050777F"/>
    <w:rPr>
      <w:rFonts w:ascii="Times New Roman" w:eastAsia="Arial Unicode MS" w:hAnsi="Times New Roman" w:cs="Arial"/>
      <w:b/>
      <w:bCs/>
      <w:sz w:val="28"/>
      <w:szCs w:val="26"/>
      <w:lang w:val="en-GB" w:eastAsia="en-US"/>
    </w:rPr>
  </w:style>
  <w:style w:type="character" w:customStyle="1" w:styleId="Heading6Char">
    <w:name w:val="Heading 6 Char"/>
    <w:link w:val="Heading6"/>
    <w:rsid w:val="0050777F"/>
    <w:rPr>
      <w:rFonts w:ascii="Times New Roman" w:eastAsia="Times New Roman" w:hAnsi="Times New Roman"/>
      <w:b/>
      <w:bCs/>
      <w:sz w:val="22"/>
      <w:szCs w:val="22"/>
      <w:lang w:eastAsia="en-US"/>
    </w:rPr>
  </w:style>
  <w:style w:type="paragraph" w:styleId="Title">
    <w:name w:val="Title"/>
    <w:basedOn w:val="Normal"/>
    <w:link w:val="TitleChar"/>
    <w:uiPriority w:val="10"/>
    <w:qFormat/>
    <w:rsid w:val="0050777F"/>
    <w:pPr>
      <w:autoSpaceDE w:val="0"/>
      <w:autoSpaceDN w:val="0"/>
      <w:jc w:val="center"/>
    </w:pPr>
    <w:rPr>
      <w:b/>
      <w:bCs/>
      <w:spacing w:val="6"/>
    </w:rPr>
  </w:style>
  <w:style w:type="character" w:customStyle="1" w:styleId="TitleChar">
    <w:name w:val="Title Char"/>
    <w:link w:val="Title"/>
    <w:uiPriority w:val="10"/>
    <w:rsid w:val="0050777F"/>
    <w:rPr>
      <w:rFonts w:ascii="Times New Roman" w:eastAsia="Times New Roman" w:hAnsi="Times New Roman"/>
      <w:b/>
      <w:bCs/>
      <w:spacing w:val="6"/>
      <w:sz w:val="24"/>
      <w:szCs w:val="24"/>
    </w:rPr>
  </w:style>
  <w:style w:type="paragraph" w:customStyle="1" w:styleId="Normal1">
    <w:name w:val="Normal1"/>
    <w:basedOn w:val="Normal"/>
    <w:rsid w:val="008C1F29"/>
    <w:pPr>
      <w:spacing w:before="71"/>
      <w:jc w:val="both"/>
    </w:pPr>
    <w:rPr>
      <w:lang w:eastAsia="hr-HR"/>
    </w:rPr>
  </w:style>
  <w:style w:type="paragraph" w:styleId="FootnoteText">
    <w:name w:val="footnote text"/>
    <w:basedOn w:val="Normal"/>
    <w:link w:val="FootnoteTextChar"/>
    <w:uiPriority w:val="99"/>
    <w:unhideWhenUsed/>
    <w:rsid w:val="00547A30"/>
    <w:rPr>
      <w:rFonts w:eastAsia="Calibri"/>
      <w:sz w:val="20"/>
      <w:szCs w:val="20"/>
    </w:rPr>
  </w:style>
  <w:style w:type="character" w:customStyle="1" w:styleId="FootnoteTextChar">
    <w:name w:val="Footnote Text Char"/>
    <w:link w:val="FootnoteText"/>
    <w:uiPriority w:val="99"/>
    <w:rsid w:val="00547A30"/>
    <w:rPr>
      <w:rFonts w:ascii="Times New Roman" w:eastAsia="Calibri" w:hAnsi="Times New Roman"/>
      <w:lang w:eastAsia="en-US"/>
    </w:rPr>
  </w:style>
  <w:style w:type="character" w:styleId="FootnoteReference">
    <w:name w:val="footnote reference"/>
    <w:uiPriority w:val="99"/>
    <w:semiHidden/>
    <w:unhideWhenUsed/>
    <w:rsid w:val="00547A30"/>
    <w:rPr>
      <w:vertAlign w:val="superscript"/>
    </w:rPr>
  </w:style>
  <w:style w:type="paragraph" w:styleId="NoSpacing">
    <w:name w:val="No Spacing"/>
    <w:basedOn w:val="Normal"/>
    <w:uiPriority w:val="1"/>
    <w:qFormat/>
    <w:rsid w:val="007840EC"/>
    <w:rPr>
      <w:rFonts w:ascii="Arial" w:eastAsia="Calibri" w:hAnsi="Arial" w:cs="Arial"/>
      <w:color w:val="000000"/>
      <w:sz w:val="20"/>
      <w:szCs w:val="20"/>
      <w:lang w:eastAsia="hr-HR"/>
    </w:rPr>
  </w:style>
  <w:style w:type="character" w:styleId="CommentReference">
    <w:name w:val="annotation reference"/>
    <w:uiPriority w:val="99"/>
    <w:semiHidden/>
    <w:unhideWhenUsed/>
    <w:rsid w:val="002240E5"/>
    <w:rPr>
      <w:sz w:val="16"/>
      <w:szCs w:val="16"/>
    </w:rPr>
  </w:style>
  <w:style w:type="paragraph" w:styleId="CommentText">
    <w:name w:val="annotation text"/>
    <w:basedOn w:val="Normal"/>
    <w:link w:val="CommentTextChar"/>
    <w:uiPriority w:val="99"/>
    <w:semiHidden/>
    <w:unhideWhenUsed/>
    <w:rsid w:val="002240E5"/>
    <w:rPr>
      <w:sz w:val="20"/>
      <w:szCs w:val="20"/>
    </w:rPr>
  </w:style>
  <w:style w:type="character" w:customStyle="1" w:styleId="CommentTextChar">
    <w:name w:val="Comment Text Char"/>
    <w:link w:val="CommentText"/>
    <w:uiPriority w:val="99"/>
    <w:semiHidden/>
    <w:rsid w:val="002240E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40E5"/>
    <w:rPr>
      <w:b/>
      <w:bCs/>
    </w:rPr>
  </w:style>
  <w:style w:type="character" w:customStyle="1" w:styleId="CommentSubjectChar">
    <w:name w:val="Comment Subject Char"/>
    <w:link w:val="CommentSubject"/>
    <w:uiPriority w:val="99"/>
    <w:semiHidden/>
    <w:rsid w:val="002240E5"/>
    <w:rPr>
      <w:rFonts w:ascii="Times New Roman" w:eastAsia="Times New Roman" w:hAnsi="Times New Roman"/>
      <w:b/>
      <w:bCs/>
      <w:lang w:eastAsia="en-US"/>
    </w:rPr>
  </w:style>
  <w:style w:type="character" w:customStyle="1" w:styleId="notranslate">
    <w:name w:val="notranslate"/>
    <w:basedOn w:val="DefaultParagraphFont"/>
    <w:rsid w:val="00CE6DDD"/>
  </w:style>
  <w:style w:type="character" w:customStyle="1" w:styleId="google-src-text1">
    <w:name w:val="google-src-text1"/>
    <w:rsid w:val="00ED45BB"/>
    <w:rPr>
      <w:vanish/>
      <w:webHidden w:val="0"/>
      <w:specVanish w:val="0"/>
    </w:rPr>
  </w:style>
  <w:style w:type="table" w:styleId="TableGrid">
    <w:name w:val="Table Grid"/>
    <w:basedOn w:val="TableNormal"/>
    <w:rsid w:val="00343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0740"/>
  </w:style>
  <w:style w:type="paragraph" w:customStyle="1" w:styleId="box458924">
    <w:name w:val="box_458924"/>
    <w:basedOn w:val="Normal"/>
    <w:rsid w:val="005B2B65"/>
    <w:pPr>
      <w:spacing w:before="100" w:beforeAutospacing="1" w:after="100" w:afterAutospacing="1"/>
    </w:pPr>
    <w:rPr>
      <w:lang w:eastAsia="hr-HR"/>
    </w:rPr>
  </w:style>
  <w:style w:type="paragraph" w:customStyle="1" w:styleId="clanak">
    <w:name w:val="clanak"/>
    <w:basedOn w:val="Normal"/>
    <w:rsid w:val="00815F34"/>
    <w:pPr>
      <w:spacing w:before="100" w:beforeAutospacing="1" w:after="100" w:afterAutospacing="1"/>
    </w:pPr>
    <w:rPr>
      <w:lang w:eastAsia="hr-HR"/>
    </w:rPr>
  </w:style>
  <w:style w:type="paragraph" w:customStyle="1" w:styleId="t-98-2">
    <w:name w:val="t-98-2"/>
    <w:basedOn w:val="Normal"/>
    <w:rsid w:val="00757FCD"/>
    <w:pPr>
      <w:spacing w:before="100" w:beforeAutospacing="1" w:after="100" w:afterAutospacing="1"/>
    </w:pPr>
    <w:rPr>
      <w:lang w:eastAsia="hr-HR"/>
    </w:rPr>
  </w:style>
  <w:style w:type="character" w:customStyle="1" w:styleId="zadanifontodlomka-000002">
    <w:name w:val="zadanifontodlomka-000002"/>
    <w:rsid w:val="00473666"/>
    <w:rPr>
      <w:rFonts w:ascii="Times New Roman" w:hAnsi="Times New Roman" w:cs="Times New Roman" w:hint="default"/>
      <w:b w:val="0"/>
      <w:bCs w:val="0"/>
    </w:rPr>
  </w:style>
  <w:style w:type="character" w:styleId="Emphasis">
    <w:name w:val="Emphasis"/>
    <w:basedOn w:val="DefaultParagraphFont"/>
    <w:uiPriority w:val="20"/>
    <w:qFormat/>
    <w:rsid w:val="003A138D"/>
    <w:rPr>
      <w:b/>
      <w:bCs/>
      <w:i w:val="0"/>
      <w:iCs w:val="0"/>
    </w:rPr>
  </w:style>
  <w:style w:type="character" w:customStyle="1" w:styleId="st1">
    <w:name w:val="st1"/>
    <w:basedOn w:val="DefaultParagraphFont"/>
    <w:rsid w:val="003A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126">
      <w:bodyDiv w:val="1"/>
      <w:marLeft w:val="0"/>
      <w:marRight w:val="0"/>
      <w:marTop w:val="0"/>
      <w:marBottom w:val="0"/>
      <w:divBdr>
        <w:top w:val="none" w:sz="0" w:space="0" w:color="auto"/>
        <w:left w:val="none" w:sz="0" w:space="0" w:color="auto"/>
        <w:bottom w:val="none" w:sz="0" w:space="0" w:color="auto"/>
        <w:right w:val="none" w:sz="0" w:space="0" w:color="auto"/>
      </w:divBdr>
    </w:div>
    <w:div w:id="60175790">
      <w:bodyDiv w:val="1"/>
      <w:marLeft w:val="0"/>
      <w:marRight w:val="0"/>
      <w:marTop w:val="0"/>
      <w:marBottom w:val="0"/>
      <w:divBdr>
        <w:top w:val="none" w:sz="0" w:space="0" w:color="auto"/>
        <w:left w:val="none" w:sz="0" w:space="0" w:color="auto"/>
        <w:bottom w:val="none" w:sz="0" w:space="0" w:color="auto"/>
        <w:right w:val="none" w:sz="0" w:space="0" w:color="auto"/>
      </w:divBdr>
    </w:div>
    <w:div w:id="61031857">
      <w:bodyDiv w:val="1"/>
      <w:marLeft w:val="0"/>
      <w:marRight w:val="0"/>
      <w:marTop w:val="0"/>
      <w:marBottom w:val="0"/>
      <w:divBdr>
        <w:top w:val="none" w:sz="0" w:space="0" w:color="auto"/>
        <w:left w:val="none" w:sz="0" w:space="0" w:color="auto"/>
        <w:bottom w:val="none" w:sz="0" w:space="0" w:color="auto"/>
        <w:right w:val="none" w:sz="0" w:space="0" w:color="auto"/>
      </w:divBdr>
    </w:div>
    <w:div w:id="78448906">
      <w:bodyDiv w:val="1"/>
      <w:marLeft w:val="0"/>
      <w:marRight w:val="0"/>
      <w:marTop w:val="0"/>
      <w:marBottom w:val="0"/>
      <w:divBdr>
        <w:top w:val="none" w:sz="0" w:space="0" w:color="auto"/>
        <w:left w:val="none" w:sz="0" w:space="0" w:color="auto"/>
        <w:bottom w:val="none" w:sz="0" w:space="0" w:color="auto"/>
        <w:right w:val="none" w:sz="0" w:space="0" w:color="auto"/>
      </w:divBdr>
      <w:divsChild>
        <w:div w:id="1499735409">
          <w:marLeft w:val="0"/>
          <w:marRight w:val="0"/>
          <w:marTop w:val="0"/>
          <w:marBottom w:val="0"/>
          <w:divBdr>
            <w:top w:val="none" w:sz="0" w:space="0" w:color="auto"/>
            <w:left w:val="none" w:sz="0" w:space="0" w:color="auto"/>
            <w:bottom w:val="none" w:sz="0" w:space="0" w:color="auto"/>
            <w:right w:val="none" w:sz="0" w:space="0" w:color="auto"/>
          </w:divBdr>
          <w:divsChild>
            <w:div w:id="537661990">
              <w:marLeft w:val="0"/>
              <w:marRight w:val="0"/>
              <w:marTop w:val="100"/>
              <w:marBottom w:val="100"/>
              <w:divBdr>
                <w:top w:val="none" w:sz="0" w:space="0" w:color="auto"/>
                <w:left w:val="none" w:sz="0" w:space="0" w:color="auto"/>
                <w:bottom w:val="none" w:sz="0" w:space="0" w:color="auto"/>
                <w:right w:val="none" w:sz="0" w:space="0" w:color="auto"/>
              </w:divBdr>
              <w:divsChild>
                <w:div w:id="1619800769">
                  <w:marLeft w:val="0"/>
                  <w:marRight w:val="0"/>
                  <w:marTop w:val="0"/>
                  <w:marBottom w:val="0"/>
                  <w:divBdr>
                    <w:top w:val="none" w:sz="0" w:space="0" w:color="auto"/>
                    <w:left w:val="none" w:sz="0" w:space="0" w:color="auto"/>
                    <w:bottom w:val="none" w:sz="0" w:space="0" w:color="auto"/>
                    <w:right w:val="none" w:sz="0" w:space="0" w:color="auto"/>
                  </w:divBdr>
                  <w:divsChild>
                    <w:div w:id="1331835006">
                      <w:marLeft w:val="0"/>
                      <w:marRight w:val="0"/>
                      <w:marTop w:val="0"/>
                      <w:marBottom w:val="0"/>
                      <w:divBdr>
                        <w:top w:val="none" w:sz="0" w:space="0" w:color="auto"/>
                        <w:left w:val="none" w:sz="0" w:space="0" w:color="auto"/>
                        <w:bottom w:val="none" w:sz="0" w:space="0" w:color="auto"/>
                        <w:right w:val="none" w:sz="0" w:space="0" w:color="auto"/>
                      </w:divBdr>
                      <w:divsChild>
                        <w:div w:id="532109537">
                          <w:marLeft w:val="0"/>
                          <w:marRight w:val="0"/>
                          <w:marTop w:val="0"/>
                          <w:marBottom w:val="101"/>
                          <w:divBdr>
                            <w:top w:val="none" w:sz="0" w:space="0" w:color="auto"/>
                            <w:left w:val="none" w:sz="0" w:space="0" w:color="auto"/>
                            <w:bottom w:val="none" w:sz="0" w:space="0" w:color="auto"/>
                            <w:right w:val="none" w:sz="0" w:space="0" w:color="auto"/>
                          </w:divBdr>
                          <w:divsChild>
                            <w:div w:id="1634287084">
                              <w:marLeft w:val="0"/>
                              <w:marRight w:val="0"/>
                              <w:marTop w:val="0"/>
                              <w:marBottom w:val="0"/>
                              <w:divBdr>
                                <w:top w:val="none" w:sz="0" w:space="0" w:color="auto"/>
                                <w:left w:val="none" w:sz="0" w:space="0" w:color="auto"/>
                                <w:bottom w:val="none" w:sz="0" w:space="0" w:color="auto"/>
                                <w:right w:val="none" w:sz="0" w:space="0" w:color="auto"/>
                              </w:divBdr>
                              <w:divsChild>
                                <w:div w:id="1497719667">
                                  <w:marLeft w:val="0"/>
                                  <w:marRight w:val="0"/>
                                  <w:marTop w:val="0"/>
                                  <w:marBottom w:val="304"/>
                                  <w:divBdr>
                                    <w:top w:val="none" w:sz="0" w:space="0" w:color="auto"/>
                                    <w:left w:val="none" w:sz="0" w:space="0" w:color="auto"/>
                                    <w:bottom w:val="none" w:sz="0" w:space="0" w:color="auto"/>
                                    <w:right w:val="none" w:sz="0" w:space="0" w:color="auto"/>
                                  </w:divBdr>
                                  <w:divsChild>
                                    <w:div w:id="550728721">
                                      <w:marLeft w:val="0"/>
                                      <w:marRight w:val="0"/>
                                      <w:marTop w:val="0"/>
                                      <w:marBottom w:val="0"/>
                                      <w:divBdr>
                                        <w:top w:val="none" w:sz="0" w:space="0" w:color="auto"/>
                                        <w:left w:val="none" w:sz="0" w:space="0" w:color="auto"/>
                                        <w:bottom w:val="none" w:sz="0" w:space="0" w:color="auto"/>
                                        <w:right w:val="none" w:sz="0" w:space="0" w:color="auto"/>
                                      </w:divBdr>
                                      <w:divsChild>
                                        <w:div w:id="1780835376">
                                          <w:marLeft w:val="0"/>
                                          <w:marRight w:val="0"/>
                                          <w:marTop w:val="0"/>
                                          <w:marBottom w:val="0"/>
                                          <w:divBdr>
                                            <w:top w:val="none" w:sz="0" w:space="0" w:color="auto"/>
                                            <w:left w:val="none" w:sz="0" w:space="0" w:color="auto"/>
                                            <w:bottom w:val="none" w:sz="0" w:space="0" w:color="auto"/>
                                            <w:right w:val="none" w:sz="0" w:space="0" w:color="auto"/>
                                          </w:divBdr>
                                          <w:divsChild>
                                            <w:div w:id="361714416">
                                              <w:marLeft w:val="0"/>
                                              <w:marRight w:val="0"/>
                                              <w:marTop w:val="0"/>
                                              <w:marBottom w:val="0"/>
                                              <w:divBdr>
                                                <w:top w:val="none" w:sz="0" w:space="0" w:color="auto"/>
                                                <w:left w:val="none" w:sz="0" w:space="0" w:color="auto"/>
                                                <w:bottom w:val="none" w:sz="0" w:space="0" w:color="auto"/>
                                                <w:right w:val="none" w:sz="0" w:space="0" w:color="auto"/>
                                              </w:divBdr>
                                              <w:divsChild>
                                                <w:div w:id="1606813540">
                                                  <w:marLeft w:val="0"/>
                                                  <w:marRight w:val="0"/>
                                                  <w:marTop w:val="0"/>
                                                  <w:marBottom w:val="0"/>
                                                  <w:divBdr>
                                                    <w:top w:val="none" w:sz="0" w:space="0" w:color="auto"/>
                                                    <w:left w:val="none" w:sz="0" w:space="0" w:color="auto"/>
                                                    <w:bottom w:val="none" w:sz="0" w:space="0" w:color="auto"/>
                                                    <w:right w:val="none" w:sz="0" w:space="0" w:color="auto"/>
                                                  </w:divBdr>
                                                  <w:divsChild>
                                                    <w:div w:id="1053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6827">
      <w:bodyDiv w:val="1"/>
      <w:marLeft w:val="0"/>
      <w:marRight w:val="0"/>
      <w:marTop w:val="0"/>
      <w:marBottom w:val="0"/>
      <w:divBdr>
        <w:top w:val="none" w:sz="0" w:space="0" w:color="auto"/>
        <w:left w:val="none" w:sz="0" w:space="0" w:color="auto"/>
        <w:bottom w:val="none" w:sz="0" w:space="0" w:color="auto"/>
        <w:right w:val="none" w:sz="0" w:space="0" w:color="auto"/>
      </w:divBdr>
      <w:divsChild>
        <w:div w:id="1010717108">
          <w:marLeft w:val="0"/>
          <w:marRight w:val="0"/>
          <w:marTop w:val="0"/>
          <w:marBottom w:val="0"/>
          <w:divBdr>
            <w:top w:val="none" w:sz="0" w:space="0" w:color="auto"/>
            <w:left w:val="none" w:sz="0" w:space="0" w:color="auto"/>
            <w:bottom w:val="none" w:sz="0" w:space="0" w:color="auto"/>
            <w:right w:val="none" w:sz="0" w:space="0" w:color="auto"/>
          </w:divBdr>
          <w:divsChild>
            <w:div w:id="2025403968">
              <w:marLeft w:val="0"/>
              <w:marRight w:val="0"/>
              <w:marTop w:val="100"/>
              <w:marBottom w:val="100"/>
              <w:divBdr>
                <w:top w:val="none" w:sz="0" w:space="0" w:color="auto"/>
                <w:left w:val="none" w:sz="0" w:space="0" w:color="auto"/>
                <w:bottom w:val="none" w:sz="0" w:space="0" w:color="auto"/>
                <w:right w:val="none" w:sz="0" w:space="0" w:color="auto"/>
              </w:divBdr>
              <w:divsChild>
                <w:div w:id="2029258485">
                  <w:marLeft w:val="0"/>
                  <w:marRight w:val="0"/>
                  <w:marTop w:val="0"/>
                  <w:marBottom w:val="0"/>
                  <w:divBdr>
                    <w:top w:val="none" w:sz="0" w:space="0" w:color="auto"/>
                    <w:left w:val="none" w:sz="0" w:space="0" w:color="auto"/>
                    <w:bottom w:val="none" w:sz="0" w:space="0" w:color="auto"/>
                    <w:right w:val="none" w:sz="0" w:space="0" w:color="auto"/>
                  </w:divBdr>
                  <w:divsChild>
                    <w:div w:id="754520515">
                      <w:marLeft w:val="0"/>
                      <w:marRight w:val="0"/>
                      <w:marTop w:val="0"/>
                      <w:marBottom w:val="0"/>
                      <w:divBdr>
                        <w:top w:val="none" w:sz="0" w:space="0" w:color="auto"/>
                        <w:left w:val="none" w:sz="0" w:space="0" w:color="auto"/>
                        <w:bottom w:val="none" w:sz="0" w:space="0" w:color="auto"/>
                        <w:right w:val="none" w:sz="0" w:space="0" w:color="auto"/>
                      </w:divBdr>
                      <w:divsChild>
                        <w:div w:id="1884441103">
                          <w:marLeft w:val="0"/>
                          <w:marRight w:val="0"/>
                          <w:marTop w:val="0"/>
                          <w:marBottom w:val="107"/>
                          <w:divBdr>
                            <w:top w:val="none" w:sz="0" w:space="0" w:color="auto"/>
                            <w:left w:val="none" w:sz="0" w:space="0" w:color="auto"/>
                            <w:bottom w:val="none" w:sz="0" w:space="0" w:color="auto"/>
                            <w:right w:val="none" w:sz="0" w:space="0" w:color="auto"/>
                          </w:divBdr>
                          <w:divsChild>
                            <w:div w:id="356279089">
                              <w:marLeft w:val="0"/>
                              <w:marRight w:val="0"/>
                              <w:marTop w:val="0"/>
                              <w:marBottom w:val="0"/>
                              <w:divBdr>
                                <w:top w:val="none" w:sz="0" w:space="0" w:color="auto"/>
                                <w:left w:val="none" w:sz="0" w:space="0" w:color="auto"/>
                                <w:bottom w:val="none" w:sz="0" w:space="0" w:color="auto"/>
                                <w:right w:val="none" w:sz="0" w:space="0" w:color="auto"/>
                              </w:divBdr>
                              <w:divsChild>
                                <w:div w:id="894583419">
                                  <w:marLeft w:val="0"/>
                                  <w:marRight w:val="0"/>
                                  <w:marTop w:val="0"/>
                                  <w:marBottom w:val="322"/>
                                  <w:divBdr>
                                    <w:top w:val="none" w:sz="0" w:space="0" w:color="auto"/>
                                    <w:left w:val="none" w:sz="0" w:space="0" w:color="auto"/>
                                    <w:bottom w:val="none" w:sz="0" w:space="0" w:color="auto"/>
                                    <w:right w:val="none" w:sz="0" w:space="0" w:color="auto"/>
                                  </w:divBdr>
                                  <w:divsChild>
                                    <w:div w:id="1510949824">
                                      <w:marLeft w:val="0"/>
                                      <w:marRight w:val="0"/>
                                      <w:marTop w:val="0"/>
                                      <w:marBottom w:val="0"/>
                                      <w:divBdr>
                                        <w:top w:val="none" w:sz="0" w:space="0" w:color="auto"/>
                                        <w:left w:val="none" w:sz="0" w:space="0" w:color="auto"/>
                                        <w:bottom w:val="none" w:sz="0" w:space="0" w:color="auto"/>
                                        <w:right w:val="none" w:sz="0" w:space="0" w:color="auto"/>
                                      </w:divBdr>
                                      <w:divsChild>
                                        <w:div w:id="1518303836">
                                          <w:marLeft w:val="0"/>
                                          <w:marRight w:val="0"/>
                                          <w:marTop w:val="0"/>
                                          <w:marBottom w:val="0"/>
                                          <w:divBdr>
                                            <w:top w:val="none" w:sz="0" w:space="0" w:color="auto"/>
                                            <w:left w:val="none" w:sz="0" w:space="0" w:color="auto"/>
                                            <w:bottom w:val="none" w:sz="0" w:space="0" w:color="auto"/>
                                            <w:right w:val="none" w:sz="0" w:space="0" w:color="auto"/>
                                          </w:divBdr>
                                          <w:divsChild>
                                            <w:div w:id="1019041250">
                                              <w:marLeft w:val="0"/>
                                              <w:marRight w:val="0"/>
                                              <w:marTop w:val="0"/>
                                              <w:marBottom w:val="0"/>
                                              <w:divBdr>
                                                <w:top w:val="none" w:sz="0" w:space="0" w:color="auto"/>
                                                <w:left w:val="none" w:sz="0" w:space="0" w:color="auto"/>
                                                <w:bottom w:val="none" w:sz="0" w:space="0" w:color="auto"/>
                                                <w:right w:val="none" w:sz="0" w:space="0" w:color="auto"/>
                                              </w:divBdr>
                                              <w:divsChild>
                                                <w:div w:id="1624924098">
                                                  <w:marLeft w:val="0"/>
                                                  <w:marRight w:val="0"/>
                                                  <w:marTop w:val="0"/>
                                                  <w:marBottom w:val="0"/>
                                                  <w:divBdr>
                                                    <w:top w:val="none" w:sz="0" w:space="0" w:color="auto"/>
                                                    <w:left w:val="none" w:sz="0" w:space="0" w:color="auto"/>
                                                    <w:bottom w:val="none" w:sz="0" w:space="0" w:color="auto"/>
                                                    <w:right w:val="none" w:sz="0" w:space="0" w:color="auto"/>
                                                  </w:divBdr>
                                                  <w:divsChild>
                                                    <w:div w:id="16708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14133">
      <w:bodyDiv w:val="1"/>
      <w:marLeft w:val="0"/>
      <w:marRight w:val="0"/>
      <w:marTop w:val="0"/>
      <w:marBottom w:val="0"/>
      <w:divBdr>
        <w:top w:val="none" w:sz="0" w:space="0" w:color="auto"/>
        <w:left w:val="none" w:sz="0" w:space="0" w:color="auto"/>
        <w:bottom w:val="none" w:sz="0" w:space="0" w:color="auto"/>
        <w:right w:val="none" w:sz="0" w:space="0" w:color="auto"/>
      </w:divBdr>
    </w:div>
    <w:div w:id="179784613">
      <w:bodyDiv w:val="1"/>
      <w:marLeft w:val="0"/>
      <w:marRight w:val="0"/>
      <w:marTop w:val="0"/>
      <w:marBottom w:val="0"/>
      <w:divBdr>
        <w:top w:val="none" w:sz="0" w:space="0" w:color="auto"/>
        <w:left w:val="none" w:sz="0" w:space="0" w:color="auto"/>
        <w:bottom w:val="none" w:sz="0" w:space="0" w:color="auto"/>
        <w:right w:val="none" w:sz="0" w:space="0" w:color="auto"/>
      </w:divBdr>
    </w:div>
    <w:div w:id="209197166">
      <w:bodyDiv w:val="1"/>
      <w:marLeft w:val="0"/>
      <w:marRight w:val="0"/>
      <w:marTop w:val="0"/>
      <w:marBottom w:val="0"/>
      <w:divBdr>
        <w:top w:val="none" w:sz="0" w:space="0" w:color="auto"/>
        <w:left w:val="none" w:sz="0" w:space="0" w:color="auto"/>
        <w:bottom w:val="none" w:sz="0" w:space="0" w:color="auto"/>
        <w:right w:val="none" w:sz="0" w:space="0" w:color="auto"/>
      </w:divBdr>
    </w:div>
    <w:div w:id="215632167">
      <w:bodyDiv w:val="1"/>
      <w:marLeft w:val="0"/>
      <w:marRight w:val="0"/>
      <w:marTop w:val="0"/>
      <w:marBottom w:val="0"/>
      <w:divBdr>
        <w:top w:val="none" w:sz="0" w:space="0" w:color="auto"/>
        <w:left w:val="none" w:sz="0" w:space="0" w:color="auto"/>
        <w:bottom w:val="none" w:sz="0" w:space="0" w:color="auto"/>
        <w:right w:val="none" w:sz="0" w:space="0" w:color="auto"/>
      </w:divBdr>
      <w:divsChild>
        <w:div w:id="463237392">
          <w:marLeft w:val="0"/>
          <w:marRight w:val="0"/>
          <w:marTop w:val="0"/>
          <w:marBottom w:val="0"/>
          <w:divBdr>
            <w:top w:val="none" w:sz="0" w:space="0" w:color="auto"/>
            <w:left w:val="none" w:sz="0" w:space="0" w:color="auto"/>
            <w:bottom w:val="none" w:sz="0" w:space="0" w:color="auto"/>
            <w:right w:val="none" w:sz="0" w:space="0" w:color="auto"/>
          </w:divBdr>
          <w:divsChild>
            <w:div w:id="448667401">
              <w:marLeft w:val="0"/>
              <w:marRight w:val="0"/>
              <w:marTop w:val="100"/>
              <w:marBottom w:val="100"/>
              <w:divBdr>
                <w:top w:val="none" w:sz="0" w:space="0" w:color="auto"/>
                <w:left w:val="none" w:sz="0" w:space="0" w:color="auto"/>
                <w:bottom w:val="none" w:sz="0" w:space="0" w:color="auto"/>
                <w:right w:val="none" w:sz="0" w:space="0" w:color="auto"/>
              </w:divBdr>
              <w:divsChild>
                <w:div w:id="1124927346">
                  <w:marLeft w:val="0"/>
                  <w:marRight w:val="0"/>
                  <w:marTop w:val="0"/>
                  <w:marBottom w:val="0"/>
                  <w:divBdr>
                    <w:top w:val="none" w:sz="0" w:space="0" w:color="auto"/>
                    <w:left w:val="none" w:sz="0" w:space="0" w:color="auto"/>
                    <w:bottom w:val="none" w:sz="0" w:space="0" w:color="auto"/>
                    <w:right w:val="none" w:sz="0" w:space="0" w:color="auto"/>
                  </w:divBdr>
                  <w:divsChild>
                    <w:div w:id="1501850296">
                      <w:marLeft w:val="0"/>
                      <w:marRight w:val="0"/>
                      <w:marTop w:val="0"/>
                      <w:marBottom w:val="0"/>
                      <w:divBdr>
                        <w:top w:val="none" w:sz="0" w:space="0" w:color="auto"/>
                        <w:left w:val="none" w:sz="0" w:space="0" w:color="auto"/>
                        <w:bottom w:val="none" w:sz="0" w:space="0" w:color="auto"/>
                        <w:right w:val="none" w:sz="0" w:space="0" w:color="auto"/>
                      </w:divBdr>
                      <w:divsChild>
                        <w:div w:id="233393153">
                          <w:marLeft w:val="0"/>
                          <w:marRight w:val="0"/>
                          <w:marTop w:val="0"/>
                          <w:marBottom w:val="101"/>
                          <w:divBdr>
                            <w:top w:val="none" w:sz="0" w:space="0" w:color="auto"/>
                            <w:left w:val="none" w:sz="0" w:space="0" w:color="auto"/>
                            <w:bottom w:val="none" w:sz="0" w:space="0" w:color="auto"/>
                            <w:right w:val="none" w:sz="0" w:space="0" w:color="auto"/>
                          </w:divBdr>
                          <w:divsChild>
                            <w:div w:id="1314943461">
                              <w:marLeft w:val="0"/>
                              <w:marRight w:val="0"/>
                              <w:marTop w:val="0"/>
                              <w:marBottom w:val="0"/>
                              <w:divBdr>
                                <w:top w:val="none" w:sz="0" w:space="0" w:color="auto"/>
                                <w:left w:val="none" w:sz="0" w:space="0" w:color="auto"/>
                                <w:bottom w:val="none" w:sz="0" w:space="0" w:color="auto"/>
                                <w:right w:val="none" w:sz="0" w:space="0" w:color="auto"/>
                              </w:divBdr>
                              <w:divsChild>
                                <w:div w:id="810516354">
                                  <w:marLeft w:val="0"/>
                                  <w:marRight w:val="0"/>
                                  <w:marTop w:val="0"/>
                                  <w:marBottom w:val="304"/>
                                  <w:divBdr>
                                    <w:top w:val="none" w:sz="0" w:space="0" w:color="auto"/>
                                    <w:left w:val="none" w:sz="0" w:space="0" w:color="auto"/>
                                    <w:bottom w:val="none" w:sz="0" w:space="0" w:color="auto"/>
                                    <w:right w:val="none" w:sz="0" w:space="0" w:color="auto"/>
                                  </w:divBdr>
                                  <w:divsChild>
                                    <w:div w:id="717169154">
                                      <w:marLeft w:val="0"/>
                                      <w:marRight w:val="0"/>
                                      <w:marTop w:val="0"/>
                                      <w:marBottom w:val="0"/>
                                      <w:divBdr>
                                        <w:top w:val="none" w:sz="0" w:space="0" w:color="auto"/>
                                        <w:left w:val="none" w:sz="0" w:space="0" w:color="auto"/>
                                        <w:bottom w:val="none" w:sz="0" w:space="0" w:color="auto"/>
                                        <w:right w:val="none" w:sz="0" w:space="0" w:color="auto"/>
                                      </w:divBdr>
                                      <w:divsChild>
                                        <w:div w:id="512650122">
                                          <w:marLeft w:val="0"/>
                                          <w:marRight w:val="0"/>
                                          <w:marTop w:val="0"/>
                                          <w:marBottom w:val="0"/>
                                          <w:divBdr>
                                            <w:top w:val="none" w:sz="0" w:space="0" w:color="auto"/>
                                            <w:left w:val="none" w:sz="0" w:space="0" w:color="auto"/>
                                            <w:bottom w:val="none" w:sz="0" w:space="0" w:color="auto"/>
                                            <w:right w:val="none" w:sz="0" w:space="0" w:color="auto"/>
                                          </w:divBdr>
                                          <w:divsChild>
                                            <w:div w:id="825898065">
                                              <w:marLeft w:val="0"/>
                                              <w:marRight w:val="0"/>
                                              <w:marTop w:val="0"/>
                                              <w:marBottom w:val="0"/>
                                              <w:divBdr>
                                                <w:top w:val="none" w:sz="0" w:space="0" w:color="auto"/>
                                                <w:left w:val="none" w:sz="0" w:space="0" w:color="auto"/>
                                                <w:bottom w:val="none" w:sz="0" w:space="0" w:color="auto"/>
                                                <w:right w:val="none" w:sz="0" w:space="0" w:color="auto"/>
                                              </w:divBdr>
                                              <w:divsChild>
                                                <w:div w:id="1755324036">
                                                  <w:marLeft w:val="0"/>
                                                  <w:marRight w:val="0"/>
                                                  <w:marTop w:val="0"/>
                                                  <w:marBottom w:val="0"/>
                                                  <w:divBdr>
                                                    <w:top w:val="none" w:sz="0" w:space="0" w:color="auto"/>
                                                    <w:left w:val="none" w:sz="0" w:space="0" w:color="auto"/>
                                                    <w:bottom w:val="none" w:sz="0" w:space="0" w:color="auto"/>
                                                    <w:right w:val="none" w:sz="0" w:space="0" w:color="auto"/>
                                                  </w:divBdr>
                                                  <w:divsChild>
                                                    <w:div w:id="1222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2442">
      <w:bodyDiv w:val="1"/>
      <w:marLeft w:val="0"/>
      <w:marRight w:val="0"/>
      <w:marTop w:val="0"/>
      <w:marBottom w:val="0"/>
      <w:divBdr>
        <w:top w:val="none" w:sz="0" w:space="0" w:color="auto"/>
        <w:left w:val="none" w:sz="0" w:space="0" w:color="auto"/>
        <w:bottom w:val="none" w:sz="0" w:space="0" w:color="auto"/>
        <w:right w:val="none" w:sz="0" w:space="0" w:color="auto"/>
      </w:divBdr>
    </w:div>
    <w:div w:id="300960289">
      <w:bodyDiv w:val="1"/>
      <w:marLeft w:val="0"/>
      <w:marRight w:val="0"/>
      <w:marTop w:val="0"/>
      <w:marBottom w:val="0"/>
      <w:divBdr>
        <w:top w:val="none" w:sz="0" w:space="0" w:color="auto"/>
        <w:left w:val="none" w:sz="0" w:space="0" w:color="auto"/>
        <w:bottom w:val="none" w:sz="0" w:space="0" w:color="auto"/>
        <w:right w:val="none" w:sz="0" w:space="0" w:color="auto"/>
      </w:divBdr>
    </w:div>
    <w:div w:id="302083868">
      <w:bodyDiv w:val="1"/>
      <w:marLeft w:val="0"/>
      <w:marRight w:val="0"/>
      <w:marTop w:val="0"/>
      <w:marBottom w:val="0"/>
      <w:divBdr>
        <w:top w:val="none" w:sz="0" w:space="0" w:color="auto"/>
        <w:left w:val="none" w:sz="0" w:space="0" w:color="auto"/>
        <w:bottom w:val="none" w:sz="0" w:space="0" w:color="auto"/>
        <w:right w:val="none" w:sz="0" w:space="0" w:color="auto"/>
      </w:divBdr>
    </w:div>
    <w:div w:id="316615829">
      <w:bodyDiv w:val="1"/>
      <w:marLeft w:val="0"/>
      <w:marRight w:val="0"/>
      <w:marTop w:val="0"/>
      <w:marBottom w:val="0"/>
      <w:divBdr>
        <w:top w:val="none" w:sz="0" w:space="0" w:color="auto"/>
        <w:left w:val="none" w:sz="0" w:space="0" w:color="auto"/>
        <w:bottom w:val="none" w:sz="0" w:space="0" w:color="auto"/>
        <w:right w:val="none" w:sz="0" w:space="0" w:color="auto"/>
      </w:divBdr>
    </w:div>
    <w:div w:id="339551629">
      <w:bodyDiv w:val="1"/>
      <w:marLeft w:val="0"/>
      <w:marRight w:val="0"/>
      <w:marTop w:val="0"/>
      <w:marBottom w:val="0"/>
      <w:divBdr>
        <w:top w:val="none" w:sz="0" w:space="0" w:color="auto"/>
        <w:left w:val="none" w:sz="0" w:space="0" w:color="auto"/>
        <w:bottom w:val="none" w:sz="0" w:space="0" w:color="auto"/>
        <w:right w:val="none" w:sz="0" w:space="0" w:color="auto"/>
      </w:divBdr>
    </w:div>
    <w:div w:id="346978498">
      <w:bodyDiv w:val="1"/>
      <w:marLeft w:val="0"/>
      <w:marRight w:val="0"/>
      <w:marTop w:val="0"/>
      <w:marBottom w:val="0"/>
      <w:divBdr>
        <w:top w:val="none" w:sz="0" w:space="0" w:color="auto"/>
        <w:left w:val="none" w:sz="0" w:space="0" w:color="auto"/>
        <w:bottom w:val="none" w:sz="0" w:space="0" w:color="auto"/>
        <w:right w:val="none" w:sz="0" w:space="0" w:color="auto"/>
      </w:divBdr>
    </w:div>
    <w:div w:id="377246346">
      <w:bodyDiv w:val="1"/>
      <w:marLeft w:val="0"/>
      <w:marRight w:val="0"/>
      <w:marTop w:val="0"/>
      <w:marBottom w:val="0"/>
      <w:divBdr>
        <w:top w:val="none" w:sz="0" w:space="0" w:color="auto"/>
        <w:left w:val="none" w:sz="0" w:space="0" w:color="auto"/>
        <w:bottom w:val="none" w:sz="0" w:space="0" w:color="auto"/>
        <w:right w:val="none" w:sz="0" w:space="0" w:color="auto"/>
      </w:divBdr>
      <w:divsChild>
        <w:div w:id="351960807">
          <w:marLeft w:val="0"/>
          <w:marRight w:val="0"/>
          <w:marTop w:val="0"/>
          <w:marBottom w:val="0"/>
          <w:divBdr>
            <w:top w:val="none" w:sz="0" w:space="0" w:color="auto"/>
            <w:left w:val="none" w:sz="0" w:space="0" w:color="auto"/>
            <w:bottom w:val="none" w:sz="0" w:space="0" w:color="auto"/>
            <w:right w:val="none" w:sz="0" w:space="0" w:color="auto"/>
          </w:divBdr>
          <w:divsChild>
            <w:div w:id="1842769104">
              <w:marLeft w:val="0"/>
              <w:marRight w:val="0"/>
              <w:marTop w:val="0"/>
              <w:marBottom w:val="0"/>
              <w:divBdr>
                <w:top w:val="none" w:sz="0" w:space="0" w:color="auto"/>
                <w:left w:val="none" w:sz="0" w:space="0" w:color="auto"/>
                <w:bottom w:val="none" w:sz="0" w:space="0" w:color="auto"/>
                <w:right w:val="none" w:sz="0" w:space="0" w:color="auto"/>
              </w:divBdr>
              <w:divsChild>
                <w:div w:id="775754709">
                  <w:marLeft w:val="0"/>
                  <w:marRight w:val="0"/>
                  <w:marTop w:val="0"/>
                  <w:marBottom w:val="0"/>
                  <w:divBdr>
                    <w:top w:val="none" w:sz="0" w:space="0" w:color="auto"/>
                    <w:left w:val="none" w:sz="0" w:space="0" w:color="auto"/>
                    <w:bottom w:val="none" w:sz="0" w:space="0" w:color="auto"/>
                    <w:right w:val="none" w:sz="0" w:space="0" w:color="auto"/>
                  </w:divBdr>
                  <w:divsChild>
                    <w:div w:id="133332845">
                      <w:marLeft w:val="0"/>
                      <w:marRight w:val="0"/>
                      <w:marTop w:val="0"/>
                      <w:marBottom w:val="0"/>
                      <w:divBdr>
                        <w:top w:val="none" w:sz="0" w:space="0" w:color="auto"/>
                        <w:left w:val="none" w:sz="0" w:space="0" w:color="auto"/>
                        <w:bottom w:val="none" w:sz="0" w:space="0" w:color="auto"/>
                        <w:right w:val="none" w:sz="0" w:space="0" w:color="auto"/>
                      </w:divBdr>
                      <w:divsChild>
                        <w:div w:id="1565524996">
                          <w:marLeft w:val="0"/>
                          <w:marRight w:val="0"/>
                          <w:marTop w:val="0"/>
                          <w:marBottom w:val="0"/>
                          <w:divBdr>
                            <w:top w:val="none" w:sz="0" w:space="0" w:color="auto"/>
                            <w:left w:val="none" w:sz="0" w:space="0" w:color="auto"/>
                            <w:bottom w:val="none" w:sz="0" w:space="0" w:color="auto"/>
                            <w:right w:val="none" w:sz="0" w:space="0" w:color="auto"/>
                          </w:divBdr>
                          <w:divsChild>
                            <w:div w:id="847451523">
                              <w:marLeft w:val="0"/>
                              <w:marRight w:val="1075"/>
                              <w:marTop w:val="100"/>
                              <w:marBottom w:val="100"/>
                              <w:divBdr>
                                <w:top w:val="none" w:sz="0" w:space="0" w:color="auto"/>
                                <w:left w:val="none" w:sz="0" w:space="0" w:color="auto"/>
                                <w:bottom w:val="none" w:sz="0" w:space="0" w:color="auto"/>
                                <w:right w:val="none" w:sz="0" w:space="0" w:color="auto"/>
                              </w:divBdr>
                              <w:divsChild>
                                <w:div w:id="194196028">
                                  <w:marLeft w:val="0"/>
                                  <w:marRight w:val="0"/>
                                  <w:marTop w:val="215"/>
                                  <w:marBottom w:val="322"/>
                                  <w:divBdr>
                                    <w:top w:val="none" w:sz="0" w:space="0" w:color="auto"/>
                                    <w:left w:val="none" w:sz="0" w:space="0" w:color="auto"/>
                                    <w:bottom w:val="none" w:sz="0" w:space="0" w:color="auto"/>
                                    <w:right w:val="none" w:sz="0" w:space="0" w:color="auto"/>
                                  </w:divBdr>
                                  <w:divsChild>
                                    <w:div w:id="1160390826">
                                      <w:marLeft w:val="0"/>
                                      <w:marRight w:val="0"/>
                                      <w:marTop w:val="0"/>
                                      <w:marBottom w:val="0"/>
                                      <w:divBdr>
                                        <w:top w:val="none" w:sz="0" w:space="0" w:color="auto"/>
                                        <w:left w:val="none" w:sz="0" w:space="0" w:color="auto"/>
                                        <w:bottom w:val="none" w:sz="0" w:space="0" w:color="auto"/>
                                        <w:right w:val="none" w:sz="0" w:space="0" w:color="auto"/>
                                      </w:divBdr>
                                      <w:divsChild>
                                        <w:div w:id="16857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25084">
      <w:bodyDiv w:val="1"/>
      <w:marLeft w:val="0"/>
      <w:marRight w:val="0"/>
      <w:marTop w:val="0"/>
      <w:marBottom w:val="0"/>
      <w:divBdr>
        <w:top w:val="none" w:sz="0" w:space="0" w:color="auto"/>
        <w:left w:val="none" w:sz="0" w:space="0" w:color="auto"/>
        <w:bottom w:val="none" w:sz="0" w:space="0" w:color="auto"/>
        <w:right w:val="none" w:sz="0" w:space="0" w:color="auto"/>
      </w:divBdr>
    </w:div>
    <w:div w:id="429475851">
      <w:bodyDiv w:val="1"/>
      <w:marLeft w:val="0"/>
      <w:marRight w:val="0"/>
      <w:marTop w:val="0"/>
      <w:marBottom w:val="0"/>
      <w:divBdr>
        <w:top w:val="none" w:sz="0" w:space="0" w:color="auto"/>
        <w:left w:val="none" w:sz="0" w:space="0" w:color="auto"/>
        <w:bottom w:val="none" w:sz="0" w:space="0" w:color="auto"/>
        <w:right w:val="none" w:sz="0" w:space="0" w:color="auto"/>
      </w:divBdr>
    </w:div>
    <w:div w:id="436171621">
      <w:bodyDiv w:val="1"/>
      <w:marLeft w:val="0"/>
      <w:marRight w:val="0"/>
      <w:marTop w:val="0"/>
      <w:marBottom w:val="0"/>
      <w:divBdr>
        <w:top w:val="none" w:sz="0" w:space="0" w:color="auto"/>
        <w:left w:val="none" w:sz="0" w:space="0" w:color="auto"/>
        <w:bottom w:val="none" w:sz="0" w:space="0" w:color="auto"/>
        <w:right w:val="none" w:sz="0" w:space="0" w:color="auto"/>
      </w:divBdr>
    </w:div>
    <w:div w:id="457576444">
      <w:bodyDiv w:val="1"/>
      <w:marLeft w:val="0"/>
      <w:marRight w:val="0"/>
      <w:marTop w:val="0"/>
      <w:marBottom w:val="0"/>
      <w:divBdr>
        <w:top w:val="none" w:sz="0" w:space="0" w:color="auto"/>
        <w:left w:val="none" w:sz="0" w:space="0" w:color="auto"/>
        <w:bottom w:val="none" w:sz="0" w:space="0" w:color="auto"/>
        <w:right w:val="none" w:sz="0" w:space="0" w:color="auto"/>
      </w:divBdr>
      <w:divsChild>
        <w:div w:id="1164122551">
          <w:marLeft w:val="0"/>
          <w:marRight w:val="0"/>
          <w:marTop w:val="0"/>
          <w:marBottom w:val="0"/>
          <w:divBdr>
            <w:top w:val="none" w:sz="0" w:space="0" w:color="auto"/>
            <w:left w:val="none" w:sz="0" w:space="0" w:color="auto"/>
            <w:bottom w:val="none" w:sz="0" w:space="0" w:color="auto"/>
            <w:right w:val="none" w:sz="0" w:space="0" w:color="auto"/>
          </w:divBdr>
          <w:divsChild>
            <w:div w:id="755632360">
              <w:marLeft w:val="0"/>
              <w:marRight w:val="0"/>
              <w:marTop w:val="100"/>
              <w:marBottom w:val="100"/>
              <w:divBdr>
                <w:top w:val="none" w:sz="0" w:space="0" w:color="auto"/>
                <w:left w:val="none" w:sz="0" w:space="0" w:color="auto"/>
                <w:bottom w:val="none" w:sz="0" w:space="0" w:color="auto"/>
                <w:right w:val="none" w:sz="0" w:space="0" w:color="auto"/>
              </w:divBdr>
              <w:divsChild>
                <w:div w:id="577789142">
                  <w:marLeft w:val="0"/>
                  <w:marRight w:val="0"/>
                  <w:marTop w:val="0"/>
                  <w:marBottom w:val="0"/>
                  <w:divBdr>
                    <w:top w:val="none" w:sz="0" w:space="0" w:color="auto"/>
                    <w:left w:val="none" w:sz="0" w:space="0" w:color="auto"/>
                    <w:bottom w:val="none" w:sz="0" w:space="0" w:color="auto"/>
                    <w:right w:val="none" w:sz="0" w:space="0" w:color="auto"/>
                  </w:divBdr>
                  <w:divsChild>
                    <w:div w:id="1425571393">
                      <w:marLeft w:val="0"/>
                      <w:marRight w:val="0"/>
                      <w:marTop w:val="0"/>
                      <w:marBottom w:val="0"/>
                      <w:divBdr>
                        <w:top w:val="none" w:sz="0" w:space="0" w:color="auto"/>
                        <w:left w:val="none" w:sz="0" w:space="0" w:color="auto"/>
                        <w:bottom w:val="none" w:sz="0" w:space="0" w:color="auto"/>
                        <w:right w:val="none" w:sz="0" w:space="0" w:color="auto"/>
                      </w:divBdr>
                      <w:divsChild>
                        <w:div w:id="171652772">
                          <w:marLeft w:val="0"/>
                          <w:marRight w:val="0"/>
                          <w:marTop w:val="0"/>
                          <w:marBottom w:val="107"/>
                          <w:divBdr>
                            <w:top w:val="none" w:sz="0" w:space="0" w:color="auto"/>
                            <w:left w:val="none" w:sz="0" w:space="0" w:color="auto"/>
                            <w:bottom w:val="none" w:sz="0" w:space="0" w:color="auto"/>
                            <w:right w:val="none" w:sz="0" w:space="0" w:color="auto"/>
                          </w:divBdr>
                          <w:divsChild>
                            <w:div w:id="1345979866">
                              <w:marLeft w:val="0"/>
                              <w:marRight w:val="0"/>
                              <w:marTop w:val="0"/>
                              <w:marBottom w:val="0"/>
                              <w:divBdr>
                                <w:top w:val="none" w:sz="0" w:space="0" w:color="auto"/>
                                <w:left w:val="none" w:sz="0" w:space="0" w:color="auto"/>
                                <w:bottom w:val="none" w:sz="0" w:space="0" w:color="auto"/>
                                <w:right w:val="none" w:sz="0" w:space="0" w:color="auto"/>
                              </w:divBdr>
                              <w:divsChild>
                                <w:div w:id="196234381">
                                  <w:marLeft w:val="0"/>
                                  <w:marRight w:val="0"/>
                                  <w:marTop w:val="0"/>
                                  <w:marBottom w:val="322"/>
                                  <w:divBdr>
                                    <w:top w:val="none" w:sz="0" w:space="0" w:color="auto"/>
                                    <w:left w:val="none" w:sz="0" w:space="0" w:color="auto"/>
                                    <w:bottom w:val="none" w:sz="0" w:space="0" w:color="auto"/>
                                    <w:right w:val="none" w:sz="0" w:space="0" w:color="auto"/>
                                  </w:divBdr>
                                  <w:divsChild>
                                    <w:div w:id="711998792">
                                      <w:marLeft w:val="0"/>
                                      <w:marRight w:val="0"/>
                                      <w:marTop w:val="0"/>
                                      <w:marBottom w:val="0"/>
                                      <w:divBdr>
                                        <w:top w:val="none" w:sz="0" w:space="0" w:color="auto"/>
                                        <w:left w:val="none" w:sz="0" w:space="0" w:color="auto"/>
                                        <w:bottom w:val="none" w:sz="0" w:space="0" w:color="auto"/>
                                        <w:right w:val="none" w:sz="0" w:space="0" w:color="auto"/>
                                      </w:divBdr>
                                      <w:divsChild>
                                        <w:div w:id="1729763067">
                                          <w:marLeft w:val="0"/>
                                          <w:marRight w:val="0"/>
                                          <w:marTop w:val="0"/>
                                          <w:marBottom w:val="0"/>
                                          <w:divBdr>
                                            <w:top w:val="none" w:sz="0" w:space="0" w:color="auto"/>
                                            <w:left w:val="none" w:sz="0" w:space="0" w:color="auto"/>
                                            <w:bottom w:val="none" w:sz="0" w:space="0" w:color="auto"/>
                                            <w:right w:val="none" w:sz="0" w:space="0" w:color="auto"/>
                                          </w:divBdr>
                                          <w:divsChild>
                                            <w:div w:id="72554670">
                                              <w:marLeft w:val="0"/>
                                              <w:marRight w:val="0"/>
                                              <w:marTop w:val="0"/>
                                              <w:marBottom w:val="0"/>
                                              <w:divBdr>
                                                <w:top w:val="none" w:sz="0" w:space="0" w:color="auto"/>
                                                <w:left w:val="none" w:sz="0" w:space="0" w:color="auto"/>
                                                <w:bottom w:val="none" w:sz="0" w:space="0" w:color="auto"/>
                                                <w:right w:val="none" w:sz="0" w:space="0" w:color="auto"/>
                                              </w:divBdr>
                                              <w:divsChild>
                                                <w:div w:id="1200360882">
                                                  <w:marLeft w:val="0"/>
                                                  <w:marRight w:val="0"/>
                                                  <w:marTop w:val="0"/>
                                                  <w:marBottom w:val="0"/>
                                                  <w:divBdr>
                                                    <w:top w:val="none" w:sz="0" w:space="0" w:color="auto"/>
                                                    <w:left w:val="none" w:sz="0" w:space="0" w:color="auto"/>
                                                    <w:bottom w:val="none" w:sz="0" w:space="0" w:color="auto"/>
                                                    <w:right w:val="none" w:sz="0" w:space="0" w:color="auto"/>
                                                  </w:divBdr>
                                                  <w:divsChild>
                                                    <w:div w:id="743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4190">
      <w:bodyDiv w:val="1"/>
      <w:marLeft w:val="0"/>
      <w:marRight w:val="0"/>
      <w:marTop w:val="0"/>
      <w:marBottom w:val="0"/>
      <w:divBdr>
        <w:top w:val="none" w:sz="0" w:space="0" w:color="auto"/>
        <w:left w:val="none" w:sz="0" w:space="0" w:color="auto"/>
        <w:bottom w:val="none" w:sz="0" w:space="0" w:color="auto"/>
        <w:right w:val="none" w:sz="0" w:space="0" w:color="auto"/>
      </w:divBdr>
    </w:div>
    <w:div w:id="504981566">
      <w:bodyDiv w:val="1"/>
      <w:marLeft w:val="0"/>
      <w:marRight w:val="0"/>
      <w:marTop w:val="0"/>
      <w:marBottom w:val="0"/>
      <w:divBdr>
        <w:top w:val="none" w:sz="0" w:space="0" w:color="auto"/>
        <w:left w:val="none" w:sz="0" w:space="0" w:color="auto"/>
        <w:bottom w:val="none" w:sz="0" w:space="0" w:color="auto"/>
        <w:right w:val="none" w:sz="0" w:space="0" w:color="auto"/>
      </w:divBdr>
    </w:div>
    <w:div w:id="508519530">
      <w:bodyDiv w:val="1"/>
      <w:marLeft w:val="0"/>
      <w:marRight w:val="0"/>
      <w:marTop w:val="0"/>
      <w:marBottom w:val="0"/>
      <w:divBdr>
        <w:top w:val="none" w:sz="0" w:space="0" w:color="auto"/>
        <w:left w:val="none" w:sz="0" w:space="0" w:color="auto"/>
        <w:bottom w:val="none" w:sz="0" w:space="0" w:color="auto"/>
        <w:right w:val="none" w:sz="0" w:space="0" w:color="auto"/>
      </w:divBdr>
    </w:div>
    <w:div w:id="520706425">
      <w:bodyDiv w:val="1"/>
      <w:marLeft w:val="0"/>
      <w:marRight w:val="0"/>
      <w:marTop w:val="0"/>
      <w:marBottom w:val="0"/>
      <w:divBdr>
        <w:top w:val="none" w:sz="0" w:space="0" w:color="auto"/>
        <w:left w:val="none" w:sz="0" w:space="0" w:color="auto"/>
        <w:bottom w:val="none" w:sz="0" w:space="0" w:color="auto"/>
        <w:right w:val="none" w:sz="0" w:space="0" w:color="auto"/>
      </w:divBdr>
      <w:divsChild>
        <w:div w:id="1788771831">
          <w:marLeft w:val="0"/>
          <w:marRight w:val="0"/>
          <w:marTop w:val="0"/>
          <w:marBottom w:val="0"/>
          <w:divBdr>
            <w:top w:val="none" w:sz="0" w:space="0" w:color="auto"/>
            <w:left w:val="none" w:sz="0" w:space="0" w:color="auto"/>
            <w:bottom w:val="none" w:sz="0" w:space="0" w:color="auto"/>
            <w:right w:val="none" w:sz="0" w:space="0" w:color="auto"/>
          </w:divBdr>
          <w:divsChild>
            <w:div w:id="469054600">
              <w:marLeft w:val="0"/>
              <w:marRight w:val="0"/>
              <w:marTop w:val="100"/>
              <w:marBottom w:val="100"/>
              <w:divBdr>
                <w:top w:val="none" w:sz="0" w:space="0" w:color="auto"/>
                <w:left w:val="none" w:sz="0" w:space="0" w:color="auto"/>
                <w:bottom w:val="none" w:sz="0" w:space="0" w:color="auto"/>
                <w:right w:val="none" w:sz="0" w:space="0" w:color="auto"/>
              </w:divBdr>
              <w:divsChild>
                <w:div w:id="428701932">
                  <w:marLeft w:val="0"/>
                  <w:marRight w:val="0"/>
                  <w:marTop w:val="0"/>
                  <w:marBottom w:val="0"/>
                  <w:divBdr>
                    <w:top w:val="none" w:sz="0" w:space="0" w:color="auto"/>
                    <w:left w:val="none" w:sz="0" w:space="0" w:color="auto"/>
                    <w:bottom w:val="none" w:sz="0" w:space="0" w:color="auto"/>
                    <w:right w:val="none" w:sz="0" w:space="0" w:color="auto"/>
                  </w:divBdr>
                  <w:divsChild>
                    <w:div w:id="1767648216">
                      <w:marLeft w:val="0"/>
                      <w:marRight w:val="0"/>
                      <w:marTop w:val="0"/>
                      <w:marBottom w:val="0"/>
                      <w:divBdr>
                        <w:top w:val="none" w:sz="0" w:space="0" w:color="auto"/>
                        <w:left w:val="none" w:sz="0" w:space="0" w:color="auto"/>
                        <w:bottom w:val="none" w:sz="0" w:space="0" w:color="auto"/>
                        <w:right w:val="none" w:sz="0" w:space="0" w:color="auto"/>
                      </w:divBdr>
                      <w:divsChild>
                        <w:div w:id="1616935907">
                          <w:marLeft w:val="0"/>
                          <w:marRight w:val="0"/>
                          <w:marTop w:val="0"/>
                          <w:marBottom w:val="100"/>
                          <w:divBdr>
                            <w:top w:val="none" w:sz="0" w:space="0" w:color="auto"/>
                            <w:left w:val="none" w:sz="0" w:space="0" w:color="auto"/>
                            <w:bottom w:val="none" w:sz="0" w:space="0" w:color="auto"/>
                            <w:right w:val="none" w:sz="0" w:space="0" w:color="auto"/>
                          </w:divBdr>
                          <w:divsChild>
                            <w:div w:id="2077438758">
                              <w:marLeft w:val="0"/>
                              <w:marRight w:val="0"/>
                              <w:marTop w:val="0"/>
                              <w:marBottom w:val="0"/>
                              <w:divBdr>
                                <w:top w:val="none" w:sz="0" w:space="0" w:color="auto"/>
                                <w:left w:val="none" w:sz="0" w:space="0" w:color="auto"/>
                                <w:bottom w:val="none" w:sz="0" w:space="0" w:color="auto"/>
                                <w:right w:val="none" w:sz="0" w:space="0" w:color="auto"/>
                              </w:divBdr>
                              <w:divsChild>
                                <w:div w:id="685981757">
                                  <w:marLeft w:val="0"/>
                                  <w:marRight w:val="0"/>
                                  <w:marTop w:val="0"/>
                                  <w:marBottom w:val="300"/>
                                  <w:divBdr>
                                    <w:top w:val="none" w:sz="0" w:space="0" w:color="auto"/>
                                    <w:left w:val="none" w:sz="0" w:space="0" w:color="auto"/>
                                    <w:bottom w:val="none" w:sz="0" w:space="0" w:color="auto"/>
                                    <w:right w:val="none" w:sz="0" w:space="0" w:color="auto"/>
                                  </w:divBdr>
                                  <w:divsChild>
                                    <w:div w:id="841437704">
                                      <w:marLeft w:val="0"/>
                                      <w:marRight w:val="0"/>
                                      <w:marTop w:val="0"/>
                                      <w:marBottom w:val="0"/>
                                      <w:divBdr>
                                        <w:top w:val="none" w:sz="0" w:space="0" w:color="auto"/>
                                        <w:left w:val="none" w:sz="0" w:space="0" w:color="auto"/>
                                        <w:bottom w:val="none" w:sz="0" w:space="0" w:color="auto"/>
                                        <w:right w:val="none" w:sz="0" w:space="0" w:color="auto"/>
                                      </w:divBdr>
                                      <w:divsChild>
                                        <w:div w:id="1351490697">
                                          <w:marLeft w:val="0"/>
                                          <w:marRight w:val="0"/>
                                          <w:marTop w:val="0"/>
                                          <w:marBottom w:val="0"/>
                                          <w:divBdr>
                                            <w:top w:val="none" w:sz="0" w:space="0" w:color="auto"/>
                                            <w:left w:val="none" w:sz="0" w:space="0" w:color="auto"/>
                                            <w:bottom w:val="none" w:sz="0" w:space="0" w:color="auto"/>
                                            <w:right w:val="none" w:sz="0" w:space="0" w:color="auto"/>
                                          </w:divBdr>
                                          <w:divsChild>
                                            <w:div w:id="819007965">
                                              <w:marLeft w:val="0"/>
                                              <w:marRight w:val="0"/>
                                              <w:marTop w:val="0"/>
                                              <w:marBottom w:val="0"/>
                                              <w:divBdr>
                                                <w:top w:val="none" w:sz="0" w:space="0" w:color="auto"/>
                                                <w:left w:val="none" w:sz="0" w:space="0" w:color="auto"/>
                                                <w:bottom w:val="none" w:sz="0" w:space="0" w:color="auto"/>
                                                <w:right w:val="none" w:sz="0" w:space="0" w:color="auto"/>
                                              </w:divBdr>
                                              <w:divsChild>
                                                <w:div w:id="1718239665">
                                                  <w:marLeft w:val="0"/>
                                                  <w:marRight w:val="0"/>
                                                  <w:marTop w:val="0"/>
                                                  <w:marBottom w:val="0"/>
                                                  <w:divBdr>
                                                    <w:top w:val="none" w:sz="0" w:space="0" w:color="auto"/>
                                                    <w:left w:val="none" w:sz="0" w:space="0" w:color="auto"/>
                                                    <w:bottom w:val="none" w:sz="0" w:space="0" w:color="auto"/>
                                                    <w:right w:val="none" w:sz="0" w:space="0" w:color="auto"/>
                                                  </w:divBdr>
                                                  <w:divsChild>
                                                    <w:div w:id="284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326063">
      <w:bodyDiv w:val="1"/>
      <w:marLeft w:val="0"/>
      <w:marRight w:val="0"/>
      <w:marTop w:val="0"/>
      <w:marBottom w:val="0"/>
      <w:divBdr>
        <w:top w:val="none" w:sz="0" w:space="0" w:color="auto"/>
        <w:left w:val="none" w:sz="0" w:space="0" w:color="auto"/>
        <w:bottom w:val="none" w:sz="0" w:space="0" w:color="auto"/>
        <w:right w:val="none" w:sz="0" w:space="0" w:color="auto"/>
      </w:divBdr>
    </w:div>
    <w:div w:id="604457601">
      <w:bodyDiv w:val="1"/>
      <w:marLeft w:val="0"/>
      <w:marRight w:val="0"/>
      <w:marTop w:val="0"/>
      <w:marBottom w:val="0"/>
      <w:divBdr>
        <w:top w:val="none" w:sz="0" w:space="0" w:color="auto"/>
        <w:left w:val="none" w:sz="0" w:space="0" w:color="auto"/>
        <w:bottom w:val="none" w:sz="0" w:space="0" w:color="auto"/>
        <w:right w:val="none" w:sz="0" w:space="0" w:color="auto"/>
      </w:divBdr>
    </w:div>
    <w:div w:id="649141573">
      <w:bodyDiv w:val="1"/>
      <w:marLeft w:val="0"/>
      <w:marRight w:val="0"/>
      <w:marTop w:val="0"/>
      <w:marBottom w:val="0"/>
      <w:divBdr>
        <w:top w:val="none" w:sz="0" w:space="0" w:color="auto"/>
        <w:left w:val="none" w:sz="0" w:space="0" w:color="auto"/>
        <w:bottom w:val="none" w:sz="0" w:space="0" w:color="auto"/>
        <w:right w:val="none" w:sz="0" w:space="0" w:color="auto"/>
      </w:divBdr>
    </w:div>
    <w:div w:id="667054709">
      <w:bodyDiv w:val="1"/>
      <w:marLeft w:val="0"/>
      <w:marRight w:val="0"/>
      <w:marTop w:val="0"/>
      <w:marBottom w:val="0"/>
      <w:divBdr>
        <w:top w:val="none" w:sz="0" w:space="0" w:color="auto"/>
        <w:left w:val="none" w:sz="0" w:space="0" w:color="auto"/>
        <w:bottom w:val="none" w:sz="0" w:space="0" w:color="auto"/>
        <w:right w:val="none" w:sz="0" w:space="0" w:color="auto"/>
      </w:divBdr>
    </w:div>
    <w:div w:id="686100557">
      <w:bodyDiv w:val="1"/>
      <w:marLeft w:val="0"/>
      <w:marRight w:val="0"/>
      <w:marTop w:val="0"/>
      <w:marBottom w:val="0"/>
      <w:divBdr>
        <w:top w:val="none" w:sz="0" w:space="0" w:color="auto"/>
        <w:left w:val="none" w:sz="0" w:space="0" w:color="auto"/>
        <w:bottom w:val="none" w:sz="0" w:space="0" w:color="auto"/>
        <w:right w:val="none" w:sz="0" w:space="0" w:color="auto"/>
      </w:divBdr>
      <w:divsChild>
        <w:div w:id="1049185593">
          <w:marLeft w:val="0"/>
          <w:marRight w:val="0"/>
          <w:marTop w:val="0"/>
          <w:marBottom w:val="0"/>
          <w:divBdr>
            <w:top w:val="none" w:sz="0" w:space="0" w:color="auto"/>
            <w:left w:val="none" w:sz="0" w:space="0" w:color="auto"/>
            <w:bottom w:val="none" w:sz="0" w:space="0" w:color="auto"/>
            <w:right w:val="none" w:sz="0" w:space="0" w:color="auto"/>
          </w:divBdr>
          <w:divsChild>
            <w:div w:id="104810556">
              <w:marLeft w:val="0"/>
              <w:marRight w:val="0"/>
              <w:marTop w:val="100"/>
              <w:marBottom w:val="100"/>
              <w:divBdr>
                <w:top w:val="none" w:sz="0" w:space="0" w:color="auto"/>
                <w:left w:val="none" w:sz="0" w:space="0" w:color="auto"/>
                <w:bottom w:val="none" w:sz="0" w:space="0" w:color="auto"/>
                <w:right w:val="none" w:sz="0" w:space="0" w:color="auto"/>
              </w:divBdr>
              <w:divsChild>
                <w:div w:id="673800072">
                  <w:marLeft w:val="0"/>
                  <w:marRight w:val="0"/>
                  <w:marTop w:val="0"/>
                  <w:marBottom w:val="0"/>
                  <w:divBdr>
                    <w:top w:val="none" w:sz="0" w:space="0" w:color="auto"/>
                    <w:left w:val="none" w:sz="0" w:space="0" w:color="auto"/>
                    <w:bottom w:val="none" w:sz="0" w:space="0" w:color="auto"/>
                    <w:right w:val="none" w:sz="0" w:space="0" w:color="auto"/>
                  </w:divBdr>
                  <w:divsChild>
                    <w:div w:id="1085617153">
                      <w:marLeft w:val="0"/>
                      <w:marRight w:val="0"/>
                      <w:marTop w:val="0"/>
                      <w:marBottom w:val="0"/>
                      <w:divBdr>
                        <w:top w:val="none" w:sz="0" w:space="0" w:color="auto"/>
                        <w:left w:val="none" w:sz="0" w:space="0" w:color="auto"/>
                        <w:bottom w:val="none" w:sz="0" w:space="0" w:color="auto"/>
                        <w:right w:val="none" w:sz="0" w:space="0" w:color="auto"/>
                      </w:divBdr>
                      <w:divsChild>
                        <w:div w:id="322591315">
                          <w:marLeft w:val="0"/>
                          <w:marRight w:val="0"/>
                          <w:marTop w:val="0"/>
                          <w:marBottom w:val="107"/>
                          <w:divBdr>
                            <w:top w:val="none" w:sz="0" w:space="0" w:color="auto"/>
                            <w:left w:val="none" w:sz="0" w:space="0" w:color="auto"/>
                            <w:bottom w:val="none" w:sz="0" w:space="0" w:color="auto"/>
                            <w:right w:val="none" w:sz="0" w:space="0" w:color="auto"/>
                          </w:divBdr>
                          <w:divsChild>
                            <w:div w:id="1307510535">
                              <w:marLeft w:val="0"/>
                              <w:marRight w:val="0"/>
                              <w:marTop w:val="0"/>
                              <w:marBottom w:val="0"/>
                              <w:divBdr>
                                <w:top w:val="none" w:sz="0" w:space="0" w:color="auto"/>
                                <w:left w:val="none" w:sz="0" w:space="0" w:color="auto"/>
                                <w:bottom w:val="none" w:sz="0" w:space="0" w:color="auto"/>
                                <w:right w:val="none" w:sz="0" w:space="0" w:color="auto"/>
                              </w:divBdr>
                              <w:divsChild>
                                <w:div w:id="1483810557">
                                  <w:marLeft w:val="0"/>
                                  <w:marRight w:val="0"/>
                                  <w:marTop w:val="0"/>
                                  <w:marBottom w:val="322"/>
                                  <w:divBdr>
                                    <w:top w:val="none" w:sz="0" w:space="0" w:color="auto"/>
                                    <w:left w:val="none" w:sz="0" w:space="0" w:color="auto"/>
                                    <w:bottom w:val="none" w:sz="0" w:space="0" w:color="auto"/>
                                    <w:right w:val="none" w:sz="0" w:space="0" w:color="auto"/>
                                  </w:divBdr>
                                  <w:divsChild>
                                    <w:div w:id="115608342">
                                      <w:marLeft w:val="0"/>
                                      <w:marRight w:val="0"/>
                                      <w:marTop w:val="0"/>
                                      <w:marBottom w:val="0"/>
                                      <w:divBdr>
                                        <w:top w:val="none" w:sz="0" w:space="0" w:color="auto"/>
                                        <w:left w:val="none" w:sz="0" w:space="0" w:color="auto"/>
                                        <w:bottom w:val="none" w:sz="0" w:space="0" w:color="auto"/>
                                        <w:right w:val="none" w:sz="0" w:space="0" w:color="auto"/>
                                      </w:divBdr>
                                      <w:divsChild>
                                        <w:div w:id="1259556015">
                                          <w:marLeft w:val="0"/>
                                          <w:marRight w:val="0"/>
                                          <w:marTop w:val="0"/>
                                          <w:marBottom w:val="0"/>
                                          <w:divBdr>
                                            <w:top w:val="none" w:sz="0" w:space="0" w:color="auto"/>
                                            <w:left w:val="none" w:sz="0" w:space="0" w:color="auto"/>
                                            <w:bottom w:val="none" w:sz="0" w:space="0" w:color="auto"/>
                                            <w:right w:val="none" w:sz="0" w:space="0" w:color="auto"/>
                                          </w:divBdr>
                                          <w:divsChild>
                                            <w:div w:id="2037191890">
                                              <w:marLeft w:val="0"/>
                                              <w:marRight w:val="0"/>
                                              <w:marTop w:val="0"/>
                                              <w:marBottom w:val="0"/>
                                              <w:divBdr>
                                                <w:top w:val="none" w:sz="0" w:space="0" w:color="auto"/>
                                                <w:left w:val="none" w:sz="0" w:space="0" w:color="auto"/>
                                                <w:bottom w:val="none" w:sz="0" w:space="0" w:color="auto"/>
                                                <w:right w:val="none" w:sz="0" w:space="0" w:color="auto"/>
                                              </w:divBdr>
                                              <w:divsChild>
                                                <w:div w:id="869998023">
                                                  <w:marLeft w:val="0"/>
                                                  <w:marRight w:val="0"/>
                                                  <w:marTop w:val="0"/>
                                                  <w:marBottom w:val="0"/>
                                                  <w:divBdr>
                                                    <w:top w:val="none" w:sz="0" w:space="0" w:color="auto"/>
                                                    <w:left w:val="none" w:sz="0" w:space="0" w:color="auto"/>
                                                    <w:bottom w:val="none" w:sz="0" w:space="0" w:color="auto"/>
                                                    <w:right w:val="none" w:sz="0" w:space="0" w:color="auto"/>
                                                  </w:divBdr>
                                                  <w:divsChild>
                                                    <w:div w:id="1003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40883">
      <w:bodyDiv w:val="1"/>
      <w:marLeft w:val="0"/>
      <w:marRight w:val="0"/>
      <w:marTop w:val="0"/>
      <w:marBottom w:val="0"/>
      <w:divBdr>
        <w:top w:val="none" w:sz="0" w:space="0" w:color="auto"/>
        <w:left w:val="none" w:sz="0" w:space="0" w:color="auto"/>
        <w:bottom w:val="none" w:sz="0" w:space="0" w:color="auto"/>
        <w:right w:val="none" w:sz="0" w:space="0" w:color="auto"/>
      </w:divBdr>
      <w:divsChild>
        <w:div w:id="1339235047">
          <w:marLeft w:val="0"/>
          <w:marRight w:val="0"/>
          <w:marTop w:val="0"/>
          <w:marBottom w:val="0"/>
          <w:divBdr>
            <w:top w:val="none" w:sz="0" w:space="0" w:color="auto"/>
            <w:left w:val="none" w:sz="0" w:space="0" w:color="auto"/>
            <w:bottom w:val="none" w:sz="0" w:space="0" w:color="auto"/>
            <w:right w:val="none" w:sz="0" w:space="0" w:color="auto"/>
          </w:divBdr>
          <w:divsChild>
            <w:div w:id="939220403">
              <w:marLeft w:val="0"/>
              <w:marRight w:val="0"/>
              <w:marTop w:val="100"/>
              <w:marBottom w:val="100"/>
              <w:divBdr>
                <w:top w:val="none" w:sz="0" w:space="0" w:color="auto"/>
                <w:left w:val="none" w:sz="0" w:space="0" w:color="auto"/>
                <w:bottom w:val="none" w:sz="0" w:space="0" w:color="auto"/>
                <w:right w:val="none" w:sz="0" w:space="0" w:color="auto"/>
              </w:divBdr>
              <w:divsChild>
                <w:div w:id="901908825">
                  <w:marLeft w:val="0"/>
                  <w:marRight w:val="0"/>
                  <w:marTop w:val="0"/>
                  <w:marBottom w:val="0"/>
                  <w:divBdr>
                    <w:top w:val="none" w:sz="0" w:space="0" w:color="auto"/>
                    <w:left w:val="none" w:sz="0" w:space="0" w:color="auto"/>
                    <w:bottom w:val="none" w:sz="0" w:space="0" w:color="auto"/>
                    <w:right w:val="none" w:sz="0" w:space="0" w:color="auto"/>
                  </w:divBdr>
                  <w:divsChild>
                    <w:div w:id="107968512">
                      <w:marLeft w:val="0"/>
                      <w:marRight w:val="0"/>
                      <w:marTop w:val="0"/>
                      <w:marBottom w:val="0"/>
                      <w:divBdr>
                        <w:top w:val="none" w:sz="0" w:space="0" w:color="auto"/>
                        <w:left w:val="none" w:sz="0" w:space="0" w:color="auto"/>
                        <w:bottom w:val="none" w:sz="0" w:space="0" w:color="auto"/>
                        <w:right w:val="none" w:sz="0" w:space="0" w:color="auto"/>
                      </w:divBdr>
                      <w:divsChild>
                        <w:div w:id="729353080">
                          <w:marLeft w:val="0"/>
                          <w:marRight w:val="0"/>
                          <w:marTop w:val="0"/>
                          <w:marBottom w:val="101"/>
                          <w:divBdr>
                            <w:top w:val="none" w:sz="0" w:space="0" w:color="auto"/>
                            <w:left w:val="none" w:sz="0" w:space="0" w:color="auto"/>
                            <w:bottom w:val="none" w:sz="0" w:space="0" w:color="auto"/>
                            <w:right w:val="none" w:sz="0" w:space="0" w:color="auto"/>
                          </w:divBdr>
                          <w:divsChild>
                            <w:div w:id="615908303">
                              <w:marLeft w:val="0"/>
                              <w:marRight w:val="0"/>
                              <w:marTop w:val="0"/>
                              <w:marBottom w:val="0"/>
                              <w:divBdr>
                                <w:top w:val="none" w:sz="0" w:space="0" w:color="auto"/>
                                <w:left w:val="none" w:sz="0" w:space="0" w:color="auto"/>
                                <w:bottom w:val="none" w:sz="0" w:space="0" w:color="auto"/>
                                <w:right w:val="none" w:sz="0" w:space="0" w:color="auto"/>
                              </w:divBdr>
                              <w:divsChild>
                                <w:div w:id="2141610082">
                                  <w:marLeft w:val="0"/>
                                  <w:marRight w:val="0"/>
                                  <w:marTop w:val="0"/>
                                  <w:marBottom w:val="304"/>
                                  <w:divBdr>
                                    <w:top w:val="none" w:sz="0" w:space="0" w:color="auto"/>
                                    <w:left w:val="none" w:sz="0" w:space="0" w:color="auto"/>
                                    <w:bottom w:val="none" w:sz="0" w:space="0" w:color="auto"/>
                                    <w:right w:val="none" w:sz="0" w:space="0" w:color="auto"/>
                                  </w:divBdr>
                                  <w:divsChild>
                                    <w:div w:id="1555695206">
                                      <w:marLeft w:val="0"/>
                                      <w:marRight w:val="0"/>
                                      <w:marTop w:val="0"/>
                                      <w:marBottom w:val="0"/>
                                      <w:divBdr>
                                        <w:top w:val="none" w:sz="0" w:space="0" w:color="auto"/>
                                        <w:left w:val="none" w:sz="0" w:space="0" w:color="auto"/>
                                        <w:bottom w:val="none" w:sz="0" w:space="0" w:color="auto"/>
                                        <w:right w:val="none" w:sz="0" w:space="0" w:color="auto"/>
                                      </w:divBdr>
                                      <w:divsChild>
                                        <w:div w:id="1300837722">
                                          <w:marLeft w:val="0"/>
                                          <w:marRight w:val="0"/>
                                          <w:marTop w:val="0"/>
                                          <w:marBottom w:val="0"/>
                                          <w:divBdr>
                                            <w:top w:val="none" w:sz="0" w:space="0" w:color="auto"/>
                                            <w:left w:val="none" w:sz="0" w:space="0" w:color="auto"/>
                                            <w:bottom w:val="none" w:sz="0" w:space="0" w:color="auto"/>
                                            <w:right w:val="none" w:sz="0" w:space="0" w:color="auto"/>
                                          </w:divBdr>
                                          <w:divsChild>
                                            <w:div w:id="1069307568">
                                              <w:marLeft w:val="0"/>
                                              <w:marRight w:val="0"/>
                                              <w:marTop w:val="0"/>
                                              <w:marBottom w:val="0"/>
                                              <w:divBdr>
                                                <w:top w:val="none" w:sz="0" w:space="0" w:color="auto"/>
                                                <w:left w:val="none" w:sz="0" w:space="0" w:color="auto"/>
                                                <w:bottom w:val="none" w:sz="0" w:space="0" w:color="auto"/>
                                                <w:right w:val="none" w:sz="0" w:space="0" w:color="auto"/>
                                              </w:divBdr>
                                              <w:divsChild>
                                                <w:div w:id="1557666563">
                                                  <w:marLeft w:val="0"/>
                                                  <w:marRight w:val="0"/>
                                                  <w:marTop w:val="0"/>
                                                  <w:marBottom w:val="0"/>
                                                  <w:divBdr>
                                                    <w:top w:val="none" w:sz="0" w:space="0" w:color="auto"/>
                                                    <w:left w:val="none" w:sz="0" w:space="0" w:color="auto"/>
                                                    <w:bottom w:val="none" w:sz="0" w:space="0" w:color="auto"/>
                                                    <w:right w:val="none" w:sz="0" w:space="0" w:color="auto"/>
                                                  </w:divBdr>
                                                  <w:divsChild>
                                                    <w:div w:id="1619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909796">
      <w:bodyDiv w:val="1"/>
      <w:marLeft w:val="0"/>
      <w:marRight w:val="0"/>
      <w:marTop w:val="0"/>
      <w:marBottom w:val="0"/>
      <w:divBdr>
        <w:top w:val="none" w:sz="0" w:space="0" w:color="auto"/>
        <w:left w:val="none" w:sz="0" w:space="0" w:color="auto"/>
        <w:bottom w:val="none" w:sz="0" w:space="0" w:color="auto"/>
        <w:right w:val="none" w:sz="0" w:space="0" w:color="auto"/>
      </w:divBdr>
    </w:div>
    <w:div w:id="731539884">
      <w:bodyDiv w:val="1"/>
      <w:marLeft w:val="0"/>
      <w:marRight w:val="0"/>
      <w:marTop w:val="0"/>
      <w:marBottom w:val="0"/>
      <w:divBdr>
        <w:top w:val="none" w:sz="0" w:space="0" w:color="auto"/>
        <w:left w:val="none" w:sz="0" w:space="0" w:color="auto"/>
        <w:bottom w:val="none" w:sz="0" w:space="0" w:color="auto"/>
        <w:right w:val="none" w:sz="0" w:space="0" w:color="auto"/>
      </w:divBdr>
    </w:div>
    <w:div w:id="797408211">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2">
          <w:marLeft w:val="0"/>
          <w:marRight w:val="0"/>
          <w:marTop w:val="0"/>
          <w:marBottom w:val="0"/>
          <w:divBdr>
            <w:top w:val="none" w:sz="0" w:space="0" w:color="auto"/>
            <w:left w:val="none" w:sz="0" w:space="0" w:color="auto"/>
            <w:bottom w:val="none" w:sz="0" w:space="0" w:color="auto"/>
            <w:right w:val="none" w:sz="0" w:space="0" w:color="auto"/>
          </w:divBdr>
          <w:divsChild>
            <w:div w:id="1625234043">
              <w:marLeft w:val="0"/>
              <w:marRight w:val="0"/>
              <w:marTop w:val="100"/>
              <w:marBottom w:val="100"/>
              <w:divBdr>
                <w:top w:val="none" w:sz="0" w:space="0" w:color="auto"/>
                <w:left w:val="none" w:sz="0" w:space="0" w:color="auto"/>
                <w:bottom w:val="none" w:sz="0" w:space="0" w:color="auto"/>
                <w:right w:val="none" w:sz="0" w:space="0" w:color="auto"/>
              </w:divBdr>
              <w:divsChild>
                <w:div w:id="2003268625">
                  <w:marLeft w:val="0"/>
                  <w:marRight w:val="0"/>
                  <w:marTop w:val="0"/>
                  <w:marBottom w:val="0"/>
                  <w:divBdr>
                    <w:top w:val="none" w:sz="0" w:space="0" w:color="auto"/>
                    <w:left w:val="none" w:sz="0" w:space="0" w:color="auto"/>
                    <w:bottom w:val="none" w:sz="0" w:space="0" w:color="auto"/>
                    <w:right w:val="none" w:sz="0" w:space="0" w:color="auto"/>
                  </w:divBdr>
                  <w:divsChild>
                    <w:div w:id="2142455686">
                      <w:marLeft w:val="0"/>
                      <w:marRight w:val="0"/>
                      <w:marTop w:val="0"/>
                      <w:marBottom w:val="0"/>
                      <w:divBdr>
                        <w:top w:val="none" w:sz="0" w:space="0" w:color="auto"/>
                        <w:left w:val="none" w:sz="0" w:space="0" w:color="auto"/>
                        <w:bottom w:val="none" w:sz="0" w:space="0" w:color="auto"/>
                        <w:right w:val="none" w:sz="0" w:space="0" w:color="auto"/>
                      </w:divBdr>
                      <w:divsChild>
                        <w:div w:id="486751410">
                          <w:marLeft w:val="0"/>
                          <w:marRight w:val="0"/>
                          <w:marTop w:val="0"/>
                          <w:marBottom w:val="101"/>
                          <w:divBdr>
                            <w:top w:val="none" w:sz="0" w:space="0" w:color="auto"/>
                            <w:left w:val="none" w:sz="0" w:space="0" w:color="auto"/>
                            <w:bottom w:val="none" w:sz="0" w:space="0" w:color="auto"/>
                            <w:right w:val="none" w:sz="0" w:space="0" w:color="auto"/>
                          </w:divBdr>
                          <w:divsChild>
                            <w:div w:id="2008164222">
                              <w:marLeft w:val="0"/>
                              <w:marRight w:val="0"/>
                              <w:marTop w:val="0"/>
                              <w:marBottom w:val="0"/>
                              <w:divBdr>
                                <w:top w:val="none" w:sz="0" w:space="0" w:color="auto"/>
                                <w:left w:val="none" w:sz="0" w:space="0" w:color="auto"/>
                                <w:bottom w:val="none" w:sz="0" w:space="0" w:color="auto"/>
                                <w:right w:val="none" w:sz="0" w:space="0" w:color="auto"/>
                              </w:divBdr>
                              <w:divsChild>
                                <w:div w:id="1046833119">
                                  <w:marLeft w:val="0"/>
                                  <w:marRight w:val="0"/>
                                  <w:marTop w:val="0"/>
                                  <w:marBottom w:val="304"/>
                                  <w:divBdr>
                                    <w:top w:val="none" w:sz="0" w:space="0" w:color="auto"/>
                                    <w:left w:val="none" w:sz="0" w:space="0" w:color="auto"/>
                                    <w:bottom w:val="none" w:sz="0" w:space="0" w:color="auto"/>
                                    <w:right w:val="none" w:sz="0" w:space="0" w:color="auto"/>
                                  </w:divBdr>
                                  <w:divsChild>
                                    <w:div w:id="1329216034">
                                      <w:marLeft w:val="0"/>
                                      <w:marRight w:val="0"/>
                                      <w:marTop w:val="0"/>
                                      <w:marBottom w:val="0"/>
                                      <w:divBdr>
                                        <w:top w:val="none" w:sz="0" w:space="0" w:color="auto"/>
                                        <w:left w:val="none" w:sz="0" w:space="0" w:color="auto"/>
                                        <w:bottom w:val="none" w:sz="0" w:space="0" w:color="auto"/>
                                        <w:right w:val="none" w:sz="0" w:space="0" w:color="auto"/>
                                      </w:divBdr>
                                      <w:divsChild>
                                        <w:div w:id="1867670670">
                                          <w:marLeft w:val="0"/>
                                          <w:marRight w:val="0"/>
                                          <w:marTop w:val="0"/>
                                          <w:marBottom w:val="0"/>
                                          <w:divBdr>
                                            <w:top w:val="none" w:sz="0" w:space="0" w:color="auto"/>
                                            <w:left w:val="none" w:sz="0" w:space="0" w:color="auto"/>
                                            <w:bottom w:val="none" w:sz="0" w:space="0" w:color="auto"/>
                                            <w:right w:val="none" w:sz="0" w:space="0" w:color="auto"/>
                                          </w:divBdr>
                                          <w:divsChild>
                                            <w:div w:id="472411303">
                                              <w:marLeft w:val="0"/>
                                              <w:marRight w:val="0"/>
                                              <w:marTop w:val="0"/>
                                              <w:marBottom w:val="0"/>
                                              <w:divBdr>
                                                <w:top w:val="none" w:sz="0" w:space="0" w:color="auto"/>
                                                <w:left w:val="none" w:sz="0" w:space="0" w:color="auto"/>
                                                <w:bottom w:val="none" w:sz="0" w:space="0" w:color="auto"/>
                                                <w:right w:val="none" w:sz="0" w:space="0" w:color="auto"/>
                                              </w:divBdr>
                                              <w:divsChild>
                                                <w:div w:id="686639093">
                                                  <w:marLeft w:val="0"/>
                                                  <w:marRight w:val="0"/>
                                                  <w:marTop w:val="0"/>
                                                  <w:marBottom w:val="0"/>
                                                  <w:divBdr>
                                                    <w:top w:val="none" w:sz="0" w:space="0" w:color="auto"/>
                                                    <w:left w:val="none" w:sz="0" w:space="0" w:color="auto"/>
                                                    <w:bottom w:val="none" w:sz="0" w:space="0" w:color="auto"/>
                                                    <w:right w:val="none" w:sz="0" w:space="0" w:color="auto"/>
                                                  </w:divBdr>
                                                  <w:divsChild>
                                                    <w:div w:id="1311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915741">
      <w:bodyDiv w:val="1"/>
      <w:marLeft w:val="0"/>
      <w:marRight w:val="0"/>
      <w:marTop w:val="0"/>
      <w:marBottom w:val="0"/>
      <w:divBdr>
        <w:top w:val="none" w:sz="0" w:space="0" w:color="auto"/>
        <w:left w:val="none" w:sz="0" w:space="0" w:color="auto"/>
        <w:bottom w:val="none" w:sz="0" w:space="0" w:color="auto"/>
        <w:right w:val="none" w:sz="0" w:space="0" w:color="auto"/>
      </w:divBdr>
    </w:div>
    <w:div w:id="849416706">
      <w:bodyDiv w:val="1"/>
      <w:marLeft w:val="0"/>
      <w:marRight w:val="0"/>
      <w:marTop w:val="0"/>
      <w:marBottom w:val="0"/>
      <w:divBdr>
        <w:top w:val="none" w:sz="0" w:space="0" w:color="auto"/>
        <w:left w:val="none" w:sz="0" w:space="0" w:color="auto"/>
        <w:bottom w:val="none" w:sz="0" w:space="0" w:color="auto"/>
        <w:right w:val="none" w:sz="0" w:space="0" w:color="auto"/>
      </w:divBdr>
      <w:divsChild>
        <w:div w:id="1404183566">
          <w:marLeft w:val="0"/>
          <w:marRight w:val="0"/>
          <w:marTop w:val="0"/>
          <w:marBottom w:val="0"/>
          <w:divBdr>
            <w:top w:val="none" w:sz="0" w:space="0" w:color="auto"/>
            <w:left w:val="none" w:sz="0" w:space="0" w:color="auto"/>
            <w:bottom w:val="none" w:sz="0" w:space="0" w:color="auto"/>
            <w:right w:val="none" w:sz="0" w:space="0" w:color="auto"/>
          </w:divBdr>
          <w:divsChild>
            <w:div w:id="843514132">
              <w:marLeft w:val="0"/>
              <w:marRight w:val="0"/>
              <w:marTop w:val="0"/>
              <w:marBottom w:val="0"/>
              <w:divBdr>
                <w:top w:val="none" w:sz="0" w:space="0" w:color="auto"/>
                <w:left w:val="none" w:sz="0" w:space="0" w:color="auto"/>
                <w:bottom w:val="none" w:sz="0" w:space="0" w:color="auto"/>
                <w:right w:val="none" w:sz="0" w:space="0" w:color="auto"/>
              </w:divBdr>
              <w:divsChild>
                <w:div w:id="1177505168">
                  <w:marLeft w:val="0"/>
                  <w:marRight w:val="0"/>
                  <w:marTop w:val="0"/>
                  <w:marBottom w:val="0"/>
                  <w:divBdr>
                    <w:top w:val="none" w:sz="0" w:space="0" w:color="auto"/>
                    <w:left w:val="none" w:sz="0" w:space="0" w:color="auto"/>
                    <w:bottom w:val="none" w:sz="0" w:space="0" w:color="auto"/>
                    <w:right w:val="none" w:sz="0" w:space="0" w:color="auto"/>
                  </w:divBdr>
                  <w:divsChild>
                    <w:div w:id="957637747">
                      <w:marLeft w:val="0"/>
                      <w:marRight w:val="0"/>
                      <w:marTop w:val="0"/>
                      <w:marBottom w:val="0"/>
                      <w:divBdr>
                        <w:top w:val="none" w:sz="0" w:space="0" w:color="auto"/>
                        <w:left w:val="none" w:sz="0" w:space="0" w:color="auto"/>
                        <w:bottom w:val="none" w:sz="0" w:space="0" w:color="auto"/>
                        <w:right w:val="none" w:sz="0" w:space="0" w:color="auto"/>
                      </w:divBdr>
                      <w:divsChild>
                        <w:div w:id="721254029">
                          <w:marLeft w:val="0"/>
                          <w:marRight w:val="0"/>
                          <w:marTop w:val="0"/>
                          <w:marBottom w:val="0"/>
                          <w:divBdr>
                            <w:top w:val="none" w:sz="0" w:space="0" w:color="auto"/>
                            <w:left w:val="none" w:sz="0" w:space="0" w:color="auto"/>
                            <w:bottom w:val="none" w:sz="0" w:space="0" w:color="auto"/>
                            <w:right w:val="none" w:sz="0" w:space="0" w:color="auto"/>
                          </w:divBdr>
                          <w:divsChild>
                            <w:div w:id="1759138386">
                              <w:marLeft w:val="0"/>
                              <w:marRight w:val="935"/>
                              <w:marTop w:val="100"/>
                              <w:marBottom w:val="100"/>
                              <w:divBdr>
                                <w:top w:val="none" w:sz="0" w:space="0" w:color="auto"/>
                                <w:left w:val="none" w:sz="0" w:space="0" w:color="auto"/>
                                <w:bottom w:val="none" w:sz="0" w:space="0" w:color="auto"/>
                                <w:right w:val="none" w:sz="0" w:space="0" w:color="auto"/>
                              </w:divBdr>
                              <w:divsChild>
                                <w:div w:id="1430344699">
                                  <w:marLeft w:val="0"/>
                                  <w:marRight w:val="0"/>
                                  <w:marTop w:val="187"/>
                                  <w:marBottom w:val="281"/>
                                  <w:divBdr>
                                    <w:top w:val="none" w:sz="0" w:space="0" w:color="auto"/>
                                    <w:left w:val="none" w:sz="0" w:space="0" w:color="auto"/>
                                    <w:bottom w:val="none" w:sz="0" w:space="0" w:color="auto"/>
                                    <w:right w:val="none" w:sz="0" w:space="0" w:color="auto"/>
                                  </w:divBdr>
                                  <w:divsChild>
                                    <w:div w:id="2116900592">
                                      <w:marLeft w:val="0"/>
                                      <w:marRight w:val="0"/>
                                      <w:marTop w:val="0"/>
                                      <w:marBottom w:val="0"/>
                                      <w:divBdr>
                                        <w:top w:val="none" w:sz="0" w:space="0" w:color="auto"/>
                                        <w:left w:val="none" w:sz="0" w:space="0" w:color="auto"/>
                                        <w:bottom w:val="none" w:sz="0" w:space="0" w:color="auto"/>
                                        <w:right w:val="none" w:sz="0" w:space="0" w:color="auto"/>
                                      </w:divBdr>
                                      <w:divsChild>
                                        <w:div w:id="4075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02096">
      <w:bodyDiv w:val="1"/>
      <w:marLeft w:val="0"/>
      <w:marRight w:val="0"/>
      <w:marTop w:val="0"/>
      <w:marBottom w:val="0"/>
      <w:divBdr>
        <w:top w:val="none" w:sz="0" w:space="0" w:color="auto"/>
        <w:left w:val="none" w:sz="0" w:space="0" w:color="auto"/>
        <w:bottom w:val="none" w:sz="0" w:space="0" w:color="auto"/>
        <w:right w:val="none" w:sz="0" w:space="0" w:color="auto"/>
      </w:divBdr>
    </w:div>
    <w:div w:id="882208596">
      <w:bodyDiv w:val="1"/>
      <w:marLeft w:val="0"/>
      <w:marRight w:val="0"/>
      <w:marTop w:val="0"/>
      <w:marBottom w:val="0"/>
      <w:divBdr>
        <w:top w:val="none" w:sz="0" w:space="0" w:color="auto"/>
        <w:left w:val="none" w:sz="0" w:space="0" w:color="auto"/>
        <w:bottom w:val="none" w:sz="0" w:space="0" w:color="auto"/>
        <w:right w:val="none" w:sz="0" w:space="0" w:color="auto"/>
      </w:divBdr>
      <w:divsChild>
        <w:div w:id="487328073">
          <w:marLeft w:val="0"/>
          <w:marRight w:val="0"/>
          <w:marTop w:val="0"/>
          <w:marBottom w:val="0"/>
          <w:divBdr>
            <w:top w:val="none" w:sz="0" w:space="0" w:color="auto"/>
            <w:left w:val="none" w:sz="0" w:space="0" w:color="auto"/>
            <w:bottom w:val="none" w:sz="0" w:space="0" w:color="auto"/>
            <w:right w:val="none" w:sz="0" w:space="0" w:color="auto"/>
          </w:divBdr>
          <w:divsChild>
            <w:div w:id="1641573978">
              <w:marLeft w:val="0"/>
              <w:marRight w:val="0"/>
              <w:marTop w:val="100"/>
              <w:marBottom w:val="100"/>
              <w:divBdr>
                <w:top w:val="none" w:sz="0" w:space="0" w:color="auto"/>
                <w:left w:val="none" w:sz="0" w:space="0" w:color="auto"/>
                <w:bottom w:val="none" w:sz="0" w:space="0" w:color="auto"/>
                <w:right w:val="none" w:sz="0" w:space="0" w:color="auto"/>
              </w:divBdr>
              <w:divsChild>
                <w:div w:id="1412459090">
                  <w:marLeft w:val="0"/>
                  <w:marRight w:val="0"/>
                  <w:marTop w:val="0"/>
                  <w:marBottom w:val="0"/>
                  <w:divBdr>
                    <w:top w:val="none" w:sz="0" w:space="0" w:color="auto"/>
                    <w:left w:val="none" w:sz="0" w:space="0" w:color="auto"/>
                    <w:bottom w:val="none" w:sz="0" w:space="0" w:color="auto"/>
                    <w:right w:val="none" w:sz="0" w:space="0" w:color="auto"/>
                  </w:divBdr>
                  <w:divsChild>
                    <w:div w:id="694697970">
                      <w:marLeft w:val="0"/>
                      <w:marRight w:val="0"/>
                      <w:marTop w:val="0"/>
                      <w:marBottom w:val="0"/>
                      <w:divBdr>
                        <w:top w:val="none" w:sz="0" w:space="0" w:color="auto"/>
                        <w:left w:val="none" w:sz="0" w:space="0" w:color="auto"/>
                        <w:bottom w:val="none" w:sz="0" w:space="0" w:color="auto"/>
                        <w:right w:val="none" w:sz="0" w:space="0" w:color="auto"/>
                      </w:divBdr>
                      <w:divsChild>
                        <w:div w:id="4064891">
                          <w:marLeft w:val="0"/>
                          <w:marRight w:val="0"/>
                          <w:marTop w:val="0"/>
                          <w:marBottom w:val="101"/>
                          <w:divBdr>
                            <w:top w:val="none" w:sz="0" w:space="0" w:color="auto"/>
                            <w:left w:val="none" w:sz="0" w:space="0" w:color="auto"/>
                            <w:bottom w:val="none" w:sz="0" w:space="0" w:color="auto"/>
                            <w:right w:val="none" w:sz="0" w:space="0" w:color="auto"/>
                          </w:divBdr>
                          <w:divsChild>
                            <w:div w:id="910969291">
                              <w:marLeft w:val="0"/>
                              <w:marRight w:val="0"/>
                              <w:marTop w:val="0"/>
                              <w:marBottom w:val="0"/>
                              <w:divBdr>
                                <w:top w:val="none" w:sz="0" w:space="0" w:color="auto"/>
                                <w:left w:val="none" w:sz="0" w:space="0" w:color="auto"/>
                                <w:bottom w:val="none" w:sz="0" w:space="0" w:color="auto"/>
                                <w:right w:val="none" w:sz="0" w:space="0" w:color="auto"/>
                              </w:divBdr>
                              <w:divsChild>
                                <w:div w:id="146477262">
                                  <w:marLeft w:val="0"/>
                                  <w:marRight w:val="0"/>
                                  <w:marTop w:val="0"/>
                                  <w:marBottom w:val="304"/>
                                  <w:divBdr>
                                    <w:top w:val="none" w:sz="0" w:space="0" w:color="auto"/>
                                    <w:left w:val="none" w:sz="0" w:space="0" w:color="auto"/>
                                    <w:bottom w:val="none" w:sz="0" w:space="0" w:color="auto"/>
                                    <w:right w:val="none" w:sz="0" w:space="0" w:color="auto"/>
                                  </w:divBdr>
                                  <w:divsChild>
                                    <w:div w:id="1977174975">
                                      <w:marLeft w:val="0"/>
                                      <w:marRight w:val="0"/>
                                      <w:marTop w:val="0"/>
                                      <w:marBottom w:val="0"/>
                                      <w:divBdr>
                                        <w:top w:val="none" w:sz="0" w:space="0" w:color="auto"/>
                                        <w:left w:val="none" w:sz="0" w:space="0" w:color="auto"/>
                                        <w:bottom w:val="none" w:sz="0" w:space="0" w:color="auto"/>
                                        <w:right w:val="none" w:sz="0" w:space="0" w:color="auto"/>
                                      </w:divBdr>
                                      <w:divsChild>
                                        <w:div w:id="2101561952">
                                          <w:marLeft w:val="0"/>
                                          <w:marRight w:val="0"/>
                                          <w:marTop w:val="0"/>
                                          <w:marBottom w:val="0"/>
                                          <w:divBdr>
                                            <w:top w:val="none" w:sz="0" w:space="0" w:color="auto"/>
                                            <w:left w:val="none" w:sz="0" w:space="0" w:color="auto"/>
                                            <w:bottom w:val="none" w:sz="0" w:space="0" w:color="auto"/>
                                            <w:right w:val="none" w:sz="0" w:space="0" w:color="auto"/>
                                          </w:divBdr>
                                          <w:divsChild>
                                            <w:div w:id="698239531">
                                              <w:marLeft w:val="0"/>
                                              <w:marRight w:val="0"/>
                                              <w:marTop w:val="0"/>
                                              <w:marBottom w:val="0"/>
                                              <w:divBdr>
                                                <w:top w:val="none" w:sz="0" w:space="0" w:color="auto"/>
                                                <w:left w:val="none" w:sz="0" w:space="0" w:color="auto"/>
                                                <w:bottom w:val="none" w:sz="0" w:space="0" w:color="auto"/>
                                                <w:right w:val="none" w:sz="0" w:space="0" w:color="auto"/>
                                              </w:divBdr>
                                              <w:divsChild>
                                                <w:div w:id="2128353296">
                                                  <w:marLeft w:val="0"/>
                                                  <w:marRight w:val="0"/>
                                                  <w:marTop w:val="0"/>
                                                  <w:marBottom w:val="0"/>
                                                  <w:divBdr>
                                                    <w:top w:val="none" w:sz="0" w:space="0" w:color="auto"/>
                                                    <w:left w:val="none" w:sz="0" w:space="0" w:color="auto"/>
                                                    <w:bottom w:val="none" w:sz="0" w:space="0" w:color="auto"/>
                                                    <w:right w:val="none" w:sz="0" w:space="0" w:color="auto"/>
                                                  </w:divBdr>
                                                  <w:divsChild>
                                                    <w:div w:id="7251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12380">
      <w:bodyDiv w:val="1"/>
      <w:marLeft w:val="0"/>
      <w:marRight w:val="0"/>
      <w:marTop w:val="0"/>
      <w:marBottom w:val="0"/>
      <w:divBdr>
        <w:top w:val="none" w:sz="0" w:space="0" w:color="auto"/>
        <w:left w:val="none" w:sz="0" w:space="0" w:color="auto"/>
        <w:bottom w:val="none" w:sz="0" w:space="0" w:color="auto"/>
        <w:right w:val="none" w:sz="0" w:space="0" w:color="auto"/>
      </w:divBdr>
      <w:divsChild>
        <w:div w:id="595020730">
          <w:marLeft w:val="0"/>
          <w:marRight w:val="0"/>
          <w:marTop w:val="0"/>
          <w:marBottom w:val="0"/>
          <w:divBdr>
            <w:top w:val="none" w:sz="0" w:space="0" w:color="auto"/>
            <w:left w:val="none" w:sz="0" w:space="0" w:color="auto"/>
            <w:bottom w:val="none" w:sz="0" w:space="0" w:color="auto"/>
            <w:right w:val="none" w:sz="0" w:space="0" w:color="auto"/>
          </w:divBdr>
          <w:divsChild>
            <w:div w:id="302657577">
              <w:marLeft w:val="0"/>
              <w:marRight w:val="0"/>
              <w:marTop w:val="100"/>
              <w:marBottom w:val="100"/>
              <w:divBdr>
                <w:top w:val="none" w:sz="0" w:space="0" w:color="auto"/>
                <w:left w:val="none" w:sz="0" w:space="0" w:color="auto"/>
                <w:bottom w:val="none" w:sz="0" w:space="0" w:color="auto"/>
                <w:right w:val="none" w:sz="0" w:space="0" w:color="auto"/>
              </w:divBdr>
              <w:divsChild>
                <w:div w:id="1246693010">
                  <w:marLeft w:val="0"/>
                  <w:marRight w:val="0"/>
                  <w:marTop w:val="0"/>
                  <w:marBottom w:val="0"/>
                  <w:divBdr>
                    <w:top w:val="none" w:sz="0" w:space="0" w:color="auto"/>
                    <w:left w:val="none" w:sz="0" w:space="0" w:color="auto"/>
                    <w:bottom w:val="none" w:sz="0" w:space="0" w:color="auto"/>
                    <w:right w:val="none" w:sz="0" w:space="0" w:color="auto"/>
                  </w:divBdr>
                  <w:divsChild>
                    <w:div w:id="1251737622">
                      <w:marLeft w:val="0"/>
                      <w:marRight w:val="0"/>
                      <w:marTop w:val="0"/>
                      <w:marBottom w:val="0"/>
                      <w:divBdr>
                        <w:top w:val="none" w:sz="0" w:space="0" w:color="auto"/>
                        <w:left w:val="none" w:sz="0" w:space="0" w:color="auto"/>
                        <w:bottom w:val="none" w:sz="0" w:space="0" w:color="auto"/>
                        <w:right w:val="none" w:sz="0" w:space="0" w:color="auto"/>
                      </w:divBdr>
                      <w:divsChild>
                        <w:div w:id="1743141764">
                          <w:marLeft w:val="0"/>
                          <w:marRight w:val="0"/>
                          <w:marTop w:val="0"/>
                          <w:marBottom w:val="107"/>
                          <w:divBdr>
                            <w:top w:val="none" w:sz="0" w:space="0" w:color="auto"/>
                            <w:left w:val="none" w:sz="0" w:space="0" w:color="auto"/>
                            <w:bottom w:val="none" w:sz="0" w:space="0" w:color="auto"/>
                            <w:right w:val="none" w:sz="0" w:space="0" w:color="auto"/>
                          </w:divBdr>
                          <w:divsChild>
                            <w:div w:id="1073430378">
                              <w:marLeft w:val="0"/>
                              <w:marRight w:val="0"/>
                              <w:marTop w:val="0"/>
                              <w:marBottom w:val="0"/>
                              <w:divBdr>
                                <w:top w:val="none" w:sz="0" w:space="0" w:color="auto"/>
                                <w:left w:val="none" w:sz="0" w:space="0" w:color="auto"/>
                                <w:bottom w:val="none" w:sz="0" w:space="0" w:color="auto"/>
                                <w:right w:val="none" w:sz="0" w:space="0" w:color="auto"/>
                              </w:divBdr>
                              <w:divsChild>
                                <w:div w:id="1342197964">
                                  <w:marLeft w:val="0"/>
                                  <w:marRight w:val="0"/>
                                  <w:marTop w:val="0"/>
                                  <w:marBottom w:val="322"/>
                                  <w:divBdr>
                                    <w:top w:val="none" w:sz="0" w:space="0" w:color="auto"/>
                                    <w:left w:val="none" w:sz="0" w:space="0" w:color="auto"/>
                                    <w:bottom w:val="none" w:sz="0" w:space="0" w:color="auto"/>
                                    <w:right w:val="none" w:sz="0" w:space="0" w:color="auto"/>
                                  </w:divBdr>
                                  <w:divsChild>
                                    <w:div w:id="565338768">
                                      <w:marLeft w:val="0"/>
                                      <w:marRight w:val="0"/>
                                      <w:marTop w:val="0"/>
                                      <w:marBottom w:val="0"/>
                                      <w:divBdr>
                                        <w:top w:val="none" w:sz="0" w:space="0" w:color="auto"/>
                                        <w:left w:val="none" w:sz="0" w:space="0" w:color="auto"/>
                                        <w:bottom w:val="none" w:sz="0" w:space="0" w:color="auto"/>
                                        <w:right w:val="none" w:sz="0" w:space="0" w:color="auto"/>
                                      </w:divBdr>
                                      <w:divsChild>
                                        <w:div w:id="1080827400">
                                          <w:marLeft w:val="0"/>
                                          <w:marRight w:val="0"/>
                                          <w:marTop w:val="0"/>
                                          <w:marBottom w:val="0"/>
                                          <w:divBdr>
                                            <w:top w:val="none" w:sz="0" w:space="0" w:color="auto"/>
                                            <w:left w:val="none" w:sz="0" w:space="0" w:color="auto"/>
                                            <w:bottom w:val="none" w:sz="0" w:space="0" w:color="auto"/>
                                            <w:right w:val="none" w:sz="0" w:space="0" w:color="auto"/>
                                          </w:divBdr>
                                          <w:divsChild>
                                            <w:div w:id="84570292">
                                              <w:marLeft w:val="0"/>
                                              <w:marRight w:val="0"/>
                                              <w:marTop w:val="0"/>
                                              <w:marBottom w:val="0"/>
                                              <w:divBdr>
                                                <w:top w:val="none" w:sz="0" w:space="0" w:color="auto"/>
                                                <w:left w:val="none" w:sz="0" w:space="0" w:color="auto"/>
                                                <w:bottom w:val="none" w:sz="0" w:space="0" w:color="auto"/>
                                                <w:right w:val="none" w:sz="0" w:space="0" w:color="auto"/>
                                              </w:divBdr>
                                              <w:divsChild>
                                                <w:div w:id="1876846686">
                                                  <w:marLeft w:val="0"/>
                                                  <w:marRight w:val="0"/>
                                                  <w:marTop w:val="0"/>
                                                  <w:marBottom w:val="0"/>
                                                  <w:divBdr>
                                                    <w:top w:val="none" w:sz="0" w:space="0" w:color="auto"/>
                                                    <w:left w:val="none" w:sz="0" w:space="0" w:color="auto"/>
                                                    <w:bottom w:val="none" w:sz="0" w:space="0" w:color="auto"/>
                                                    <w:right w:val="none" w:sz="0" w:space="0" w:color="auto"/>
                                                  </w:divBdr>
                                                  <w:divsChild>
                                                    <w:div w:id="7296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164224">
      <w:bodyDiv w:val="1"/>
      <w:marLeft w:val="0"/>
      <w:marRight w:val="0"/>
      <w:marTop w:val="0"/>
      <w:marBottom w:val="0"/>
      <w:divBdr>
        <w:top w:val="none" w:sz="0" w:space="0" w:color="auto"/>
        <w:left w:val="none" w:sz="0" w:space="0" w:color="auto"/>
        <w:bottom w:val="none" w:sz="0" w:space="0" w:color="auto"/>
        <w:right w:val="none" w:sz="0" w:space="0" w:color="auto"/>
      </w:divBdr>
    </w:div>
    <w:div w:id="931546763">
      <w:bodyDiv w:val="1"/>
      <w:marLeft w:val="0"/>
      <w:marRight w:val="0"/>
      <w:marTop w:val="0"/>
      <w:marBottom w:val="0"/>
      <w:divBdr>
        <w:top w:val="none" w:sz="0" w:space="0" w:color="auto"/>
        <w:left w:val="none" w:sz="0" w:space="0" w:color="auto"/>
        <w:bottom w:val="none" w:sz="0" w:space="0" w:color="auto"/>
        <w:right w:val="none" w:sz="0" w:space="0" w:color="auto"/>
      </w:divBdr>
    </w:div>
    <w:div w:id="969357357">
      <w:bodyDiv w:val="1"/>
      <w:marLeft w:val="0"/>
      <w:marRight w:val="0"/>
      <w:marTop w:val="0"/>
      <w:marBottom w:val="0"/>
      <w:divBdr>
        <w:top w:val="none" w:sz="0" w:space="0" w:color="auto"/>
        <w:left w:val="none" w:sz="0" w:space="0" w:color="auto"/>
        <w:bottom w:val="none" w:sz="0" w:space="0" w:color="auto"/>
        <w:right w:val="none" w:sz="0" w:space="0" w:color="auto"/>
      </w:divBdr>
      <w:divsChild>
        <w:div w:id="1971158580">
          <w:marLeft w:val="0"/>
          <w:marRight w:val="0"/>
          <w:marTop w:val="0"/>
          <w:marBottom w:val="0"/>
          <w:divBdr>
            <w:top w:val="none" w:sz="0" w:space="0" w:color="auto"/>
            <w:left w:val="none" w:sz="0" w:space="0" w:color="auto"/>
            <w:bottom w:val="none" w:sz="0" w:space="0" w:color="auto"/>
            <w:right w:val="none" w:sz="0" w:space="0" w:color="auto"/>
          </w:divBdr>
          <w:divsChild>
            <w:div w:id="368992072">
              <w:marLeft w:val="0"/>
              <w:marRight w:val="0"/>
              <w:marTop w:val="100"/>
              <w:marBottom w:val="100"/>
              <w:divBdr>
                <w:top w:val="none" w:sz="0" w:space="0" w:color="auto"/>
                <w:left w:val="none" w:sz="0" w:space="0" w:color="auto"/>
                <w:bottom w:val="none" w:sz="0" w:space="0" w:color="auto"/>
                <w:right w:val="none" w:sz="0" w:space="0" w:color="auto"/>
              </w:divBdr>
              <w:divsChild>
                <w:div w:id="183980348">
                  <w:marLeft w:val="0"/>
                  <w:marRight w:val="0"/>
                  <w:marTop w:val="0"/>
                  <w:marBottom w:val="0"/>
                  <w:divBdr>
                    <w:top w:val="none" w:sz="0" w:space="0" w:color="auto"/>
                    <w:left w:val="none" w:sz="0" w:space="0" w:color="auto"/>
                    <w:bottom w:val="none" w:sz="0" w:space="0" w:color="auto"/>
                    <w:right w:val="none" w:sz="0" w:space="0" w:color="auto"/>
                  </w:divBdr>
                  <w:divsChild>
                    <w:div w:id="178127922">
                      <w:marLeft w:val="0"/>
                      <w:marRight w:val="0"/>
                      <w:marTop w:val="0"/>
                      <w:marBottom w:val="0"/>
                      <w:divBdr>
                        <w:top w:val="none" w:sz="0" w:space="0" w:color="auto"/>
                        <w:left w:val="none" w:sz="0" w:space="0" w:color="auto"/>
                        <w:bottom w:val="none" w:sz="0" w:space="0" w:color="auto"/>
                        <w:right w:val="none" w:sz="0" w:space="0" w:color="auto"/>
                      </w:divBdr>
                      <w:divsChild>
                        <w:div w:id="1710108195">
                          <w:marLeft w:val="0"/>
                          <w:marRight w:val="0"/>
                          <w:marTop w:val="0"/>
                          <w:marBottom w:val="101"/>
                          <w:divBdr>
                            <w:top w:val="none" w:sz="0" w:space="0" w:color="auto"/>
                            <w:left w:val="none" w:sz="0" w:space="0" w:color="auto"/>
                            <w:bottom w:val="none" w:sz="0" w:space="0" w:color="auto"/>
                            <w:right w:val="none" w:sz="0" w:space="0" w:color="auto"/>
                          </w:divBdr>
                          <w:divsChild>
                            <w:div w:id="1015694650">
                              <w:marLeft w:val="0"/>
                              <w:marRight w:val="0"/>
                              <w:marTop w:val="0"/>
                              <w:marBottom w:val="0"/>
                              <w:divBdr>
                                <w:top w:val="none" w:sz="0" w:space="0" w:color="auto"/>
                                <w:left w:val="none" w:sz="0" w:space="0" w:color="auto"/>
                                <w:bottom w:val="none" w:sz="0" w:space="0" w:color="auto"/>
                                <w:right w:val="none" w:sz="0" w:space="0" w:color="auto"/>
                              </w:divBdr>
                              <w:divsChild>
                                <w:div w:id="276525893">
                                  <w:marLeft w:val="0"/>
                                  <w:marRight w:val="0"/>
                                  <w:marTop w:val="0"/>
                                  <w:marBottom w:val="304"/>
                                  <w:divBdr>
                                    <w:top w:val="none" w:sz="0" w:space="0" w:color="auto"/>
                                    <w:left w:val="none" w:sz="0" w:space="0" w:color="auto"/>
                                    <w:bottom w:val="none" w:sz="0" w:space="0" w:color="auto"/>
                                    <w:right w:val="none" w:sz="0" w:space="0" w:color="auto"/>
                                  </w:divBdr>
                                  <w:divsChild>
                                    <w:div w:id="35005343">
                                      <w:marLeft w:val="0"/>
                                      <w:marRight w:val="0"/>
                                      <w:marTop w:val="0"/>
                                      <w:marBottom w:val="0"/>
                                      <w:divBdr>
                                        <w:top w:val="none" w:sz="0" w:space="0" w:color="auto"/>
                                        <w:left w:val="none" w:sz="0" w:space="0" w:color="auto"/>
                                        <w:bottom w:val="none" w:sz="0" w:space="0" w:color="auto"/>
                                        <w:right w:val="none" w:sz="0" w:space="0" w:color="auto"/>
                                      </w:divBdr>
                                      <w:divsChild>
                                        <w:div w:id="792215853">
                                          <w:marLeft w:val="0"/>
                                          <w:marRight w:val="0"/>
                                          <w:marTop w:val="0"/>
                                          <w:marBottom w:val="0"/>
                                          <w:divBdr>
                                            <w:top w:val="none" w:sz="0" w:space="0" w:color="auto"/>
                                            <w:left w:val="none" w:sz="0" w:space="0" w:color="auto"/>
                                            <w:bottom w:val="none" w:sz="0" w:space="0" w:color="auto"/>
                                            <w:right w:val="none" w:sz="0" w:space="0" w:color="auto"/>
                                          </w:divBdr>
                                          <w:divsChild>
                                            <w:div w:id="1517771126">
                                              <w:marLeft w:val="0"/>
                                              <w:marRight w:val="0"/>
                                              <w:marTop w:val="0"/>
                                              <w:marBottom w:val="0"/>
                                              <w:divBdr>
                                                <w:top w:val="none" w:sz="0" w:space="0" w:color="auto"/>
                                                <w:left w:val="none" w:sz="0" w:space="0" w:color="auto"/>
                                                <w:bottom w:val="none" w:sz="0" w:space="0" w:color="auto"/>
                                                <w:right w:val="none" w:sz="0" w:space="0" w:color="auto"/>
                                              </w:divBdr>
                                              <w:divsChild>
                                                <w:div w:id="192302278">
                                                  <w:marLeft w:val="0"/>
                                                  <w:marRight w:val="0"/>
                                                  <w:marTop w:val="0"/>
                                                  <w:marBottom w:val="0"/>
                                                  <w:divBdr>
                                                    <w:top w:val="none" w:sz="0" w:space="0" w:color="auto"/>
                                                    <w:left w:val="none" w:sz="0" w:space="0" w:color="auto"/>
                                                    <w:bottom w:val="none" w:sz="0" w:space="0" w:color="auto"/>
                                                    <w:right w:val="none" w:sz="0" w:space="0" w:color="auto"/>
                                                  </w:divBdr>
                                                  <w:divsChild>
                                                    <w:div w:id="709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6330">
      <w:bodyDiv w:val="1"/>
      <w:marLeft w:val="0"/>
      <w:marRight w:val="0"/>
      <w:marTop w:val="0"/>
      <w:marBottom w:val="0"/>
      <w:divBdr>
        <w:top w:val="none" w:sz="0" w:space="0" w:color="auto"/>
        <w:left w:val="none" w:sz="0" w:space="0" w:color="auto"/>
        <w:bottom w:val="none" w:sz="0" w:space="0" w:color="auto"/>
        <w:right w:val="none" w:sz="0" w:space="0" w:color="auto"/>
      </w:divBdr>
    </w:div>
    <w:div w:id="1058474446">
      <w:bodyDiv w:val="1"/>
      <w:marLeft w:val="0"/>
      <w:marRight w:val="0"/>
      <w:marTop w:val="0"/>
      <w:marBottom w:val="0"/>
      <w:divBdr>
        <w:top w:val="none" w:sz="0" w:space="0" w:color="auto"/>
        <w:left w:val="none" w:sz="0" w:space="0" w:color="auto"/>
        <w:bottom w:val="none" w:sz="0" w:space="0" w:color="auto"/>
        <w:right w:val="none" w:sz="0" w:space="0" w:color="auto"/>
      </w:divBdr>
    </w:div>
    <w:div w:id="1082798990">
      <w:bodyDiv w:val="1"/>
      <w:marLeft w:val="0"/>
      <w:marRight w:val="0"/>
      <w:marTop w:val="0"/>
      <w:marBottom w:val="0"/>
      <w:divBdr>
        <w:top w:val="none" w:sz="0" w:space="0" w:color="auto"/>
        <w:left w:val="none" w:sz="0" w:space="0" w:color="auto"/>
        <w:bottom w:val="none" w:sz="0" w:space="0" w:color="auto"/>
        <w:right w:val="none" w:sz="0" w:space="0" w:color="auto"/>
      </w:divBdr>
      <w:divsChild>
        <w:div w:id="1505166508">
          <w:marLeft w:val="0"/>
          <w:marRight w:val="0"/>
          <w:marTop w:val="0"/>
          <w:marBottom w:val="0"/>
          <w:divBdr>
            <w:top w:val="none" w:sz="0" w:space="0" w:color="auto"/>
            <w:left w:val="none" w:sz="0" w:space="0" w:color="auto"/>
            <w:bottom w:val="none" w:sz="0" w:space="0" w:color="auto"/>
            <w:right w:val="none" w:sz="0" w:space="0" w:color="auto"/>
          </w:divBdr>
          <w:divsChild>
            <w:div w:id="1886986825">
              <w:marLeft w:val="0"/>
              <w:marRight w:val="0"/>
              <w:marTop w:val="100"/>
              <w:marBottom w:val="100"/>
              <w:divBdr>
                <w:top w:val="none" w:sz="0" w:space="0" w:color="auto"/>
                <w:left w:val="none" w:sz="0" w:space="0" w:color="auto"/>
                <w:bottom w:val="none" w:sz="0" w:space="0" w:color="auto"/>
                <w:right w:val="none" w:sz="0" w:space="0" w:color="auto"/>
              </w:divBdr>
              <w:divsChild>
                <w:div w:id="470055470">
                  <w:marLeft w:val="0"/>
                  <w:marRight w:val="0"/>
                  <w:marTop w:val="0"/>
                  <w:marBottom w:val="0"/>
                  <w:divBdr>
                    <w:top w:val="none" w:sz="0" w:space="0" w:color="auto"/>
                    <w:left w:val="none" w:sz="0" w:space="0" w:color="auto"/>
                    <w:bottom w:val="none" w:sz="0" w:space="0" w:color="auto"/>
                    <w:right w:val="none" w:sz="0" w:space="0" w:color="auto"/>
                  </w:divBdr>
                  <w:divsChild>
                    <w:div w:id="1766997818">
                      <w:marLeft w:val="0"/>
                      <w:marRight w:val="0"/>
                      <w:marTop w:val="0"/>
                      <w:marBottom w:val="0"/>
                      <w:divBdr>
                        <w:top w:val="none" w:sz="0" w:space="0" w:color="auto"/>
                        <w:left w:val="none" w:sz="0" w:space="0" w:color="auto"/>
                        <w:bottom w:val="none" w:sz="0" w:space="0" w:color="auto"/>
                        <w:right w:val="none" w:sz="0" w:space="0" w:color="auto"/>
                      </w:divBdr>
                      <w:divsChild>
                        <w:div w:id="1035160123">
                          <w:marLeft w:val="0"/>
                          <w:marRight w:val="0"/>
                          <w:marTop w:val="0"/>
                          <w:marBottom w:val="101"/>
                          <w:divBdr>
                            <w:top w:val="none" w:sz="0" w:space="0" w:color="auto"/>
                            <w:left w:val="none" w:sz="0" w:space="0" w:color="auto"/>
                            <w:bottom w:val="none" w:sz="0" w:space="0" w:color="auto"/>
                            <w:right w:val="none" w:sz="0" w:space="0" w:color="auto"/>
                          </w:divBdr>
                          <w:divsChild>
                            <w:div w:id="1924097940">
                              <w:marLeft w:val="0"/>
                              <w:marRight w:val="0"/>
                              <w:marTop w:val="0"/>
                              <w:marBottom w:val="0"/>
                              <w:divBdr>
                                <w:top w:val="none" w:sz="0" w:space="0" w:color="auto"/>
                                <w:left w:val="none" w:sz="0" w:space="0" w:color="auto"/>
                                <w:bottom w:val="none" w:sz="0" w:space="0" w:color="auto"/>
                                <w:right w:val="none" w:sz="0" w:space="0" w:color="auto"/>
                              </w:divBdr>
                              <w:divsChild>
                                <w:div w:id="172914936">
                                  <w:marLeft w:val="0"/>
                                  <w:marRight w:val="0"/>
                                  <w:marTop w:val="0"/>
                                  <w:marBottom w:val="304"/>
                                  <w:divBdr>
                                    <w:top w:val="none" w:sz="0" w:space="0" w:color="auto"/>
                                    <w:left w:val="none" w:sz="0" w:space="0" w:color="auto"/>
                                    <w:bottom w:val="none" w:sz="0" w:space="0" w:color="auto"/>
                                    <w:right w:val="none" w:sz="0" w:space="0" w:color="auto"/>
                                  </w:divBdr>
                                  <w:divsChild>
                                    <w:div w:id="1572345674">
                                      <w:marLeft w:val="0"/>
                                      <w:marRight w:val="0"/>
                                      <w:marTop w:val="0"/>
                                      <w:marBottom w:val="0"/>
                                      <w:divBdr>
                                        <w:top w:val="none" w:sz="0" w:space="0" w:color="auto"/>
                                        <w:left w:val="none" w:sz="0" w:space="0" w:color="auto"/>
                                        <w:bottom w:val="none" w:sz="0" w:space="0" w:color="auto"/>
                                        <w:right w:val="none" w:sz="0" w:space="0" w:color="auto"/>
                                      </w:divBdr>
                                      <w:divsChild>
                                        <w:div w:id="376200674">
                                          <w:marLeft w:val="0"/>
                                          <w:marRight w:val="0"/>
                                          <w:marTop w:val="0"/>
                                          <w:marBottom w:val="0"/>
                                          <w:divBdr>
                                            <w:top w:val="none" w:sz="0" w:space="0" w:color="auto"/>
                                            <w:left w:val="none" w:sz="0" w:space="0" w:color="auto"/>
                                            <w:bottom w:val="none" w:sz="0" w:space="0" w:color="auto"/>
                                            <w:right w:val="none" w:sz="0" w:space="0" w:color="auto"/>
                                          </w:divBdr>
                                          <w:divsChild>
                                            <w:div w:id="1019313952">
                                              <w:marLeft w:val="0"/>
                                              <w:marRight w:val="0"/>
                                              <w:marTop w:val="0"/>
                                              <w:marBottom w:val="0"/>
                                              <w:divBdr>
                                                <w:top w:val="none" w:sz="0" w:space="0" w:color="auto"/>
                                                <w:left w:val="none" w:sz="0" w:space="0" w:color="auto"/>
                                                <w:bottom w:val="none" w:sz="0" w:space="0" w:color="auto"/>
                                                <w:right w:val="none" w:sz="0" w:space="0" w:color="auto"/>
                                              </w:divBdr>
                                              <w:divsChild>
                                                <w:div w:id="1008602411">
                                                  <w:marLeft w:val="0"/>
                                                  <w:marRight w:val="0"/>
                                                  <w:marTop w:val="0"/>
                                                  <w:marBottom w:val="0"/>
                                                  <w:divBdr>
                                                    <w:top w:val="none" w:sz="0" w:space="0" w:color="auto"/>
                                                    <w:left w:val="none" w:sz="0" w:space="0" w:color="auto"/>
                                                    <w:bottom w:val="none" w:sz="0" w:space="0" w:color="auto"/>
                                                    <w:right w:val="none" w:sz="0" w:space="0" w:color="auto"/>
                                                  </w:divBdr>
                                                  <w:divsChild>
                                                    <w:div w:id="17112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003290">
      <w:bodyDiv w:val="1"/>
      <w:marLeft w:val="0"/>
      <w:marRight w:val="0"/>
      <w:marTop w:val="0"/>
      <w:marBottom w:val="0"/>
      <w:divBdr>
        <w:top w:val="none" w:sz="0" w:space="0" w:color="auto"/>
        <w:left w:val="none" w:sz="0" w:space="0" w:color="auto"/>
        <w:bottom w:val="none" w:sz="0" w:space="0" w:color="auto"/>
        <w:right w:val="none" w:sz="0" w:space="0" w:color="auto"/>
      </w:divBdr>
    </w:div>
    <w:div w:id="1164471430">
      <w:bodyDiv w:val="1"/>
      <w:marLeft w:val="0"/>
      <w:marRight w:val="0"/>
      <w:marTop w:val="0"/>
      <w:marBottom w:val="0"/>
      <w:divBdr>
        <w:top w:val="none" w:sz="0" w:space="0" w:color="auto"/>
        <w:left w:val="none" w:sz="0" w:space="0" w:color="auto"/>
        <w:bottom w:val="none" w:sz="0" w:space="0" w:color="auto"/>
        <w:right w:val="none" w:sz="0" w:space="0" w:color="auto"/>
      </w:divBdr>
    </w:div>
    <w:div w:id="1169061725">
      <w:bodyDiv w:val="1"/>
      <w:marLeft w:val="0"/>
      <w:marRight w:val="0"/>
      <w:marTop w:val="0"/>
      <w:marBottom w:val="0"/>
      <w:divBdr>
        <w:top w:val="none" w:sz="0" w:space="0" w:color="auto"/>
        <w:left w:val="none" w:sz="0" w:space="0" w:color="auto"/>
        <w:bottom w:val="none" w:sz="0" w:space="0" w:color="auto"/>
        <w:right w:val="none" w:sz="0" w:space="0" w:color="auto"/>
      </w:divBdr>
    </w:div>
    <w:div w:id="1177578880">
      <w:bodyDiv w:val="1"/>
      <w:marLeft w:val="0"/>
      <w:marRight w:val="0"/>
      <w:marTop w:val="0"/>
      <w:marBottom w:val="0"/>
      <w:divBdr>
        <w:top w:val="none" w:sz="0" w:space="0" w:color="auto"/>
        <w:left w:val="none" w:sz="0" w:space="0" w:color="auto"/>
        <w:bottom w:val="none" w:sz="0" w:space="0" w:color="auto"/>
        <w:right w:val="none" w:sz="0" w:space="0" w:color="auto"/>
      </w:divBdr>
    </w:div>
    <w:div w:id="1216888179">
      <w:bodyDiv w:val="1"/>
      <w:marLeft w:val="0"/>
      <w:marRight w:val="0"/>
      <w:marTop w:val="0"/>
      <w:marBottom w:val="0"/>
      <w:divBdr>
        <w:top w:val="none" w:sz="0" w:space="0" w:color="auto"/>
        <w:left w:val="none" w:sz="0" w:space="0" w:color="auto"/>
        <w:bottom w:val="none" w:sz="0" w:space="0" w:color="auto"/>
        <w:right w:val="none" w:sz="0" w:space="0" w:color="auto"/>
      </w:divBdr>
    </w:div>
    <w:div w:id="1219130468">
      <w:bodyDiv w:val="1"/>
      <w:marLeft w:val="0"/>
      <w:marRight w:val="0"/>
      <w:marTop w:val="0"/>
      <w:marBottom w:val="0"/>
      <w:divBdr>
        <w:top w:val="none" w:sz="0" w:space="0" w:color="auto"/>
        <w:left w:val="none" w:sz="0" w:space="0" w:color="auto"/>
        <w:bottom w:val="none" w:sz="0" w:space="0" w:color="auto"/>
        <w:right w:val="none" w:sz="0" w:space="0" w:color="auto"/>
      </w:divBdr>
    </w:div>
    <w:div w:id="1237663333">
      <w:bodyDiv w:val="1"/>
      <w:marLeft w:val="0"/>
      <w:marRight w:val="0"/>
      <w:marTop w:val="0"/>
      <w:marBottom w:val="0"/>
      <w:divBdr>
        <w:top w:val="none" w:sz="0" w:space="0" w:color="auto"/>
        <w:left w:val="none" w:sz="0" w:space="0" w:color="auto"/>
        <w:bottom w:val="none" w:sz="0" w:space="0" w:color="auto"/>
        <w:right w:val="none" w:sz="0" w:space="0" w:color="auto"/>
      </w:divBdr>
    </w:div>
    <w:div w:id="1246917138">
      <w:bodyDiv w:val="1"/>
      <w:marLeft w:val="0"/>
      <w:marRight w:val="0"/>
      <w:marTop w:val="0"/>
      <w:marBottom w:val="0"/>
      <w:divBdr>
        <w:top w:val="none" w:sz="0" w:space="0" w:color="auto"/>
        <w:left w:val="none" w:sz="0" w:space="0" w:color="auto"/>
        <w:bottom w:val="none" w:sz="0" w:space="0" w:color="auto"/>
        <w:right w:val="none" w:sz="0" w:space="0" w:color="auto"/>
      </w:divBdr>
    </w:div>
    <w:div w:id="1247227173">
      <w:bodyDiv w:val="1"/>
      <w:marLeft w:val="0"/>
      <w:marRight w:val="0"/>
      <w:marTop w:val="0"/>
      <w:marBottom w:val="0"/>
      <w:divBdr>
        <w:top w:val="none" w:sz="0" w:space="0" w:color="auto"/>
        <w:left w:val="none" w:sz="0" w:space="0" w:color="auto"/>
        <w:bottom w:val="none" w:sz="0" w:space="0" w:color="auto"/>
        <w:right w:val="none" w:sz="0" w:space="0" w:color="auto"/>
      </w:divBdr>
    </w:div>
    <w:div w:id="1247690342">
      <w:bodyDiv w:val="1"/>
      <w:marLeft w:val="0"/>
      <w:marRight w:val="0"/>
      <w:marTop w:val="0"/>
      <w:marBottom w:val="0"/>
      <w:divBdr>
        <w:top w:val="none" w:sz="0" w:space="0" w:color="auto"/>
        <w:left w:val="none" w:sz="0" w:space="0" w:color="auto"/>
        <w:bottom w:val="none" w:sz="0" w:space="0" w:color="auto"/>
        <w:right w:val="none" w:sz="0" w:space="0" w:color="auto"/>
      </w:divBdr>
    </w:div>
    <w:div w:id="1262489368">
      <w:bodyDiv w:val="1"/>
      <w:marLeft w:val="0"/>
      <w:marRight w:val="0"/>
      <w:marTop w:val="0"/>
      <w:marBottom w:val="0"/>
      <w:divBdr>
        <w:top w:val="none" w:sz="0" w:space="0" w:color="auto"/>
        <w:left w:val="none" w:sz="0" w:space="0" w:color="auto"/>
        <w:bottom w:val="none" w:sz="0" w:space="0" w:color="auto"/>
        <w:right w:val="none" w:sz="0" w:space="0" w:color="auto"/>
      </w:divBdr>
    </w:div>
    <w:div w:id="1268924954">
      <w:bodyDiv w:val="1"/>
      <w:marLeft w:val="0"/>
      <w:marRight w:val="0"/>
      <w:marTop w:val="0"/>
      <w:marBottom w:val="0"/>
      <w:divBdr>
        <w:top w:val="none" w:sz="0" w:space="0" w:color="auto"/>
        <w:left w:val="none" w:sz="0" w:space="0" w:color="auto"/>
        <w:bottom w:val="none" w:sz="0" w:space="0" w:color="auto"/>
        <w:right w:val="none" w:sz="0" w:space="0" w:color="auto"/>
      </w:divBdr>
    </w:div>
    <w:div w:id="1302733027">
      <w:bodyDiv w:val="1"/>
      <w:marLeft w:val="0"/>
      <w:marRight w:val="0"/>
      <w:marTop w:val="0"/>
      <w:marBottom w:val="0"/>
      <w:divBdr>
        <w:top w:val="none" w:sz="0" w:space="0" w:color="auto"/>
        <w:left w:val="none" w:sz="0" w:space="0" w:color="auto"/>
        <w:bottom w:val="none" w:sz="0" w:space="0" w:color="auto"/>
        <w:right w:val="none" w:sz="0" w:space="0" w:color="auto"/>
      </w:divBdr>
      <w:divsChild>
        <w:div w:id="1391422694">
          <w:marLeft w:val="0"/>
          <w:marRight w:val="0"/>
          <w:marTop w:val="0"/>
          <w:marBottom w:val="0"/>
          <w:divBdr>
            <w:top w:val="none" w:sz="0" w:space="0" w:color="auto"/>
            <w:left w:val="none" w:sz="0" w:space="0" w:color="auto"/>
            <w:bottom w:val="none" w:sz="0" w:space="0" w:color="auto"/>
            <w:right w:val="none" w:sz="0" w:space="0" w:color="auto"/>
          </w:divBdr>
          <w:divsChild>
            <w:div w:id="1425150666">
              <w:marLeft w:val="0"/>
              <w:marRight w:val="0"/>
              <w:marTop w:val="100"/>
              <w:marBottom w:val="100"/>
              <w:divBdr>
                <w:top w:val="none" w:sz="0" w:space="0" w:color="auto"/>
                <w:left w:val="none" w:sz="0" w:space="0" w:color="auto"/>
                <w:bottom w:val="none" w:sz="0" w:space="0" w:color="auto"/>
                <w:right w:val="none" w:sz="0" w:space="0" w:color="auto"/>
              </w:divBdr>
              <w:divsChild>
                <w:div w:id="1922446215">
                  <w:marLeft w:val="0"/>
                  <w:marRight w:val="0"/>
                  <w:marTop w:val="0"/>
                  <w:marBottom w:val="0"/>
                  <w:divBdr>
                    <w:top w:val="none" w:sz="0" w:space="0" w:color="auto"/>
                    <w:left w:val="none" w:sz="0" w:space="0" w:color="auto"/>
                    <w:bottom w:val="none" w:sz="0" w:space="0" w:color="auto"/>
                    <w:right w:val="none" w:sz="0" w:space="0" w:color="auto"/>
                  </w:divBdr>
                  <w:divsChild>
                    <w:div w:id="26227105">
                      <w:marLeft w:val="0"/>
                      <w:marRight w:val="0"/>
                      <w:marTop w:val="0"/>
                      <w:marBottom w:val="0"/>
                      <w:divBdr>
                        <w:top w:val="none" w:sz="0" w:space="0" w:color="auto"/>
                        <w:left w:val="none" w:sz="0" w:space="0" w:color="auto"/>
                        <w:bottom w:val="none" w:sz="0" w:space="0" w:color="auto"/>
                        <w:right w:val="none" w:sz="0" w:space="0" w:color="auto"/>
                      </w:divBdr>
                      <w:divsChild>
                        <w:div w:id="374617759">
                          <w:marLeft w:val="0"/>
                          <w:marRight w:val="0"/>
                          <w:marTop w:val="0"/>
                          <w:marBottom w:val="107"/>
                          <w:divBdr>
                            <w:top w:val="none" w:sz="0" w:space="0" w:color="auto"/>
                            <w:left w:val="none" w:sz="0" w:space="0" w:color="auto"/>
                            <w:bottom w:val="none" w:sz="0" w:space="0" w:color="auto"/>
                            <w:right w:val="none" w:sz="0" w:space="0" w:color="auto"/>
                          </w:divBdr>
                          <w:divsChild>
                            <w:div w:id="1973780116">
                              <w:marLeft w:val="0"/>
                              <w:marRight w:val="0"/>
                              <w:marTop w:val="0"/>
                              <w:marBottom w:val="0"/>
                              <w:divBdr>
                                <w:top w:val="none" w:sz="0" w:space="0" w:color="auto"/>
                                <w:left w:val="none" w:sz="0" w:space="0" w:color="auto"/>
                                <w:bottom w:val="none" w:sz="0" w:space="0" w:color="auto"/>
                                <w:right w:val="none" w:sz="0" w:space="0" w:color="auto"/>
                              </w:divBdr>
                              <w:divsChild>
                                <w:div w:id="1783459120">
                                  <w:marLeft w:val="0"/>
                                  <w:marRight w:val="0"/>
                                  <w:marTop w:val="0"/>
                                  <w:marBottom w:val="322"/>
                                  <w:divBdr>
                                    <w:top w:val="none" w:sz="0" w:space="0" w:color="auto"/>
                                    <w:left w:val="none" w:sz="0" w:space="0" w:color="auto"/>
                                    <w:bottom w:val="none" w:sz="0" w:space="0" w:color="auto"/>
                                    <w:right w:val="none" w:sz="0" w:space="0" w:color="auto"/>
                                  </w:divBdr>
                                  <w:divsChild>
                                    <w:div w:id="5523977">
                                      <w:marLeft w:val="0"/>
                                      <w:marRight w:val="0"/>
                                      <w:marTop w:val="0"/>
                                      <w:marBottom w:val="0"/>
                                      <w:divBdr>
                                        <w:top w:val="none" w:sz="0" w:space="0" w:color="auto"/>
                                        <w:left w:val="none" w:sz="0" w:space="0" w:color="auto"/>
                                        <w:bottom w:val="none" w:sz="0" w:space="0" w:color="auto"/>
                                        <w:right w:val="none" w:sz="0" w:space="0" w:color="auto"/>
                                      </w:divBdr>
                                      <w:divsChild>
                                        <w:div w:id="844589397">
                                          <w:marLeft w:val="0"/>
                                          <w:marRight w:val="0"/>
                                          <w:marTop w:val="0"/>
                                          <w:marBottom w:val="0"/>
                                          <w:divBdr>
                                            <w:top w:val="none" w:sz="0" w:space="0" w:color="auto"/>
                                            <w:left w:val="none" w:sz="0" w:space="0" w:color="auto"/>
                                            <w:bottom w:val="none" w:sz="0" w:space="0" w:color="auto"/>
                                            <w:right w:val="none" w:sz="0" w:space="0" w:color="auto"/>
                                          </w:divBdr>
                                          <w:divsChild>
                                            <w:div w:id="1139761213">
                                              <w:marLeft w:val="0"/>
                                              <w:marRight w:val="0"/>
                                              <w:marTop w:val="0"/>
                                              <w:marBottom w:val="0"/>
                                              <w:divBdr>
                                                <w:top w:val="none" w:sz="0" w:space="0" w:color="auto"/>
                                                <w:left w:val="none" w:sz="0" w:space="0" w:color="auto"/>
                                                <w:bottom w:val="none" w:sz="0" w:space="0" w:color="auto"/>
                                                <w:right w:val="none" w:sz="0" w:space="0" w:color="auto"/>
                                              </w:divBdr>
                                              <w:divsChild>
                                                <w:div w:id="481700505">
                                                  <w:marLeft w:val="0"/>
                                                  <w:marRight w:val="0"/>
                                                  <w:marTop w:val="0"/>
                                                  <w:marBottom w:val="0"/>
                                                  <w:divBdr>
                                                    <w:top w:val="none" w:sz="0" w:space="0" w:color="auto"/>
                                                    <w:left w:val="none" w:sz="0" w:space="0" w:color="auto"/>
                                                    <w:bottom w:val="none" w:sz="0" w:space="0" w:color="auto"/>
                                                    <w:right w:val="none" w:sz="0" w:space="0" w:color="auto"/>
                                                  </w:divBdr>
                                                  <w:divsChild>
                                                    <w:div w:id="1952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639260">
      <w:bodyDiv w:val="1"/>
      <w:marLeft w:val="0"/>
      <w:marRight w:val="0"/>
      <w:marTop w:val="0"/>
      <w:marBottom w:val="0"/>
      <w:divBdr>
        <w:top w:val="none" w:sz="0" w:space="0" w:color="auto"/>
        <w:left w:val="none" w:sz="0" w:space="0" w:color="auto"/>
        <w:bottom w:val="none" w:sz="0" w:space="0" w:color="auto"/>
        <w:right w:val="none" w:sz="0" w:space="0" w:color="auto"/>
      </w:divBdr>
    </w:div>
    <w:div w:id="1335110454">
      <w:bodyDiv w:val="1"/>
      <w:marLeft w:val="0"/>
      <w:marRight w:val="0"/>
      <w:marTop w:val="0"/>
      <w:marBottom w:val="0"/>
      <w:divBdr>
        <w:top w:val="none" w:sz="0" w:space="0" w:color="auto"/>
        <w:left w:val="none" w:sz="0" w:space="0" w:color="auto"/>
        <w:bottom w:val="none" w:sz="0" w:space="0" w:color="auto"/>
        <w:right w:val="none" w:sz="0" w:space="0" w:color="auto"/>
      </w:divBdr>
    </w:div>
    <w:div w:id="1341202800">
      <w:bodyDiv w:val="1"/>
      <w:marLeft w:val="0"/>
      <w:marRight w:val="0"/>
      <w:marTop w:val="0"/>
      <w:marBottom w:val="0"/>
      <w:divBdr>
        <w:top w:val="none" w:sz="0" w:space="0" w:color="auto"/>
        <w:left w:val="none" w:sz="0" w:space="0" w:color="auto"/>
        <w:bottom w:val="none" w:sz="0" w:space="0" w:color="auto"/>
        <w:right w:val="none" w:sz="0" w:space="0" w:color="auto"/>
      </w:divBdr>
    </w:div>
    <w:div w:id="1342975603">
      <w:bodyDiv w:val="1"/>
      <w:marLeft w:val="0"/>
      <w:marRight w:val="0"/>
      <w:marTop w:val="0"/>
      <w:marBottom w:val="0"/>
      <w:divBdr>
        <w:top w:val="none" w:sz="0" w:space="0" w:color="auto"/>
        <w:left w:val="none" w:sz="0" w:space="0" w:color="auto"/>
        <w:bottom w:val="none" w:sz="0" w:space="0" w:color="auto"/>
        <w:right w:val="none" w:sz="0" w:space="0" w:color="auto"/>
      </w:divBdr>
    </w:div>
    <w:div w:id="1399479120">
      <w:bodyDiv w:val="1"/>
      <w:marLeft w:val="0"/>
      <w:marRight w:val="0"/>
      <w:marTop w:val="0"/>
      <w:marBottom w:val="0"/>
      <w:divBdr>
        <w:top w:val="none" w:sz="0" w:space="0" w:color="auto"/>
        <w:left w:val="none" w:sz="0" w:space="0" w:color="auto"/>
        <w:bottom w:val="none" w:sz="0" w:space="0" w:color="auto"/>
        <w:right w:val="none" w:sz="0" w:space="0" w:color="auto"/>
      </w:divBdr>
      <w:divsChild>
        <w:div w:id="1954356738">
          <w:marLeft w:val="0"/>
          <w:marRight w:val="0"/>
          <w:marTop w:val="0"/>
          <w:marBottom w:val="0"/>
          <w:divBdr>
            <w:top w:val="none" w:sz="0" w:space="0" w:color="auto"/>
            <w:left w:val="none" w:sz="0" w:space="0" w:color="auto"/>
            <w:bottom w:val="none" w:sz="0" w:space="0" w:color="auto"/>
            <w:right w:val="none" w:sz="0" w:space="0" w:color="auto"/>
          </w:divBdr>
          <w:divsChild>
            <w:div w:id="520708036">
              <w:marLeft w:val="0"/>
              <w:marRight w:val="0"/>
              <w:marTop w:val="100"/>
              <w:marBottom w:val="100"/>
              <w:divBdr>
                <w:top w:val="none" w:sz="0" w:space="0" w:color="auto"/>
                <w:left w:val="none" w:sz="0" w:space="0" w:color="auto"/>
                <w:bottom w:val="none" w:sz="0" w:space="0" w:color="auto"/>
                <w:right w:val="none" w:sz="0" w:space="0" w:color="auto"/>
              </w:divBdr>
              <w:divsChild>
                <w:div w:id="1757168318">
                  <w:marLeft w:val="0"/>
                  <w:marRight w:val="0"/>
                  <w:marTop w:val="0"/>
                  <w:marBottom w:val="0"/>
                  <w:divBdr>
                    <w:top w:val="none" w:sz="0" w:space="0" w:color="auto"/>
                    <w:left w:val="none" w:sz="0" w:space="0" w:color="auto"/>
                    <w:bottom w:val="none" w:sz="0" w:space="0" w:color="auto"/>
                    <w:right w:val="none" w:sz="0" w:space="0" w:color="auto"/>
                  </w:divBdr>
                  <w:divsChild>
                    <w:div w:id="2000881707">
                      <w:marLeft w:val="0"/>
                      <w:marRight w:val="0"/>
                      <w:marTop w:val="0"/>
                      <w:marBottom w:val="0"/>
                      <w:divBdr>
                        <w:top w:val="none" w:sz="0" w:space="0" w:color="auto"/>
                        <w:left w:val="none" w:sz="0" w:space="0" w:color="auto"/>
                        <w:bottom w:val="none" w:sz="0" w:space="0" w:color="auto"/>
                        <w:right w:val="none" w:sz="0" w:space="0" w:color="auto"/>
                      </w:divBdr>
                      <w:divsChild>
                        <w:div w:id="1362441640">
                          <w:marLeft w:val="0"/>
                          <w:marRight w:val="0"/>
                          <w:marTop w:val="0"/>
                          <w:marBottom w:val="107"/>
                          <w:divBdr>
                            <w:top w:val="none" w:sz="0" w:space="0" w:color="auto"/>
                            <w:left w:val="none" w:sz="0" w:space="0" w:color="auto"/>
                            <w:bottom w:val="none" w:sz="0" w:space="0" w:color="auto"/>
                            <w:right w:val="none" w:sz="0" w:space="0" w:color="auto"/>
                          </w:divBdr>
                          <w:divsChild>
                            <w:div w:id="1244949320">
                              <w:marLeft w:val="0"/>
                              <w:marRight w:val="0"/>
                              <w:marTop w:val="0"/>
                              <w:marBottom w:val="0"/>
                              <w:divBdr>
                                <w:top w:val="none" w:sz="0" w:space="0" w:color="auto"/>
                                <w:left w:val="none" w:sz="0" w:space="0" w:color="auto"/>
                                <w:bottom w:val="none" w:sz="0" w:space="0" w:color="auto"/>
                                <w:right w:val="none" w:sz="0" w:space="0" w:color="auto"/>
                              </w:divBdr>
                              <w:divsChild>
                                <w:div w:id="62722962">
                                  <w:marLeft w:val="0"/>
                                  <w:marRight w:val="0"/>
                                  <w:marTop w:val="0"/>
                                  <w:marBottom w:val="322"/>
                                  <w:divBdr>
                                    <w:top w:val="none" w:sz="0" w:space="0" w:color="auto"/>
                                    <w:left w:val="none" w:sz="0" w:space="0" w:color="auto"/>
                                    <w:bottom w:val="none" w:sz="0" w:space="0" w:color="auto"/>
                                    <w:right w:val="none" w:sz="0" w:space="0" w:color="auto"/>
                                  </w:divBdr>
                                  <w:divsChild>
                                    <w:div w:id="248464849">
                                      <w:marLeft w:val="0"/>
                                      <w:marRight w:val="0"/>
                                      <w:marTop w:val="0"/>
                                      <w:marBottom w:val="0"/>
                                      <w:divBdr>
                                        <w:top w:val="none" w:sz="0" w:space="0" w:color="auto"/>
                                        <w:left w:val="none" w:sz="0" w:space="0" w:color="auto"/>
                                        <w:bottom w:val="none" w:sz="0" w:space="0" w:color="auto"/>
                                        <w:right w:val="none" w:sz="0" w:space="0" w:color="auto"/>
                                      </w:divBdr>
                                      <w:divsChild>
                                        <w:div w:id="1961104396">
                                          <w:marLeft w:val="0"/>
                                          <w:marRight w:val="0"/>
                                          <w:marTop w:val="0"/>
                                          <w:marBottom w:val="0"/>
                                          <w:divBdr>
                                            <w:top w:val="none" w:sz="0" w:space="0" w:color="auto"/>
                                            <w:left w:val="none" w:sz="0" w:space="0" w:color="auto"/>
                                            <w:bottom w:val="none" w:sz="0" w:space="0" w:color="auto"/>
                                            <w:right w:val="none" w:sz="0" w:space="0" w:color="auto"/>
                                          </w:divBdr>
                                          <w:divsChild>
                                            <w:div w:id="1806502622">
                                              <w:marLeft w:val="0"/>
                                              <w:marRight w:val="0"/>
                                              <w:marTop w:val="0"/>
                                              <w:marBottom w:val="0"/>
                                              <w:divBdr>
                                                <w:top w:val="none" w:sz="0" w:space="0" w:color="auto"/>
                                                <w:left w:val="none" w:sz="0" w:space="0" w:color="auto"/>
                                                <w:bottom w:val="none" w:sz="0" w:space="0" w:color="auto"/>
                                                <w:right w:val="none" w:sz="0" w:space="0" w:color="auto"/>
                                              </w:divBdr>
                                              <w:divsChild>
                                                <w:div w:id="2243367">
                                                  <w:marLeft w:val="0"/>
                                                  <w:marRight w:val="0"/>
                                                  <w:marTop w:val="0"/>
                                                  <w:marBottom w:val="0"/>
                                                  <w:divBdr>
                                                    <w:top w:val="none" w:sz="0" w:space="0" w:color="auto"/>
                                                    <w:left w:val="none" w:sz="0" w:space="0" w:color="auto"/>
                                                    <w:bottom w:val="none" w:sz="0" w:space="0" w:color="auto"/>
                                                    <w:right w:val="none" w:sz="0" w:space="0" w:color="auto"/>
                                                  </w:divBdr>
                                                  <w:divsChild>
                                                    <w:div w:id="21333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6274">
      <w:bodyDiv w:val="1"/>
      <w:marLeft w:val="0"/>
      <w:marRight w:val="0"/>
      <w:marTop w:val="0"/>
      <w:marBottom w:val="0"/>
      <w:divBdr>
        <w:top w:val="none" w:sz="0" w:space="0" w:color="auto"/>
        <w:left w:val="none" w:sz="0" w:space="0" w:color="auto"/>
        <w:bottom w:val="none" w:sz="0" w:space="0" w:color="auto"/>
        <w:right w:val="none" w:sz="0" w:space="0" w:color="auto"/>
      </w:divBdr>
      <w:divsChild>
        <w:div w:id="1547182058">
          <w:marLeft w:val="0"/>
          <w:marRight w:val="0"/>
          <w:marTop w:val="0"/>
          <w:marBottom w:val="0"/>
          <w:divBdr>
            <w:top w:val="none" w:sz="0" w:space="0" w:color="auto"/>
            <w:left w:val="none" w:sz="0" w:space="0" w:color="auto"/>
            <w:bottom w:val="none" w:sz="0" w:space="0" w:color="auto"/>
            <w:right w:val="none" w:sz="0" w:space="0" w:color="auto"/>
          </w:divBdr>
          <w:divsChild>
            <w:div w:id="246040056">
              <w:marLeft w:val="0"/>
              <w:marRight w:val="0"/>
              <w:marTop w:val="100"/>
              <w:marBottom w:val="100"/>
              <w:divBdr>
                <w:top w:val="none" w:sz="0" w:space="0" w:color="auto"/>
                <w:left w:val="none" w:sz="0" w:space="0" w:color="auto"/>
                <w:bottom w:val="none" w:sz="0" w:space="0" w:color="auto"/>
                <w:right w:val="none" w:sz="0" w:space="0" w:color="auto"/>
              </w:divBdr>
              <w:divsChild>
                <w:div w:id="789861843">
                  <w:marLeft w:val="0"/>
                  <w:marRight w:val="0"/>
                  <w:marTop w:val="0"/>
                  <w:marBottom w:val="0"/>
                  <w:divBdr>
                    <w:top w:val="none" w:sz="0" w:space="0" w:color="auto"/>
                    <w:left w:val="none" w:sz="0" w:space="0" w:color="auto"/>
                    <w:bottom w:val="none" w:sz="0" w:space="0" w:color="auto"/>
                    <w:right w:val="none" w:sz="0" w:space="0" w:color="auto"/>
                  </w:divBdr>
                  <w:divsChild>
                    <w:div w:id="1254120065">
                      <w:marLeft w:val="0"/>
                      <w:marRight w:val="0"/>
                      <w:marTop w:val="0"/>
                      <w:marBottom w:val="0"/>
                      <w:divBdr>
                        <w:top w:val="none" w:sz="0" w:space="0" w:color="auto"/>
                        <w:left w:val="none" w:sz="0" w:space="0" w:color="auto"/>
                        <w:bottom w:val="none" w:sz="0" w:space="0" w:color="auto"/>
                        <w:right w:val="none" w:sz="0" w:space="0" w:color="auto"/>
                      </w:divBdr>
                      <w:divsChild>
                        <w:div w:id="1310403862">
                          <w:marLeft w:val="0"/>
                          <w:marRight w:val="0"/>
                          <w:marTop w:val="0"/>
                          <w:marBottom w:val="107"/>
                          <w:divBdr>
                            <w:top w:val="none" w:sz="0" w:space="0" w:color="auto"/>
                            <w:left w:val="none" w:sz="0" w:space="0" w:color="auto"/>
                            <w:bottom w:val="none" w:sz="0" w:space="0" w:color="auto"/>
                            <w:right w:val="none" w:sz="0" w:space="0" w:color="auto"/>
                          </w:divBdr>
                          <w:divsChild>
                            <w:div w:id="168450593">
                              <w:marLeft w:val="0"/>
                              <w:marRight w:val="0"/>
                              <w:marTop w:val="0"/>
                              <w:marBottom w:val="0"/>
                              <w:divBdr>
                                <w:top w:val="none" w:sz="0" w:space="0" w:color="auto"/>
                                <w:left w:val="none" w:sz="0" w:space="0" w:color="auto"/>
                                <w:bottom w:val="none" w:sz="0" w:space="0" w:color="auto"/>
                                <w:right w:val="none" w:sz="0" w:space="0" w:color="auto"/>
                              </w:divBdr>
                              <w:divsChild>
                                <w:div w:id="474034677">
                                  <w:marLeft w:val="0"/>
                                  <w:marRight w:val="0"/>
                                  <w:marTop w:val="0"/>
                                  <w:marBottom w:val="322"/>
                                  <w:divBdr>
                                    <w:top w:val="none" w:sz="0" w:space="0" w:color="auto"/>
                                    <w:left w:val="none" w:sz="0" w:space="0" w:color="auto"/>
                                    <w:bottom w:val="none" w:sz="0" w:space="0" w:color="auto"/>
                                    <w:right w:val="none" w:sz="0" w:space="0" w:color="auto"/>
                                  </w:divBdr>
                                  <w:divsChild>
                                    <w:div w:id="671494912">
                                      <w:marLeft w:val="0"/>
                                      <w:marRight w:val="0"/>
                                      <w:marTop w:val="0"/>
                                      <w:marBottom w:val="0"/>
                                      <w:divBdr>
                                        <w:top w:val="none" w:sz="0" w:space="0" w:color="auto"/>
                                        <w:left w:val="none" w:sz="0" w:space="0" w:color="auto"/>
                                        <w:bottom w:val="none" w:sz="0" w:space="0" w:color="auto"/>
                                        <w:right w:val="none" w:sz="0" w:space="0" w:color="auto"/>
                                      </w:divBdr>
                                      <w:divsChild>
                                        <w:div w:id="1401634978">
                                          <w:marLeft w:val="0"/>
                                          <w:marRight w:val="0"/>
                                          <w:marTop w:val="0"/>
                                          <w:marBottom w:val="0"/>
                                          <w:divBdr>
                                            <w:top w:val="none" w:sz="0" w:space="0" w:color="auto"/>
                                            <w:left w:val="none" w:sz="0" w:space="0" w:color="auto"/>
                                            <w:bottom w:val="none" w:sz="0" w:space="0" w:color="auto"/>
                                            <w:right w:val="none" w:sz="0" w:space="0" w:color="auto"/>
                                          </w:divBdr>
                                          <w:divsChild>
                                            <w:div w:id="1373195161">
                                              <w:marLeft w:val="0"/>
                                              <w:marRight w:val="0"/>
                                              <w:marTop w:val="0"/>
                                              <w:marBottom w:val="0"/>
                                              <w:divBdr>
                                                <w:top w:val="none" w:sz="0" w:space="0" w:color="auto"/>
                                                <w:left w:val="none" w:sz="0" w:space="0" w:color="auto"/>
                                                <w:bottom w:val="none" w:sz="0" w:space="0" w:color="auto"/>
                                                <w:right w:val="none" w:sz="0" w:space="0" w:color="auto"/>
                                              </w:divBdr>
                                              <w:divsChild>
                                                <w:div w:id="1609390916">
                                                  <w:marLeft w:val="0"/>
                                                  <w:marRight w:val="0"/>
                                                  <w:marTop w:val="0"/>
                                                  <w:marBottom w:val="0"/>
                                                  <w:divBdr>
                                                    <w:top w:val="none" w:sz="0" w:space="0" w:color="auto"/>
                                                    <w:left w:val="none" w:sz="0" w:space="0" w:color="auto"/>
                                                    <w:bottom w:val="none" w:sz="0" w:space="0" w:color="auto"/>
                                                    <w:right w:val="none" w:sz="0" w:space="0" w:color="auto"/>
                                                  </w:divBdr>
                                                  <w:divsChild>
                                                    <w:div w:id="18378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903187">
      <w:bodyDiv w:val="1"/>
      <w:marLeft w:val="0"/>
      <w:marRight w:val="0"/>
      <w:marTop w:val="0"/>
      <w:marBottom w:val="0"/>
      <w:divBdr>
        <w:top w:val="none" w:sz="0" w:space="0" w:color="auto"/>
        <w:left w:val="none" w:sz="0" w:space="0" w:color="auto"/>
        <w:bottom w:val="none" w:sz="0" w:space="0" w:color="auto"/>
        <w:right w:val="none" w:sz="0" w:space="0" w:color="auto"/>
      </w:divBdr>
    </w:div>
    <w:div w:id="1486703966">
      <w:bodyDiv w:val="1"/>
      <w:marLeft w:val="0"/>
      <w:marRight w:val="0"/>
      <w:marTop w:val="0"/>
      <w:marBottom w:val="0"/>
      <w:divBdr>
        <w:top w:val="none" w:sz="0" w:space="0" w:color="auto"/>
        <w:left w:val="none" w:sz="0" w:space="0" w:color="auto"/>
        <w:bottom w:val="none" w:sz="0" w:space="0" w:color="auto"/>
        <w:right w:val="none" w:sz="0" w:space="0" w:color="auto"/>
      </w:divBdr>
      <w:divsChild>
        <w:div w:id="478691351">
          <w:marLeft w:val="0"/>
          <w:marRight w:val="0"/>
          <w:marTop w:val="0"/>
          <w:marBottom w:val="0"/>
          <w:divBdr>
            <w:top w:val="none" w:sz="0" w:space="0" w:color="auto"/>
            <w:left w:val="none" w:sz="0" w:space="0" w:color="auto"/>
            <w:bottom w:val="none" w:sz="0" w:space="0" w:color="auto"/>
            <w:right w:val="none" w:sz="0" w:space="0" w:color="auto"/>
          </w:divBdr>
          <w:divsChild>
            <w:div w:id="1315522162">
              <w:marLeft w:val="0"/>
              <w:marRight w:val="0"/>
              <w:marTop w:val="100"/>
              <w:marBottom w:val="100"/>
              <w:divBdr>
                <w:top w:val="none" w:sz="0" w:space="0" w:color="auto"/>
                <w:left w:val="none" w:sz="0" w:space="0" w:color="auto"/>
                <w:bottom w:val="none" w:sz="0" w:space="0" w:color="auto"/>
                <w:right w:val="none" w:sz="0" w:space="0" w:color="auto"/>
              </w:divBdr>
              <w:divsChild>
                <w:div w:id="1053694650">
                  <w:marLeft w:val="0"/>
                  <w:marRight w:val="0"/>
                  <w:marTop w:val="0"/>
                  <w:marBottom w:val="0"/>
                  <w:divBdr>
                    <w:top w:val="none" w:sz="0" w:space="0" w:color="auto"/>
                    <w:left w:val="none" w:sz="0" w:space="0" w:color="auto"/>
                    <w:bottom w:val="none" w:sz="0" w:space="0" w:color="auto"/>
                    <w:right w:val="none" w:sz="0" w:space="0" w:color="auto"/>
                  </w:divBdr>
                  <w:divsChild>
                    <w:div w:id="1605532739">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107"/>
                          <w:divBdr>
                            <w:top w:val="none" w:sz="0" w:space="0" w:color="auto"/>
                            <w:left w:val="none" w:sz="0" w:space="0" w:color="auto"/>
                            <w:bottom w:val="none" w:sz="0" w:space="0" w:color="auto"/>
                            <w:right w:val="none" w:sz="0" w:space="0" w:color="auto"/>
                          </w:divBdr>
                          <w:divsChild>
                            <w:div w:id="878317788">
                              <w:marLeft w:val="0"/>
                              <w:marRight w:val="0"/>
                              <w:marTop w:val="0"/>
                              <w:marBottom w:val="0"/>
                              <w:divBdr>
                                <w:top w:val="none" w:sz="0" w:space="0" w:color="auto"/>
                                <w:left w:val="none" w:sz="0" w:space="0" w:color="auto"/>
                                <w:bottom w:val="none" w:sz="0" w:space="0" w:color="auto"/>
                                <w:right w:val="none" w:sz="0" w:space="0" w:color="auto"/>
                              </w:divBdr>
                              <w:divsChild>
                                <w:div w:id="1284387168">
                                  <w:marLeft w:val="0"/>
                                  <w:marRight w:val="0"/>
                                  <w:marTop w:val="0"/>
                                  <w:marBottom w:val="322"/>
                                  <w:divBdr>
                                    <w:top w:val="none" w:sz="0" w:space="0" w:color="auto"/>
                                    <w:left w:val="none" w:sz="0" w:space="0" w:color="auto"/>
                                    <w:bottom w:val="none" w:sz="0" w:space="0" w:color="auto"/>
                                    <w:right w:val="none" w:sz="0" w:space="0" w:color="auto"/>
                                  </w:divBdr>
                                  <w:divsChild>
                                    <w:div w:id="204099885">
                                      <w:marLeft w:val="0"/>
                                      <w:marRight w:val="0"/>
                                      <w:marTop w:val="0"/>
                                      <w:marBottom w:val="0"/>
                                      <w:divBdr>
                                        <w:top w:val="none" w:sz="0" w:space="0" w:color="auto"/>
                                        <w:left w:val="none" w:sz="0" w:space="0" w:color="auto"/>
                                        <w:bottom w:val="none" w:sz="0" w:space="0" w:color="auto"/>
                                        <w:right w:val="none" w:sz="0" w:space="0" w:color="auto"/>
                                      </w:divBdr>
                                      <w:divsChild>
                                        <w:div w:id="1791315353">
                                          <w:marLeft w:val="0"/>
                                          <w:marRight w:val="0"/>
                                          <w:marTop w:val="0"/>
                                          <w:marBottom w:val="0"/>
                                          <w:divBdr>
                                            <w:top w:val="none" w:sz="0" w:space="0" w:color="auto"/>
                                            <w:left w:val="none" w:sz="0" w:space="0" w:color="auto"/>
                                            <w:bottom w:val="none" w:sz="0" w:space="0" w:color="auto"/>
                                            <w:right w:val="none" w:sz="0" w:space="0" w:color="auto"/>
                                          </w:divBdr>
                                          <w:divsChild>
                                            <w:div w:id="1326591305">
                                              <w:marLeft w:val="0"/>
                                              <w:marRight w:val="0"/>
                                              <w:marTop w:val="0"/>
                                              <w:marBottom w:val="0"/>
                                              <w:divBdr>
                                                <w:top w:val="none" w:sz="0" w:space="0" w:color="auto"/>
                                                <w:left w:val="none" w:sz="0" w:space="0" w:color="auto"/>
                                                <w:bottom w:val="none" w:sz="0" w:space="0" w:color="auto"/>
                                                <w:right w:val="none" w:sz="0" w:space="0" w:color="auto"/>
                                              </w:divBdr>
                                              <w:divsChild>
                                                <w:div w:id="1438404939">
                                                  <w:marLeft w:val="0"/>
                                                  <w:marRight w:val="0"/>
                                                  <w:marTop w:val="0"/>
                                                  <w:marBottom w:val="0"/>
                                                  <w:divBdr>
                                                    <w:top w:val="none" w:sz="0" w:space="0" w:color="auto"/>
                                                    <w:left w:val="none" w:sz="0" w:space="0" w:color="auto"/>
                                                    <w:bottom w:val="none" w:sz="0" w:space="0" w:color="auto"/>
                                                    <w:right w:val="none" w:sz="0" w:space="0" w:color="auto"/>
                                                  </w:divBdr>
                                                  <w:divsChild>
                                                    <w:div w:id="2012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054387">
      <w:bodyDiv w:val="1"/>
      <w:marLeft w:val="0"/>
      <w:marRight w:val="0"/>
      <w:marTop w:val="0"/>
      <w:marBottom w:val="0"/>
      <w:divBdr>
        <w:top w:val="none" w:sz="0" w:space="0" w:color="auto"/>
        <w:left w:val="none" w:sz="0" w:space="0" w:color="auto"/>
        <w:bottom w:val="none" w:sz="0" w:space="0" w:color="auto"/>
        <w:right w:val="none" w:sz="0" w:space="0" w:color="auto"/>
      </w:divBdr>
      <w:divsChild>
        <w:div w:id="562107062">
          <w:marLeft w:val="0"/>
          <w:marRight w:val="0"/>
          <w:marTop w:val="0"/>
          <w:marBottom w:val="0"/>
          <w:divBdr>
            <w:top w:val="none" w:sz="0" w:space="0" w:color="auto"/>
            <w:left w:val="none" w:sz="0" w:space="0" w:color="auto"/>
            <w:bottom w:val="none" w:sz="0" w:space="0" w:color="auto"/>
            <w:right w:val="none" w:sz="0" w:space="0" w:color="auto"/>
          </w:divBdr>
          <w:divsChild>
            <w:div w:id="1587420626">
              <w:marLeft w:val="0"/>
              <w:marRight w:val="0"/>
              <w:marTop w:val="100"/>
              <w:marBottom w:val="100"/>
              <w:divBdr>
                <w:top w:val="none" w:sz="0" w:space="0" w:color="auto"/>
                <w:left w:val="none" w:sz="0" w:space="0" w:color="auto"/>
                <w:bottom w:val="none" w:sz="0" w:space="0" w:color="auto"/>
                <w:right w:val="none" w:sz="0" w:space="0" w:color="auto"/>
              </w:divBdr>
              <w:divsChild>
                <w:div w:id="1749109064">
                  <w:marLeft w:val="0"/>
                  <w:marRight w:val="0"/>
                  <w:marTop w:val="0"/>
                  <w:marBottom w:val="0"/>
                  <w:divBdr>
                    <w:top w:val="none" w:sz="0" w:space="0" w:color="auto"/>
                    <w:left w:val="none" w:sz="0" w:space="0" w:color="auto"/>
                    <w:bottom w:val="none" w:sz="0" w:space="0" w:color="auto"/>
                    <w:right w:val="none" w:sz="0" w:space="0" w:color="auto"/>
                  </w:divBdr>
                  <w:divsChild>
                    <w:div w:id="109401644">
                      <w:marLeft w:val="0"/>
                      <w:marRight w:val="0"/>
                      <w:marTop w:val="0"/>
                      <w:marBottom w:val="0"/>
                      <w:divBdr>
                        <w:top w:val="none" w:sz="0" w:space="0" w:color="auto"/>
                        <w:left w:val="none" w:sz="0" w:space="0" w:color="auto"/>
                        <w:bottom w:val="none" w:sz="0" w:space="0" w:color="auto"/>
                        <w:right w:val="none" w:sz="0" w:space="0" w:color="auto"/>
                      </w:divBdr>
                      <w:divsChild>
                        <w:div w:id="848371427">
                          <w:marLeft w:val="0"/>
                          <w:marRight w:val="0"/>
                          <w:marTop w:val="0"/>
                          <w:marBottom w:val="100"/>
                          <w:divBdr>
                            <w:top w:val="none" w:sz="0" w:space="0" w:color="auto"/>
                            <w:left w:val="none" w:sz="0" w:space="0" w:color="auto"/>
                            <w:bottom w:val="none" w:sz="0" w:space="0" w:color="auto"/>
                            <w:right w:val="none" w:sz="0" w:space="0" w:color="auto"/>
                          </w:divBdr>
                          <w:divsChild>
                            <w:div w:id="30109985">
                              <w:marLeft w:val="0"/>
                              <w:marRight w:val="0"/>
                              <w:marTop w:val="0"/>
                              <w:marBottom w:val="0"/>
                              <w:divBdr>
                                <w:top w:val="none" w:sz="0" w:space="0" w:color="auto"/>
                                <w:left w:val="none" w:sz="0" w:space="0" w:color="auto"/>
                                <w:bottom w:val="none" w:sz="0" w:space="0" w:color="auto"/>
                                <w:right w:val="none" w:sz="0" w:space="0" w:color="auto"/>
                              </w:divBdr>
                              <w:divsChild>
                                <w:div w:id="1093942206">
                                  <w:marLeft w:val="0"/>
                                  <w:marRight w:val="0"/>
                                  <w:marTop w:val="0"/>
                                  <w:marBottom w:val="300"/>
                                  <w:divBdr>
                                    <w:top w:val="none" w:sz="0" w:space="0" w:color="auto"/>
                                    <w:left w:val="none" w:sz="0" w:space="0" w:color="auto"/>
                                    <w:bottom w:val="none" w:sz="0" w:space="0" w:color="auto"/>
                                    <w:right w:val="none" w:sz="0" w:space="0" w:color="auto"/>
                                  </w:divBdr>
                                  <w:divsChild>
                                    <w:div w:id="1937250698">
                                      <w:marLeft w:val="0"/>
                                      <w:marRight w:val="0"/>
                                      <w:marTop w:val="0"/>
                                      <w:marBottom w:val="0"/>
                                      <w:divBdr>
                                        <w:top w:val="none" w:sz="0" w:space="0" w:color="auto"/>
                                        <w:left w:val="none" w:sz="0" w:space="0" w:color="auto"/>
                                        <w:bottom w:val="none" w:sz="0" w:space="0" w:color="auto"/>
                                        <w:right w:val="none" w:sz="0" w:space="0" w:color="auto"/>
                                      </w:divBdr>
                                      <w:divsChild>
                                        <w:div w:id="455219698">
                                          <w:marLeft w:val="0"/>
                                          <w:marRight w:val="0"/>
                                          <w:marTop w:val="0"/>
                                          <w:marBottom w:val="0"/>
                                          <w:divBdr>
                                            <w:top w:val="none" w:sz="0" w:space="0" w:color="auto"/>
                                            <w:left w:val="none" w:sz="0" w:space="0" w:color="auto"/>
                                            <w:bottom w:val="none" w:sz="0" w:space="0" w:color="auto"/>
                                            <w:right w:val="none" w:sz="0" w:space="0" w:color="auto"/>
                                          </w:divBdr>
                                          <w:divsChild>
                                            <w:div w:id="1765496018">
                                              <w:marLeft w:val="0"/>
                                              <w:marRight w:val="0"/>
                                              <w:marTop w:val="0"/>
                                              <w:marBottom w:val="0"/>
                                              <w:divBdr>
                                                <w:top w:val="none" w:sz="0" w:space="0" w:color="auto"/>
                                                <w:left w:val="none" w:sz="0" w:space="0" w:color="auto"/>
                                                <w:bottom w:val="none" w:sz="0" w:space="0" w:color="auto"/>
                                                <w:right w:val="none" w:sz="0" w:space="0" w:color="auto"/>
                                              </w:divBdr>
                                              <w:divsChild>
                                                <w:div w:id="851454631">
                                                  <w:marLeft w:val="0"/>
                                                  <w:marRight w:val="0"/>
                                                  <w:marTop w:val="0"/>
                                                  <w:marBottom w:val="0"/>
                                                  <w:divBdr>
                                                    <w:top w:val="none" w:sz="0" w:space="0" w:color="auto"/>
                                                    <w:left w:val="none" w:sz="0" w:space="0" w:color="auto"/>
                                                    <w:bottom w:val="none" w:sz="0" w:space="0" w:color="auto"/>
                                                    <w:right w:val="none" w:sz="0" w:space="0" w:color="auto"/>
                                                  </w:divBdr>
                                                  <w:divsChild>
                                                    <w:div w:id="808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1591">
      <w:bodyDiv w:val="1"/>
      <w:marLeft w:val="0"/>
      <w:marRight w:val="0"/>
      <w:marTop w:val="0"/>
      <w:marBottom w:val="0"/>
      <w:divBdr>
        <w:top w:val="none" w:sz="0" w:space="0" w:color="auto"/>
        <w:left w:val="none" w:sz="0" w:space="0" w:color="auto"/>
        <w:bottom w:val="none" w:sz="0" w:space="0" w:color="auto"/>
        <w:right w:val="none" w:sz="0" w:space="0" w:color="auto"/>
      </w:divBdr>
    </w:div>
    <w:div w:id="1502505302">
      <w:bodyDiv w:val="1"/>
      <w:marLeft w:val="0"/>
      <w:marRight w:val="0"/>
      <w:marTop w:val="0"/>
      <w:marBottom w:val="0"/>
      <w:divBdr>
        <w:top w:val="none" w:sz="0" w:space="0" w:color="auto"/>
        <w:left w:val="none" w:sz="0" w:space="0" w:color="auto"/>
        <w:bottom w:val="none" w:sz="0" w:space="0" w:color="auto"/>
        <w:right w:val="none" w:sz="0" w:space="0" w:color="auto"/>
      </w:divBdr>
    </w:div>
    <w:div w:id="1521041143">
      <w:bodyDiv w:val="1"/>
      <w:marLeft w:val="0"/>
      <w:marRight w:val="0"/>
      <w:marTop w:val="0"/>
      <w:marBottom w:val="0"/>
      <w:divBdr>
        <w:top w:val="none" w:sz="0" w:space="0" w:color="auto"/>
        <w:left w:val="none" w:sz="0" w:space="0" w:color="auto"/>
        <w:bottom w:val="none" w:sz="0" w:space="0" w:color="auto"/>
        <w:right w:val="none" w:sz="0" w:space="0" w:color="auto"/>
      </w:divBdr>
    </w:div>
    <w:div w:id="1627077975">
      <w:bodyDiv w:val="1"/>
      <w:marLeft w:val="0"/>
      <w:marRight w:val="0"/>
      <w:marTop w:val="0"/>
      <w:marBottom w:val="0"/>
      <w:divBdr>
        <w:top w:val="none" w:sz="0" w:space="0" w:color="auto"/>
        <w:left w:val="none" w:sz="0" w:space="0" w:color="auto"/>
        <w:bottom w:val="none" w:sz="0" w:space="0" w:color="auto"/>
        <w:right w:val="none" w:sz="0" w:space="0" w:color="auto"/>
      </w:divBdr>
    </w:div>
    <w:div w:id="1641878504">
      <w:bodyDiv w:val="1"/>
      <w:marLeft w:val="0"/>
      <w:marRight w:val="0"/>
      <w:marTop w:val="0"/>
      <w:marBottom w:val="0"/>
      <w:divBdr>
        <w:top w:val="none" w:sz="0" w:space="0" w:color="auto"/>
        <w:left w:val="none" w:sz="0" w:space="0" w:color="auto"/>
        <w:bottom w:val="none" w:sz="0" w:space="0" w:color="auto"/>
        <w:right w:val="none" w:sz="0" w:space="0" w:color="auto"/>
      </w:divBdr>
    </w:div>
    <w:div w:id="1668555117">
      <w:bodyDiv w:val="1"/>
      <w:marLeft w:val="0"/>
      <w:marRight w:val="0"/>
      <w:marTop w:val="0"/>
      <w:marBottom w:val="0"/>
      <w:divBdr>
        <w:top w:val="none" w:sz="0" w:space="0" w:color="auto"/>
        <w:left w:val="none" w:sz="0" w:space="0" w:color="auto"/>
        <w:bottom w:val="none" w:sz="0" w:space="0" w:color="auto"/>
        <w:right w:val="none" w:sz="0" w:space="0" w:color="auto"/>
      </w:divBdr>
    </w:div>
    <w:div w:id="1672297461">
      <w:bodyDiv w:val="1"/>
      <w:marLeft w:val="0"/>
      <w:marRight w:val="0"/>
      <w:marTop w:val="0"/>
      <w:marBottom w:val="0"/>
      <w:divBdr>
        <w:top w:val="none" w:sz="0" w:space="0" w:color="auto"/>
        <w:left w:val="none" w:sz="0" w:space="0" w:color="auto"/>
        <w:bottom w:val="none" w:sz="0" w:space="0" w:color="auto"/>
        <w:right w:val="none" w:sz="0" w:space="0" w:color="auto"/>
      </w:divBdr>
      <w:divsChild>
        <w:div w:id="953751086">
          <w:marLeft w:val="0"/>
          <w:marRight w:val="0"/>
          <w:marTop w:val="0"/>
          <w:marBottom w:val="0"/>
          <w:divBdr>
            <w:top w:val="none" w:sz="0" w:space="0" w:color="auto"/>
            <w:left w:val="none" w:sz="0" w:space="0" w:color="auto"/>
            <w:bottom w:val="none" w:sz="0" w:space="0" w:color="auto"/>
            <w:right w:val="none" w:sz="0" w:space="0" w:color="auto"/>
          </w:divBdr>
          <w:divsChild>
            <w:div w:id="1994598464">
              <w:marLeft w:val="0"/>
              <w:marRight w:val="0"/>
              <w:marTop w:val="100"/>
              <w:marBottom w:val="100"/>
              <w:divBdr>
                <w:top w:val="none" w:sz="0" w:space="0" w:color="auto"/>
                <w:left w:val="none" w:sz="0" w:space="0" w:color="auto"/>
                <w:bottom w:val="none" w:sz="0" w:space="0" w:color="auto"/>
                <w:right w:val="none" w:sz="0" w:space="0" w:color="auto"/>
              </w:divBdr>
              <w:divsChild>
                <w:div w:id="289631116">
                  <w:marLeft w:val="0"/>
                  <w:marRight w:val="0"/>
                  <w:marTop w:val="0"/>
                  <w:marBottom w:val="0"/>
                  <w:divBdr>
                    <w:top w:val="none" w:sz="0" w:space="0" w:color="auto"/>
                    <w:left w:val="none" w:sz="0" w:space="0" w:color="auto"/>
                    <w:bottom w:val="none" w:sz="0" w:space="0" w:color="auto"/>
                    <w:right w:val="none" w:sz="0" w:space="0" w:color="auto"/>
                  </w:divBdr>
                  <w:divsChild>
                    <w:div w:id="402878572">
                      <w:marLeft w:val="0"/>
                      <w:marRight w:val="0"/>
                      <w:marTop w:val="0"/>
                      <w:marBottom w:val="0"/>
                      <w:divBdr>
                        <w:top w:val="none" w:sz="0" w:space="0" w:color="auto"/>
                        <w:left w:val="none" w:sz="0" w:space="0" w:color="auto"/>
                        <w:bottom w:val="none" w:sz="0" w:space="0" w:color="auto"/>
                        <w:right w:val="none" w:sz="0" w:space="0" w:color="auto"/>
                      </w:divBdr>
                      <w:divsChild>
                        <w:div w:id="97218999">
                          <w:marLeft w:val="0"/>
                          <w:marRight w:val="0"/>
                          <w:marTop w:val="0"/>
                          <w:marBottom w:val="101"/>
                          <w:divBdr>
                            <w:top w:val="none" w:sz="0" w:space="0" w:color="auto"/>
                            <w:left w:val="none" w:sz="0" w:space="0" w:color="auto"/>
                            <w:bottom w:val="none" w:sz="0" w:space="0" w:color="auto"/>
                            <w:right w:val="none" w:sz="0" w:space="0" w:color="auto"/>
                          </w:divBdr>
                          <w:divsChild>
                            <w:div w:id="1907178720">
                              <w:marLeft w:val="0"/>
                              <w:marRight w:val="0"/>
                              <w:marTop w:val="0"/>
                              <w:marBottom w:val="0"/>
                              <w:divBdr>
                                <w:top w:val="none" w:sz="0" w:space="0" w:color="auto"/>
                                <w:left w:val="none" w:sz="0" w:space="0" w:color="auto"/>
                                <w:bottom w:val="none" w:sz="0" w:space="0" w:color="auto"/>
                                <w:right w:val="none" w:sz="0" w:space="0" w:color="auto"/>
                              </w:divBdr>
                              <w:divsChild>
                                <w:div w:id="1646735246">
                                  <w:marLeft w:val="0"/>
                                  <w:marRight w:val="0"/>
                                  <w:marTop w:val="0"/>
                                  <w:marBottom w:val="304"/>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117916497">
                                          <w:marLeft w:val="0"/>
                                          <w:marRight w:val="0"/>
                                          <w:marTop w:val="0"/>
                                          <w:marBottom w:val="0"/>
                                          <w:divBdr>
                                            <w:top w:val="none" w:sz="0" w:space="0" w:color="auto"/>
                                            <w:left w:val="none" w:sz="0" w:space="0" w:color="auto"/>
                                            <w:bottom w:val="none" w:sz="0" w:space="0" w:color="auto"/>
                                            <w:right w:val="none" w:sz="0" w:space="0" w:color="auto"/>
                                          </w:divBdr>
                                          <w:divsChild>
                                            <w:div w:id="65227523">
                                              <w:marLeft w:val="0"/>
                                              <w:marRight w:val="0"/>
                                              <w:marTop w:val="0"/>
                                              <w:marBottom w:val="0"/>
                                              <w:divBdr>
                                                <w:top w:val="none" w:sz="0" w:space="0" w:color="auto"/>
                                                <w:left w:val="none" w:sz="0" w:space="0" w:color="auto"/>
                                                <w:bottom w:val="none" w:sz="0" w:space="0" w:color="auto"/>
                                                <w:right w:val="none" w:sz="0" w:space="0" w:color="auto"/>
                                              </w:divBdr>
                                              <w:divsChild>
                                                <w:div w:id="1272206085">
                                                  <w:marLeft w:val="0"/>
                                                  <w:marRight w:val="0"/>
                                                  <w:marTop w:val="0"/>
                                                  <w:marBottom w:val="0"/>
                                                  <w:divBdr>
                                                    <w:top w:val="none" w:sz="0" w:space="0" w:color="auto"/>
                                                    <w:left w:val="none" w:sz="0" w:space="0" w:color="auto"/>
                                                    <w:bottom w:val="none" w:sz="0" w:space="0" w:color="auto"/>
                                                    <w:right w:val="none" w:sz="0" w:space="0" w:color="auto"/>
                                                  </w:divBdr>
                                                  <w:divsChild>
                                                    <w:div w:id="10486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923907">
      <w:bodyDiv w:val="1"/>
      <w:marLeft w:val="0"/>
      <w:marRight w:val="0"/>
      <w:marTop w:val="0"/>
      <w:marBottom w:val="0"/>
      <w:divBdr>
        <w:top w:val="none" w:sz="0" w:space="0" w:color="auto"/>
        <w:left w:val="none" w:sz="0" w:space="0" w:color="auto"/>
        <w:bottom w:val="none" w:sz="0" w:space="0" w:color="auto"/>
        <w:right w:val="none" w:sz="0" w:space="0" w:color="auto"/>
      </w:divBdr>
    </w:div>
    <w:div w:id="1777215670">
      <w:bodyDiv w:val="1"/>
      <w:marLeft w:val="0"/>
      <w:marRight w:val="0"/>
      <w:marTop w:val="0"/>
      <w:marBottom w:val="0"/>
      <w:divBdr>
        <w:top w:val="none" w:sz="0" w:space="0" w:color="auto"/>
        <w:left w:val="none" w:sz="0" w:space="0" w:color="auto"/>
        <w:bottom w:val="none" w:sz="0" w:space="0" w:color="auto"/>
        <w:right w:val="none" w:sz="0" w:space="0" w:color="auto"/>
      </w:divBdr>
    </w:div>
    <w:div w:id="1788892886">
      <w:bodyDiv w:val="1"/>
      <w:marLeft w:val="0"/>
      <w:marRight w:val="0"/>
      <w:marTop w:val="0"/>
      <w:marBottom w:val="0"/>
      <w:divBdr>
        <w:top w:val="none" w:sz="0" w:space="0" w:color="auto"/>
        <w:left w:val="none" w:sz="0" w:space="0" w:color="auto"/>
        <w:bottom w:val="none" w:sz="0" w:space="0" w:color="auto"/>
        <w:right w:val="none" w:sz="0" w:space="0" w:color="auto"/>
      </w:divBdr>
    </w:div>
    <w:div w:id="1800417434">
      <w:bodyDiv w:val="1"/>
      <w:marLeft w:val="0"/>
      <w:marRight w:val="0"/>
      <w:marTop w:val="0"/>
      <w:marBottom w:val="0"/>
      <w:divBdr>
        <w:top w:val="none" w:sz="0" w:space="0" w:color="auto"/>
        <w:left w:val="none" w:sz="0" w:space="0" w:color="auto"/>
        <w:bottom w:val="none" w:sz="0" w:space="0" w:color="auto"/>
        <w:right w:val="none" w:sz="0" w:space="0" w:color="auto"/>
      </w:divBdr>
    </w:div>
    <w:div w:id="1835415062">
      <w:bodyDiv w:val="1"/>
      <w:marLeft w:val="0"/>
      <w:marRight w:val="0"/>
      <w:marTop w:val="0"/>
      <w:marBottom w:val="0"/>
      <w:divBdr>
        <w:top w:val="none" w:sz="0" w:space="0" w:color="auto"/>
        <w:left w:val="none" w:sz="0" w:space="0" w:color="auto"/>
        <w:bottom w:val="none" w:sz="0" w:space="0" w:color="auto"/>
        <w:right w:val="none" w:sz="0" w:space="0" w:color="auto"/>
      </w:divBdr>
    </w:div>
    <w:div w:id="1855728433">
      <w:bodyDiv w:val="1"/>
      <w:marLeft w:val="0"/>
      <w:marRight w:val="0"/>
      <w:marTop w:val="0"/>
      <w:marBottom w:val="0"/>
      <w:divBdr>
        <w:top w:val="none" w:sz="0" w:space="0" w:color="auto"/>
        <w:left w:val="none" w:sz="0" w:space="0" w:color="auto"/>
        <w:bottom w:val="none" w:sz="0" w:space="0" w:color="auto"/>
        <w:right w:val="none" w:sz="0" w:space="0" w:color="auto"/>
      </w:divBdr>
    </w:div>
    <w:div w:id="1855849242">
      <w:bodyDiv w:val="1"/>
      <w:marLeft w:val="0"/>
      <w:marRight w:val="0"/>
      <w:marTop w:val="0"/>
      <w:marBottom w:val="0"/>
      <w:divBdr>
        <w:top w:val="none" w:sz="0" w:space="0" w:color="auto"/>
        <w:left w:val="none" w:sz="0" w:space="0" w:color="auto"/>
        <w:bottom w:val="none" w:sz="0" w:space="0" w:color="auto"/>
        <w:right w:val="none" w:sz="0" w:space="0" w:color="auto"/>
      </w:divBdr>
    </w:div>
    <w:div w:id="1861315956">
      <w:bodyDiv w:val="1"/>
      <w:marLeft w:val="0"/>
      <w:marRight w:val="0"/>
      <w:marTop w:val="0"/>
      <w:marBottom w:val="0"/>
      <w:divBdr>
        <w:top w:val="none" w:sz="0" w:space="0" w:color="auto"/>
        <w:left w:val="none" w:sz="0" w:space="0" w:color="auto"/>
        <w:bottom w:val="none" w:sz="0" w:space="0" w:color="auto"/>
        <w:right w:val="none" w:sz="0" w:space="0" w:color="auto"/>
      </w:divBdr>
    </w:div>
    <w:div w:id="1880436455">
      <w:bodyDiv w:val="1"/>
      <w:marLeft w:val="0"/>
      <w:marRight w:val="0"/>
      <w:marTop w:val="0"/>
      <w:marBottom w:val="0"/>
      <w:divBdr>
        <w:top w:val="none" w:sz="0" w:space="0" w:color="auto"/>
        <w:left w:val="none" w:sz="0" w:space="0" w:color="auto"/>
        <w:bottom w:val="none" w:sz="0" w:space="0" w:color="auto"/>
        <w:right w:val="none" w:sz="0" w:space="0" w:color="auto"/>
      </w:divBdr>
    </w:div>
    <w:div w:id="1886284782">
      <w:bodyDiv w:val="1"/>
      <w:marLeft w:val="0"/>
      <w:marRight w:val="0"/>
      <w:marTop w:val="0"/>
      <w:marBottom w:val="0"/>
      <w:divBdr>
        <w:top w:val="none" w:sz="0" w:space="0" w:color="auto"/>
        <w:left w:val="none" w:sz="0" w:space="0" w:color="auto"/>
        <w:bottom w:val="none" w:sz="0" w:space="0" w:color="auto"/>
        <w:right w:val="none" w:sz="0" w:space="0" w:color="auto"/>
      </w:divBdr>
    </w:div>
    <w:div w:id="1942299701">
      <w:bodyDiv w:val="1"/>
      <w:marLeft w:val="0"/>
      <w:marRight w:val="0"/>
      <w:marTop w:val="0"/>
      <w:marBottom w:val="0"/>
      <w:divBdr>
        <w:top w:val="none" w:sz="0" w:space="0" w:color="auto"/>
        <w:left w:val="none" w:sz="0" w:space="0" w:color="auto"/>
        <w:bottom w:val="none" w:sz="0" w:space="0" w:color="auto"/>
        <w:right w:val="none" w:sz="0" w:space="0" w:color="auto"/>
      </w:divBdr>
    </w:div>
    <w:div w:id="1949002706">
      <w:bodyDiv w:val="1"/>
      <w:marLeft w:val="0"/>
      <w:marRight w:val="0"/>
      <w:marTop w:val="0"/>
      <w:marBottom w:val="0"/>
      <w:divBdr>
        <w:top w:val="none" w:sz="0" w:space="0" w:color="auto"/>
        <w:left w:val="none" w:sz="0" w:space="0" w:color="auto"/>
        <w:bottom w:val="none" w:sz="0" w:space="0" w:color="auto"/>
        <w:right w:val="none" w:sz="0" w:space="0" w:color="auto"/>
      </w:divBdr>
    </w:div>
    <w:div w:id="2012024467">
      <w:bodyDiv w:val="1"/>
      <w:marLeft w:val="0"/>
      <w:marRight w:val="0"/>
      <w:marTop w:val="0"/>
      <w:marBottom w:val="0"/>
      <w:divBdr>
        <w:top w:val="none" w:sz="0" w:space="0" w:color="auto"/>
        <w:left w:val="none" w:sz="0" w:space="0" w:color="auto"/>
        <w:bottom w:val="none" w:sz="0" w:space="0" w:color="auto"/>
        <w:right w:val="none" w:sz="0" w:space="0" w:color="auto"/>
      </w:divBdr>
      <w:divsChild>
        <w:div w:id="1644238055">
          <w:marLeft w:val="0"/>
          <w:marRight w:val="0"/>
          <w:marTop w:val="0"/>
          <w:marBottom w:val="0"/>
          <w:divBdr>
            <w:top w:val="none" w:sz="0" w:space="0" w:color="auto"/>
            <w:left w:val="none" w:sz="0" w:space="0" w:color="auto"/>
            <w:bottom w:val="none" w:sz="0" w:space="0" w:color="auto"/>
            <w:right w:val="none" w:sz="0" w:space="0" w:color="auto"/>
          </w:divBdr>
          <w:divsChild>
            <w:div w:id="163202302">
              <w:marLeft w:val="0"/>
              <w:marRight w:val="0"/>
              <w:marTop w:val="100"/>
              <w:marBottom w:val="100"/>
              <w:divBdr>
                <w:top w:val="none" w:sz="0" w:space="0" w:color="auto"/>
                <w:left w:val="none" w:sz="0" w:space="0" w:color="auto"/>
                <w:bottom w:val="none" w:sz="0" w:space="0" w:color="auto"/>
                <w:right w:val="none" w:sz="0" w:space="0" w:color="auto"/>
              </w:divBdr>
              <w:divsChild>
                <w:div w:id="332419368">
                  <w:marLeft w:val="0"/>
                  <w:marRight w:val="0"/>
                  <w:marTop w:val="0"/>
                  <w:marBottom w:val="0"/>
                  <w:divBdr>
                    <w:top w:val="none" w:sz="0" w:space="0" w:color="auto"/>
                    <w:left w:val="none" w:sz="0" w:space="0" w:color="auto"/>
                    <w:bottom w:val="none" w:sz="0" w:space="0" w:color="auto"/>
                    <w:right w:val="none" w:sz="0" w:space="0" w:color="auto"/>
                  </w:divBdr>
                  <w:divsChild>
                    <w:div w:id="46300343">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107"/>
                          <w:divBdr>
                            <w:top w:val="none" w:sz="0" w:space="0" w:color="auto"/>
                            <w:left w:val="none" w:sz="0" w:space="0" w:color="auto"/>
                            <w:bottom w:val="none" w:sz="0" w:space="0" w:color="auto"/>
                            <w:right w:val="none" w:sz="0" w:space="0" w:color="auto"/>
                          </w:divBdr>
                          <w:divsChild>
                            <w:div w:id="168184758">
                              <w:marLeft w:val="0"/>
                              <w:marRight w:val="0"/>
                              <w:marTop w:val="0"/>
                              <w:marBottom w:val="0"/>
                              <w:divBdr>
                                <w:top w:val="none" w:sz="0" w:space="0" w:color="auto"/>
                                <w:left w:val="none" w:sz="0" w:space="0" w:color="auto"/>
                                <w:bottom w:val="none" w:sz="0" w:space="0" w:color="auto"/>
                                <w:right w:val="none" w:sz="0" w:space="0" w:color="auto"/>
                              </w:divBdr>
                              <w:divsChild>
                                <w:div w:id="1930121058">
                                  <w:marLeft w:val="0"/>
                                  <w:marRight w:val="0"/>
                                  <w:marTop w:val="0"/>
                                  <w:marBottom w:val="322"/>
                                  <w:divBdr>
                                    <w:top w:val="none" w:sz="0" w:space="0" w:color="auto"/>
                                    <w:left w:val="none" w:sz="0" w:space="0" w:color="auto"/>
                                    <w:bottom w:val="none" w:sz="0" w:space="0" w:color="auto"/>
                                    <w:right w:val="none" w:sz="0" w:space="0" w:color="auto"/>
                                  </w:divBdr>
                                  <w:divsChild>
                                    <w:div w:id="1496265795">
                                      <w:marLeft w:val="0"/>
                                      <w:marRight w:val="0"/>
                                      <w:marTop w:val="0"/>
                                      <w:marBottom w:val="0"/>
                                      <w:divBdr>
                                        <w:top w:val="none" w:sz="0" w:space="0" w:color="auto"/>
                                        <w:left w:val="none" w:sz="0" w:space="0" w:color="auto"/>
                                        <w:bottom w:val="none" w:sz="0" w:space="0" w:color="auto"/>
                                        <w:right w:val="none" w:sz="0" w:space="0" w:color="auto"/>
                                      </w:divBdr>
                                      <w:divsChild>
                                        <w:div w:id="1304847106">
                                          <w:marLeft w:val="0"/>
                                          <w:marRight w:val="0"/>
                                          <w:marTop w:val="0"/>
                                          <w:marBottom w:val="0"/>
                                          <w:divBdr>
                                            <w:top w:val="none" w:sz="0" w:space="0" w:color="auto"/>
                                            <w:left w:val="none" w:sz="0" w:space="0" w:color="auto"/>
                                            <w:bottom w:val="none" w:sz="0" w:space="0" w:color="auto"/>
                                            <w:right w:val="none" w:sz="0" w:space="0" w:color="auto"/>
                                          </w:divBdr>
                                          <w:divsChild>
                                            <w:div w:id="1421219059">
                                              <w:marLeft w:val="0"/>
                                              <w:marRight w:val="0"/>
                                              <w:marTop w:val="0"/>
                                              <w:marBottom w:val="0"/>
                                              <w:divBdr>
                                                <w:top w:val="none" w:sz="0" w:space="0" w:color="auto"/>
                                                <w:left w:val="none" w:sz="0" w:space="0" w:color="auto"/>
                                                <w:bottom w:val="none" w:sz="0" w:space="0" w:color="auto"/>
                                                <w:right w:val="none" w:sz="0" w:space="0" w:color="auto"/>
                                              </w:divBdr>
                                              <w:divsChild>
                                                <w:div w:id="1538733712">
                                                  <w:marLeft w:val="0"/>
                                                  <w:marRight w:val="0"/>
                                                  <w:marTop w:val="0"/>
                                                  <w:marBottom w:val="0"/>
                                                  <w:divBdr>
                                                    <w:top w:val="none" w:sz="0" w:space="0" w:color="auto"/>
                                                    <w:left w:val="none" w:sz="0" w:space="0" w:color="auto"/>
                                                    <w:bottom w:val="none" w:sz="0" w:space="0" w:color="auto"/>
                                                    <w:right w:val="none" w:sz="0" w:space="0" w:color="auto"/>
                                                  </w:divBdr>
                                                  <w:divsChild>
                                                    <w:div w:id="2011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15908">
      <w:bodyDiv w:val="1"/>
      <w:marLeft w:val="0"/>
      <w:marRight w:val="0"/>
      <w:marTop w:val="0"/>
      <w:marBottom w:val="0"/>
      <w:divBdr>
        <w:top w:val="none" w:sz="0" w:space="0" w:color="auto"/>
        <w:left w:val="none" w:sz="0" w:space="0" w:color="auto"/>
        <w:bottom w:val="none" w:sz="0" w:space="0" w:color="auto"/>
        <w:right w:val="none" w:sz="0" w:space="0" w:color="auto"/>
      </w:divBdr>
    </w:div>
    <w:div w:id="2083988677">
      <w:bodyDiv w:val="1"/>
      <w:marLeft w:val="0"/>
      <w:marRight w:val="0"/>
      <w:marTop w:val="0"/>
      <w:marBottom w:val="0"/>
      <w:divBdr>
        <w:top w:val="none" w:sz="0" w:space="0" w:color="auto"/>
        <w:left w:val="none" w:sz="0" w:space="0" w:color="auto"/>
        <w:bottom w:val="none" w:sz="0" w:space="0" w:color="auto"/>
        <w:right w:val="none" w:sz="0" w:space="0" w:color="auto"/>
      </w:divBdr>
    </w:div>
    <w:div w:id="2088532037">
      <w:bodyDiv w:val="1"/>
      <w:marLeft w:val="0"/>
      <w:marRight w:val="0"/>
      <w:marTop w:val="0"/>
      <w:marBottom w:val="0"/>
      <w:divBdr>
        <w:top w:val="none" w:sz="0" w:space="0" w:color="auto"/>
        <w:left w:val="none" w:sz="0" w:space="0" w:color="auto"/>
        <w:bottom w:val="none" w:sz="0" w:space="0" w:color="auto"/>
        <w:right w:val="none" w:sz="0" w:space="0" w:color="auto"/>
      </w:divBdr>
    </w:div>
    <w:div w:id="2104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ezna-uprava.hr/hr_propisi/_layouts/in2.vuk.sp.propisi.intranet/propisi.aspx" TargetMode="External"/><Relationship Id="rId18" Type="http://schemas.openxmlformats.org/officeDocument/2006/relationships/hyperlink" Target="https://www.porezna-uprava.hr/hr_propisi/_layouts/in2.vuk.sp.propisi.intranet/propisi.aspx" TargetMode="External"/><Relationship Id="rId3" Type="http://schemas.openxmlformats.org/officeDocument/2006/relationships/styles" Target="styles.xml"/><Relationship Id="rId21" Type="http://schemas.openxmlformats.org/officeDocument/2006/relationships/hyperlink" Target="https://www.porezna-uprava.hr/hr_propisi/_layouts/in2.vuk.sp.propisi.intranet/propisi.aspx" TargetMode="External"/><Relationship Id="rId7" Type="http://schemas.openxmlformats.org/officeDocument/2006/relationships/endnotes" Target="endnotes.xml"/><Relationship Id="rId12" Type="http://schemas.openxmlformats.org/officeDocument/2006/relationships/hyperlink" Target="https://www.porezna-uprava.hr/hr_propisi/_layouts/in2.vuk.sp.propisi.intranet/propisi.aspx" TargetMode="External"/><Relationship Id="rId17" Type="http://schemas.openxmlformats.org/officeDocument/2006/relationships/hyperlink" Target="https://www.porezna-uprava.hr/hr_propisi/_layouts/in2.vuk.sp.propisi.intranet/propisi.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ezna-uprava.hr/hr_propisi/_layouts/in2.vuk.sp.propisi.intranet/propisi.aspx" TargetMode="External"/><Relationship Id="rId20" Type="http://schemas.openxmlformats.org/officeDocument/2006/relationships/hyperlink" Target="https://www.porezna-uprava.hr/hr_propisi/_layouts/in2.vuk.sp.propisi.intranet/propis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ezna-uprava.hr/hr_propisi/_layouts/in2.vuk.sp.propisi.intranet/propisi.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ezna-uprava.hr/hr_propisi/_layouts/in2.vuk.sp.propisi.intranet/propisi.aspx"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porezna-uprava.hr/hr_propisi/_layouts/in2.vuk.sp.propisi.intranet/propisi.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rezna-uprava.hr/hr_propisi/_layouts/in2.vuk.sp.propisi.intranet/propisi.aspx"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CBEE8-F7FD-4939-A0DE-AD0256EC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13340</Words>
  <Characters>76038</Characters>
  <Application>Microsoft Office Word</Application>
  <DocSecurity>0</DocSecurity>
  <Lines>633</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89200</CharactersWithSpaces>
  <SharedDoc>false</SharedDoc>
  <HLinks>
    <vt:vector size="66" baseType="variant">
      <vt:variant>
        <vt:i4>2097279</vt:i4>
      </vt:variant>
      <vt:variant>
        <vt:i4>30</vt:i4>
      </vt:variant>
      <vt:variant>
        <vt:i4>0</vt:i4>
      </vt:variant>
      <vt:variant>
        <vt:i4>5</vt:i4>
      </vt:variant>
      <vt:variant>
        <vt:lpwstr>https://www.porezna-uprava.hr/hr_propisi/_layouts/in2.vuk.sp.propisi.intranet/propisi.aspx</vt:lpwstr>
      </vt:variant>
      <vt:variant>
        <vt:lpwstr>id=cla1544</vt:lpwstr>
      </vt:variant>
      <vt:variant>
        <vt:i4>2949247</vt:i4>
      </vt:variant>
      <vt:variant>
        <vt:i4>27</vt:i4>
      </vt:variant>
      <vt:variant>
        <vt:i4>0</vt:i4>
      </vt:variant>
      <vt:variant>
        <vt:i4>5</vt:i4>
      </vt:variant>
      <vt:variant>
        <vt:lpwstr>https://www.porezna-uprava.hr/hr_propisi/_layouts/in2.vuk.sp.propisi.intranet/propisi.aspx</vt:lpwstr>
      </vt:variant>
      <vt:variant>
        <vt:lpwstr>id=cla1549</vt:lpwstr>
      </vt:variant>
      <vt:variant>
        <vt:i4>2490494</vt:i4>
      </vt:variant>
      <vt:variant>
        <vt:i4>24</vt:i4>
      </vt:variant>
      <vt:variant>
        <vt:i4>0</vt:i4>
      </vt:variant>
      <vt:variant>
        <vt:i4>5</vt:i4>
      </vt:variant>
      <vt:variant>
        <vt:lpwstr>https://www.porezna-uprava.hr/hr_propisi/_layouts/in2.vuk.sp.propisi.intranet/propisi.aspx</vt:lpwstr>
      </vt:variant>
      <vt:variant>
        <vt:lpwstr>id=cla1552</vt:lpwstr>
      </vt:variant>
      <vt:variant>
        <vt:i4>2490494</vt:i4>
      </vt:variant>
      <vt:variant>
        <vt:i4>21</vt:i4>
      </vt:variant>
      <vt:variant>
        <vt:i4>0</vt:i4>
      </vt:variant>
      <vt:variant>
        <vt:i4>5</vt:i4>
      </vt:variant>
      <vt:variant>
        <vt:lpwstr>https://www.porezna-uprava.hr/hr_propisi/_layouts/in2.vuk.sp.propisi.intranet/propisi.aspx</vt:lpwstr>
      </vt:variant>
      <vt:variant>
        <vt:lpwstr>id=cla1552</vt:lpwstr>
      </vt:variant>
      <vt:variant>
        <vt:i4>2293887</vt:i4>
      </vt:variant>
      <vt:variant>
        <vt:i4>18</vt:i4>
      </vt:variant>
      <vt:variant>
        <vt:i4>0</vt:i4>
      </vt:variant>
      <vt:variant>
        <vt:i4>5</vt:i4>
      </vt:variant>
      <vt:variant>
        <vt:lpwstr>https://www.porezna-uprava.hr/hr_propisi/_layouts/in2.vuk.sp.propisi.intranet/propisi.aspx</vt:lpwstr>
      </vt:variant>
      <vt:variant>
        <vt:lpwstr>id=cla1547</vt:lpwstr>
      </vt:variant>
      <vt:variant>
        <vt:i4>2097278</vt:i4>
      </vt:variant>
      <vt:variant>
        <vt:i4>15</vt:i4>
      </vt:variant>
      <vt:variant>
        <vt:i4>0</vt:i4>
      </vt:variant>
      <vt:variant>
        <vt:i4>5</vt:i4>
      </vt:variant>
      <vt:variant>
        <vt:lpwstr>https://www.porezna-uprava.hr/hr_propisi/_layouts/in2.vuk.sp.propisi.intranet/propisi.aspx</vt:lpwstr>
      </vt:variant>
      <vt:variant>
        <vt:lpwstr>id=cla1554</vt:lpwstr>
      </vt:variant>
      <vt:variant>
        <vt:i4>2293887</vt:i4>
      </vt:variant>
      <vt:variant>
        <vt:i4>12</vt:i4>
      </vt:variant>
      <vt:variant>
        <vt:i4>0</vt:i4>
      </vt:variant>
      <vt:variant>
        <vt:i4>5</vt:i4>
      </vt:variant>
      <vt:variant>
        <vt:lpwstr>https://www.porezna-uprava.hr/hr_propisi/_layouts/in2.vuk.sp.propisi.intranet/propisi.aspx</vt:lpwstr>
      </vt:variant>
      <vt:variant>
        <vt:lpwstr>id=cla1547</vt:lpwstr>
      </vt:variant>
      <vt:variant>
        <vt:i4>2097279</vt:i4>
      </vt:variant>
      <vt:variant>
        <vt:i4>9</vt:i4>
      </vt:variant>
      <vt:variant>
        <vt:i4>0</vt:i4>
      </vt:variant>
      <vt:variant>
        <vt:i4>5</vt:i4>
      </vt:variant>
      <vt:variant>
        <vt:lpwstr>https://www.porezna-uprava.hr/hr_propisi/_layouts/in2.vuk.sp.propisi.intranet/propisi.aspx</vt:lpwstr>
      </vt:variant>
      <vt:variant>
        <vt:lpwstr>id=cla1544</vt:lpwstr>
      </vt:variant>
      <vt:variant>
        <vt:i4>2228348</vt:i4>
      </vt:variant>
      <vt:variant>
        <vt:i4>6</vt:i4>
      </vt:variant>
      <vt:variant>
        <vt:i4>0</vt:i4>
      </vt:variant>
      <vt:variant>
        <vt:i4>5</vt:i4>
      </vt:variant>
      <vt:variant>
        <vt:lpwstr>https://www.porezna-uprava.hr/hr_propisi/_layouts/in2.vuk.sp.propisi.intranet/propisi.aspx</vt:lpwstr>
      </vt:variant>
      <vt:variant>
        <vt:lpwstr>id=cla1576</vt:lpwstr>
      </vt:variant>
      <vt:variant>
        <vt:i4>2097279</vt:i4>
      </vt:variant>
      <vt:variant>
        <vt:i4>3</vt:i4>
      </vt:variant>
      <vt:variant>
        <vt:i4>0</vt:i4>
      </vt:variant>
      <vt:variant>
        <vt:i4>5</vt:i4>
      </vt:variant>
      <vt:variant>
        <vt:lpwstr>https://www.porezna-uprava.hr/hr_propisi/_layouts/in2.vuk.sp.propisi.intranet/propisi.aspx</vt:lpwstr>
      </vt:variant>
      <vt:variant>
        <vt:lpwstr>id=cla1544</vt:lpwstr>
      </vt:variant>
      <vt:variant>
        <vt:i4>2097279</vt:i4>
      </vt:variant>
      <vt:variant>
        <vt:i4>0</vt:i4>
      </vt:variant>
      <vt:variant>
        <vt:i4>0</vt:i4>
      </vt:variant>
      <vt:variant>
        <vt:i4>5</vt:i4>
      </vt:variant>
      <vt:variant>
        <vt:lpwstr>https://www.porezna-uprava.hr/hr_propisi/_layouts/in2.vuk.sp.propisi.intranet/propisi.aspx</vt:lpwstr>
      </vt:variant>
      <vt:variant>
        <vt:lpwstr>id=cla1544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marijana.herceg</dc:creator>
  <cp:lastModifiedBy>Sanja Duspara</cp:lastModifiedBy>
  <cp:revision>3</cp:revision>
  <cp:lastPrinted>2019-11-22T13:08:00Z</cp:lastPrinted>
  <dcterms:created xsi:type="dcterms:W3CDTF">2019-11-25T16:04:00Z</dcterms:created>
  <dcterms:modified xsi:type="dcterms:W3CDTF">2019-11-25T16:05:00Z</dcterms:modified>
</cp:coreProperties>
</file>