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1D" w:rsidRPr="00C208B8" w:rsidRDefault="00B2381D" w:rsidP="00B2381D">
      <w:pPr>
        <w:jc w:val="center"/>
      </w:pPr>
      <w:r>
        <w:rPr>
          <w:noProof/>
        </w:rPr>
        <w:drawing>
          <wp:inline distT="0" distB="0" distL="0" distR="0" wp14:anchorId="31B50C8C" wp14:editId="09AF15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B2381D" w:rsidRPr="0023763F" w:rsidRDefault="00B2381D" w:rsidP="00B2381D">
      <w:pPr>
        <w:spacing w:before="60" w:after="1680"/>
        <w:jc w:val="center"/>
        <w:rPr>
          <w:sz w:val="28"/>
        </w:rPr>
      </w:pPr>
      <w:r w:rsidRPr="0023763F">
        <w:rPr>
          <w:sz w:val="28"/>
        </w:rPr>
        <w:t>VLADA REPUBLIKE HRVATSKE</w:t>
      </w:r>
    </w:p>
    <w:p w:rsidR="00B2381D" w:rsidRDefault="00B2381D" w:rsidP="00B2381D"/>
    <w:p w:rsidR="00B2381D" w:rsidRPr="003A2F05" w:rsidRDefault="00B2381D" w:rsidP="00B2381D">
      <w:pPr>
        <w:spacing w:after="2400"/>
        <w:jc w:val="right"/>
      </w:pPr>
      <w:r w:rsidRPr="003A2F05">
        <w:t xml:space="preserve">Zagreb, </w:t>
      </w:r>
      <w:r>
        <w:t>28</w:t>
      </w:r>
      <w:r w:rsidRPr="003A2F05">
        <w:t xml:space="preserve">. </w:t>
      </w:r>
      <w:r>
        <w:t>studenoga</w:t>
      </w:r>
      <w:r w:rsidRPr="003A2F05">
        <w:t xml:space="preserve"> 2019.</w:t>
      </w:r>
    </w:p>
    <w:p w:rsidR="00B2381D" w:rsidRPr="002179F8" w:rsidRDefault="00B2381D" w:rsidP="00B2381D">
      <w:pPr>
        <w:spacing w:line="360" w:lineRule="auto"/>
      </w:pPr>
      <w:r w:rsidRPr="002179F8">
        <w:t>__________________________________________________________________________</w:t>
      </w:r>
    </w:p>
    <w:p w:rsidR="00B2381D" w:rsidRDefault="00B2381D" w:rsidP="00B2381D">
      <w:pPr>
        <w:tabs>
          <w:tab w:val="right" w:pos="1701"/>
          <w:tab w:val="left" w:pos="1843"/>
        </w:tabs>
        <w:spacing w:line="360" w:lineRule="auto"/>
        <w:ind w:left="1843" w:hanging="1843"/>
        <w:rPr>
          <w:b/>
          <w:smallCaps/>
        </w:rPr>
        <w:sectPr w:rsidR="00B2381D"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2381D" w:rsidTr="00873598">
        <w:tc>
          <w:tcPr>
            <w:tcW w:w="1951" w:type="dxa"/>
          </w:tcPr>
          <w:p w:rsidR="00B2381D" w:rsidRDefault="00B2381D" w:rsidP="00873598">
            <w:pPr>
              <w:spacing w:line="360" w:lineRule="auto"/>
              <w:jc w:val="right"/>
            </w:pPr>
            <w:r w:rsidRPr="003A2F05">
              <w:rPr>
                <w:b/>
                <w:smallCaps/>
              </w:rPr>
              <w:t>Predlagatelj</w:t>
            </w:r>
            <w:r w:rsidRPr="002179F8">
              <w:rPr>
                <w:b/>
              </w:rPr>
              <w:t>:</w:t>
            </w:r>
          </w:p>
        </w:tc>
        <w:tc>
          <w:tcPr>
            <w:tcW w:w="7229" w:type="dxa"/>
          </w:tcPr>
          <w:p w:rsidR="00B2381D" w:rsidRDefault="00B2381D" w:rsidP="00B2381D">
            <w:pPr>
              <w:spacing w:line="360" w:lineRule="auto"/>
            </w:pPr>
            <w:r>
              <w:t>Ministarstvo mora, prometa i infrastrukture</w:t>
            </w:r>
          </w:p>
        </w:tc>
      </w:tr>
    </w:tbl>
    <w:p w:rsidR="00B2381D" w:rsidRPr="002179F8" w:rsidRDefault="00B2381D" w:rsidP="00B2381D">
      <w:pPr>
        <w:spacing w:line="360" w:lineRule="auto"/>
      </w:pPr>
      <w:r w:rsidRPr="002179F8">
        <w:t>__________________________________________________________________________</w:t>
      </w:r>
    </w:p>
    <w:p w:rsidR="00B2381D" w:rsidRDefault="00B2381D" w:rsidP="00B2381D">
      <w:pPr>
        <w:tabs>
          <w:tab w:val="right" w:pos="1701"/>
          <w:tab w:val="left" w:pos="1843"/>
        </w:tabs>
        <w:spacing w:line="360" w:lineRule="auto"/>
        <w:ind w:left="1843" w:hanging="1843"/>
        <w:rPr>
          <w:b/>
          <w:smallCaps/>
        </w:rPr>
        <w:sectPr w:rsidR="00B2381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2381D" w:rsidTr="00873598">
        <w:tc>
          <w:tcPr>
            <w:tcW w:w="1951" w:type="dxa"/>
          </w:tcPr>
          <w:p w:rsidR="00B2381D" w:rsidRDefault="00B2381D" w:rsidP="00873598">
            <w:pPr>
              <w:spacing w:line="360" w:lineRule="auto"/>
              <w:jc w:val="right"/>
            </w:pPr>
            <w:r>
              <w:rPr>
                <w:b/>
                <w:smallCaps/>
              </w:rPr>
              <w:t>Predmet</w:t>
            </w:r>
            <w:r w:rsidRPr="002179F8">
              <w:rPr>
                <w:b/>
              </w:rPr>
              <w:t>:</w:t>
            </w:r>
          </w:p>
        </w:tc>
        <w:tc>
          <w:tcPr>
            <w:tcW w:w="7229" w:type="dxa"/>
          </w:tcPr>
          <w:p w:rsidR="00B2381D" w:rsidRDefault="00B2381D" w:rsidP="00B2381D">
            <w:pPr>
              <w:spacing w:line="360" w:lineRule="auto"/>
            </w:pPr>
            <w:r w:rsidRPr="00B2381D">
              <w:rPr>
                <w:bCs/>
                <w:snapToGrid w:val="0"/>
                <w:lang w:eastAsia="en-US"/>
              </w:rPr>
              <w:t>Prijedlog uredbe o načinu i uvjetima obračuna naknade za koncesiju za žičare</w:t>
            </w:r>
            <w:r>
              <w:t xml:space="preserve"> </w:t>
            </w:r>
          </w:p>
        </w:tc>
      </w:tr>
    </w:tbl>
    <w:p w:rsidR="00B2381D" w:rsidRPr="002179F8" w:rsidRDefault="00B2381D" w:rsidP="00B2381D">
      <w:pPr>
        <w:tabs>
          <w:tab w:val="left" w:pos="1843"/>
        </w:tabs>
        <w:spacing w:line="360" w:lineRule="auto"/>
        <w:ind w:left="1843" w:hanging="1843"/>
      </w:pPr>
      <w:r w:rsidRPr="002179F8">
        <w:t>__________________________________________________________________________</w:t>
      </w:r>
    </w:p>
    <w:p w:rsidR="00B2381D" w:rsidRDefault="00B2381D" w:rsidP="00B2381D"/>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Default="00B2381D" w:rsidP="00B2381D">
      <w:pPr>
        <w:sectPr w:rsidR="00B2381D" w:rsidSect="000350D9">
          <w:type w:val="continuous"/>
          <w:pgSz w:w="11906" w:h="16838"/>
          <w:pgMar w:top="993" w:right="1417" w:bottom="1417" w:left="1417" w:header="709" w:footer="658" w:gutter="0"/>
          <w:cols w:space="708"/>
          <w:docGrid w:linePitch="360"/>
        </w:sectPr>
      </w:pPr>
    </w:p>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Pr="00CE78D1" w:rsidRDefault="00B2381D" w:rsidP="00B2381D"/>
    <w:p w:rsidR="00B2381D" w:rsidRDefault="00B2381D" w:rsidP="00B2381D"/>
    <w:p w:rsidR="00B2381D" w:rsidRDefault="00B2381D" w:rsidP="00B2381D"/>
    <w:p w:rsidR="00B2381D" w:rsidRPr="00CE78D1" w:rsidRDefault="00B2381D" w:rsidP="00B2381D"/>
    <w:p w:rsidR="007E19E8" w:rsidRDefault="007E19E8" w:rsidP="008216ED"/>
    <w:p w:rsidR="00B2381D" w:rsidRDefault="00B2381D" w:rsidP="008216ED"/>
    <w:p w:rsidR="00B2381D" w:rsidRDefault="00B2381D" w:rsidP="008216ED"/>
    <w:p w:rsidR="00B2381D" w:rsidRDefault="00B2381D" w:rsidP="008216ED"/>
    <w:p w:rsidR="00B2381D" w:rsidRDefault="00B2381D" w:rsidP="008216ED"/>
    <w:p w:rsidR="00143352" w:rsidRDefault="00143352" w:rsidP="008216ED"/>
    <w:p w:rsidR="00B805E8" w:rsidRPr="00B805E8" w:rsidRDefault="00B805E8" w:rsidP="00B805E8">
      <w:pPr>
        <w:jc w:val="right"/>
        <w:rPr>
          <w:b/>
        </w:rPr>
      </w:pPr>
      <w:r w:rsidRPr="00B805E8">
        <w:rPr>
          <w:b/>
        </w:rPr>
        <w:t>Prijedlog</w:t>
      </w:r>
    </w:p>
    <w:p w:rsidR="007E19E8" w:rsidRDefault="007E19E8" w:rsidP="008216ED"/>
    <w:p w:rsidR="00B805E8" w:rsidRDefault="00B805E8" w:rsidP="008216ED"/>
    <w:p w:rsidR="00B805E8" w:rsidRDefault="00B805E8" w:rsidP="008216ED"/>
    <w:p w:rsidR="00B2381D" w:rsidRPr="00B805E8" w:rsidRDefault="00B2381D" w:rsidP="008216ED"/>
    <w:p w:rsidR="007E19E8" w:rsidRDefault="007E19E8" w:rsidP="008216ED">
      <w:pPr>
        <w:ind w:firstLine="1418"/>
        <w:jc w:val="both"/>
        <w:textAlignment w:val="baseline"/>
      </w:pPr>
      <w:r w:rsidRPr="00B805E8">
        <w:t>Na temelju članka 20. stavka 17. Zakona o žičarama (Narodne novine, broj 96/18), Vlada Republike Hrvatske je na sjednici održanoj ________ 2019. godine donijela</w:t>
      </w:r>
    </w:p>
    <w:p w:rsidR="00B4142D" w:rsidRPr="00B4142D" w:rsidRDefault="00B4142D" w:rsidP="00790FF5">
      <w:pPr>
        <w:jc w:val="center"/>
        <w:textAlignment w:val="baseline"/>
        <w:rPr>
          <w:b/>
        </w:rPr>
      </w:pPr>
    </w:p>
    <w:p w:rsidR="00B4142D" w:rsidRPr="00B4142D" w:rsidRDefault="00B4142D" w:rsidP="00790FF5">
      <w:pPr>
        <w:jc w:val="center"/>
        <w:textAlignment w:val="baseline"/>
        <w:rPr>
          <w:b/>
        </w:rPr>
      </w:pPr>
    </w:p>
    <w:p w:rsidR="007E19E8" w:rsidRDefault="007E19E8" w:rsidP="008216ED">
      <w:pPr>
        <w:jc w:val="center"/>
        <w:textAlignment w:val="baseline"/>
        <w:rPr>
          <w:b/>
          <w:bCs/>
        </w:rPr>
      </w:pPr>
      <w:r w:rsidRPr="00B4142D">
        <w:rPr>
          <w:b/>
          <w:bCs/>
        </w:rPr>
        <w:t>U</w:t>
      </w:r>
      <w:r w:rsidR="00B4142D">
        <w:rPr>
          <w:b/>
          <w:bCs/>
        </w:rPr>
        <w:t xml:space="preserve"> </w:t>
      </w:r>
      <w:r w:rsidRPr="00B4142D">
        <w:rPr>
          <w:b/>
          <w:bCs/>
        </w:rPr>
        <w:t>R</w:t>
      </w:r>
      <w:r w:rsidR="00B4142D">
        <w:rPr>
          <w:b/>
          <w:bCs/>
        </w:rPr>
        <w:t xml:space="preserve"> </w:t>
      </w:r>
      <w:r w:rsidRPr="00B4142D">
        <w:rPr>
          <w:b/>
          <w:bCs/>
        </w:rPr>
        <w:t>E</w:t>
      </w:r>
      <w:r w:rsidR="00B4142D">
        <w:rPr>
          <w:b/>
          <w:bCs/>
        </w:rPr>
        <w:t xml:space="preserve"> </w:t>
      </w:r>
      <w:r w:rsidRPr="00B4142D">
        <w:rPr>
          <w:b/>
          <w:bCs/>
        </w:rPr>
        <w:t>D</w:t>
      </w:r>
      <w:r w:rsidR="00B4142D">
        <w:rPr>
          <w:b/>
          <w:bCs/>
        </w:rPr>
        <w:t xml:space="preserve"> </w:t>
      </w:r>
      <w:r w:rsidRPr="00B4142D">
        <w:rPr>
          <w:b/>
          <w:bCs/>
        </w:rPr>
        <w:t>B</w:t>
      </w:r>
      <w:r w:rsidR="00B4142D">
        <w:rPr>
          <w:b/>
          <w:bCs/>
        </w:rPr>
        <w:t xml:space="preserve"> </w:t>
      </w:r>
      <w:r w:rsidRPr="00B4142D">
        <w:rPr>
          <w:b/>
          <w:bCs/>
        </w:rPr>
        <w:t>U</w:t>
      </w:r>
    </w:p>
    <w:p w:rsidR="00B4142D" w:rsidRPr="00B4142D" w:rsidRDefault="00B4142D" w:rsidP="008216ED">
      <w:pPr>
        <w:jc w:val="center"/>
        <w:textAlignment w:val="baseline"/>
        <w:rPr>
          <w:b/>
          <w:bCs/>
        </w:rPr>
      </w:pPr>
    </w:p>
    <w:p w:rsidR="007E19E8" w:rsidRPr="00B4142D" w:rsidRDefault="00B4142D" w:rsidP="008216ED">
      <w:pPr>
        <w:jc w:val="center"/>
        <w:textAlignment w:val="baseline"/>
        <w:rPr>
          <w:b/>
          <w:bCs/>
        </w:rPr>
      </w:pPr>
      <w:r w:rsidRPr="00B4142D">
        <w:rPr>
          <w:b/>
          <w:bCs/>
        </w:rPr>
        <w:t>o načinu i uvjetima obračuna naknade za koncesiju za žičare</w:t>
      </w:r>
    </w:p>
    <w:p w:rsidR="007E19E8" w:rsidRDefault="007E19E8" w:rsidP="00790FF5">
      <w:pPr>
        <w:jc w:val="center"/>
        <w:textAlignment w:val="baseline"/>
        <w:rPr>
          <w:b/>
          <w:bCs/>
        </w:rPr>
      </w:pPr>
    </w:p>
    <w:p w:rsidR="00B4142D" w:rsidRPr="00B4142D" w:rsidRDefault="00B4142D" w:rsidP="00790FF5">
      <w:pPr>
        <w:jc w:val="center"/>
        <w:textAlignment w:val="baseline"/>
        <w:rPr>
          <w:b/>
          <w:bCs/>
        </w:rPr>
      </w:pPr>
    </w:p>
    <w:p w:rsidR="007E19E8" w:rsidRPr="00B4142D" w:rsidRDefault="007E19E8" w:rsidP="008216ED">
      <w:pPr>
        <w:jc w:val="center"/>
        <w:textAlignment w:val="baseline"/>
        <w:rPr>
          <w:b/>
        </w:rPr>
      </w:pPr>
      <w:r w:rsidRPr="00B4142D">
        <w:rPr>
          <w:b/>
        </w:rPr>
        <w:t>Članak 1.</w:t>
      </w:r>
    </w:p>
    <w:p w:rsidR="00B4142D" w:rsidRPr="00B805E8" w:rsidRDefault="00B4142D" w:rsidP="008216ED">
      <w:pPr>
        <w:jc w:val="center"/>
        <w:textAlignment w:val="baseline"/>
      </w:pPr>
    </w:p>
    <w:p w:rsidR="007E19E8" w:rsidRPr="00B805E8" w:rsidRDefault="00B31597" w:rsidP="008216ED">
      <w:pPr>
        <w:tabs>
          <w:tab w:val="left" w:pos="426"/>
        </w:tabs>
        <w:ind w:firstLine="1418"/>
        <w:jc w:val="both"/>
        <w:textAlignment w:val="baseline"/>
      </w:pPr>
      <w:r w:rsidRPr="00B805E8">
        <w:t xml:space="preserve">Ovom </w:t>
      </w:r>
      <w:r w:rsidR="00790FF5" w:rsidRPr="00B805E8">
        <w:t xml:space="preserve">Uredbom </w:t>
      </w:r>
      <w:r w:rsidR="007E19E8" w:rsidRPr="00B805E8">
        <w:t>propisuju se način,</w:t>
      </w:r>
      <w:r w:rsidR="00FE2C92" w:rsidRPr="00B805E8">
        <w:t xml:space="preserve"> </w:t>
      </w:r>
      <w:r w:rsidR="007E19E8" w:rsidRPr="00B805E8">
        <w:t xml:space="preserve">uvjeti obračuna naknade </w:t>
      </w:r>
      <w:r w:rsidR="00746F50" w:rsidRPr="00B805E8">
        <w:t xml:space="preserve">za </w:t>
      </w:r>
      <w:r w:rsidR="007E19E8" w:rsidRPr="00B805E8">
        <w:t>koncesij</w:t>
      </w:r>
      <w:r w:rsidR="00746F50" w:rsidRPr="00B805E8">
        <w:t>u</w:t>
      </w:r>
      <w:r w:rsidR="007E19E8" w:rsidRPr="00B805E8">
        <w:t xml:space="preserve"> za žičare (u daljnjem tekstu: naknada), rokovi </w:t>
      </w:r>
      <w:r w:rsidR="005B10A6" w:rsidRPr="00B805E8">
        <w:t>dospijeća</w:t>
      </w:r>
      <w:r w:rsidR="000357E9" w:rsidRPr="00B805E8">
        <w:t xml:space="preserve"> plaćanja stalnog i varijabilnog</w:t>
      </w:r>
      <w:r w:rsidR="00301311" w:rsidRPr="00B805E8">
        <w:t xml:space="preserve"> dijela naknade </w:t>
      </w:r>
      <w:r w:rsidR="007E19E8" w:rsidRPr="00B805E8">
        <w:t>i obveze davatelja koncesije i koncesionara.</w:t>
      </w:r>
    </w:p>
    <w:p w:rsidR="007E19E8" w:rsidRPr="00B805E8" w:rsidRDefault="007E19E8" w:rsidP="008216ED">
      <w:pPr>
        <w:tabs>
          <w:tab w:val="left" w:pos="426"/>
        </w:tabs>
        <w:ind w:firstLine="1418"/>
        <w:jc w:val="both"/>
        <w:textAlignment w:val="baseline"/>
      </w:pPr>
    </w:p>
    <w:p w:rsidR="007E19E8" w:rsidRPr="00B4142D" w:rsidRDefault="007E19E8" w:rsidP="008216ED">
      <w:pPr>
        <w:jc w:val="center"/>
        <w:textAlignment w:val="baseline"/>
        <w:rPr>
          <w:b/>
        </w:rPr>
      </w:pPr>
      <w:r w:rsidRPr="00B4142D">
        <w:rPr>
          <w:b/>
        </w:rPr>
        <w:t>Članak 2.</w:t>
      </w:r>
    </w:p>
    <w:p w:rsidR="00B4142D" w:rsidRPr="00B805E8" w:rsidRDefault="00B4142D" w:rsidP="008216ED">
      <w:pPr>
        <w:jc w:val="center"/>
        <w:textAlignment w:val="baseline"/>
      </w:pPr>
    </w:p>
    <w:p w:rsidR="00705EC0" w:rsidRDefault="006E70F0" w:rsidP="00790FF5">
      <w:pPr>
        <w:ind w:firstLine="709"/>
        <w:jc w:val="both"/>
      </w:pPr>
      <w:r w:rsidRPr="00B805E8">
        <w:t>(1)</w:t>
      </w:r>
      <w:r w:rsidR="00790FF5">
        <w:tab/>
      </w:r>
      <w:r w:rsidR="007E19E8" w:rsidRPr="00B805E8">
        <w:t>Naknada se određuje odlukom o davanju koncesije.</w:t>
      </w:r>
    </w:p>
    <w:p w:rsidR="00790FF5" w:rsidRPr="00B805E8" w:rsidRDefault="00790FF5" w:rsidP="008216ED">
      <w:pPr>
        <w:ind w:firstLine="1418"/>
        <w:jc w:val="both"/>
      </w:pPr>
    </w:p>
    <w:p w:rsidR="007E19E8" w:rsidRPr="00B805E8" w:rsidRDefault="006E70F0" w:rsidP="00790FF5">
      <w:pPr>
        <w:tabs>
          <w:tab w:val="left" w:pos="0"/>
        </w:tabs>
        <w:ind w:firstLine="709"/>
        <w:jc w:val="both"/>
        <w:textAlignment w:val="baseline"/>
      </w:pPr>
      <w:r w:rsidRPr="00B805E8">
        <w:rPr>
          <w:rFonts w:eastAsia="Calibri"/>
          <w:lang w:eastAsia="en-US"/>
        </w:rPr>
        <w:t>(2)</w:t>
      </w:r>
      <w:r w:rsidR="00790FF5">
        <w:rPr>
          <w:rFonts w:eastAsia="Calibri"/>
          <w:lang w:eastAsia="en-US"/>
        </w:rPr>
        <w:tab/>
      </w:r>
      <w:r w:rsidR="007E19E8" w:rsidRPr="00B805E8">
        <w:rPr>
          <w:rFonts w:eastAsia="Calibri"/>
          <w:lang w:eastAsia="en-US"/>
        </w:rPr>
        <w:t>Koncesionar je</w:t>
      </w:r>
      <w:r w:rsidR="00FE2C92" w:rsidRPr="00B805E8">
        <w:rPr>
          <w:rFonts w:eastAsia="Calibri"/>
          <w:lang w:eastAsia="en-US"/>
        </w:rPr>
        <w:t xml:space="preserve"> </w:t>
      </w:r>
      <w:r w:rsidR="007E19E8" w:rsidRPr="00B805E8">
        <w:rPr>
          <w:rFonts w:eastAsia="Calibri"/>
          <w:lang w:eastAsia="en-US"/>
        </w:rPr>
        <w:t>obvezan plaćati naknadu za vrijeme traja</w:t>
      </w:r>
      <w:r w:rsidR="00301311" w:rsidRPr="00B805E8">
        <w:rPr>
          <w:rFonts w:eastAsia="Calibri"/>
          <w:lang w:eastAsia="en-US"/>
        </w:rPr>
        <w:t>nja koncesije na</w:t>
      </w:r>
      <w:r w:rsidR="00B31597" w:rsidRPr="00B805E8">
        <w:rPr>
          <w:rFonts w:eastAsia="Calibri"/>
          <w:lang w:eastAsia="en-US"/>
        </w:rPr>
        <w:t xml:space="preserve"> način i prema uvjetima iz ove </w:t>
      </w:r>
      <w:r w:rsidR="00790FF5" w:rsidRPr="00B805E8">
        <w:rPr>
          <w:rFonts w:eastAsia="Calibri"/>
          <w:lang w:eastAsia="en-US"/>
        </w:rPr>
        <w:t>Uredbe</w:t>
      </w:r>
      <w:r w:rsidR="00301311" w:rsidRPr="00B805E8">
        <w:rPr>
          <w:rFonts w:eastAsia="Calibri"/>
          <w:lang w:eastAsia="en-US"/>
        </w:rPr>
        <w:t>.</w:t>
      </w:r>
    </w:p>
    <w:p w:rsidR="00461152" w:rsidRPr="00B805E8" w:rsidRDefault="00461152" w:rsidP="008216ED">
      <w:pPr>
        <w:textAlignment w:val="baseline"/>
      </w:pPr>
    </w:p>
    <w:p w:rsidR="007E19E8" w:rsidRPr="00B4142D" w:rsidRDefault="007E19E8" w:rsidP="008216ED">
      <w:pPr>
        <w:jc w:val="center"/>
        <w:textAlignment w:val="baseline"/>
        <w:rPr>
          <w:b/>
        </w:rPr>
      </w:pPr>
      <w:r w:rsidRPr="00B4142D">
        <w:rPr>
          <w:b/>
        </w:rPr>
        <w:t>Članak 3.</w:t>
      </w:r>
    </w:p>
    <w:p w:rsidR="00B4142D" w:rsidRPr="00B805E8" w:rsidRDefault="00B4142D" w:rsidP="008216ED">
      <w:pPr>
        <w:jc w:val="center"/>
        <w:textAlignment w:val="baseline"/>
      </w:pPr>
    </w:p>
    <w:p w:rsidR="00705EC0" w:rsidRDefault="006E70F0" w:rsidP="00790FF5">
      <w:pPr>
        <w:ind w:firstLine="709"/>
        <w:jc w:val="both"/>
      </w:pPr>
      <w:r w:rsidRPr="00B805E8">
        <w:t>(1)</w:t>
      </w:r>
      <w:r w:rsidR="00790FF5">
        <w:tab/>
      </w:r>
      <w:r w:rsidR="00C1791E" w:rsidRPr="00B805E8">
        <w:t>Naknada se o</w:t>
      </w:r>
      <w:r w:rsidR="000357E9" w:rsidRPr="00B805E8">
        <w:t>dređuje u stalnom i varijabilnom</w:t>
      </w:r>
      <w:r w:rsidR="007E19E8" w:rsidRPr="00B805E8">
        <w:t xml:space="preserve"> dijelu.</w:t>
      </w:r>
    </w:p>
    <w:p w:rsidR="00790FF5" w:rsidRPr="00B805E8" w:rsidRDefault="00790FF5" w:rsidP="00790FF5">
      <w:pPr>
        <w:ind w:firstLine="709"/>
        <w:jc w:val="both"/>
      </w:pPr>
    </w:p>
    <w:p w:rsidR="007E19E8" w:rsidRPr="00B805E8" w:rsidRDefault="006E70F0" w:rsidP="00790FF5">
      <w:pPr>
        <w:ind w:firstLine="709"/>
        <w:jc w:val="both"/>
      </w:pPr>
      <w:r w:rsidRPr="00B805E8">
        <w:t>(2)</w:t>
      </w:r>
      <w:r w:rsidR="00790FF5">
        <w:tab/>
      </w:r>
      <w:r w:rsidR="007E19E8" w:rsidRPr="00B805E8">
        <w:t>Naknada se obračunava godišnje.</w:t>
      </w:r>
    </w:p>
    <w:p w:rsidR="006E70F0" w:rsidRPr="00B805E8" w:rsidRDefault="006E70F0" w:rsidP="008216ED">
      <w:pPr>
        <w:ind w:firstLine="1418"/>
        <w:jc w:val="both"/>
      </w:pPr>
    </w:p>
    <w:p w:rsidR="007E19E8" w:rsidRPr="00B4142D" w:rsidRDefault="007E19E8" w:rsidP="008216ED">
      <w:pPr>
        <w:jc w:val="center"/>
        <w:textAlignment w:val="baseline"/>
        <w:rPr>
          <w:b/>
        </w:rPr>
      </w:pPr>
      <w:r w:rsidRPr="00B4142D">
        <w:rPr>
          <w:b/>
        </w:rPr>
        <w:t>Članak 4.</w:t>
      </w:r>
    </w:p>
    <w:p w:rsidR="00B4142D" w:rsidRPr="00B805E8" w:rsidRDefault="00B4142D" w:rsidP="008216ED">
      <w:pPr>
        <w:jc w:val="center"/>
        <w:textAlignment w:val="baseline"/>
      </w:pPr>
    </w:p>
    <w:p w:rsidR="00705EC0" w:rsidRDefault="006E70F0" w:rsidP="00143352">
      <w:pPr>
        <w:tabs>
          <w:tab w:val="left" w:pos="0"/>
        </w:tabs>
        <w:ind w:firstLine="709"/>
        <w:jc w:val="both"/>
      </w:pPr>
      <w:r w:rsidRPr="00B805E8">
        <w:t>(1)</w:t>
      </w:r>
      <w:r w:rsidR="00143352">
        <w:tab/>
      </w:r>
      <w:r w:rsidR="00C1791E" w:rsidRPr="00B805E8">
        <w:t>Stalni</w:t>
      </w:r>
      <w:r w:rsidR="007E19E8" w:rsidRPr="00B805E8">
        <w:t xml:space="preserve"> dio naknade određuje se godišnje razmjerno površini koju obuhvaća prostor trase žičare.</w:t>
      </w:r>
    </w:p>
    <w:p w:rsidR="00143352" w:rsidRPr="00B805E8" w:rsidRDefault="00143352" w:rsidP="00143352">
      <w:pPr>
        <w:tabs>
          <w:tab w:val="left" w:pos="0"/>
        </w:tabs>
        <w:ind w:firstLine="709"/>
        <w:jc w:val="both"/>
      </w:pPr>
    </w:p>
    <w:p w:rsidR="007E19E8" w:rsidRDefault="00143352" w:rsidP="00143352">
      <w:pPr>
        <w:tabs>
          <w:tab w:val="left" w:pos="0"/>
        </w:tabs>
        <w:jc w:val="both"/>
      </w:pPr>
      <w:r>
        <w:tab/>
      </w:r>
      <w:r w:rsidR="006E70F0" w:rsidRPr="00B805E8">
        <w:t>(2)</w:t>
      </w:r>
      <w:r>
        <w:tab/>
      </w:r>
      <w:r w:rsidR="00C1791E" w:rsidRPr="00B805E8">
        <w:t>Stalni</w:t>
      </w:r>
      <w:r w:rsidR="007E19E8" w:rsidRPr="00B805E8">
        <w:t xml:space="preserve"> dio naknade određuje se: </w:t>
      </w:r>
    </w:p>
    <w:p w:rsidR="00143352" w:rsidRPr="00B805E8" w:rsidRDefault="00143352" w:rsidP="00143352">
      <w:pPr>
        <w:tabs>
          <w:tab w:val="left" w:pos="0"/>
        </w:tabs>
        <w:jc w:val="both"/>
      </w:pPr>
    </w:p>
    <w:p w:rsidR="007E19E8" w:rsidRPr="00B805E8" w:rsidRDefault="006E70F0" w:rsidP="00143352">
      <w:pPr>
        <w:tabs>
          <w:tab w:val="left" w:pos="709"/>
        </w:tabs>
        <w:ind w:left="709" w:hanging="709"/>
        <w:jc w:val="both"/>
      </w:pPr>
      <w:r w:rsidRPr="00B805E8">
        <w:t>1.</w:t>
      </w:r>
      <w:r w:rsidR="00143352">
        <w:tab/>
      </w:r>
      <w:r w:rsidR="00301311" w:rsidRPr="00B805E8">
        <w:t>za trase žičara</w:t>
      </w:r>
      <w:r w:rsidR="001A1B77" w:rsidRPr="00B805E8">
        <w:t xml:space="preserve"> duljine</w:t>
      </w:r>
      <w:r w:rsidR="00301311" w:rsidRPr="00B805E8">
        <w:t xml:space="preserve"> </w:t>
      </w:r>
      <w:r w:rsidR="007E19E8" w:rsidRPr="00B805E8">
        <w:t>od 1.500,00 m i</w:t>
      </w:r>
      <w:r w:rsidR="00301311" w:rsidRPr="00B805E8">
        <w:t xml:space="preserve">li kraće od </w:t>
      </w:r>
      <w:r w:rsidR="007E19E8" w:rsidRPr="00B805E8">
        <w:t>1.500,00 m u iznosu od najmanje 1 kn/m</w:t>
      </w:r>
      <w:r w:rsidR="007E19E8" w:rsidRPr="00B805E8">
        <w:rPr>
          <w:vertAlign w:val="superscript"/>
        </w:rPr>
        <w:t>2</w:t>
      </w:r>
    </w:p>
    <w:p w:rsidR="007E19E8" w:rsidRPr="00B805E8" w:rsidRDefault="006E70F0" w:rsidP="00143352">
      <w:pPr>
        <w:tabs>
          <w:tab w:val="left" w:pos="709"/>
        </w:tabs>
        <w:ind w:left="709" w:hanging="709"/>
        <w:jc w:val="both"/>
      </w:pPr>
      <w:r w:rsidRPr="00B805E8">
        <w:t>2.</w:t>
      </w:r>
      <w:r w:rsidR="00143352">
        <w:tab/>
      </w:r>
      <w:r w:rsidR="007E19E8" w:rsidRPr="00B805E8">
        <w:t>za trase žičara</w:t>
      </w:r>
      <w:r w:rsidR="0069510D" w:rsidRPr="00B805E8">
        <w:t xml:space="preserve"> </w:t>
      </w:r>
      <w:r w:rsidR="007E19E8" w:rsidRPr="00B805E8">
        <w:t>dul</w:t>
      </w:r>
      <w:r w:rsidR="00301311" w:rsidRPr="00B805E8">
        <w:t xml:space="preserve">je od 1.500,00 m, </w:t>
      </w:r>
      <w:r w:rsidR="00B02872" w:rsidRPr="00B805E8">
        <w:t>prvih 1.500,00 m sukladno toč</w:t>
      </w:r>
      <w:r w:rsidR="006E46C2">
        <w:t>k</w:t>
      </w:r>
      <w:r w:rsidR="00B02872" w:rsidRPr="00B805E8">
        <w:t xml:space="preserve">i 1. ovoga stavka, </w:t>
      </w:r>
      <w:r w:rsidR="00E31D28" w:rsidRPr="00B805E8">
        <w:t xml:space="preserve">a </w:t>
      </w:r>
      <w:r w:rsidR="00B02872" w:rsidRPr="00B805E8">
        <w:t xml:space="preserve">ostatak duljine iznad 1.500,00 m </w:t>
      </w:r>
      <w:r w:rsidR="007E19E8" w:rsidRPr="00B805E8">
        <w:t>u i</w:t>
      </w:r>
      <w:r w:rsidR="005B10A6" w:rsidRPr="00B805E8">
        <w:t>znosu od najmanje 0,5 kn/m</w:t>
      </w:r>
      <w:r w:rsidR="005B10A6" w:rsidRPr="00B805E8">
        <w:rPr>
          <w:vertAlign w:val="superscript"/>
        </w:rPr>
        <w:t>2</w:t>
      </w:r>
      <w:r w:rsidR="000135ED" w:rsidRPr="00B805E8">
        <w:t>.</w:t>
      </w:r>
    </w:p>
    <w:p w:rsidR="00705EC0" w:rsidRPr="00B805E8" w:rsidRDefault="00705EC0" w:rsidP="00143352">
      <w:pPr>
        <w:tabs>
          <w:tab w:val="left" w:pos="0"/>
        </w:tabs>
        <w:ind w:left="709" w:firstLine="709"/>
        <w:jc w:val="both"/>
      </w:pPr>
    </w:p>
    <w:p w:rsidR="003E743F" w:rsidRPr="00B805E8" w:rsidRDefault="006E70F0" w:rsidP="00143352">
      <w:pPr>
        <w:tabs>
          <w:tab w:val="left" w:pos="0"/>
          <w:tab w:val="left" w:pos="1418"/>
        </w:tabs>
        <w:ind w:firstLine="709"/>
        <w:jc w:val="both"/>
      </w:pPr>
      <w:r w:rsidRPr="00B805E8">
        <w:t>(3)</w:t>
      </w:r>
      <w:r w:rsidR="00143352">
        <w:tab/>
      </w:r>
      <w:r w:rsidR="007E19E8" w:rsidRPr="00B805E8">
        <w:t>Davatelj koncesije obvezan je u studiji opravdanosti ili analizi davanja koncesije odrediti površinu</w:t>
      </w:r>
      <w:r w:rsidR="00004F1E" w:rsidRPr="00B805E8">
        <w:t xml:space="preserve"> koju obuhvaća prostor trase</w:t>
      </w:r>
      <w:r w:rsidR="007E19E8" w:rsidRPr="00B805E8">
        <w:t xml:space="preserve"> žičare izraženu u m</w:t>
      </w:r>
      <w:r w:rsidR="007E19E8" w:rsidRPr="00B805E8">
        <w:rPr>
          <w:vertAlign w:val="superscript"/>
        </w:rPr>
        <w:t>2</w:t>
      </w:r>
      <w:r w:rsidR="005B10A6" w:rsidRPr="00B805E8">
        <w:t xml:space="preserve"> te stalni</w:t>
      </w:r>
      <w:r w:rsidR="007E19E8" w:rsidRPr="00B805E8">
        <w:t xml:space="preserve"> dio naknade. </w:t>
      </w:r>
    </w:p>
    <w:p w:rsidR="002F070C" w:rsidRDefault="002F070C" w:rsidP="008216ED">
      <w:pPr>
        <w:ind w:left="426" w:hanging="426"/>
        <w:jc w:val="center"/>
        <w:textAlignment w:val="baseline"/>
      </w:pPr>
    </w:p>
    <w:p w:rsidR="00143352" w:rsidRDefault="00143352" w:rsidP="008216ED">
      <w:pPr>
        <w:ind w:left="426" w:hanging="426"/>
        <w:jc w:val="center"/>
        <w:textAlignment w:val="baseline"/>
      </w:pPr>
    </w:p>
    <w:p w:rsidR="00143352" w:rsidRPr="00B805E8" w:rsidRDefault="00143352" w:rsidP="008216ED">
      <w:pPr>
        <w:ind w:left="426" w:hanging="426"/>
        <w:jc w:val="center"/>
        <w:textAlignment w:val="baseline"/>
      </w:pPr>
    </w:p>
    <w:p w:rsidR="007E19E8" w:rsidRPr="00B4142D" w:rsidRDefault="007E19E8" w:rsidP="008216ED">
      <w:pPr>
        <w:ind w:left="426" w:hanging="426"/>
        <w:jc w:val="center"/>
        <w:textAlignment w:val="baseline"/>
        <w:rPr>
          <w:b/>
        </w:rPr>
      </w:pPr>
      <w:r w:rsidRPr="00B4142D">
        <w:rPr>
          <w:b/>
        </w:rPr>
        <w:t>Članak 5.</w:t>
      </w:r>
    </w:p>
    <w:p w:rsidR="00B4142D" w:rsidRPr="00B805E8" w:rsidRDefault="00B4142D" w:rsidP="008216ED">
      <w:pPr>
        <w:ind w:left="426" w:hanging="426"/>
        <w:jc w:val="center"/>
        <w:textAlignment w:val="baseline"/>
      </w:pPr>
    </w:p>
    <w:p w:rsidR="007E19E8" w:rsidRDefault="00DD7DD9" w:rsidP="00143352">
      <w:pPr>
        <w:ind w:firstLine="709"/>
        <w:jc w:val="both"/>
      </w:pPr>
      <w:r w:rsidRPr="00B805E8">
        <w:t>(1)</w:t>
      </w:r>
      <w:r w:rsidR="00143352">
        <w:tab/>
      </w:r>
      <w:r w:rsidR="005B10A6" w:rsidRPr="00B805E8">
        <w:t>Stalni</w:t>
      </w:r>
      <w:r w:rsidR="007E19E8" w:rsidRPr="00B805E8">
        <w:t xml:space="preserve"> dio naknade koncesionar je obvezan plaćati jednom </w:t>
      </w:r>
      <w:r w:rsidR="005B10A6" w:rsidRPr="00B805E8">
        <w:t>godišnje, u kojem slučaju stalni</w:t>
      </w:r>
      <w:r w:rsidR="007E19E8" w:rsidRPr="00B805E8">
        <w:t xml:space="preserve"> dio naknade dospijeva 31. ožujka za tekuću godinu. </w:t>
      </w:r>
    </w:p>
    <w:p w:rsidR="00143352" w:rsidRPr="00B805E8" w:rsidRDefault="00143352" w:rsidP="00143352">
      <w:pPr>
        <w:ind w:firstLine="709"/>
        <w:jc w:val="both"/>
      </w:pPr>
    </w:p>
    <w:p w:rsidR="007E19E8" w:rsidRDefault="00DD7DD9" w:rsidP="00143352">
      <w:pPr>
        <w:ind w:firstLine="709"/>
        <w:jc w:val="both"/>
      </w:pPr>
      <w:r w:rsidRPr="00B805E8">
        <w:t>(2)</w:t>
      </w:r>
      <w:r w:rsidR="00143352">
        <w:tab/>
      </w:r>
      <w:r w:rsidR="00B31597" w:rsidRPr="00B805E8">
        <w:t>Iznimno od stavka 1. ovoga članka d</w:t>
      </w:r>
      <w:r w:rsidR="007E19E8" w:rsidRPr="00B805E8">
        <w:t>avatelj k</w:t>
      </w:r>
      <w:r w:rsidR="005B10A6" w:rsidRPr="00B805E8">
        <w:t>oncesije može odrediti da</w:t>
      </w:r>
      <w:r w:rsidR="00BE61BA" w:rsidRPr="00B805E8">
        <w:t xml:space="preserve"> se</w:t>
      </w:r>
      <w:r w:rsidR="005B10A6" w:rsidRPr="00B805E8">
        <w:t xml:space="preserve"> stalni</w:t>
      </w:r>
      <w:r w:rsidR="007E19E8" w:rsidRPr="00B805E8">
        <w:t xml:space="preserve"> dio naknade</w:t>
      </w:r>
      <w:r w:rsidR="00BE61BA" w:rsidRPr="00B805E8">
        <w:t xml:space="preserve"> otplaćuje </w:t>
      </w:r>
      <w:r w:rsidR="007E19E8" w:rsidRPr="00B805E8">
        <w:t xml:space="preserve">u više jednakih obroka tijekom godine (mjesečno ili kvartalno), </w:t>
      </w:r>
      <w:r w:rsidR="004D680D" w:rsidRPr="00B805E8">
        <w:t>u kojem slučaju će se isto</w:t>
      </w:r>
      <w:r w:rsidR="007E19E8" w:rsidRPr="00B805E8">
        <w:t xml:space="preserve"> odrediti u studiji opravdanosti ili </w:t>
      </w:r>
      <w:r w:rsidR="004A0B06" w:rsidRPr="00B805E8">
        <w:t>analizi davanja koncesije te u u</w:t>
      </w:r>
      <w:r w:rsidR="007E19E8" w:rsidRPr="00B805E8">
        <w:t>govoru o koncesiji.</w:t>
      </w:r>
    </w:p>
    <w:p w:rsidR="00143352" w:rsidRPr="00B805E8" w:rsidRDefault="00143352" w:rsidP="00143352">
      <w:pPr>
        <w:ind w:firstLine="709"/>
        <w:jc w:val="both"/>
      </w:pPr>
    </w:p>
    <w:p w:rsidR="007E19E8" w:rsidRDefault="00DD7DD9" w:rsidP="00143352">
      <w:pPr>
        <w:ind w:firstLine="709"/>
        <w:jc w:val="both"/>
      </w:pPr>
      <w:r w:rsidRPr="00B805E8">
        <w:t>(3)</w:t>
      </w:r>
      <w:r w:rsidR="00143352">
        <w:tab/>
      </w:r>
      <w:r w:rsidR="007E19E8" w:rsidRPr="00B805E8">
        <w:t>Ako je</w:t>
      </w:r>
      <w:r w:rsidR="005B10A6" w:rsidRPr="00B805E8">
        <w:t xml:space="preserve"> određeno plaćanje stalnog</w:t>
      </w:r>
      <w:r w:rsidR="007E19E8" w:rsidRPr="00B805E8">
        <w:t xml:space="preserve"> dijela naknad</w:t>
      </w:r>
      <w:r w:rsidR="00B31597" w:rsidRPr="00B805E8">
        <w:t>e u jednom godišnjem obroku, a u</w:t>
      </w:r>
      <w:r w:rsidR="007E19E8" w:rsidRPr="00B805E8">
        <w:t>govor o koncesiji je sklopljen nakon 31. ožujka tekuće godine, naknada</w:t>
      </w:r>
      <w:r w:rsidR="00B02872" w:rsidRPr="00B805E8">
        <w:t xml:space="preserve"> stalnog dijela naknade</w:t>
      </w:r>
      <w:r w:rsidR="007E19E8" w:rsidRPr="00B805E8">
        <w:t xml:space="preserve"> za tekuću godinu dospijeva u roku od 60 dana od</w:t>
      </w:r>
      <w:r w:rsidR="00B31597" w:rsidRPr="00B805E8">
        <w:t xml:space="preserve"> dana sklapanja u</w:t>
      </w:r>
      <w:r w:rsidR="007E19E8" w:rsidRPr="00B805E8">
        <w:t xml:space="preserve">govora o koncesiji te se obračunava razmjerno trajanju koncesije u toj godini. </w:t>
      </w:r>
    </w:p>
    <w:p w:rsidR="00143352" w:rsidRPr="00B805E8" w:rsidRDefault="00143352" w:rsidP="00143352">
      <w:pPr>
        <w:ind w:firstLine="709"/>
        <w:jc w:val="both"/>
      </w:pPr>
    </w:p>
    <w:p w:rsidR="007E19E8" w:rsidRDefault="00DD7DD9" w:rsidP="00143352">
      <w:pPr>
        <w:ind w:firstLine="709"/>
        <w:jc w:val="both"/>
      </w:pPr>
      <w:r w:rsidRPr="00B805E8">
        <w:t>(4)</w:t>
      </w:r>
      <w:r w:rsidR="00143352">
        <w:tab/>
      </w:r>
      <w:r w:rsidR="00B31597" w:rsidRPr="00B805E8">
        <w:t>Ako u</w:t>
      </w:r>
      <w:r w:rsidR="007E19E8" w:rsidRPr="00B805E8">
        <w:t xml:space="preserve">govor o koncesiji prestane za vrijeme tekuće godine, </w:t>
      </w:r>
      <w:r w:rsidR="00BE61BA" w:rsidRPr="00B805E8">
        <w:t xml:space="preserve">stalni dio </w:t>
      </w:r>
      <w:r w:rsidR="007E19E8" w:rsidRPr="00B805E8">
        <w:t>naknad</w:t>
      </w:r>
      <w:r w:rsidR="00BE61BA" w:rsidRPr="00B805E8">
        <w:t>e</w:t>
      </w:r>
      <w:r w:rsidR="007E19E8" w:rsidRPr="00B805E8">
        <w:t xml:space="preserve"> se obračunava razmjerno trajanju koncesije u toj godini.</w:t>
      </w:r>
    </w:p>
    <w:p w:rsidR="00143352" w:rsidRPr="00B805E8" w:rsidRDefault="00143352" w:rsidP="00143352">
      <w:pPr>
        <w:ind w:firstLine="709"/>
        <w:jc w:val="both"/>
      </w:pPr>
    </w:p>
    <w:p w:rsidR="007E19E8" w:rsidRPr="00B805E8" w:rsidRDefault="00DD7DD9" w:rsidP="00143352">
      <w:pPr>
        <w:tabs>
          <w:tab w:val="left" w:pos="1418"/>
        </w:tabs>
        <w:ind w:firstLine="709"/>
        <w:jc w:val="both"/>
      </w:pPr>
      <w:r w:rsidRPr="00B805E8">
        <w:t>(5)</w:t>
      </w:r>
      <w:r w:rsidR="00143352">
        <w:tab/>
      </w:r>
      <w:r w:rsidR="007E19E8" w:rsidRPr="00B805E8">
        <w:t>Iznos naknade iz stav</w:t>
      </w:r>
      <w:r w:rsidR="00B31597" w:rsidRPr="00B805E8">
        <w:t xml:space="preserve">aka 3. i </w:t>
      </w:r>
      <w:r w:rsidR="007E19E8" w:rsidRPr="00B805E8">
        <w:t>4. ovog</w:t>
      </w:r>
      <w:r w:rsidR="00001CA3" w:rsidRPr="00B805E8">
        <w:t>a</w:t>
      </w:r>
      <w:r w:rsidR="007E19E8" w:rsidRPr="00B805E8">
        <w:t xml:space="preserve"> članka izračun</w:t>
      </w:r>
      <w:r w:rsidR="005B10A6" w:rsidRPr="00B805E8">
        <w:t>ava se kao razmjerni dio stalnog</w:t>
      </w:r>
      <w:r w:rsidR="007E19E8" w:rsidRPr="00B805E8">
        <w:t xml:space="preserve"> dijela naknade iz stavka 1. ovog</w:t>
      </w:r>
      <w:r w:rsidR="00001CA3" w:rsidRPr="00B805E8">
        <w:t>a</w:t>
      </w:r>
      <w:r w:rsidR="007E19E8" w:rsidRPr="00B805E8">
        <w:t xml:space="preserve"> članka, razmjerno mjesecima obuhvaćenima koncesijom za tu godinu, na način da se svaki mjesec u kojem koncesija traje najmanje 15 dana obračunava kao puni mjesec koncesije. </w:t>
      </w:r>
    </w:p>
    <w:p w:rsidR="007E19E8" w:rsidRPr="00B805E8" w:rsidRDefault="007E19E8" w:rsidP="008216ED">
      <w:pPr>
        <w:ind w:left="426" w:hanging="426"/>
        <w:jc w:val="both"/>
        <w:textAlignment w:val="baseline"/>
      </w:pPr>
    </w:p>
    <w:p w:rsidR="007E19E8" w:rsidRPr="00B4142D" w:rsidRDefault="007E19E8" w:rsidP="008216ED">
      <w:pPr>
        <w:jc w:val="center"/>
        <w:textAlignment w:val="baseline"/>
        <w:rPr>
          <w:b/>
        </w:rPr>
      </w:pPr>
      <w:r w:rsidRPr="00B4142D">
        <w:rPr>
          <w:b/>
        </w:rPr>
        <w:t>Članak 6.</w:t>
      </w:r>
    </w:p>
    <w:p w:rsidR="00B4142D" w:rsidRPr="00B805E8" w:rsidRDefault="00B4142D" w:rsidP="008216ED">
      <w:pPr>
        <w:jc w:val="center"/>
        <w:textAlignment w:val="baseline"/>
      </w:pPr>
    </w:p>
    <w:p w:rsidR="007E19E8" w:rsidRDefault="00DD7DD9" w:rsidP="00143352">
      <w:pPr>
        <w:ind w:firstLine="709"/>
        <w:jc w:val="both"/>
      </w:pPr>
      <w:r w:rsidRPr="00B805E8">
        <w:t>(1)</w:t>
      </w:r>
      <w:r w:rsidR="00143352">
        <w:tab/>
      </w:r>
      <w:r w:rsidR="000357E9" w:rsidRPr="00B805E8">
        <w:t>Varijabilni</w:t>
      </w:r>
      <w:r w:rsidR="007E19E8" w:rsidRPr="00B805E8">
        <w:t xml:space="preserve"> dio naknade određuje se u mini</w:t>
      </w:r>
      <w:r w:rsidR="001B0F3F" w:rsidRPr="00B805E8">
        <w:t>malnom iznosu od 5</w:t>
      </w:r>
      <w:r w:rsidR="00D75D3E" w:rsidRPr="00B805E8">
        <w:t xml:space="preserve"> </w:t>
      </w:r>
      <w:r w:rsidR="007E19E8" w:rsidRPr="00B805E8">
        <w:t>% ostvarenog godišnjeg prihoda od pr</w:t>
      </w:r>
      <w:r w:rsidR="00143352">
        <w:t>odaje karata za vožnju žičarom.</w:t>
      </w:r>
    </w:p>
    <w:p w:rsidR="00143352" w:rsidRPr="00B805E8" w:rsidRDefault="00143352" w:rsidP="00143352">
      <w:pPr>
        <w:ind w:firstLine="709"/>
        <w:jc w:val="both"/>
      </w:pPr>
    </w:p>
    <w:p w:rsidR="007E19E8" w:rsidRDefault="00DD7DD9" w:rsidP="00143352">
      <w:pPr>
        <w:ind w:firstLine="709"/>
        <w:jc w:val="both"/>
      </w:pPr>
      <w:r w:rsidRPr="00B805E8">
        <w:t>(2)</w:t>
      </w:r>
      <w:r w:rsidR="00143352">
        <w:tab/>
      </w:r>
      <w:r w:rsidR="007E19E8" w:rsidRPr="00B805E8">
        <w:t>Ostvareni godišnji prihod iz stavka 1. ovog</w:t>
      </w:r>
      <w:r w:rsidR="00001CA3" w:rsidRPr="00B805E8">
        <w:t>a</w:t>
      </w:r>
      <w:r w:rsidR="007E19E8" w:rsidRPr="00B805E8">
        <w:t xml:space="preserve"> članka je godišnji prihod umanjen za izn</w:t>
      </w:r>
      <w:r w:rsidR="00143352">
        <w:t>os poreza na dodanu vrijednost.</w:t>
      </w:r>
    </w:p>
    <w:p w:rsidR="00143352" w:rsidRPr="00B805E8" w:rsidRDefault="00143352" w:rsidP="00143352">
      <w:pPr>
        <w:ind w:firstLine="709"/>
        <w:jc w:val="both"/>
      </w:pPr>
    </w:p>
    <w:p w:rsidR="007E19E8" w:rsidRDefault="00DD7DD9" w:rsidP="00132EF3">
      <w:pPr>
        <w:tabs>
          <w:tab w:val="left" w:pos="1418"/>
        </w:tabs>
        <w:ind w:firstLine="709"/>
        <w:jc w:val="both"/>
      </w:pPr>
      <w:r w:rsidRPr="00B805E8">
        <w:t>(3)</w:t>
      </w:r>
      <w:r w:rsidR="00143352">
        <w:tab/>
      </w:r>
      <w:r w:rsidR="007E19E8" w:rsidRPr="00B805E8">
        <w:t>Davatelj ko</w:t>
      </w:r>
      <w:r w:rsidR="000357E9" w:rsidRPr="00B805E8">
        <w:t>ncesije obvezan je odrediti varijabilni</w:t>
      </w:r>
      <w:r w:rsidR="007E19E8" w:rsidRPr="00B805E8">
        <w:t xml:space="preserve"> dio naknade u studiji opravdanosti</w:t>
      </w:r>
      <w:r w:rsidR="00143352">
        <w:t xml:space="preserve"> ili analizi davanja koncesije.</w:t>
      </w:r>
    </w:p>
    <w:p w:rsidR="00143352" w:rsidRPr="00B805E8" w:rsidRDefault="00143352" w:rsidP="00143352">
      <w:pPr>
        <w:ind w:firstLine="709"/>
        <w:jc w:val="both"/>
      </w:pPr>
    </w:p>
    <w:p w:rsidR="007F2827" w:rsidRDefault="00DD7DD9" w:rsidP="00143352">
      <w:pPr>
        <w:ind w:firstLine="709"/>
        <w:jc w:val="both"/>
      </w:pPr>
      <w:r w:rsidRPr="00B805E8">
        <w:t>(4)</w:t>
      </w:r>
      <w:r w:rsidR="00143352">
        <w:tab/>
      </w:r>
      <w:r w:rsidR="00994B94" w:rsidRPr="00B805E8">
        <w:t xml:space="preserve">Iznimno od stavka 1. ovoga članka, za žičare duljine iznad 1.500,00 m </w:t>
      </w:r>
      <w:r w:rsidR="00132EF3">
        <w:t>ako</w:t>
      </w:r>
      <w:r w:rsidR="00994B94" w:rsidRPr="00B805E8">
        <w:t xml:space="preserve"> davatelj koncesije u studiji</w:t>
      </w:r>
      <w:r w:rsidR="000135ED" w:rsidRPr="00B805E8">
        <w:t xml:space="preserve"> i/ili analizi</w:t>
      </w:r>
      <w:r w:rsidR="00994B94" w:rsidRPr="00B805E8">
        <w:t xml:space="preserve"> opravdanosti davanja koncesije utvrdi kako navedeni projekt ukazu</w:t>
      </w:r>
      <w:r w:rsidR="00437B7D" w:rsidRPr="00B805E8">
        <w:t xml:space="preserve">je da ne može donositi koristi </w:t>
      </w:r>
      <w:r w:rsidR="00994B94" w:rsidRPr="00B805E8">
        <w:t>u odnosu na ulaganje, može se smanjiti minimalni iznos varijabilnog dijela naknade na</w:t>
      </w:r>
      <w:r w:rsidR="007F0F38" w:rsidRPr="00B805E8">
        <w:t xml:space="preserve"> iznos od</w:t>
      </w:r>
      <w:r w:rsidR="00994B94" w:rsidRPr="00B805E8">
        <w:t xml:space="preserve"> 2,5 % ostvarenog godišnjeg prihoda od prodaje karata za vožnju žičarom do završetka razdoblja povrata inic</w:t>
      </w:r>
      <w:r w:rsidR="00143352">
        <w:t>ijalne investicije.</w:t>
      </w:r>
    </w:p>
    <w:p w:rsidR="00143352" w:rsidRPr="00B805E8" w:rsidRDefault="00143352" w:rsidP="00143352">
      <w:pPr>
        <w:ind w:firstLine="709"/>
        <w:jc w:val="both"/>
      </w:pPr>
    </w:p>
    <w:p w:rsidR="007F2827" w:rsidRDefault="00DD7DD9" w:rsidP="00143352">
      <w:pPr>
        <w:ind w:firstLine="709"/>
        <w:jc w:val="both"/>
      </w:pPr>
      <w:r w:rsidRPr="00B805E8">
        <w:t>(5)</w:t>
      </w:r>
      <w:r w:rsidR="00143352">
        <w:tab/>
      </w:r>
      <w:r w:rsidR="0089292D" w:rsidRPr="00B805E8">
        <w:t xml:space="preserve">Nakon završetka </w:t>
      </w:r>
      <w:r w:rsidR="00437B7D" w:rsidRPr="00B805E8">
        <w:t>razdoblja</w:t>
      </w:r>
      <w:r w:rsidR="007F2827" w:rsidRPr="00B805E8">
        <w:t xml:space="preserve"> iz stavka 4. ovoga članka,</w:t>
      </w:r>
      <w:r w:rsidR="00437B7D" w:rsidRPr="00B805E8">
        <w:t xml:space="preserve"> varijabilni dio naknade se povećava na minimalni iznos iz stavka 1. ovoga članka</w:t>
      </w:r>
      <w:r w:rsidR="007F2827" w:rsidRPr="00B805E8">
        <w:t xml:space="preserve"> ili više, a na osnovu skl</w:t>
      </w:r>
      <w:r w:rsidR="000135ED" w:rsidRPr="00B805E8">
        <w:t>o</w:t>
      </w:r>
      <w:r w:rsidR="007F2827" w:rsidRPr="00B805E8">
        <w:t>p</w:t>
      </w:r>
      <w:r w:rsidR="000135ED" w:rsidRPr="00B805E8">
        <w:t>ljenog</w:t>
      </w:r>
      <w:r w:rsidR="007F2827" w:rsidRPr="00B805E8">
        <w:t xml:space="preserve"> </w:t>
      </w:r>
      <w:r w:rsidR="002D21FC" w:rsidRPr="00B805E8">
        <w:t>u</w:t>
      </w:r>
      <w:r w:rsidR="007F2827" w:rsidRPr="00B805E8">
        <w:t>govor</w:t>
      </w:r>
      <w:r w:rsidR="000135ED" w:rsidRPr="00B805E8">
        <w:t>a</w:t>
      </w:r>
      <w:r w:rsidR="007F2827" w:rsidRPr="00B805E8">
        <w:t xml:space="preserve"> o koncesiji.</w:t>
      </w:r>
    </w:p>
    <w:p w:rsidR="00143352" w:rsidRPr="00B805E8" w:rsidRDefault="00143352" w:rsidP="00143352">
      <w:pPr>
        <w:ind w:firstLine="709"/>
        <w:jc w:val="both"/>
      </w:pPr>
    </w:p>
    <w:p w:rsidR="00994B94" w:rsidRPr="00B805E8" w:rsidRDefault="00DD7DD9" w:rsidP="00143352">
      <w:pPr>
        <w:tabs>
          <w:tab w:val="left" w:pos="1418"/>
        </w:tabs>
        <w:ind w:firstLine="709"/>
        <w:jc w:val="both"/>
      </w:pPr>
      <w:r w:rsidRPr="00B805E8">
        <w:t>(6)</w:t>
      </w:r>
      <w:r w:rsidR="00143352">
        <w:tab/>
      </w:r>
      <w:r w:rsidR="0089292D" w:rsidRPr="00B805E8">
        <w:t>Uvjeti</w:t>
      </w:r>
      <w:r w:rsidR="007F2827" w:rsidRPr="00B805E8">
        <w:t xml:space="preserve"> iz stavka 4. ovog</w:t>
      </w:r>
      <w:r w:rsidR="0089292D" w:rsidRPr="00B805E8">
        <w:t>a</w:t>
      </w:r>
      <w:r w:rsidR="007F2827" w:rsidRPr="00B805E8">
        <w:t xml:space="preserve"> članka u kojima se određuje</w:t>
      </w:r>
      <w:r w:rsidR="000135ED" w:rsidRPr="00B805E8">
        <w:t xml:space="preserve"> varijabilni dio</w:t>
      </w:r>
      <w:r w:rsidR="0089292D" w:rsidRPr="00B805E8">
        <w:t xml:space="preserve"> </w:t>
      </w:r>
      <w:r w:rsidR="007F2827" w:rsidRPr="00B805E8">
        <w:t>naknad</w:t>
      </w:r>
      <w:r w:rsidR="000135ED" w:rsidRPr="00B805E8">
        <w:t>e</w:t>
      </w:r>
      <w:r w:rsidR="007F2827" w:rsidRPr="00B805E8">
        <w:t xml:space="preserve"> određuju se u okviru </w:t>
      </w:r>
      <w:r w:rsidR="00746F50" w:rsidRPr="00B805E8">
        <w:t xml:space="preserve">studije i/ili analize </w:t>
      </w:r>
      <w:r w:rsidR="00213F43" w:rsidRPr="00B805E8">
        <w:t>opravdanosti davanja koncesije</w:t>
      </w:r>
      <w:r w:rsidR="007F2827" w:rsidRPr="00B805E8">
        <w:t>, te se navode u sadržaju dokumentacije za nadmetanje u postupku davanja koncesije.</w:t>
      </w:r>
    </w:p>
    <w:p w:rsidR="00437B7D" w:rsidRDefault="00437B7D" w:rsidP="008216ED">
      <w:pPr>
        <w:jc w:val="both"/>
      </w:pPr>
    </w:p>
    <w:p w:rsidR="00143352" w:rsidRDefault="00143352" w:rsidP="008216ED">
      <w:pPr>
        <w:jc w:val="both"/>
      </w:pPr>
    </w:p>
    <w:p w:rsidR="00143352" w:rsidRPr="00B805E8" w:rsidRDefault="00143352" w:rsidP="008216ED">
      <w:pPr>
        <w:jc w:val="both"/>
      </w:pPr>
    </w:p>
    <w:p w:rsidR="007E19E8" w:rsidRPr="00B4142D" w:rsidRDefault="007E19E8" w:rsidP="008216ED">
      <w:pPr>
        <w:jc w:val="center"/>
        <w:textAlignment w:val="baseline"/>
        <w:rPr>
          <w:b/>
        </w:rPr>
      </w:pPr>
      <w:r w:rsidRPr="00B4142D">
        <w:rPr>
          <w:b/>
        </w:rPr>
        <w:t>Članak 7.</w:t>
      </w:r>
    </w:p>
    <w:p w:rsidR="00B4142D" w:rsidRPr="00B805E8" w:rsidRDefault="00B4142D" w:rsidP="008216ED">
      <w:pPr>
        <w:jc w:val="center"/>
        <w:textAlignment w:val="baseline"/>
      </w:pPr>
    </w:p>
    <w:p w:rsidR="007E19E8" w:rsidRDefault="00DD7DD9" w:rsidP="00143352">
      <w:pPr>
        <w:ind w:firstLine="709"/>
        <w:jc w:val="both"/>
      </w:pPr>
      <w:r w:rsidRPr="00B805E8">
        <w:t>(1)</w:t>
      </w:r>
      <w:r w:rsidR="00143352">
        <w:tab/>
      </w:r>
      <w:r w:rsidR="000357E9" w:rsidRPr="00B805E8">
        <w:t>Varijabilni</w:t>
      </w:r>
      <w:r w:rsidR="007E19E8" w:rsidRPr="00B805E8">
        <w:t xml:space="preserve"> dio naknade koncesionar je obvezan plaćati jednom godišnje, najkasnije do 30. lipnja za prethodnu godinu.</w:t>
      </w:r>
    </w:p>
    <w:p w:rsidR="00143352" w:rsidRPr="00B805E8" w:rsidRDefault="00143352" w:rsidP="00143352">
      <w:pPr>
        <w:ind w:firstLine="709"/>
        <w:jc w:val="both"/>
      </w:pPr>
    </w:p>
    <w:p w:rsidR="007E19E8" w:rsidRDefault="00DD7DD9" w:rsidP="00143352">
      <w:pPr>
        <w:ind w:firstLine="709"/>
        <w:jc w:val="both"/>
      </w:pPr>
      <w:r w:rsidRPr="00B805E8">
        <w:t>(2)</w:t>
      </w:r>
      <w:r w:rsidR="00143352">
        <w:tab/>
      </w:r>
      <w:r w:rsidR="000357E9" w:rsidRPr="00B805E8">
        <w:t xml:space="preserve">Varijabilni </w:t>
      </w:r>
      <w:r w:rsidR="00B534D8" w:rsidRPr="00B805E8">
        <w:t>dio naknade utvrđivat</w:t>
      </w:r>
      <w:r w:rsidR="007E19E8" w:rsidRPr="00B805E8">
        <w:t xml:space="preserve"> će se po obračunu godišnjeg prih</w:t>
      </w:r>
      <w:r w:rsidR="002D21FC" w:rsidRPr="00B805E8">
        <w:t xml:space="preserve">oda iz članka 6. stavka 1. ove </w:t>
      </w:r>
      <w:r w:rsidR="00F44DE1" w:rsidRPr="00B805E8">
        <w:t>Uredbe</w:t>
      </w:r>
      <w:r w:rsidR="007E19E8" w:rsidRPr="00B805E8">
        <w:t>, koji je koncesionar obvezan dostaviti davatelju koncesije.</w:t>
      </w:r>
    </w:p>
    <w:p w:rsidR="00143352" w:rsidRPr="00B805E8" w:rsidRDefault="00143352" w:rsidP="00143352">
      <w:pPr>
        <w:ind w:firstLine="709"/>
        <w:jc w:val="both"/>
      </w:pPr>
    </w:p>
    <w:p w:rsidR="00D27A1A" w:rsidRDefault="00DD7DD9" w:rsidP="00143352">
      <w:pPr>
        <w:ind w:firstLine="709"/>
        <w:jc w:val="both"/>
      </w:pPr>
      <w:r w:rsidRPr="00B805E8">
        <w:t>(3)</w:t>
      </w:r>
      <w:r w:rsidR="00143352">
        <w:tab/>
      </w:r>
      <w:r w:rsidR="000357E9" w:rsidRPr="00B805E8">
        <w:t>Radi utvrđivanja varijabilnog</w:t>
      </w:r>
      <w:r w:rsidR="007E19E8" w:rsidRPr="00B805E8">
        <w:t xml:space="preserve"> dijela naknade koncesionar je obvezan davatelju koncesije najkasnije do 31. svibnja tekuće godine dostaviti podatke o prihodu ostvarenom od prodaje karata za vožnju žičare u prethodnoj godini, uz koje je obvezan priložiti odgovarajuće financijsko izvješće i/ili</w:t>
      </w:r>
      <w:r w:rsidR="00143352">
        <w:t xml:space="preserve"> knjigovodstvenu dokumentaciju.</w:t>
      </w:r>
    </w:p>
    <w:p w:rsidR="00143352" w:rsidRPr="00B805E8" w:rsidRDefault="00143352" w:rsidP="00143352">
      <w:pPr>
        <w:ind w:firstLine="709"/>
        <w:jc w:val="both"/>
      </w:pPr>
    </w:p>
    <w:p w:rsidR="00BE61BA" w:rsidRPr="00B805E8" w:rsidRDefault="00DD7DD9" w:rsidP="00143352">
      <w:pPr>
        <w:ind w:firstLine="709"/>
        <w:jc w:val="both"/>
      </w:pPr>
      <w:r w:rsidRPr="00B805E8">
        <w:t>(4)</w:t>
      </w:r>
      <w:r w:rsidR="00143352">
        <w:tab/>
      </w:r>
      <w:r w:rsidR="002D21FC" w:rsidRPr="00B805E8">
        <w:t>Ako u</w:t>
      </w:r>
      <w:r w:rsidR="00D27A1A" w:rsidRPr="00B805E8">
        <w:t>govor o koncesiji prestane za vrijeme tekuće godine, v</w:t>
      </w:r>
      <w:r w:rsidR="00BE61BA" w:rsidRPr="00B805E8">
        <w:t xml:space="preserve">arijabilni dio naknade određuje se prema ostvarenom prihodu od prodaje </w:t>
      </w:r>
      <w:r w:rsidR="000135ED" w:rsidRPr="00B805E8">
        <w:t xml:space="preserve">karata za vožnju žičarom </w:t>
      </w:r>
      <w:r w:rsidR="002D21FC" w:rsidRPr="00B805E8">
        <w:t>do trenutka prestanka u</w:t>
      </w:r>
      <w:r w:rsidR="00BE61BA" w:rsidRPr="00B805E8">
        <w:t>govora o koncesiji.</w:t>
      </w:r>
    </w:p>
    <w:p w:rsidR="00461152" w:rsidRPr="00B805E8" w:rsidRDefault="00461152" w:rsidP="008216ED">
      <w:pPr>
        <w:ind w:left="426" w:firstLine="1418"/>
        <w:jc w:val="both"/>
      </w:pPr>
    </w:p>
    <w:p w:rsidR="007E19E8" w:rsidRPr="00B4142D" w:rsidRDefault="007E19E8" w:rsidP="008216ED">
      <w:pPr>
        <w:jc w:val="center"/>
        <w:textAlignment w:val="baseline"/>
        <w:rPr>
          <w:b/>
        </w:rPr>
      </w:pPr>
      <w:r w:rsidRPr="00B4142D">
        <w:rPr>
          <w:b/>
        </w:rPr>
        <w:t>Članak 8.</w:t>
      </w:r>
    </w:p>
    <w:p w:rsidR="00B4142D" w:rsidRPr="00B805E8" w:rsidRDefault="00B4142D" w:rsidP="008216ED">
      <w:pPr>
        <w:jc w:val="center"/>
        <w:textAlignment w:val="baseline"/>
      </w:pPr>
    </w:p>
    <w:p w:rsidR="007E19E8" w:rsidRPr="00B805E8" w:rsidRDefault="002D21FC" w:rsidP="008216ED">
      <w:pPr>
        <w:ind w:firstLine="1418"/>
        <w:jc w:val="both"/>
      </w:pPr>
      <w:r w:rsidRPr="00B805E8">
        <w:t>Ako u</w:t>
      </w:r>
      <w:r w:rsidR="007E19E8" w:rsidRPr="00B805E8">
        <w:t>govor o koncesiji presta</w:t>
      </w:r>
      <w:r w:rsidRPr="00B805E8">
        <w:t xml:space="preserve">ne prije roka na koji je </w:t>
      </w:r>
      <w:r w:rsidR="007E19E8" w:rsidRPr="00B805E8">
        <w:t>sklopljen, koncesionar je obvezan u roku od 30 dana od</w:t>
      </w:r>
      <w:r w:rsidRPr="00B805E8">
        <w:t xml:space="preserve"> dana prestanka u</w:t>
      </w:r>
      <w:r w:rsidR="007E19E8" w:rsidRPr="00B805E8">
        <w:t>govora</w:t>
      </w:r>
      <w:r w:rsidRPr="00B805E8">
        <w:t xml:space="preserve"> o koncesiji</w:t>
      </w:r>
      <w:r w:rsidR="007E19E8" w:rsidRPr="00B805E8">
        <w:t xml:space="preserve"> davatelju koncesije u cijelosti podmiriti neplaćeni iznos naknade. </w:t>
      </w:r>
    </w:p>
    <w:p w:rsidR="007E19E8" w:rsidRPr="00B805E8" w:rsidRDefault="007E19E8" w:rsidP="008216ED">
      <w:pPr>
        <w:jc w:val="both"/>
      </w:pPr>
    </w:p>
    <w:p w:rsidR="007E19E8" w:rsidRPr="00B4142D" w:rsidRDefault="00642B30" w:rsidP="008216ED">
      <w:pPr>
        <w:jc w:val="center"/>
        <w:textAlignment w:val="baseline"/>
        <w:rPr>
          <w:b/>
        </w:rPr>
      </w:pPr>
      <w:r w:rsidRPr="00B4142D">
        <w:rPr>
          <w:b/>
        </w:rPr>
        <w:t>Članak 9</w:t>
      </w:r>
      <w:r w:rsidR="007E19E8" w:rsidRPr="00B4142D">
        <w:rPr>
          <w:b/>
        </w:rPr>
        <w:t>.</w:t>
      </w:r>
    </w:p>
    <w:p w:rsidR="00B4142D" w:rsidRPr="00B805E8" w:rsidRDefault="00B4142D" w:rsidP="008216ED">
      <w:pPr>
        <w:jc w:val="center"/>
        <w:textAlignment w:val="baseline"/>
      </w:pPr>
    </w:p>
    <w:p w:rsidR="0029714A" w:rsidRPr="00B805E8" w:rsidRDefault="007E19E8" w:rsidP="008216ED">
      <w:pPr>
        <w:ind w:firstLine="1418"/>
        <w:jc w:val="both"/>
      </w:pPr>
      <w:r w:rsidRPr="00B805E8">
        <w:t xml:space="preserve">Koncesionar je obvezan o svim statusnim promjenama, pokretanju postupaka (stečaj, likvidacija i slično) ili bilo kojim drugim okolnostima koje bi mogle dovesti do prestanka koncesionara obavijestiti davatelja koncesije u roku od 15 dana od </w:t>
      </w:r>
      <w:r w:rsidR="002C035D">
        <w:t xml:space="preserve">dana </w:t>
      </w:r>
      <w:bookmarkStart w:id="0" w:name="_GoBack"/>
      <w:bookmarkEnd w:id="0"/>
      <w:r w:rsidRPr="00B805E8">
        <w:t>nastanka tih okolnosti.</w:t>
      </w:r>
    </w:p>
    <w:p w:rsidR="007E19E8" w:rsidRPr="00B805E8" w:rsidRDefault="007E19E8" w:rsidP="008216ED">
      <w:pPr>
        <w:jc w:val="both"/>
        <w:textAlignment w:val="baseline"/>
      </w:pPr>
    </w:p>
    <w:p w:rsidR="007E19E8" w:rsidRPr="00B4142D" w:rsidRDefault="00642B30" w:rsidP="008216ED">
      <w:pPr>
        <w:jc w:val="center"/>
        <w:textAlignment w:val="baseline"/>
        <w:rPr>
          <w:b/>
        </w:rPr>
      </w:pPr>
      <w:r w:rsidRPr="00B4142D">
        <w:rPr>
          <w:b/>
        </w:rPr>
        <w:t>Članak 10</w:t>
      </w:r>
      <w:r w:rsidR="007E19E8" w:rsidRPr="00B4142D">
        <w:rPr>
          <w:b/>
        </w:rPr>
        <w:t>.</w:t>
      </w:r>
    </w:p>
    <w:p w:rsidR="00B4142D" w:rsidRPr="00B805E8" w:rsidRDefault="00B4142D" w:rsidP="008216ED">
      <w:pPr>
        <w:jc w:val="center"/>
        <w:textAlignment w:val="baseline"/>
      </w:pPr>
    </w:p>
    <w:p w:rsidR="007E19E8" w:rsidRPr="00B805E8" w:rsidRDefault="007E19E8" w:rsidP="008216ED">
      <w:pPr>
        <w:ind w:firstLine="1418"/>
        <w:jc w:val="both"/>
      </w:pPr>
      <w:r w:rsidRPr="00B805E8">
        <w:t>O</w:t>
      </w:r>
      <w:r w:rsidR="002D21FC" w:rsidRPr="00B805E8">
        <w:t xml:space="preserve">va </w:t>
      </w:r>
      <w:r w:rsidR="00143352" w:rsidRPr="00B805E8">
        <w:t xml:space="preserve">Uredba </w:t>
      </w:r>
      <w:r w:rsidRPr="00B805E8">
        <w:t>stupa na snagu osmog</w:t>
      </w:r>
      <w:r w:rsidR="002D21FC" w:rsidRPr="00B805E8">
        <w:t>a</w:t>
      </w:r>
      <w:r w:rsidRPr="00B805E8">
        <w:t xml:space="preserve"> dana od </w:t>
      </w:r>
      <w:r w:rsidR="00F44DE1">
        <w:t xml:space="preserve">dana </w:t>
      </w:r>
      <w:r w:rsidRPr="00B805E8">
        <w:t xml:space="preserve">objave u Narodnim </w:t>
      </w:r>
      <w:r w:rsidR="00143352">
        <w:t>n</w:t>
      </w:r>
      <w:r w:rsidRPr="00B805E8">
        <w:t>ovinama.</w:t>
      </w:r>
    </w:p>
    <w:p w:rsidR="007E19E8" w:rsidRDefault="007E19E8" w:rsidP="008216ED"/>
    <w:p w:rsidR="00790FF5" w:rsidRDefault="00790FF5" w:rsidP="008216ED"/>
    <w:p w:rsidR="00790FF5" w:rsidRDefault="00790FF5" w:rsidP="008216ED"/>
    <w:p w:rsidR="00790FF5" w:rsidRPr="00183FE5" w:rsidRDefault="00790FF5" w:rsidP="00790FF5">
      <w:pPr>
        <w:jc w:val="both"/>
      </w:pPr>
      <w:r w:rsidRPr="00183FE5">
        <w:t>Klasa:</w:t>
      </w:r>
    </w:p>
    <w:p w:rsidR="00790FF5" w:rsidRDefault="00790FF5" w:rsidP="00790FF5">
      <w:pPr>
        <w:jc w:val="both"/>
      </w:pPr>
      <w:proofErr w:type="spellStart"/>
      <w:r w:rsidRPr="00183FE5">
        <w:t>Urbroj</w:t>
      </w:r>
      <w:proofErr w:type="spellEnd"/>
      <w:r w:rsidRPr="00183FE5">
        <w:t>:</w:t>
      </w:r>
    </w:p>
    <w:p w:rsidR="00790FF5" w:rsidRPr="00183FE5" w:rsidRDefault="00790FF5" w:rsidP="00790FF5">
      <w:pPr>
        <w:jc w:val="both"/>
      </w:pPr>
    </w:p>
    <w:p w:rsidR="00790FF5" w:rsidRPr="00183FE5" w:rsidRDefault="00790FF5" w:rsidP="00790FF5">
      <w:pPr>
        <w:jc w:val="both"/>
      </w:pPr>
      <w:r w:rsidRPr="00183FE5">
        <w:t>Zagreb, ____________</w:t>
      </w:r>
    </w:p>
    <w:p w:rsidR="00790FF5" w:rsidRDefault="00790FF5" w:rsidP="00790FF5"/>
    <w:p w:rsidR="00790FF5" w:rsidRPr="00183FE5" w:rsidRDefault="00790FF5" w:rsidP="00790FF5"/>
    <w:p w:rsidR="00790FF5" w:rsidRPr="00183FE5" w:rsidRDefault="00790FF5" w:rsidP="00790FF5">
      <w:pPr>
        <w:ind w:left="5664" w:firstLine="708"/>
        <w:jc w:val="both"/>
      </w:pPr>
      <w:r w:rsidRPr="00183FE5">
        <w:t>PREDSJEDNIK</w:t>
      </w:r>
    </w:p>
    <w:p w:rsidR="00790FF5" w:rsidRPr="00183FE5" w:rsidRDefault="00790FF5" w:rsidP="00790FF5">
      <w:pPr>
        <w:jc w:val="both"/>
      </w:pPr>
    </w:p>
    <w:p w:rsidR="00790FF5" w:rsidRPr="00183FE5" w:rsidRDefault="00790FF5" w:rsidP="00790FF5">
      <w:pPr>
        <w:ind w:left="4956" w:firstLine="708"/>
        <w:jc w:val="both"/>
      </w:pPr>
      <w:r w:rsidRPr="00183FE5">
        <w:t xml:space="preserve">    mr. </w:t>
      </w:r>
      <w:proofErr w:type="spellStart"/>
      <w:r w:rsidRPr="00183FE5">
        <w:t>sc</w:t>
      </w:r>
      <w:proofErr w:type="spellEnd"/>
      <w:r w:rsidRPr="00183FE5">
        <w:t>. Andrej Plenković</w:t>
      </w:r>
    </w:p>
    <w:p w:rsidR="00B4142D" w:rsidRDefault="00B4142D" w:rsidP="008216ED"/>
    <w:p w:rsidR="00B4142D" w:rsidRDefault="00B4142D">
      <w:r>
        <w:br w:type="page"/>
      </w:r>
    </w:p>
    <w:p w:rsidR="00267F9C" w:rsidRDefault="00267F9C" w:rsidP="008216ED"/>
    <w:p w:rsidR="00B2632C" w:rsidRPr="00B805E8" w:rsidRDefault="00B2632C" w:rsidP="008216ED"/>
    <w:p w:rsidR="00267F9C" w:rsidRPr="00B4142D" w:rsidRDefault="00267F9C" w:rsidP="00B4142D">
      <w:pPr>
        <w:jc w:val="center"/>
        <w:rPr>
          <w:b/>
        </w:rPr>
      </w:pPr>
      <w:r w:rsidRPr="00B4142D">
        <w:rPr>
          <w:b/>
        </w:rPr>
        <w:t>O</w:t>
      </w:r>
      <w:r w:rsidR="00B4142D">
        <w:rPr>
          <w:b/>
        </w:rPr>
        <w:t xml:space="preserve"> </w:t>
      </w:r>
      <w:r w:rsidRPr="00B4142D">
        <w:rPr>
          <w:b/>
        </w:rPr>
        <w:t>B</w:t>
      </w:r>
      <w:r w:rsidR="00B4142D">
        <w:rPr>
          <w:b/>
        </w:rPr>
        <w:t xml:space="preserve"> </w:t>
      </w:r>
      <w:r w:rsidRPr="00B4142D">
        <w:rPr>
          <w:b/>
        </w:rPr>
        <w:t>R</w:t>
      </w:r>
      <w:r w:rsidR="00B4142D">
        <w:rPr>
          <w:b/>
        </w:rPr>
        <w:t xml:space="preserve"> </w:t>
      </w:r>
      <w:r w:rsidRPr="00B4142D">
        <w:rPr>
          <w:b/>
        </w:rPr>
        <w:t>A</w:t>
      </w:r>
      <w:r w:rsidR="00B4142D">
        <w:rPr>
          <w:b/>
        </w:rPr>
        <w:t xml:space="preserve"> </w:t>
      </w:r>
      <w:r w:rsidRPr="00B4142D">
        <w:rPr>
          <w:b/>
        </w:rPr>
        <w:t>Z</w:t>
      </w:r>
      <w:r w:rsidR="00B4142D">
        <w:rPr>
          <w:b/>
        </w:rPr>
        <w:t xml:space="preserve"> </w:t>
      </w:r>
      <w:r w:rsidRPr="00B4142D">
        <w:rPr>
          <w:b/>
        </w:rPr>
        <w:t>L</w:t>
      </w:r>
      <w:r w:rsidR="00B4142D">
        <w:rPr>
          <w:b/>
        </w:rPr>
        <w:t xml:space="preserve"> </w:t>
      </w:r>
      <w:r w:rsidRPr="00B4142D">
        <w:rPr>
          <w:b/>
        </w:rPr>
        <w:t>O</w:t>
      </w:r>
      <w:r w:rsidR="00B4142D">
        <w:rPr>
          <w:b/>
        </w:rPr>
        <w:t xml:space="preserve"> </w:t>
      </w:r>
      <w:r w:rsidRPr="00B4142D">
        <w:rPr>
          <w:b/>
        </w:rPr>
        <w:t>Ž</w:t>
      </w:r>
      <w:r w:rsidR="00B4142D">
        <w:rPr>
          <w:b/>
        </w:rPr>
        <w:t xml:space="preserve"> </w:t>
      </w:r>
      <w:r w:rsidRPr="00B4142D">
        <w:rPr>
          <w:b/>
        </w:rPr>
        <w:t>E</w:t>
      </w:r>
      <w:r w:rsidR="00B4142D">
        <w:rPr>
          <w:b/>
        </w:rPr>
        <w:t xml:space="preserve"> </w:t>
      </w:r>
      <w:r w:rsidRPr="00B4142D">
        <w:rPr>
          <w:b/>
        </w:rPr>
        <w:t>N</w:t>
      </w:r>
      <w:r w:rsidR="00B4142D">
        <w:rPr>
          <w:b/>
        </w:rPr>
        <w:t xml:space="preserve"> </w:t>
      </w:r>
      <w:r w:rsidRPr="00B4142D">
        <w:rPr>
          <w:b/>
        </w:rPr>
        <w:t>J</w:t>
      </w:r>
      <w:r w:rsidR="00B4142D">
        <w:rPr>
          <w:b/>
        </w:rPr>
        <w:t xml:space="preserve"> </w:t>
      </w:r>
      <w:r w:rsidRPr="00B4142D">
        <w:rPr>
          <w:b/>
        </w:rPr>
        <w:t>E</w:t>
      </w:r>
    </w:p>
    <w:p w:rsidR="00267F9C" w:rsidRPr="00B805E8" w:rsidRDefault="00267F9C" w:rsidP="008216ED"/>
    <w:p w:rsidR="00267F9C" w:rsidRPr="00B805E8" w:rsidRDefault="00267F9C" w:rsidP="008216ED">
      <w:pPr>
        <w:ind w:firstLine="1418"/>
        <w:jc w:val="both"/>
      </w:pPr>
      <w:r w:rsidRPr="00B805E8">
        <w:t xml:space="preserve">Pravna </w:t>
      </w:r>
      <w:r w:rsidR="002D21FC" w:rsidRPr="00B805E8">
        <w:t>osnova za donošenje predložene u</w:t>
      </w:r>
      <w:r w:rsidRPr="00B805E8">
        <w:t xml:space="preserve">redbe o načinu i uvjetima obračuna naknade </w:t>
      </w:r>
      <w:r w:rsidR="009D142A" w:rsidRPr="00B805E8">
        <w:t>za koncesiju</w:t>
      </w:r>
      <w:r w:rsidRPr="00B805E8">
        <w:t xml:space="preserve"> za žičare</w:t>
      </w:r>
      <w:r w:rsidR="00F44DE1">
        <w:t>,</w:t>
      </w:r>
      <w:r w:rsidRPr="00B805E8">
        <w:t xml:space="preserve"> propisana je člankom 20. stavkom 17. Zakona o žičarama (Narodne novine, broj 96/18), kojim se daje ovlaštenje Vladi Republike Hrvatske da uredbom utvrđuje način i uvjete obračuna naknade koncesije. </w:t>
      </w:r>
    </w:p>
    <w:p w:rsidR="00426D62" w:rsidRPr="00B805E8" w:rsidRDefault="00426D62" w:rsidP="008216ED">
      <w:pPr>
        <w:jc w:val="both"/>
      </w:pPr>
    </w:p>
    <w:p w:rsidR="00426D62" w:rsidRPr="00B805E8" w:rsidRDefault="002D21FC" w:rsidP="008216ED">
      <w:pPr>
        <w:ind w:firstLine="1418"/>
        <w:jc w:val="both"/>
      </w:pPr>
      <w:r w:rsidRPr="00B805E8">
        <w:t>Prijedlog u</w:t>
      </w:r>
      <w:r w:rsidR="00426D62" w:rsidRPr="00B805E8">
        <w:t>redbe određuje jedinstvene kriteri</w:t>
      </w:r>
      <w:r w:rsidR="004A345E" w:rsidRPr="00B805E8">
        <w:t>je za obračun minimalnog stalnog</w:t>
      </w:r>
      <w:r w:rsidR="000357E9" w:rsidRPr="00B805E8">
        <w:t xml:space="preserve"> i varijabilnog</w:t>
      </w:r>
      <w:r w:rsidR="00426D62" w:rsidRPr="00B805E8">
        <w:t xml:space="preserve"> dijela naknade</w:t>
      </w:r>
      <w:r w:rsidR="003D3800" w:rsidRPr="00B805E8">
        <w:t xml:space="preserve"> za koncesiju</w:t>
      </w:r>
      <w:r w:rsidR="00426D62" w:rsidRPr="00B805E8">
        <w:t xml:space="preserve"> za žičare, r</w:t>
      </w:r>
      <w:r w:rsidR="004A345E" w:rsidRPr="00B805E8">
        <w:t>okove dospijeća plaćanja stalnog</w:t>
      </w:r>
      <w:r w:rsidR="000357E9" w:rsidRPr="00B805E8">
        <w:t xml:space="preserve"> i varijabilnog</w:t>
      </w:r>
      <w:r w:rsidR="00426D62" w:rsidRPr="00B805E8">
        <w:t xml:space="preserve"> dijela naknade i obveze davatelja </w:t>
      </w:r>
      <w:r w:rsidR="004A345E" w:rsidRPr="00B805E8">
        <w:t>koncesije i koncesionara. Stalni</w:t>
      </w:r>
      <w:r w:rsidR="00426D62" w:rsidRPr="00B805E8">
        <w:t xml:space="preserve"> dio naknade određuje se godišnje razmjerno površini koju obuhvaća pro</w:t>
      </w:r>
      <w:r w:rsidR="009812A3" w:rsidRPr="00B805E8">
        <w:t>stor trase žičare. Prostor trase žičare uključuje širinu trase um</w:t>
      </w:r>
      <w:r w:rsidR="003A211D" w:rsidRPr="00B805E8">
        <w:t>noženu</w:t>
      </w:r>
      <w:r w:rsidR="009812A3" w:rsidRPr="00B805E8">
        <w:t xml:space="preserve"> s duljinom trase</w:t>
      </w:r>
      <w:r w:rsidR="00C72413" w:rsidRPr="00B805E8">
        <w:t xml:space="preserve"> pri čemu je duljina trase zračna udaljenost između početne i završne stanice</w:t>
      </w:r>
      <w:r w:rsidR="009812A3" w:rsidRPr="00B805E8">
        <w:t>.</w:t>
      </w:r>
      <w:r w:rsidR="00DF4D10" w:rsidRPr="00B805E8">
        <w:t xml:space="preserve"> </w:t>
      </w:r>
      <w:r w:rsidR="009812A3" w:rsidRPr="00B805E8">
        <w:t>V</w:t>
      </w:r>
      <w:r w:rsidR="000357E9" w:rsidRPr="00B805E8">
        <w:t>arijabilni</w:t>
      </w:r>
      <w:r w:rsidR="00426D62" w:rsidRPr="00B805E8">
        <w:t xml:space="preserve"> dio naknade određuje se u minimalnom iznosu od 5</w:t>
      </w:r>
      <w:r w:rsidR="00D75D3E" w:rsidRPr="00B805E8">
        <w:t xml:space="preserve"> </w:t>
      </w:r>
      <w:r w:rsidR="00426D62" w:rsidRPr="00B805E8">
        <w:t>% ostvarenog godišnjeg prihoda od prodaje karata za vožnju žičarom. Davatelj koncesije obvezan je u studiji opravdanosti ili analizi davanja koncesije odrediti površinu</w:t>
      </w:r>
      <w:r w:rsidR="003061C6" w:rsidRPr="00B805E8">
        <w:t xml:space="preserve"> koju obuhvaća prostor trase </w:t>
      </w:r>
      <w:r w:rsidR="00AC754C" w:rsidRPr="00B805E8">
        <w:t>žičare izraženu u m</w:t>
      </w:r>
      <w:r w:rsidR="00AC754C" w:rsidRPr="00B805E8">
        <w:rPr>
          <w:vertAlign w:val="superscript"/>
        </w:rPr>
        <w:t>2</w:t>
      </w:r>
      <w:r w:rsidR="004A345E" w:rsidRPr="00B805E8">
        <w:t>, stalni</w:t>
      </w:r>
      <w:r w:rsidR="000357E9" w:rsidRPr="00B805E8">
        <w:t xml:space="preserve"> i varijabilni</w:t>
      </w:r>
      <w:r w:rsidRPr="00B805E8">
        <w:t xml:space="preserve"> dio naknade. Ova u</w:t>
      </w:r>
      <w:r w:rsidR="00426D62" w:rsidRPr="00B805E8">
        <w:t xml:space="preserve">redba rješava pitanje koncesija čime se očekuje lakša uspostava ove gospodarske djelatnosti, a time i povećanje zaposlenosti. </w:t>
      </w:r>
    </w:p>
    <w:p w:rsidR="00426D62" w:rsidRPr="00B805E8" w:rsidRDefault="00426D62" w:rsidP="008216ED">
      <w:pPr>
        <w:jc w:val="both"/>
      </w:pPr>
    </w:p>
    <w:p w:rsidR="00426D62" w:rsidRPr="00B805E8" w:rsidRDefault="002D21FC" w:rsidP="008216ED">
      <w:pPr>
        <w:ind w:firstLine="1418"/>
        <w:jc w:val="both"/>
      </w:pPr>
      <w:r w:rsidRPr="00B805E8">
        <w:t>Prijedlog</w:t>
      </w:r>
      <w:r w:rsidR="005452A1" w:rsidRPr="00B805E8">
        <w:t xml:space="preserve"> u</w:t>
      </w:r>
      <w:r w:rsidR="00426D62" w:rsidRPr="00B805E8">
        <w:t>redbe ne uvodi dodatne administrativne troškove i obveze te ne utječe na konkurentnost i poslovanje malih, srednjih i mikro poduzetnika.</w:t>
      </w:r>
    </w:p>
    <w:p w:rsidR="00426D62" w:rsidRPr="00B805E8" w:rsidRDefault="00426D62" w:rsidP="008216ED">
      <w:pPr>
        <w:jc w:val="both"/>
      </w:pPr>
    </w:p>
    <w:p w:rsidR="00426D62" w:rsidRPr="00B805E8" w:rsidRDefault="002D21FC" w:rsidP="008216ED">
      <w:pPr>
        <w:ind w:firstLine="1418"/>
        <w:jc w:val="both"/>
      </w:pPr>
      <w:r w:rsidRPr="00B805E8">
        <w:t xml:space="preserve">Provedba predmetnog </w:t>
      </w:r>
      <w:r w:rsidR="00B2632C" w:rsidRPr="00B805E8">
        <w:t xml:space="preserve">Prijedloga </w:t>
      </w:r>
      <w:r w:rsidRPr="00B805E8">
        <w:t>u</w:t>
      </w:r>
      <w:r w:rsidR="00426D62" w:rsidRPr="00B805E8">
        <w:t>redbe imat će utjecaj na visinu prihoda od koncesija na žičare koji u ovom trenutku nije moguće procijeniti.</w:t>
      </w:r>
    </w:p>
    <w:p w:rsidR="00426D62" w:rsidRPr="00B805E8" w:rsidRDefault="00426D62" w:rsidP="008216ED">
      <w:pPr>
        <w:jc w:val="both"/>
      </w:pPr>
    </w:p>
    <w:p w:rsidR="00BE61BA" w:rsidRPr="00B805E8" w:rsidRDefault="00BE61BA" w:rsidP="008216ED">
      <w:pPr>
        <w:autoSpaceDE w:val="0"/>
        <w:autoSpaceDN w:val="0"/>
        <w:adjustRightInd w:val="0"/>
        <w:ind w:firstLine="1418"/>
        <w:jc w:val="both"/>
      </w:pPr>
      <w:r w:rsidRPr="00B805E8">
        <w:t>Davatelj koncesije može biti Ministarstvo</w:t>
      </w:r>
      <w:r w:rsidR="002D21FC" w:rsidRPr="00B805E8">
        <w:t xml:space="preserve"> mora, prometa i infrastrukture</w:t>
      </w:r>
      <w:r w:rsidRPr="00B805E8">
        <w:t xml:space="preserve"> u ime Republike Hrvatske ili nadležno tijelo jedinice lokalne ili područne (regionalne) samouprave u ime jedinice lokalne ili područne (regionalne) samouprave.</w:t>
      </w:r>
    </w:p>
    <w:p w:rsidR="00BE61BA" w:rsidRPr="00B805E8" w:rsidRDefault="00BE61BA" w:rsidP="008216ED">
      <w:pPr>
        <w:autoSpaceDE w:val="0"/>
        <w:autoSpaceDN w:val="0"/>
        <w:adjustRightInd w:val="0"/>
        <w:ind w:firstLine="1418"/>
        <w:jc w:val="both"/>
      </w:pPr>
    </w:p>
    <w:p w:rsidR="00BE61BA" w:rsidRPr="00B805E8" w:rsidRDefault="00BE61BA" w:rsidP="008216ED">
      <w:pPr>
        <w:autoSpaceDE w:val="0"/>
        <w:autoSpaceDN w:val="0"/>
        <w:adjustRightInd w:val="0"/>
        <w:ind w:firstLine="1418"/>
        <w:jc w:val="both"/>
      </w:pPr>
      <w:r w:rsidRPr="00B805E8">
        <w:t xml:space="preserve">Ako je infrastruktura žičare izgrađena na nekretnini u vlasništvu Republike Hrvatske i/ili trasa žičare prolazi iznad nekretnine u vlasništvu Republike Hrvatske, davatelj koncesije je Ministarstvo uz prethodnu suglasnost Vlade Republike Hrvatske koja naknada za koncesiju čini prihod </w:t>
      </w:r>
      <w:r w:rsidR="002D21FC" w:rsidRPr="00B805E8">
        <w:t>državnog proračuna Republike Hrvatske.</w:t>
      </w:r>
    </w:p>
    <w:p w:rsidR="00BE61BA" w:rsidRPr="00B805E8" w:rsidRDefault="00BE61BA" w:rsidP="008216ED">
      <w:pPr>
        <w:autoSpaceDE w:val="0"/>
        <w:autoSpaceDN w:val="0"/>
        <w:adjustRightInd w:val="0"/>
        <w:ind w:firstLine="1418"/>
        <w:jc w:val="both"/>
      </w:pPr>
    </w:p>
    <w:p w:rsidR="00BE61BA" w:rsidRPr="00B805E8" w:rsidRDefault="00BE61BA" w:rsidP="008216ED">
      <w:pPr>
        <w:autoSpaceDE w:val="0"/>
        <w:autoSpaceDN w:val="0"/>
        <w:adjustRightInd w:val="0"/>
        <w:ind w:firstLine="1418"/>
        <w:jc w:val="both"/>
      </w:pPr>
      <w:r w:rsidRPr="00B805E8">
        <w:t>Ako je infrastruktura žičare izgrađena na nekretnini u vlasništvu jedinice lokalne ili područne (regionalne) samouprave i/ili trasa žičare prolazi iznad nekretnine u vlasništvu jedinice lokalne ili područne (regionalne) samouprave, davatelj koncesije je nadležno tijelo jedinice lokalne ili područne (regionalne) samouprave koja naknada za koncesiju čini prihod proračuna jedinice lokalne ili područne (regionalne) samouprave.</w:t>
      </w:r>
    </w:p>
    <w:p w:rsidR="00BE61BA" w:rsidRPr="00B805E8" w:rsidRDefault="00BE61BA" w:rsidP="008216ED">
      <w:pPr>
        <w:autoSpaceDE w:val="0"/>
        <w:autoSpaceDN w:val="0"/>
        <w:adjustRightInd w:val="0"/>
        <w:ind w:firstLine="1418"/>
        <w:jc w:val="both"/>
      </w:pPr>
    </w:p>
    <w:p w:rsidR="00BE61BA" w:rsidRPr="00B805E8" w:rsidRDefault="00BE61BA" w:rsidP="008216ED">
      <w:pPr>
        <w:autoSpaceDE w:val="0"/>
        <w:autoSpaceDN w:val="0"/>
        <w:adjustRightInd w:val="0"/>
        <w:ind w:firstLine="1418"/>
        <w:jc w:val="both"/>
      </w:pPr>
      <w:r w:rsidRPr="00B805E8">
        <w:t>Ako je infrastruktura žičare izgrađena na nekretnini koja je u vlasništvu vlasnika žičare ili investitora žičare i/ili trasa žičare prolazi iznad nekretnine u vlasništvu vlasnika žičare ili investitora žičare, davatelj koncesije u svrhu korištenja prostora kojim prolazi trasa žičare je nadležna jedinica lokalne samouprave koja naknada za koncesiju čini prihod proračuna jedinice lokalne samouprave.</w:t>
      </w:r>
    </w:p>
    <w:p w:rsidR="00BE61BA" w:rsidRDefault="00BE61BA" w:rsidP="008216ED">
      <w:pPr>
        <w:autoSpaceDE w:val="0"/>
        <w:autoSpaceDN w:val="0"/>
        <w:adjustRightInd w:val="0"/>
        <w:ind w:firstLine="1418"/>
        <w:jc w:val="both"/>
      </w:pPr>
    </w:p>
    <w:p w:rsidR="00B2632C" w:rsidRDefault="00B2632C" w:rsidP="008216ED">
      <w:pPr>
        <w:autoSpaceDE w:val="0"/>
        <w:autoSpaceDN w:val="0"/>
        <w:adjustRightInd w:val="0"/>
        <w:ind w:firstLine="1418"/>
        <w:jc w:val="both"/>
      </w:pPr>
    </w:p>
    <w:p w:rsidR="00B2632C" w:rsidRDefault="00B2632C" w:rsidP="008216ED">
      <w:pPr>
        <w:autoSpaceDE w:val="0"/>
        <w:autoSpaceDN w:val="0"/>
        <w:adjustRightInd w:val="0"/>
        <w:ind w:firstLine="1418"/>
        <w:jc w:val="both"/>
      </w:pPr>
    </w:p>
    <w:p w:rsidR="00B2632C" w:rsidRPr="00B805E8" w:rsidRDefault="00B2632C" w:rsidP="008216ED">
      <w:pPr>
        <w:autoSpaceDE w:val="0"/>
        <w:autoSpaceDN w:val="0"/>
        <w:adjustRightInd w:val="0"/>
        <w:ind w:firstLine="1418"/>
        <w:jc w:val="both"/>
      </w:pPr>
    </w:p>
    <w:p w:rsidR="00BE61BA" w:rsidRPr="00B805E8" w:rsidRDefault="00BE61BA" w:rsidP="008216ED">
      <w:pPr>
        <w:autoSpaceDE w:val="0"/>
        <w:autoSpaceDN w:val="0"/>
        <w:adjustRightInd w:val="0"/>
        <w:ind w:firstLine="1418"/>
        <w:jc w:val="both"/>
      </w:pPr>
      <w:r w:rsidRPr="00B805E8">
        <w:t>Ako se infrastruktura žičare nalazi na više nekretnina i/ili trasa žičare prolazi iznad više nekretnina te postoji više mogućih davatelja koncesije, davatelj koncesije se određuje međusobnim ugovorom između mogućih davatelja koncesije koji mora biti sklopljen prije pokretanja postupka davanja koncesije, pri čemu se mora uzeti u obzir vlasništvo nad zemljištem na kojem se nalazi infrastruktura žičare i iznad kojeg prolazi trasa žičare te značaj lokacije na kojoj se nalazi žičara.</w:t>
      </w:r>
    </w:p>
    <w:p w:rsidR="00BE61BA" w:rsidRPr="00B805E8" w:rsidRDefault="00BE61BA" w:rsidP="008216ED">
      <w:pPr>
        <w:autoSpaceDE w:val="0"/>
        <w:autoSpaceDN w:val="0"/>
        <w:adjustRightInd w:val="0"/>
        <w:ind w:firstLine="1418"/>
        <w:jc w:val="both"/>
      </w:pPr>
    </w:p>
    <w:p w:rsidR="00BE61BA" w:rsidRPr="00B805E8" w:rsidRDefault="00BE61BA" w:rsidP="008216ED">
      <w:pPr>
        <w:autoSpaceDE w:val="0"/>
        <w:autoSpaceDN w:val="0"/>
        <w:adjustRightInd w:val="0"/>
        <w:ind w:firstLine="1418"/>
        <w:jc w:val="both"/>
      </w:pPr>
      <w:r w:rsidRPr="00B805E8">
        <w:t>Naknada za koncesiju se tada</w:t>
      </w:r>
      <w:r w:rsidR="002D21FC" w:rsidRPr="00B805E8">
        <w:t xml:space="preserve"> dijeli </w:t>
      </w:r>
      <w:r w:rsidRPr="00B805E8">
        <w:t>na način da svakom od davatelja koncesije pripadne dio naknade proporcionalno vlasništvu dijela nekretnine na kojoj je izgrađena infrastruktura žičare i vlasništvu nekretnine iznad koje prolazi trasa žičare, osim ako prethodno navedenim međusobnim ugovorom između mogućih davatelja koncesije nije drugačije uređeno.</w:t>
      </w:r>
    </w:p>
    <w:p w:rsidR="00BE61BA" w:rsidRPr="00B805E8" w:rsidRDefault="00BE61BA" w:rsidP="008216ED">
      <w:pPr>
        <w:ind w:firstLine="1418"/>
        <w:jc w:val="both"/>
      </w:pPr>
    </w:p>
    <w:p w:rsidR="00BE61BA" w:rsidRPr="00B805E8" w:rsidRDefault="00BE61BA" w:rsidP="008216ED">
      <w:pPr>
        <w:ind w:firstLine="1418"/>
        <w:jc w:val="both"/>
      </w:pPr>
    </w:p>
    <w:sectPr w:rsidR="00BE61BA" w:rsidRPr="00B805E8" w:rsidSect="00B2381D">
      <w:headerReference w:type="default" r:id="rId10"/>
      <w:footerReference w:type="default" r:id="rId11"/>
      <w:type w:val="continuous"/>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62" w:rsidRDefault="00531062" w:rsidP="0011560A">
      <w:r>
        <w:separator/>
      </w:r>
    </w:p>
  </w:endnote>
  <w:endnote w:type="continuationSeparator" w:id="0">
    <w:p w:rsidR="00531062" w:rsidRDefault="0053106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1D" w:rsidRPr="00CE78D1" w:rsidRDefault="00B2381D"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E8" w:rsidRDefault="007E19E8">
    <w:pPr>
      <w:pStyle w:val="Footer"/>
      <w:jc w:val="center"/>
    </w:pPr>
  </w:p>
  <w:p w:rsidR="007E19E8" w:rsidRPr="007E19E8" w:rsidRDefault="007E19E8" w:rsidP="007E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62" w:rsidRDefault="00531062" w:rsidP="0011560A">
      <w:r>
        <w:separator/>
      </w:r>
    </w:p>
  </w:footnote>
  <w:footnote w:type="continuationSeparator" w:id="0">
    <w:p w:rsidR="00531062" w:rsidRDefault="0053106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61574"/>
      <w:docPartObj>
        <w:docPartGallery w:val="Page Numbers (Top of Page)"/>
        <w:docPartUnique/>
      </w:docPartObj>
    </w:sdtPr>
    <w:sdtEndPr/>
    <w:sdtContent>
      <w:p w:rsidR="007E19E8" w:rsidRDefault="00696D51" w:rsidP="00B2381D">
        <w:pPr>
          <w:pStyle w:val="Header"/>
          <w:jc w:val="center"/>
        </w:pPr>
        <w:r>
          <w:fldChar w:fldCharType="begin"/>
        </w:r>
        <w:r>
          <w:instrText>PAGE   \* MERGEFORMAT</w:instrText>
        </w:r>
        <w:r>
          <w:fldChar w:fldCharType="separate"/>
        </w:r>
        <w:r w:rsidR="002C035D">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05C"/>
    <w:multiLevelType w:val="hybridMultilevel"/>
    <w:tmpl w:val="D1A06BAE"/>
    <w:lvl w:ilvl="0" w:tplc="B80659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624289"/>
    <w:multiLevelType w:val="hybridMultilevel"/>
    <w:tmpl w:val="539AB52E"/>
    <w:lvl w:ilvl="0" w:tplc="43E4FA7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160E67"/>
    <w:multiLevelType w:val="hybridMultilevel"/>
    <w:tmpl w:val="7C5C6F96"/>
    <w:lvl w:ilvl="0" w:tplc="BEF8A958">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23E40B32"/>
    <w:multiLevelType w:val="hybridMultilevel"/>
    <w:tmpl w:val="753292A4"/>
    <w:lvl w:ilvl="0" w:tplc="2D94D3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346521"/>
    <w:multiLevelType w:val="hybridMultilevel"/>
    <w:tmpl w:val="FE940B4A"/>
    <w:lvl w:ilvl="0" w:tplc="E3305B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F81DE5"/>
    <w:multiLevelType w:val="hybridMultilevel"/>
    <w:tmpl w:val="CFF6A1DA"/>
    <w:lvl w:ilvl="0" w:tplc="041A000F">
      <w:start w:val="1"/>
      <w:numFmt w:val="decimal"/>
      <w:lvlText w:val="%1."/>
      <w:lvlJc w:val="left"/>
      <w:pPr>
        <w:ind w:left="1065" w:hanging="360"/>
      </w:pPr>
      <w:rPr>
        <w:rFonts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49AC1576"/>
    <w:multiLevelType w:val="hybridMultilevel"/>
    <w:tmpl w:val="2730BAFE"/>
    <w:lvl w:ilvl="0" w:tplc="47EC87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D7473D"/>
    <w:multiLevelType w:val="hybridMultilevel"/>
    <w:tmpl w:val="ACE8DEE6"/>
    <w:lvl w:ilvl="0" w:tplc="6DFCB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C44296"/>
    <w:multiLevelType w:val="hybridMultilevel"/>
    <w:tmpl w:val="C730EE8A"/>
    <w:lvl w:ilvl="0" w:tplc="622498A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4F55490"/>
    <w:multiLevelType w:val="hybridMultilevel"/>
    <w:tmpl w:val="A19C908E"/>
    <w:lvl w:ilvl="0" w:tplc="2D76717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CA3"/>
    <w:rsid w:val="00004F1E"/>
    <w:rsid w:val="000135ED"/>
    <w:rsid w:val="000350D9"/>
    <w:rsid w:val="000357E9"/>
    <w:rsid w:val="00057310"/>
    <w:rsid w:val="00063520"/>
    <w:rsid w:val="0006449A"/>
    <w:rsid w:val="000869C6"/>
    <w:rsid w:val="00086A6C"/>
    <w:rsid w:val="00092EC3"/>
    <w:rsid w:val="000A01BF"/>
    <w:rsid w:val="000A1D60"/>
    <w:rsid w:val="000A3A3B"/>
    <w:rsid w:val="000D1A50"/>
    <w:rsid w:val="001015C6"/>
    <w:rsid w:val="00110E6C"/>
    <w:rsid w:val="0011560A"/>
    <w:rsid w:val="00132EF3"/>
    <w:rsid w:val="00135F1A"/>
    <w:rsid w:val="00136D70"/>
    <w:rsid w:val="00143352"/>
    <w:rsid w:val="00146B79"/>
    <w:rsid w:val="00147DE9"/>
    <w:rsid w:val="00170226"/>
    <w:rsid w:val="001741AA"/>
    <w:rsid w:val="001836F1"/>
    <w:rsid w:val="001917B2"/>
    <w:rsid w:val="001A13E7"/>
    <w:rsid w:val="001A1B77"/>
    <w:rsid w:val="001B0F3F"/>
    <w:rsid w:val="001B7A97"/>
    <w:rsid w:val="001E7218"/>
    <w:rsid w:val="001F24B2"/>
    <w:rsid w:val="00207E82"/>
    <w:rsid w:val="00213F43"/>
    <w:rsid w:val="002179F8"/>
    <w:rsid w:val="00220956"/>
    <w:rsid w:val="00230169"/>
    <w:rsid w:val="0023763F"/>
    <w:rsid w:val="00265974"/>
    <w:rsid w:val="00267F9C"/>
    <w:rsid w:val="0028608D"/>
    <w:rsid w:val="0029163B"/>
    <w:rsid w:val="0029714A"/>
    <w:rsid w:val="002A1D77"/>
    <w:rsid w:val="002B107A"/>
    <w:rsid w:val="002C035D"/>
    <w:rsid w:val="002C4EB4"/>
    <w:rsid w:val="002C7721"/>
    <w:rsid w:val="002D1256"/>
    <w:rsid w:val="002D21FC"/>
    <w:rsid w:val="002D6C51"/>
    <w:rsid w:val="002D7C91"/>
    <w:rsid w:val="002F070C"/>
    <w:rsid w:val="002F1421"/>
    <w:rsid w:val="002F2589"/>
    <w:rsid w:val="00301311"/>
    <w:rsid w:val="003033E4"/>
    <w:rsid w:val="00304232"/>
    <w:rsid w:val="003061C6"/>
    <w:rsid w:val="0030763D"/>
    <w:rsid w:val="00323C77"/>
    <w:rsid w:val="00336EE7"/>
    <w:rsid w:val="0034351C"/>
    <w:rsid w:val="00354132"/>
    <w:rsid w:val="00371750"/>
    <w:rsid w:val="00381F04"/>
    <w:rsid w:val="0038426B"/>
    <w:rsid w:val="003929F5"/>
    <w:rsid w:val="00397016"/>
    <w:rsid w:val="003A211D"/>
    <w:rsid w:val="003A2F05"/>
    <w:rsid w:val="003A65EC"/>
    <w:rsid w:val="003B584F"/>
    <w:rsid w:val="003C09D8"/>
    <w:rsid w:val="003D3800"/>
    <w:rsid w:val="003D47D1"/>
    <w:rsid w:val="003E743F"/>
    <w:rsid w:val="003F5623"/>
    <w:rsid w:val="004039BD"/>
    <w:rsid w:val="00426D62"/>
    <w:rsid w:val="0043150C"/>
    <w:rsid w:val="00437B7D"/>
    <w:rsid w:val="00440D6D"/>
    <w:rsid w:val="00442367"/>
    <w:rsid w:val="00444563"/>
    <w:rsid w:val="004556CB"/>
    <w:rsid w:val="00461152"/>
    <w:rsid w:val="00461188"/>
    <w:rsid w:val="004A0B06"/>
    <w:rsid w:val="004A2656"/>
    <w:rsid w:val="004A345E"/>
    <w:rsid w:val="004A776B"/>
    <w:rsid w:val="004B1247"/>
    <w:rsid w:val="004C1375"/>
    <w:rsid w:val="004C5354"/>
    <w:rsid w:val="004D680D"/>
    <w:rsid w:val="004E1300"/>
    <w:rsid w:val="004E4E34"/>
    <w:rsid w:val="00504248"/>
    <w:rsid w:val="005146D6"/>
    <w:rsid w:val="00522839"/>
    <w:rsid w:val="00531062"/>
    <w:rsid w:val="00535E09"/>
    <w:rsid w:val="00535E11"/>
    <w:rsid w:val="00541BF8"/>
    <w:rsid w:val="005452A1"/>
    <w:rsid w:val="00562C8C"/>
    <w:rsid w:val="0056365A"/>
    <w:rsid w:val="00571F6C"/>
    <w:rsid w:val="005861F2"/>
    <w:rsid w:val="005906BB"/>
    <w:rsid w:val="005A1E60"/>
    <w:rsid w:val="005B10A6"/>
    <w:rsid w:val="005C3A4C"/>
    <w:rsid w:val="005E3AFB"/>
    <w:rsid w:val="005E4F6E"/>
    <w:rsid w:val="005E7CAB"/>
    <w:rsid w:val="005F4727"/>
    <w:rsid w:val="0060042F"/>
    <w:rsid w:val="00633454"/>
    <w:rsid w:val="00642B30"/>
    <w:rsid w:val="00652604"/>
    <w:rsid w:val="0066110E"/>
    <w:rsid w:val="00675B44"/>
    <w:rsid w:val="0068013E"/>
    <w:rsid w:val="0068772B"/>
    <w:rsid w:val="00693A4D"/>
    <w:rsid w:val="00693C8A"/>
    <w:rsid w:val="00694D87"/>
    <w:rsid w:val="0069510D"/>
    <w:rsid w:val="00695B76"/>
    <w:rsid w:val="00696D51"/>
    <w:rsid w:val="006B7800"/>
    <w:rsid w:val="006C0CC3"/>
    <w:rsid w:val="006D4381"/>
    <w:rsid w:val="006D6920"/>
    <w:rsid w:val="006E14A9"/>
    <w:rsid w:val="006E46C2"/>
    <w:rsid w:val="006E611E"/>
    <w:rsid w:val="006E70F0"/>
    <w:rsid w:val="007010C7"/>
    <w:rsid w:val="00705EC0"/>
    <w:rsid w:val="00710E45"/>
    <w:rsid w:val="00726165"/>
    <w:rsid w:val="00731AC4"/>
    <w:rsid w:val="00746F50"/>
    <w:rsid w:val="007638D8"/>
    <w:rsid w:val="00777CAA"/>
    <w:rsid w:val="0078648A"/>
    <w:rsid w:val="007908EC"/>
    <w:rsid w:val="00790FF5"/>
    <w:rsid w:val="007957A2"/>
    <w:rsid w:val="007A1768"/>
    <w:rsid w:val="007A1881"/>
    <w:rsid w:val="007E19E8"/>
    <w:rsid w:val="007E3965"/>
    <w:rsid w:val="007F0F38"/>
    <w:rsid w:val="007F2827"/>
    <w:rsid w:val="008019F8"/>
    <w:rsid w:val="008137B5"/>
    <w:rsid w:val="00816659"/>
    <w:rsid w:val="008216ED"/>
    <w:rsid w:val="00822E36"/>
    <w:rsid w:val="00833808"/>
    <w:rsid w:val="008353A1"/>
    <w:rsid w:val="008365FD"/>
    <w:rsid w:val="00881BBB"/>
    <w:rsid w:val="0089283D"/>
    <w:rsid w:val="0089292D"/>
    <w:rsid w:val="008B0A98"/>
    <w:rsid w:val="008C0768"/>
    <w:rsid w:val="008C1D0A"/>
    <w:rsid w:val="008D1E25"/>
    <w:rsid w:val="008F0DD4"/>
    <w:rsid w:val="0090200F"/>
    <w:rsid w:val="009047E4"/>
    <w:rsid w:val="009126B3"/>
    <w:rsid w:val="009152C4"/>
    <w:rsid w:val="009329AE"/>
    <w:rsid w:val="0095079B"/>
    <w:rsid w:val="00953BA1"/>
    <w:rsid w:val="00954D08"/>
    <w:rsid w:val="009712DB"/>
    <w:rsid w:val="009812A3"/>
    <w:rsid w:val="009930CA"/>
    <w:rsid w:val="00994B94"/>
    <w:rsid w:val="009C33E1"/>
    <w:rsid w:val="009C7815"/>
    <w:rsid w:val="009D142A"/>
    <w:rsid w:val="009F554E"/>
    <w:rsid w:val="00A05E8E"/>
    <w:rsid w:val="00A15F08"/>
    <w:rsid w:val="00A175E9"/>
    <w:rsid w:val="00A21819"/>
    <w:rsid w:val="00A318E4"/>
    <w:rsid w:val="00A45CF4"/>
    <w:rsid w:val="00A52A71"/>
    <w:rsid w:val="00A573DC"/>
    <w:rsid w:val="00A6339A"/>
    <w:rsid w:val="00A67EF4"/>
    <w:rsid w:val="00A725A4"/>
    <w:rsid w:val="00A77EF5"/>
    <w:rsid w:val="00A83290"/>
    <w:rsid w:val="00A84B35"/>
    <w:rsid w:val="00A9138A"/>
    <w:rsid w:val="00AC754C"/>
    <w:rsid w:val="00AD2F06"/>
    <w:rsid w:val="00AD4D7C"/>
    <w:rsid w:val="00AE59DF"/>
    <w:rsid w:val="00B02872"/>
    <w:rsid w:val="00B12164"/>
    <w:rsid w:val="00B2381D"/>
    <w:rsid w:val="00B2632C"/>
    <w:rsid w:val="00B30D6C"/>
    <w:rsid w:val="00B31597"/>
    <w:rsid w:val="00B4142D"/>
    <w:rsid w:val="00B42E00"/>
    <w:rsid w:val="00B462AB"/>
    <w:rsid w:val="00B534D8"/>
    <w:rsid w:val="00B57187"/>
    <w:rsid w:val="00B706F8"/>
    <w:rsid w:val="00B805E8"/>
    <w:rsid w:val="00B908C2"/>
    <w:rsid w:val="00BA28CD"/>
    <w:rsid w:val="00BA72BF"/>
    <w:rsid w:val="00BE61BA"/>
    <w:rsid w:val="00C1791E"/>
    <w:rsid w:val="00C337A4"/>
    <w:rsid w:val="00C44327"/>
    <w:rsid w:val="00C72413"/>
    <w:rsid w:val="00C760AD"/>
    <w:rsid w:val="00C859CC"/>
    <w:rsid w:val="00C969CC"/>
    <w:rsid w:val="00CA4F84"/>
    <w:rsid w:val="00CA5774"/>
    <w:rsid w:val="00CD1639"/>
    <w:rsid w:val="00CD3EFA"/>
    <w:rsid w:val="00CD5781"/>
    <w:rsid w:val="00CE3D00"/>
    <w:rsid w:val="00CE78D1"/>
    <w:rsid w:val="00CF0F5E"/>
    <w:rsid w:val="00CF7BB4"/>
    <w:rsid w:val="00CF7EEC"/>
    <w:rsid w:val="00D07290"/>
    <w:rsid w:val="00D1127C"/>
    <w:rsid w:val="00D14240"/>
    <w:rsid w:val="00D1614C"/>
    <w:rsid w:val="00D2784C"/>
    <w:rsid w:val="00D27A1A"/>
    <w:rsid w:val="00D62C4D"/>
    <w:rsid w:val="00D75D3E"/>
    <w:rsid w:val="00D76907"/>
    <w:rsid w:val="00D8016C"/>
    <w:rsid w:val="00D92A3D"/>
    <w:rsid w:val="00DA03FC"/>
    <w:rsid w:val="00DB0A6B"/>
    <w:rsid w:val="00DB28EB"/>
    <w:rsid w:val="00DB6366"/>
    <w:rsid w:val="00DD7DD9"/>
    <w:rsid w:val="00DF4D10"/>
    <w:rsid w:val="00E0769B"/>
    <w:rsid w:val="00E25569"/>
    <w:rsid w:val="00E31D28"/>
    <w:rsid w:val="00E3200D"/>
    <w:rsid w:val="00E47AD0"/>
    <w:rsid w:val="00E601A2"/>
    <w:rsid w:val="00E62D4E"/>
    <w:rsid w:val="00E77198"/>
    <w:rsid w:val="00E83E23"/>
    <w:rsid w:val="00EA3AD1"/>
    <w:rsid w:val="00EB1248"/>
    <w:rsid w:val="00EC08EF"/>
    <w:rsid w:val="00ED236E"/>
    <w:rsid w:val="00EE03CA"/>
    <w:rsid w:val="00EE7199"/>
    <w:rsid w:val="00EF0B7E"/>
    <w:rsid w:val="00EF1A01"/>
    <w:rsid w:val="00F12696"/>
    <w:rsid w:val="00F22FDA"/>
    <w:rsid w:val="00F30B85"/>
    <w:rsid w:val="00F3220D"/>
    <w:rsid w:val="00F44DE1"/>
    <w:rsid w:val="00F45888"/>
    <w:rsid w:val="00F764AD"/>
    <w:rsid w:val="00F95A2D"/>
    <w:rsid w:val="00F978E2"/>
    <w:rsid w:val="00F97BA9"/>
    <w:rsid w:val="00FA4E25"/>
    <w:rsid w:val="00FE2B63"/>
    <w:rsid w:val="00FE2C92"/>
    <w:rsid w:val="00FF3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5686A"/>
  <w15:docId w15:val="{F67EF706-59A0-4ED2-9961-24117E4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510D"/>
    <w:rPr>
      <w:sz w:val="24"/>
      <w:szCs w:val="24"/>
    </w:rPr>
  </w:style>
  <w:style w:type="paragraph" w:styleId="ListParagraph">
    <w:name w:val="List Paragraph"/>
    <w:basedOn w:val="Normal"/>
    <w:uiPriority w:val="34"/>
    <w:qFormat/>
    <w:rsid w:val="00705EC0"/>
    <w:pPr>
      <w:ind w:left="720"/>
      <w:contextualSpacing/>
    </w:pPr>
  </w:style>
  <w:style w:type="paragraph" w:customStyle="1" w:styleId="T-98-2">
    <w:name w:val="T-9/8-2"/>
    <w:basedOn w:val="Normal"/>
    <w:rsid w:val="003E743F"/>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styleId="CommentReference">
    <w:name w:val="annotation reference"/>
    <w:basedOn w:val="DefaultParagraphFont"/>
    <w:semiHidden/>
    <w:unhideWhenUsed/>
    <w:rsid w:val="00746F50"/>
    <w:rPr>
      <w:sz w:val="16"/>
      <w:szCs w:val="16"/>
    </w:rPr>
  </w:style>
  <w:style w:type="paragraph" w:styleId="CommentText">
    <w:name w:val="annotation text"/>
    <w:basedOn w:val="Normal"/>
    <w:link w:val="CommentTextChar"/>
    <w:semiHidden/>
    <w:unhideWhenUsed/>
    <w:rsid w:val="00746F50"/>
    <w:rPr>
      <w:sz w:val="20"/>
      <w:szCs w:val="20"/>
    </w:rPr>
  </w:style>
  <w:style w:type="character" w:customStyle="1" w:styleId="CommentTextChar">
    <w:name w:val="Comment Text Char"/>
    <w:basedOn w:val="DefaultParagraphFont"/>
    <w:link w:val="CommentText"/>
    <w:semiHidden/>
    <w:rsid w:val="00746F50"/>
  </w:style>
  <w:style w:type="paragraph" w:styleId="CommentSubject">
    <w:name w:val="annotation subject"/>
    <w:basedOn w:val="CommentText"/>
    <w:next w:val="CommentText"/>
    <w:link w:val="CommentSubjectChar"/>
    <w:semiHidden/>
    <w:unhideWhenUsed/>
    <w:rsid w:val="00746F50"/>
    <w:rPr>
      <w:b/>
      <w:bCs/>
    </w:rPr>
  </w:style>
  <w:style w:type="character" w:customStyle="1" w:styleId="CommentSubjectChar">
    <w:name w:val="Comment Subject Char"/>
    <w:basedOn w:val="CommentTextChar"/>
    <w:link w:val="CommentSubject"/>
    <w:semiHidden/>
    <w:rsid w:val="0074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07F8-5F87-4FEE-85C1-72E97E77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1440</Words>
  <Characters>8209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 Pišonić</cp:lastModifiedBy>
  <cp:revision>13</cp:revision>
  <cp:lastPrinted>2019-07-10T12:35:00Z</cp:lastPrinted>
  <dcterms:created xsi:type="dcterms:W3CDTF">2019-11-18T10:21:00Z</dcterms:created>
  <dcterms:modified xsi:type="dcterms:W3CDTF">2019-11-19T09:41:00Z</dcterms:modified>
</cp:coreProperties>
</file>