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1335" w14:textId="77777777" w:rsidR="00C5223D" w:rsidRPr="00C5223D" w:rsidRDefault="00C5223D" w:rsidP="00C5223D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bookmarkStart w:id="0" w:name="_GoBack"/>
      <w:bookmarkEnd w:id="0"/>
      <w:r w:rsidRPr="00C5223D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5A77D8B1" wp14:editId="42C0EB79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23D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C5223D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C5223D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14:paraId="43A9D84E" w14:textId="77777777" w:rsidR="00C5223D" w:rsidRPr="00C5223D" w:rsidRDefault="00C5223D" w:rsidP="00C5223D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5223D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5DC126F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6BC0DF5" w14:textId="77777777" w:rsidR="00C5223D" w:rsidRPr="00C5223D" w:rsidRDefault="00C5223D" w:rsidP="00C5223D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C5223D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8D1FFE">
        <w:rPr>
          <w:rFonts w:ascii="Times New Roman" w:eastAsia="Times New Roman" w:hAnsi="Times New Roman" w:cs="Times New Roman"/>
          <w:szCs w:val="24"/>
          <w:lang w:eastAsia="hr-HR"/>
        </w:rPr>
        <w:t>2</w:t>
      </w:r>
      <w:r w:rsidRPr="00C5223D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="007A02C3">
        <w:rPr>
          <w:rFonts w:ascii="Times New Roman" w:eastAsia="Times New Roman" w:hAnsi="Times New Roman" w:cs="Times New Roman"/>
          <w:szCs w:val="24"/>
          <w:lang w:eastAsia="hr-HR"/>
        </w:rPr>
        <w:t>svib</w:t>
      </w:r>
      <w:r w:rsidR="00605C73">
        <w:rPr>
          <w:rFonts w:ascii="Times New Roman" w:eastAsia="Times New Roman" w:hAnsi="Times New Roman" w:cs="Times New Roman"/>
          <w:szCs w:val="24"/>
          <w:lang w:eastAsia="hr-HR"/>
        </w:rPr>
        <w:t>nja</w:t>
      </w:r>
      <w:r w:rsidRPr="00C5223D">
        <w:rPr>
          <w:rFonts w:ascii="Times New Roman" w:eastAsia="Times New Roman" w:hAnsi="Times New Roman" w:cs="Times New Roman"/>
          <w:szCs w:val="24"/>
          <w:lang w:eastAsia="hr-HR"/>
        </w:rPr>
        <w:t xml:space="preserve"> 2019.</w:t>
      </w:r>
    </w:p>
    <w:p w14:paraId="37703D7B" w14:textId="77777777" w:rsidR="00C5223D" w:rsidRPr="00C5223D" w:rsidRDefault="00C5223D" w:rsidP="00C5223D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C5223D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67F36A7A" w14:textId="77777777" w:rsidR="00C5223D" w:rsidRPr="00C5223D" w:rsidRDefault="00C5223D" w:rsidP="00C5223D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C5223D" w:rsidRPr="00C5223D" w:rsidSect="00C5223D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5223D" w:rsidRPr="00C5223D" w14:paraId="320BB029" w14:textId="77777777" w:rsidTr="0043628D">
        <w:tc>
          <w:tcPr>
            <w:tcW w:w="1951" w:type="dxa"/>
          </w:tcPr>
          <w:p w14:paraId="0048BF83" w14:textId="77777777" w:rsidR="00C5223D" w:rsidRPr="00C5223D" w:rsidRDefault="00C5223D" w:rsidP="00C5223D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C5223D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C5223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01E7BB5E" w14:textId="77777777" w:rsidR="00C5223D" w:rsidRPr="00C5223D" w:rsidRDefault="00C5223D" w:rsidP="008D1FFE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C5223D">
              <w:rPr>
                <w:rFonts w:ascii="Times New Roman" w:hAnsi="Times New Roman"/>
                <w:szCs w:val="24"/>
              </w:rPr>
              <w:t xml:space="preserve">Ministarstvo </w:t>
            </w:r>
            <w:r w:rsidR="008D1FFE">
              <w:rPr>
                <w:rFonts w:ascii="Times New Roman" w:hAnsi="Times New Roman"/>
                <w:szCs w:val="24"/>
              </w:rPr>
              <w:t>regionalnoga razvoja i fondova Europske unije</w:t>
            </w:r>
          </w:p>
        </w:tc>
      </w:tr>
    </w:tbl>
    <w:p w14:paraId="0571E0CA" w14:textId="77777777" w:rsidR="00C5223D" w:rsidRPr="00C5223D" w:rsidRDefault="00C5223D" w:rsidP="00C5223D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C5223D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7CC9590B" w14:textId="77777777" w:rsidR="00C5223D" w:rsidRPr="00C5223D" w:rsidRDefault="00C5223D" w:rsidP="00C5223D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C5223D" w:rsidRPr="00C5223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5223D" w:rsidRPr="00C5223D" w14:paraId="691EF035" w14:textId="77777777" w:rsidTr="0043628D">
        <w:tc>
          <w:tcPr>
            <w:tcW w:w="1951" w:type="dxa"/>
          </w:tcPr>
          <w:p w14:paraId="5369F145" w14:textId="77777777" w:rsidR="00C5223D" w:rsidRPr="00C5223D" w:rsidRDefault="00C5223D" w:rsidP="00C5223D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C5223D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C5223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2259C673" w14:textId="77777777" w:rsidR="00C5223D" w:rsidRPr="00C5223D" w:rsidRDefault="007A02C3" w:rsidP="008D1FFE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7A02C3">
              <w:rPr>
                <w:rFonts w:ascii="Times New Roman" w:hAnsi="Times New Roman"/>
                <w:szCs w:val="24"/>
              </w:rPr>
              <w:t xml:space="preserve">Prijedlog </w:t>
            </w:r>
            <w:r w:rsidR="008D1FFE">
              <w:rPr>
                <w:rFonts w:ascii="Times New Roman" w:hAnsi="Times New Roman"/>
                <w:szCs w:val="24"/>
              </w:rPr>
              <w:t>zaključka o osiguranju dodatnih sredstava Fondu za obnovu i razvoj Grada Vukovara</w:t>
            </w:r>
          </w:p>
        </w:tc>
      </w:tr>
    </w:tbl>
    <w:p w14:paraId="62F21790" w14:textId="77777777" w:rsidR="00C5223D" w:rsidRPr="00C5223D" w:rsidRDefault="00C5223D" w:rsidP="00C5223D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C5223D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7C7EE83E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2BA0992C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B20F032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9AB8561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428C490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B09987D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A2BB485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9B94C99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4BC7434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CC2DB03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A58E00D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E982404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2DAAB0BB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84AB268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4AAE34C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ADEB833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D4D2AFB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476D0B3" w14:textId="77777777" w:rsidR="00C5223D" w:rsidRPr="00C5223D" w:rsidRDefault="00C5223D" w:rsidP="00C5223D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D314410" w14:textId="77777777" w:rsidR="007A02C3" w:rsidRPr="00CE78D1" w:rsidRDefault="007A02C3" w:rsidP="007A02C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060CD5E9" w14:textId="77777777" w:rsidR="008D1FFE" w:rsidRDefault="008D1FFE" w:rsidP="007A02C3">
      <w:pPr>
        <w:spacing w:before="0" w:after="0"/>
        <w:jc w:val="right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576F2AF" w14:textId="77777777" w:rsidR="008D1FFE" w:rsidRDefault="008D1FFE">
      <w:pPr>
        <w:spacing w:before="0" w:after="200" w:line="276" w:lineRule="auto"/>
        <w:jc w:val="left"/>
        <w:rPr>
          <w:rFonts w:ascii="Times New Roman" w:eastAsia="Times New Roman" w:hAnsi="Times New Roman" w:cs="Times New Roman"/>
          <w:b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Cs w:val="24"/>
          <w:lang w:eastAsia="hr-HR"/>
        </w:rPr>
        <w:br w:type="page"/>
      </w:r>
    </w:p>
    <w:p w14:paraId="2F48EF67" w14:textId="77777777" w:rsidR="008D1FFE" w:rsidRDefault="008D1FFE" w:rsidP="008D1FFE">
      <w:pPr>
        <w:spacing w:line="276" w:lineRule="auto"/>
        <w:jc w:val="right"/>
        <w:rPr>
          <w:bCs/>
          <w:i/>
        </w:rPr>
      </w:pPr>
      <w:r w:rsidRPr="0040251E">
        <w:rPr>
          <w:bCs/>
          <w:i/>
        </w:rPr>
        <w:lastRenderedPageBreak/>
        <w:t>P</w:t>
      </w:r>
      <w:r>
        <w:rPr>
          <w:bCs/>
          <w:i/>
        </w:rPr>
        <w:t xml:space="preserve"> </w:t>
      </w:r>
      <w:r w:rsidRPr="0040251E">
        <w:rPr>
          <w:bCs/>
          <w:i/>
        </w:rPr>
        <w:t>r</w:t>
      </w:r>
      <w:r>
        <w:rPr>
          <w:bCs/>
          <w:i/>
        </w:rPr>
        <w:t xml:space="preserve"> </w:t>
      </w:r>
      <w:r w:rsidRPr="0040251E">
        <w:rPr>
          <w:bCs/>
          <w:i/>
        </w:rPr>
        <w:t>i</w:t>
      </w:r>
      <w:r>
        <w:rPr>
          <w:bCs/>
          <w:i/>
        </w:rPr>
        <w:t xml:space="preserve"> </w:t>
      </w:r>
      <w:r w:rsidRPr="0040251E">
        <w:rPr>
          <w:bCs/>
          <w:i/>
        </w:rPr>
        <w:t>j</w:t>
      </w:r>
      <w:r>
        <w:rPr>
          <w:bCs/>
          <w:i/>
        </w:rPr>
        <w:t xml:space="preserve"> </w:t>
      </w:r>
      <w:r w:rsidRPr="0040251E">
        <w:rPr>
          <w:bCs/>
          <w:i/>
        </w:rPr>
        <w:t>e</w:t>
      </w:r>
      <w:r>
        <w:rPr>
          <w:bCs/>
          <w:i/>
        </w:rPr>
        <w:t xml:space="preserve"> </w:t>
      </w:r>
      <w:r w:rsidRPr="0040251E">
        <w:rPr>
          <w:bCs/>
          <w:i/>
        </w:rPr>
        <w:t>d</w:t>
      </w:r>
      <w:r>
        <w:rPr>
          <w:bCs/>
          <w:i/>
        </w:rPr>
        <w:t xml:space="preserve"> </w:t>
      </w:r>
      <w:r w:rsidRPr="0040251E">
        <w:rPr>
          <w:bCs/>
          <w:i/>
        </w:rPr>
        <w:t>l</w:t>
      </w:r>
      <w:r>
        <w:rPr>
          <w:bCs/>
          <w:i/>
        </w:rPr>
        <w:t xml:space="preserve"> </w:t>
      </w:r>
      <w:r w:rsidRPr="0040251E">
        <w:rPr>
          <w:bCs/>
          <w:i/>
        </w:rPr>
        <w:t>o</w:t>
      </w:r>
      <w:r>
        <w:rPr>
          <w:bCs/>
          <w:i/>
        </w:rPr>
        <w:t xml:space="preserve"> </w:t>
      </w:r>
      <w:r w:rsidRPr="0040251E">
        <w:rPr>
          <w:bCs/>
          <w:i/>
        </w:rPr>
        <w:t>g</w:t>
      </w:r>
    </w:p>
    <w:p w14:paraId="1C15155E" w14:textId="77777777" w:rsidR="008D1FFE" w:rsidRPr="0040251E" w:rsidRDefault="008D1FFE" w:rsidP="008D1FFE">
      <w:pPr>
        <w:spacing w:line="276" w:lineRule="auto"/>
        <w:jc w:val="right"/>
        <w:rPr>
          <w:bCs/>
          <w:i/>
        </w:rPr>
      </w:pPr>
    </w:p>
    <w:p w14:paraId="6FE16D8B" w14:textId="77777777" w:rsidR="008D1FFE" w:rsidRDefault="008D1FFE" w:rsidP="008D1FFE">
      <w:pPr>
        <w:rPr>
          <w:color w:val="000000"/>
          <w:sz w:val="22"/>
        </w:rPr>
      </w:pPr>
    </w:p>
    <w:p w14:paraId="363468C1" w14:textId="77777777" w:rsidR="008D1FFE" w:rsidRPr="00943ED8" w:rsidRDefault="008D1FFE" w:rsidP="008D1FFE">
      <w:pPr>
        <w:rPr>
          <w:rFonts w:ascii="Times New Roman" w:hAnsi="Times New Roman" w:cs="Times New Roman"/>
          <w:color w:val="000000"/>
          <w:szCs w:val="24"/>
        </w:rPr>
      </w:pPr>
      <w:r>
        <w:rPr>
          <w:color w:val="000000"/>
          <w:sz w:val="22"/>
        </w:rPr>
        <w:tab/>
      </w:r>
      <w:r w:rsidRPr="00943ED8">
        <w:rPr>
          <w:rFonts w:ascii="Times New Roman" w:hAnsi="Times New Roman" w:cs="Times New Roman"/>
          <w:color w:val="000000"/>
          <w:szCs w:val="24"/>
        </w:rPr>
        <w:t>Na temelju članka 31. stavka 3. Zakona o Vladi Republike Hrvatske („Narodne novine“, broj 150/11, 119/14, 93/16 i 116/18), Vlada Republike Hrvatske je na sjednici održanoj __________ donijela</w:t>
      </w:r>
    </w:p>
    <w:p w14:paraId="13A38650" w14:textId="77777777" w:rsidR="008D1FFE" w:rsidRPr="00943ED8" w:rsidRDefault="008D1FFE" w:rsidP="008D1FFE">
      <w:pPr>
        <w:rPr>
          <w:rFonts w:ascii="Times New Roman" w:hAnsi="Times New Roman" w:cs="Times New Roman"/>
          <w:color w:val="000000"/>
          <w:szCs w:val="24"/>
        </w:rPr>
      </w:pPr>
    </w:p>
    <w:p w14:paraId="03646882" w14:textId="77777777" w:rsidR="008D1FFE" w:rsidRPr="00943ED8" w:rsidRDefault="008D1FFE" w:rsidP="008D1FFE">
      <w:pPr>
        <w:rPr>
          <w:rFonts w:ascii="Times New Roman" w:hAnsi="Times New Roman" w:cs="Times New Roman"/>
          <w:color w:val="000000"/>
          <w:szCs w:val="24"/>
        </w:rPr>
      </w:pPr>
    </w:p>
    <w:p w14:paraId="3E09F49B" w14:textId="77777777" w:rsidR="008D1FFE" w:rsidRPr="00943ED8" w:rsidRDefault="008D1FFE" w:rsidP="008D1FFE">
      <w:pPr>
        <w:rPr>
          <w:rFonts w:ascii="Times New Roman" w:hAnsi="Times New Roman" w:cs="Times New Roman"/>
          <w:color w:val="000000"/>
          <w:szCs w:val="24"/>
        </w:rPr>
      </w:pPr>
    </w:p>
    <w:p w14:paraId="1EF9ACB0" w14:textId="2382AF63" w:rsidR="008D1FFE" w:rsidRPr="00943ED8" w:rsidRDefault="008D1FFE" w:rsidP="008D1FFE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943ED8">
        <w:rPr>
          <w:rFonts w:ascii="Times New Roman" w:hAnsi="Times New Roman" w:cs="Times New Roman"/>
          <w:b/>
          <w:color w:val="000000"/>
          <w:szCs w:val="24"/>
        </w:rPr>
        <w:t>Z</w:t>
      </w:r>
      <w:r w:rsidR="00943ED8" w:rsidRPr="00943ED8"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 w:rsidRPr="00943ED8">
        <w:rPr>
          <w:rFonts w:ascii="Times New Roman" w:hAnsi="Times New Roman" w:cs="Times New Roman"/>
          <w:b/>
          <w:color w:val="000000"/>
          <w:szCs w:val="24"/>
        </w:rPr>
        <w:t>A</w:t>
      </w:r>
      <w:r w:rsidR="00943ED8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943ED8">
        <w:rPr>
          <w:rFonts w:ascii="Times New Roman" w:hAnsi="Times New Roman" w:cs="Times New Roman"/>
          <w:b/>
          <w:color w:val="000000"/>
          <w:szCs w:val="24"/>
        </w:rPr>
        <w:t>K</w:t>
      </w:r>
      <w:r w:rsidR="00943ED8" w:rsidRPr="00943ED8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943ED8">
        <w:rPr>
          <w:rFonts w:ascii="Times New Roman" w:hAnsi="Times New Roman" w:cs="Times New Roman"/>
          <w:b/>
          <w:color w:val="000000"/>
          <w:szCs w:val="24"/>
        </w:rPr>
        <w:t>L</w:t>
      </w:r>
      <w:r w:rsidR="00943ED8" w:rsidRPr="00943ED8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943ED8">
        <w:rPr>
          <w:rFonts w:ascii="Times New Roman" w:hAnsi="Times New Roman" w:cs="Times New Roman"/>
          <w:b/>
          <w:color w:val="000000"/>
          <w:szCs w:val="24"/>
        </w:rPr>
        <w:t>J</w:t>
      </w:r>
      <w:r w:rsidR="00943ED8" w:rsidRPr="00943ED8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943ED8">
        <w:rPr>
          <w:rFonts w:ascii="Times New Roman" w:hAnsi="Times New Roman" w:cs="Times New Roman"/>
          <w:b/>
          <w:color w:val="000000"/>
          <w:szCs w:val="24"/>
        </w:rPr>
        <w:t>U</w:t>
      </w:r>
      <w:r w:rsidR="00943ED8" w:rsidRPr="00943ED8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943ED8">
        <w:rPr>
          <w:rFonts w:ascii="Times New Roman" w:hAnsi="Times New Roman" w:cs="Times New Roman"/>
          <w:b/>
          <w:color w:val="000000"/>
          <w:szCs w:val="24"/>
        </w:rPr>
        <w:t>Č</w:t>
      </w:r>
      <w:r w:rsidR="00943ED8" w:rsidRPr="00943ED8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943ED8">
        <w:rPr>
          <w:rFonts w:ascii="Times New Roman" w:hAnsi="Times New Roman" w:cs="Times New Roman"/>
          <w:b/>
          <w:color w:val="000000"/>
          <w:szCs w:val="24"/>
        </w:rPr>
        <w:t>A</w:t>
      </w:r>
      <w:r w:rsidR="00943ED8" w:rsidRPr="00943ED8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943ED8">
        <w:rPr>
          <w:rFonts w:ascii="Times New Roman" w:hAnsi="Times New Roman" w:cs="Times New Roman"/>
          <w:b/>
          <w:color w:val="000000"/>
          <w:szCs w:val="24"/>
        </w:rPr>
        <w:t>K</w:t>
      </w:r>
    </w:p>
    <w:p w14:paraId="6B628F43" w14:textId="77777777" w:rsidR="008D1FFE" w:rsidRPr="00943ED8" w:rsidRDefault="008D1FFE" w:rsidP="008D1FFE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14:paraId="3F1EE770" w14:textId="77777777" w:rsidR="008D1FFE" w:rsidRPr="00943ED8" w:rsidRDefault="008D1FFE" w:rsidP="008D1FFE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14:paraId="1FA19552" w14:textId="77777777" w:rsidR="008D1FFE" w:rsidRPr="00943ED8" w:rsidRDefault="008D1FFE" w:rsidP="008D1FFE">
      <w:pPr>
        <w:rPr>
          <w:rFonts w:ascii="Times New Roman" w:hAnsi="Times New Roman" w:cs="Times New Roman"/>
          <w:color w:val="000000"/>
          <w:szCs w:val="24"/>
        </w:rPr>
      </w:pPr>
    </w:p>
    <w:p w14:paraId="14EA3845" w14:textId="77777777" w:rsidR="008D1FFE" w:rsidRPr="00943ED8" w:rsidRDefault="008D1FFE" w:rsidP="008D1FFE">
      <w:pPr>
        <w:pStyle w:val="ListParagraph"/>
        <w:numPr>
          <w:ilvl w:val="0"/>
          <w:numId w:val="41"/>
        </w:numPr>
        <w:spacing w:before="0" w:after="160" w:line="259" w:lineRule="auto"/>
        <w:rPr>
          <w:rFonts w:ascii="Times New Roman" w:hAnsi="Times New Roman" w:cs="Times New Roman"/>
          <w:color w:val="000000"/>
          <w:szCs w:val="24"/>
        </w:rPr>
      </w:pPr>
      <w:r w:rsidRPr="00943ED8">
        <w:rPr>
          <w:rFonts w:ascii="Times New Roman" w:hAnsi="Times New Roman" w:cs="Times New Roman"/>
          <w:color w:val="000000"/>
          <w:szCs w:val="24"/>
        </w:rPr>
        <w:t>U proračunu Ministarstva regionalnoga razvoja i fondova Europske unije, na glavi 06110 Fond za obnovu i razvoj Grada Vukovara, osigurano je 40.000.000,00 kuna za 2019. godinu.</w:t>
      </w:r>
    </w:p>
    <w:p w14:paraId="787D5B7F" w14:textId="77777777" w:rsidR="008D1FFE" w:rsidRPr="00943ED8" w:rsidRDefault="008D1FFE" w:rsidP="008D1FFE">
      <w:pPr>
        <w:pStyle w:val="ListParagraph"/>
        <w:rPr>
          <w:rFonts w:ascii="Times New Roman" w:hAnsi="Times New Roman" w:cs="Times New Roman"/>
          <w:color w:val="000000"/>
          <w:szCs w:val="24"/>
        </w:rPr>
      </w:pPr>
    </w:p>
    <w:p w14:paraId="7C2C0C52" w14:textId="384D424A" w:rsidR="008D1FFE" w:rsidRPr="00943ED8" w:rsidRDefault="008D1FFE" w:rsidP="008D1FFE">
      <w:pPr>
        <w:pStyle w:val="ListParagraph"/>
        <w:numPr>
          <w:ilvl w:val="0"/>
          <w:numId w:val="41"/>
        </w:numPr>
        <w:spacing w:before="0" w:after="160" w:line="259" w:lineRule="auto"/>
        <w:rPr>
          <w:rFonts w:ascii="Times New Roman" w:hAnsi="Times New Roman" w:cs="Times New Roman"/>
          <w:color w:val="000000"/>
          <w:szCs w:val="24"/>
        </w:rPr>
      </w:pPr>
      <w:r w:rsidRPr="00943ED8">
        <w:rPr>
          <w:rFonts w:ascii="Times New Roman" w:hAnsi="Times New Roman" w:cs="Times New Roman"/>
          <w:color w:val="000000"/>
          <w:szCs w:val="24"/>
        </w:rPr>
        <w:t>Zbog povećanog broja razvojnih projekat</w:t>
      </w:r>
      <w:r w:rsidR="00943ED8" w:rsidRPr="00943ED8">
        <w:rPr>
          <w:rFonts w:ascii="Times New Roman" w:hAnsi="Times New Roman" w:cs="Times New Roman"/>
          <w:color w:val="000000"/>
          <w:szCs w:val="24"/>
        </w:rPr>
        <w:t>a tijekom 2019. godine osigurat</w:t>
      </w:r>
      <w:r w:rsidRPr="00943ED8">
        <w:rPr>
          <w:rFonts w:ascii="Times New Roman" w:hAnsi="Times New Roman" w:cs="Times New Roman"/>
          <w:color w:val="000000"/>
          <w:szCs w:val="24"/>
        </w:rPr>
        <w:t xml:space="preserve"> će se dodatnih 20.000.000,00 kuna na poziciji Fonda za obnovu i razvoj Grada Vukovara.</w:t>
      </w:r>
    </w:p>
    <w:p w14:paraId="40E1A94A" w14:textId="77777777" w:rsidR="008D1FFE" w:rsidRPr="00943ED8" w:rsidRDefault="008D1FFE" w:rsidP="008D1FFE">
      <w:pPr>
        <w:pStyle w:val="ListParagraph"/>
        <w:rPr>
          <w:rFonts w:ascii="Times New Roman" w:hAnsi="Times New Roman" w:cs="Times New Roman"/>
          <w:color w:val="000000"/>
          <w:szCs w:val="24"/>
        </w:rPr>
      </w:pPr>
    </w:p>
    <w:p w14:paraId="2C284D55" w14:textId="4E6B96E3" w:rsidR="008D1FFE" w:rsidRPr="00943ED8" w:rsidRDefault="008D1FFE" w:rsidP="008D1FFE">
      <w:pPr>
        <w:pStyle w:val="ListParagraph"/>
        <w:numPr>
          <w:ilvl w:val="0"/>
          <w:numId w:val="41"/>
        </w:numPr>
        <w:spacing w:before="0" w:after="160" w:line="259" w:lineRule="auto"/>
        <w:rPr>
          <w:rFonts w:ascii="Times New Roman" w:hAnsi="Times New Roman" w:cs="Times New Roman"/>
          <w:color w:val="000000"/>
          <w:szCs w:val="24"/>
        </w:rPr>
      </w:pPr>
      <w:r w:rsidRPr="00943ED8">
        <w:rPr>
          <w:rFonts w:ascii="Times New Roman" w:hAnsi="Times New Roman" w:cs="Times New Roman"/>
          <w:color w:val="000000"/>
          <w:szCs w:val="24"/>
        </w:rPr>
        <w:t xml:space="preserve">Za izvršenje Zaključka </w:t>
      </w:r>
      <w:r w:rsidR="00943ED8" w:rsidRPr="00943ED8">
        <w:rPr>
          <w:rFonts w:ascii="Times New Roman" w:hAnsi="Times New Roman" w:cs="Times New Roman"/>
          <w:color w:val="000000"/>
          <w:szCs w:val="24"/>
        </w:rPr>
        <w:t>zadužuju</w:t>
      </w:r>
      <w:r w:rsidRPr="00943ED8">
        <w:rPr>
          <w:rFonts w:ascii="Times New Roman" w:hAnsi="Times New Roman" w:cs="Times New Roman"/>
          <w:color w:val="000000"/>
          <w:szCs w:val="24"/>
        </w:rPr>
        <w:t xml:space="preserve"> se Ministarstvo financija i Ministarstvo regionalnoga razvoja i fondova Europske unije.</w:t>
      </w:r>
    </w:p>
    <w:p w14:paraId="212B7A5E" w14:textId="77777777" w:rsidR="008D1FFE" w:rsidRPr="00943ED8" w:rsidRDefault="008D1FFE" w:rsidP="008D1FFE">
      <w:pPr>
        <w:rPr>
          <w:rFonts w:ascii="Times New Roman" w:hAnsi="Times New Roman" w:cs="Times New Roman"/>
          <w:color w:val="000000"/>
          <w:szCs w:val="24"/>
        </w:rPr>
      </w:pPr>
    </w:p>
    <w:p w14:paraId="1C021C60" w14:textId="77777777" w:rsidR="008D1FFE" w:rsidRDefault="008D1FFE" w:rsidP="008D1FFE">
      <w:pPr>
        <w:rPr>
          <w:color w:val="000000"/>
        </w:rPr>
      </w:pPr>
    </w:p>
    <w:p w14:paraId="18075982" w14:textId="77777777" w:rsidR="008D1FFE" w:rsidRDefault="008D1FFE" w:rsidP="008D1FFE">
      <w:pPr>
        <w:rPr>
          <w:color w:val="000000"/>
        </w:rPr>
      </w:pPr>
    </w:p>
    <w:p w14:paraId="6D018067" w14:textId="77777777" w:rsidR="008D1FFE" w:rsidRDefault="008D1FFE" w:rsidP="008D1FFE">
      <w:pPr>
        <w:rPr>
          <w:color w:val="000000"/>
        </w:rPr>
      </w:pPr>
      <w:r>
        <w:rPr>
          <w:color w:val="000000"/>
        </w:rPr>
        <w:t>Klasa:</w:t>
      </w:r>
    </w:p>
    <w:p w14:paraId="6DA7E7C0" w14:textId="77777777" w:rsidR="008D1FFE" w:rsidRDefault="008D1FFE" w:rsidP="008D1FFE">
      <w:pPr>
        <w:rPr>
          <w:color w:val="000000"/>
        </w:rPr>
      </w:pPr>
      <w:r>
        <w:rPr>
          <w:color w:val="000000"/>
        </w:rPr>
        <w:t>Urbroj:</w:t>
      </w:r>
    </w:p>
    <w:p w14:paraId="5D72A629" w14:textId="77777777" w:rsidR="008D1FFE" w:rsidRDefault="008D1FFE" w:rsidP="008D1FFE">
      <w:pPr>
        <w:rPr>
          <w:color w:val="000000"/>
        </w:rPr>
      </w:pPr>
      <w:r>
        <w:rPr>
          <w:color w:val="000000"/>
        </w:rPr>
        <w:t>Zagreb,________</w:t>
      </w:r>
    </w:p>
    <w:p w14:paraId="125D6503" w14:textId="77777777" w:rsidR="008D1FFE" w:rsidRDefault="008D1FFE" w:rsidP="008D1FFE">
      <w:pPr>
        <w:rPr>
          <w:color w:val="000000"/>
        </w:rPr>
      </w:pPr>
    </w:p>
    <w:p w14:paraId="23F8F012" w14:textId="77777777" w:rsidR="008D1FFE" w:rsidRDefault="008D1FFE" w:rsidP="008D1FFE">
      <w:pPr>
        <w:rPr>
          <w:color w:val="000000"/>
        </w:rPr>
      </w:pPr>
    </w:p>
    <w:p w14:paraId="201E9D0F" w14:textId="77777777" w:rsidR="008D1FFE" w:rsidRPr="00943ED8" w:rsidRDefault="008D1FFE" w:rsidP="008D1FFE">
      <w:pPr>
        <w:rPr>
          <w:rFonts w:ascii="Times New Roman" w:hAnsi="Times New Roman" w:cs="Times New Roman"/>
          <w:color w:val="000000"/>
        </w:rPr>
      </w:pPr>
    </w:p>
    <w:p w14:paraId="517C1CF8" w14:textId="77777777" w:rsidR="008D1FFE" w:rsidRPr="00943ED8" w:rsidRDefault="008D1FFE" w:rsidP="008D1FFE">
      <w:pPr>
        <w:ind w:left="3540"/>
        <w:jc w:val="center"/>
        <w:rPr>
          <w:rFonts w:ascii="Times New Roman" w:hAnsi="Times New Roman" w:cs="Times New Roman"/>
          <w:color w:val="000000"/>
        </w:rPr>
      </w:pPr>
      <w:r w:rsidRPr="00943ED8">
        <w:rPr>
          <w:rFonts w:ascii="Times New Roman" w:hAnsi="Times New Roman" w:cs="Times New Roman"/>
          <w:color w:val="000000"/>
        </w:rPr>
        <w:t>PREDSJEDNIK</w:t>
      </w:r>
    </w:p>
    <w:p w14:paraId="21702BBD" w14:textId="77777777" w:rsidR="008D1FFE" w:rsidRPr="00943ED8" w:rsidRDefault="008D1FFE" w:rsidP="008D1FFE">
      <w:pPr>
        <w:ind w:left="3540"/>
        <w:jc w:val="center"/>
        <w:rPr>
          <w:rFonts w:ascii="Times New Roman" w:hAnsi="Times New Roman" w:cs="Times New Roman"/>
          <w:color w:val="000000"/>
        </w:rPr>
      </w:pPr>
    </w:p>
    <w:p w14:paraId="674ABCBC" w14:textId="77777777" w:rsidR="008D1FFE" w:rsidRPr="00943ED8" w:rsidRDefault="008D1FFE" w:rsidP="008D1FFE">
      <w:pPr>
        <w:ind w:left="3540"/>
        <w:jc w:val="center"/>
        <w:rPr>
          <w:rFonts w:ascii="Times New Roman" w:hAnsi="Times New Roman" w:cs="Times New Roman"/>
          <w:color w:val="000000"/>
        </w:rPr>
      </w:pPr>
      <w:r w:rsidRPr="00943ED8">
        <w:rPr>
          <w:rFonts w:ascii="Times New Roman" w:hAnsi="Times New Roman" w:cs="Times New Roman"/>
          <w:color w:val="000000"/>
        </w:rPr>
        <w:t>mr. sc. Andrej Plenković</w:t>
      </w:r>
    </w:p>
    <w:p w14:paraId="393778A6" w14:textId="77777777" w:rsidR="008D1FFE" w:rsidRPr="00943ED8" w:rsidRDefault="008D1FFE" w:rsidP="008D1FFE">
      <w:pPr>
        <w:ind w:left="3540"/>
        <w:jc w:val="center"/>
        <w:rPr>
          <w:rFonts w:ascii="Times New Roman" w:hAnsi="Times New Roman" w:cs="Times New Roman"/>
          <w:color w:val="000000"/>
        </w:rPr>
      </w:pPr>
    </w:p>
    <w:p w14:paraId="201C57EA" w14:textId="77777777" w:rsidR="008D1FFE" w:rsidRDefault="008D1FFE" w:rsidP="008D1FFE">
      <w:pPr>
        <w:ind w:left="3540"/>
        <w:jc w:val="center"/>
        <w:rPr>
          <w:color w:val="000000"/>
        </w:rPr>
      </w:pPr>
    </w:p>
    <w:p w14:paraId="7A657D27" w14:textId="77777777" w:rsidR="008D1FFE" w:rsidRDefault="008D1FFE" w:rsidP="008D1FFE">
      <w:pPr>
        <w:ind w:left="3540"/>
        <w:jc w:val="center"/>
        <w:rPr>
          <w:color w:val="000000"/>
        </w:rPr>
      </w:pPr>
    </w:p>
    <w:p w14:paraId="227F3682" w14:textId="77777777" w:rsidR="008D1FFE" w:rsidRDefault="008D1FFE" w:rsidP="008D1FFE">
      <w:pPr>
        <w:ind w:left="3540"/>
        <w:jc w:val="center"/>
        <w:rPr>
          <w:color w:val="000000"/>
        </w:rPr>
      </w:pPr>
    </w:p>
    <w:p w14:paraId="055ADE17" w14:textId="77777777" w:rsidR="008D1FFE" w:rsidRDefault="008D1FFE" w:rsidP="008D1FF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</w:p>
    <w:p w14:paraId="0A06C910" w14:textId="77777777" w:rsidR="008D1FFE" w:rsidRPr="0040251E" w:rsidRDefault="008D1FFE" w:rsidP="008D1F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40251E">
        <w:rPr>
          <w:b/>
        </w:rPr>
        <w:t>Obrazloženje</w:t>
      </w:r>
    </w:p>
    <w:p w14:paraId="415C20D6" w14:textId="77777777" w:rsidR="008D1FFE" w:rsidRPr="0040251E" w:rsidRDefault="008D1FFE" w:rsidP="008D1FF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</w:rPr>
      </w:pPr>
    </w:p>
    <w:p w14:paraId="06648A29" w14:textId="77777777" w:rsidR="008D1FFE" w:rsidRPr="0040251E" w:rsidRDefault="008D1FFE" w:rsidP="008D1FF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</w:rPr>
      </w:pPr>
    </w:p>
    <w:p w14:paraId="5A150742" w14:textId="77777777" w:rsidR="008D1FFE" w:rsidRPr="0040251E" w:rsidRDefault="008D1FFE" w:rsidP="008D1FFE">
      <w:pPr>
        <w:overflowPunct w:val="0"/>
        <w:autoSpaceDE w:val="0"/>
        <w:autoSpaceDN w:val="0"/>
        <w:adjustRightInd w:val="0"/>
        <w:textAlignment w:val="baseline"/>
      </w:pPr>
      <w:r w:rsidRPr="0040251E">
        <w:tab/>
        <w:t>Fond za obnovu i razvoj Grada Vukovara osnovan je Zakonom o obnovi i razvoju Grada Vukovara (NN 40/2001, 90/2005, 80/2008, 38/2009) kojeg Hrvatski sabor na prijedlog Vlade Republike Hrvatske donosi u svibnju 2001. godine. Osnivač Fonda je Vlada Republike Hrvatske. Fond ima svojstvo pravne osobe, koje stječe upisom u sudski registar.</w:t>
      </w:r>
    </w:p>
    <w:p w14:paraId="73C449F0" w14:textId="77777777" w:rsidR="008D1FFE" w:rsidRPr="0040251E" w:rsidRDefault="008D1FFE" w:rsidP="008D1FFE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</w:p>
    <w:p w14:paraId="4C5569A8" w14:textId="77777777" w:rsidR="008D1FFE" w:rsidRPr="0040251E" w:rsidRDefault="008D1FFE" w:rsidP="008D1FF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40251E">
        <w:rPr>
          <w:bCs/>
        </w:rPr>
        <w:tab/>
        <w:t>Poseban Zakon o obnovi i razvoju grada Vukovara usvojen je 2001. godine. U Zakonu su istaknute poticajne mjere ubrzane obnove i razvoja grada Vukovara, kao i posebne poticajne mjere (NN 44/2001, 80/2008). Temeljem istog zakona, Vlada RH je osnovala Fond za obnovu i razvoj grada Vukovara koji je započeo s radom 2002. godine. Fond treba ubrzati društveno i ekonomsko oživljavanje grada Vukovara s naglaskom na obnovu i izgradnju gospodarstva i prateće komunalne infrastrukture. Fond ima značajnu ulogu i u objedinjavanju potreba u gradu izradom Plana i Programa, te koordiniranjem svih relevantnih sudionika njegove provedbe. U svrhu učinkovitije i djelotvornije provedbe Zakonom definiranih mjera i radi usklađivanja s odrednicama međunarodnog programa obnove i razvoja grada Vukovara, Zakonom je predviđen Plan i Program obnove i razvoja grada Vukovara koji ima sva obilježja strateškog razvojnog dokumenta. Strategija obnove i razvoja grada Vukovara 2014.-2020. - Plan i Program obnove i razvoja grada Vukovara za razdoblje 2014.-2020. (dalje u tekstu: Strategija VU 2020) godine strateški je dokument koji slijedi smjernice regionalnog razvitka Republike Hrvatske i Europske Unije naznačene u strateškim dokumentima za razdoblje do 2020. godine i u Zakonu o regionalnom razvoju.</w:t>
      </w:r>
    </w:p>
    <w:p w14:paraId="03C33A69" w14:textId="77777777" w:rsidR="008D1FFE" w:rsidRPr="0040251E" w:rsidRDefault="008D1FFE" w:rsidP="008D1FFE">
      <w:pPr>
        <w:overflowPunct w:val="0"/>
        <w:autoSpaceDE w:val="0"/>
        <w:autoSpaceDN w:val="0"/>
        <w:adjustRightInd w:val="0"/>
        <w:ind w:firstLine="708"/>
        <w:textAlignment w:val="baseline"/>
        <w:rPr>
          <w:bCs/>
        </w:rPr>
      </w:pPr>
    </w:p>
    <w:p w14:paraId="73A48297" w14:textId="77777777" w:rsidR="008D1FFE" w:rsidRPr="0040251E" w:rsidRDefault="008D1FFE" w:rsidP="008D1FFE">
      <w:pPr>
        <w:overflowPunct w:val="0"/>
        <w:autoSpaceDE w:val="0"/>
        <w:autoSpaceDN w:val="0"/>
        <w:adjustRightInd w:val="0"/>
        <w:ind w:firstLine="708"/>
        <w:textAlignment w:val="baseline"/>
        <w:rPr>
          <w:bCs/>
        </w:rPr>
      </w:pPr>
      <w:r w:rsidRPr="0040251E">
        <w:rPr>
          <w:bCs/>
        </w:rPr>
        <w:t xml:space="preserve">U izradi Strategije VU 2020 poštovana su sva načela struke i metodološki pristup primjeren participativnoj izradi strateških dokumenata. U potpunosti je uvažen kontinuitet razvojnog planiranja, pa je za osnovu izrade ovog strateškog dokumenta uzet Plan i program obnove i razvoja grada Vukovara 2009.-2013. Revidiran je i ažuriran opis dosadašnjeg razvoja, i sadašnje situacije. Analiza stanja po područjima razvoja omogućila je identificiranje snaga, slabosti, prilika i prijetnji koje nadležne institucije mogu unaprijediti ili otkloniti svojim djelovanjem u narednom razdoblju. Na osnovi tako utvrđenih problema izvedeni su ključni ciljevi obnove i razvoja grada Vukovara. Prema kriterijima doprinosa ostvarenju ciljeva obnove i razvoja grada Vukovara, ocijenjeni su prijedlozi projekata po područjima. Realizacija projekata predstavlja aktivnosti koje treba izvršiti u narednom razdoblju. Za praćenje izvršenja aktivnosti (projekata) koristit će se pokazatelji rezultata, a za praćenje postignuća ciljeva koristit će se pokazatelji ishoda i učinka. Ovakvim pristupom osigurana je strateška usmjerenost Strategije VU 2020, </w:t>
      </w:r>
      <w:r w:rsidRPr="0040251E">
        <w:rPr>
          <w:bCs/>
        </w:rPr>
        <w:lastRenderedPageBreak/>
        <w:t>kao i provjerljivost učinaka financiranja na ostvarenje ciljeva obnove i razvoja grada Vukovara.</w:t>
      </w:r>
    </w:p>
    <w:p w14:paraId="0932E0C2" w14:textId="77777777" w:rsidR="008D1FFE" w:rsidRPr="0040251E" w:rsidRDefault="008D1FFE" w:rsidP="008D1FFE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7FE5165D" w14:textId="77777777" w:rsidR="008D1FFE" w:rsidRPr="0040251E" w:rsidRDefault="008D1FFE" w:rsidP="008D1FFE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40251E">
        <w:t>Strategija VU 2020 predstavlja integrirani strateški razvojni dokument koji objedinjuje ciljeve obnove i razvoja lokalne jedinice i nacionalne razvojne ciljeve Vlade RH na osnovi posebnog Zakona za grad Vukovar, kao i općih strateških razvojnih ciljeva RH i EU. Time, Fond za obnovu i razvoj grada Vukovara (FORGV) kao posebna nacionalna razvojna institucija na lokalnoj razini ima poseban zadatak brinuti o provedbi Strategije VU 2020 u okviru Zakona o obnovi i razvoju grada Vukovara.</w:t>
      </w:r>
    </w:p>
    <w:p w14:paraId="1297EE37" w14:textId="77777777" w:rsidR="008D1FFE" w:rsidRPr="0040251E" w:rsidRDefault="008D1FFE" w:rsidP="008D1FFE">
      <w:pPr>
        <w:shd w:val="clear" w:color="auto" w:fill="FFFFFF"/>
        <w:overflowPunct w:val="0"/>
        <w:autoSpaceDE w:val="0"/>
        <w:autoSpaceDN w:val="0"/>
        <w:adjustRightInd w:val="0"/>
        <w:ind w:firstLine="247"/>
        <w:textAlignment w:val="baseline"/>
        <w:rPr>
          <w:sz w:val="20"/>
          <w:szCs w:val="20"/>
          <w:lang w:val="en-US"/>
        </w:rPr>
      </w:pPr>
    </w:p>
    <w:p w14:paraId="699A7457" w14:textId="77777777" w:rsidR="008D1FFE" w:rsidRPr="0040251E" w:rsidRDefault="008D1FFE" w:rsidP="008D1FFE">
      <w:pPr>
        <w:shd w:val="clear" w:color="auto" w:fill="FFFFFF"/>
        <w:overflowPunct w:val="0"/>
        <w:autoSpaceDE w:val="0"/>
        <w:autoSpaceDN w:val="0"/>
        <w:adjustRightInd w:val="0"/>
        <w:ind w:firstLine="247"/>
        <w:textAlignment w:val="baseline"/>
      </w:pPr>
      <w:r w:rsidRPr="0040251E">
        <w:tab/>
        <w:t xml:space="preserve">Ovim se Programom provode poticajne mjere radi brže obnove i razvoja Grada Vukovara definirane Zakonom o obnovi i razvoju Grada Vukovara. Djelovanje FONDA ZA OBNOVU I RAZVOJ GRADA VUKOVARA doprinosi obnovi javnih i kulturnih objekata, obnovi i izgradnji infrastrukture, te obnovi i oživljavanju gospodarstva. Radi nastavka ostvarivanja </w:t>
      </w:r>
      <w:r w:rsidRPr="0040251E">
        <w:rPr>
          <w:b/>
        </w:rPr>
        <w:t>općeg cilja</w:t>
      </w:r>
      <w:r w:rsidRPr="0040251E">
        <w:t xml:space="preserve"> ubrzane ekonomske revitalizacije u Gradu Vukovaru i jačanja konkurentnosti gospodarskih subjekata FOND nastavlja s aktivnostima koji doprinose ostvarenju </w:t>
      </w:r>
      <w:r w:rsidRPr="0040251E">
        <w:rPr>
          <w:b/>
        </w:rPr>
        <w:t>posebnih ciljeva</w:t>
      </w:r>
      <w:r w:rsidRPr="0040251E">
        <w:t xml:space="preserve"> koji uključuju sljedeće: </w:t>
      </w:r>
    </w:p>
    <w:p w14:paraId="656E2EEE" w14:textId="77777777" w:rsidR="008D1FFE" w:rsidRPr="0040251E" w:rsidRDefault="008D1FFE" w:rsidP="008D1FFE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before="0" w:line="276" w:lineRule="auto"/>
        <w:contextualSpacing/>
        <w:textAlignment w:val="baseline"/>
      </w:pPr>
      <w:r w:rsidRPr="0040251E">
        <w:t>ubrzanu obnovu građevinskih objekata i objekata infrastrukture u funkciji poduzetništva</w:t>
      </w:r>
    </w:p>
    <w:p w14:paraId="4F0B4DEE" w14:textId="77777777" w:rsidR="008D1FFE" w:rsidRPr="0040251E" w:rsidRDefault="008D1FFE" w:rsidP="008D1FFE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before="0" w:line="276" w:lineRule="auto"/>
        <w:contextualSpacing/>
        <w:textAlignment w:val="baseline"/>
      </w:pPr>
      <w:r w:rsidRPr="0040251E">
        <w:t xml:space="preserve">tehničko-tehnološku modernizaciju i proširenje postojećih kapaciteta </w:t>
      </w:r>
    </w:p>
    <w:p w14:paraId="7FB98BC2" w14:textId="77777777" w:rsidR="008D1FFE" w:rsidRPr="0040251E" w:rsidRDefault="008D1FFE" w:rsidP="008D1FFE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before="0" w:line="276" w:lineRule="auto"/>
        <w:contextualSpacing/>
        <w:textAlignment w:val="baseline"/>
      </w:pPr>
      <w:r w:rsidRPr="0040251E">
        <w:t xml:space="preserve">pokretanje novih poduzetničkih aktivnosti i razvoj poduzetništva s ciljem postizanja boljih poslovnih rezultata i mogućnosti izlaska na strana tržišta </w:t>
      </w:r>
    </w:p>
    <w:p w14:paraId="0C338BB0" w14:textId="77777777" w:rsidR="008D1FFE" w:rsidRPr="0040251E" w:rsidRDefault="008D1FFE" w:rsidP="008D1FFE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before="0" w:line="276" w:lineRule="auto"/>
        <w:contextualSpacing/>
        <w:textAlignment w:val="baseline"/>
      </w:pPr>
      <w:r w:rsidRPr="0040251E">
        <w:t>promicanje zelenog gospodarstva, energetske učinkovitosti i ekoloških standarda u proizvodnim procesima te povećanje razvojnih potencijala u skladu s eko i drugim međunarodnim standardima, te</w:t>
      </w:r>
    </w:p>
    <w:p w14:paraId="30829C4E" w14:textId="77777777" w:rsidR="008D1FFE" w:rsidRPr="0040251E" w:rsidRDefault="008D1FFE" w:rsidP="008D1FFE">
      <w:pPr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adjustRightInd w:val="0"/>
        <w:spacing w:before="0" w:line="276" w:lineRule="auto"/>
        <w:contextualSpacing/>
        <w:textAlignment w:val="baseline"/>
      </w:pPr>
      <w:r w:rsidRPr="0040251E">
        <w:t>zadržavanje postojećih i stvaranje novih radnih mjesta.</w:t>
      </w:r>
    </w:p>
    <w:p w14:paraId="1DB32D1C" w14:textId="77777777" w:rsidR="008D1FFE" w:rsidRPr="0040251E" w:rsidRDefault="008D1FFE" w:rsidP="008D1FFE">
      <w:pPr>
        <w:shd w:val="clear" w:color="auto" w:fill="FFFFFF"/>
        <w:spacing w:line="276" w:lineRule="auto"/>
        <w:contextualSpacing/>
      </w:pPr>
    </w:p>
    <w:p w14:paraId="7DD65DAA" w14:textId="77777777" w:rsidR="008D1FFE" w:rsidRPr="0040251E" w:rsidRDefault="008D1FFE" w:rsidP="008D1FFE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40251E">
        <w:rPr>
          <w:bCs/>
        </w:rPr>
        <w:tab/>
        <w:t>Za razvojne projekte koji su sastavni dio Strategije VU 2020, nisu dovoljna sredstva koja su trenutno odobrena kroz proračun u visini 40.000.000,00 kn</w:t>
      </w:r>
      <w:r>
        <w:rPr>
          <w:bCs/>
        </w:rPr>
        <w:t>.</w:t>
      </w:r>
    </w:p>
    <w:p w14:paraId="23D44270" w14:textId="77777777" w:rsidR="008D1FFE" w:rsidRPr="0040251E" w:rsidRDefault="008D1FFE" w:rsidP="008D1FFE">
      <w:pPr>
        <w:overflowPunct w:val="0"/>
        <w:autoSpaceDE w:val="0"/>
        <w:autoSpaceDN w:val="0"/>
        <w:adjustRightInd w:val="0"/>
        <w:textAlignment w:val="baseline"/>
      </w:pPr>
    </w:p>
    <w:p w14:paraId="210589F2" w14:textId="77777777" w:rsidR="008D1FFE" w:rsidRPr="0040251E" w:rsidRDefault="008D1FFE" w:rsidP="008D1FFE">
      <w:pPr>
        <w:shd w:val="clear" w:color="auto" w:fill="FFFFFF"/>
        <w:spacing w:line="276" w:lineRule="auto"/>
        <w:contextualSpacing/>
      </w:pPr>
      <w:r w:rsidRPr="0040251E">
        <w:tab/>
        <w:t xml:space="preserve">Trenutni saziv Upravnog odbora kojemu predsjedava Ministrica Gabrijela Žalac </w:t>
      </w:r>
    </w:p>
    <w:p w14:paraId="6C89D8C9" w14:textId="77777777" w:rsidR="008D1FFE" w:rsidRPr="0040251E" w:rsidRDefault="008D1FFE" w:rsidP="008D1FFE">
      <w:pPr>
        <w:numPr>
          <w:ilvl w:val="0"/>
          <w:numId w:val="43"/>
        </w:numPr>
        <w:shd w:val="clear" w:color="auto" w:fill="FFFFFF"/>
        <w:overflowPunct w:val="0"/>
        <w:autoSpaceDE w:val="0"/>
        <w:autoSpaceDN w:val="0"/>
        <w:adjustRightInd w:val="0"/>
        <w:spacing w:before="0" w:line="276" w:lineRule="auto"/>
        <w:contextualSpacing/>
        <w:textAlignment w:val="baseline"/>
      </w:pPr>
      <w:r w:rsidRPr="0040251E">
        <w:t>intenzivirao izradu i financiranje dokumentacija kako bi se projekti kvalitetnije pripremili za apliciranje prema EU fondovima</w:t>
      </w:r>
    </w:p>
    <w:p w14:paraId="7F4E88FB" w14:textId="77777777" w:rsidR="008D1FFE" w:rsidRPr="0040251E" w:rsidRDefault="008D1FFE" w:rsidP="008D1FFE">
      <w:pPr>
        <w:numPr>
          <w:ilvl w:val="0"/>
          <w:numId w:val="43"/>
        </w:numPr>
        <w:shd w:val="clear" w:color="auto" w:fill="FFFFFF"/>
        <w:overflowPunct w:val="0"/>
        <w:autoSpaceDE w:val="0"/>
        <w:autoSpaceDN w:val="0"/>
        <w:adjustRightInd w:val="0"/>
        <w:spacing w:before="0" w:line="276" w:lineRule="auto"/>
        <w:contextualSpacing/>
        <w:textAlignment w:val="baseline"/>
      </w:pPr>
      <w:r w:rsidRPr="0040251E">
        <w:t>značajni porast financiranja poduzetničkih projekata</w:t>
      </w:r>
    </w:p>
    <w:p w14:paraId="02EA1008" w14:textId="77777777" w:rsidR="008D1FFE" w:rsidRPr="0040251E" w:rsidRDefault="008D1FFE" w:rsidP="008D1FFE">
      <w:pPr>
        <w:numPr>
          <w:ilvl w:val="0"/>
          <w:numId w:val="43"/>
        </w:numPr>
        <w:shd w:val="clear" w:color="auto" w:fill="FFFFFF"/>
        <w:overflowPunct w:val="0"/>
        <w:autoSpaceDE w:val="0"/>
        <w:autoSpaceDN w:val="0"/>
        <w:adjustRightInd w:val="0"/>
        <w:spacing w:before="0" w:line="276" w:lineRule="auto"/>
        <w:contextualSpacing/>
        <w:textAlignment w:val="baseline"/>
      </w:pPr>
      <w:r w:rsidRPr="0040251E">
        <w:t>financiranje participacije korisnika EU sredstava</w:t>
      </w:r>
      <w:r>
        <w:t>.</w:t>
      </w:r>
    </w:p>
    <w:p w14:paraId="6875A658" w14:textId="77777777" w:rsidR="008D1FFE" w:rsidRDefault="008D1FFE" w:rsidP="008D1FFE">
      <w:pPr>
        <w:ind w:left="3540"/>
        <w:jc w:val="center"/>
        <w:rPr>
          <w:color w:val="000000"/>
        </w:rPr>
      </w:pPr>
    </w:p>
    <w:p w14:paraId="047B7AF5" w14:textId="77777777" w:rsidR="008D1FFE" w:rsidRDefault="008D1FFE" w:rsidP="008D1FFE">
      <w:pPr>
        <w:ind w:left="3540"/>
        <w:jc w:val="center"/>
        <w:rPr>
          <w:color w:val="000000"/>
        </w:rPr>
      </w:pPr>
    </w:p>
    <w:p w14:paraId="1028AC39" w14:textId="77777777" w:rsidR="008D1FFE" w:rsidRDefault="008D1FFE" w:rsidP="007A02C3">
      <w:pPr>
        <w:spacing w:before="0" w:after="0"/>
        <w:jc w:val="right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sectPr w:rsidR="008D1FFE" w:rsidSect="00013E93"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5AEFF" w14:textId="77777777" w:rsidR="00C0546F" w:rsidRDefault="00C0546F" w:rsidP="00CC0623">
      <w:pPr>
        <w:spacing w:before="0" w:after="0"/>
      </w:pPr>
      <w:r>
        <w:separator/>
      </w:r>
    </w:p>
  </w:endnote>
  <w:endnote w:type="continuationSeparator" w:id="0">
    <w:p w14:paraId="031BE94E" w14:textId="77777777" w:rsidR="00C0546F" w:rsidRDefault="00C0546F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1BB8" w14:textId="77777777" w:rsidR="00DE3197" w:rsidRPr="005A69CF" w:rsidRDefault="005732CC" w:rsidP="00DE3197">
    <w:pPr>
      <w:pStyle w:val="Footer"/>
      <w:jc w:val="center"/>
      <w:rPr>
        <w:rFonts w:ascii="Times New Roman" w:hAnsi="Times New Roman" w:cs="Times New Roman"/>
        <w:b/>
      </w:rPr>
    </w:pPr>
    <w:r w:rsidRPr="005A69CF">
      <w:rPr>
        <w:rFonts w:ascii="Times New Roman" w:hAnsi="Times New Roman" w:cs="Times New Roman"/>
        <w:b/>
      </w:rPr>
      <w:t xml:space="preserve">Zagreb, </w:t>
    </w:r>
    <w:r w:rsidR="00A809EA">
      <w:rPr>
        <w:rFonts w:ascii="Times New Roman" w:hAnsi="Times New Roman" w:cs="Times New Roman"/>
        <w:b/>
      </w:rPr>
      <w:t>lipanj</w:t>
    </w:r>
    <w:r w:rsidR="00A809EA" w:rsidRPr="005A69CF">
      <w:rPr>
        <w:rFonts w:ascii="Times New Roman" w:hAnsi="Times New Roman" w:cs="Times New Roman"/>
        <w:b/>
      </w:rPr>
      <w:t xml:space="preserve"> </w:t>
    </w:r>
    <w:r w:rsidRPr="005A69CF">
      <w:rPr>
        <w:rFonts w:ascii="Times New Roman" w:hAnsi="Times New Roman" w:cs="Times New Roman"/>
        <w:b/>
      </w:rPr>
      <w:t>201</w:t>
    </w:r>
    <w:r w:rsidR="00A809EA" w:rsidRPr="005A69CF">
      <w:rPr>
        <w:rFonts w:ascii="Times New Roman" w:hAnsi="Times New Roman" w:cs="Times New Roman"/>
        <w:b/>
      </w:rPr>
      <w:t>6</w:t>
    </w:r>
    <w:r w:rsidRPr="005A69CF">
      <w:rPr>
        <w:rFonts w:ascii="Times New Roman" w:hAnsi="Times New Roman" w:cs="Times New Roman"/>
        <w:b/>
      </w:rPr>
      <w:t>.</w:t>
    </w:r>
    <w:r w:rsidR="00A809EA">
      <w:rPr>
        <w:rFonts w:ascii="Times New Roman" w:hAnsi="Times New Roman" w:cs="Times New Roman"/>
        <w:b/>
      </w:rPr>
      <w:t xml:space="preserve">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D67CD" w14:textId="77777777" w:rsidR="00C0546F" w:rsidRDefault="00C0546F" w:rsidP="00CC0623">
      <w:pPr>
        <w:spacing w:before="0" w:after="0"/>
      </w:pPr>
      <w:r>
        <w:separator/>
      </w:r>
    </w:p>
  </w:footnote>
  <w:footnote w:type="continuationSeparator" w:id="0">
    <w:p w14:paraId="2B884D00" w14:textId="77777777" w:rsidR="00C0546F" w:rsidRDefault="00C0546F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BB26C" w14:textId="77777777" w:rsidR="00DE3197" w:rsidRPr="005A69CF" w:rsidRDefault="005732CC" w:rsidP="009762E5">
    <w:pPr>
      <w:pStyle w:val="Header"/>
      <w:spacing w:after="120"/>
      <w:jc w:val="center"/>
      <w:rPr>
        <w:rFonts w:ascii="Times New Roman" w:hAnsi="Times New Roman" w:cs="Times New Roman"/>
        <w:b/>
        <w:szCs w:val="24"/>
        <w:lang w:val="sv-SE"/>
      </w:rPr>
    </w:pPr>
    <w:r w:rsidRPr="005A69CF">
      <w:rPr>
        <w:rFonts w:ascii="Times New Roman" w:hAnsi="Times New Roman" w:cs="Times New Roman"/>
        <w:b/>
        <w:szCs w:val="24"/>
        <w:lang w:val="sv-SE"/>
      </w:rPr>
      <w:t>REPUBLIKA HRVATSKA</w:t>
    </w:r>
  </w:p>
  <w:p w14:paraId="41D8CA4D" w14:textId="77777777" w:rsidR="00DE3197" w:rsidRPr="005A69CF" w:rsidRDefault="005732CC" w:rsidP="00DE3197">
    <w:pPr>
      <w:pStyle w:val="Header"/>
      <w:jc w:val="center"/>
      <w:rPr>
        <w:rFonts w:ascii="Times New Roman" w:hAnsi="Times New Roman" w:cs="Times New Roman"/>
        <w:b/>
        <w:szCs w:val="24"/>
        <w:lang w:val="sv-SE"/>
      </w:rPr>
    </w:pPr>
    <w:r w:rsidRPr="005A69CF">
      <w:rPr>
        <w:rFonts w:ascii="Times New Roman" w:hAnsi="Times New Roman" w:cs="Times New Roman"/>
        <w:b/>
        <w:szCs w:val="24"/>
        <w:lang w:val="sv-SE"/>
      </w:rPr>
      <w:t>Ministarstvo pomorstva, prometa i infrastrukture</w:t>
    </w:r>
  </w:p>
  <w:p w14:paraId="34D5C98F" w14:textId="77777777" w:rsidR="00DE3197" w:rsidRPr="00675DBD" w:rsidRDefault="00C0546F" w:rsidP="00DE3197">
    <w:pPr>
      <w:pStyle w:val="Header"/>
      <w:jc w:val="center"/>
      <w:rPr>
        <w:rFonts w:ascii="Arial" w:hAnsi="Arial" w:cs="Arial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7FC"/>
    <w:multiLevelType w:val="hybridMultilevel"/>
    <w:tmpl w:val="F75C0900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054BEF"/>
    <w:multiLevelType w:val="hybridMultilevel"/>
    <w:tmpl w:val="76620620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D82C47"/>
    <w:multiLevelType w:val="hybridMultilevel"/>
    <w:tmpl w:val="A8CE9852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2DAC5621"/>
    <w:multiLevelType w:val="hybridMultilevel"/>
    <w:tmpl w:val="F7145724"/>
    <w:lvl w:ilvl="0" w:tplc="041A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7203A2"/>
    <w:multiLevelType w:val="hybridMultilevel"/>
    <w:tmpl w:val="09B84E3C"/>
    <w:lvl w:ilvl="0" w:tplc="95D822A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3A8C457D"/>
    <w:multiLevelType w:val="hybridMultilevel"/>
    <w:tmpl w:val="526EB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471532CC"/>
    <w:multiLevelType w:val="hybridMultilevel"/>
    <w:tmpl w:val="65E47B4C"/>
    <w:lvl w:ilvl="0" w:tplc="CA0CA8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06F0F"/>
    <w:multiLevelType w:val="hybridMultilevel"/>
    <w:tmpl w:val="F3DC0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A0CB8"/>
    <w:multiLevelType w:val="hybridMultilevel"/>
    <w:tmpl w:val="265AC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94103"/>
    <w:multiLevelType w:val="hybridMultilevel"/>
    <w:tmpl w:val="88BAD8A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6A0E7079"/>
    <w:multiLevelType w:val="hybridMultilevel"/>
    <w:tmpl w:val="374E1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20" w15:restartNumberingAfterBreak="0">
    <w:nsid w:val="727D6EAA"/>
    <w:multiLevelType w:val="hybridMultilevel"/>
    <w:tmpl w:val="6FC8BB54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9"/>
  </w:num>
  <w:num w:numId="7">
    <w:abstractNumId w:val="3"/>
  </w:num>
  <w:num w:numId="8">
    <w:abstractNumId w:val="18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6"/>
  </w:num>
  <w:num w:numId="18">
    <w:abstractNumId w:val="11"/>
  </w:num>
  <w:num w:numId="19">
    <w:abstractNumId w:val="12"/>
  </w:num>
  <w:num w:numId="20">
    <w:abstractNumId w:val="9"/>
  </w:num>
  <w:num w:numId="21">
    <w:abstractNumId w:val="2"/>
  </w:num>
  <w:num w:numId="22">
    <w:abstractNumId w:val="2"/>
  </w:num>
  <w:num w:numId="23">
    <w:abstractNumId w:val="2"/>
  </w:num>
  <w:num w:numId="24">
    <w:abstractNumId w:val="11"/>
  </w:num>
  <w:num w:numId="25">
    <w:abstractNumId w:val="21"/>
  </w:num>
  <w:num w:numId="26">
    <w:abstractNumId w:val="10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5"/>
  </w:num>
  <w:num w:numId="33">
    <w:abstractNumId w:val="17"/>
  </w:num>
  <w:num w:numId="34">
    <w:abstractNumId w:val="14"/>
  </w:num>
  <w:num w:numId="35">
    <w:abstractNumId w:val="20"/>
  </w:num>
  <w:num w:numId="36">
    <w:abstractNumId w:val="1"/>
  </w:num>
  <w:num w:numId="37">
    <w:abstractNumId w:val="5"/>
  </w:num>
  <w:num w:numId="38">
    <w:abstractNumId w:val="0"/>
  </w:num>
  <w:num w:numId="39">
    <w:abstractNumId w:val="7"/>
  </w:num>
  <w:num w:numId="40">
    <w:abstractNumId w:val="16"/>
  </w:num>
  <w:num w:numId="41">
    <w:abstractNumId w:val="8"/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01B6C"/>
    <w:rsid w:val="0003766F"/>
    <w:rsid w:val="00075704"/>
    <w:rsid w:val="000949EF"/>
    <w:rsid w:val="000D1ACC"/>
    <w:rsid w:val="000F253A"/>
    <w:rsid w:val="000F35F4"/>
    <w:rsid w:val="000F56B7"/>
    <w:rsid w:val="00103116"/>
    <w:rsid w:val="001239A2"/>
    <w:rsid w:val="00130F1A"/>
    <w:rsid w:val="00162926"/>
    <w:rsid w:val="00177EF6"/>
    <w:rsid w:val="00193144"/>
    <w:rsid w:val="001A754D"/>
    <w:rsid w:val="001B2EF6"/>
    <w:rsid w:val="001B6F66"/>
    <w:rsid w:val="001C0C7D"/>
    <w:rsid w:val="001C2948"/>
    <w:rsid w:val="001D26B0"/>
    <w:rsid w:val="00216DCC"/>
    <w:rsid w:val="00244475"/>
    <w:rsid w:val="0025315C"/>
    <w:rsid w:val="00270A43"/>
    <w:rsid w:val="00292725"/>
    <w:rsid w:val="002C261B"/>
    <w:rsid w:val="002E2FCF"/>
    <w:rsid w:val="002F2568"/>
    <w:rsid w:val="002F520A"/>
    <w:rsid w:val="0031519F"/>
    <w:rsid w:val="003475D0"/>
    <w:rsid w:val="00377242"/>
    <w:rsid w:val="00380EE8"/>
    <w:rsid w:val="0039608E"/>
    <w:rsid w:val="003A559E"/>
    <w:rsid w:val="003F543E"/>
    <w:rsid w:val="004258F3"/>
    <w:rsid w:val="004623DE"/>
    <w:rsid w:val="004A05FB"/>
    <w:rsid w:val="004D29E7"/>
    <w:rsid w:val="00524928"/>
    <w:rsid w:val="00533225"/>
    <w:rsid w:val="00536A4E"/>
    <w:rsid w:val="005407A8"/>
    <w:rsid w:val="00557D4D"/>
    <w:rsid w:val="005732CC"/>
    <w:rsid w:val="0059725B"/>
    <w:rsid w:val="005B1282"/>
    <w:rsid w:val="005E3DB4"/>
    <w:rsid w:val="005E7A84"/>
    <w:rsid w:val="0060434E"/>
    <w:rsid w:val="00605C73"/>
    <w:rsid w:val="00624254"/>
    <w:rsid w:val="006401C0"/>
    <w:rsid w:val="00645CF4"/>
    <w:rsid w:val="00652222"/>
    <w:rsid w:val="00657A0C"/>
    <w:rsid w:val="00657AD9"/>
    <w:rsid w:val="00680292"/>
    <w:rsid w:val="00695DDD"/>
    <w:rsid w:val="006B1EA8"/>
    <w:rsid w:val="006B5BE5"/>
    <w:rsid w:val="006C2751"/>
    <w:rsid w:val="006E5793"/>
    <w:rsid w:val="00710E86"/>
    <w:rsid w:val="007111C9"/>
    <w:rsid w:val="00726FAE"/>
    <w:rsid w:val="00733961"/>
    <w:rsid w:val="00744BAA"/>
    <w:rsid w:val="007541F6"/>
    <w:rsid w:val="00786425"/>
    <w:rsid w:val="00791E49"/>
    <w:rsid w:val="007942F6"/>
    <w:rsid w:val="007A02C3"/>
    <w:rsid w:val="007C309F"/>
    <w:rsid w:val="007D4026"/>
    <w:rsid w:val="007F705B"/>
    <w:rsid w:val="00813D00"/>
    <w:rsid w:val="00843AE3"/>
    <w:rsid w:val="008455FD"/>
    <w:rsid w:val="00862019"/>
    <w:rsid w:val="00881CAF"/>
    <w:rsid w:val="00887EF5"/>
    <w:rsid w:val="008C0037"/>
    <w:rsid w:val="008C3218"/>
    <w:rsid w:val="008C7156"/>
    <w:rsid w:val="008C7D5D"/>
    <w:rsid w:val="008D1FFE"/>
    <w:rsid w:val="008D4B26"/>
    <w:rsid w:val="008F5550"/>
    <w:rsid w:val="00906D87"/>
    <w:rsid w:val="009229FD"/>
    <w:rsid w:val="00943862"/>
    <w:rsid w:val="00943ED8"/>
    <w:rsid w:val="00976F1E"/>
    <w:rsid w:val="009A45C2"/>
    <w:rsid w:val="009B3A12"/>
    <w:rsid w:val="009D3F17"/>
    <w:rsid w:val="009E5CAE"/>
    <w:rsid w:val="009F6AF4"/>
    <w:rsid w:val="00A006BB"/>
    <w:rsid w:val="00A23A19"/>
    <w:rsid w:val="00A504A4"/>
    <w:rsid w:val="00A67180"/>
    <w:rsid w:val="00A761D5"/>
    <w:rsid w:val="00A809EA"/>
    <w:rsid w:val="00AB2C5A"/>
    <w:rsid w:val="00AE7381"/>
    <w:rsid w:val="00AE7B09"/>
    <w:rsid w:val="00B103C2"/>
    <w:rsid w:val="00B23C66"/>
    <w:rsid w:val="00B3732F"/>
    <w:rsid w:val="00B43E9E"/>
    <w:rsid w:val="00B61893"/>
    <w:rsid w:val="00B937FF"/>
    <w:rsid w:val="00BC4A53"/>
    <w:rsid w:val="00BD61E1"/>
    <w:rsid w:val="00BE3006"/>
    <w:rsid w:val="00BF44C4"/>
    <w:rsid w:val="00BF7981"/>
    <w:rsid w:val="00C0546F"/>
    <w:rsid w:val="00C265C1"/>
    <w:rsid w:val="00C5223D"/>
    <w:rsid w:val="00C61AC4"/>
    <w:rsid w:val="00C7454D"/>
    <w:rsid w:val="00CA60A4"/>
    <w:rsid w:val="00CB25F9"/>
    <w:rsid w:val="00CC0623"/>
    <w:rsid w:val="00CC1A25"/>
    <w:rsid w:val="00CC68B4"/>
    <w:rsid w:val="00CD0CC0"/>
    <w:rsid w:val="00CD0EE2"/>
    <w:rsid w:val="00CE3271"/>
    <w:rsid w:val="00CE5352"/>
    <w:rsid w:val="00D5487D"/>
    <w:rsid w:val="00D827DE"/>
    <w:rsid w:val="00D95F8B"/>
    <w:rsid w:val="00DC17E3"/>
    <w:rsid w:val="00DC3C99"/>
    <w:rsid w:val="00E516B6"/>
    <w:rsid w:val="00E7458F"/>
    <w:rsid w:val="00EB3BE3"/>
    <w:rsid w:val="00ED7C26"/>
    <w:rsid w:val="00EE45AB"/>
    <w:rsid w:val="00EF5AE2"/>
    <w:rsid w:val="00F10C0D"/>
    <w:rsid w:val="00F202BA"/>
    <w:rsid w:val="00F342EA"/>
    <w:rsid w:val="00F522F8"/>
    <w:rsid w:val="00F54318"/>
    <w:rsid w:val="00F65DB1"/>
    <w:rsid w:val="00F67BBD"/>
    <w:rsid w:val="00FA0275"/>
    <w:rsid w:val="00FA0A4A"/>
    <w:rsid w:val="00FA7A45"/>
    <w:rsid w:val="00FC2A21"/>
    <w:rsid w:val="00FE2A02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5020"/>
  <w15:docId w15:val="{71D4E28E-1E71-4705-9333-F63D30BE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8F5550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">
    <w:name w:val="Naslov 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0">
    <w:name w:val="NASLOV"/>
    <w:basedOn w:val="Naslov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0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6F"/>
    <w:rPr>
      <w:rFonts w:ascii="Tahoma" w:hAnsi="Tahoma" w:cs="Tahoma"/>
      <w:sz w:val="16"/>
      <w:szCs w:val="16"/>
    </w:rPr>
  </w:style>
  <w:style w:type="paragraph" w:customStyle="1" w:styleId="T-98-2">
    <w:name w:val="T-9/8-2"/>
    <w:rsid w:val="00624254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table" w:styleId="TableGrid">
    <w:name w:val="Table Grid"/>
    <w:basedOn w:val="TableNormal"/>
    <w:rsid w:val="00C52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2B64-F6C8-4677-8343-C42FA2175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A9D19-40CF-4A05-99EE-9D616AB935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06EE2B-E714-4018-97C1-0F73144DF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F39E1A-BAD2-4FAE-94AF-4316FE4B6B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1027B40-F5BF-4096-9E23-12633E3F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2019-04-30T12:10:00Z</cp:lastPrinted>
  <dcterms:created xsi:type="dcterms:W3CDTF">2019-04-30T15:20:00Z</dcterms:created>
  <dcterms:modified xsi:type="dcterms:W3CDTF">2019-04-30T15:20:00Z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