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94A48">
        <w:rPr>
          <w:rFonts w:ascii="Times New Roman" w:hAnsi="Times New Roman" w:cs="Times New Roman"/>
          <w:sz w:val="24"/>
          <w:szCs w:val="24"/>
        </w:rPr>
        <w:t>16.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44026" w:rsidP="007A10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7A10A4">
              <w:rPr>
                <w:sz w:val="24"/>
                <w:szCs w:val="24"/>
              </w:rPr>
              <w:t>Općini Lopar</w:t>
            </w:r>
            <w:r w:rsidRPr="00944026">
              <w:rPr>
                <w:sz w:val="24"/>
                <w:szCs w:val="24"/>
              </w:rPr>
              <w:t xml:space="preserve"> za zaduženje </w:t>
            </w:r>
            <w:r w:rsidR="00B94A48">
              <w:rPr>
                <w:sz w:val="24"/>
                <w:szCs w:val="24"/>
              </w:rPr>
              <w:t>kod Privredne banke Zagreb d.d., Zagreb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A10A4" w:rsidRPr="007A10A4" w:rsidRDefault="007A10A4" w:rsidP="007A10A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7A10A4" w:rsidRPr="007A10A4" w:rsidRDefault="007A10A4" w:rsidP="007A10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Općini Lopar za zaduženje kod Privredne banke Zagreb d.d.</w:t>
      </w:r>
      <w:r w:rsidR="00B94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7A10A4" w:rsidRPr="007A10A4" w:rsidRDefault="007A10A4" w:rsidP="007A10A4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Općini Lopar za zaduženje kod Privredne banke Zagreb d.d.</w:t>
      </w:r>
      <w:r w:rsidR="00B94A48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5.000.000,00 kuna, s rokom otplate kredita od deset godina (u polugodišnjim  ratama) i uz poček od dvanaest mjeseci od krajnjeg korištenja kredita, te fiksnu godišnju kamatnu stopu od 1,54% i jednokratnu naknadu za obradu zahtjeva u visini 0,35% na iznos odobrenog kredita.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izgradnje II. faze sportske dvorane u Loparu, sukladno Odluci Općinskog vijeća o zaduženju Općine Lopar, KLASA: 021-05/19-01/02, URBROJ: 2169/02-01-19-04 od 11. ožujka 2019. godine.</w:t>
      </w:r>
    </w:p>
    <w:p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Općina Lopar da izradi planove proračunske potrošnje za godine u kojima treba planirati sredstva za otplatu kredita.</w:t>
      </w: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7A10A4" w:rsidRPr="007A10A4" w:rsidRDefault="007A10A4" w:rsidP="007A10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7A10A4" w:rsidRPr="007A10A4" w:rsidRDefault="007A10A4" w:rsidP="007A10A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Lopar 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>podnijela je Ministarstvu financija zahtjev KLASA: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035-01/19-01/03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URBROJ: 2169/02-02/1-01 od 29. ožujka 2019. godine za dobivanje suglasnosti Vlade Republike Hrvatske za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Privredne banke Zagreb d.d. u iznosu od 5.000.000,00 kuna, s rokom otplate kredita od deset godina (u polugodišnjim ratama) i uz poček od dvanaest mjeseci od krajnjeg korištenja kredita, te fiksnu godišnju kamatnu stopu od 1,54% i jednokratnu naknadu za obradu zahtjeva u visini 0,35% na iznos odobrenog kredita.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izgradnje II. faze sportske dvorane u Loparu, sukladno Odluci Općinskog vijeća o zaduženju Općine Lopar, KLASA: 021-05/19-01/02, URBROJ: 2169/02-01-19-04 od 11. ožujka 2019. godine.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Općine Lopar u 2018. godini, umanjeni za prihode iz članka 88. stavka 4. Zakona o proračunu, iznosili su 12.113.801,00 kuna. Udio godišnjeg obroka (anuiteta) traženog kredita u ostvarenim prihodima iznosi 4,14%, a ako se tomu pribroji dospjele a nepodmirene obveze iz prethodnih razdoblja, tada je ukupna obveza Općine 15,87%, što je u okviru Zakonom propisane granice.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Općine Lopar.</w:t>
      </w:r>
    </w:p>
    <w:p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7A1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24" w:rsidRDefault="00F10924" w:rsidP="0016213C">
      <w:pPr>
        <w:spacing w:after="0" w:line="240" w:lineRule="auto"/>
      </w:pPr>
      <w:r>
        <w:separator/>
      </w:r>
    </w:p>
  </w:endnote>
  <w:endnote w:type="continuationSeparator" w:id="0">
    <w:p w:rsidR="00F10924" w:rsidRDefault="00F1092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24" w:rsidRDefault="00F10924" w:rsidP="0016213C">
      <w:pPr>
        <w:spacing w:after="0" w:line="240" w:lineRule="auto"/>
      </w:pPr>
      <w:r>
        <w:separator/>
      </w:r>
    </w:p>
  </w:footnote>
  <w:footnote w:type="continuationSeparator" w:id="0">
    <w:p w:rsidR="00F10924" w:rsidRDefault="00F1092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07EE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A10A4"/>
    <w:rsid w:val="007C2EF7"/>
    <w:rsid w:val="008534BF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B94A48"/>
    <w:rsid w:val="00C5332D"/>
    <w:rsid w:val="00C6534E"/>
    <w:rsid w:val="00C70D03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10924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85CF-75E2-4406-A0A6-C2A55895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DD24-0968-4191-A57D-04B1E4C073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1AB8EF-811C-4477-836D-EB4711E0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E275B-9857-48D3-9C5E-99417145B7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F19840-62C8-4AEB-810E-0D4E7A7E3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D04409-A013-46D4-BEB1-D467C99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2019-05-15T13:33:00Z</dcterms:created>
  <dcterms:modified xsi:type="dcterms:W3CDTF">2019-05-15T13:33:00Z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