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51D2C">
        <w:rPr>
          <w:rFonts w:ascii="Times New Roman" w:hAnsi="Times New Roman" w:cs="Times New Roman"/>
          <w:sz w:val="24"/>
          <w:szCs w:val="24"/>
        </w:rPr>
        <w:t>16.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44026" w:rsidP="004907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49073E">
              <w:rPr>
                <w:sz w:val="24"/>
                <w:szCs w:val="24"/>
              </w:rPr>
              <w:t>Općini Čavle</w:t>
            </w:r>
            <w:r w:rsidRPr="00944026">
              <w:rPr>
                <w:sz w:val="24"/>
                <w:szCs w:val="24"/>
              </w:rPr>
              <w:t xml:space="preserve"> za zaduženje kod </w:t>
            </w:r>
            <w:r w:rsidR="00E71193" w:rsidRPr="00E71193">
              <w:rPr>
                <w:sz w:val="24"/>
                <w:szCs w:val="24"/>
              </w:rPr>
              <w:t>Hrvatske banke za obnovu i razvitak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49073E" w:rsidRPr="0049073E" w:rsidRDefault="0049073E" w:rsidP="0075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49073E" w:rsidRPr="0049073E" w:rsidRDefault="0049073E" w:rsidP="004907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73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73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49073E" w:rsidRPr="0049073E" w:rsidRDefault="0049073E" w:rsidP="00490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73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49073E" w:rsidRPr="0049073E" w:rsidRDefault="0049073E" w:rsidP="004907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Općini Čavle za zaduženje </w:t>
      </w: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kod Hrvatske banke za obnovu i razvitak</w:t>
      </w: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suglasnost Općini Čavle za zaduženje kod Hrvatske banke za obnovu i razvitak u iznosu od 3.100.000,00 kuna, s rokom otplate kredita od deset godine uključujući poček od šest mjeseci, u jednakim mjesečnim ratama, uz fiksnu godišnju kamatnu stopu od 0,1% bez naknade za obradu kredita.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kapitalnog projekta „Modernizacija javne rasvjete“, sukladno Odluci Općinskog vijeća Općine Čavle o zaduženju  za financiranje  kapitalnog projekta, KLASA: 021-05/18-01/08, URBROJ: 2170-03-18-01-8 od 15. studenoga 2018. godine i Odluci o izmjenama i dopunama</w:t>
      </w:r>
      <w:r w:rsidRPr="0049073E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zaduženju  za financiranje  kapitalnog projekta, KLASA: 021-05/19-01/03, URBROJ: 2170-03-19-01-20 od 21. ožujka 2019. godine.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73E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Općina Čavle da izradi planove proračunske potrošnje za godine u kojima treba planirati sredstva za otplatu kredita.</w:t>
      </w: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49073E" w:rsidRPr="0049073E" w:rsidRDefault="0049073E" w:rsidP="004907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9073E" w:rsidRPr="0049073E" w:rsidRDefault="0049073E" w:rsidP="0049073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49073E" w:rsidRPr="0049073E" w:rsidRDefault="0049073E" w:rsidP="0049073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49073E" w:rsidRPr="0049073E" w:rsidRDefault="0049073E" w:rsidP="0049073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9073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OBRAZLOŽENJE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Općina Čavle podnijela je Ministarstvu financija zahtjev KLASA: 403-01/18-01/02, URBROJ: 2170-03-18-01-01 od 26. studenoga 2018. i nadopunu zahtjeva KLASA: 403-01/18-01/05, URBROJ: 2170-03-19-01-05 od 1. travnja 2019. godine za dobivanje suglasnosti Vlade Republike Hrvatske za </w:t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u iznosu od 3.100.000,00 kuna, s rokom otplate kredita od deset godine uključujući poček od šest mjeseci, u jednakim mjesečnim ratama, uz fiksnu godišnju kamatnu stopu od 0,1% bez naknade za obradu kredita.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kapitalnog projekta „Modernizacija javne rasvjete“, sukladno Odluci Općinskog vijeća Općine Čavle o zaduženju  za financiranje  kapitalnog projekta, KLASA: 021-05/18-01/08, URBROJ: 2170-03-18-01-8 od 15. studenoga 2018. godine i Odluci o izmjenama i dopunama</w:t>
      </w:r>
      <w:r w:rsidRPr="0049073E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zaduženju  za financiranje  kapitalnog projekta, KLASA: 021-05/19-01/03, URBROJ: 2170-03-19-01-20 od 21. ožujka 2019. godine.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člankom 88. stavkom 5. istog Zakona propisano je da se odredbe navedenoga članka ne odnose na zaduživanje za projekte iz područja unapređenja energetske učinkovitosti u kojima sudjeluju jedinice lokalne i područne (regionalne) samouprave. 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proračunski prihodi Općine Čavle u 2018. godini, umanjeni za prihode iz članka 88. stavka 4. Zakona o proračunu, iznosili su 22.132.071,00 kuna. Udio godišnjeg obroka (anuiteta) traženog kredita u ostvarenim prihodima iznosi 1,41%. Kada se tomu pribroje godišnji anuiteti kredita iz prethodnih razdoblja tada je ukupna obveza Općine  17,35%. Ako se iz ukupne navedene obveze izuzme zaduženje za projekt unapređenja energetske učinkovitosti, tada je ukupna obveza </w:t>
      </w:r>
      <w:r w:rsidRPr="00490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15,94%, </w:t>
      </w: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u okviru Zakonom propisane granice. 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73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Općine Čavle.</w:t>
      </w:r>
    </w:p>
    <w:p w:rsidR="0049073E" w:rsidRPr="0049073E" w:rsidRDefault="0049073E" w:rsidP="004907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2D5CD1" w:rsidRPr="002D5CD1" w:rsidRDefault="002D5CD1" w:rsidP="0049073E">
      <w:pPr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9A" w:rsidRDefault="00786D9A" w:rsidP="0016213C">
      <w:pPr>
        <w:spacing w:after="0" w:line="240" w:lineRule="auto"/>
      </w:pPr>
      <w:r>
        <w:separator/>
      </w:r>
    </w:p>
  </w:endnote>
  <w:endnote w:type="continuationSeparator" w:id="0">
    <w:p w:rsidR="00786D9A" w:rsidRDefault="00786D9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9A" w:rsidRDefault="00786D9A" w:rsidP="0016213C">
      <w:pPr>
        <w:spacing w:after="0" w:line="240" w:lineRule="auto"/>
      </w:pPr>
      <w:r>
        <w:separator/>
      </w:r>
    </w:p>
  </w:footnote>
  <w:footnote w:type="continuationSeparator" w:id="0">
    <w:p w:rsidR="00786D9A" w:rsidRDefault="00786D9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5CD1"/>
    <w:rsid w:val="002D67BD"/>
    <w:rsid w:val="00305F6C"/>
    <w:rsid w:val="003377F5"/>
    <w:rsid w:val="0034044C"/>
    <w:rsid w:val="003D43A7"/>
    <w:rsid w:val="004171DD"/>
    <w:rsid w:val="00451401"/>
    <w:rsid w:val="00475133"/>
    <w:rsid w:val="0049073E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1A1B"/>
    <w:rsid w:val="006433F9"/>
    <w:rsid w:val="006675A7"/>
    <w:rsid w:val="006C5322"/>
    <w:rsid w:val="006E6273"/>
    <w:rsid w:val="00703036"/>
    <w:rsid w:val="00705D73"/>
    <w:rsid w:val="007135C0"/>
    <w:rsid w:val="00736983"/>
    <w:rsid w:val="00751D2C"/>
    <w:rsid w:val="00785E25"/>
    <w:rsid w:val="00786D1C"/>
    <w:rsid w:val="00786D9A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5332D"/>
    <w:rsid w:val="00C6534E"/>
    <w:rsid w:val="00C70D03"/>
    <w:rsid w:val="00CD79E1"/>
    <w:rsid w:val="00D10749"/>
    <w:rsid w:val="00D10AED"/>
    <w:rsid w:val="00D364F5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1193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D7F4-DA2F-4573-B134-19838969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073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07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49073E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9073E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175B-1938-4411-BD8D-E9B32A29E0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8DF99E-D9C3-45D0-9997-7637C3834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E804E-978D-4196-85E6-4A1D1941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AB864A-4B00-4F21-8B6C-F3556529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79DA41-DB7C-4E78-8423-458E7B0F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2019-05-15T13:33:00Z</dcterms:created>
  <dcterms:modified xsi:type="dcterms:W3CDTF">2019-05-15T13:33:00Z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