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bookmarkStart w:id="0" w:name="_GoBack"/>
      <w:bookmarkEnd w:id="0"/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751D2C">
        <w:rPr>
          <w:rFonts w:ascii="Times New Roman" w:hAnsi="Times New Roman" w:cs="Times New Roman"/>
          <w:sz w:val="24"/>
          <w:szCs w:val="24"/>
        </w:rPr>
        <w:t>16. svibnja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944026" w:rsidP="0049073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44026">
              <w:rPr>
                <w:sz w:val="24"/>
                <w:szCs w:val="24"/>
              </w:rPr>
              <w:t xml:space="preserve">Prijedlog odluke o davanju suglasnosti </w:t>
            </w:r>
            <w:r w:rsidR="0049073E">
              <w:rPr>
                <w:sz w:val="24"/>
                <w:szCs w:val="24"/>
              </w:rPr>
              <w:t>Općini Čavle</w:t>
            </w:r>
            <w:r w:rsidRPr="00944026">
              <w:rPr>
                <w:sz w:val="24"/>
                <w:szCs w:val="24"/>
              </w:rPr>
              <w:t xml:space="preserve"> za zaduženje kod </w:t>
            </w:r>
            <w:r w:rsidR="00E71193" w:rsidRPr="00E71193">
              <w:rPr>
                <w:sz w:val="24"/>
                <w:szCs w:val="24"/>
              </w:rPr>
              <w:t>Hrvatske banke za obnovu i razvitak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2D5CD1" w:rsidRDefault="002D5CD1" w:rsidP="002D5CD1">
      <w:pPr>
        <w:pStyle w:val="Footer"/>
        <w:pBdr>
          <w:top w:val="single" w:sz="4" w:space="1" w:color="404040" w:themeColor="text1" w:themeTint="BF"/>
        </w:pBdr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49073E" w:rsidRPr="0049073E" w:rsidRDefault="0049073E" w:rsidP="00751D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:rsidR="0049073E" w:rsidRPr="0049073E" w:rsidRDefault="0049073E" w:rsidP="0049073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73E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49073E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:rsidR="0049073E" w:rsidRPr="0049073E" w:rsidRDefault="0049073E" w:rsidP="00490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73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 temelju članka 87. stavka 1. Zakona o proračunu („Narodne novine“, broj 87/08, 136/12 i 15/15), Vlada Republike Hrvatske je na sjednici održanoj ________________ 2019. godine donijela </w:t>
      </w: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49073E" w:rsidRPr="0049073E" w:rsidRDefault="0049073E" w:rsidP="004907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Čavle za zaduženje </w:t>
      </w: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Hrvatske banke za obnovu i razvitak</w:t>
      </w: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Čavle za zaduženje kod Hrvatske banke za obnovu i razvitak u iznosu od 3.100.000,00 kuna, s rokom otplate kredita od deset godine uključujući poček od šest mjeseci, u jednakim mjesečnim ratama, uz fiksnu godišnju kamatnu stopu od 0,1% bez naknade za obradu kredita.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projekta „Modernizacija javne rasvjete“, sukladno Odluci Općinskog vijeća Općine Čavle o zaduženju  za financiranje  kapitalnog projekta, KLASA: 021-05/18-01/08, URBROJ: 2170-03-18-01-8 od 15. studenoga 2018. godine i Odluci o izmjenama i dopunama</w:t>
      </w:r>
      <w:r w:rsidRPr="0049073E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zaduženju  za financiranje  kapitalnog projekta, KLASA: 021-05/19-01/03, URBROJ: 2170-03-19-01-20 od 21. ožujka 2019. godine.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9073E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Čavle da izradi planove proračunske potrošnje za godine u kojima treba planirati sredstva za otplatu kredita.</w:t>
      </w: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Ova Odluka stupa na snagu danom donošenja. </w:t>
      </w:r>
    </w:p>
    <w:p w:rsidR="0049073E" w:rsidRPr="0049073E" w:rsidRDefault="0049073E" w:rsidP="0049073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49073E" w:rsidRPr="0049073E" w:rsidRDefault="0049073E" w:rsidP="0049073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49073E" w:rsidRPr="0049073E" w:rsidRDefault="0049073E" w:rsidP="0049073E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:rsidR="0049073E" w:rsidRPr="0049073E" w:rsidRDefault="0049073E" w:rsidP="0049073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49073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Čavle podnijela je Ministarstvu financija zahtjev KLASA: 403-01/18-01/02, URBROJ: 2170-03-18-01-01 od 26. studenoga 2018. i nadopunu zahtjeva KLASA: 403-01/18-01/05, URBROJ: 2170-03-19-01-05 od 1. travnja 2019. godine za dobivanje suglasnosti Vlade Republike Hrvatske za 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zaduženje u iznosu od 3.100.000,00 kuna, s rokom otplate kredita od deset godine uključujući poček od šest mjeseci, u jednakim mjesečnim ratama, uz fiksnu godišnju kamatnu stopu od 0,1% bez naknade za obradu kredita.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projekta „Modernizacija javne rasvjete“, sukladno Odluci Općinskog vijeća Općine Čavle o zaduženju  za financiranje  kapitalnog projekta, KLASA: 021-05/18-01/08, URBROJ: 2170-03-18-01-8 od 15. studenoga 2018. godine i Odluci o izmjenama i dopunama</w:t>
      </w:r>
      <w:r w:rsidRPr="0049073E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zaduženju  za financiranje  kapitalnog projekta, KLASA: 021-05/19-01/03, URBROJ: 2170-03-19-01-20 od 21. ožujka 2019. godine.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87. i 88. Zakona o proračunu (Narodne novine, br. 87/08, 136/12 i 15/15), grad, općina i županija se mogu zadužiti za investiciju koja se financira iz njegova proračuna, ali godišnje obveze mogu iznositi najviše 20% ostvarenih prihoda u godini koja prethodi godini u kojoj se zadužuje, umanjenih za prihode iz članka 88. stavka 4. Zakona o proračunu.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Međutim, člankom 88. stavkom 5. istog Zakona propisano je da se odredbe navedenoga članka ne odnose na zaduživanje za projekte iz područja unapređenja energetske učinkovitosti u kojima sudjeluju jedinice lokalne i područne (regionalne) samouprave. 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Općine Čavle u 2018. godini, umanjeni za prihode iz članka 88. stavka 4. Zakona o proračunu, iznosili su 22.132.071,00 kuna. Udio godišnjeg obroka (anuiteta) traženog kredita u ostvarenim prihodima iznosi 1,41%. Kada se tomu pribroje godišnji anuiteti kredita iz prethodnih razdoblja tada je ukupna obveza Općine  17,35%. Ako se iz ukupne navedene obveze izuzme zaduženje za projekt unapređenja energetske učinkovitosti, tada je ukupna obveza </w:t>
      </w:r>
      <w:r w:rsidRPr="004907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15,94%, </w:t>
      </w: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je u okviru Zakonom propisane granice. 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73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Čavle.</w:t>
      </w:r>
    </w:p>
    <w:p w:rsidR="0049073E" w:rsidRPr="0049073E" w:rsidRDefault="0049073E" w:rsidP="004907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2D5CD1" w:rsidRPr="002D5CD1" w:rsidRDefault="002D5CD1" w:rsidP="0049073E">
      <w:pPr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sectPr w:rsidR="002D5CD1" w:rsidRPr="002D5CD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D9A" w:rsidRDefault="00786D9A" w:rsidP="0016213C">
      <w:pPr>
        <w:spacing w:after="0" w:line="240" w:lineRule="auto"/>
      </w:pPr>
      <w:r>
        <w:separator/>
      </w:r>
    </w:p>
  </w:endnote>
  <w:endnote w:type="continuationSeparator" w:id="0">
    <w:p w:rsidR="00786D9A" w:rsidRDefault="00786D9A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D9A" w:rsidRDefault="00786D9A" w:rsidP="0016213C">
      <w:pPr>
        <w:spacing w:after="0" w:line="240" w:lineRule="auto"/>
      </w:pPr>
      <w:r>
        <w:separator/>
      </w:r>
    </w:p>
  </w:footnote>
  <w:footnote w:type="continuationSeparator" w:id="0">
    <w:p w:rsidR="00786D9A" w:rsidRDefault="00786D9A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56526"/>
    <w:rsid w:val="000956D5"/>
    <w:rsid w:val="00096AC1"/>
    <w:rsid w:val="000C17DD"/>
    <w:rsid w:val="000C3EEE"/>
    <w:rsid w:val="00142592"/>
    <w:rsid w:val="0016213C"/>
    <w:rsid w:val="001874D6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5CD1"/>
    <w:rsid w:val="002D67BD"/>
    <w:rsid w:val="00305F6C"/>
    <w:rsid w:val="003377F5"/>
    <w:rsid w:val="0034044C"/>
    <w:rsid w:val="003D43A7"/>
    <w:rsid w:val="004171DD"/>
    <w:rsid w:val="00451401"/>
    <w:rsid w:val="00475133"/>
    <w:rsid w:val="0049073E"/>
    <w:rsid w:val="00510C1E"/>
    <w:rsid w:val="0052065F"/>
    <w:rsid w:val="005222AE"/>
    <w:rsid w:val="00527FA8"/>
    <w:rsid w:val="005414D9"/>
    <w:rsid w:val="005650B3"/>
    <w:rsid w:val="005A33D6"/>
    <w:rsid w:val="005C0332"/>
    <w:rsid w:val="005D5AF9"/>
    <w:rsid w:val="005F6972"/>
    <w:rsid w:val="00615049"/>
    <w:rsid w:val="00641A1B"/>
    <w:rsid w:val="006433F9"/>
    <w:rsid w:val="006675A7"/>
    <w:rsid w:val="006C5322"/>
    <w:rsid w:val="006E6273"/>
    <w:rsid w:val="00703036"/>
    <w:rsid w:val="00705D73"/>
    <w:rsid w:val="007135C0"/>
    <w:rsid w:val="00736983"/>
    <w:rsid w:val="00751D2C"/>
    <w:rsid w:val="00785E25"/>
    <w:rsid w:val="00786D1C"/>
    <w:rsid w:val="00786D9A"/>
    <w:rsid w:val="007900BB"/>
    <w:rsid w:val="007917B2"/>
    <w:rsid w:val="007C2EF7"/>
    <w:rsid w:val="0086636B"/>
    <w:rsid w:val="00881D8E"/>
    <w:rsid w:val="008E2228"/>
    <w:rsid w:val="008E7074"/>
    <w:rsid w:val="00927EE4"/>
    <w:rsid w:val="009313BF"/>
    <w:rsid w:val="00936739"/>
    <w:rsid w:val="00944026"/>
    <w:rsid w:val="00953DF9"/>
    <w:rsid w:val="00954B0E"/>
    <w:rsid w:val="00966A54"/>
    <w:rsid w:val="009819F8"/>
    <w:rsid w:val="009E61A4"/>
    <w:rsid w:val="00AF76BF"/>
    <w:rsid w:val="00B06361"/>
    <w:rsid w:val="00B20C17"/>
    <w:rsid w:val="00B62398"/>
    <w:rsid w:val="00B75937"/>
    <w:rsid w:val="00C5332D"/>
    <w:rsid w:val="00C6534E"/>
    <w:rsid w:val="00C70D03"/>
    <w:rsid w:val="00CD79E1"/>
    <w:rsid w:val="00D10749"/>
    <w:rsid w:val="00D10AED"/>
    <w:rsid w:val="00D364F5"/>
    <w:rsid w:val="00D737AC"/>
    <w:rsid w:val="00DA32DB"/>
    <w:rsid w:val="00DD016B"/>
    <w:rsid w:val="00DE2887"/>
    <w:rsid w:val="00DE40B8"/>
    <w:rsid w:val="00E1201B"/>
    <w:rsid w:val="00E17202"/>
    <w:rsid w:val="00E42084"/>
    <w:rsid w:val="00E55D5F"/>
    <w:rsid w:val="00E71193"/>
    <w:rsid w:val="00E72511"/>
    <w:rsid w:val="00E7483E"/>
    <w:rsid w:val="00E75431"/>
    <w:rsid w:val="00EF38DC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7D7F4-DA2F-4573-B134-19838969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9073E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07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49073E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49073E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1175B-1938-4411-BD8D-E9B32A29E0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8DF99E-D9C3-45D0-9997-7637C3834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E804E-978D-4196-85E6-4A1D1941E4F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AB864A-4B00-4F21-8B6C-F35565298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79DA41-DB7C-4E78-8423-458E7B0F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Vlatka Šelimber</cp:lastModifiedBy>
  <cp:revision>2</cp:revision>
  <cp:lastPrinted>2017-12-06T11:08:00Z</cp:lastPrinted>
  <dcterms:created xsi:type="dcterms:W3CDTF">2019-05-15T13:33:00Z</dcterms:created>
  <dcterms:modified xsi:type="dcterms:W3CDTF">2019-05-15T13:33:00Z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