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14:anchorId="2F0C6609" wp14:editId="09B3289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 xml:space="preserve">Zagreb, </w:t>
      </w:r>
      <w:r w:rsidR="00C74960">
        <w:t>23</w:t>
      </w:r>
      <w:r w:rsidR="00454EEF">
        <w:t xml:space="preserve">. </w:t>
      </w:r>
      <w:r w:rsidR="00BE61F8">
        <w:t>svibnja</w:t>
      </w:r>
      <w:r w:rsidR="00454EEF">
        <w:t xml:space="preserve"> </w:t>
      </w:r>
      <w:r w:rsidRPr="003A2F05">
        <w:t>201</w:t>
      </w:r>
      <w:r w:rsidR="002179F8" w:rsidRPr="003A2F05">
        <w:t>9</w:t>
      </w:r>
      <w:r w:rsidRPr="003A2F05">
        <w:t>.</w:t>
      </w:r>
    </w:p>
    <w:p w:rsidR="000350D9" w:rsidRPr="002179F8" w:rsidRDefault="000350D9" w:rsidP="000350D9">
      <w:pPr>
        <w:spacing w:line="360" w:lineRule="auto"/>
      </w:pPr>
      <w:r w:rsidRPr="002179F8">
        <w:t>__________________________________________________________________________</w:t>
      </w:r>
      <w:r w:rsidR="00611CC1">
        <w:t>_</w:t>
      </w:r>
    </w:p>
    <w:p w:rsidR="000350D9" w:rsidRDefault="000350D9" w:rsidP="000350D9">
      <w:pPr>
        <w:tabs>
          <w:tab w:val="right" w:pos="1701"/>
          <w:tab w:val="left" w:pos="1843"/>
        </w:tabs>
        <w:spacing w:line="360" w:lineRule="auto"/>
        <w:ind w:left="1843" w:hanging="1843"/>
        <w:rPr>
          <w:b/>
          <w:smallCaps/>
        </w:rPr>
        <w:sectPr w:rsidR="000350D9" w:rsidSect="00B65B28">
          <w:headerReference w:type="default" r:id="rId13"/>
          <w:footerReference w:type="default" r:id="rId14"/>
          <w:footerReference w:type="first" r:id="rId15"/>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454EEF" w:rsidP="000350D9">
            <w:pPr>
              <w:spacing w:line="360" w:lineRule="auto"/>
            </w:pPr>
            <w:r>
              <w:t>Ministarstvo mora, prometa i infrastrukture</w:t>
            </w:r>
          </w:p>
        </w:tc>
      </w:tr>
    </w:tbl>
    <w:p w:rsidR="000350D9" w:rsidRPr="002179F8" w:rsidRDefault="000350D9" w:rsidP="000350D9">
      <w:pPr>
        <w:spacing w:line="360" w:lineRule="auto"/>
      </w:pPr>
      <w:r w:rsidRPr="002179F8">
        <w:t>__________________________________________________________________________</w:t>
      </w:r>
      <w:r w:rsidR="00611CC1">
        <w:t>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Default="00195575" w:rsidP="00611CC1">
            <w:pPr>
              <w:spacing w:line="360" w:lineRule="auto"/>
            </w:pPr>
            <w:r w:rsidRPr="00195575">
              <w:t xml:space="preserve">Prijedlog </w:t>
            </w:r>
            <w:r w:rsidR="00C74960">
              <w:t>o</w:t>
            </w:r>
            <w:r w:rsidRPr="00195575">
              <w:t xml:space="preserve">dluke o davanju suglasnosti Upravnom vijeću Lučke uprave Rijeka za kreditno zaduženje kod </w:t>
            </w:r>
            <w:r w:rsidR="001574AF">
              <w:t xml:space="preserve">Erste&amp;Steiermärkische </w:t>
            </w:r>
            <w:r w:rsidR="00C74960">
              <w:t>B</w:t>
            </w:r>
            <w:r w:rsidR="00C74960" w:rsidRPr="001574AF">
              <w:t xml:space="preserve">ank </w:t>
            </w:r>
            <w:r w:rsidR="001574AF" w:rsidRPr="001574AF">
              <w:t>d.d.</w:t>
            </w:r>
            <w:r w:rsidR="001574AF">
              <w:t>, R</w:t>
            </w:r>
            <w:r w:rsidR="001574AF" w:rsidRPr="001574AF">
              <w:t>ije</w:t>
            </w:r>
            <w:r w:rsidR="001574AF">
              <w:t xml:space="preserve">ka, za financiranje projekta </w:t>
            </w:r>
            <w:r w:rsidR="00C74960">
              <w:t>"</w:t>
            </w:r>
            <w:r w:rsidR="001574AF">
              <w:t>U</w:t>
            </w:r>
            <w:r w:rsidR="001574AF" w:rsidRPr="001574AF">
              <w:t xml:space="preserve">napređenje infrastrukture luke </w:t>
            </w:r>
            <w:r w:rsidR="001574AF">
              <w:t>R</w:t>
            </w:r>
            <w:r w:rsidR="001574AF" w:rsidRPr="001574AF">
              <w:t xml:space="preserve">ijeka </w:t>
            </w:r>
            <w:r w:rsidR="00C74960">
              <w:t>-</w:t>
            </w:r>
            <w:r w:rsidR="001574AF" w:rsidRPr="001574AF">
              <w:t xml:space="preserve"> produbljenje južnog veza na kontejnerskom terminalu </w:t>
            </w:r>
            <w:r w:rsidR="001574AF">
              <w:t>J</w:t>
            </w:r>
            <w:r w:rsidR="001574AF" w:rsidRPr="001574AF">
              <w:t>adranska vrata</w:t>
            </w:r>
            <w:r w:rsidR="00611CC1">
              <w:t>"</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r w:rsidR="00611CC1">
        <w:t>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8D4CEB" w:rsidRDefault="008D4CEB" w:rsidP="00CE78D1"/>
    <w:p w:rsidR="008D4CEB" w:rsidRDefault="008D4CEB" w:rsidP="00CE78D1"/>
    <w:p w:rsidR="008D4CEB" w:rsidRDefault="008D4CEB" w:rsidP="00CE78D1"/>
    <w:p w:rsidR="008D4CEB" w:rsidRDefault="008D4CEB" w:rsidP="00CE78D1"/>
    <w:p w:rsidR="008D4CEB" w:rsidRDefault="008D4CEB" w:rsidP="00CE78D1"/>
    <w:p w:rsidR="008D4CEB" w:rsidRDefault="008D4CEB" w:rsidP="00CE78D1"/>
    <w:p w:rsidR="008D4CEB" w:rsidRDefault="008D4CEB" w:rsidP="00CE78D1"/>
    <w:p w:rsidR="008D4CEB" w:rsidRDefault="008D4CEB" w:rsidP="00CE78D1"/>
    <w:p w:rsidR="008D4CEB" w:rsidRDefault="008D4CEB" w:rsidP="00CE78D1"/>
    <w:p w:rsidR="008D4CEB" w:rsidRDefault="008D4CEB" w:rsidP="00CE78D1"/>
    <w:p w:rsidR="008D4CEB" w:rsidRPr="00CE78D1" w:rsidRDefault="008D4CEB" w:rsidP="00CE78D1"/>
    <w:p w:rsidR="00B65B28" w:rsidRPr="00CE78D1" w:rsidRDefault="00B65B28" w:rsidP="00B65B28"/>
    <w:p w:rsidR="00B65B28" w:rsidRDefault="00B65B28" w:rsidP="00B65B28"/>
    <w:p w:rsidR="00C438E6" w:rsidRDefault="00C438E6" w:rsidP="00B65B28">
      <w:pPr>
        <w:sectPr w:rsidR="00C438E6" w:rsidSect="000350D9">
          <w:type w:val="continuous"/>
          <w:pgSz w:w="11906" w:h="16838"/>
          <w:pgMar w:top="993" w:right="1417" w:bottom="1417" w:left="1417" w:header="709" w:footer="658" w:gutter="0"/>
          <w:cols w:space="708"/>
          <w:docGrid w:linePitch="360"/>
        </w:sectPr>
      </w:pPr>
    </w:p>
    <w:p w:rsidR="008D4CEB" w:rsidRDefault="008D4CEB" w:rsidP="005075C7">
      <w:pPr>
        <w:jc w:val="right"/>
        <w:rPr>
          <w:b/>
        </w:rPr>
      </w:pPr>
    </w:p>
    <w:p w:rsidR="009577E2" w:rsidRPr="005075C7" w:rsidRDefault="005075C7" w:rsidP="005075C7">
      <w:pPr>
        <w:jc w:val="right"/>
        <w:rPr>
          <w:b/>
        </w:rPr>
      </w:pPr>
      <w:r w:rsidRPr="005075C7">
        <w:rPr>
          <w:b/>
        </w:rPr>
        <w:t>Prijedlog</w:t>
      </w:r>
    </w:p>
    <w:p w:rsidR="009577E2" w:rsidRDefault="009577E2" w:rsidP="005075C7"/>
    <w:p w:rsidR="005075C7" w:rsidRDefault="005075C7" w:rsidP="005075C7"/>
    <w:p w:rsidR="005075C7" w:rsidRDefault="005075C7" w:rsidP="005075C7"/>
    <w:p w:rsidR="005075C7" w:rsidRPr="005075C7" w:rsidRDefault="005075C7" w:rsidP="005075C7"/>
    <w:p w:rsidR="009577E2" w:rsidRPr="005075C7" w:rsidRDefault="009577E2" w:rsidP="005075C7">
      <w:pPr>
        <w:autoSpaceDE w:val="0"/>
        <w:autoSpaceDN w:val="0"/>
        <w:adjustRightInd w:val="0"/>
        <w:ind w:firstLine="1418"/>
        <w:jc w:val="both"/>
        <w:rPr>
          <w:rFonts w:eastAsia="Calibri"/>
          <w:lang w:eastAsia="en-US"/>
        </w:rPr>
      </w:pPr>
      <w:r w:rsidRPr="005075C7">
        <w:rPr>
          <w:rFonts w:eastAsia="Calibri"/>
          <w:lang w:eastAsia="en-US"/>
        </w:rPr>
        <w:t>Na temelju članka 31. stavka 2. Zakona o Vladi Republike Hrvatske (Narodne novine, br</w:t>
      </w:r>
      <w:r w:rsidR="00B851E8">
        <w:rPr>
          <w:rFonts w:eastAsia="Calibri"/>
          <w:lang w:eastAsia="en-US"/>
        </w:rPr>
        <w:t>.</w:t>
      </w:r>
      <w:r w:rsidRPr="005075C7">
        <w:rPr>
          <w:rFonts w:eastAsia="Calibri"/>
          <w:lang w:eastAsia="en-US"/>
        </w:rPr>
        <w:t xml:space="preserve"> 150/11, 119/14, 93/16 i 116/18), a u vezi s člankom 58. Zakona o ustanovama (Narodne novine, br</w:t>
      </w:r>
      <w:r w:rsidR="00B851E8">
        <w:rPr>
          <w:rFonts w:eastAsia="Calibri"/>
          <w:lang w:eastAsia="en-US"/>
        </w:rPr>
        <w:t>.</w:t>
      </w:r>
      <w:r w:rsidRPr="005075C7">
        <w:rPr>
          <w:rFonts w:eastAsia="Calibri"/>
          <w:lang w:eastAsia="en-US"/>
        </w:rPr>
        <w:t xml:space="preserve"> 76/93, 29/97</w:t>
      </w:r>
      <w:r w:rsidR="00B851E8">
        <w:rPr>
          <w:rFonts w:eastAsia="Calibri"/>
          <w:lang w:eastAsia="en-US"/>
        </w:rPr>
        <w:t xml:space="preserve"> - ispravak</w:t>
      </w:r>
      <w:r w:rsidRPr="005075C7">
        <w:rPr>
          <w:rFonts w:eastAsia="Calibri"/>
          <w:lang w:eastAsia="en-US"/>
        </w:rPr>
        <w:t>, 47/99</w:t>
      </w:r>
      <w:r w:rsidR="00B851E8">
        <w:rPr>
          <w:rFonts w:eastAsia="Calibri"/>
          <w:lang w:eastAsia="en-US"/>
        </w:rPr>
        <w:t xml:space="preserve"> - ispravak</w:t>
      </w:r>
      <w:r w:rsidRPr="005075C7">
        <w:rPr>
          <w:rFonts w:eastAsia="Calibri"/>
          <w:lang w:eastAsia="en-US"/>
        </w:rPr>
        <w:t xml:space="preserve"> i 35/08) i točk</w:t>
      </w:r>
      <w:r w:rsidR="00B851E8">
        <w:rPr>
          <w:rFonts w:eastAsia="Calibri"/>
          <w:lang w:eastAsia="en-US"/>
        </w:rPr>
        <w:t>om</w:t>
      </w:r>
      <w:r w:rsidRPr="005075C7">
        <w:rPr>
          <w:rFonts w:eastAsia="Calibri"/>
          <w:lang w:eastAsia="en-US"/>
        </w:rPr>
        <w:t xml:space="preserve"> VIII. stavk</w:t>
      </w:r>
      <w:r w:rsidR="00B851E8">
        <w:rPr>
          <w:rFonts w:eastAsia="Calibri"/>
          <w:lang w:eastAsia="en-US"/>
        </w:rPr>
        <w:t>om</w:t>
      </w:r>
      <w:r w:rsidRPr="005075C7">
        <w:rPr>
          <w:rFonts w:eastAsia="Calibri"/>
          <w:lang w:eastAsia="en-US"/>
        </w:rPr>
        <w:t xml:space="preserve"> 2. Odluke o osnivanju Lučke uprave Rijeka (Narodne novine, br</w:t>
      </w:r>
      <w:r w:rsidR="00B851E8">
        <w:rPr>
          <w:rFonts w:eastAsia="Calibri"/>
          <w:lang w:eastAsia="en-US"/>
        </w:rPr>
        <w:t>.</w:t>
      </w:r>
      <w:r w:rsidRPr="005075C7">
        <w:rPr>
          <w:rFonts w:eastAsia="Calibri"/>
          <w:lang w:eastAsia="en-US"/>
        </w:rPr>
        <w:t xml:space="preserve"> 42/96, 26/02, 54/02, 72/07, 121/12, 14/14, 115/15 i 72/18)</w:t>
      </w:r>
      <w:r w:rsidR="00B851E8">
        <w:rPr>
          <w:rFonts w:eastAsia="Calibri"/>
          <w:lang w:eastAsia="en-US"/>
        </w:rPr>
        <w:t xml:space="preserve">, </w:t>
      </w:r>
      <w:r w:rsidRPr="005075C7">
        <w:rPr>
          <w:rFonts w:eastAsia="Calibri"/>
          <w:lang w:eastAsia="en-US"/>
        </w:rPr>
        <w:t>Vlada Republike Hrvatske je na sjednici održanoj ________ 2019. godine donijela</w:t>
      </w:r>
    </w:p>
    <w:p w:rsidR="009577E2" w:rsidRDefault="009577E2" w:rsidP="00B851E8">
      <w:pPr>
        <w:widowControl w:val="0"/>
        <w:jc w:val="center"/>
        <w:rPr>
          <w:b/>
          <w:kern w:val="2"/>
        </w:rPr>
      </w:pPr>
    </w:p>
    <w:p w:rsidR="00B851E8" w:rsidRPr="00B851E8" w:rsidRDefault="00B851E8" w:rsidP="00B851E8">
      <w:pPr>
        <w:widowControl w:val="0"/>
        <w:jc w:val="center"/>
        <w:rPr>
          <w:b/>
          <w:kern w:val="2"/>
        </w:rPr>
      </w:pPr>
    </w:p>
    <w:p w:rsidR="009577E2" w:rsidRPr="005075C7" w:rsidRDefault="009577E2" w:rsidP="005075C7">
      <w:pPr>
        <w:widowControl w:val="0"/>
        <w:jc w:val="center"/>
        <w:rPr>
          <w:b/>
          <w:kern w:val="2"/>
        </w:rPr>
      </w:pPr>
      <w:r w:rsidRPr="005075C7">
        <w:rPr>
          <w:b/>
          <w:kern w:val="2"/>
        </w:rPr>
        <w:t>O D L U K U</w:t>
      </w:r>
    </w:p>
    <w:p w:rsidR="009577E2" w:rsidRPr="005075C7" w:rsidRDefault="009577E2" w:rsidP="005075C7">
      <w:pPr>
        <w:widowControl w:val="0"/>
        <w:jc w:val="center"/>
        <w:rPr>
          <w:b/>
          <w:kern w:val="2"/>
        </w:rPr>
      </w:pPr>
    </w:p>
    <w:p w:rsidR="00013CDD" w:rsidRDefault="006E57D9" w:rsidP="005075C7">
      <w:pPr>
        <w:widowControl w:val="0"/>
        <w:jc w:val="center"/>
        <w:rPr>
          <w:b/>
          <w:kern w:val="2"/>
        </w:rPr>
      </w:pPr>
      <w:r w:rsidRPr="005075C7">
        <w:rPr>
          <w:b/>
          <w:kern w:val="2"/>
        </w:rPr>
        <w:t xml:space="preserve">o davanju suglasnosti Upravnom vijeću Lučke uprave Rijeka za kreditno zaduženje </w:t>
      </w:r>
    </w:p>
    <w:p w:rsidR="00013CDD" w:rsidRDefault="006E57D9" w:rsidP="005075C7">
      <w:pPr>
        <w:widowControl w:val="0"/>
        <w:jc w:val="center"/>
        <w:rPr>
          <w:b/>
          <w:kern w:val="2"/>
        </w:rPr>
      </w:pPr>
      <w:r w:rsidRPr="005075C7">
        <w:rPr>
          <w:b/>
          <w:kern w:val="2"/>
        </w:rPr>
        <w:t xml:space="preserve">kod Erste&amp;Steiermärkische Bank d.d., Rijeka, za financiranje projekta </w:t>
      </w:r>
    </w:p>
    <w:p w:rsidR="00013CDD" w:rsidRDefault="006E57D9" w:rsidP="005075C7">
      <w:pPr>
        <w:widowControl w:val="0"/>
        <w:jc w:val="center"/>
        <w:rPr>
          <w:b/>
          <w:kern w:val="2"/>
        </w:rPr>
      </w:pPr>
      <w:r>
        <w:rPr>
          <w:b/>
          <w:kern w:val="2"/>
        </w:rPr>
        <w:t>"</w:t>
      </w:r>
      <w:r w:rsidRPr="005075C7">
        <w:rPr>
          <w:b/>
          <w:kern w:val="2"/>
        </w:rPr>
        <w:t xml:space="preserve">Unapređenje infrastrukture luke </w:t>
      </w:r>
      <w:r w:rsidR="00473AE8" w:rsidRPr="005075C7">
        <w:rPr>
          <w:b/>
          <w:kern w:val="2"/>
        </w:rPr>
        <w:t xml:space="preserve">Rijeka </w:t>
      </w:r>
      <w:r>
        <w:rPr>
          <w:b/>
          <w:kern w:val="2"/>
        </w:rPr>
        <w:t>-</w:t>
      </w:r>
      <w:r w:rsidRPr="005075C7">
        <w:rPr>
          <w:b/>
          <w:kern w:val="2"/>
        </w:rPr>
        <w:t xml:space="preserve"> produbljenje južnog veza </w:t>
      </w:r>
    </w:p>
    <w:p w:rsidR="009577E2" w:rsidRPr="005075C7" w:rsidRDefault="006E57D9" w:rsidP="005075C7">
      <w:pPr>
        <w:widowControl w:val="0"/>
        <w:jc w:val="center"/>
        <w:rPr>
          <w:b/>
          <w:kern w:val="2"/>
        </w:rPr>
      </w:pPr>
      <w:r w:rsidRPr="005075C7">
        <w:rPr>
          <w:b/>
          <w:kern w:val="2"/>
        </w:rPr>
        <w:t>na kontejnerskom terminalu Jadranska vrata</w:t>
      </w:r>
      <w:r>
        <w:rPr>
          <w:b/>
          <w:kern w:val="2"/>
        </w:rPr>
        <w:t>"</w:t>
      </w:r>
    </w:p>
    <w:p w:rsidR="009577E2" w:rsidRDefault="009577E2" w:rsidP="005075C7">
      <w:pPr>
        <w:widowControl w:val="0"/>
        <w:jc w:val="center"/>
        <w:rPr>
          <w:b/>
          <w:kern w:val="2"/>
        </w:rPr>
      </w:pPr>
    </w:p>
    <w:p w:rsidR="00B851E8" w:rsidRPr="00B851E8" w:rsidRDefault="00B851E8" w:rsidP="005075C7">
      <w:pPr>
        <w:widowControl w:val="0"/>
        <w:jc w:val="center"/>
        <w:rPr>
          <w:b/>
          <w:kern w:val="2"/>
        </w:rPr>
      </w:pPr>
    </w:p>
    <w:p w:rsidR="009577E2" w:rsidRPr="005075C7" w:rsidRDefault="009577E2" w:rsidP="005075C7">
      <w:pPr>
        <w:widowControl w:val="0"/>
        <w:jc w:val="center"/>
        <w:rPr>
          <w:b/>
          <w:kern w:val="2"/>
        </w:rPr>
      </w:pPr>
      <w:r w:rsidRPr="005075C7">
        <w:rPr>
          <w:b/>
          <w:kern w:val="2"/>
        </w:rPr>
        <w:t>I.</w:t>
      </w:r>
    </w:p>
    <w:p w:rsidR="009577E2" w:rsidRPr="005075C7" w:rsidRDefault="009577E2" w:rsidP="005075C7">
      <w:pPr>
        <w:widowControl w:val="0"/>
        <w:jc w:val="both"/>
        <w:rPr>
          <w:kern w:val="2"/>
        </w:rPr>
      </w:pPr>
    </w:p>
    <w:p w:rsidR="009577E2" w:rsidRPr="005075C7" w:rsidRDefault="009577E2" w:rsidP="00B851E8">
      <w:pPr>
        <w:widowControl w:val="0"/>
        <w:ind w:firstLine="1418"/>
        <w:jc w:val="both"/>
      </w:pPr>
      <w:r w:rsidRPr="005075C7">
        <w:t xml:space="preserve">Daje se suglasnost Upravnom vijeću Lučke uprave Rijeka za kreditno zaduženje kod </w:t>
      </w:r>
      <w:r w:rsidR="001574AF" w:rsidRPr="005075C7">
        <w:t>Erste&amp;Steiermärkische</w:t>
      </w:r>
      <w:r w:rsidRPr="005075C7">
        <w:t xml:space="preserve"> </w:t>
      </w:r>
      <w:r w:rsidR="00B851E8" w:rsidRPr="005075C7">
        <w:t xml:space="preserve">Bank </w:t>
      </w:r>
      <w:r w:rsidRPr="005075C7">
        <w:t>d.d.,</w:t>
      </w:r>
      <w:r w:rsidR="00B851E8">
        <w:t xml:space="preserve"> Rijeka,</w:t>
      </w:r>
      <w:r w:rsidRPr="005075C7">
        <w:t xml:space="preserve"> u iznosu od 108.550.000,00 kuna uključujući </w:t>
      </w:r>
      <w:r w:rsidR="00B851E8">
        <w:t>porez na dodanu vrijednost</w:t>
      </w:r>
      <w:r w:rsidRPr="005075C7">
        <w:t xml:space="preserve">, za financiranje projekta </w:t>
      </w:r>
      <w:r w:rsidR="00B851E8">
        <w:t>"</w:t>
      </w:r>
      <w:r w:rsidRPr="005075C7">
        <w:t xml:space="preserve">Unapređenje infrastrukture luke Rijeka </w:t>
      </w:r>
      <w:r w:rsidR="00B851E8">
        <w:t>-</w:t>
      </w:r>
      <w:r w:rsidRPr="005075C7">
        <w:t xml:space="preserve"> produbljenje južnog veza na kontejnerskom terminalu Jadranska vrata (POR2CORE-AGCT produbljenje)</w:t>
      </w:r>
      <w:r w:rsidR="00B851E8">
        <w:t>"</w:t>
      </w:r>
      <w:r w:rsidRPr="005075C7">
        <w:t>, prema sljedećim uvjetima:</w:t>
      </w:r>
    </w:p>
    <w:p w:rsidR="009577E2" w:rsidRPr="005075C7" w:rsidRDefault="009577E2" w:rsidP="005075C7">
      <w:pPr>
        <w:widowControl w:val="0"/>
        <w:jc w:val="both"/>
      </w:pPr>
    </w:p>
    <w:p w:rsidR="009577E2" w:rsidRPr="005075C7" w:rsidRDefault="009577E2" w:rsidP="00B851E8">
      <w:pPr>
        <w:widowControl w:val="0"/>
        <w:numPr>
          <w:ilvl w:val="0"/>
          <w:numId w:val="1"/>
        </w:numPr>
        <w:ind w:left="1418" w:hanging="698"/>
        <w:jc w:val="both"/>
      </w:pPr>
      <w:r w:rsidRPr="005075C7">
        <w:t>rok korištenja kredita: 30.</w:t>
      </w:r>
      <w:r w:rsidR="00B851E8">
        <w:t xml:space="preserve"> lipnja </w:t>
      </w:r>
      <w:r w:rsidRPr="005075C7">
        <w:t>2020.</w:t>
      </w:r>
      <w:r w:rsidR="00B851E8">
        <w:t xml:space="preserve"> godine</w:t>
      </w:r>
    </w:p>
    <w:p w:rsidR="009577E2" w:rsidRPr="005075C7" w:rsidRDefault="009577E2" w:rsidP="00B851E8">
      <w:pPr>
        <w:widowControl w:val="0"/>
        <w:numPr>
          <w:ilvl w:val="0"/>
          <w:numId w:val="1"/>
        </w:numPr>
        <w:ind w:left="1418" w:hanging="698"/>
        <w:jc w:val="both"/>
      </w:pPr>
      <w:r w:rsidRPr="005075C7">
        <w:t xml:space="preserve">rok otplate kredita: </w:t>
      </w:r>
      <w:r w:rsidR="00B851E8">
        <w:t>deset</w:t>
      </w:r>
      <w:r w:rsidRPr="005075C7">
        <w:t xml:space="preserve"> godina uz poček koji traje do 31.</w:t>
      </w:r>
      <w:r w:rsidR="00B851E8">
        <w:t xml:space="preserve"> prosinca </w:t>
      </w:r>
      <w:r w:rsidRPr="005075C7">
        <w:t>2022.</w:t>
      </w:r>
      <w:r w:rsidR="00B851E8">
        <w:t xml:space="preserve"> godine</w:t>
      </w:r>
    </w:p>
    <w:p w:rsidR="009577E2" w:rsidRPr="005075C7" w:rsidRDefault="009577E2" w:rsidP="00B851E8">
      <w:pPr>
        <w:widowControl w:val="0"/>
        <w:numPr>
          <w:ilvl w:val="0"/>
          <w:numId w:val="1"/>
        </w:numPr>
        <w:ind w:left="1418" w:hanging="698"/>
        <w:jc w:val="both"/>
      </w:pPr>
      <w:r w:rsidRPr="005075C7">
        <w:t>način otplate: 40 (četrdeset) jednakih kvartalnih rata</w:t>
      </w:r>
      <w:r w:rsidR="00B851E8">
        <w:t>,</w:t>
      </w:r>
      <w:r w:rsidRPr="005075C7">
        <w:t xml:space="preserve"> </w:t>
      </w:r>
      <w:r w:rsidR="00B851E8">
        <w:t>p</w:t>
      </w:r>
      <w:r w:rsidRPr="005075C7">
        <w:t>rva rata dospijeva na naplatu 31.</w:t>
      </w:r>
      <w:r w:rsidR="00871C02">
        <w:t xml:space="preserve"> ožujka </w:t>
      </w:r>
      <w:r w:rsidRPr="005075C7">
        <w:t>2023.</w:t>
      </w:r>
      <w:r w:rsidR="00871C02">
        <w:t xml:space="preserve"> godine</w:t>
      </w:r>
    </w:p>
    <w:p w:rsidR="009577E2" w:rsidRPr="005075C7" w:rsidRDefault="009577E2" w:rsidP="00B851E8">
      <w:pPr>
        <w:widowControl w:val="0"/>
        <w:numPr>
          <w:ilvl w:val="0"/>
          <w:numId w:val="1"/>
        </w:numPr>
        <w:ind w:left="1418" w:hanging="698"/>
        <w:jc w:val="both"/>
      </w:pPr>
      <w:r w:rsidRPr="005075C7">
        <w:t xml:space="preserve">iznos rate: 2.713.750,00 </w:t>
      </w:r>
      <w:r w:rsidR="00E23771">
        <w:t>kuna</w:t>
      </w:r>
    </w:p>
    <w:p w:rsidR="009577E2" w:rsidRPr="005075C7" w:rsidRDefault="009577E2" w:rsidP="00B851E8">
      <w:pPr>
        <w:widowControl w:val="0"/>
        <w:numPr>
          <w:ilvl w:val="0"/>
          <w:numId w:val="1"/>
        </w:numPr>
        <w:ind w:left="1418" w:hanging="698"/>
        <w:jc w:val="both"/>
      </w:pPr>
      <w:r w:rsidRPr="005075C7">
        <w:t>kamatna stopa iznosi: 1,92</w:t>
      </w:r>
      <w:r w:rsidR="00E23771">
        <w:t xml:space="preserve"> </w:t>
      </w:r>
      <w:r w:rsidRPr="005075C7">
        <w:t>% fiksno</w:t>
      </w:r>
    </w:p>
    <w:p w:rsidR="009577E2" w:rsidRPr="005075C7" w:rsidRDefault="009577E2" w:rsidP="00B851E8">
      <w:pPr>
        <w:widowControl w:val="0"/>
        <w:numPr>
          <w:ilvl w:val="0"/>
          <w:numId w:val="1"/>
        </w:numPr>
        <w:ind w:left="1418" w:hanging="698"/>
        <w:jc w:val="both"/>
      </w:pPr>
      <w:r w:rsidRPr="005075C7">
        <w:t>jednokratna naknada za prijevremenu otplatu kredita iznosi 1</w:t>
      </w:r>
      <w:r w:rsidR="00E23771">
        <w:t xml:space="preserve"> </w:t>
      </w:r>
      <w:r w:rsidRPr="005075C7">
        <w:t>% o</w:t>
      </w:r>
      <w:r w:rsidR="001574AF" w:rsidRPr="005075C7">
        <w:t>d prijevremeno uplaćenog iznosa</w:t>
      </w:r>
    </w:p>
    <w:p w:rsidR="001574AF" w:rsidRPr="005075C7" w:rsidRDefault="001574AF" w:rsidP="00B851E8">
      <w:pPr>
        <w:widowControl w:val="0"/>
        <w:numPr>
          <w:ilvl w:val="0"/>
          <w:numId w:val="1"/>
        </w:numPr>
        <w:ind w:left="1418" w:hanging="698"/>
        <w:jc w:val="both"/>
      </w:pPr>
      <w:r w:rsidRPr="005075C7">
        <w:t>jednokratna naknada za obradu i odobravanje kredita iznosi 0,3500</w:t>
      </w:r>
      <w:r w:rsidR="00E23771">
        <w:t xml:space="preserve"> </w:t>
      </w:r>
      <w:r w:rsidRPr="005075C7">
        <w:t>% od iznosa kredita, odnosno minimalno 450,00 kuna</w:t>
      </w:r>
      <w:r w:rsidR="00D615AE" w:rsidRPr="005075C7">
        <w:t>.</w:t>
      </w:r>
    </w:p>
    <w:p w:rsidR="009577E2" w:rsidRPr="005075C7" w:rsidRDefault="009577E2" w:rsidP="005075C7">
      <w:pPr>
        <w:widowControl w:val="0"/>
        <w:jc w:val="both"/>
      </w:pPr>
    </w:p>
    <w:p w:rsidR="009577E2" w:rsidRPr="005075C7" w:rsidRDefault="009577E2" w:rsidP="005075C7">
      <w:pPr>
        <w:widowControl w:val="0"/>
        <w:jc w:val="center"/>
        <w:rPr>
          <w:b/>
          <w:bCs/>
          <w:kern w:val="2"/>
        </w:rPr>
      </w:pPr>
      <w:r w:rsidRPr="005075C7">
        <w:rPr>
          <w:b/>
          <w:bCs/>
        </w:rPr>
        <w:t>II.</w:t>
      </w:r>
    </w:p>
    <w:p w:rsidR="009577E2" w:rsidRPr="005075C7" w:rsidRDefault="009577E2" w:rsidP="005075C7">
      <w:pPr>
        <w:widowControl w:val="0"/>
        <w:jc w:val="both"/>
        <w:rPr>
          <w:kern w:val="2"/>
        </w:rPr>
      </w:pPr>
    </w:p>
    <w:p w:rsidR="009577E2" w:rsidRDefault="009577E2" w:rsidP="00E23771">
      <w:pPr>
        <w:widowControl w:val="0"/>
        <w:ind w:firstLine="1418"/>
        <w:jc w:val="both"/>
        <w:rPr>
          <w:kern w:val="2"/>
        </w:rPr>
      </w:pPr>
      <w:r w:rsidRPr="005075C7">
        <w:rPr>
          <w:kern w:val="2"/>
        </w:rPr>
        <w:t>Suglasnost iz točke I. ove Odluke daje se po sljedećim uvjetima:</w:t>
      </w:r>
    </w:p>
    <w:p w:rsidR="00E23771" w:rsidRPr="005075C7" w:rsidRDefault="00E23771" w:rsidP="00E23771">
      <w:pPr>
        <w:widowControl w:val="0"/>
        <w:ind w:firstLine="1418"/>
        <w:jc w:val="both"/>
        <w:rPr>
          <w:kern w:val="2"/>
        </w:rPr>
      </w:pPr>
    </w:p>
    <w:p w:rsidR="00E23771" w:rsidRPr="00E23771" w:rsidRDefault="00E23771" w:rsidP="00E23771">
      <w:pPr>
        <w:widowControl w:val="0"/>
        <w:numPr>
          <w:ilvl w:val="0"/>
          <w:numId w:val="1"/>
        </w:numPr>
        <w:ind w:left="1418" w:hanging="698"/>
        <w:jc w:val="both"/>
      </w:pPr>
      <w:r>
        <w:t>s</w:t>
      </w:r>
      <w:r w:rsidR="009577E2" w:rsidRPr="00E23771">
        <w:t>redstva za otplatu kredita osigurat će se iz prihoda Lučke uprave Rijeka, koja upravlja lukom Rijeka koja je luka otvorena za javni promet od osobitoga (međunarodnog) gospodarskog interesa za Republiku Hrvatsku</w:t>
      </w:r>
    </w:p>
    <w:p w:rsidR="00E23771" w:rsidRDefault="00E23771" w:rsidP="00E23771">
      <w:pPr>
        <w:widowControl w:val="0"/>
        <w:ind w:left="1418"/>
        <w:jc w:val="both"/>
      </w:pPr>
    </w:p>
    <w:p w:rsidR="00E23771" w:rsidRPr="00E23771" w:rsidRDefault="00E23771" w:rsidP="00E23771">
      <w:pPr>
        <w:widowControl w:val="0"/>
        <w:ind w:left="1418"/>
        <w:jc w:val="both"/>
      </w:pPr>
    </w:p>
    <w:p w:rsidR="009577E2" w:rsidRPr="00E23771" w:rsidRDefault="009577E2" w:rsidP="00E23771">
      <w:pPr>
        <w:widowControl w:val="0"/>
        <w:numPr>
          <w:ilvl w:val="0"/>
          <w:numId w:val="1"/>
        </w:numPr>
        <w:ind w:left="1418" w:hanging="698"/>
        <w:jc w:val="both"/>
      </w:pPr>
      <w:r w:rsidRPr="00E23771">
        <w:lastRenderedPageBreak/>
        <w:t>Lučka uprava Rijeka obvezuje se u cijelosti otplatiti kredit.</w:t>
      </w:r>
    </w:p>
    <w:p w:rsidR="009577E2" w:rsidRPr="00E23771" w:rsidRDefault="009577E2" w:rsidP="00E23771">
      <w:pPr>
        <w:widowControl w:val="0"/>
        <w:jc w:val="both"/>
      </w:pPr>
    </w:p>
    <w:p w:rsidR="009577E2" w:rsidRPr="005075C7" w:rsidRDefault="009577E2" w:rsidP="005075C7">
      <w:pPr>
        <w:widowControl w:val="0"/>
        <w:jc w:val="center"/>
        <w:rPr>
          <w:b/>
          <w:kern w:val="2"/>
        </w:rPr>
      </w:pPr>
      <w:r w:rsidRPr="005075C7">
        <w:rPr>
          <w:b/>
          <w:kern w:val="2"/>
        </w:rPr>
        <w:t>III.</w:t>
      </w:r>
    </w:p>
    <w:p w:rsidR="009577E2" w:rsidRPr="005075C7" w:rsidRDefault="009577E2" w:rsidP="005075C7">
      <w:pPr>
        <w:widowControl w:val="0"/>
        <w:jc w:val="both"/>
        <w:rPr>
          <w:kern w:val="2"/>
        </w:rPr>
      </w:pPr>
    </w:p>
    <w:p w:rsidR="009577E2" w:rsidRPr="005075C7" w:rsidRDefault="009577E2" w:rsidP="00E23771">
      <w:pPr>
        <w:autoSpaceDE w:val="0"/>
        <w:autoSpaceDN w:val="0"/>
        <w:adjustRightInd w:val="0"/>
        <w:ind w:firstLine="1418"/>
        <w:rPr>
          <w:rFonts w:eastAsia="Calibri"/>
          <w:lang w:eastAsia="en-US"/>
        </w:rPr>
      </w:pPr>
      <w:r w:rsidRPr="005075C7">
        <w:rPr>
          <w:rFonts w:eastAsia="Calibri"/>
          <w:lang w:eastAsia="en-US"/>
        </w:rPr>
        <w:t>Ova Odluka stupa na snagu danom donošenja.</w:t>
      </w:r>
    </w:p>
    <w:p w:rsidR="009577E2" w:rsidRPr="00E23771" w:rsidRDefault="009577E2" w:rsidP="00E23771">
      <w:pPr>
        <w:autoSpaceDE w:val="0"/>
        <w:autoSpaceDN w:val="0"/>
        <w:adjustRightInd w:val="0"/>
        <w:jc w:val="both"/>
        <w:rPr>
          <w:rFonts w:eastAsia="Calibri"/>
          <w:bCs/>
          <w:lang w:eastAsia="en-US"/>
        </w:rPr>
      </w:pPr>
    </w:p>
    <w:p w:rsidR="009577E2" w:rsidRPr="00E23771" w:rsidRDefault="009577E2" w:rsidP="00E23771">
      <w:pPr>
        <w:autoSpaceDE w:val="0"/>
        <w:autoSpaceDN w:val="0"/>
        <w:adjustRightInd w:val="0"/>
        <w:jc w:val="both"/>
        <w:rPr>
          <w:rFonts w:eastAsia="Calibri"/>
          <w:bCs/>
          <w:lang w:eastAsia="en-US"/>
        </w:rPr>
      </w:pPr>
    </w:p>
    <w:p w:rsidR="00E23771" w:rsidRDefault="00E23771" w:rsidP="005075C7"/>
    <w:p w:rsidR="00E23771" w:rsidRDefault="00E23771" w:rsidP="005075C7"/>
    <w:p w:rsidR="005075C7" w:rsidRPr="003230FE" w:rsidRDefault="005075C7" w:rsidP="005075C7">
      <w:r w:rsidRPr="003230FE">
        <w:t>Klasa:</w:t>
      </w:r>
      <w:r w:rsidRPr="003230FE">
        <w:tab/>
        <w:t xml:space="preserve"> </w:t>
      </w:r>
      <w:r w:rsidRPr="003230FE">
        <w:tab/>
      </w:r>
      <w:r w:rsidRPr="003230FE">
        <w:tab/>
      </w:r>
    </w:p>
    <w:p w:rsidR="005075C7" w:rsidRPr="003230FE" w:rsidRDefault="005075C7" w:rsidP="005075C7">
      <w:r w:rsidRPr="003230FE">
        <w:t>Urbroj:</w:t>
      </w:r>
      <w:r w:rsidRPr="003230FE">
        <w:tab/>
      </w:r>
      <w:r w:rsidRPr="003230FE">
        <w:tab/>
      </w:r>
      <w:r w:rsidRPr="003230FE">
        <w:tab/>
      </w:r>
    </w:p>
    <w:p w:rsidR="005075C7" w:rsidRPr="003230FE" w:rsidRDefault="005075C7" w:rsidP="005075C7"/>
    <w:p w:rsidR="005075C7" w:rsidRPr="003230FE" w:rsidRDefault="00E23771" w:rsidP="005075C7">
      <w:r>
        <w:t>Zagreb,</w:t>
      </w:r>
      <w:r>
        <w:tab/>
      </w:r>
      <w:r>
        <w:tab/>
      </w:r>
    </w:p>
    <w:p w:rsidR="005075C7" w:rsidRPr="003230FE" w:rsidRDefault="005075C7" w:rsidP="005075C7"/>
    <w:p w:rsidR="005075C7" w:rsidRPr="003230FE" w:rsidRDefault="005075C7" w:rsidP="005075C7"/>
    <w:p w:rsidR="005075C7" w:rsidRDefault="005075C7" w:rsidP="005075C7">
      <w:pPr>
        <w:jc w:val="both"/>
        <w:rPr>
          <w:rFonts w:eastAsia="Calibri"/>
          <w:lang w:eastAsia="en-US"/>
        </w:rPr>
      </w:pPr>
    </w:p>
    <w:p w:rsidR="005075C7" w:rsidRPr="003230FE" w:rsidRDefault="005075C7" w:rsidP="005075C7">
      <w:pPr>
        <w:jc w:val="both"/>
        <w:rPr>
          <w:rFonts w:eastAsia="Calibri"/>
          <w:lang w:eastAsia="en-US"/>
        </w:rPr>
      </w:pPr>
    </w:p>
    <w:p w:rsidR="005075C7" w:rsidRDefault="00E23771" w:rsidP="00E23771">
      <w:pPr>
        <w:ind w:firstLine="6379"/>
        <w:jc w:val="both"/>
        <w:rPr>
          <w:rFonts w:eastAsia="Calibri"/>
          <w:lang w:eastAsia="en-US"/>
        </w:rPr>
      </w:pPr>
      <w:r>
        <w:rPr>
          <w:rFonts w:eastAsia="Calibri"/>
          <w:lang w:eastAsia="en-US"/>
        </w:rPr>
        <w:t>PREDSJEDNIK</w:t>
      </w:r>
    </w:p>
    <w:p w:rsidR="00E23771" w:rsidRPr="003230FE" w:rsidRDefault="00E23771" w:rsidP="00E23771">
      <w:pPr>
        <w:ind w:firstLine="6379"/>
        <w:jc w:val="both"/>
        <w:rPr>
          <w:rFonts w:eastAsia="Calibri"/>
          <w:lang w:eastAsia="en-US"/>
        </w:rPr>
      </w:pPr>
    </w:p>
    <w:p w:rsidR="005075C7" w:rsidRDefault="005075C7" w:rsidP="00E23771">
      <w:pPr>
        <w:ind w:firstLine="6096"/>
        <w:jc w:val="both"/>
        <w:rPr>
          <w:rFonts w:eastAsia="Calibri"/>
          <w:lang w:eastAsia="en-US"/>
        </w:rPr>
      </w:pPr>
      <w:r w:rsidRPr="003230FE">
        <w:rPr>
          <w:rFonts w:eastAsia="Calibri"/>
          <w:lang w:eastAsia="en-US"/>
        </w:rPr>
        <w:t>mr. sc. Andrej Plenković</w:t>
      </w:r>
    </w:p>
    <w:p w:rsidR="005075C7" w:rsidRDefault="005075C7">
      <w:pPr>
        <w:rPr>
          <w:rFonts w:eastAsia="Calibri"/>
          <w:lang w:eastAsia="en-US"/>
        </w:rPr>
      </w:pPr>
      <w:r>
        <w:rPr>
          <w:rFonts w:eastAsia="Calibri"/>
          <w:lang w:eastAsia="en-US"/>
        </w:rPr>
        <w:br w:type="page"/>
      </w:r>
    </w:p>
    <w:p w:rsidR="009577E2" w:rsidRPr="005075C7" w:rsidRDefault="00E23771" w:rsidP="005075C7">
      <w:pPr>
        <w:autoSpaceDE w:val="0"/>
        <w:autoSpaceDN w:val="0"/>
        <w:adjustRightInd w:val="0"/>
        <w:jc w:val="center"/>
        <w:rPr>
          <w:rFonts w:eastAsia="Calibri"/>
          <w:b/>
          <w:lang w:eastAsia="en-US"/>
        </w:rPr>
      </w:pPr>
      <w:r w:rsidRPr="005075C7">
        <w:rPr>
          <w:rFonts w:eastAsia="Calibri"/>
          <w:b/>
          <w:lang w:eastAsia="en-US"/>
        </w:rPr>
        <w:lastRenderedPageBreak/>
        <w:t>O</w:t>
      </w:r>
      <w:r>
        <w:rPr>
          <w:rFonts w:eastAsia="Calibri"/>
          <w:b/>
          <w:lang w:eastAsia="en-US"/>
        </w:rPr>
        <w:t xml:space="preserve"> </w:t>
      </w:r>
      <w:r w:rsidRPr="005075C7">
        <w:rPr>
          <w:rFonts w:eastAsia="Calibri"/>
          <w:b/>
          <w:lang w:eastAsia="en-US"/>
        </w:rPr>
        <w:t>B</w:t>
      </w:r>
      <w:r>
        <w:rPr>
          <w:rFonts w:eastAsia="Calibri"/>
          <w:b/>
          <w:lang w:eastAsia="en-US"/>
        </w:rPr>
        <w:t xml:space="preserve"> </w:t>
      </w:r>
      <w:r w:rsidRPr="005075C7">
        <w:rPr>
          <w:rFonts w:eastAsia="Calibri"/>
          <w:b/>
          <w:lang w:eastAsia="en-US"/>
        </w:rPr>
        <w:t>R</w:t>
      </w:r>
      <w:r>
        <w:rPr>
          <w:rFonts w:eastAsia="Calibri"/>
          <w:b/>
          <w:lang w:eastAsia="en-US"/>
        </w:rPr>
        <w:t xml:space="preserve"> </w:t>
      </w:r>
      <w:r w:rsidRPr="005075C7">
        <w:rPr>
          <w:rFonts w:eastAsia="Calibri"/>
          <w:b/>
          <w:lang w:eastAsia="en-US"/>
        </w:rPr>
        <w:t>A</w:t>
      </w:r>
      <w:r>
        <w:rPr>
          <w:rFonts w:eastAsia="Calibri"/>
          <w:b/>
          <w:lang w:eastAsia="en-US"/>
        </w:rPr>
        <w:t xml:space="preserve"> </w:t>
      </w:r>
      <w:r w:rsidRPr="005075C7">
        <w:rPr>
          <w:rFonts w:eastAsia="Calibri"/>
          <w:b/>
          <w:lang w:eastAsia="en-US"/>
        </w:rPr>
        <w:t>Z</w:t>
      </w:r>
      <w:r>
        <w:rPr>
          <w:rFonts w:eastAsia="Calibri"/>
          <w:b/>
          <w:lang w:eastAsia="en-US"/>
        </w:rPr>
        <w:t xml:space="preserve"> </w:t>
      </w:r>
      <w:r w:rsidRPr="005075C7">
        <w:rPr>
          <w:rFonts w:eastAsia="Calibri"/>
          <w:b/>
          <w:lang w:eastAsia="en-US"/>
        </w:rPr>
        <w:t>L</w:t>
      </w:r>
      <w:r>
        <w:rPr>
          <w:rFonts w:eastAsia="Calibri"/>
          <w:b/>
          <w:lang w:eastAsia="en-US"/>
        </w:rPr>
        <w:t xml:space="preserve"> </w:t>
      </w:r>
      <w:r w:rsidRPr="005075C7">
        <w:rPr>
          <w:rFonts w:eastAsia="Calibri"/>
          <w:b/>
          <w:lang w:eastAsia="en-US"/>
        </w:rPr>
        <w:t>O</w:t>
      </w:r>
      <w:r>
        <w:rPr>
          <w:rFonts w:eastAsia="Calibri"/>
          <w:b/>
          <w:lang w:eastAsia="en-US"/>
        </w:rPr>
        <w:t xml:space="preserve"> </w:t>
      </w:r>
      <w:r w:rsidRPr="005075C7">
        <w:rPr>
          <w:rFonts w:eastAsia="Calibri"/>
          <w:b/>
          <w:lang w:eastAsia="en-US"/>
        </w:rPr>
        <w:t>Ž</w:t>
      </w:r>
      <w:r>
        <w:rPr>
          <w:rFonts w:eastAsia="Calibri"/>
          <w:b/>
          <w:lang w:eastAsia="en-US"/>
        </w:rPr>
        <w:t xml:space="preserve"> </w:t>
      </w:r>
      <w:r w:rsidRPr="005075C7">
        <w:rPr>
          <w:rFonts w:eastAsia="Calibri"/>
          <w:b/>
          <w:lang w:eastAsia="en-US"/>
        </w:rPr>
        <w:t>E</w:t>
      </w:r>
      <w:r>
        <w:rPr>
          <w:rFonts w:eastAsia="Calibri"/>
          <w:b/>
          <w:lang w:eastAsia="en-US"/>
        </w:rPr>
        <w:t xml:space="preserve"> </w:t>
      </w:r>
      <w:r w:rsidRPr="005075C7">
        <w:rPr>
          <w:rFonts w:eastAsia="Calibri"/>
          <w:b/>
          <w:lang w:eastAsia="en-US"/>
        </w:rPr>
        <w:t>N</w:t>
      </w:r>
      <w:r>
        <w:rPr>
          <w:rFonts w:eastAsia="Calibri"/>
          <w:b/>
          <w:lang w:eastAsia="en-US"/>
        </w:rPr>
        <w:t xml:space="preserve"> </w:t>
      </w:r>
      <w:r w:rsidRPr="005075C7">
        <w:rPr>
          <w:rFonts w:eastAsia="Calibri"/>
          <w:b/>
          <w:lang w:eastAsia="en-US"/>
        </w:rPr>
        <w:t>J</w:t>
      </w:r>
      <w:r>
        <w:rPr>
          <w:rFonts w:eastAsia="Calibri"/>
          <w:b/>
          <w:lang w:eastAsia="en-US"/>
        </w:rPr>
        <w:t xml:space="preserve"> </w:t>
      </w:r>
      <w:r w:rsidRPr="005075C7">
        <w:rPr>
          <w:rFonts w:eastAsia="Calibri"/>
          <w:b/>
          <w:lang w:eastAsia="en-US"/>
        </w:rPr>
        <w:t>E</w:t>
      </w:r>
    </w:p>
    <w:p w:rsidR="009577E2" w:rsidRPr="005075C7" w:rsidRDefault="009577E2" w:rsidP="005075C7">
      <w:pPr>
        <w:autoSpaceDE w:val="0"/>
        <w:autoSpaceDN w:val="0"/>
        <w:adjustRightInd w:val="0"/>
        <w:jc w:val="both"/>
        <w:rPr>
          <w:rFonts w:eastAsia="Calibri"/>
          <w:b/>
          <w:lang w:eastAsia="en-US"/>
        </w:rPr>
      </w:pPr>
    </w:p>
    <w:p w:rsidR="009577E2" w:rsidRPr="005075C7" w:rsidRDefault="009577E2" w:rsidP="005075C7">
      <w:pPr>
        <w:autoSpaceDE w:val="0"/>
        <w:autoSpaceDN w:val="0"/>
        <w:adjustRightInd w:val="0"/>
        <w:jc w:val="both"/>
        <w:rPr>
          <w:rFonts w:eastAsia="Calibri"/>
          <w:bCs/>
          <w:lang w:eastAsia="en-US"/>
        </w:rPr>
      </w:pPr>
      <w:r w:rsidRPr="005075C7">
        <w:rPr>
          <w:rFonts w:eastAsia="Calibri"/>
          <w:lang w:eastAsia="en-US"/>
        </w:rPr>
        <w:t xml:space="preserve">Lučka uprava Rijeka obratila se Ministarstvu mora, prometa i infrastrukture dopisom od </w:t>
      </w:r>
      <w:r w:rsidR="008D4CEB">
        <w:rPr>
          <w:rFonts w:eastAsia="Calibri"/>
          <w:lang w:eastAsia="en-US"/>
        </w:rPr>
        <w:t>6. ožujka 2019. godine</w:t>
      </w:r>
      <w:r w:rsidR="00BF7ADA">
        <w:rPr>
          <w:rFonts w:eastAsia="Calibri"/>
          <w:lang w:eastAsia="en-US"/>
        </w:rPr>
        <w:t>,</w:t>
      </w:r>
      <w:r w:rsidR="008D4CEB">
        <w:rPr>
          <w:rFonts w:eastAsia="Calibri"/>
          <w:lang w:eastAsia="en-US"/>
        </w:rPr>
        <w:t xml:space="preserve"> </w:t>
      </w:r>
      <w:r w:rsidRPr="005075C7">
        <w:rPr>
          <w:rFonts w:eastAsia="Calibri"/>
          <w:lang w:eastAsia="en-US"/>
        </w:rPr>
        <w:t xml:space="preserve">uz koji je Ministarstvu dostavljen i tekst </w:t>
      </w:r>
      <w:r w:rsidR="00BF7ADA">
        <w:rPr>
          <w:rFonts w:eastAsia="Calibri"/>
          <w:lang w:eastAsia="en-US"/>
        </w:rPr>
        <w:t>u</w:t>
      </w:r>
      <w:r w:rsidRPr="005075C7">
        <w:rPr>
          <w:rFonts w:eastAsia="Calibri"/>
          <w:lang w:eastAsia="en-US"/>
        </w:rPr>
        <w:t>govora o kreditu. Upravno vijeće Lučke uprave Rijeka na svojoj 137. sjednici</w:t>
      </w:r>
      <w:r w:rsidR="008D4CEB">
        <w:rPr>
          <w:rFonts w:eastAsia="Calibri"/>
          <w:lang w:eastAsia="en-US"/>
        </w:rPr>
        <w:t>,</w:t>
      </w:r>
      <w:r w:rsidRPr="005075C7">
        <w:rPr>
          <w:rFonts w:eastAsia="Calibri"/>
          <w:lang w:eastAsia="en-US"/>
        </w:rPr>
        <w:t xml:space="preserve"> od 14. studenog</w:t>
      </w:r>
      <w:r w:rsidR="008D4CEB">
        <w:rPr>
          <w:rFonts w:eastAsia="Calibri"/>
          <w:lang w:eastAsia="en-US"/>
        </w:rPr>
        <w:t>a</w:t>
      </w:r>
      <w:r w:rsidRPr="005075C7">
        <w:rPr>
          <w:rFonts w:eastAsia="Calibri"/>
          <w:lang w:eastAsia="en-US"/>
        </w:rPr>
        <w:t xml:space="preserve"> 2018. godine</w:t>
      </w:r>
      <w:r w:rsidR="008D4CEB">
        <w:rPr>
          <w:rFonts w:eastAsia="Calibri"/>
          <w:lang w:eastAsia="en-US"/>
        </w:rPr>
        <w:t>,</w:t>
      </w:r>
      <w:r w:rsidRPr="005075C7">
        <w:rPr>
          <w:rFonts w:eastAsia="Calibri"/>
          <w:lang w:eastAsia="en-US"/>
        </w:rPr>
        <w:t xml:space="preserve"> donijelo je Odluku iz koje je razvidno kako je Upravno vijeće Lučke uprave Rijeka dalo prethodnu suglasnost Lučkoj upravi Rijeka za zaduženje u svrhu financiranja domaće komponente </w:t>
      </w:r>
      <w:r w:rsidR="008D4CEB">
        <w:rPr>
          <w:rFonts w:eastAsia="Calibri"/>
          <w:lang w:eastAsia="en-US"/>
        </w:rPr>
        <w:t>-</w:t>
      </w:r>
      <w:r w:rsidRPr="005075C7">
        <w:rPr>
          <w:rFonts w:eastAsia="Calibri"/>
          <w:lang w:eastAsia="en-US"/>
        </w:rPr>
        <w:t xml:space="preserve"> vlastitih sredstava za </w:t>
      </w:r>
      <w:r w:rsidR="008D4CEB">
        <w:rPr>
          <w:rFonts w:eastAsia="Calibri"/>
          <w:lang w:eastAsia="en-US"/>
        </w:rPr>
        <w:t>p</w:t>
      </w:r>
      <w:r w:rsidRPr="005075C7">
        <w:rPr>
          <w:rFonts w:eastAsia="Calibri"/>
          <w:lang w:eastAsia="en-US"/>
        </w:rPr>
        <w:t xml:space="preserve">rojekt </w:t>
      </w:r>
      <w:r w:rsidR="008D4CEB">
        <w:rPr>
          <w:rFonts w:eastAsia="Calibri"/>
          <w:lang w:eastAsia="en-US"/>
        </w:rPr>
        <w:t>"</w:t>
      </w:r>
      <w:r w:rsidRPr="005075C7">
        <w:rPr>
          <w:rFonts w:eastAsia="Calibri"/>
          <w:bCs/>
          <w:lang w:eastAsia="en-US"/>
        </w:rPr>
        <w:t>Unapređenj</w:t>
      </w:r>
      <w:r w:rsidR="008D4CEB">
        <w:rPr>
          <w:rFonts w:eastAsia="Calibri"/>
          <w:bCs/>
          <w:lang w:eastAsia="en-US"/>
        </w:rPr>
        <w:t>e</w:t>
      </w:r>
      <w:r w:rsidRPr="005075C7">
        <w:rPr>
          <w:rFonts w:eastAsia="Calibri"/>
          <w:bCs/>
          <w:lang w:eastAsia="en-US"/>
        </w:rPr>
        <w:t xml:space="preserve"> infrastrukture luke Rijeka </w:t>
      </w:r>
      <w:r w:rsidR="008D4CEB">
        <w:rPr>
          <w:rFonts w:eastAsia="Calibri"/>
          <w:bCs/>
          <w:lang w:eastAsia="en-US"/>
        </w:rPr>
        <w:t>-</w:t>
      </w:r>
      <w:r w:rsidRPr="005075C7">
        <w:rPr>
          <w:rFonts w:eastAsia="Calibri"/>
          <w:bCs/>
          <w:lang w:eastAsia="en-US"/>
        </w:rPr>
        <w:t xml:space="preserve"> produbljenje južnog veza na kontejnerskom terminalu Jadranska vrata</w:t>
      </w:r>
      <w:r w:rsidR="008D4CEB">
        <w:rPr>
          <w:rFonts w:eastAsia="Calibri"/>
          <w:bCs/>
          <w:lang w:eastAsia="en-US"/>
        </w:rPr>
        <w:t>"</w:t>
      </w:r>
      <w:r w:rsidRPr="005075C7">
        <w:rPr>
          <w:rFonts w:eastAsia="Calibri"/>
          <w:bCs/>
          <w:lang w:eastAsia="en-US"/>
        </w:rPr>
        <w:t xml:space="preserve">. Sukladno </w:t>
      </w:r>
      <w:r w:rsidR="00BF7ADA">
        <w:rPr>
          <w:rFonts w:eastAsia="Calibri"/>
          <w:bCs/>
          <w:lang w:eastAsia="en-US"/>
        </w:rPr>
        <w:t>točki</w:t>
      </w:r>
      <w:r w:rsidRPr="005075C7">
        <w:rPr>
          <w:rFonts w:eastAsia="Calibri"/>
          <w:bCs/>
          <w:lang w:eastAsia="en-US"/>
        </w:rPr>
        <w:t xml:space="preserve"> VIII. Odluke o osnivanju Lučke uprave Rijeka (Narodne novine</w:t>
      </w:r>
      <w:r w:rsidR="008D4CEB">
        <w:rPr>
          <w:rFonts w:eastAsia="Calibri"/>
          <w:bCs/>
          <w:lang w:eastAsia="en-US"/>
        </w:rPr>
        <w:t>,</w:t>
      </w:r>
      <w:r w:rsidRPr="005075C7">
        <w:rPr>
          <w:rFonts w:eastAsia="Calibri"/>
          <w:bCs/>
          <w:lang w:eastAsia="en-US"/>
        </w:rPr>
        <w:t xml:space="preserve"> br</w:t>
      </w:r>
      <w:r w:rsidR="008D4CEB">
        <w:rPr>
          <w:rFonts w:eastAsia="Calibri"/>
          <w:bCs/>
          <w:lang w:eastAsia="en-US"/>
        </w:rPr>
        <w:t>.</w:t>
      </w:r>
      <w:r w:rsidRPr="005075C7">
        <w:rPr>
          <w:rFonts w:eastAsia="Calibri"/>
          <w:bCs/>
          <w:lang w:eastAsia="en-US"/>
        </w:rPr>
        <w:t xml:space="preserve"> 42/96, 26/02, 54/02, 72/07, 121/12, 14/14, 115/15 i 72/18), kao i odredb</w:t>
      </w:r>
      <w:r w:rsidR="00D376C1">
        <w:rPr>
          <w:rFonts w:eastAsia="Calibri"/>
          <w:bCs/>
          <w:lang w:eastAsia="en-US"/>
        </w:rPr>
        <w:t>i</w:t>
      </w:r>
      <w:r w:rsidRPr="005075C7">
        <w:rPr>
          <w:rFonts w:eastAsia="Calibri"/>
          <w:bCs/>
          <w:lang w:eastAsia="en-US"/>
        </w:rPr>
        <w:t xml:space="preserve"> članka 18. stavk</w:t>
      </w:r>
      <w:r w:rsidR="00D376C1">
        <w:rPr>
          <w:rFonts w:eastAsia="Calibri"/>
          <w:bCs/>
          <w:lang w:eastAsia="en-US"/>
        </w:rPr>
        <w:t>a</w:t>
      </w:r>
      <w:r w:rsidRPr="005075C7">
        <w:rPr>
          <w:rFonts w:eastAsia="Calibri"/>
          <w:bCs/>
          <w:lang w:eastAsia="en-US"/>
        </w:rPr>
        <w:t xml:space="preserve"> 1. točk</w:t>
      </w:r>
      <w:r w:rsidR="00D376C1">
        <w:rPr>
          <w:rFonts w:eastAsia="Calibri"/>
          <w:bCs/>
          <w:lang w:eastAsia="en-US"/>
        </w:rPr>
        <w:t>i</w:t>
      </w:r>
      <w:r w:rsidRPr="005075C7">
        <w:rPr>
          <w:rFonts w:eastAsia="Calibri"/>
          <w:bCs/>
          <w:lang w:eastAsia="en-US"/>
        </w:rPr>
        <w:t xml:space="preserve"> 13. Statuta Lučke uprave Rijeka</w:t>
      </w:r>
      <w:r w:rsidR="00D376C1">
        <w:rPr>
          <w:rFonts w:eastAsia="Calibri"/>
          <w:bCs/>
          <w:lang w:eastAsia="en-US"/>
        </w:rPr>
        <w:t>,</w:t>
      </w:r>
      <w:r w:rsidRPr="005075C7">
        <w:rPr>
          <w:rFonts w:eastAsia="Calibri"/>
          <w:bCs/>
          <w:lang w:eastAsia="en-US"/>
        </w:rPr>
        <w:t xml:space="preserve"> Upravno vijeće ne može bez suglasnosti Vlade Republike Hrvatske steći, opteretiti ili otuđiti nekretnine ili drugu imovinu niti ugovoriti drugi posao, ako vrijednost pojedinačnog posla ili ugovora prelazi iznos od 8.000.000,00 kuna. Ovim zaduženjem financira se domaća komponenta u </w:t>
      </w:r>
      <w:r w:rsidR="00D376C1">
        <w:rPr>
          <w:rFonts w:eastAsia="Calibri"/>
          <w:bCs/>
          <w:lang w:eastAsia="en-US"/>
        </w:rPr>
        <w:t>p</w:t>
      </w:r>
      <w:r w:rsidRPr="005075C7">
        <w:rPr>
          <w:rFonts w:eastAsia="Calibri"/>
          <w:bCs/>
          <w:lang w:eastAsia="en-US"/>
        </w:rPr>
        <w:t xml:space="preserve">rojektu </w:t>
      </w:r>
      <w:r w:rsidR="00D376C1">
        <w:rPr>
          <w:rFonts w:eastAsia="Calibri"/>
          <w:bCs/>
          <w:lang w:eastAsia="en-US"/>
        </w:rPr>
        <w:t>"</w:t>
      </w:r>
      <w:r w:rsidRPr="005075C7">
        <w:rPr>
          <w:rFonts w:eastAsia="Calibri"/>
          <w:bCs/>
          <w:lang w:eastAsia="en-US"/>
        </w:rPr>
        <w:t xml:space="preserve">Unapređenje infrastrukture luke Rijeka </w:t>
      </w:r>
      <w:r w:rsidR="00D376C1">
        <w:rPr>
          <w:rFonts w:eastAsia="Calibri"/>
          <w:bCs/>
          <w:lang w:eastAsia="en-US"/>
        </w:rPr>
        <w:t>-</w:t>
      </w:r>
      <w:r w:rsidRPr="005075C7">
        <w:rPr>
          <w:rFonts w:eastAsia="Calibri"/>
          <w:bCs/>
          <w:lang w:eastAsia="en-US"/>
        </w:rPr>
        <w:t xml:space="preserve"> produbljenje južnog veza na kontejnerskom terminalu Jadranska vrata</w:t>
      </w:r>
      <w:r w:rsidR="00D376C1">
        <w:rPr>
          <w:rFonts w:eastAsia="Calibri"/>
          <w:bCs/>
          <w:lang w:eastAsia="en-US"/>
        </w:rPr>
        <w:t>"</w:t>
      </w:r>
      <w:r w:rsidR="00BF7ADA">
        <w:rPr>
          <w:rFonts w:eastAsia="Calibri"/>
          <w:bCs/>
          <w:lang w:eastAsia="en-US"/>
        </w:rPr>
        <w:t>,</w:t>
      </w:r>
      <w:r w:rsidRPr="005075C7">
        <w:rPr>
          <w:rFonts w:eastAsia="Calibri"/>
          <w:bCs/>
          <w:lang w:eastAsia="en-US"/>
        </w:rPr>
        <w:t xml:space="preserve"> čija ukupna vrijednost iznosi 13.911.549,00 </w:t>
      </w:r>
      <w:r w:rsidR="00D376C1">
        <w:rPr>
          <w:rFonts w:eastAsia="Calibri"/>
          <w:bCs/>
          <w:lang w:eastAsia="en-US"/>
        </w:rPr>
        <w:t>eura</w:t>
      </w:r>
      <w:r w:rsidRPr="005075C7">
        <w:rPr>
          <w:rFonts w:eastAsia="Calibri"/>
          <w:bCs/>
          <w:lang w:eastAsia="en-US"/>
        </w:rPr>
        <w:t xml:space="preserve"> (bez PDV-a).</w:t>
      </w:r>
    </w:p>
    <w:p w:rsidR="009577E2" w:rsidRPr="005075C7" w:rsidRDefault="009577E2" w:rsidP="005075C7">
      <w:pPr>
        <w:autoSpaceDE w:val="0"/>
        <w:autoSpaceDN w:val="0"/>
        <w:adjustRightInd w:val="0"/>
        <w:jc w:val="both"/>
        <w:rPr>
          <w:rFonts w:eastAsia="Calibri"/>
          <w:bCs/>
          <w:lang w:eastAsia="en-US"/>
        </w:rPr>
      </w:pPr>
    </w:p>
    <w:p w:rsidR="00D615AE" w:rsidRPr="005075C7" w:rsidRDefault="009577E2" w:rsidP="005075C7">
      <w:pPr>
        <w:autoSpaceDE w:val="0"/>
        <w:autoSpaceDN w:val="0"/>
        <w:adjustRightInd w:val="0"/>
        <w:jc w:val="both"/>
        <w:rPr>
          <w:rFonts w:eastAsia="Calibri"/>
          <w:bCs/>
          <w:lang w:eastAsia="en-US"/>
        </w:rPr>
      </w:pPr>
      <w:r w:rsidRPr="005075C7">
        <w:rPr>
          <w:rFonts w:eastAsia="Calibri"/>
          <w:bCs/>
          <w:lang w:eastAsia="en-US"/>
        </w:rPr>
        <w:t>Vlada Republike Hrvatske je</w:t>
      </w:r>
      <w:r w:rsidR="00557429">
        <w:rPr>
          <w:rFonts w:eastAsia="Calibri"/>
          <w:bCs/>
          <w:lang w:eastAsia="en-US"/>
        </w:rPr>
        <w:t>,</w:t>
      </w:r>
      <w:r w:rsidRPr="005075C7">
        <w:rPr>
          <w:rFonts w:eastAsia="Calibri"/>
          <w:bCs/>
          <w:lang w:eastAsia="en-US"/>
        </w:rPr>
        <w:t xml:space="preserve"> na sjednici održanoj 13. prosinca 2018. godine</w:t>
      </w:r>
      <w:r w:rsidR="00557429">
        <w:rPr>
          <w:rFonts w:eastAsia="Calibri"/>
          <w:bCs/>
          <w:lang w:eastAsia="en-US"/>
        </w:rPr>
        <w:t>,</w:t>
      </w:r>
      <w:r w:rsidRPr="005075C7">
        <w:rPr>
          <w:rFonts w:eastAsia="Calibri"/>
          <w:bCs/>
          <w:lang w:eastAsia="en-US"/>
        </w:rPr>
        <w:t xml:space="preserve"> donijela Odluku o davanju suglasnosti Upravnom vijeću Lučke uprave Rijeka za sklapanje ugovora o dodjeli bespovratnih sredstava po Instrumentu za povezivanje Europe (CEF) </w:t>
      </w:r>
      <w:r w:rsidR="00557429">
        <w:rPr>
          <w:rFonts w:eastAsia="Calibri"/>
          <w:bCs/>
          <w:lang w:eastAsia="en-US"/>
        </w:rPr>
        <w:t>-</w:t>
      </w:r>
      <w:r w:rsidRPr="005075C7">
        <w:rPr>
          <w:rFonts w:eastAsia="Calibri"/>
          <w:bCs/>
          <w:lang w:eastAsia="en-US"/>
        </w:rPr>
        <w:t xml:space="preserve"> prometni sektor, za zahvat pod nazivom </w:t>
      </w:r>
      <w:r w:rsidR="00557429">
        <w:rPr>
          <w:rFonts w:eastAsia="Calibri"/>
          <w:bCs/>
          <w:lang w:eastAsia="en-US"/>
        </w:rPr>
        <w:t>"</w:t>
      </w:r>
      <w:r w:rsidRPr="005075C7">
        <w:rPr>
          <w:rFonts w:eastAsia="Calibri"/>
          <w:bCs/>
          <w:lang w:eastAsia="en-US"/>
        </w:rPr>
        <w:t xml:space="preserve">Unapređenje infrastrukture luke Rijeka </w:t>
      </w:r>
      <w:r w:rsidR="00557429">
        <w:rPr>
          <w:rFonts w:eastAsia="Calibri"/>
          <w:bCs/>
          <w:lang w:eastAsia="en-US"/>
        </w:rPr>
        <w:t>-</w:t>
      </w:r>
      <w:r w:rsidRPr="005075C7">
        <w:rPr>
          <w:rFonts w:eastAsia="Calibri"/>
          <w:bCs/>
          <w:lang w:eastAsia="en-US"/>
        </w:rPr>
        <w:t xml:space="preserve"> produbljenje južnog veza na kontejnerskom terminalu Jadranska vrata</w:t>
      </w:r>
      <w:r w:rsidR="00557429">
        <w:rPr>
          <w:rFonts w:eastAsia="Calibri"/>
          <w:bCs/>
          <w:lang w:eastAsia="en-US"/>
        </w:rPr>
        <w:t>"</w:t>
      </w:r>
      <w:r w:rsidRPr="005075C7">
        <w:rPr>
          <w:rFonts w:eastAsia="Calibri"/>
          <w:bCs/>
          <w:lang w:eastAsia="en-US"/>
        </w:rPr>
        <w:t xml:space="preserve">, te je Lučka uprava Rijeka 20. prosinca 2018. godine potpisala UGOVOR-GRANT AGREEMENT INEA/CEF/TRAN/M2017/1620611 između Lučke uprave Rijeka i agencije The Innovation and Networks Executive Agency (INEA) za financiranje </w:t>
      </w:r>
      <w:r w:rsidR="00557429">
        <w:rPr>
          <w:rFonts w:eastAsia="Calibri"/>
          <w:bCs/>
          <w:lang w:eastAsia="en-US"/>
        </w:rPr>
        <w:t xml:space="preserve">spomenutog Projekta, </w:t>
      </w:r>
      <w:r w:rsidRPr="005075C7">
        <w:rPr>
          <w:rFonts w:eastAsia="Calibri"/>
          <w:bCs/>
          <w:lang w:eastAsia="en-US"/>
        </w:rPr>
        <w:t xml:space="preserve">za iznos bespovratnih sredstava od maksimalno 2.782.310,00 </w:t>
      </w:r>
      <w:r w:rsidR="00557429">
        <w:rPr>
          <w:rFonts w:eastAsia="Calibri"/>
          <w:bCs/>
          <w:lang w:eastAsia="en-US"/>
        </w:rPr>
        <w:t>eura</w:t>
      </w:r>
      <w:r w:rsidRPr="005075C7">
        <w:rPr>
          <w:rFonts w:eastAsia="Calibri"/>
          <w:bCs/>
          <w:lang w:eastAsia="en-US"/>
        </w:rPr>
        <w:t>, dok će ostatak od 80</w:t>
      </w:r>
      <w:r w:rsidR="00557429">
        <w:rPr>
          <w:rFonts w:eastAsia="Calibri"/>
          <w:bCs/>
          <w:lang w:eastAsia="en-US"/>
        </w:rPr>
        <w:t xml:space="preserve"> </w:t>
      </w:r>
      <w:r w:rsidRPr="005075C7">
        <w:rPr>
          <w:rFonts w:eastAsia="Calibri"/>
          <w:bCs/>
          <w:lang w:eastAsia="en-US"/>
        </w:rPr>
        <w:t xml:space="preserve">%, zajedno s iznosom PDV-a (obračunatog na ukupnu procijenjenu vrijednost Projekta od 13.911.549,00 </w:t>
      </w:r>
      <w:r w:rsidR="00557429">
        <w:rPr>
          <w:rFonts w:eastAsia="Calibri"/>
          <w:bCs/>
          <w:lang w:eastAsia="en-US"/>
        </w:rPr>
        <w:t>eura</w:t>
      </w:r>
      <w:r w:rsidRPr="005075C7">
        <w:rPr>
          <w:rFonts w:eastAsia="Calibri"/>
          <w:bCs/>
          <w:lang w:eastAsia="en-US"/>
        </w:rPr>
        <w:t>) biti financiran od strane investitora Lučke uprave Rijeka</w:t>
      </w:r>
      <w:r w:rsidR="00557429">
        <w:rPr>
          <w:rFonts w:eastAsia="Calibri"/>
          <w:bCs/>
          <w:lang w:eastAsia="en-US"/>
        </w:rPr>
        <w:t>,</w:t>
      </w:r>
      <w:r w:rsidRPr="005075C7">
        <w:rPr>
          <w:rFonts w:eastAsia="Calibri"/>
          <w:bCs/>
          <w:lang w:eastAsia="en-US"/>
        </w:rPr>
        <w:t xml:space="preserve"> u ukupnom iznosu od 14.607.126,00 </w:t>
      </w:r>
      <w:r w:rsidR="00557429">
        <w:rPr>
          <w:rFonts w:eastAsia="Calibri"/>
          <w:bCs/>
          <w:lang w:eastAsia="en-US"/>
        </w:rPr>
        <w:t>eura</w:t>
      </w:r>
      <w:r w:rsidRPr="005075C7">
        <w:rPr>
          <w:rFonts w:eastAsia="Calibri"/>
          <w:bCs/>
          <w:lang w:eastAsia="en-US"/>
        </w:rPr>
        <w:t>. Ukupna vrijednost zaduženja iznosi 108.550.000,00 kuna (uključujući PDV), po kamatnoj stopi od 1,92</w:t>
      </w:r>
      <w:r w:rsidR="00557429">
        <w:rPr>
          <w:rFonts w:eastAsia="Calibri"/>
          <w:bCs/>
          <w:lang w:eastAsia="en-US"/>
        </w:rPr>
        <w:t xml:space="preserve"> </w:t>
      </w:r>
      <w:r w:rsidRPr="005075C7">
        <w:rPr>
          <w:rFonts w:eastAsia="Calibri"/>
          <w:bCs/>
          <w:lang w:eastAsia="en-US"/>
        </w:rPr>
        <w:t>% fiksno, poček od 3 godine, te rok otplate od 10 godina, nakon isteka počeka.</w:t>
      </w:r>
      <w:r w:rsidR="00D615AE" w:rsidRPr="005075C7">
        <w:rPr>
          <w:rFonts w:eastAsia="Calibri"/>
          <w:bCs/>
          <w:lang w:eastAsia="en-US"/>
        </w:rPr>
        <w:t xml:space="preserve"> Jednokratna naknada za obradu i odobravanje kredita iznosi 0,35</w:t>
      </w:r>
      <w:r w:rsidR="00557429">
        <w:rPr>
          <w:rFonts w:eastAsia="Calibri"/>
          <w:bCs/>
          <w:lang w:eastAsia="en-US"/>
        </w:rPr>
        <w:t xml:space="preserve"> </w:t>
      </w:r>
      <w:r w:rsidR="00D615AE" w:rsidRPr="005075C7">
        <w:rPr>
          <w:rFonts w:eastAsia="Calibri"/>
          <w:bCs/>
          <w:lang w:eastAsia="en-US"/>
        </w:rPr>
        <w:t>% od iznosa kredita, odnosno minimalno = 450,00 kuna, obračunava se na način -&gt; 108.550.000,00 * 0,35</w:t>
      </w:r>
      <w:r w:rsidR="00BF7ADA">
        <w:rPr>
          <w:rFonts w:eastAsia="Calibri"/>
          <w:bCs/>
          <w:lang w:eastAsia="en-US"/>
        </w:rPr>
        <w:t xml:space="preserve"> </w:t>
      </w:r>
      <w:r w:rsidR="00D615AE" w:rsidRPr="005075C7">
        <w:rPr>
          <w:rFonts w:eastAsia="Calibri"/>
          <w:bCs/>
          <w:lang w:eastAsia="en-US"/>
        </w:rPr>
        <w:t>% = 379.925,00</w:t>
      </w:r>
      <w:r w:rsidR="00BF7ADA">
        <w:rPr>
          <w:rFonts w:eastAsia="Calibri"/>
          <w:bCs/>
          <w:lang w:eastAsia="en-US"/>
        </w:rPr>
        <w:t xml:space="preserve"> kuna</w:t>
      </w:r>
      <w:r w:rsidR="00D615AE" w:rsidRPr="005075C7">
        <w:rPr>
          <w:rFonts w:eastAsia="Calibri"/>
          <w:bCs/>
          <w:lang w:eastAsia="en-US"/>
        </w:rPr>
        <w:t>.</w:t>
      </w:r>
      <w:r w:rsidR="00557429">
        <w:rPr>
          <w:rFonts w:eastAsia="Calibri"/>
          <w:bCs/>
          <w:lang w:eastAsia="en-US"/>
        </w:rPr>
        <w:t xml:space="preserve"> </w:t>
      </w:r>
      <w:r w:rsidR="00D615AE" w:rsidRPr="005075C7">
        <w:rPr>
          <w:rFonts w:eastAsia="Calibri"/>
          <w:bCs/>
          <w:lang w:eastAsia="en-US"/>
        </w:rPr>
        <w:t>Na navedeni način, iznos tako obračunate naknade prelaz</w:t>
      </w:r>
      <w:r w:rsidR="00266B93" w:rsidRPr="005075C7">
        <w:rPr>
          <w:rFonts w:eastAsia="Calibri"/>
          <w:bCs/>
          <w:lang w:eastAsia="en-US"/>
        </w:rPr>
        <w:t>i minimalni iznos naknade od</w:t>
      </w:r>
      <w:r w:rsidR="00D615AE" w:rsidRPr="005075C7">
        <w:rPr>
          <w:rFonts w:eastAsia="Calibri"/>
          <w:bCs/>
          <w:lang w:eastAsia="en-US"/>
        </w:rPr>
        <w:t xml:space="preserve"> 450,00</w:t>
      </w:r>
      <w:r w:rsidR="00266B93" w:rsidRPr="005075C7">
        <w:rPr>
          <w:rFonts w:eastAsia="Calibri"/>
          <w:bCs/>
          <w:lang w:eastAsia="en-US"/>
        </w:rPr>
        <w:t xml:space="preserve"> k</w:t>
      </w:r>
      <w:r w:rsidR="00557429">
        <w:rPr>
          <w:rFonts w:eastAsia="Calibri"/>
          <w:bCs/>
          <w:lang w:eastAsia="en-US"/>
        </w:rPr>
        <w:t>u</w:t>
      </w:r>
      <w:r w:rsidR="00266B93" w:rsidRPr="005075C7">
        <w:rPr>
          <w:rFonts w:eastAsia="Calibri"/>
          <w:bCs/>
          <w:lang w:eastAsia="en-US"/>
        </w:rPr>
        <w:t>n</w:t>
      </w:r>
      <w:r w:rsidR="00557429">
        <w:rPr>
          <w:rFonts w:eastAsia="Calibri"/>
          <w:bCs/>
          <w:lang w:eastAsia="en-US"/>
        </w:rPr>
        <w:t>a</w:t>
      </w:r>
      <w:r w:rsidR="00D615AE" w:rsidRPr="005075C7">
        <w:rPr>
          <w:rFonts w:eastAsia="Calibri"/>
          <w:bCs/>
          <w:lang w:eastAsia="en-US"/>
        </w:rPr>
        <w:t>. Navedeni prikaz obračuna definiran je važećom Odlukom Banke o visini naknada i kamatnih stopa za plasmane.</w:t>
      </w:r>
    </w:p>
    <w:p w:rsidR="009577E2" w:rsidRPr="005075C7" w:rsidRDefault="009577E2" w:rsidP="005075C7">
      <w:pPr>
        <w:autoSpaceDE w:val="0"/>
        <w:autoSpaceDN w:val="0"/>
        <w:adjustRightInd w:val="0"/>
        <w:jc w:val="both"/>
        <w:rPr>
          <w:rFonts w:eastAsia="Calibri"/>
          <w:lang w:eastAsia="en-US"/>
        </w:rPr>
      </w:pPr>
    </w:p>
    <w:p w:rsidR="009577E2" w:rsidRPr="005075C7" w:rsidRDefault="009577E2" w:rsidP="005075C7">
      <w:pPr>
        <w:autoSpaceDE w:val="0"/>
        <w:autoSpaceDN w:val="0"/>
        <w:adjustRightInd w:val="0"/>
        <w:jc w:val="both"/>
        <w:rPr>
          <w:rFonts w:eastAsia="Calibri"/>
          <w:lang w:eastAsia="en-US"/>
        </w:rPr>
      </w:pPr>
      <w:r w:rsidRPr="005075C7">
        <w:rPr>
          <w:rFonts w:eastAsia="Calibri"/>
          <w:lang w:eastAsia="en-US"/>
        </w:rPr>
        <w:t xml:space="preserve">Člankom 3. Odluke Upravnog vijeća Lučke uprave Rijeka definirano je kako će se Lučka uprava Rijeka zadužiti kod financijske institucije u svrhu financiranja domaće komponente </w:t>
      </w:r>
      <w:r w:rsidR="00557429">
        <w:rPr>
          <w:rFonts w:eastAsia="Calibri"/>
          <w:lang w:eastAsia="en-US"/>
        </w:rPr>
        <w:t>-</w:t>
      </w:r>
      <w:r w:rsidRPr="005075C7">
        <w:rPr>
          <w:rFonts w:eastAsia="Calibri"/>
          <w:lang w:eastAsia="en-US"/>
        </w:rPr>
        <w:t xml:space="preserve"> vlastitih sredstava </w:t>
      </w:r>
      <w:r w:rsidR="00557429">
        <w:rPr>
          <w:rFonts w:eastAsia="Calibri"/>
          <w:lang w:eastAsia="en-US"/>
        </w:rPr>
        <w:t>p</w:t>
      </w:r>
      <w:r w:rsidRPr="005075C7">
        <w:rPr>
          <w:rFonts w:eastAsia="Calibri"/>
          <w:lang w:eastAsia="en-US"/>
        </w:rPr>
        <w:t xml:space="preserve">rojekta </w:t>
      </w:r>
      <w:r w:rsidR="00557429">
        <w:rPr>
          <w:rFonts w:eastAsia="Calibri"/>
          <w:lang w:eastAsia="en-US"/>
        </w:rPr>
        <w:t>"</w:t>
      </w:r>
      <w:r w:rsidRPr="005075C7">
        <w:rPr>
          <w:rFonts w:eastAsia="Calibri"/>
          <w:lang w:eastAsia="en-US"/>
        </w:rPr>
        <w:t>Unapređenj</w:t>
      </w:r>
      <w:r w:rsidR="00BF7ADA">
        <w:rPr>
          <w:rFonts w:eastAsia="Calibri"/>
          <w:lang w:eastAsia="en-US"/>
        </w:rPr>
        <w:t>e</w:t>
      </w:r>
      <w:r w:rsidRPr="005075C7">
        <w:rPr>
          <w:rFonts w:eastAsia="Calibri"/>
          <w:lang w:eastAsia="en-US"/>
        </w:rPr>
        <w:t xml:space="preserve"> infrastrukture luke Rijeka </w:t>
      </w:r>
      <w:r w:rsidR="00557429">
        <w:rPr>
          <w:rFonts w:eastAsia="Calibri"/>
          <w:lang w:eastAsia="en-US"/>
        </w:rPr>
        <w:t>-</w:t>
      </w:r>
      <w:r w:rsidRPr="005075C7">
        <w:rPr>
          <w:rFonts w:eastAsia="Calibri"/>
          <w:lang w:eastAsia="en-US"/>
        </w:rPr>
        <w:t xml:space="preserve"> produbljenje južnog veza na kontejnerskom terminalu Jadranska vrata (POR2CORE </w:t>
      </w:r>
      <w:r w:rsidR="00BF7ADA">
        <w:rPr>
          <w:rFonts w:eastAsia="Calibri"/>
          <w:lang w:eastAsia="en-US"/>
        </w:rPr>
        <w:t>-</w:t>
      </w:r>
      <w:r w:rsidRPr="005075C7">
        <w:rPr>
          <w:rFonts w:eastAsia="Calibri"/>
          <w:lang w:eastAsia="en-US"/>
        </w:rPr>
        <w:t xml:space="preserve"> AGCT produbljenje)</w:t>
      </w:r>
      <w:r w:rsidR="00557429">
        <w:rPr>
          <w:rFonts w:eastAsia="Calibri"/>
          <w:lang w:eastAsia="en-US"/>
        </w:rPr>
        <w:t>",</w:t>
      </w:r>
      <w:r w:rsidRPr="005075C7">
        <w:rPr>
          <w:rFonts w:eastAsia="Calibri"/>
          <w:lang w:eastAsia="en-US"/>
        </w:rPr>
        <w:t xml:space="preserve"> u ukupnom iznosu glavnice Projekta od 14.607.126,00 </w:t>
      </w:r>
      <w:r w:rsidR="00557429">
        <w:rPr>
          <w:rFonts w:eastAsia="Calibri"/>
          <w:lang w:eastAsia="en-US"/>
        </w:rPr>
        <w:t>eura</w:t>
      </w:r>
      <w:r w:rsidRPr="005075C7">
        <w:rPr>
          <w:rFonts w:eastAsia="Calibri"/>
          <w:lang w:eastAsia="en-US"/>
        </w:rPr>
        <w:t>, tj. 108.550.000,00 k</w:t>
      </w:r>
      <w:r w:rsidR="00557429">
        <w:rPr>
          <w:rFonts w:eastAsia="Calibri"/>
          <w:lang w:eastAsia="en-US"/>
        </w:rPr>
        <w:t>u</w:t>
      </w:r>
      <w:r w:rsidRPr="005075C7">
        <w:rPr>
          <w:rFonts w:eastAsia="Calibri"/>
          <w:lang w:eastAsia="en-US"/>
        </w:rPr>
        <w:t>n</w:t>
      </w:r>
      <w:r w:rsidR="00557429">
        <w:rPr>
          <w:rFonts w:eastAsia="Calibri"/>
          <w:lang w:eastAsia="en-US"/>
        </w:rPr>
        <w:t>a</w:t>
      </w:r>
      <w:r w:rsidRPr="005075C7">
        <w:rPr>
          <w:rFonts w:eastAsia="Calibri"/>
          <w:lang w:eastAsia="en-US"/>
        </w:rPr>
        <w:t>.</w:t>
      </w:r>
    </w:p>
    <w:p w:rsidR="009577E2" w:rsidRPr="005075C7" w:rsidRDefault="009577E2" w:rsidP="005075C7">
      <w:pPr>
        <w:autoSpaceDE w:val="0"/>
        <w:autoSpaceDN w:val="0"/>
        <w:adjustRightInd w:val="0"/>
        <w:jc w:val="both"/>
        <w:rPr>
          <w:rFonts w:eastAsia="Calibri"/>
          <w:lang w:eastAsia="en-US"/>
        </w:rPr>
      </w:pPr>
    </w:p>
    <w:p w:rsidR="009577E2" w:rsidRPr="008D4CEB" w:rsidRDefault="00557429" w:rsidP="008D4CEB">
      <w:pPr>
        <w:autoSpaceDE w:val="0"/>
        <w:autoSpaceDN w:val="0"/>
        <w:adjustRightInd w:val="0"/>
        <w:jc w:val="both"/>
        <w:rPr>
          <w:b/>
          <w:kern w:val="2"/>
        </w:rPr>
      </w:pPr>
      <w:r>
        <w:rPr>
          <w:rFonts w:eastAsia="Calibri"/>
          <w:lang w:eastAsia="en-US"/>
        </w:rPr>
        <w:t>S o</w:t>
      </w:r>
      <w:r w:rsidR="009577E2" w:rsidRPr="005075C7">
        <w:rPr>
          <w:rFonts w:eastAsia="Calibri"/>
          <w:lang w:eastAsia="en-US"/>
        </w:rPr>
        <w:t xml:space="preserve">bzirom na naprijed navedeno ovom </w:t>
      </w:r>
      <w:r>
        <w:rPr>
          <w:rFonts w:eastAsia="Calibri"/>
          <w:lang w:eastAsia="en-US"/>
        </w:rPr>
        <w:t>o</w:t>
      </w:r>
      <w:r w:rsidR="009577E2" w:rsidRPr="005075C7">
        <w:rPr>
          <w:rFonts w:eastAsia="Calibri"/>
          <w:lang w:eastAsia="en-US"/>
        </w:rPr>
        <w:t xml:space="preserve">dlukom daje </w:t>
      </w:r>
      <w:r>
        <w:rPr>
          <w:rFonts w:eastAsia="Calibri"/>
          <w:lang w:eastAsia="en-US"/>
        </w:rPr>
        <w:t xml:space="preserve">se </w:t>
      </w:r>
      <w:r w:rsidR="009577E2" w:rsidRPr="005075C7">
        <w:rPr>
          <w:rFonts w:eastAsia="Calibri"/>
          <w:lang w:eastAsia="en-US"/>
        </w:rPr>
        <w:t xml:space="preserve">suglasnost Upravnom vijeću </w:t>
      </w:r>
      <w:r w:rsidR="009577E2" w:rsidRPr="005075C7">
        <w:rPr>
          <w:rFonts w:eastAsia="Calibri"/>
          <w:bCs/>
          <w:lang w:eastAsia="en-US"/>
        </w:rPr>
        <w:t xml:space="preserve">Lučke uprave Rijeka za sklapanje Ugovora o kreditu za financiranje </w:t>
      </w:r>
      <w:r>
        <w:rPr>
          <w:rFonts w:eastAsia="Calibri"/>
          <w:bCs/>
          <w:lang w:eastAsia="en-US"/>
        </w:rPr>
        <w:t>p</w:t>
      </w:r>
      <w:r w:rsidR="009577E2" w:rsidRPr="005075C7">
        <w:rPr>
          <w:rFonts w:eastAsia="Calibri"/>
          <w:bCs/>
          <w:lang w:eastAsia="en-US"/>
        </w:rPr>
        <w:t xml:space="preserve">rojekta </w:t>
      </w:r>
      <w:r>
        <w:rPr>
          <w:rFonts w:eastAsia="Calibri"/>
          <w:bCs/>
          <w:lang w:eastAsia="en-US"/>
        </w:rPr>
        <w:t>"</w:t>
      </w:r>
      <w:r w:rsidR="009577E2" w:rsidRPr="005075C7">
        <w:rPr>
          <w:rFonts w:eastAsia="Calibri"/>
          <w:bCs/>
          <w:lang w:eastAsia="en-US"/>
        </w:rPr>
        <w:t>Unapređenj</w:t>
      </w:r>
      <w:r>
        <w:rPr>
          <w:rFonts w:eastAsia="Calibri"/>
          <w:bCs/>
          <w:lang w:eastAsia="en-US"/>
        </w:rPr>
        <w:t>e</w:t>
      </w:r>
      <w:r w:rsidR="009577E2" w:rsidRPr="005075C7">
        <w:rPr>
          <w:rFonts w:eastAsia="Calibri"/>
          <w:bCs/>
          <w:lang w:eastAsia="en-US"/>
        </w:rPr>
        <w:t xml:space="preserve"> infrastrukture luke Rijeka </w:t>
      </w:r>
      <w:r>
        <w:rPr>
          <w:rFonts w:eastAsia="Calibri"/>
          <w:bCs/>
          <w:lang w:eastAsia="en-US"/>
        </w:rPr>
        <w:t>-</w:t>
      </w:r>
      <w:r w:rsidR="009577E2" w:rsidRPr="005075C7">
        <w:rPr>
          <w:rFonts w:eastAsia="Calibri"/>
          <w:bCs/>
          <w:lang w:eastAsia="en-US"/>
        </w:rPr>
        <w:t xml:space="preserve"> produbljenje južnog veza na kontejnerskom terminalu Jadranska vrata (POR2CORE </w:t>
      </w:r>
      <w:r w:rsidR="00BF7ADA">
        <w:rPr>
          <w:rFonts w:eastAsia="Calibri"/>
          <w:bCs/>
          <w:lang w:eastAsia="en-US"/>
        </w:rPr>
        <w:t>-</w:t>
      </w:r>
      <w:r w:rsidR="009577E2" w:rsidRPr="005075C7">
        <w:rPr>
          <w:rFonts w:eastAsia="Calibri"/>
          <w:bCs/>
          <w:lang w:eastAsia="en-US"/>
        </w:rPr>
        <w:t xml:space="preserve"> AGCT produbljenje)</w:t>
      </w:r>
      <w:r>
        <w:rPr>
          <w:rFonts w:eastAsia="Calibri"/>
          <w:bCs/>
          <w:lang w:eastAsia="en-US"/>
        </w:rPr>
        <w:t>"</w:t>
      </w:r>
      <w:r w:rsidR="009577E2" w:rsidRPr="005075C7">
        <w:rPr>
          <w:rFonts w:eastAsia="Calibri"/>
          <w:bCs/>
          <w:lang w:eastAsia="en-US"/>
        </w:rPr>
        <w:t xml:space="preserve">, a prema tekstu </w:t>
      </w:r>
      <w:r>
        <w:rPr>
          <w:rFonts w:eastAsia="Calibri"/>
          <w:bCs/>
          <w:lang w:eastAsia="en-US"/>
        </w:rPr>
        <w:t>u</w:t>
      </w:r>
      <w:r w:rsidR="009577E2" w:rsidRPr="005075C7">
        <w:rPr>
          <w:rFonts w:eastAsia="Calibri"/>
          <w:bCs/>
          <w:lang w:eastAsia="en-US"/>
        </w:rPr>
        <w:t xml:space="preserve">govora o kreditu između </w:t>
      </w:r>
      <w:r w:rsidR="001574AF" w:rsidRPr="005075C7">
        <w:rPr>
          <w:rFonts w:eastAsia="Calibri"/>
          <w:bCs/>
          <w:lang w:eastAsia="en-US"/>
        </w:rPr>
        <w:t xml:space="preserve">Erste&amp;Steiermärkische </w:t>
      </w:r>
      <w:r w:rsidRPr="005075C7">
        <w:rPr>
          <w:rFonts w:eastAsia="Calibri"/>
          <w:bCs/>
          <w:lang w:eastAsia="en-US"/>
        </w:rPr>
        <w:t xml:space="preserve">Bank </w:t>
      </w:r>
      <w:r w:rsidR="009577E2" w:rsidRPr="005075C7">
        <w:rPr>
          <w:rFonts w:eastAsia="Calibri"/>
          <w:bCs/>
          <w:lang w:eastAsia="en-US"/>
        </w:rPr>
        <w:t>d.d. i Lučke uprave Rijeka.</w:t>
      </w:r>
    </w:p>
    <w:sectPr w:rsidR="009577E2" w:rsidRPr="008D4CEB" w:rsidSect="008D4CEB">
      <w:headerReference w:type="default" r:id="rId16"/>
      <w:footerReference w:type="default" r:id="rId17"/>
      <w:footerReference w:type="first" r:id="rId18"/>
      <w:type w:val="continuous"/>
      <w:pgSz w:w="11906" w:h="16838" w:code="9"/>
      <w:pgMar w:top="1418" w:right="1418" w:bottom="1418" w:left="1418"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F5D" w:rsidRDefault="00296F5D" w:rsidP="0011560A">
      <w:r>
        <w:separator/>
      </w:r>
    </w:p>
  </w:endnote>
  <w:endnote w:type="continuationSeparator" w:id="0">
    <w:p w:rsidR="00296F5D" w:rsidRDefault="00296F5D"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28" w:rsidRDefault="00B65B28" w:rsidP="00B65B2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rsidR="00B65B28" w:rsidRPr="00B65B28" w:rsidRDefault="00B65B28" w:rsidP="00B65B28">
    <w:pPr>
      <w:pStyle w:val="Footer"/>
      <w:pBdr>
        <w:top w:val="single" w:sz="4" w:space="1" w:color="404040" w:themeColor="text1" w:themeTint="BF"/>
      </w:pBdr>
      <w:jc w:val="center"/>
      <w:rPr>
        <w:color w:val="404040" w:themeColor="text1" w:themeTint="BF"/>
        <w:spacing w:val="2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C7" w:rsidRPr="005075C7" w:rsidRDefault="005075C7" w:rsidP="005075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EB" w:rsidRPr="008D4CEB" w:rsidRDefault="008D4CEB" w:rsidP="008D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F5D" w:rsidRDefault="00296F5D" w:rsidP="0011560A">
      <w:r>
        <w:separator/>
      </w:r>
    </w:p>
  </w:footnote>
  <w:footnote w:type="continuationSeparator" w:id="0">
    <w:p w:rsidR="00296F5D" w:rsidRDefault="00296F5D"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28" w:rsidRDefault="00B65B28" w:rsidP="00B65B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419180"/>
      <w:docPartObj>
        <w:docPartGallery w:val="Page Numbers (Top of Page)"/>
        <w:docPartUnique/>
      </w:docPartObj>
    </w:sdtPr>
    <w:sdtEndPr/>
    <w:sdtContent>
      <w:p w:rsidR="00B65B28" w:rsidRDefault="00C438E6" w:rsidP="00B65B28">
        <w:pPr>
          <w:pStyle w:val="Header"/>
          <w:jc w:val="center"/>
        </w:pPr>
        <w:r>
          <w:fldChar w:fldCharType="begin"/>
        </w:r>
        <w:r>
          <w:instrText>PAGE   \* MERGEFORMAT</w:instrText>
        </w:r>
        <w:r>
          <w:fldChar w:fldCharType="separate"/>
        </w:r>
        <w:r w:rsidR="007427DB">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198C"/>
    <w:multiLevelType w:val="hybridMultilevel"/>
    <w:tmpl w:val="B898472E"/>
    <w:lvl w:ilvl="0" w:tplc="759EA8D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DD546DB"/>
    <w:multiLevelType w:val="hybridMultilevel"/>
    <w:tmpl w:val="741497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3CDD"/>
    <w:rsid w:val="000350D9"/>
    <w:rsid w:val="00057310"/>
    <w:rsid w:val="00063520"/>
    <w:rsid w:val="00086A6C"/>
    <w:rsid w:val="000A1D60"/>
    <w:rsid w:val="000A3A3B"/>
    <w:rsid w:val="000D1A50"/>
    <w:rsid w:val="001015C6"/>
    <w:rsid w:val="00110E6C"/>
    <w:rsid w:val="0011560A"/>
    <w:rsid w:val="00135F1A"/>
    <w:rsid w:val="00146B79"/>
    <w:rsid w:val="00147DE9"/>
    <w:rsid w:val="001574AF"/>
    <w:rsid w:val="00157996"/>
    <w:rsid w:val="00170226"/>
    <w:rsid w:val="001741AA"/>
    <w:rsid w:val="001917B2"/>
    <w:rsid w:val="00195575"/>
    <w:rsid w:val="001A13E7"/>
    <w:rsid w:val="001B7A97"/>
    <w:rsid w:val="001E7218"/>
    <w:rsid w:val="002179F8"/>
    <w:rsid w:val="00220956"/>
    <w:rsid w:val="0023763F"/>
    <w:rsid w:val="00266B93"/>
    <w:rsid w:val="0028608D"/>
    <w:rsid w:val="0029163B"/>
    <w:rsid w:val="00296F5D"/>
    <w:rsid w:val="002A1D77"/>
    <w:rsid w:val="002B107A"/>
    <w:rsid w:val="002D1256"/>
    <w:rsid w:val="002D6C51"/>
    <w:rsid w:val="002D7C91"/>
    <w:rsid w:val="003033E4"/>
    <w:rsid w:val="00304232"/>
    <w:rsid w:val="00323C77"/>
    <w:rsid w:val="00336EE7"/>
    <w:rsid w:val="0034351C"/>
    <w:rsid w:val="00381F04"/>
    <w:rsid w:val="0038426B"/>
    <w:rsid w:val="003929F5"/>
    <w:rsid w:val="003A2F05"/>
    <w:rsid w:val="003C09D8"/>
    <w:rsid w:val="003D47D1"/>
    <w:rsid w:val="003E27C8"/>
    <w:rsid w:val="003F5623"/>
    <w:rsid w:val="004039BD"/>
    <w:rsid w:val="00440D6D"/>
    <w:rsid w:val="00442367"/>
    <w:rsid w:val="00454EEF"/>
    <w:rsid w:val="00461188"/>
    <w:rsid w:val="00473AE8"/>
    <w:rsid w:val="004A776B"/>
    <w:rsid w:val="004C1375"/>
    <w:rsid w:val="004C5354"/>
    <w:rsid w:val="004E1300"/>
    <w:rsid w:val="004E4E34"/>
    <w:rsid w:val="00504248"/>
    <w:rsid w:val="005075C7"/>
    <w:rsid w:val="005146D6"/>
    <w:rsid w:val="005164C2"/>
    <w:rsid w:val="00535E09"/>
    <w:rsid w:val="00557429"/>
    <w:rsid w:val="00562C8C"/>
    <w:rsid w:val="0056365A"/>
    <w:rsid w:val="00571F6C"/>
    <w:rsid w:val="005861F2"/>
    <w:rsid w:val="005906BB"/>
    <w:rsid w:val="005C3A4C"/>
    <w:rsid w:val="005E7CAB"/>
    <w:rsid w:val="005F4727"/>
    <w:rsid w:val="00611CC1"/>
    <w:rsid w:val="00633454"/>
    <w:rsid w:val="00652604"/>
    <w:rsid w:val="0066110E"/>
    <w:rsid w:val="00675B44"/>
    <w:rsid w:val="0068013E"/>
    <w:rsid w:val="0068772B"/>
    <w:rsid w:val="00693A4D"/>
    <w:rsid w:val="00694D87"/>
    <w:rsid w:val="006B3C78"/>
    <w:rsid w:val="006B7800"/>
    <w:rsid w:val="006C0CC3"/>
    <w:rsid w:val="006E14A9"/>
    <w:rsid w:val="006E57D9"/>
    <w:rsid w:val="006E611E"/>
    <w:rsid w:val="007010C7"/>
    <w:rsid w:val="00726165"/>
    <w:rsid w:val="00731AC4"/>
    <w:rsid w:val="007427DB"/>
    <w:rsid w:val="007638D8"/>
    <w:rsid w:val="00777CAA"/>
    <w:rsid w:val="0078648A"/>
    <w:rsid w:val="00792C11"/>
    <w:rsid w:val="007A1768"/>
    <w:rsid w:val="007A1881"/>
    <w:rsid w:val="007B53A6"/>
    <w:rsid w:val="007E3965"/>
    <w:rsid w:val="008137B5"/>
    <w:rsid w:val="00833808"/>
    <w:rsid w:val="008353A1"/>
    <w:rsid w:val="008365FD"/>
    <w:rsid w:val="00871C02"/>
    <w:rsid w:val="00881BBB"/>
    <w:rsid w:val="0089283D"/>
    <w:rsid w:val="008C0768"/>
    <w:rsid w:val="008C1D0A"/>
    <w:rsid w:val="008D1E25"/>
    <w:rsid w:val="008D4CEB"/>
    <w:rsid w:val="008F0DD4"/>
    <w:rsid w:val="0090200F"/>
    <w:rsid w:val="009047E4"/>
    <w:rsid w:val="009126B3"/>
    <w:rsid w:val="009152C4"/>
    <w:rsid w:val="0095079B"/>
    <w:rsid w:val="00953BA1"/>
    <w:rsid w:val="00954D08"/>
    <w:rsid w:val="009577E2"/>
    <w:rsid w:val="009930CA"/>
    <w:rsid w:val="009C33E1"/>
    <w:rsid w:val="009C7815"/>
    <w:rsid w:val="00A05140"/>
    <w:rsid w:val="00A15F08"/>
    <w:rsid w:val="00A175E9"/>
    <w:rsid w:val="00A21819"/>
    <w:rsid w:val="00A45CF4"/>
    <w:rsid w:val="00A52A71"/>
    <w:rsid w:val="00A573DC"/>
    <w:rsid w:val="00A6339A"/>
    <w:rsid w:val="00A725A4"/>
    <w:rsid w:val="00A83290"/>
    <w:rsid w:val="00A94A2B"/>
    <w:rsid w:val="00AD2F06"/>
    <w:rsid w:val="00AD4D7C"/>
    <w:rsid w:val="00AE59DF"/>
    <w:rsid w:val="00B11112"/>
    <w:rsid w:val="00B42E00"/>
    <w:rsid w:val="00B462AB"/>
    <w:rsid w:val="00B57187"/>
    <w:rsid w:val="00B65B28"/>
    <w:rsid w:val="00B706F8"/>
    <w:rsid w:val="00B851E8"/>
    <w:rsid w:val="00B908C2"/>
    <w:rsid w:val="00BA28CD"/>
    <w:rsid w:val="00BA70A4"/>
    <w:rsid w:val="00BA72BF"/>
    <w:rsid w:val="00BE61F8"/>
    <w:rsid w:val="00BF7ADA"/>
    <w:rsid w:val="00C337A4"/>
    <w:rsid w:val="00C438E6"/>
    <w:rsid w:val="00C44327"/>
    <w:rsid w:val="00C55FF3"/>
    <w:rsid w:val="00C66A18"/>
    <w:rsid w:val="00C74960"/>
    <w:rsid w:val="00C969CC"/>
    <w:rsid w:val="00CA4F84"/>
    <w:rsid w:val="00CD1639"/>
    <w:rsid w:val="00CD3EFA"/>
    <w:rsid w:val="00CE3D00"/>
    <w:rsid w:val="00CE78D1"/>
    <w:rsid w:val="00CF7BB4"/>
    <w:rsid w:val="00CF7EEC"/>
    <w:rsid w:val="00D07290"/>
    <w:rsid w:val="00D1127C"/>
    <w:rsid w:val="00D14240"/>
    <w:rsid w:val="00D1614C"/>
    <w:rsid w:val="00D376C1"/>
    <w:rsid w:val="00D53CA6"/>
    <w:rsid w:val="00D615AE"/>
    <w:rsid w:val="00D62C4D"/>
    <w:rsid w:val="00D8016C"/>
    <w:rsid w:val="00D92A3D"/>
    <w:rsid w:val="00DB0A6B"/>
    <w:rsid w:val="00DB28EB"/>
    <w:rsid w:val="00DB6366"/>
    <w:rsid w:val="00E23771"/>
    <w:rsid w:val="00E25569"/>
    <w:rsid w:val="00E601A2"/>
    <w:rsid w:val="00E77198"/>
    <w:rsid w:val="00E83E23"/>
    <w:rsid w:val="00EA3AD1"/>
    <w:rsid w:val="00EB1248"/>
    <w:rsid w:val="00EC08EF"/>
    <w:rsid w:val="00ED236E"/>
    <w:rsid w:val="00EE03CA"/>
    <w:rsid w:val="00EE7199"/>
    <w:rsid w:val="00F02A5F"/>
    <w:rsid w:val="00F3220D"/>
    <w:rsid w:val="00F764AD"/>
    <w:rsid w:val="00F93904"/>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50D300-A95B-4D78-B4CA-D04BE347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577E2"/>
    <w:pPr>
      <w:widowControl w:val="0"/>
      <w:jc w:val="center"/>
    </w:pPr>
    <w:rPr>
      <w:rFonts w:ascii="Tahoma" w:hAnsi="Tahoma" w:cs="Tahoma"/>
      <w:b/>
      <w:kern w:val="2"/>
      <w:sz w:val="28"/>
      <w:szCs w:val="20"/>
    </w:rPr>
  </w:style>
  <w:style w:type="character" w:customStyle="1" w:styleId="BodyText2Char">
    <w:name w:val="Body Text 2 Char"/>
    <w:basedOn w:val="DefaultParagraphFont"/>
    <w:link w:val="BodyText2"/>
    <w:rsid w:val="009577E2"/>
    <w:rPr>
      <w:rFonts w:ascii="Tahoma" w:hAnsi="Tahoma" w:cs="Tahoma"/>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B473-71D8-453D-AD79-3EA6243C042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DDD56BB-761D-4C40-B9E8-50A39EB31F7E}">
  <ds:schemaRefs>
    <ds:schemaRef ds:uri="http://schemas.microsoft.com/sharepoint/v3/contenttype/forms"/>
  </ds:schemaRefs>
</ds:datastoreItem>
</file>

<file path=customXml/itemProps3.xml><?xml version="1.0" encoding="utf-8"?>
<ds:datastoreItem xmlns:ds="http://schemas.openxmlformats.org/officeDocument/2006/customXml" ds:itemID="{020B22B5-2BAF-48BF-B18F-69F9C749CCC4}">
  <ds:schemaRefs>
    <ds:schemaRef ds:uri="http://schemas.microsoft.com/sharepoint/events"/>
  </ds:schemaRefs>
</ds:datastoreItem>
</file>

<file path=customXml/itemProps4.xml><?xml version="1.0" encoding="utf-8"?>
<ds:datastoreItem xmlns:ds="http://schemas.openxmlformats.org/officeDocument/2006/customXml" ds:itemID="{A862C035-8730-4220-8021-96CAAEB34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82BA0B-5FB5-4828-8F7B-F7150B52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2019-05-14T09:18:00Z</cp:lastPrinted>
  <dcterms:created xsi:type="dcterms:W3CDTF">2019-05-22T13:10:00Z</dcterms:created>
  <dcterms:modified xsi:type="dcterms:W3CDTF">2019-05-22T13:10:00Z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