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EA36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41AEB1C" wp14:editId="241AEB1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41AEA37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41AEA3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EA39" w14:textId="77777777" w:rsidR="000C3EEE" w:rsidRPr="00800462" w:rsidRDefault="00A0015B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30</w:t>
      </w:r>
      <w:r w:rsidR="00B9448D">
        <w:rPr>
          <w:rFonts w:ascii="Times New Roman" w:hAnsi="Times New Roman" w:cs="Times New Roman"/>
          <w:sz w:val="24"/>
          <w:szCs w:val="24"/>
        </w:rPr>
        <w:t>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41AEA3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AEA3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AEA3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AEA3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41AEA40" w14:textId="77777777" w:rsidTr="00427D0F">
        <w:tc>
          <w:tcPr>
            <w:tcW w:w="1951" w:type="dxa"/>
          </w:tcPr>
          <w:p w14:paraId="241AEA3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1AEA3F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241AEA4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241AEA44" w14:textId="77777777" w:rsidTr="00427D0F">
        <w:tc>
          <w:tcPr>
            <w:tcW w:w="1951" w:type="dxa"/>
          </w:tcPr>
          <w:p w14:paraId="241AEA4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1AEA43" w14:textId="77777777" w:rsidR="000C3EEE" w:rsidRPr="00800462" w:rsidRDefault="00BE69BB" w:rsidP="00B944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087305">
              <w:rPr>
                <w:sz w:val="24"/>
                <w:szCs w:val="24"/>
              </w:rPr>
              <w:t xml:space="preserve"> </w:t>
            </w:r>
            <w:r w:rsidR="00B9448D">
              <w:rPr>
                <w:sz w:val="24"/>
                <w:szCs w:val="24"/>
              </w:rPr>
              <w:t>uredbe o izmjenama i dopunama Uredbe o uspostavi sustava jamstva podrijetla električne energije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241AEA4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41AEA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EA4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EA4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EA4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EA4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EA4B" w14:textId="77777777" w:rsidR="005222AE" w:rsidRDefault="005222AE" w:rsidP="005222AE">
      <w:pPr>
        <w:pStyle w:val="Header"/>
      </w:pPr>
    </w:p>
    <w:p w14:paraId="241AEA4C" w14:textId="77777777" w:rsidR="005222AE" w:rsidRDefault="005222AE" w:rsidP="005222AE"/>
    <w:p w14:paraId="241AEA4D" w14:textId="77777777" w:rsidR="005222AE" w:rsidRDefault="005222AE" w:rsidP="005222AE">
      <w:pPr>
        <w:pStyle w:val="Footer"/>
      </w:pPr>
    </w:p>
    <w:p w14:paraId="241AEA4E" w14:textId="77777777" w:rsidR="005222AE" w:rsidRDefault="005222AE" w:rsidP="005222AE"/>
    <w:p w14:paraId="241AEA4F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41AEA50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AEA5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AEA52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4AD66" w14:textId="109CD8EE" w:rsidR="00D25586" w:rsidRPr="00D25586" w:rsidRDefault="00D25586" w:rsidP="00B94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5586">
        <w:rPr>
          <w:rFonts w:ascii="Times New Roman" w:hAnsi="Times New Roman"/>
          <w:b/>
          <w:sz w:val="24"/>
          <w:szCs w:val="24"/>
        </w:rPr>
        <w:t>PRIJEDLOG</w:t>
      </w:r>
    </w:p>
    <w:p w14:paraId="36205274" w14:textId="77777777" w:rsidR="00D25586" w:rsidRDefault="00D25586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85CF" w14:textId="77777777" w:rsidR="00D25586" w:rsidRDefault="00D25586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D60F8" w14:textId="77777777" w:rsidR="00D25586" w:rsidRDefault="00D25586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81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10. Zakona o energiji („Narodne novine“, br. 120/12, 14/14, 102/15 i 68/18), Vlada Republike Hrvatske je na sjednici održanoj _________________ donijela</w:t>
      </w:r>
    </w:p>
    <w:p w14:paraId="241AEA82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83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84" w14:textId="77777777" w:rsidR="00B9448D" w:rsidRPr="00183918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18">
        <w:rPr>
          <w:rFonts w:ascii="Times New Roman" w:hAnsi="Times New Roman"/>
          <w:b/>
          <w:sz w:val="28"/>
          <w:szCs w:val="28"/>
        </w:rPr>
        <w:t xml:space="preserve">UREDBU </w:t>
      </w:r>
    </w:p>
    <w:p w14:paraId="241AEA85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A86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IZMJENAMA I DOPUNAMA UREDBE O USPOSTAVI SUSTAVA JAMSTVA PODRIJETLA ELEKTRIČNE ENERGIJE</w:t>
      </w:r>
    </w:p>
    <w:p w14:paraId="241AEA87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A88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A89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E1D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.</w:t>
      </w:r>
    </w:p>
    <w:p w14:paraId="241AEA8A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AEA8B" w14:textId="77777777" w:rsidR="00ED0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Uredbi o uspostavi sustava jamstva podrijetla električne energije („Narodne novine“, br. 84/13, 20/14 i 108/15) </w:t>
      </w:r>
      <w:r w:rsidR="00ED03D1">
        <w:rPr>
          <w:rFonts w:ascii="Times New Roman" w:hAnsi="Times New Roman"/>
          <w:sz w:val="24"/>
          <w:szCs w:val="24"/>
        </w:rPr>
        <w:t>u članku 2. iza podstavka 2. dodaje se podstavak 3. koji glasi:</w:t>
      </w:r>
    </w:p>
    <w:p w14:paraId="241AEA8C" w14:textId="77777777" w:rsidR="00ED03D1" w:rsidRDefault="00ED03D1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8D" w14:textId="77777777" w:rsidR="00ED03D1" w:rsidRDefault="00ED03D1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„- Direktiva (EU) 2018/2001 Europskog parlamenta i Vijeća od 11. prosinca 2018. o promicanju uporabe energije</w:t>
      </w:r>
      <w:r w:rsidR="008E7C7A">
        <w:rPr>
          <w:rFonts w:ascii="Times New Roman" w:hAnsi="Times New Roman"/>
          <w:sz w:val="24"/>
          <w:szCs w:val="24"/>
        </w:rPr>
        <w:t xml:space="preserve"> iz obnovljivih izvora </w:t>
      </w:r>
      <w:r>
        <w:rPr>
          <w:rFonts w:ascii="Times New Roman" w:hAnsi="Times New Roman"/>
          <w:sz w:val="24"/>
          <w:szCs w:val="24"/>
        </w:rPr>
        <w:t>(Tekst značajan za EGP) (SL L 328, 21.12.2018.).“.</w:t>
      </w:r>
    </w:p>
    <w:p w14:paraId="241AEA8E" w14:textId="77777777" w:rsidR="005615FD" w:rsidRDefault="005615F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8F" w14:textId="77777777" w:rsidR="005615FD" w:rsidRDefault="005615FD" w:rsidP="00561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>
        <w:rPr>
          <w:rFonts w:ascii="Times New Roman" w:hAnsi="Times New Roman"/>
          <w:sz w:val="24"/>
          <w:szCs w:val="24"/>
        </w:rPr>
        <w:t>.</w:t>
      </w:r>
    </w:p>
    <w:p w14:paraId="241AEA90" w14:textId="77777777" w:rsidR="00ED03D1" w:rsidRDefault="00ED03D1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91" w14:textId="77777777" w:rsidR="00B9448D" w:rsidRDefault="005615F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U</w:t>
      </w:r>
      <w:r w:rsidR="00B9448D">
        <w:rPr>
          <w:rFonts w:ascii="Times New Roman" w:hAnsi="Times New Roman"/>
          <w:sz w:val="24"/>
          <w:szCs w:val="24"/>
        </w:rPr>
        <w:t xml:space="preserve"> članku 3. stavku 2</w:t>
      </w:r>
      <w:r w:rsidR="00B9448D" w:rsidRPr="00BD325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B9448D">
        <w:rPr>
          <w:rFonts w:ascii="Times New Roman" w:eastAsia="Times New Roman" w:hAnsi="Times New Roman"/>
          <w:sz w:val="24"/>
          <w:szCs w:val="24"/>
          <w:lang w:eastAsia="hr-HR"/>
        </w:rPr>
        <w:t xml:space="preserve"> iza točke 1. dodaje se nova točka 2. koja glasi:</w:t>
      </w:r>
    </w:p>
    <w:p w14:paraId="241AEA92" w14:textId="77777777" w:rsidR="00B9448D" w:rsidRDefault="00B9448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1AEA93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2C4C2C">
        <w:rPr>
          <w:rFonts w:ascii="Times New Roman" w:eastAsia="Times New Roman" w:hAnsi="Times New Roman"/>
          <w:i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4360">
        <w:rPr>
          <w:rFonts w:ascii="Times New Roman" w:hAnsi="Times New Roman"/>
          <w:i/>
          <w:sz w:val="24"/>
          <w:szCs w:val="24"/>
        </w:rPr>
        <w:t>dražba jamstava podrijetla</w:t>
      </w:r>
      <w:r w:rsidRPr="00264360">
        <w:rPr>
          <w:rFonts w:ascii="Times New Roman" w:hAnsi="Times New Roman"/>
          <w:sz w:val="24"/>
          <w:szCs w:val="24"/>
        </w:rPr>
        <w:t xml:space="preserve"> – postupak prodaje jamstava podrijetla električne energije </w:t>
      </w:r>
      <w:r>
        <w:rPr>
          <w:rFonts w:ascii="Times New Roman" w:hAnsi="Times New Roman"/>
          <w:sz w:val="24"/>
          <w:szCs w:val="24"/>
        </w:rPr>
        <w:t>iz sustava poticaja sudionicima dražbe,“.</w:t>
      </w:r>
    </w:p>
    <w:p w14:paraId="241AEA94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95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Dosadašnje točke 2., 3., 4. i 5. postaju točke 3., 4., 5. i 6.</w:t>
      </w:r>
    </w:p>
    <w:p w14:paraId="241AEA96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97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dosadašnjoj točki 6. koja postaje točka 7. riječi: „osim onoga koji ima status povlaštenog proizvođača električne energije,“ brišu se.</w:t>
      </w:r>
    </w:p>
    <w:p w14:paraId="241AEA98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99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Dosadašnja točka 7. briše se.</w:t>
      </w:r>
    </w:p>
    <w:p w14:paraId="241AEA9A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9B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točki 8. riječi: „ ,odnosno korisnički račun povlaštenog proizvođača“ brišu se.</w:t>
      </w:r>
    </w:p>
    <w:p w14:paraId="241AEA9C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9D" w14:textId="77777777" w:rsidR="00B9448D" w:rsidRDefault="005615F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="00B9448D" w:rsidRPr="00BD325C">
        <w:rPr>
          <w:rFonts w:ascii="Times New Roman" w:hAnsi="Times New Roman"/>
          <w:b/>
          <w:sz w:val="24"/>
          <w:szCs w:val="24"/>
        </w:rPr>
        <w:t>.</w:t>
      </w:r>
    </w:p>
    <w:p w14:paraId="241AEA9E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A9F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članka 4. dodaje se članak 4.a koji glasi:</w:t>
      </w:r>
    </w:p>
    <w:p w14:paraId="241AEAA0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A1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„Članak 4.a</w:t>
      </w:r>
    </w:p>
    <w:p w14:paraId="241AEAA2" w14:textId="77777777" w:rsidR="00B9448D" w:rsidRPr="003F6206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6206">
        <w:rPr>
          <w:rFonts w:ascii="Times New Roman" w:eastAsia="Times New Roman" w:hAnsi="Times New Roman"/>
          <w:sz w:val="24"/>
          <w:szCs w:val="24"/>
          <w:lang w:eastAsia="hr-HR"/>
        </w:rPr>
        <w:t>(1) Za električnu energiju iz sustava poticaja koju operator tržišta električne energije prodaje na tržištu električne energije provode se dražbe jamst</w:t>
      </w:r>
      <w:r w:rsidR="00413540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3F6206">
        <w:rPr>
          <w:rFonts w:ascii="Times New Roman" w:eastAsia="Times New Roman" w:hAnsi="Times New Roman"/>
          <w:sz w:val="24"/>
          <w:szCs w:val="24"/>
          <w:lang w:eastAsia="hr-HR"/>
        </w:rPr>
        <w:t>va podrijetla</w:t>
      </w:r>
      <w:r w:rsidR="008E7C7A">
        <w:rPr>
          <w:rFonts w:ascii="Times New Roman" w:eastAsia="Times New Roman" w:hAnsi="Times New Roman"/>
          <w:sz w:val="24"/>
          <w:szCs w:val="24"/>
          <w:lang w:eastAsia="hr-HR"/>
        </w:rPr>
        <w:t xml:space="preserve"> električne energije</w:t>
      </w:r>
      <w:r w:rsidRPr="003F620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41AEAA3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6206">
        <w:rPr>
          <w:rFonts w:ascii="Times New Roman" w:eastAsia="Times New Roman" w:hAnsi="Times New Roman"/>
          <w:sz w:val="24"/>
          <w:szCs w:val="24"/>
          <w:lang w:eastAsia="hr-HR"/>
        </w:rPr>
        <w:t>(2) Pri</w:t>
      </w:r>
      <w:r w:rsidR="008E7C7A">
        <w:rPr>
          <w:rFonts w:ascii="Times New Roman" w:eastAsia="Times New Roman" w:hAnsi="Times New Roman"/>
          <w:sz w:val="24"/>
          <w:szCs w:val="24"/>
          <w:lang w:eastAsia="hr-HR"/>
        </w:rPr>
        <w:t>hodi od prodaje na dražbi jamst</w:t>
      </w:r>
      <w:r w:rsidR="00413540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3F6206">
        <w:rPr>
          <w:rFonts w:ascii="Times New Roman" w:eastAsia="Times New Roman" w:hAnsi="Times New Roman"/>
          <w:sz w:val="24"/>
          <w:szCs w:val="24"/>
          <w:lang w:eastAsia="hr-HR"/>
        </w:rPr>
        <w:t>va podrijetla koriste se u sustavu poticanja proizvodnje električne energije iz obnovljivih izvora energije i visokoučinkovitih kogeneracija.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14:paraId="241AEAA4" w14:textId="77777777" w:rsidR="008C306D" w:rsidRDefault="008C306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1AEAA5" w14:textId="77777777" w:rsidR="005615FD" w:rsidRDefault="005615F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1AEAA6" w14:textId="77777777" w:rsidR="00B9448D" w:rsidRDefault="005615FD" w:rsidP="00B94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4</w:t>
      </w:r>
      <w:r w:rsidR="00B9448D" w:rsidRPr="00D33B1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41AEAA7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članku 5. stavku 1. riječi: „ ,odnosno korisničkog računa povlaštenog proizvođača“ brišu se.</w:t>
      </w:r>
    </w:p>
    <w:p w14:paraId="241AEAA8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stavku 3. riječi: „ ,odnosno korisnički račun povlaštenog proizvođača“ brišu se.</w:t>
      </w:r>
    </w:p>
    <w:p w14:paraId="241AEAA9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stavku 4. riječi: „</w:t>
      </w:r>
      <w:r w:rsidRPr="00856F00">
        <w:rPr>
          <w:lang w:val="hr-HR"/>
        </w:rPr>
        <w:t>Korisnički račun povlaštenog proizvođača”</w:t>
      </w:r>
      <w:r>
        <w:rPr>
          <w:lang w:val="hr-HR"/>
        </w:rPr>
        <w:t xml:space="preserve"> zamjenjuju se riječima: „</w:t>
      </w:r>
      <w:r w:rsidRPr="00856F00">
        <w:rPr>
          <w:lang w:val="hr-HR"/>
        </w:rPr>
        <w:t>Korisnički račun</w:t>
      </w:r>
      <w:r>
        <w:rPr>
          <w:lang w:val="hr-HR"/>
        </w:rPr>
        <w:t>“.</w:t>
      </w:r>
    </w:p>
    <w:p w14:paraId="241AEAAA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Iza stavka 4. dodaje se novi stavak 5. koji glasi:</w:t>
      </w:r>
    </w:p>
    <w:p w14:paraId="241AEAAB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 xml:space="preserve">„(5) </w:t>
      </w:r>
      <w:r w:rsidRPr="00F84FCC">
        <w:rPr>
          <w:lang w:val="hr-HR"/>
        </w:rPr>
        <w:t xml:space="preserve">Korisnički račun za postrojenja u sustavu poticanja otvara se za </w:t>
      </w:r>
      <w:r>
        <w:rPr>
          <w:lang w:val="hr-HR"/>
        </w:rPr>
        <w:t xml:space="preserve">operatora tržišta električne energije </w:t>
      </w:r>
      <w:r w:rsidRPr="00F84FCC">
        <w:rPr>
          <w:lang w:val="hr-HR"/>
        </w:rPr>
        <w:t>kao korisnika registra u svrhu prikupljanja financijskih sredstava u sustavu poticanja</w:t>
      </w:r>
      <w:r>
        <w:rPr>
          <w:lang w:val="hr-HR"/>
        </w:rPr>
        <w:t>.“.</w:t>
      </w:r>
    </w:p>
    <w:p w14:paraId="241AEAAC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Dosadašnji stavci 5. i 6. postaju stavci 6. i 7.</w:t>
      </w:r>
    </w:p>
    <w:p w14:paraId="241AEAAD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dosadašnjem stavku 7. koji postaje stavak 8. broj: „5.“ zamjenjuje se brojem: „6.“.</w:t>
      </w:r>
    </w:p>
    <w:p w14:paraId="241AEAAE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Dosadašnji stavak 8. postaje stavak 9.</w:t>
      </w:r>
    </w:p>
    <w:p w14:paraId="241AEAAF" w14:textId="77777777" w:rsidR="00B9448D" w:rsidRPr="001E2EE3" w:rsidRDefault="005615F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B9448D" w:rsidRPr="00BD325C">
        <w:rPr>
          <w:rFonts w:ascii="Times New Roman" w:hAnsi="Times New Roman"/>
          <w:b/>
          <w:sz w:val="24"/>
          <w:szCs w:val="24"/>
        </w:rPr>
        <w:t>.</w:t>
      </w:r>
    </w:p>
    <w:p w14:paraId="241AEAB0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članku 6. stavku 1. riječi: „državi članici Europske unije, ugovornoj strani Energetske zajednice ili trećoj zemlji“ zamjenjuju se riječima: „drugoj državi članici Europske unije ili ugovornoj strani Energetske zajednice“.</w:t>
      </w:r>
    </w:p>
    <w:p w14:paraId="241AEAB1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Iza stavka 1. dodaje se novi stavak 2. koji glasi:</w:t>
      </w:r>
    </w:p>
    <w:p w14:paraId="241AEAB2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„(2) Republika Hrvatska ne priznaje jamstva podrijetla električne energije koja je izdala treća država, osim ako je Europska unija s tom trećom zemljom sklopila sporazum o uzajamnom priznavanju jamstava podrijetla električne energije izdanih u državama članicama Europske unije i odgovarajućih sustava jamstava o podrijetlu električne energije utvrđenih u toj trećoj zemlji, i to samo ako postoji izravan uvoz ili izvoz energije.“.</w:t>
      </w:r>
    </w:p>
    <w:p w14:paraId="241AEAB3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Dosadašnji stavak 2. postaje stavak 3.</w:t>
      </w:r>
    </w:p>
    <w:p w14:paraId="241AEAB4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dosadašnjem stavku 3. koji postaje stavak 4. riječi: „državama članicama“ zamjenjuju se riječima: „drugim državama članicama“.</w:t>
      </w:r>
    </w:p>
    <w:p w14:paraId="241AEAB5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Dosadašnji stavak 4. postaje stavak 5.</w:t>
      </w:r>
    </w:p>
    <w:p w14:paraId="241AEAB6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dosadašnjem stavku 5. koji postaje stavak 6. broj: „4.“ zamjenjuje se brojem: „5.“.</w:t>
      </w:r>
    </w:p>
    <w:p w14:paraId="241AEAB7" w14:textId="77777777" w:rsidR="00B9448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dosadašnjem stavku 6. koji postaje stavak 7. riječ: „pravilnikom“ zamjenjuje se riječju: „propisom“.</w:t>
      </w:r>
    </w:p>
    <w:p w14:paraId="241AEAB8" w14:textId="77777777" w:rsidR="005615FD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U dosadašnjem stavku 7.  koji postaje stavak 8. broj: „6.“ zamjenjuje se brojem: „7.“.</w:t>
      </w:r>
    </w:p>
    <w:p w14:paraId="241AEAB9" w14:textId="77777777" w:rsidR="00CA42E8" w:rsidRPr="00F5360D" w:rsidRDefault="00CA42E8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1AEABA" w14:textId="77777777" w:rsidR="00B9448D" w:rsidRDefault="005615F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</w:t>
      </w:r>
      <w:r w:rsidR="00B9448D" w:rsidRPr="00BD325C">
        <w:rPr>
          <w:rFonts w:ascii="Times New Roman" w:hAnsi="Times New Roman"/>
          <w:b/>
          <w:sz w:val="24"/>
          <w:szCs w:val="24"/>
        </w:rPr>
        <w:t>.</w:t>
      </w:r>
    </w:p>
    <w:p w14:paraId="241AEABB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cijelom članku 8. riječi: „ ,odnosno korisnički račun povlaštenog proizvođača“ u odgovarajućem padežu brišu se.</w:t>
      </w:r>
    </w:p>
    <w:p w14:paraId="241AEABC" w14:textId="77777777" w:rsidR="00B9448D" w:rsidRDefault="005615F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="00B9448D" w:rsidRPr="00BD325C">
        <w:rPr>
          <w:rFonts w:ascii="Times New Roman" w:hAnsi="Times New Roman"/>
          <w:b/>
          <w:sz w:val="24"/>
          <w:szCs w:val="24"/>
        </w:rPr>
        <w:t>.</w:t>
      </w:r>
    </w:p>
    <w:p w14:paraId="241AEABD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ABE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9. stavku 1. riječ: „Naknadu“ zamjenjuje se riječju: „Naknade“.</w:t>
      </w:r>
    </w:p>
    <w:p w14:paraId="241AEABF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C0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stavku 2. riječ: „Naknadu“ zamjenjuje se riječju: „Naknade“, a riječ: „je“ zamjenjuje se riječju: „su“.</w:t>
      </w:r>
    </w:p>
    <w:p w14:paraId="241AEAC1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C2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Stavak 3. mijenja se i glasi:</w:t>
      </w:r>
    </w:p>
    <w:p w14:paraId="241AEAC3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C4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Korisnik registra plaća godišnju naknadu za vođenje korisničkog računa u registru, godišnje naknade za sva registrirana proizvodna postrojenja na svom korisničkom računu i pojedinačne naknade za izdavanje jamstva podrijetla i prijenos jamstva podrijetla.“.</w:t>
      </w:r>
    </w:p>
    <w:p w14:paraId="241AEAC5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C6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stavku 4. riječ: „Naknada“ zamjenjuje se riječju: „Naknade“, a riječ: „određuje“ zamjenjuje se riječju: „određuju“.</w:t>
      </w:r>
    </w:p>
    <w:p w14:paraId="241AEAC7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C8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Stavak 5. mijenja se i glasi:</w:t>
      </w:r>
    </w:p>
    <w:p w14:paraId="241AEAC9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CA" w14:textId="77777777" w:rsidR="00B9448D" w:rsidRPr="009023EE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3EE">
        <w:rPr>
          <w:rFonts w:ascii="Times New Roman" w:hAnsi="Times New Roman"/>
          <w:sz w:val="24"/>
          <w:szCs w:val="24"/>
        </w:rPr>
        <w:t>„ (5) lznimno od stavka 3. ovoga članka, naknade iz stavka 1. ovoga članka ne naplaćuju se za proizvodna postrojenja iz sustava poticaja.“.</w:t>
      </w:r>
    </w:p>
    <w:p w14:paraId="241AEACB" w14:textId="77777777" w:rsidR="00B9448D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ACC" w14:textId="77777777" w:rsidR="00B9448D" w:rsidRDefault="005615F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</w:t>
      </w:r>
      <w:r w:rsidR="00B9448D">
        <w:rPr>
          <w:rFonts w:ascii="Times New Roman" w:hAnsi="Times New Roman"/>
          <w:b/>
          <w:sz w:val="24"/>
          <w:szCs w:val="24"/>
        </w:rPr>
        <w:t>.</w:t>
      </w:r>
    </w:p>
    <w:p w14:paraId="241AEACD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članku 10. stavku 1. riječi: „koji ima otvoren korisnički račun povlaštenog proizvođača.“ zamjenjuju se riječima: „koji ima status povlaštenog proizvođača.“.</w:t>
      </w:r>
    </w:p>
    <w:p w14:paraId="241AEACE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stavku 3. podstavku 6. riječ: „pravilnikom“ zamjenjuje se riječju: „propisom“.</w:t>
      </w:r>
    </w:p>
    <w:p w14:paraId="241AEACF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podstavku 7. riječ: „pravilnikom“ zamjenjuje se riječju: „propisom“, a riječ: „pravilniku“ zamjenjuje se riječju: „propisu“.</w:t>
      </w:r>
    </w:p>
    <w:p w14:paraId="241AEAD0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Stavak 9. mijenja se i glasi:</w:t>
      </w:r>
    </w:p>
    <w:p w14:paraId="241AEAD1" w14:textId="77777777" w:rsidR="00B9448D" w:rsidRPr="0043524E" w:rsidRDefault="00B9448D" w:rsidP="00B94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3524E">
        <w:rPr>
          <w:rFonts w:ascii="Times New Roman" w:eastAsia="Times New Roman" w:hAnsi="Times New Roman"/>
          <w:sz w:val="24"/>
          <w:szCs w:val="24"/>
          <w:lang w:eastAsia="hr-HR"/>
        </w:rPr>
        <w:t xml:space="preserve">„(9) </w:t>
      </w:r>
      <w:r w:rsidRPr="0043524E">
        <w:rPr>
          <w:rFonts w:ascii="Times New Roman" w:hAnsi="Times New Roman"/>
          <w:sz w:val="24"/>
          <w:szCs w:val="24"/>
        </w:rPr>
        <w:t>Za proizvedenu električnu energiju iz proizvodnog postrojenja, odnosno proizvodne jedinice koja ima status povlaštenog proizvođača električne energije za koje je na snazi ugovor o otkupu električne energije sklopljen sukladno tarifnom sustavu za proizvodnju električne energije iz obnovljivih izvora i kogeneracije i ugovor o otkupu električne energije zajamčenom otkupnom cijenom te čija se jamstva podrijetla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4E">
        <w:rPr>
          <w:rFonts w:ascii="Times New Roman" w:hAnsi="Times New Roman"/>
          <w:sz w:val="24"/>
          <w:szCs w:val="24"/>
        </w:rPr>
        <w:t>stavljaju na dražbe jamstava podrijetla, izdaje se jamstvo podrijetla električne energije na poseban korisnički račun operatora tržišta električne energije</w:t>
      </w:r>
      <w:r w:rsidR="00354ECB">
        <w:rPr>
          <w:rFonts w:ascii="Times New Roman" w:hAnsi="Times New Roman"/>
          <w:sz w:val="24"/>
          <w:szCs w:val="24"/>
        </w:rPr>
        <w:t>,</w:t>
      </w:r>
      <w:r w:rsidRPr="0043524E">
        <w:rPr>
          <w:rFonts w:ascii="Times New Roman" w:hAnsi="Times New Roman"/>
          <w:sz w:val="24"/>
          <w:szCs w:val="24"/>
        </w:rPr>
        <w:t xml:space="preserve"> namijenjen</w:t>
      </w:r>
      <w:r w:rsidR="00354ECB">
        <w:rPr>
          <w:rFonts w:ascii="Times New Roman" w:hAnsi="Times New Roman"/>
          <w:sz w:val="24"/>
          <w:szCs w:val="24"/>
        </w:rPr>
        <w:t xml:space="preserve"> </w:t>
      </w:r>
      <w:r w:rsidR="00354ECB" w:rsidRPr="0043524E">
        <w:rPr>
          <w:rFonts w:ascii="Times New Roman" w:hAnsi="Times New Roman"/>
          <w:sz w:val="24"/>
          <w:szCs w:val="24"/>
        </w:rPr>
        <w:t>isključivo</w:t>
      </w:r>
      <w:r w:rsidRPr="0043524E">
        <w:rPr>
          <w:rFonts w:ascii="Times New Roman" w:hAnsi="Times New Roman"/>
          <w:sz w:val="24"/>
          <w:szCs w:val="24"/>
        </w:rPr>
        <w:t xml:space="preserve"> u svrhu provedbe dražbi.</w:t>
      </w:r>
      <w:r>
        <w:rPr>
          <w:rFonts w:ascii="Times New Roman" w:hAnsi="Times New Roman"/>
          <w:sz w:val="24"/>
          <w:szCs w:val="24"/>
        </w:rPr>
        <w:t>“.</w:t>
      </w:r>
    </w:p>
    <w:p w14:paraId="241AEAD2" w14:textId="77777777" w:rsidR="00B9448D" w:rsidRDefault="005615FD" w:rsidP="00B9448D">
      <w:pPr>
        <w:pStyle w:val="t-12-9-fett-s"/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9</w:t>
      </w:r>
      <w:r w:rsidR="00B9448D" w:rsidRPr="00705008">
        <w:rPr>
          <w:b/>
          <w:lang w:val="hr-HR"/>
        </w:rPr>
        <w:t>.</w:t>
      </w:r>
    </w:p>
    <w:p w14:paraId="241AEAD3" w14:textId="77777777" w:rsidR="00B9448D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članku 15. stavku 3. riječi: „stavka 5.“ zamjenjuju se riječima: „stavka 6.“.</w:t>
      </w:r>
    </w:p>
    <w:p w14:paraId="241AEAD4" w14:textId="77777777" w:rsidR="00B9448D" w:rsidRPr="002C7F1F" w:rsidRDefault="00B9448D" w:rsidP="00B9448D">
      <w:pPr>
        <w:pStyle w:val="t-12-9-fett-s"/>
        <w:jc w:val="both"/>
        <w:rPr>
          <w:lang w:val="hr-HR"/>
        </w:rPr>
      </w:pPr>
      <w:r>
        <w:rPr>
          <w:lang w:val="hr-HR"/>
        </w:rPr>
        <w:t>U stavku 6. broj: “20.“ zamjenjuje se brojem „10.“.</w:t>
      </w:r>
    </w:p>
    <w:p w14:paraId="241AEAD5" w14:textId="77777777" w:rsidR="00B9448D" w:rsidRPr="009A044C" w:rsidRDefault="005615FD" w:rsidP="00B9448D">
      <w:pPr>
        <w:pStyle w:val="t-12-9-fett-s"/>
        <w:jc w:val="center"/>
        <w:rPr>
          <w:b/>
          <w:lang w:val="hr-HR"/>
        </w:rPr>
      </w:pPr>
      <w:r>
        <w:rPr>
          <w:b/>
          <w:lang w:val="hr-HR"/>
        </w:rPr>
        <w:t>Članak 10</w:t>
      </w:r>
      <w:r w:rsidR="00B9448D">
        <w:rPr>
          <w:b/>
          <w:lang w:val="hr-HR"/>
        </w:rPr>
        <w:t>.</w:t>
      </w:r>
    </w:p>
    <w:p w14:paraId="241AEAD6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Uredba stupa na snagu osmoga dana od dana objave u „Narodnim novinama“.</w:t>
      </w:r>
    </w:p>
    <w:p w14:paraId="241AEAD7" w14:textId="77777777" w:rsidR="00B9448D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AD8" w14:textId="77777777" w:rsidR="00CA42E8" w:rsidRDefault="00CA42E8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1AEAD9" w14:textId="77777777" w:rsidR="00B9448D" w:rsidRDefault="00B9448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423C">
        <w:rPr>
          <w:rFonts w:ascii="Times New Roman" w:eastAsia="Times New Roman" w:hAnsi="Times New Roman"/>
          <w:sz w:val="24"/>
          <w:szCs w:val="24"/>
        </w:rPr>
        <w:t xml:space="preserve">Klasa: </w:t>
      </w:r>
      <w:r w:rsidRPr="0028423C">
        <w:rPr>
          <w:rFonts w:ascii="Times New Roman" w:eastAsia="Times New Roman" w:hAnsi="Times New Roman"/>
          <w:sz w:val="24"/>
          <w:szCs w:val="24"/>
        </w:rPr>
        <w:br/>
        <w:t xml:space="preserve">Urbroj: </w:t>
      </w:r>
      <w:r w:rsidRPr="0028423C">
        <w:rPr>
          <w:rFonts w:ascii="Times New Roman" w:eastAsia="Times New Roman" w:hAnsi="Times New Roman"/>
          <w:sz w:val="24"/>
          <w:szCs w:val="24"/>
        </w:rPr>
        <w:br/>
        <w:t>Zagreb</w:t>
      </w:r>
    </w:p>
    <w:p w14:paraId="241AEADA" w14:textId="77777777" w:rsidR="00B9448D" w:rsidRDefault="00B9448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PREDSJEDNIK</w:t>
      </w:r>
    </w:p>
    <w:p w14:paraId="241AEADB" w14:textId="77777777" w:rsidR="00CA42E8" w:rsidRDefault="00CA42E8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1AEADC" w14:textId="77777777" w:rsidR="00B9448D" w:rsidRDefault="00B9448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1AEADD" w14:textId="77777777" w:rsidR="00B9448D" w:rsidRDefault="00B9448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mr. sc. Andrej Plenković</w:t>
      </w:r>
    </w:p>
    <w:p w14:paraId="241AEADE" w14:textId="77777777" w:rsidR="00B9448D" w:rsidRDefault="00B9448D" w:rsidP="00B9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1AEADF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0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1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2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3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4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5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6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7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8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9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A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B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C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D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E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EF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0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1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2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3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4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5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6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7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8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9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A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B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C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D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E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AFF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B00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B01" w14:textId="77777777" w:rsidR="005615FD" w:rsidRDefault="005615F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B02" w14:textId="77777777" w:rsidR="00B9448D" w:rsidRDefault="00B9448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282">
        <w:rPr>
          <w:rFonts w:ascii="Times New Roman" w:eastAsia="Times New Roman" w:hAnsi="Times New Roman"/>
          <w:b/>
          <w:sz w:val="24"/>
          <w:szCs w:val="24"/>
        </w:rPr>
        <w:t>OBRAZLOŽENJE</w:t>
      </w:r>
    </w:p>
    <w:p w14:paraId="241AEB03" w14:textId="77777777" w:rsidR="00B9448D" w:rsidRPr="00F67175" w:rsidRDefault="00B9448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B04" w14:textId="77777777" w:rsidR="00B9448D" w:rsidRPr="00F67175" w:rsidRDefault="00B9448D" w:rsidP="00B9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1AEB05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Regulatorni okvir za implementaciju sustava jamstva podrijetla u Republici Hrvatskoj definiran je Zakonom o energiji („Narodne novine“ br. 120/12, 14/14, 102/15 i 68/18) koji određuje da se za potrebe dokazivanja udjela energije proizvedene iz pojedinih izvora energije krajnjim kupcima uvodi sustav jamstva podrijetla energije.</w:t>
      </w:r>
    </w:p>
    <w:p w14:paraId="241AEB06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07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Zakon o tržištu električne energije („Narodne novine“, br. 22/13, 102/15 i 68/18) određuje da je Hrvatski operator tržišta energije d.o.o. (u daljnjem tekstu: HROTE) odgovoran za izdavanje jamstva podrijetla električne energije te za uspostavu i vođenje registra jamstava podrijetla električne energije u Republici Hrvatskoj.</w:t>
      </w:r>
    </w:p>
    <w:p w14:paraId="241AEB08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09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U skladu sa zakonskim okvirom Vlada Republike Hrvatske je 2013. godine donijela Uredbu o uspostavi sustava jamstva podrijetla električne energije („Narodne novine“, br. 84/13, 20/14 i 108/15) (u daljnjem tekstu: Uredba) kojom se uspostavlja sustav jamstva podrijetla električne energije u Republici Hrvatskoj, sa svrhom dokazivanja udjela ili količine električne energije proizvedene iz obnovljivih izvora energije i visokoučinkovite kogeneracije u ukupnoj isporučenoj količini električne energije od strane opskrbljivača krajnjim kupcima. Također, Uredbom RH se jamči da se podrijetlo električne energije proizvedene iz obnovljivih izvora energije i visokoučinkovite kogeneracije dokazuje u skladu s objektivnim, jasnim i nediskriminirajućim kriterijima. Uredba nadalje uređuje prava i način sudjelovanja u sustavu jamstva podrijetla, uspostavljanje Registra jamstva podrijetla električne energije (dalje u tekstu: Registar), dostavu mjernih podataka i ostala pitanja od značaja za sustav jamstva podrijetla električne energije.</w:t>
      </w:r>
    </w:p>
    <w:p w14:paraId="241AEB0A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0B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HROTE je 2014. donio Pravila o korištenju registra jamstava podrijetla električne energije  kojima se detaljnije regulira sustav jamstva podrijetla. Pravilima se uređuje izdavanje jamstva podrijetla te uspostava i vođenje Registra u Republici Hrvatskoj. Također, Pravilima je uređen način izdavanja, prijenosa, povlačenja i ukidanja jamstava podrijetla te obveze korisnika Registra. Potpuna implementacija Registra u Republici Hrvatskoj je započela u veljači 2015. godine.</w:t>
      </w:r>
    </w:p>
    <w:p w14:paraId="241AEB0C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0D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Tijekom 2015. u Registru su od strane HROTE-a registrirani prvi korisnici, a početkom 2018. godine Registar broji ukupno 10 korisnika, od čega 3 proizvođača električne energije i 7 opskrbljivača te 15 postrojenja (hidroelektrane i vjetroelektrane) ukupne snage 1,39 GW.</w:t>
      </w:r>
    </w:p>
    <w:p w14:paraId="241AEB0E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0F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Zakon o izmjenama i dopunama Zakona o obnovljivim izvorima energije i visokoučinkovitoj kogeneraciji („Narodne novine“, br. 111/18) propisuje obvezu uspostave dražbi jamstava podrijetla koja proizlaze iz proizvedene električne energije u sustavu poticanja i korištenje novčanog prihoda od prodaje jamstava podrijetla na dražbama u korist i svrhu fonda sustava poticanja.</w:t>
      </w:r>
    </w:p>
    <w:p w14:paraId="241AEB10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11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Prelaskom na tržišnu prodaju električne energije povlaštenih proizvođača u sustavu poticanja od strane HROTE-a kao Voditelja EKO bilančne grupe, nužno je uspostaviti sustav prodaje jamstava podrijetla električne energije na tržišnim osnovama.</w:t>
      </w:r>
    </w:p>
    <w:p w14:paraId="241AEB12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13" w14:textId="77777777" w:rsidR="00B9448D" w:rsidRPr="00A71516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516">
        <w:rPr>
          <w:rFonts w:ascii="Times New Roman" w:hAnsi="Times New Roman"/>
          <w:sz w:val="24"/>
          <w:szCs w:val="24"/>
        </w:rPr>
        <w:t>Naime, u skladu s ukidanjem obveze opskrbljivača za preuzimanje ukupne količine električne energije od povlaštenih proizvođača iz sustava poticanja, jamstva podrijetla za proizvodnju električne energije u sustavu poticanja u dijelu koji HROTE prodaje slobodno na tržištu, HROTE će ponuditi zainteresiranim sudionicima na tržištu električne energije po tržišnim načelima, tj. putem dražbe jamstva podrijetla.</w:t>
      </w:r>
    </w:p>
    <w:p w14:paraId="241AEB14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15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Jamstva podrijetla električne energije proizvedene od proizvođača u sustavu poticanja bi se od strane tržišnih sudionika kupovala na dobrovoljnim i tržišnim osnovama, dok će ostvarene novčane prihode s ovoga naslova HROTE proslijediti na račun s kojeg se isplaćuju poticaji povlaštenim proizvođačima iz sustava poticanja.</w:t>
      </w:r>
    </w:p>
    <w:p w14:paraId="241AEB16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17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U tehničkom smislu, predmetna jamstva podrijetla električne energije prodavala bi se na tržištu putem dražbi koje bi organizirala Hrvatska burza električne energije d.o.o. i to putem IT trgovačke platforme za održavanje dražbi. Dražbe bi se organizirale minimalno 6 puta godišnje, po unaprijed poznatom rasporedu kojeg bi određivao HROTE.</w:t>
      </w:r>
    </w:p>
    <w:p w14:paraId="241AEB18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19" w14:textId="77777777" w:rsidR="00B9448D" w:rsidRPr="00F863D1" w:rsidRDefault="00B9448D" w:rsidP="00B9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3D1">
        <w:rPr>
          <w:rFonts w:ascii="Times New Roman" w:hAnsi="Times New Roman"/>
          <w:sz w:val="24"/>
          <w:szCs w:val="24"/>
        </w:rPr>
        <w:t>Uredbom se također uređuju uvjeti za prizna</w:t>
      </w:r>
      <w:r w:rsidR="002D5BE8">
        <w:rPr>
          <w:rFonts w:ascii="Times New Roman" w:hAnsi="Times New Roman"/>
          <w:sz w:val="24"/>
          <w:szCs w:val="24"/>
        </w:rPr>
        <w:t>n</w:t>
      </w:r>
      <w:r w:rsidRPr="00F863D1">
        <w:rPr>
          <w:rFonts w:ascii="Times New Roman" w:hAnsi="Times New Roman"/>
          <w:sz w:val="24"/>
          <w:szCs w:val="24"/>
        </w:rPr>
        <w:t>je jamstva podrijetla električne energije koja je izdala treća država, odnosno država koja nije članica EU.</w:t>
      </w:r>
    </w:p>
    <w:p w14:paraId="241AEB1A" w14:textId="77777777" w:rsidR="00B9448D" w:rsidRPr="00574282" w:rsidRDefault="00B9448D" w:rsidP="00B9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AEB1B" w14:textId="77777777" w:rsidR="009B395E" w:rsidRDefault="009B395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395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59A0" w14:textId="77777777" w:rsidR="003D2822" w:rsidRDefault="003D2822" w:rsidP="0016213C">
      <w:pPr>
        <w:spacing w:after="0" w:line="240" w:lineRule="auto"/>
      </w:pPr>
      <w:r>
        <w:separator/>
      </w:r>
    </w:p>
  </w:endnote>
  <w:endnote w:type="continuationSeparator" w:id="0">
    <w:p w14:paraId="6589DAF1" w14:textId="77777777" w:rsidR="003D2822" w:rsidRDefault="003D282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EB22" w14:textId="77777777" w:rsidR="0016213C" w:rsidRDefault="0016213C">
    <w:pPr>
      <w:pStyle w:val="Footer"/>
      <w:jc w:val="right"/>
    </w:pPr>
  </w:p>
  <w:p w14:paraId="241AEB2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BE05" w14:textId="77777777" w:rsidR="003D2822" w:rsidRDefault="003D2822" w:rsidP="0016213C">
      <w:pPr>
        <w:spacing w:after="0" w:line="240" w:lineRule="auto"/>
      </w:pPr>
      <w:r>
        <w:separator/>
      </w:r>
    </w:p>
  </w:footnote>
  <w:footnote w:type="continuationSeparator" w:id="0">
    <w:p w14:paraId="2FEBC1B4" w14:textId="77777777" w:rsidR="003D2822" w:rsidRDefault="003D282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841"/>
    <w:multiLevelType w:val="hybridMultilevel"/>
    <w:tmpl w:val="A03470A4"/>
    <w:lvl w:ilvl="0" w:tplc="FFDAFFB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DF5"/>
    <w:rsid w:val="00014A0B"/>
    <w:rsid w:val="00016597"/>
    <w:rsid w:val="000200FA"/>
    <w:rsid w:val="000438F0"/>
    <w:rsid w:val="0005213F"/>
    <w:rsid w:val="00056526"/>
    <w:rsid w:val="00057718"/>
    <w:rsid w:val="00077DA7"/>
    <w:rsid w:val="00087305"/>
    <w:rsid w:val="000956D5"/>
    <w:rsid w:val="00096AC1"/>
    <w:rsid w:val="000C17DD"/>
    <w:rsid w:val="000C3EEE"/>
    <w:rsid w:val="00104F10"/>
    <w:rsid w:val="00135FBE"/>
    <w:rsid w:val="00142592"/>
    <w:rsid w:val="00147457"/>
    <w:rsid w:val="0016213C"/>
    <w:rsid w:val="001874D6"/>
    <w:rsid w:val="001B6E5D"/>
    <w:rsid w:val="001B7B09"/>
    <w:rsid w:val="001C1CEB"/>
    <w:rsid w:val="001C2867"/>
    <w:rsid w:val="001C79B2"/>
    <w:rsid w:val="00206142"/>
    <w:rsid w:val="00220F18"/>
    <w:rsid w:val="0023064F"/>
    <w:rsid w:val="00232F66"/>
    <w:rsid w:val="00234BB1"/>
    <w:rsid w:val="00235B0E"/>
    <w:rsid w:val="00253230"/>
    <w:rsid w:val="00264860"/>
    <w:rsid w:val="00267788"/>
    <w:rsid w:val="002831C8"/>
    <w:rsid w:val="00290862"/>
    <w:rsid w:val="00295CAA"/>
    <w:rsid w:val="002965CD"/>
    <w:rsid w:val="00296EAA"/>
    <w:rsid w:val="002A4603"/>
    <w:rsid w:val="002B2F89"/>
    <w:rsid w:val="002C37F5"/>
    <w:rsid w:val="002D5BE8"/>
    <w:rsid w:val="002D67BD"/>
    <w:rsid w:val="00305F6C"/>
    <w:rsid w:val="00316423"/>
    <w:rsid w:val="003377F5"/>
    <w:rsid w:val="0034044C"/>
    <w:rsid w:val="00354ECB"/>
    <w:rsid w:val="00393289"/>
    <w:rsid w:val="003D2822"/>
    <w:rsid w:val="003D43A7"/>
    <w:rsid w:val="003D7FDF"/>
    <w:rsid w:val="003F624E"/>
    <w:rsid w:val="00400FA5"/>
    <w:rsid w:val="00413540"/>
    <w:rsid w:val="004171DD"/>
    <w:rsid w:val="00447C41"/>
    <w:rsid w:val="00451401"/>
    <w:rsid w:val="00454429"/>
    <w:rsid w:val="00475133"/>
    <w:rsid w:val="004817F1"/>
    <w:rsid w:val="00485B51"/>
    <w:rsid w:val="00500B89"/>
    <w:rsid w:val="00504DB5"/>
    <w:rsid w:val="005078F3"/>
    <w:rsid w:val="00510C1E"/>
    <w:rsid w:val="0052065F"/>
    <w:rsid w:val="005222AE"/>
    <w:rsid w:val="00527FA8"/>
    <w:rsid w:val="005414D9"/>
    <w:rsid w:val="005615FD"/>
    <w:rsid w:val="005650B3"/>
    <w:rsid w:val="005A33D6"/>
    <w:rsid w:val="005C0332"/>
    <w:rsid w:val="005D1B84"/>
    <w:rsid w:val="005F6972"/>
    <w:rsid w:val="00603ED1"/>
    <w:rsid w:val="00615049"/>
    <w:rsid w:val="006433F9"/>
    <w:rsid w:val="006675A7"/>
    <w:rsid w:val="006855E3"/>
    <w:rsid w:val="006B16E0"/>
    <w:rsid w:val="006B5C6E"/>
    <w:rsid w:val="006C5322"/>
    <w:rsid w:val="006D6FBA"/>
    <w:rsid w:val="006F7B17"/>
    <w:rsid w:val="00703036"/>
    <w:rsid w:val="00707BFC"/>
    <w:rsid w:val="007135C0"/>
    <w:rsid w:val="00720FF7"/>
    <w:rsid w:val="00736983"/>
    <w:rsid w:val="00763A94"/>
    <w:rsid w:val="00783DD6"/>
    <w:rsid w:val="00785E25"/>
    <w:rsid w:val="00786D1C"/>
    <w:rsid w:val="007900BB"/>
    <w:rsid w:val="007917B2"/>
    <w:rsid w:val="007B0195"/>
    <w:rsid w:val="007B5A60"/>
    <w:rsid w:val="007C2EF7"/>
    <w:rsid w:val="007E4932"/>
    <w:rsid w:val="007E627E"/>
    <w:rsid w:val="007F4CC5"/>
    <w:rsid w:val="00804B6C"/>
    <w:rsid w:val="00834ACA"/>
    <w:rsid w:val="008455B1"/>
    <w:rsid w:val="0086636B"/>
    <w:rsid w:val="00877C81"/>
    <w:rsid w:val="00881D8E"/>
    <w:rsid w:val="008B25B2"/>
    <w:rsid w:val="008C306D"/>
    <w:rsid w:val="008D2870"/>
    <w:rsid w:val="008E2228"/>
    <w:rsid w:val="008E7074"/>
    <w:rsid w:val="008E7C7A"/>
    <w:rsid w:val="00927EE4"/>
    <w:rsid w:val="009313BF"/>
    <w:rsid w:val="00936739"/>
    <w:rsid w:val="009500E0"/>
    <w:rsid w:val="00953DF9"/>
    <w:rsid w:val="00954B0E"/>
    <w:rsid w:val="00966A54"/>
    <w:rsid w:val="009819F8"/>
    <w:rsid w:val="00986379"/>
    <w:rsid w:val="009A437D"/>
    <w:rsid w:val="009B395E"/>
    <w:rsid w:val="009D1162"/>
    <w:rsid w:val="009E61A4"/>
    <w:rsid w:val="00A0015B"/>
    <w:rsid w:val="00A10FDE"/>
    <w:rsid w:val="00A77FC8"/>
    <w:rsid w:val="00A958FD"/>
    <w:rsid w:val="00AF76BF"/>
    <w:rsid w:val="00B05AC9"/>
    <w:rsid w:val="00B06361"/>
    <w:rsid w:val="00B12E15"/>
    <w:rsid w:val="00B158A3"/>
    <w:rsid w:val="00B20C17"/>
    <w:rsid w:val="00B35432"/>
    <w:rsid w:val="00B62398"/>
    <w:rsid w:val="00B75937"/>
    <w:rsid w:val="00B875D5"/>
    <w:rsid w:val="00B9448D"/>
    <w:rsid w:val="00BB3026"/>
    <w:rsid w:val="00BE69BB"/>
    <w:rsid w:val="00C01D9F"/>
    <w:rsid w:val="00C1566F"/>
    <w:rsid w:val="00C530A6"/>
    <w:rsid w:val="00C5332D"/>
    <w:rsid w:val="00C62F64"/>
    <w:rsid w:val="00C6534E"/>
    <w:rsid w:val="00C8214C"/>
    <w:rsid w:val="00C94407"/>
    <w:rsid w:val="00CA42E8"/>
    <w:rsid w:val="00CC5794"/>
    <w:rsid w:val="00CC6FF9"/>
    <w:rsid w:val="00CD35EB"/>
    <w:rsid w:val="00CD79E1"/>
    <w:rsid w:val="00D038C3"/>
    <w:rsid w:val="00D10749"/>
    <w:rsid w:val="00D10AED"/>
    <w:rsid w:val="00D15CAF"/>
    <w:rsid w:val="00D25586"/>
    <w:rsid w:val="00D31FD4"/>
    <w:rsid w:val="00D32C14"/>
    <w:rsid w:val="00D579F0"/>
    <w:rsid w:val="00D72D57"/>
    <w:rsid w:val="00D737AC"/>
    <w:rsid w:val="00D76FE7"/>
    <w:rsid w:val="00D81476"/>
    <w:rsid w:val="00D84134"/>
    <w:rsid w:val="00D9270B"/>
    <w:rsid w:val="00DA32DB"/>
    <w:rsid w:val="00DA3D97"/>
    <w:rsid w:val="00DD016B"/>
    <w:rsid w:val="00DE40B8"/>
    <w:rsid w:val="00E1201B"/>
    <w:rsid w:val="00E165D1"/>
    <w:rsid w:val="00E17202"/>
    <w:rsid w:val="00E36548"/>
    <w:rsid w:val="00E42084"/>
    <w:rsid w:val="00E457C3"/>
    <w:rsid w:val="00E55D5F"/>
    <w:rsid w:val="00E72511"/>
    <w:rsid w:val="00E7483E"/>
    <w:rsid w:val="00E75431"/>
    <w:rsid w:val="00EA61AB"/>
    <w:rsid w:val="00EC68D0"/>
    <w:rsid w:val="00ED03D1"/>
    <w:rsid w:val="00EE5D15"/>
    <w:rsid w:val="00EF38DC"/>
    <w:rsid w:val="00F13823"/>
    <w:rsid w:val="00F33F1E"/>
    <w:rsid w:val="00F534BA"/>
    <w:rsid w:val="00F9637E"/>
    <w:rsid w:val="00FC65C3"/>
    <w:rsid w:val="00FE583E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EA36"/>
  <w15:docId w15:val="{149D0D73-8F7D-4831-8BF8-107C6318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efaultparagraphfont-000002">
    <w:name w:val="pt-defaultparagraphfont-000002"/>
    <w:rsid w:val="00135FBE"/>
  </w:style>
  <w:style w:type="character" w:styleId="CommentReference">
    <w:name w:val="annotation reference"/>
    <w:basedOn w:val="DefaultParagraphFont"/>
    <w:uiPriority w:val="99"/>
    <w:semiHidden/>
    <w:unhideWhenUsed/>
    <w:rsid w:val="00EC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D0"/>
    <w:rPr>
      <w:b/>
      <w:bCs/>
      <w:sz w:val="20"/>
      <w:szCs w:val="20"/>
    </w:rPr>
  </w:style>
  <w:style w:type="paragraph" w:styleId="NoSpacing">
    <w:name w:val="No Spacing"/>
    <w:uiPriority w:val="1"/>
    <w:qFormat/>
    <w:rsid w:val="009B3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lanak-">
    <w:name w:val="clanak-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9B395E"/>
  </w:style>
  <w:style w:type="paragraph" w:customStyle="1" w:styleId="clanak">
    <w:name w:val="clanak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625">
    <w:name w:val="box_458625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2">
    <w:name w:val="pt-defaultparagraphfont-000012"/>
    <w:rsid w:val="009B395E"/>
  </w:style>
  <w:style w:type="character" w:customStyle="1" w:styleId="pt-defaultparagraphfont-000007">
    <w:name w:val="pt-defaultparagraphfont-000007"/>
    <w:rsid w:val="009B395E"/>
  </w:style>
  <w:style w:type="character" w:customStyle="1" w:styleId="pt-zadanifontodlomka-000003">
    <w:name w:val="pt-zadanifontodlomka-000003"/>
    <w:rsid w:val="009B395E"/>
  </w:style>
  <w:style w:type="paragraph" w:customStyle="1" w:styleId="ti-grseq-1">
    <w:name w:val="ti-grseq-1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9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EDD2-F230-49FC-8FDC-ECF85BDAE7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53B8F2-64F3-4194-AAA0-00EDBC53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C2E2D-340D-4B66-8924-490E6C2A4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87A9C-986D-4406-85E2-32FE44209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460044-1D4C-45D9-97FC-0B5E381B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2019-05-14T10:21:00Z</cp:lastPrinted>
  <dcterms:created xsi:type="dcterms:W3CDTF">2019-05-29T16:10:00Z</dcterms:created>
  <dcterms:modified xsi:type="dcterms:W3CDTF">2019-05-29T16:10:00Z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