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5C341" w14:textId="77777777" w:rsidR="00B5241D" w:rsidRPr="00C208B8" w:rsidRDefault="00B5241D" w:rsidP="00B5241D">
      <w:pPr>
        <w:jc w:val="center"/>
      </w:pPr>
      <w:bookmarkStart w:id="0" w:name="_GoBack"/>
      <w:bookmarkEnd w:id="0"/>
      <w:r>
        <w:rPr>
          <w:noProof/>
          <w:lang w:eastAsia="hr-HR"/>
        </w:rPr>
        <w:drawing>
          <wp:inline distT="0" distB="0" distL="0" distR="0" wp14:anchorId="64A73BED" wp14:editId="7EB2DDD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16E05BF3" w14:textId="77777777" w:rsidR="00B5241D" w:rsidRPr="0023763F" w:rsidRDefault="00B5241D" w:rsidP="00B5241D">
      <w:pPr>
        <w:spacing w:before="60" w:after="1680"/>
        <w:jc w:val="center"/>
        <w:rPr>
          <w:sz w:val="28"/>
        </w:rPr>
      </w:pPr>
      <w:r w:rsidRPr="0023763F">
        <w:rPr>
          <w:sz w:val="28"/>
        </w:rPr>
        <w:t>VLADA REPUBLIKE HRVATSKE</w:t>
      </w:r>
    </w:p>
    <w:p w14:paraId="383429C2" w14:textId="77777777" w:rsidR="00B5241D" w:rsidRPr="002378E8" w:rsidRDefault="002378E8" w:rsidP="002378E8">
      <w:pPr>
        <w:ind w:left="5664"/>
        <w:rPr>
          <w:rFonts w:ascii="Times New Roman" w:eastAsia="Times New Roman" w:hAnsi="Times New Roman" w:cs="Times New Roman"/>
          <w:sz w:val="24"/>
          <w:szCs w:val="24"/>
          <w:lang w:eastAsia="hr-HR"/>
        </w:rPr>
      </w:pPr>
      <w:r w:rsidRPr="002378E8">
        <w:rPr>
          <w:rFonts w:ascii="Times New Roman" w:eastAsia="Times New Roman" w:hAnsi="Times New Roman" w:cs="Times New Roman"/>
          <w:sz w:val="24"/>
          <w:szCs w:val="24"/>
          <w:lang w:eastAsia="hr-HR"/>
        </w:rPr>
        <w:t>Zagreb, 4 travnja 2019. godine</w:t>
      </w:r>
    </w:p>
    <w:p w14:paraId="4432BEF5" w14:textId="77777777" w:rsidR="00B5241D" w:rsidRPr="00B5241D" w:rsidRDefault="00B5241D" w:rsidP="00B5241D">
      <w:pPr>
        <w:spacing w:after="2400"/>
        <w:jc w:val="right"/>
        <w:rPr>
          <w:rFonts w:ascii="Times New Roman" w:hAnsi="Times New Roman" w:cs="Times New Roman"/>
          <w:sz w:val="24"/>
          <w:szCs w:val="24"/>
        </w:rPr>
      </w:pPr>
    </w:p>
    <w:p w14:paraId="69D4A1C8" w14:textId="77777777" w:rsidR="00B5241D" w:rsidRPr="00B5241D" w:rsidRDefault="00B5241D" w:rsidP="00B5241D">
      <w:pPr>
        <w:spacing w:line="360" w:lineRule="auto"/>
        <w:rPr>
          <w:rFonts w:ascii="Times New Roman" w:hAnsi="Times New Roman" w:cs="Times New Roman"/>
          <w:sz w:val="24"/>
          <w:szCs w:val="24"/>
        </w:rPr>
      </w:pPr>
      <w:r w:rsidRPr="00B5241D">
        <w:rPr>
          <w:rFonts w:ascii="Times New Roman" w:hAnsi="Times New Roman" w:cs="Times New Roman"/>
          <w:sz w:val="24"/>
          <w:szCs w:val="24"/>
        </w:rPr>
        <w:t>__________________________________________________________________________</w:t>
      </w:r>
    </w:p>
    <w:p w14:paraId="52BAAB6C" w14:textId="77777777" w:rsidR="00B5241D" w:rsidRPr="00B5241D" w:rsidRDefault="00B5241D" w:rsidP="00B5241D">
      <w:pPr>
        <w:tabs>
          <w:tab w:val="right" w:pos="1701"/>
          <w:tab w:val="left" w:pos="1843"/>
        </w:tabs>
        <w:spacing w:line="360" w:lineRule="auto"/>
        <w:ind w:left="1843" w:hanging="1843"/>
        <w:rPr>
          <w:rFonts w:ascii="Times New Roman" w:hAnsi="Times New Roman" w:cs="Times New Roman"/>
          <w:b/>
          <w:smallCaps/>
          <w:sz w:val="24"/>
          <w:szCs w:val="24"/>
        </w:rPr>
        <w:sectPr w:rsidR="00B5241D" w:rsidRPr="00B5241D" w:rsidSect="00BF66C7">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5241D" w:rsidRPr="00B5241D" w14:paraId="6C32D9E3" w14:textId="77777777" w:rsidTr="00137372">
        <w:tc>
          <w:tcPr>
            <w:tcW w:w="1951" w:type="dxa"/>
          </w:tcPr>
          <w:p w14:paraId="5E4F30EA" w14:textId="77777777" w:rsidR="00B5241D" w:rsidRPr="00B5241D" w:rsidRDefault="00B5241D" w:rsidP="00137372">
            <w:pPr>
              <w:spacing w:line="360" w:lineRule="auto"/>
              <w:jc w:val="right"/>
              <w:rPr>
                <w:sz w:val="24"/>
                <w:szCs w:val="24"/>
              </w:rPr>
            </w:pPr>
            <w:r w:rsidRPr="00B5241D">
              <w:rPr>
                <w:b/>
                <w:smallCaps/>
                <w:sz w:val="24"/>
                <w:szCs w:val="24"/>
              </w:rPr>
              <w:t>Predlagatelj</w:t>
            </w:r>
            <w:r w:rsidRPr="00B5241D">
              <w:rPr>
                <w:b/>
                <w:sz w:val="24"/>
                <w:szCs w:val="24"/>
              </w:rPr>
              <w:t>:</w:t>
            </w:r>
          </w:p>
        </w:tc>
        <w:tc>
          <w:tcPr>
            <w:tcW w:w="7229" w:type="dxa"/>
          </w:tcPr>
          <w:p w14:paraId="1F146351" w14:textId="77777777" w:rsidR="00B5241D" w:rsidRPr="00B5241D" w:rsidRDefault="00B5241D" w:rsidP="00565B70">
            <w:pPr>
              <w:spacing w:line="360" w:lineRule="auto"/>
              <w:jc w:val="both"/>
              <w:rPr>
                <w:sz w:val="24"/>
                <w:szCs w:val="24"/>
              </w:rPr>
            </w:pPr>
            <w:r w:rsidRPr="00B5241D">
              <w:rPr>
                <w:sz w:val="24"/>
                <w:szCs w:val="24"/>
              </w:rPr>
              <w:t>Ministarstvo regionalnoga razvoja i fondova Europske unije</w:t>
            </w:r>
          </w:p>
        </w:tc>
      </w:tr>
    </w:tbl>
    <w:p w14:paraId="75DDD3E5" w14:textId="77777777" w:rsidR="00B5241D" w:rsidRPr="00B5241D" w:rsidRDefault="00B5241D" w:rsidP="00B5241D">
      <w:pPr>
        <w:spacing w:line="360" w:lineRule="auto"/>
        <w:rPr>
          <w:rFonts w:ascii="Times New Roman" w:hAnsi="Times New Roman" w:cs="Times New Roman"/>
          <w:sz w:val="24"/>
          <w:szCs w:val="24"/>
        </w:rPr>
      </w:pPr>
      <w:r w:rsidRPr="00B5241D">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24"/>
      </w:tblGrid>
      <w:tr w:rsidR="00115BCA" w:rsidRPr="00B5241D" w14:paraId="401CA7FB" w14:textId="77777777" w:rsidTr="00115BCA">
        <w:tc>
          <w:tcPr>
            <w:tcW w:w="1938" w:type="dxa"/>
          </w:tcPr>
          <w:p w14:paraId="5A16F0E6" w14:textId="77777777" w:rsidR="00115BCA" w:rsidRPr="00B5241D" w:rsidRDefault="00115BCA" w:rsidP="00137372">
            <w:pPr>
              <w:spacing w:line="360" w:lineRule="auto"/>
              <w:jc w:val="right"/>
              <w:rPr>
                <w:sz w:val="24"/>
                <w:szCs w:val="24"/>
              </w:rPr>
            </w:pPr>
            <w:r w:rsidRPr="00B5241D">
              <w:rPr>
                <w:b/>
                <w:smallCaps/>
                <w:sz w:val="24"/>
                <w:szCs w:val="24"/>
              </w:rPr>
              <w:t>Predmet</w:t>
            </w:r>
            <w:r w:rsidRPr="00B5241D">
              <w:rPr>
                <w:b/>
                <w:sz w:val="24"/>
                <w:szCs w:val="24"/>
              </w:rPr>
              <w:t>:</w:t>
            </w:r>
          </w:p>
        </w:tc>
        <w:tc>
          <w:tcPr>
            <w:tcW w:w="7124" w:type="dxa"/>
          </w:tcPr>
          <w:p w14:paraId="3D24995F" w14:textId="58902648" w:rsidR="00115BCA" w:rsidRPr="00B5241D" w:rsidRDefault="00D4252D" w:rsidP="002F6987">
            <w:pPr>
              <w:spacing w:line="360" w:lineRule="auto"/>
              <w:jc w:val="both"/>
              <w:rPr>
                <w:sz w:val="24"/>
                <w:szCs w:val="24"/>
              </w:rPr>
            </w:pPr>
            <w:r>
              <w:rPr>
                <w:sz w:val="24"/>
                <w:szCs w:val="24"/>
              </w:rPr>
              <w:t>Nacrt konačnog</w:t>
            </w:r>
            <w:r w:rsidR="002F6987">
              <w:rPr>
                <w:sz w:val="24"/>
                <w:szCs w:val="24"/>
              </w:rPr>
              <w:t xml:space="preserve"> p</w:t>
            </w:r>
            <w:r w:rsidR="002138F0">
              <w:rPr>
                <w:sz w:val="24"/>
                <w:szCs w:val="24"/>
              </w:rPr>
              <w:t>rijedlog</w:t>
            </w:r>
            <w:r>
              <w:rPr>
                <w:sz w:val="24"/>
                <w:szCs w:val="24"/>
              </w:rPr>
              <w:t>a</w:t>
            </w:r>
            <w:r w:rsidR="002138F0">
              <w:rPr>
                <w:sz w:val="24"/>
                <w:szCs w:val="24"/>
              </w:rPr>
              <w:t xml:space="preserve"> </w:t>
            </w:r>
            <w:r w:rsidR="00E97AB1">
              <w:rPr>
                <w:sz w:val="24"/>
                <w:szCs w:val="24"/>
              </w:rPr>
              <w:t>z</w:t>
            </w:r>
            <w:r w:rsidR="00115BCA" w:rsidRPr="00B5241D">
              <w:rPr>
                <w:sz w:val="24"/>
                <w:szCs w:val="24"/>
              </w:rPr>
              <w:t>akona o potvrđivanju Ugovora o financiranju između Republike Hrvatske i Europske investicijske banke za Projekt nacionalnog sufinanciranja EU fondova u razdoblju od 2014. do 2020. godine/B</w:t>
            </w:r>
          </w:p>
        </w:tc>
      </w:tr>
    </w:tbl>
    <w:p w14:paraId="26651330" w14:textId="77777777" w:rsidR="00115BCA" w:rsidRDefault="00115BCA" w:rsidP="00B5241D">
      <w:pPr>
        <w:tabs>
          <w:tab w:val="right" w:pos="1701"/>
          <w:tab w:val="left" w:pos="1843"/>
        </w:tabs>
        <w:spacing w:line="360" w:lineRule="auto"/>
        <w:ind w:left="1843" w:hanging="1843"/>
        <w:rPr>
          <w:rFonts w:ascii="Times New Roman" w:hAnsi="Times New Roman" w:cs="Times New Roman"/>
          <w:b/>
          <w:smallCaps/>
          <w:sz w:val="24"/>
          <w:szCs w:val="24"/>
        </w:rPr>
      </w:pPr>
    </w:p>
    <w:p w14:paraId="0E9DEB76" w14:textId="77777777" w:rsidR="00E33135" w:rsidRDefault="00E33135" w:rsidP="00B5241D">
      <w:pPr>
        <w:tabs>
          <w:tab w:val="right" w:pos="1701"/>
          <w:tab w:val="left" w:pos="1843"/>
        </w:tabs>
        <w:spacing w:line="360" w:lineRule="auto"/>
        <w:ind w:left="1843" w:hanging="1843"/>
        <w:rPr>
          <w:rFonts w:ascii="Times New Roman" w:hAnsi="Times New Roman" w:cs="Times New Roman"/>
          <w:b/>
          <w:smallCaps/>
          <w:sz w:val="24"/>
          <w:szCs w:val="24"/>
        </w:rPr>
      </w:pPr>
    </w:p>
    <w:p w14:paraId="5B5ECB3B" w14:textId="77777777" w:rsidR="00E33135" w:rsidRPr="00B5241D" w:rsidRDefault="00E33135" w:rsidP="00E33135">
      <w:pPr>
        <w:tabs>
          <w:tab w:val="right" w:pos="1701"/>
          <w:tab w:val="left" w:pos="1843"/>
        </w:tabs>
        <w:spacing w:line="360" w:lineRule="auto"/>
        <w:rPr>
          <w:rFonts w:ascii="Times New Roman" w:hAnsi="Times New Roman" w:cs="Times New Roman"/>
          <w:b/>
          <w:smallCaps/>
          <w:sz w:val="24"/>
          <w:szCs w:val="24"/>
        </w:rPr>
        <w:sectPr w:rsidR="00E33135" w:rsidRPr="00B5241D" w:rsidSect="00BF66C7">
          <w:type w:val="continuous"/>
          <w:pgSz w:w="11906" w:h="16838"/>
          <w:pgMar w:top="993" w:right="1417" w:bottom="1417" w:left="1417" w:header="709" w:footer="658" w:gutter="0"/>
          <w:cols w:space="708"/>
          <w:docGrid w:linePitch="360"/>
        </w:sectPr>
      </w:pPr>
    </w:p>
    <w:p w14:paraId="5EA78D91" w14:textId="77777777" w:rsidR="00843723" w:rsidRPr="00E041E6" w:rsidRDefault="00843723" w:rsidP="00115BCA">
      <w:pPr>
        <w:rPr>
          <w:rFonts w:ascii="Times New Roman" w:hAnsi="Times New Roman" w:cs="Times New Roman"/>
          <w:sz w:val="24"/>
          <w:szCs w:val="24"/>
        </w:rPr>
      </w:pPr>
    </w:p>
    <w:p w14:paraId="5CEEEC89" w14:textId="77777777" w:rsidR="00A60C82" w:rsidRPr="00E041E6" w:rsidRDefault="002F6987" w:rsidP="002F698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DD5D03" w:rsidRPr="00E041E6">
        <w:rPr>
          <w:rFonts w:ascii="Times New Roman" w:hAnsi="Times New Roman" w:cs="Times New Roman"/>
          <w:b/>
          <w:sz w:val="24"/>
          <w:szCs w:val="24"/>
        </w:rPr>
        <w:t>PRIJEDLOG ZAKONA O POTVRĐIVANJU UGOVORA O FINANCIRANJU IZMEĐU REPUBLIKE HRVATSKE I EUROPSKE INVESTICIJSKE BANKE ZA PROJEKT NACIONALNOG SUFINANCIRANJA EU FONDOVA U RAZDOBLJU</w:t>
      </w:r>
      <w:r w:rsidR="00CB114C">
        <w:rPr>
          <w:rFonts w:ascii="Times New Roman" w:hAnsi="Times New Roman" w:cs="Times New Roman"/>
          <w:b/>
          <w:sz w:val="24"/>
          <w:szCs w:val="24"/>
        </w:rPr>
        <w:t xml:space="preserve"> </w:t>
      </w:r>
      <w:r w:rsidR="00DD5D03" w:rsidRPr="00E041E6">
        <w:rPr>
          <w:rFonts w:ascii="Times New Roman" w:hAnsi="Times New Roman" w:cs="Times New Roman"/>
          <w:b/>
          <w:sz w:val="24"/>
          <w:szCs w:val="24"/>
        </w:rPr>
        <w:t>OD 2014. DO 2020. GODINE</w:t>
      </w:r>
      <w:r w:rsidR="00DE274D" w:rsidRPr="00E041E6">
        <w:rPr>
          <w:rFonts w:ascii="Times New Roman" w:hAnsi="Times New Roman" w:cs="Times New Roman"/>
          <w:b/>
          <w:sz w:val="24"/>
          <w:szCs w:val="24"/>
        </w:rPr>
        <w:t>/B</w:t>
      </w:r>
    </w:p>
    <w:p w14:paraId="54F51D15" w14:textId="77777777" w:rsidR="00DD5D03" w:rsidRPr="00E041E6" w:rsidRDefault="00DD5D03" w:rsidP="00DD5D03">
      <w:pPr>
        <w:spacing w:after="0"/>
        <w:jc w:val="center"/>
        <w:rPr>
          <w:rFonts w:ascii="Times New Roman" w:hAnsi="Times New Roman" w:cs="Times New Roman"/>
          <w:b/>
          <w:sz w:val="24"/>
          <w:szCs w:val="24"/>
        </w:rPr>
      </w:pPr>
    </w:p>
    <w:p w14:paraId="5A699C3F" w14:textId="77777777" w:rsidR="00DE274D" w:rsidRPr="00E041E6" w:rsidRDefault="00DE274D" w:rsidP="00DD5D03">
      <w:pPr>
        <w:spacing w:after="0"/>
        <w:jc w:val="center"/>
        <w:rPr>
          <w:rFonts w:ascii="Times New Roman" w:hAnsi="Times New Roman" w:cs="Times New Roman"/>
          <w:b/>
          <w:sz w:val="24"/>
          <w:szCs w:val="24"/>
        </w:rPr>
      </w:pPr>
    </w:p>
    <w:p w14:paraId="209C1320" w14:textId="77777777" w:rsidR="00DE274D" w:rsidRPr="00E041E6" w:rsidRDefault="00DE274D" w:rsidP="00DD5D03">
      <w:pPr>
        <w:spacing w:after="0"/>
        <w:jc w:val="center"/>
        <w:rPr>
          <w:rFonts w:ascii="Times New Roman" w:hAnsi="Times New Roman" w:cs="Times New Roman"/>
          <w:b/>
          <w:sz w:val="24"/>
          <w:szCs w:val="24"/>
        </w:rPr>
      </w:pPr>
    </w:p>
    <w:p w14:paraId="1E967E3B" w14:textId="77777777" w:rsidR="00DD5D03" w:rsidRPr="00E041E6" w:rsidRDefault="00DD5D03" w:rsidP="00A60C82">
      <w:pPr>
        <w:spacing w:after="0"/>
        <w:rPr>
          <w:rFonts w:ascii="Times New Roman" w:hAnsi="Times New Roman" w:cs="Times New Roman"/>
          <w:b/>
          <w:sz w:val="24"/>
          <w:szCs w:val="24"/>
        </w:rPr>
      </w:pPr>
      <w:r w:rsidRPr="00E041E6">
        <w:rPr>
          <w:rFonts w:ascii="Times New Roman" w:hAnsi="Times New Roman" w:cs="Times New Roman"/>
          <w:b/>
          <w:sz w:val="24"/>
          <w:szCs w:val="24"/>
        </w:rPr>
        <w:t xml:space="preserve">I. </w:t>
      </w:r>
      <w:r w:rsidR="00A60C82">
        <w:rPr>
          <w:rFonts w:ascii="Times New Roman" w:hAnsi="Times New Roman" w:cs="Times New Roman"/>
          <w:b/>
          <w:sz w:val="24"/>
          <w:szCs w:val="24"/>
        </w:rPr>
        <w:tab/>
      </w:r>
      <w:r w:rsidRPr="00E041E6">
        <w:rPr>
          <w:rFonts w:ascii="Times New Roman" w:hAnsi="Times New Roman" w:cs="Times New Roman"/>
          <w:b/>
          <w:sz w:val="24"/>
          <w:szCs w:val="24"/>
        </w:rPr>
        <w:t xml:space="preserve">USTAVNA OSNOVA ZA DONOŠENJE ZAKONA  </w:t>
      </w:r>
    </w:p>
    <w:p w14:paraId="0E755B7A" w14:textId="77777777" w:rsidR="00DD5D03" w:rsidRPr="00E041E6" w:rsidRDefault="00DD5D03" w:rsidP="00DD5D03">
      <w:pPr>
        <w:spacing w:after="0"/>
        <w:jc w:val="center"/>
        <w:rPr>
          <w:rFonts w:ascii="Times New Roman" w:hAnsi="Times New Roman" w:cs="Times New Roman"/>
          <w:b/>
          <w:sz w:val="24"/>
          <w:szCs w:val="24"/>
        </w:rPr>
      </w:pPr>
    </w:p>
    <w:p w14:paraId="47431A15" w14:textId="77777777" w:rsidR="00DD5D03" w:rsidRPr="00E041E6" w:rsidRDefault="00DD5D03" w:rsidP="00E43C6D">
      <w:pPr>
        <w:spacing w:after="0"/>
        <w:jc w:val="both"/>
        <w:rPr>
          <w:rFonts w:ascii="Times New Roman" w:hAnsi="Times New Roman" w:cs="Times New Roman"/>
          <w:sz w:val="24"/>
          <w:szCs w:val="24"/>
        </w:rPr>
      </w:pPr>
      <w:r w:rsidRPr="00E041E6">
        <w:rPr>
          <w:rFonts w:ascii="Times New Roman" w:hAnsi="Times New Roman" w:cs="Times New Roman"/>
          <w:sz w:val="24"/>
          <w:szCs w:val="24"/>
        </w:rPr>
        <w:t>Ustavna osnova za donošenje Zakona o potvrđivanju</w:t>
      </w:r>
      <w:r w:rsidR="003E322F" w:rsidRPr="00E041E6">
        <w:rPr>
          <w:rFonts w:ascii="Times New Roman" w:hAnsi="Times New Roman" w:cs="Times New Roman"/>
          <w:sz w:val="24"/>
          <w:szCs w:val="24"/>
        </w:rPr>
        <w:t xml:space="preserve"> Ugovora o financiranju između Republike H</w:t>
      </w:r>
      <w:r w:rsidR="00DE274D" w:rsidRPr="00E041E6">
        <w:rPr>
          <w:rFonts w:ascii="Times New Roman" w:hAnsi="Times New Roman" w:cs="Times New Roman"/>
          <w:sz w:val="24"/>
          <w:szCs w:val="24"/>
        </w:rPr>
        <w:t>rvatske i E</w:t>
      </w:r>
      <w:r w:rsidRPr="00E041E6">
        <w:rPr>
          <w:rFonts w:ascii="Times New Roman" w:hAnsi="Times New Roman" w:cs="Times New Roman"/>
          <w:sz w:val="24"/>
          <w:szCs w:val="24"/>
        </w:rPr>
        <w:t xml:space="preserve">uropske investicijske banke za </w:t>
      </w:r>
      <w:r w:rsidR="00351D89">
        <w:rPr>
          <w:rFonts w:ascii="Times New Roman" w:hAnsi="Times New Roman" w:cs="Times New Roman"/>
          <w:sz w:val="24"/>
          <w:szCs w:val="24"/>
        </w:rPr>
        <w:t>P</w:t>
      </w:r>
      <w:r w:rsidRPr="00E041E6">
        <w:rPr>
          <w:rFonts w:ascii="Times New Roman" w:hAnsi="Times New Roman" w:cs="Times New Roman"/>
          <w:sz w:val="24"/>
          <w:szCs w:val="24"/>
        </w:rPr>
        <w:t>rojekt nacionalnog sufinanciranja EU fondova u razdoblju od 2014. do 2020. godine</w:t>
      </w:r>
      <w:r w:rsidR="00DE274D" w:rsidRPr="00E041E6">
        <w:rPr>
          <w:rFonts w:ascii="Times New Roman" w:hAnsi="Times New Roman" w:cs="Times New Roman"/>
          <w:sz w:val="24"/>
          <w:szCs w:val="24"/>
        </w:rPr>
        <w:t xml:space="preserve">/B </w:t>
      </w:r>
      <w:r w:rsidRPr="00E041E6">
        <w:rPr>
          <w:rFonts w:ascii="Times New Roman" w:hAnsi="Times New Roman" w:cs="Times New Roman"/>
          <w:sz w:val="24"/>
          <w:szCs w:val="24"/>
        </w:rPr>
        <w:t>sadržana je u odredbi članka 140. stavka 1. Ustava Republike Hrvatske (Narodne novine, br</w:t>
      </w:r>
      <w:r w:rsidR="002378E8">
        <w:rPr>
          <w:rFonts w:ascii="Times New Roman" w:hAnsi="Times New Roman" w:cs="Times New Roman"/>
          <w:sz w:val="24"/>
          <w:szCs w:val="24"/>
        </w:rPr>
        <w:t>.</w:t>
      </w:r>
      <w:r w:rsidRPr="00E041E6">
        <w:rPr>
          <w:rFonts w:ascii="Times New Roman" w:hAnsi="Times New Roman" w:cs="Times New Roman"/>
          <w:sz w:val="24"/>
          <w:szCs w:val="24"/>
        </w:rPr>
        <w:t xml:space="preserve"> 85/10 – pročišćeni tekst i 5/14 – Odluka Ustavnog suda Republike Hrvatske).</w:t>
      </w:r>
    </w:p>
    <w:p w14:paraId="744C6B65" w14:textId="77777777" w:rsidR="00257D11" w:rsidRPr="00E041E6" w:rsidRDefault="00257D11" w:rsidP="00DD5D03">
      <w:pPr>
        <w:spacing w:after="0"/>
        <w:rPr>
          <w:rFonts w:ascii="Times New Roman" w:hAnsi="Times New Roman" w:cs="Times New Roman"/>
          <w:b/>
          <w:sz w:val="24"/>
          <w:szCs w:val="24"/>
        </w:rPr>
      </w:pPr>
    </w:p>
    <w:p w14:paraId="32C104BE" w14:textId="77777777" w:rsidR="00257D11" w:rsidRPr="00E041E6" w:rsidRDefault="00257D11" w:rsidP="00DD5D03">
      <w:pPr>
        <w:spacing w:after="0"/>
        <w:rPr>
          <w:rFonts w:ascii="Times New Roman" w:hAnsi="Times New Roman" w:cs="Times New Roman"/>
          <w:b/>
          <w:sz w:val="24"/>
          <w:szCs w:val="24"/>
        </w:rPr>
      </w:pPr>
    </w:p>
    <w:p w14:paraId="31DFBB06" w14:textId="77777777" w:rsidR="00257D11" w:rsidRPr="00E041E6" w:rsidRDefault="00EF362F" w:rsidP="00A60C82">
      <w:pPr>
        <w:spacing w:after="0"/>
        <w:rPr>
          <w:rFonts w:ascii="Times New Roman" w:hAnsi="Times New Roman" w:cs="Times New Roman"/>
          <w:b/>
          <w:sz w:val="24"/>
          <w:szCs w:val="24"/>
        </w:rPr>
      </w:pPr>
      <w:r w:rsidRPr="00E041E6">
        <w:rPr>
          <w:rFonts w:ascii="Times New Roman" w:hAnsi="Times New Roman" w:cs="Times New Roman"/>
          <w:b/>
          <w:sz w:val="24"/>
          <w:szCs w:val="24"/>
        </w:rPr>
        <w:t xml:space="preserve">II. </w:t>
      </w:r>
      <w:r w:rsidR="00A60C82">
        <w:rPr>
          <w:rFonts w:ascii="Times New Roman" w:hAnsi="Times New Roman" w:cs="Times New Roman"/>
          <w:b/>
          <w:sz w:val="24"/>
          <w:szCs w:val="24"/>
        </w:rPr>
        <w:tab/>
      </w:r>
      <w:r w:rsidRPr="00E041E6">
        <w:rPr>
          <w:rFonts w:ascii="Times New Roman" w:hAnsi="Times New Roman" w:cs="Times New Roman"/>
          <w:b/>
          <w:sz w:val="24"/>
          <w:szCs w:val="24"/>
        </w:rPr>
        <w:t>OCJENA STANJA I CILJ KOJI SE ZAKONOM ŽELI POSTIĆI</w:t>
      </w:r>
    </w:p>
    <w:p w14:paraId="6F16B263" w14:textId="77777777" w:rsidR="00E43C6D" w:rsidRPr="00E041E6" w:rsidRDefault="00E43C6D" w:rsidP="00257D11">
      <w:pPr>
        <w:spacing w:after="0"/>
        <w:jc w:val="center"/>
        <w:rPr>
          <w:rFonts w:ascii="Times New Roman" w:hAnsi="Times New Roman" w:cs="Times New Roman"/>
          <w:b/>
          <w:sz w:val="24"/>
          <w:szCs w:val="24"/>
        </w:rPr>
      </w:pPr>
    </w:p>
    <w:p w14:paraId="54C67EAB" w14:textId="77777777" w:rsidR="00E43C6D" w:rsidRPr="00E041E6" w:rsidRDefault="00E43C6D" w:rsidP="00E43C6D">
      <w:pPr>
        <w:spacing w:after="0"/>
        <w:rPr>
          <w:rFonts w:ascii="Times New Roman" w:hAnsi="Times New Roman" w:cs="Times New Roman"/>
          <w:b/>
          <w:sz w:val="24"/>
          <w:szCs w:val="24"/>
        </w:rPr>
      </w:pPr>
      <w:r w:rsidRPr="00E041E6">
        <w:rPr>
          <w:rFonts w:ascii="Times New Roman" w:hAnsi="Times New Roman" w:cs="Times New Roman"/>
          <w:b/>
          <w:sz w:val="24"/>
          <w:szCs w:val="24"/>
        </w:rPr>
        <w:t>1. Ocjena stanja</w:t>
      </w:r>
    </w:p>
    <w:p w14:paraId="5DF645F4" w14:textId="77777777" w:rsidR="00B7255C" w:rsidRPr="00E041E6" w:rsidRDefault="00B7255C" w:rsidP="00257D11">
      <w:pPr>
        <w:spacing w:after="0"/>
        <w:jc w:val="center"/>
        <w:rPr>
          <w:rFonts w:ascii="Times New Roman" w:hAnsi="Times New Roman" w:cs="Times New Roman"/>
          <w:b/>
          <w:sz w:val="24"/>
          <w:szCs w:val="24"/>
        </w:rPr>
      </w:pPr>
    </w:p>
    <w:p w14:paraId="4BE687B1" w14:textId="77777777" w:rsidR="00B7255C" w:rsidRPr="00E041E6" w:rsidRDefault="00B7255C" w:rsidP="00E43C6D">
      <w:pPr>
        <w:spacing w:after="0"/>
        <w:jc w:val="both"/>
        <w:rPr>
          <w:rFonts w:ascii="Times New Roman" w:hAnsi="Times New Roman" w:cs="Times New Roman"/>
          <w:sz w:val="24"/>
          <w:szCs w:val="24"/>
        </w:rPr>
      </w:pPr>
      <w:r w:rsidRPr="00E041E6">
        <w:rPr>
          <w:rFonts w:ascii="Times New Roman" w:hAnsi="Times New Roman" w:cs="Times New Roman"/>
          <w:sz w:val="24"/>
          <w:szCs w:val="24"/>
        </w:rPr>
        <w:t>Europska investicijska banka (</w:t>
      </w:r>
      <w:r w:rsidR="002378E8">
        <w:rPr>
          <w:rFonts w:ascii="Times New Roman" w:hAnsi="Times New Roman" w:cs="Times New Roman"/>
          <w:sz w:val="24"/>
          <w:szCs w:val="24"/>
        </w:rPr>
        <w:t xml:space="preserve">u daljnjem tekstu: </w:t>
      </w:r>
      <w:r w:rsidRPr="00E041E6">
        <w:rPr>
          <w:rFonts w:ascii="Times New Roman" w:hAnsi="Times New Roman" w:cs="Times New Roman"/>
          <w:sz w:val="24"/>
          <w:szCs w:val="24"/>
        </w:rPr>
        <w:t>EIB) dugoročnim financiranjem projekata, jamstvima i savjetima unapre</w:t>
      </w:r>
      <w:r w:rsidR="00DE274D" w:rsidRPr="00E041E6">
        <w:rPr>
          <w:rFonts w:ascii="Times New Roman" w:hAnsi="Times New Roman" w:cs="Times New Roman"/>
          <w:sz w:val="24"/>
          <w:szCs w:val="24"/>
        </w:rPr>
        <w:t xml:space="preserve">đuje ciljeve Europske unije. Banka </w:t>
      </w:r>
      <w:r w:rsidRPr="00E041E6">
        <w:rPr>
          <w:rFonts w:ascii="Times New Roman" w:hAnsi="Times New Roman" w:cs="Times New Roman"/>
          <w:sz w:val="24"/>
          <w:szCs w:val="24"/>
        </w:rPr>
        <w:t>podup</w:t>
      </w:r>
      <w:r w:rsidR="002378E8">
        <w:rPr>
          <w:rFonts w:ascii="Times New Roman" w:hAnsi="Times New Roman" w:cs="Times New Roman"/>
          <w:sz w:val="24"/>
          <w:szCs w:val="24"/>
        </w:rPr>
        <w:t>ire projekte unutar i izvan Eurospke unije</w:t>
      </w:r>
      <w:r w:rsidRPr="00E041E6">
        <w:rPr>
          <w:rFonts w:ascii="Times New Roman" w:hAnsi="Times New Roman" w:cs="Times New Roman"/>
          <w:sz w:val="24"/>
          <w:szCs w:val="24"/>
        </w:rPr>
        <w:t>. Njezini su dioničari države članice E</w:t>
      </w:r>
      <w:r w:rsidR="00D4252D">
        <w:rPr>
          <w:rFonts w:ascii="Times New Roman" w:hAnsi="Times New Roman" w:cs="Times New Roman"/>
          <w:sz w:val="24"/>
          <w:szCs w:val="24"/>
        </w:rPr>
        <w:t>uropske unije</w:t>
      </w:r>
      <w:r w:rsidRPr="00E041E6">
        <w:rPr>
          <w:rFonts w:ascii="Times New Roman" w:hAnsi="Times New Roman" w:cs="Times New Roman"/>
          <w:sz w:val="24"/>
          <w:szCs w:val="24"/>
        </w:rPr>
        <w:t>. EIB je većinski dioničar Europskog investicijskog fonda (</w:t>
      </w:r>
      <w:r w:rsidR="002378E8">
        <w:rPr>
          <w:rFonts w:ascii="Times New Roman" w:hAnsi="Times New Roman" w:cs="Times New Roman"/>
          <w:sz w:val="24"/>
          <w:szCs w:val="24"/>
        </w:rPr>
        <w:t xml:space="preserve">u daljnjem tekstu: </w:t>
      </w:r>
      <w:r w:rsidRPr="00E041E6">
        <w:rPr>
          <w:rFonts w:ascii="Times New Roman" w:hAnsi="Times New Roman" w:cs="Times New Roman"/>
          <w:sz w:val="24"/>
          <w:szCs w:val="24"/>
        </w:rPr>
        <w:t>EIF) te zajedno s njim čini Grupu EIB-a. U sklopu Plana ulaganja za Europu koji je predložila</w:t>
      </w:r>
      <w:r w:rsidR="00DE274D" w:rsidRPr="00E041E6">
        <w:rPr>
          <w:rFonts w:ascii="Times New Roman" w:hAnsi="Times New Roman" w:cs="Times New Roman"/>
          <w:sz w:val="24"/>
          <w:szCs w:val="24"/>
        </w:rPr>
        <w:t xml:space="preserve"> Europska k</w:t>
      </w:r>
      <w:r w:rsidRPr="00E041E6">
        <w:rPr>
          <w:rFonts w:ascii="Times New Roman" w:hAnsi="Times New Roman" w:cs="Times New Roman"/>
          <w:sz w:val="24"/>
          <w:szCs w:val="24"/>
        </w:rPr>
        <w:t>omisija, Grupa EIB-a dio je šire strategije čiji je cilj premošćivanje velikog investicijskog jaza na način da se smanje neki od rizika koje snose ulagači, a koji su povezani s projektima</w:t>
      </w:r>
      <w:r w:rsidR="00DE274D" w:rsidRPr="00E041E6">
        <w:rPr>
          <w:rFonts w:ascii="Times New Roman" w:hAnsi="Times New Roman" w:cs="Times New Roman"/>
          <w:sz w:val="24"/>
          <w:szCs w:val="24"/>
        </w:rPr>
        <w:t>.</w:t>
      </w:r>
    </w:p>
    <w:p w14:paraId="65F07A46" w14:textId="77777777" w:rsidR="00EF362F" w:rsidRPr="00E041E6" w:rsidRDefault="00EF362F" w:rsidP="00E43C6D">
      <w:pPr>
        <w:spacing w:after="0"/>
        <w:jc w:val="both"/>
        <w:rPr>
          <w:rFonts w:ascii="Times New Roman" w:hAnsi="Times New Roman" w:cs="Times New Roman"/>
          <w:sz w:val="24"/>
          <w:szCs w:val="24"/>
        </w:rPr>
      </w:pPr>
    </w:p>
    <w:p w14:paraId="558FBBA0" w14:textId="77777777" w:rsidR="00B10246" w:rsidRPr="00B10246" w:rsidRDefault="00E766B9" w:rsidP="00B10246">
      <w:pPr>
        <w:jc w:val="both"/>
        <w:rPr>
          <w:rFonts w:ascii="Times New Roman" w:hAnsi="Times New Roman" w:cs="Times New Roman"/>
          <w:spacing w:val="2"/>
          <w:sz w:val="24"/>
          <w:szCs w:val="24"/>
        </w:rPr>
      </w:pPr>
      <w:r w:rsidRPr="00B10246">
        <w:rPr>
          <w:rFonts w:ascii="Times New Roman" w:hAnsi="Times New Roman" w:cs="Times New Roman"/>
          <w:sz w:val="24"/>
          <w:szCs w:val="24"/>
        </w:rPr>
        <w:t xml:space="preserve">Pristupanjem Europskoj uniji, 1. srpnja 2013. godine, Republika Hrvatska je postala punopravna članica Europske investicijske banke, a do danas je s Europskom investicijskom bankom sklopila </w:t>
      </w:r>
      <w:r w:rsidR="0059254A">
        <w:rPr>
          <w:rFonts w:ascii="Times New Roman" w:hAnsi="Times New Roman" w:cs="Times New Roman"/>
          <w:spacing w:val="-2"/>
          <w:sz w:val="24"/>
          <w:szCs w:val="24"/>
        </w:rPr>
        <w:t>42</w:t>
      </w:r>
      <w:r w:rsidR="002F3435">
        <w:rPr>
          <w:rFonts w:ascii="Times New Roman" w:hAnsi="Times New Roman" w:cs="Times New Roman"/>
          <w:spacing w:val="-2"/>
          <w:sz w:val="24"/>
          <w:szCs w:val="24"/>
        </w:rPr>
        <w:t xml:space="preserve"> ugovor</w:t>
      </w:r>
      <w:r w:rsidR="0059254A">
        <w:rPr>
          <w:rFonts w:ascii="Times New Roman" w:hAnsi="Times New Roman" w:cs="Times New Roman"/>
          <w:spacing w:val="-2"/>
          <w:sz w:val="24"/>
          <w:szCs w:val="24"/>
        </w:rPr>
        <w:t>a za 8</w:t>
      </w:r>
      <w:r w:rsidR="00B10246" w:rsidRPr="00B10246">
        <w:rPr>
          <w:rFonts w:ascii="Times New Roman" w:hAnsi="Times New Roman" w:cs="Times New Roman"/>
          <w:spacing w:val="-2"/>
          <w:sz w:val="24"/>
          <w:szCs w:val="24"/>
        </w:rPr>
        <w:t xml:space="preserve"> zajmova </w:t>
      </w:r>
      <w:r w:rsidR="002F3435">
        <w:rPr>
          <w:rFonts w:ascii="Times New Roman" w:hAnsi="Times New Roman" w:cs="Times New Roman"/>
          <w:spacing w:val="2"/>
          <w:sz w:val="24"/>
          <w:szCs w:val="24"/>
        </w:rPr>
        <w:t>izravno Republici Hrvatskoj i 34</w:t>
      </w:r>
      <w:r w:rsidR="00B10246" w:rsidRPr="00B10246">
        <w:rPr>
          <w:rFonts w:ascii="Times New Roman" w:hAnsi="Times New Roman" w:cs="Times New Roman"/>
          <w:spacing w:val="2"/>
          <w:sz w:val="24"/>
          <w:szCs w:val="24"/>
        </w:rPr>
        <w:t xml:space="preserve"> zajma uz državno jamstvo, u ukupnom iznosu </w:t>
      </w:r>
      <w:r w:rsidR="002E3BFE">
        <w:rPr>
          <w:rFonts w:ascii="Times New Roman" w:hAnsi="Times New Roman" w:cs="Times New Roman"/>
          <w:spacing w:val="2"/>
          <w:sz w:val="24"/>
          <w:szCs w:val="24"/>
        </w:rPr>
        <w:t xml:space="preserve">od </w:t>
      </w:r>
      <w:r w:rsidR="0059254A">
        <w:rPr>
          <w:rFonts w:ascii="Times New Roman" w:hAnsi="Times New Roman" w:cs="Times New Roman"/>
          <w:spacing w:val="2"/>
          <w:sz w:val="24"/>
          <w:szCs w:val="24"/>
        </w:rPr>
        <w:t>oko 4,7</w:t>
      </w:r>
      <w:r w:rsidR="002F3435">
        <w:rPr>
          <w:rFonts w:ascii="Times New Roman" w:hAnsi="Times New Roman" w:cs="Times New Roman"/>
          <w:spacing w:val="2"/>
          <w:sz w:val="24"/>
          <w:szCs w:val="24"/>
        </w:rPr>
        <w:t>6</w:t>
      </w:r>
      <w:r w:rsidR="00B10246" w:rsidRPr="00B10246">
        <w:rPr>
          <w:rFonts w:ascii="Times New Roman" w:hAnsi="Times New Roman" w:cs="Times New Roman"/>
          <w:spacing w:val="2"/>
          <w:sz w:val="24"/>
          <w:szCs w:val="24"/>
        </w:rPr>
        <w:t xml:space="preserve"> milijardi eura.</w:t>
      </w:r>
    </w:p>
    <w:p w14:paraId="061DCE0F" w14:textId="77777777" w:rsidR="00DE274D" w:rsidRPr="00E041E6" w:rsidRDefault="00DE274D" w:rsidP="00DE274D">
      <w:pPr>
        <w:jc w:val="both"/>
        <w:rPr>
          <w:rFonts w:ascii="Times New Roman" w:hAnsi="Times New Roman" w:cs="Times New Roman"/>
          <w:sz w:val="24"/>
          <w:szCs w:val="24"/>
        </w:rPr>
      </w:pPr>
      <w:r w:rsidRPr="00E041E6">
        <w:rPr>
          <w:rFonts w:ascii="Times New Roman" w:hAnsi="Times New Roman" w:cs="Times New Roman"/>
          <w:sz w:val="24"/>
          <w:szCs w:val="24"/>
        </w:rPr>
        <w:t>Europska investicijska banka odobrila je Republici Hrvatskoj na sjednici Odbora direktora održanoj 16. prosinca 2014. godine okvirno kreditiranje za osiguranje nacionalnog doprinosa za sufinanciranje projekata iz europskih strukturnih i investicijskih fondova Europske unije u programskom razdoblju 2014.-2020., u iznosu do 600.000.000,00 eura. Odobreni iznos okvirnog kreditiranja odnosi se na financiranje projekata koji proizlaze iz Operativnog programa Konkurentnost i kohezija 2014.-2020.</w:t>
      </w:r>
      <w:r w:rsidR="002E3BFE">
        <w:rPr>
          <w:rFonts w:ascii="Times New Roman" w:hAnsi="Times New Roman" w:cs="Times New Roman"/>
          <w:sz w:val="24"/>
          <w:szCs w:val="24"/>
        </w:rPr>
        <w:t xml:space="preserve"> (</w:t>
      </w:r>
      <w:r w:rsidR="002378E8">
        <w:rPr>
          <w:rFonts w:ascii="Times New Roman" w:hAnsi="Times New Roman" w:cs="Times New Roman"/>
          <w:sz w:val="24"/>
          <w:szCs w:val="24"/>
        </w:rPr>
        <w:t xml:space="preserve">u daljnjem tekstu: </w:t>
      </w:r>
      <w:r w:rsidR="002E3BFE">
        <w:rPr>
          <w:rFonts w:ascii="Times New Roman" w:hAnsi="Times New Roman" w:cs="Times New Roman"/>
          <w:sz w:val="24"/>
          <w:szCs w:val="24"/>
        </w:rPr>
        <w:t xml:space="preserve">OPKK). </w:t>
      </w:r>
    </w:p>
    <w:p w14:paraId="4076BC43" w14:textId="77777777" w:rsidR="000C3F5E" w:rsidRPr="00E041E6" w:rsidRDefault="00DE274D" w:rsidP="000C3F5E">
      <w:pPr>
        <w:jc w:val="both"/>
        <w:rPr>
          <w:rFonts w:ascii="Times New Roman" w:hAnsi="Times New Roman" w:cs="Times New Roman"/>
          <w:bCs/>
          <w:sz w:val="24"/>
          <w:szCs w:val="24"/>
        </w:rPr>
      </w:pPr>
      <w:r w:rsidRPr="00E041E6">
        <w:rPr>
          <w:rFonts w:ascii="Times New Roman" w:eastAsia="Times New Roman" w:hAnsi="Times New Roman" w:cs="Times New Roman"/>
          <w:sz w:val="24"/>
          <w:szCs w:val="24"/>
        </w:rPr>
        <w:t xml:space="preserve">Ugovor o financiranju </w:t>
      </w:r>
      <w:r w:rsidR="00CB114C">
        <w:rPr>
          <w:rFonts w:ascii="Times New Roman" w:eastAsia="Times New Roman" w:hAnsi="Times New Roman" w:cs="Times New Roman"/>
          <w:sz w:val="24"/>
          <w:szCs w:val="24"/>
        </w:rPr>
        <w:t xml:space="preserve">između Republike Hrvatske i Europske investicijske banke za </w:t>
      </w:r>
      <w:r w:rsidR="00351D89">
        <w:rPr>
          <w:rFonts w:ascii="Times New Roman" w:eastAsia="Times New Roman" w:hAnsi="Times New Roman" w:cs="Times New Roman"/>
          <w:sz w:val="24"/>
          <w:szCs w:val="24"/>
        </w:rPr>
        <w:t>P</w:t>
      </w:r>
      <w:r w:rsidR="00CB114C">
        <w:rPr>
          <w:rFonts w:ascii="Times New Roman" w:eastAsia="Times New Roman" w:hAnsi="Times New Roman" w:cs="Times New Roman"/>
          <w:sz w:val="24"/>
          <w:szCs w:val="24"/>
        </w:rPr>
        <w:t xml:space="preserve">rojekt nacionalnog sufinanciranja EU fondova u razdoblju od 2014. do 2020. godine/B </w:t>
      </w:r>
      <w:r w:rsidRPr="00E041E6">
        <w:rPr>
          <w:rFonts w:ascii="Times New Roman" w:eastAsia="Times New Roman" w:hAnsi="Times New Roman" w:cs="Times New Roman"/>
          <w:sz w:val="24"/>
          <w:szCs w:val="24"/>
        </w:rPr>
        <w:t xml:space="preserve">odnosi se na drugi dio zajma u iznosu od 300.000.000,00 eura </w:t>
      </w:r>
      <w:r w:rsidRPr="00E041E6">
        <w:rPr>
          <w:rFonts w:ascii="Times New Roman" w:hAnsi="Times New Roman" w:cs="Times New Roman"/>
          <w:bCs/>
          <w:sz w:val="24"/>
          <w:szCs w:val="24"/>
        </w:rPr>
        <w:t xml:space="preserve">u svrhu potrebe osiguranja dodatnih sredstava za nacionalno sufinanciranje iz </w:t>
      </w:r>
      <w:r w:rsidR="0061795E">
        <w:rPr>
          <w:rFonts w:ascii="Times New Roman" w:hAnsi="Times New Roman" w:cs="Times New Roman"/>
          <w:bCs/>
          <w:sz w:val="24"/>
          <w:szCs w:val="24"/>
        </w:rPr>
        <w:t>OPKK</w:t>
      </w:r>
      <w:r w:rsidR="002E3BFE">
        <w:rPr>
          <w:rFonts w:ascii="Times New Roman" w:hAnsi="Times New Roman" w:cs="Times New Roman"/>
          <w:bCs/>
          <w:sz w:val="24"/>
          <w:szCs w:val="24"/>
        </w:rPr>
        <w:t>-a</w:t>
      </w:r>
      <w:r w:rsidR="000C3F5E" w:rsidRPr="00E041E6">
        <w:rPr>
          <w:rFonts w:ascii="Times New Roman" w:hAnsi="Times New Roman" w:cs="Times New Roman"/>
          <w:bCs/>
          <w:sz w:val="24"/>
          <w:szCs w:val="24"/>
        </w:rPr>
        <w:t xml:space="preserve">, dok je ukupan iznos prvog dijela zajma od </w:t>
      </w:r>
      <w:r w:rsidR="000C3F5E" w:rsidRPr="00E041E6">
        <w:rPr>
          <w:rFonts w:ascii="Times New Roman" w:eastAsia="Times New Roman" w:hAnsi="Times New Roman" w:cs="Times New Roman"/>
          <w:sz w:val="24"/>
          <w:szCs w:val="24"/>
        </w:rPr>
        <w:t xml:space="preserve">300.000.000,00 eura u cijelosti </w:t>
      </w:r>
      <w:r w:rsidR="00CA6B24">
        <w:rPr>
          <w:rFonts w:ascii="Times New Roman" w:eastAsia="Times New Roman" w:hAnsi="Times New Roman" w:cs="Times New Roman"/>
          <w:sz w:val="24"/>
          <w:szCs w:val="24"/>
        </w:rPr>
        <w:t xml:space="preserve">iskorišten </w:t>
      </w:r>
      <w:r w:rsidR="000C3F5E" w:rsidRPr="00E041E6">
        <w:rPr>
          <w:rFonts w:ascii="Times New Roman" w:eastAsia="Times New Roman" w:hAnsi="Times New Roman" w:cs="Times New Roman"/>
          <w:sz w:val="24"/>
          <w:szCs w:val="24"/>
        </w:rPr>
        <w:t>2017. godine</w:t>
      </w:r>
      <w:r w:rsidR="000C3F5E" w:rsidRPr="00E041E6">
        <w:rPr>
          <w:rFonts w:ascii="Times New Roman" w:hAnsi="Times New Roman" w:cs="Times New Roman"/>
          <w:bCs/>
          <w:sz w:val="24"/>
          <w:szCs w:val="24"/>
        </w:rPr>
        <w:t>.</w:t>
      </w:r>
    </w:p>
    <w:p w14:paraId="262133A1" w14:textId="77777777" w:rsidR="00E43C6D" w:rsidRPr="00E041E6" w:rsidRDefault="00E43C6D" w:rsidP="00E43C6D">
      <w:pPr>
        <w:spacing w:after="0"/>
        <w:jc w:val="both"/>
        <w:rPr>
          <w:rFonts w:ascii="Times New Roman" w:hAnsi="Times New Roman" w:cs="Times New Roman"/>
          <w:sz w:val="24"/>
          <w:szCs w:val="24"/>
        </w:rPr>
      </w:pPr>
      <w:r w:rsidRPr="00E041E6">
        <w:rPr>
          <w:rFonts w:ascii="Times New Roman" w:hAnsi="Times New Roman" w:cs="Times New Roman"/>
          <w:sz w:val="24"/>
          <w:szCs w:val="24"/>
        </w:rPr>
        <w:lastRenderedPageBreak/>
        <w:t xml:space="preserve">Za potrebe osiguranja dodatnih sredstava za nacionalno sufinanciranje projekata iz OPKK-a i velikih projekata iz </w:t>
      </w:r>
      <w:r w:rsidR="002E3BFE">
        <w:rPr>
          <w:rFonts w:ascii="Times New Roman" w:hAnsi="Times New Roman" w:cs="Times New Roman"/>
          <w:sz w:val="24"/>
          <w:szCs w:val="24"/>
        </w:rPr>
        <w:t>Instrumenta za povezivanje Europe</w:t>
      </w:r>
      <w:r w:rsidR="00D4252D">
        <w:rPr>
          <w:rFonts w:ascii="Times New Roman" w:hAnsi="Times New Roman" w:cs="Times New Roman"/>
          <w:sz w:val="24"/>
          <w:szCs w:val="24"/>
        </w:rPr>
        <w:t>,</w:t>
      </w:r>
      <w:r w:rsidR="002378E8">
        <w:rPr>
          <w:rFonts w:ascii="Times New Roman" w:hAnsi="Times New Roman" w:cs="Times New Roman"/>
          <w:sz w:val="24"/>
          <w:szCs w:val="24"/>
        </w:rPr>
        <w:t xml:space="preserve"> Zdravko Marić,</w:t>
      </w:r>
      <w:r w:rsidRPr="00E041E6">
        <w:rPr>
          <w:rFonts w:ascii="Times New Roman" w:hAnsi="Times New Roman" w:cs="Times New Roman"/>
          <w:sz w:val="24"/>
          <w:szCs w:val="24"/>
        </w:rPr>
        <w:t xml:space="preserve"> m</w:t>
      </w:r>
      <w:r w:rsidR="00CB114C">
        <w:rPr>
          <w:rFonts w:ascii="Times New Roman" w:hAnsi="Times New Roman" w:cs="Times New Roman"/>
          <w:sz w:val="24"/>
          <w:szCs w:val="24"/>
        </w:rPr>
        <w:t xml:space="preserve">inistar financija </w:t>
      </w:r>
      <w:r w:rsidRPr="00E041E6">
        <w:rPr>
          <w:rFonts w:ascii="Times New Roman" w:hAnsi="Times New Roman" w:cs="Times New Roman"/>
          <w:sz w:val="24"/>
          <w:szCs w:val="24"/>
        </w:rPr>
        <w:t xml:space="preserve">i </w:t>
      </w:r>
      <w:r w:rsidR="002378E8">
        <w:rPr>
          <w:rFonts w:ascii="Times New Roman" w:hAnsi="Times New Roman" w:cs="Times New Roman"/>
          <w:sz w:val="24"/>
          <w:szCs w:val="24"/>
        </w:rPr>
        <w:t xml:space="preserve">Dario Scannapieco, </w:t>
      </w:r>
      <w:r w:rsidRPr="00E041E6">
        <w:rPr>
          <w:rFonts w:ascii="Times New Roman" w:hAnsi="Times New Roman" w:cs="Times New Roman"/>
          <w:sz w:val="24"/>
          <w:szCs w:val="24"/>
        </w:rPr>
        <w:t>potpredsjednik Europske inves</w:t>
      </w:r>
      <w:r w:rsidR="00CB114C">
        <w:rPr>
          <w:rFonts w:ascii="Times New Roman" w:hAnsi="Times New Roman" w:cs="Times New Roman"/>
          <w:sz w:val="24"/>
          <w:szCs w:val="24"/>
        </w:rPr>
        <w:t>ticijske banke</w:t>
      </w:r>
      <w:r w:rsidRPr="00E041E6">
        <w:rPr>
          <w:rFonts w:ascii="Times New Roman" w:hAnsi="Times New Roman" w:cs="Times New Roman"/>
          <w:sz w:val="24"/>
          <w:szCs w:val="24"/>
        </w:rPr>
        <w:t xml:space="preserve"> potpisali su 7. prosinca 2018. godine Ugovor o financiranju između Republike Hrvatske i Europske investicijske banke za Projekt nacionalnog sufinanciranja EU fondova u razdoblju od 2014. do 2020. godine</w:t>
      </w:r>
      <w:r w:rsidR="00E041E6" w:rsidRPr="00E041E6">
        <w:rPr>
          <w:rFonts w:ascii="Times New Roman" w:hAnsi="Times New Roman" w:cs="Times New Roman"/>
          <w:sz w:val="24"/>
          <w:szCs w:val="24"/>
        </w:rPr>
        <w:t>/B</w:t>
      </w:r>
      <w:r w:rsidRPr="00E041E6">
        <w:rPr>
          <w:rFonts w:ascii="Times New Roman" w:hAnsi="Times New Roman" w:cs="Times New Roman"/>
          <w:sz w:val="24"/>
          <w:szCs w:val="24"/>
        </w:rPr>
        <w:t xml:space="preserve"> kojim bi se Republici Hrvatskoj na raspolaganje stavilo dodatnih </w:t>
      </w:r>
      <w:r w:rsidR="002E3BFE" w:rsidRPr="00E041E6">
        <w:rPr>
          <w:rFonts w:ascii="Times New Roman" w:eastAsia="Times New Roman" w:hAnsi="Times New Roman" w:cs="Times New Roman"/>
          <w:sz w:val="24"/>
          <w:szCs w:val="24"/>
        </w:rPr>
        <w:t xml:space="preserve">300.000.000,00 </w:t>
      </w:r>
      <w:r w:rsidRPr="00E041E6">
        <w:rPr>
          <w:rFonts w:ascii="Times New Roman" w:hAnsi="Times New Roman" w:cs="Times New Roman"/>
          <w:sz w:val="24"/>
          <w:szCs w:val="24"/>
        </w:rPr>
        <w:t xml:space="preserve">eura. </w:t>
      </w:r>
    </w:p>
    <w:p w14:paraId="62C6606F" w14:textId="77777777" w:rsidR="00E041E6" w:rsidRPr="00E041E6" w:rsidRDefault="00E041E6" w:rsidP="00E43C6D">
      <w:pPr>
        <w:spacing w:after="0"/>
        <w:jc w:val="both"/>
        <w:rPr>
          <w:rFonts w:ascii="Times New Roman" w:hAnsi="Times New Roman" w:cs="Times New Roman"/>
          <w:sz w:val="24"/>
          <w:szCs w:val="24"/>
        </w:rPr>
      </w:pPr>
    </w:p>
    <w:p w14:paraId="6F6E5DF5" w14:textId="77777777" w:rsidR="00EF362F" w:rsidRPr="00E041E6" w:rsidRDefault="00E766B9" w:rsidP="00E43C6D">
      <w:pPr>
        <w:spacing w:after="0"/>
        <w:jc w:val="both"/>
        <w:rPr>
          <w:rFonts w:ascii="Times New Roman" w:hAnsi="Times New Roman" w:cs="Times New Roman"/>
          <w:sz w:val="24"/>
          <w:szCs w:val="24"/>
        </w:rPr>
      </w:pPr>
      <w:r w:rsidRPr="00E041E6">
        <w:rPr>
          <w:rFonts w:ascii="Times New Roman" w:hAnsi="Times New Roman" w:cs="Times New Roman"/>
          <w:sz w:val="24"/>
          <w:szCs w:val="24"/>
        </w:rPr>
        <w:t xml:space="preserve">Ukupna vrijednost </w:t>
      </w:r>
      <w:r w:rsidR="002E3BFE">
        <w:rPr>
          <w:rFonts w:ascii="Times New Roman" w:hAnsi="Times New Roman" w:cs="Times New Roman"/>
          <w:sz w:val="24"/>
          <w:szCs w:val="24"/>
        </w:rPr>
        <w:t>OPKK-a</w:t>
      </w:r>
      <w:r w:rsidRPr="00E041E6">
        <w:rPr>
          <w:rFonts w:ascii="Times New Roman" w:hAnsi="Times New Roman" w:cs="Times New Roman"/>
          <w:sz w:val="24"/>
          <w:szCs w:val="24"/>
        </w:rPr>
        <w:t xml:space="preserve"> procijenjena je na 8,1 milijardu </w:t>
      </w:r>
      <w:r w:rsidR="00CA6B24">
        <w:rPr>
          <w:rFonts w:ascii="Times New Roman" w:hAnsi="Times New Roman" w:cs="Times New Roman"/>
          <w:sz w:val="24"/>
          <w:szCs w:val="24"/>
        </w:rPr>
        <w:t>eura</w:t>
      </w:r>
      <w:r w:rsidRPr="00E041E6">
        <w:rPr>
          <w:rFonts w:ascii="Times New Roman" w:hAnsi="Times New Roman" w:cs="Times New Roman"/>
          <w:sz w:val="24"/>
          <w:szCs w:val="24"/>
        </w:rPr>
        <w:t xml:space="preserve">, a indikativna lista velikih projekata u okviru </w:t>
      </w:r>
      <w:r w:rsidR="002E3BFE">
        <w:rPr>
          <w:rFonts w:ascii="Times New Roman" w:hAnsi="Times New Roman" w:cs="Times New Roman"/>
          <w:sz w:val="24"/>
          <w:szCs w:val="24"/>
        </w:rPr>
        <w:t>OPKK-a</w:t>
      </w:r>
      <w:r w:rsidRPr="00E041E6">
        <w:rPr>
          <w:rFonts w:ascii="Times New Roman" w:hAnsi="Times New Roman" w:cs="Times New Roman"/>
          <w:sz w:val="24"/>
          <w:szCs w:val="24"/>
        </w:rPr>
        <w:t xml:space="preserve"> u trenutku njegova donošenja sadržavala je 30 projekata iz područja prometa, energetike, okoliša (uključujući područja vezana uz upravljanje otpadom i otpadnim vodama), zdravlja, istraživanja i razvoja, zaštite prirode, socijalne infrastrukture, informacijske i komun</w:t>
      </w:r>
      <w:r w:rsidR="007A2774" w:rsidRPr="00E041E6">
        <w:rPr>
          <w:rFonts w:ascii="Times New Roman" w:hAnsi="Times New Roman" w:cs="Times New Roman"/>
          <w:sz w:val="24"/>
          <w:szCs w:val="24"/>
        </w:rPr>
        <w:t>ikacijske tehnologije te urbane</w:t>
      </w:r>
      <w:r w:rsidRPr="00E041E6">
        <w:rPr>
          <w:rFonts w:ascii="Times New Roman" w:hAnsi="Times New Roman" w:cs="Times New Roman"/>
          <w:sz w:val="24"/>
          <w:szCs w:val="24"/>
        </w:rPr>
        <w:t xml:space="preserve"> obnove.</w:t>
      </w:r>
    </w:p>
    <w:p w14:paraId="781785D3" w14:textId="77777777" w:rsidR="00E041E6" w:rsidRPr="00E041E6" w:rsidRDefault="00E041E6" w:rsidP="000C3F5E">
      <w:pPr>
        <w:jc w:val="both"/>
        <w:rPr>
          <w:rFonts w:ascii="Times New Roman" w:hAnsi="Times New Roman" w:cs="Times New Roman"/>
          <w:b/>
          <w:sz w:val="24"/>
          <w:szCs w:val="24"/>
        </w:rPr>
      </w:pPr>
    </w:p>
    <w:p w14:paraId="3975D960" w14:textId="77777777" w:rsidR="00B7255C" w:rsidRPr="00E041E6" w:rsidRDefault="00E43C6D" w:rsidP="00E766B9">
      <w:pPr>
        <w:spacing w:after="0"/>
        <w:rPr>
          <w:rFonts w:ascii="Times New Roman" w:hAnsi="Times New Roman" w:cs="Times New Roman"/>
          <w:b/>
          <w:sz w:val="24"/>
          <w:szCs w:val="24"/>
        </w:rPr>
      </w:pPr>
      <w:r w:rsidRPr="00E041E6">
        <w:rPr>
          <w:rFonts w:ascii="Times New Roman" w:hAnsi="Times New Roman" w:cs="Times New Roman"/>
          <w:b/>
          <w:sz w:val="24"/>
          <w:szCs w:val="24"/>
        </w:rPr>
        <w:t>2. Cilj koji se Zakonom želi postići</w:t>
      </w:r>
    </w:p>
    <w:p w14:paraId="79211D1A" w14:textId="77777777" w:rsidR="00E43C6D" w:rsidRPr="00E041E6" w:rsidRDefault="00E43C6D" w:rsidP="00E766B9">
      <w:pPr>
        <w:spacing w:after="0"/>
        <w:rPr>
          <w:rFonts w:ascii="Times New Roman" w:hAnsi="Times New Roman" w:cs="Times New Roman"/>
          <w:b/>
          <w:sz w:val="24"/>
          <w:szCs w:val="24"/>
        </w:rPr>
      </w:pPr>
    </w:p>
    <w:p w14:paraId="06665780" w14:textId="77777777" w:rsidR="007A2774" w:rsidRDefault="00873463" w:rsidP="001475A8">
      <w:pPr>
        <w:spacing w:after="0"/>
        <w:jc w:val="both"/>
        <w:rPr>
          <w:rFonts w:ascii="Times New Roman" w:hAnsi="Times New Roman" w:cs="Times New Roman"/>
          <w:sz w:val="24"/>
          <w:szCs w:val="24"/>
        </w:rPr>
      </w:pPr>
      <w:r w:rsidRPr="000F683E">
        <w:rPr>
          <w:rFonts w:ascii="Times New Roman" w:hAnsi="Times New Roman" w:cs="Times New Roman"/>
          <w:sz w:val="24"/>
          <w:szCs w:val="24"/>
        </w:rPr>
        <w:t xml:space="preserve">Donošenjem </w:t>
      </w:r>
      <w:r w:rsidR="002378E8">
        <w:rPr>
          <w:rFonts w:ascii="Times New Roman" w:hAnsi="Times New Roman" w:cs="Times New Roman"/>
          <w:sz w:val="24"/>
          <w:szCs w:val="24"/>
        </w:rPr>
        <w:t xml:space="preserve">ovog </w:t>
      </w:r>
      <w:r w:rsidRPr="000F683E">
        <w:rPr>
          <w:rFonts w:ascii="Times New Roman" w:hAnsi="Times New Roman" w:cs="Times New Roman"/>
          <w:sz w:val="24"/>
          <w:szCs w:val="24"/>
        </w:rPr>
        <w:t>Zakona provodi se unutarnji pravni postupak koji je pretpostavka kako bi Republika Hrvatska na međunarodnoj razini izrazila svoj konačni pristanak biti vezana Ugovorom.</w:t>
      </w:r>
      <w:r>
        <w:rPr>
          <w:rFonts w:ascii="Times New Roman" w:hAnsi="Times New Roman" w:cs="Times New Roman"/>
          <w:sz w:val="24"/>
          <w:szCs w:val="24"/>
        </w:rPr>
        <w:t xml:space="preserve"> </w:t>
      </w:r>
      <w:r w:rsidR="00A71811" w:rsidRPr="00CE44E2">
        <w:rPr>
          <w:rFonts w:ascii="Times New Roman" w:hAnsi="Times New Roman" w:cs="Times New Roman"/>
          <w:sz w:val="24"/>
          <w:szCs w:val="24"/>
        </w:rPr>
        <w:t>Sukladno Zakonu o sklapanju i izvršavanju međunarodnih ugovora (N</w:t>
      </w:r>
      <w:r w:rsidR="002378E8">
        <w:rPr>
          <w:rFonts w:ascii="Times New Roman" w:hAnsi="Times New Roman" w:cs="Times New Roman"/>
          <w:sz w:val="24"/>
          <w:szCs w:val="24"/>
        </w:rPr>
        <w:t>arodne novine</w:t>
      </w:r>
      <w:r w:rsidR="00424C4A">
        <w:rPr>
          <w:rFonts w:ascii="Times New Roman" w:hAnsi="Times New Roman" w:cs="Times New Roman"/>
          <w:sz w:val="24"/>
          <w:szCs w:val="24"/>
        </w:rPr>
        <w:t>, broj 28/</w:t>
      </w:r>
      <w:r w:rsidR="00A71811" w:rsidRPr="00CE44E2">
        <w:rPr>
          <w:rFonts w:ascii="Times New Roman" w:hAnsi="Times New Roman" w:cs="Times New Roman"/>
          <w:sz w:val="24"/>
          <w:szCs w:val="24"/>
        </w:rPr>
        <w:t>96) ovim</w:t>
      </w:r>
      <w:r w:rsidR="00A71811">
        <w:rPr>
          <w:rFonts w:ascii="Times New Roman" w:hAnsi="Times New Roman" w:cs="Times New Roman"/>
          <w:sz w:val="24"/>
          <w:szCs w:val="24"/>
        </w:rPr>
        <w:t xml:space="preserve"> Zakonom </w:t>
      </w:r>
      <w:r w:rsidR="00CB114C">
        <w:rPr>
          <w:rFonts w:ascii="Times New Roman" w:hAnsi="Times New Roman" w:cs="Times New Roman"/>
          <w:sz w:val="24"/>
          <w:szCs w:val="24"/>
        </w:rPr>
        <w:t xml:space="preserve">se potvrđuje Ugovor o </w:t>
      </w:r>
      <w:r w:rsidR="000C3F5E" w:rsidRPr="00E041E6">
        <w:rPr>
          <w:rFonts w:ascii="Times New Roman" w:hAnsi="Times New Roman" w:cs="Times New Roman"/>
          <w:sz w:val="24"/>
          <w:szCs w:val="24"/>
        </w:rPr>
        <w:t>financiranju između Republike Hrvatske i E</w:t>
      </w:r>
      <w:r w:rsidR="00E43C6D" w:rsidRPr="00E041E6">
        <w:rPr>
          <w:rFonts w:ascii="Times New Roman" w:hAnsi="Times New Roman" w:cs="Times New Roman"/>
          <w:sz w:val="24"/>
          <w:szCs w:val="24"/>
        </w:rPr>
        <w:t xml:space="preserve">uropske investicijske banke za </w:t>
      </w:r>
      <w:r w:rsidR="00351D89">
        <w:rPr>
          <w:rFonts w:ascii="Times New Roman" w:hAnsi="Times New Roman" w:cs="Times New Roman"/>
          <w:sz w:val="24"/>
          <w:szCs w:val="24"/>
        </w:rPr>
        <w:t>P</w:t>
      </w:r>
      <w:r w:rsidR="00E43C6D" w:rsidRPr="00E041E6">
        <w:rPr>
          <w:rFonts w:ascii="Times New Roman" w:hAnsi="Times New Roman" w:cs="Times New Roman"/>
          <w:sz w:val="24"/>
          <w:szCs w:val="24"/>
        </w:rPr>
        <w:t>rojekt nacionalnog sufinanciranja EU fondova u razdoblju od 2014. do 2020. godine</w:t>
      </w:r>
      <w:r w:rsidR="00CB114C">
        <w:rPr>
          <w:rFonts w:ascii="Times New Roman" w:hAnsi="Times New Roman" w:cs="Times New Roman"/>
          <w:sz w:val="24"/>
          <w:szCs w:val="24"/>
        </w:rPr>
        <w:t>/B</w:t>
      </w:r>
      <w:r w:rsidR="00E43C6D" w:rsidRPr="00E041E6">
        <w:rPr>
          <w:rFonts w:ascii="Times New Roman" w:hAnsi="Times New Roman" w:cs="Times New Roman"/>
          <w:sz w:val="24"/>
          <w:szCs w:val="24"/>
        </w:rPr>
        <w:t>.</w:t>
      </w:r>
      <w:r w:rsidR="00AB1ED5" w:rsidRPr="00AB1ED5">
        <w:rPr>
          <w:rFonts w:ascii="Times New Roman" w:eastAsia="Times New Roman" w:hAnsi="Times New Roman" w:cs="Times New Roman"/>
          <w:sz w:val="24"/>
          <w:szCs w:val="24"/>
          <w:lang w:eastAsia="hr-HR"/>
        </w:rPr>
        <w:t xml:space="preserve"> </w:t>
      </w:r>
      <w:r w:rsidR="00AB1ED5">
        <w:rPr>
          <w:rFonts w:ascii="Times New Roman" w:eastAsia="Times New Roman" w:hAnsi="Times New Roman" w:cs="Times New Roman"/>
          <w:sz w:val="24"/>
          <w:szCs w:val="24"/>
          <w:lang w:eastAsia="hr-HR"/>
        </w:rPr>
        <w:t xml:space="preserve">Ukupan iznos zajma iznosi </w:t>
      </w:r>
      <w:r w:rsidR="007D586A" w:rsidRPr="007D586A">
        <w:rPr>
          <w:rFonts w:ascii="Times New Roman" w:eastAsia="Times New Roman" w:hAnsi="Times New Roman" w:cs="Times New Roman"/>
          <w:sz w:val="24"/>
          <w:szCs w:val="24"/>
          <w:lang w:eastAsia="hr-HR"/>
        </w:rPr>
        <w:t xml:space="preserve">300.000.000,00 </w:t>
      </w:r>
      <w:r w:rsidR="00AB1ED5">
        <w:rPr>
          <w:rFonts w:ascii="Times New Roman" w:eastAsia="Times New Roman" w:hAnsi="Times New Roman" w:cs="Times New Roman"/>
          <w:sz w:val="24"/>
          <w:szCs w:val="24"/>
          <w:lang w:eastAsia="hr-HR"/>
        </w:rPr>
        <w:t>eura.</w:t>
      </w:r>
      <w:r w:rsidR="00E43C6D" w:rsidRPr="00E041E6">
        <w:rPr>
          <w:rFonts w:ascii="Times New Roman" w:hAnsi="Times New Roman" w:cs="Times New Roman"/>
          <w:sz w:val="24"/>
          <w:szCs w:val="24"/>
        </w:rPr>
        <w:t xml:space="preserve"> Cilj </w:t>
      </w:r>
      <w:r w:rsidR="00351D89">
        <w:rPr>
          <w:rFonts w:ascii="Times New Roman" w:hAnsi="Times New Roman" w:cs="Times New Roman"/>
          <w:sz w:val="24"/>
          <w:szCs w:val="24"/>
        </w:rPr>
        <w:t>P</w:t>
      </w:r>
      <w:r w:rsidR="00E43C6D" w:rsidRPr="00E041E6">
        <w:rPr>
          <w:rFonts w:ascii="Times New Roman" w:hAnsi="Times New Roman" w:cs="Times New Roman"/>
          <w:sz w:val="24"/>
          <w:szCs w:val="24"/>
        </w:rPr>
        <w:t>rojekta je sufinanciranje projek</w:t>
      </w:r>
      <w:r w:rsidR="00CA6B24">
        <w:rPr>
          <w:rFonts w:ascii="Times New Roman" w:hAnsi="Times New Roman" w:cs="Times New Roman"/>
          <w:sz w:val="24"/>
          <w:szCs w:val="24"/>
        </w:rPr>
        <w:t>a</w:t>
      </w:r>
      <w:r w:rsidR="00E43C6D" w:rsidRPr="00E041E6">
        <w:rPr>
          <w:rFonts w:ascii="Times New Roman" w:hAnsi="Times New Roman" w:cs="Times New Roman"/>
          <w:sz w:val="24"/>
          <w:szCs w:val="24"/>
        </w:rPr>
        <w:t>t</w:t>
      </w:r>
      <w:r w:rsidR="00CA6B24">
        <w:rPr>
          <w:rFonts w:ascii="Times New Roman" w:hAnsi="Times New Roman" w:cs="Times New Roman"/>
          <w:sz w:val="24"/>
          <w:szCs w:val="24"/>
        </w:rPr>
        <w:t>a</w:t>
      </w:r>
      <w:r w:rsidR="00E43C6D" w:rsidRPr="00E041E6">
        <w:rPr>
          <w:rFonts w:ascii="Times New Roman" w:hAnsi="Times New Roman" w:cs="Times New Roman"/>
          <w:sz w:val="24"/>
          <w:szCs w:val="24"/>
        </w:rPr>
        <w:t xml:space="preserve"> iz područja prometa, energetike, okoliša, zdravlja, istraživanja i razvoja, zaštite prirode, socijalne infrastrukture, informacijske i komun</w:t>
      </w:r>
      <w:r w:rsidR="007A2774" w:rsidRPr="00E041E6">
        <w:rPr>
          <w:rFonts w:ascii="Times New Roman" w:hAnsi="Times New Roman" w:cs="Times New Roman"/>
          <w:sz w:val="24"/>
          <w:szCs w:val="24"/>
        </w:rPr>
        <w:t>ikacijske tehnologije te urbane</w:t>
      </w:r>
      <w:r w:rsidR="00E43C6D" w:rsidRPr="00E041E6">
        <w:rPr>
          <w:rFonts w:ascii="Times New Roman" w:hAnsi="Times New Roman" w:cs="Times New Roman"/>
          <w:sz w:val="24"/>
          <w:szCs w:val="24"/>
        </w:rPr>
        <w:t xml:space="preserve"> obnove.</w:t>
      </w:r>
    </w:p>
    <w:p w14:paraId="1F377017" w14:textId="77777777" w:rsidR="001475A8" w:rsidRDefault="001475A8" w:rsidP="00AB1ED5">
      <w:pPr>
        <w:spacing w:after="0" w:line="240" w:lineRule="auto"/>
        <w:jc w:val="center"/>
        <w:outlineLvl w:val="0"/>
        <w:rPr>
          <w:rFonts w:ascii="Times New Roman" w:eastAsia="Times New Roman" w:hAnsi="Times New Roman" w:cs="Times New Roman"/>
          <w:b/>
          <w:sz w:val="24"/>
          <w:szCs w:val="24"/>
          <w:lang w:eastAsia="hr-HR"/>
        </w:rPr>
      </w:pPr>
    </w:p>
    <w:p w14:paraId="2CD3EABD" w14:textId="77777777" w:rsidR="00AB1ED5" w:rsidRPr="00FC1165" w:rsidRDefault="00AB1ED5" w:rsidP="00AB1ED5">
      <w:pPr>
        <w:spacing w:after="0" w:line="240" w:lineRule="auto"/>
        <w:jc w:val="center"/>
        <w:outlineLvl w:val="0"/>
        <w:rPr>
          <w:rFonts w:ascii="Times New Roman" w:eastAsia="Times New Roman" w:hAnsi="Times New Roman" w:cs="Times New Roman"/>
          <w:b/>
          <w:sz w:val="24"/>
          <w:szCs w:val="24"/>
          <w:lang w:eastAsia="hr-HR"/>
        </w:rPr>
      </w:pPr>
      <w:r w:rsidRPr="00FC1165">
        <w:rPr>
          <w:rFonts w:ascii="Times New Roman" w:eastAsia="Times New Roman" w:hAnsi="Times New Roman" w:cs="Times New Roman"/>
          <w:b/>
          <w:sz w:val="24"/>
          <w:szCs w:val="24"/>
          <w:lang w:eastAsia="hr-HR"/>
        </w:rPr>
        <w:t>OPIS ZAJMA</w:t>
      </w:r>
    </w:p>
    <w:p w14:paraId="58E119F8" w14:textId="77777777" w:rsidR="00AB1ED5" w:rsidRPr="00FC1165" w:rsidRDefault="00AB1ED5" w:rsidP="00AB1ED5">
      <w:pPr>
        <w:spacing w:after="0" w:line="240" w:lineRule="auto"/>
        <w:jc w:val="center"/>
        <w:rPr>
          <w:rFonts w:ascii="Times New Roman" w:eastAsia="Times New Roman" w:hAnsi="Times New Roman" w:cs="Times New Roman"/>
          <w:sz w:val="24"/>
          <w:szCs w:val="24"/>
          <w:lang w:eastAsia="hr-HR"/>
        </w:rPr>
      </w:pPr>
    </w:p>
    <w:tbl>
      <w:tblPr>
        <w:tblW w:w="8613" w:type="dxa"/>
        <w:tblLook w:val="04A0" w:firstRow="1" w:lastRow="0" w:firstColumn="1" w:lastColumn="0" w:noHBand="0" w:noVBand="1"/>
      </w:tblPr>
      <w:tblGrid>
        <w:gridCol w:w="3085"/>
        <w:gridCol w:w="5528"/>
      </w:tblGrid>
      <w:tr w:rsidR="00AB1ED5" w:rsidRPr="00FC1165" w14:paraId="4AB94C8B" w14:textId="77777777" w:rsidTr="00AB1ED5">
        <w:tc>
          <w:tcPr>
            <w:tcW w:w="3085" w:type="dxa"/>
            <w:shd w:val="clear" w:color="auto" w:fill="auto"/>
          </w:tcPr>
          <w:p w14:paraId="4EAE199B" w14:textId="77777777" w:rsidR="00AB1ED5" w:rsidRPr="00FC1165" w:rsidRDefault="00AB1ED5" w:rsidP="00AB1ED5">
            <w:pPr>
              <w:spacing w:after="120" w:line="240" w:lineRule="auto"/>
              <w:rPr>
                <w:rFonts w:ascii="Times New Roman" w:eastAsia="Times New Roman" w:hAnsi="Times New Roman" w:cs="Times New Roman"/>
                <w:sz w:val="24"/>
                <w:szCs w:val="24"/>
                <w:lang w:eastAsia="hr-HR"/>
              </w:rPr>
            </w:pPr>
            <w:r w:rsidRPr="00FC1165">
              <w:rPr>
                <w:rFonts w:ascii="Times New Roman" w:eastAsia="Times New Roman" w:hAnsi="Times New Roman" w:cs="Times New Roman"/>
                <w:sz w:val="24"/>
                <w:szCs w:val="24"/>
                <w:lang w:eastAsia="hr-HR"/>
              </w:rPr>
              <w:t>zajmoprimac:</w:t>
            </w:r>
          </w:p>
        </w:tc>
        <w:tc>
          <w:tcPr>
            <w:tcW w:w="5528" w:type="dxa"/>
            <w:shd w:val="clear" w:color="auto" w:fill="auto"/>
          </w:tcPr>
          <w:p w14:paraId="08193956" w14:textId="77777777" w:rsidR="00AB1ED5" w:rsidRPr="00FC1165" w:rsidRDefault="002378E8" w:rsidP="002378E8">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Republika Hrvatska</w:t>
            </w:r>
          </w:p>
        </w:tc>
      </w:tr>
      <w:tr w:rsidR="00AB1ED5" w:rsidRPr="00FC1165" w14:paraId="3BE2E86D" w14:textId="77777777" w:rsidTr="00AB1ED5">
        <w:trPr>
          <w:trHeight w:val="363"/>
        </w:trPr>
        <w:tc>
          <w:tcPr>
            <w:tcW w:w="3085" w:type="dxa"/>
            <w:shd w:val="clear" w:color="auto" w:fill="auto"/>
          </w:tcPr>
          <w:p w14:paraId="41BA4218" w14:textId="77777777" w:rsidR="00AB1ED5" w:rsidRPr="00FC1165" w:rsidRDefault="00AB1ED5" w:rsidP="00AB1ED5">
            <w:pPr>
              <w:spacing w:after="120" w:line="240" w:lineRule="auto"/>
              <w:rPr>
                <w:rFonts w:ascii="Times New Roman" w:eastAsia="Times New Roman" w:hAnsi="Times New Roman" w:cs="Times New Roman"/>
                <w:sz w:val="24"/>
                <w:szCs w:val="24"/>
                <w:lang w:eastAsia="hr-HR"/>
              </w:rPr>
            </w:pPr>
            <w:r w:rsidRPr="00FC1165">
              <w:rPr>
                <w:rFonts w:ascii="Times New Roman" w:eastAsia="Times New Roman" w:hAnsi="Times New Roman" w:cs="Times New Roman"/>
                <w:sz w:val="24"/>
                <w:szCs w:val="24"/>
                <w:lang w:eastAsia="hr-HR"/>
              </w:rPr>
              <w:t>zajmodavac:</w:t>
            </w:r>
            <w:r w:rsidRPr="00366F8E">
              <w:rPr>
                <w:rFonts w:ascii="Times New Roman" w:eastAsia="Times New Roman" w:hAnsi="Times New Roman" w:cs="Times New Roman"/>
                <w:sz w:val="24"/>
                <w:szCs w:val="24"/>
                <w:lang w:eastAsia="hr-HR"/>
              </w:rPr>
              <w:t xml:space="preserve"> </w:t>
            </w:r>
          </w:p>
        </w:tc>
        <w:tc>
          <w:tcPr>
            <w:tcW w:w="5528" w:type="dxa"/>
            <w:shd w:val="clear" w:color="auto" w:fill="auto"/>
          </w:tcPr>
          <w:p w14:paraId="21866524" w14:textId="77777777" w:rsidR="00AB1ED5" w:rsidRPr="00FC1165" w:rsidRDefault="00AB1ED5" w:rsidP="002378E8">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Europska investicijska banka</w:t>
            </w:r>
          </w:p>
        </w:tc>
      </w:tr>
      <w:tr w:rsidR="00AB1ED5" w:rsidRPr="00FC1165" w14:paraId="45ED2EEA" w14:textId="77777777" w:rsidTr="00AB1ED5">
        <w:trPr>
          <w:trHeight w:val="394"/>
        </w:trPr>
        <w:tc>
          <w:tcPr>
            <w:tcW w:w="3085" w:type="dxa"/>
            <w:shd w:val="clear" w:color="auto" w:fill="auto"/>
          </w:tcPr>
          <w:p w14:paraId="0AFB68FB" w14:textId="77777777" w:rsidR="00AB1ED5" w:rsidRPr="00FC1165" w:rsidRDefault="00AB1ED5" w:rsidP="00AB1ED5">
            <w:pPr>
              <w:spacing w:after="12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366F8E">
              <w:rPr>
                <w:rFonts w:ascii="Times New Roman" w:eastAsia="Times New Roman" w:hAnsi="Times New Roman" w:cs="Times New Roman"/>
                <w:sz w:val="24"/>
                <w:szCs w:val="24"/>
                <w:lang w:eastAsia="hr-HR"/>
              </w:rPr>
              <w:t>romotor:</w:t>
            </w:r>
          </w:p>
        </w:tc>
        <w:tc>
          <w:tcPr>
            <w:tcW w:w="5528" w:type="dxa"/>
            <w:shd w:val="clear" w:color="auto" w:fill="auto"/>
          </w:tcPr>
          <w:p w14:paraId="69F70E51" w14:textId="77777777" w:rsidR="00AB1ED5" w:rsidRDefault="00AB1ED5" w:rsidP="002378E8">
            <w:pPr>
              <w:spacing w:after="120" w:line="240" w:lineRule="auto"/>
              <w:jc w:val="both"/>
              <w:rPr>
                <w:rFonts w:ascii="Times New Roman" w:eastAsia="Times New Roman" w:hAnsi="Times New Roman" w:cs="Times New Roman"/>
                <w:sz w:val="24"/>
                <w:szCs w:val="24"/>
                <w:lang w:eastAsia="hr-HR"/>
              </w:rPr>
            </w:pPr>
            <w:r w:rsidRPr="00366F8E">
              <w:rPr>
                <w:rFonts w:ascii="Times New Roman" w:eastAsia="Times New Roman" w:hAnsi="Times New Roman" w:cs="Times New Roman"/>
                <w:sz w:val="24"/>
                <w:szCs w:val="24"/>
                <w:lang w:eastAsia="hr-HR"/>
              </w:rPr>
              <w:t xml:space="preserve">Ministarstvo regionalnoga razvoja i fondova </w:t>
            </w:r>
            <w:r w:rsidR="002378E8">
              <w:rPr>
                <w:rFonts w:ascii="Times New Roman" w:eastAsia="Times New Roman" w:hAnsi="Times New Roman" w:cs="Times New Roman"/>
                <w:sz w:val="24"/>
                <w:szCs w:val="24"/>
                <w:lang w:eastAsia="hr-HR"/>
              </w:rPr>
              <w:t>Europske unije</w:t>
            </w:r>
          </w:p>
        </w:tc>
      </w:tr>
      <w:tr w:rsidR="00AB1ED5" w:rsidRPr="00FC1165" w14:paraId="3CE756C0" w14:textId="77777777" w:rsidTr="00AB1ED5">
        <w:tc>
          <w:tcPr>
            <w:tcW w:w="3085" w:type="dxa"/>
            <w:shd w:val="clear" w:color="auto" w:fill="auto"/>
          </w:tcPr>
          <w:p w14:paraId="372D99A8" w14:textId="77777777" w:rsidR="00AB1ED5" w:rsidRPr="00FC1165" w:rsidRDefault="00AB1ED5" w:rsidP="00AB1ED5">
            <w:pPr>
              <w:spacing w:after="120" w:line="240" w:lineRule="auto"/>
              <w:rPr>
                <w:rFonts w:ascii="Times New Roman" w:eastAsia="Times New Roman" w:hAnsi="Times New Roman" w:cs="Times New Roman"/>
                <w:sz w:val="24"/>
                <w:szCs w:val="24"/>
                <w:lang w:eastAsia="hr-HR"/>
              </w:rPr>
            </w:pPr>
            <w:r w:rsidRPr="00FC1165">
              <w:rPr>
                <w:rFonts w:ascii="Times New Roman" w:eastAsia="Times New Roman" w:hAnsi="Times New Roman" w:cs="Times New Roman"/>
                <w:sz w:val="24"/>
                <w:szCs w:val="24"/>
                <w:lang w:eastAsia="hr-HR"/>
              </w:rPr>
              <w:t>iznos zajma:</w:t>
            </w:r>
          </w:p>
        </w:tc>
        <w:tc>
          <w:tcPr>
            <w:tcW w:w="5528" w:type="dxa"/>
            <w:shd w:val="clear" w:color="auto" w:fill="auto"/>
          </w:tcPr>
          <w:p w14:paraId="6B6C82EB" w14:textId="77777777" w:rsidR="00AB1ED5" w:rsidRPr="00FC1165" w:rsidRDefault="00AB1ED5" w:rsidP="002378E8">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300</w:t>
            </w:r>
            <w:r w:rsidR="002378E8">
              <w:rPr>
                <w:rFonts w:ascii="Times New Roman" w:eastAsia="Times New Roman" w:hAnsi="Times New Roman" w:cs="Times New Roman"/>
                <w:sz w:val="24"/>
                <w:szCs w:val="24"/>
                <w:lang w:eastAsia="hr-HR"/>
              </w:rPr>
              <w:t>.000.000,00 eura</w:t>
            </w:r>
          </w:p>
        </w:tc>
      </w:tr>
      <w:tr w:rsidR="00AB1ED5" w:rsidRPr="00FC1165" w14:paraId="29248CC6" w14:textId="77777777" w:rsidTr="00AB1ED5">
        <w:tc>
          <w:tcPr>
            <w:tcW w:w="3085" w:type="dxa"/>
            <w:shd w:val="clear" w:color="auto" w:fill="auto"/>
          </w:tcPr>
          <w:p w14:paraId="11F7D473" w14:textId="77777777" w:rsidR="00AB1ED5" w:rsidRPr="00FC1165" w:rsidRDefault="00AB1ED5" w:rsidP="00AB1ED5">
            <w:pPr>
              <w:spacing w:after="120" w:line="240" w:lineRule="auto"/>
              <w:rPr>
                <w:rFonts w:ascii="Times New Roman" w:eastAsia="Times New Roman" w:hAnsi="Times New Roman" w:cs="Times New Roman"/>
                <w:sz w:val="24"/>
                <w:szCs w:val="24"/>
                <w:lang w:eastAsia="hr-HR"/>
              </w:rPr>
            </w:pPr>
            <w:r w:rsidRPr="00FC1165">
              <w:rPr>
                <w:rFonts w:ascii="Times New Roman" w:eastAsia="Times New Roman" w:hAnsi="Times New Roman" w:cs="Times New Roman"/>
                <w:sz w:val="24"/>
                <w:szCs w:val="24"/>
                <w:lang w:eastAsia="hr-HR"/>
              </w:rPr>
              <w:t>namjena:</w:t>
            </w:r>
          </w:p>
        </w:tc>
        <w:tc>
          <w:tcPr>
            <w:tcW w:w="5528" w:type="dxa"/>
            <w:shd w:val="clear" w:color="auto" w:fill="auto"/>
          </w:tcPr>
          <w:p w14:paraId="6B9E0B4D" w14:textId="77777777" w:rsidR="00AB1ED5" w:rsidRPr="00FC1165" w:rsidRDefault="00AB1ED5" w:rsidP="002378E8">
            <w:pPr>
              <w:spacing w:after="120" w:line="240" w:lineRule="auto"/>
              <w:jc w:val="both"/>
              <w:rPr>
                <w:rFonts w:ascii="Times New Roman" w:eastAsia="Times New Roman" w:hAnsi="Times New Roman" w:cs="Times New Roman"/>
                <w:sz w:val="24"/>
                <w:szCs w:val="24"/>
                <w:lang w:eastAsia="hr-HR"/>
              </w:rPr>
            </w:pPr>
            <w:r w:rsidRPr="000D5B30">
              <w:rPr>
                <w:rFonts w:ascii="Times New Roman" w:eastAsia="Times New Roman" w:hAnsi="Times New Roman" w:cs="Times New Roman"/>
                <w:sz w:val="24"/>
                <w:szCs w:val="24"/>
                <w:lang w:eastAsia="hr-HR"/>
              </w:rPr>
              <w:t>nacionalni doprinos za sufinanciranje projekata iz europskih strukturnih i investicijskih fondova Europske unije koji proizlaze iz Operativnog programa Konkure</w:t>
            </w:r>
            <w:r>
              <w:rPr>
                <w:rFonts w:ascii="Times New Roman" w:eastAsia="Times New Roman" w:hAnsi="Times New Roman" w:cs="Times New Roman"/>
                <w:sz w:val="24"/>
                <w:szCs w:val="24"/>
                <w:lang w:eastAsia="hr-HR"/>
              </w:rPr>
              <w:t>ntnost i kohezija 2014.-2020.</w:t>
            </w:r>
          </w:p>
        </w:tc>
      </w:tr>
      <w:tr w:rsidR="00AB1ED5" w:rsidRPr="00FC1165" w14:paraId="67BB8540" w14:textId="77777777" w:rsidTr="00AB1ED5">
        <w:tc>
          <w:tcPr>
            <w:tcW w:w="3085" w:type="dxa"/>
            <w:shd w:val="clear" w:color="auto" w:fill="auto"/>
          </w:tcPr>
          <w:p w14:paraId="7A394EE2" w14:textId="77777777" w:rsidR="00AB1ED5" w:rsidRPr="00FC1165" w:rsidRDefault="00AB1ED5" w:rsidP="00AB1ED5">
            <w:pPr>
              <w:spacing w:after="120" w:line="240" w:lineRule="auto"/>
              <w:rPr>
                <w:rFonts w:ascii="Times New Roman" w:eastAsia="Times New Roman" w:hAnsi="Times New Roman" w:cs="Times New Roman"/>
                <w:sz w:val="24"/>
                <w:szCs w:val="24"/>
                <w:lang w:eastAsia="hr-HR"/>
              </w:rPr>
            </w:pPr>
            <w:r w:rsidRPr="00FC1165">
              <w:rPr>
                <w:rFonts w:ascii="Times New Roman" w:eastAsia="Times New Roman" w:hAnsi="Times New Roman" w:cs="Times New Roman"/>
                <w:sz w:val="24"/>
                <w:szCs w:val="24"/>
                <w:lang w:eastAsia="hr-HR"/>
              </w:rPr>
              <w:t>rok otplate:</w:t>
            </w:r>
          </w:p>
        </w:tc>
        <w:tc>
          <w:tcPr>
            <w:tcW w:w="5528" w:type="dxa"/>
            <w:shd w:val="clear" w:color="auto" w:fill="auto"/>
          </w:tcPr>
          <w:p w14:paraId="039434D5" w14:textId="77777777" w:rsidR="00AB1ED5" w:rsidRPr="00D41515" w:rsidRDefault="00AB1ED5" w:rsidP="002378E8">
            <w:pPr>
              <w:spacing w:after="120" w:line="240" w:lineRule="auto"/>
              <w:jc w:val="both"/>
              <w:rPr>
                <w:rFonts w:ascii="Times New Roman" w:eastAsia="Times New Roman" w:hAnsi="Times New Roman" w:cs="Times New Roman"/>
                <w:sz w:val="24"/>
                <w:szCs w:val="24"/>
                <w:lang w:eastAsia="hr-HR"/>
              </w:rPr>
            </w:pPr>
            <w:r w:rsidRPr="00D41515">
              <w:rPr>
                <w:rFonts w:ascii="Times New Roman" w:eastAsia="Times New Roman" w:hAnsi="Times New Roman" w:cs="Times New Roman"/>
                <w:sz w:val="24"/>
                <w:szCs w:val="24"/>
                <w:lang w:eastAsia="hr-HR"/>
              </w:rPr>
              <w:t>25 godina</w:t>
            </w:r>
          </w:p>
        </w:tc>
      </w:tr>
      <w:tr w:rsidR="00AB1ED5" w:rsidRPr="00FC1165" w14:paraId="631CE85D" w14:textId="77777777" w:rsidTr="00AB1ED5">
        <w:tc>
          <w:tcPr>
            <w:tcW w:w="3085" w:type="dxa"/>
            <w:shd w:val="clear" w:color="auto" w:fill="auto"/>
          </w:tcPr>
          <w:p w14:paraId="1FF3D918" w14:textId="77777777" w:rsidR="00AB1ED5" w:rsidRPr="00FC1165" w:rsidRDefault="00AB1ED5" w:rsidP="00AB1ED5">
            <w:pPr>
              <w:spacing w:after="12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indikativna kamatna stop</w:t>
            </w:r>
            <w:r w:rsidR="00D41515">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w:t>
            </w:r>
          </w:p>
        </w:tc>
        <w:tc>
          <w:tcPr>
            <w:tcW w:w="5528" w:type="dxa"/>
            <w:shd w:val="clear" w:color="auto" w:fill="auto"/>
          </w:tcPr>
          <w:p w14:paraId="68DC3652" w14:textId="77777777" w:rsidR="00AB1ED5" w:rsidRPr="00D41515" w:rsidRDefault="00AB1ED5" w:rsidP="002378E8">
            <w:pPr>
              <w:spacing w:after="120" w:line="240" w:lineRule="auto"/>
              <w:jc w:val="both"/>
              <w:rPr>
                <w:rFonts w:ascii="Times New Roman" w:eastAsia="Times New Roman" w:hAnsi="Times New Roman" w:cs="Times New Roman"/>
                <w:sz w:val="24"/>
                <w:szCs w:val="24"/>
                <w:lang w:eastAsia="hr-HR"/>
              </w:rPr>
            </w:pPr>
            <w:r w:rsidRPr="00D41515">
              <w:rPr>
                <w:rFonts w:ascii="Times New Roman" w:eastAsia="Times New Roman" w:hAnsi="Times New Roman" w:cs="Times New Roman"/>
                <w:sz w:val="24"/>
                <w:szCs w:val="24"/>
                <w:lang w:eastAsia="hr-HR"/>
              </w:rPr>
              <w:t xml:space="preserve">fiksna </w:t>
            </w:r>
            <w:r w:rsidR="00222285" w:rsidRPr="00D41515">
              <w:rPr>
                <w:rFonts w:ascii="Times New Roman" w:eastAsia="Times New Roman" w:hAnsi="Times New Roman" w:cs="Times New Roman"/>
                <w:sz w:val="24"/>
                <w:szCs w:val="24"/>
                <w:lang w:eastAsia="hr-HR"/>
              </w:rPr>
              <w:t>1,654%</w:t>
            </w:r>
          </w:p>
        </w:tc>
      </w:tr>
      <w:tr w:rsidR="00AB1ED5" w:rsidRPr="00FC1165" w14:paraId="09D3C494" w14:textId="77777777" w:rsidTr="00AB1ED5">
        <w:tc>
          <w:tcPr>
            <w:tcW w:w="3085" w:type="dxa"/>
            <w:shd w:val="clear" w:color="auto" w:fill="auto"/>
          </w:tcPr>
          <w:p w14:paraId="670B2C4C" w14:textId="77777777" w:rsidR="00AB1ED5" w:rsidRPr="00FC1165" w:rsidRDefault="00AB1ED5" w:rsidP="00AB1ED5">
            <w:pPr>
              <w:spacing w:after="120" w:line="240" w:lineRule="auto"/>
              <w:rPr>
                <w:rFonts w:ascii="Times New Roman" w:eastAsia="Times New Roman" w:hAnsi="Times New Roman" w:cs="Times New Roman"/>
                <w:sz w:val="24"/>
                <w:szCs w:val="24"/>
                <w:lang w:eastAsia="hr-HR"/>
              </w:rPr>
            </w:pPr>
            <w:r w:rsidRPr="00FC1165">
              <w:rPr>
                <w:rFonts w:ascii="Times New Roman" w:eastAsia="Times New Roman" w:hAnsi="Times New Roman" w:cs="Times New Roman"/>
                <w:sz w:val="24"/>
                <w:szCs w:val="24"/>
                <w:lang w:eastAsia="hr-HR"/>
              </w:rPr>
              <w:t xml:space="preserve">dospijeća </w:t>
            </w:r>
            <w:r>
              <w:rPr>
                <w:rFonts w:ascii="Times New Roman" w:eastAsia="Times New Roman" w:hAnsi="Times New Roman" w:cs="Times New Roman"/>
                <w:sz w:val="24"/>
                <w:szCs w:val="24"/>
                <w:lang w:eastAsia="hr-HR"/>
              </w:rPr>
              <w:t>obveza</w:t>
            </w:r>
            <w:r w:rsidRPr="00FC1165">
              <w:rPr>
                <w:rFonts w:ascii="Times New Roman" w:eastAsia="Times New Roman" w:hAnsi="Times New Roman" w:cs="Times New Roman"/>
                <w:sz w:val="24"/>
                <w:szCs w:val="24"/>
                <w:lang w:eastAsia="hr-HR"/>
              </w:rPr>
              <w:t>:</w:t>
            </w:r>
          </w:p>
        </w:tc>
        <w:tc>
          <w:tcPr>
            <w:tcW w:w="5528" w:type="dxa"/>
            <w:shd w:val="clear" w:color="auto" w:fill="auto"/>
          </w:tcPr>
          <w:p w14:paraId="32AF4AC2" w14:textId="77777777" w:rsidR="00AB1ED5" w:rsidRPr="00FC1165" w:rsidRDefault="00AB1ED5" w:rsidP="002378E8">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Polugodišnje plaćanje kamata i</w:t>
            </w:r>
            <w:r w:rsidRPr="00366F8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polugodišnja </w:t>
            </w:r>
            <w:r w:rsidRPr="00366F8E">
              <w:rPr>
                <w:rFonts w:ascii="Times New Roman" w:eastAsia="Times New Roman" w:hAnsi="Times New Roman" w:cs="Times New Roman"/>
                <w:sz w:val="24"/>
                <w:szCs w:val="24"/>
                <w:lang w:eastAsia="hr-HR"/>
              </w:rPr>
              <w:t>otplata  glavnice</w:t>
            </w:r>
            <w:r w:rsidR="002378E8">
              <w:rPr>
                <w:rFonts w:ascii="Times New Roman" w:eastAsia="Times New Roman" w:hAnsi="Times New Roman" w:cs="Times New Roman"/>
                <w:sz w:val="24"/>
                <w:szCs w:val="24"/>
                <w:lang w:eastAsia="hr-HR"/>
              </w:rPr>
              <w:t>.</w:t>
            </w:r>
            <w:r w:rsidRPr="00366F8E">
              <w:rPr>
                <w:rFonts w:ascii="Times New Roman" w:eastAsia="Times New Roman" w:hAnsi="Times New Roman" w:cs="Times New Roman"/>
                <w:sz w:val="24"/>
                <w:szCs w:val="24"/>
                <w:lang w:eastAsia="hr-HR"/>
              </w:rPr>
              <w:t xml:space="preserve"> </w:t>
            </w:r>
          </w:p>
        </w:tc>
      </w:tr>
    </w:tbl>
    <w:p w14:paraId="1C291BEA" w14:textId="77777777" w:rsidR="00AB1ED5" w:rsidRPr="00E041E6" w:rsidRDefault="00AB1ED5" w:rsidP="001475A8">
      <w:pPr>
        <w:spacing w:after="0"/>
        <w:jc w:val="both"/>
        <w:rPr>
          <w:rFonts w:ascii="Times New Roman" w:hAnsi="Times New Roman" w:cs="Times New Roman"/>
          <w:sz w:val="24"/>
          <w:szCs w:val="24"/>
        </w:rPr>
      </w:pPr>
    </w:p>
    <w:p w14:paraId="702091AF" w14:textId="77777777" w:rsidR="007A2774" w:rsidRPr="00E041E6" w:rsidRDefault="007A2774" w:rsidP="00E43C6D">
      <w:pPr>
        <w:spacing w:after="0"/>
        <w:rPr>
          <w:rFonts w:ascii="Times New Roman" w:hAnsi="Times New Roman" w:cs="Times New Roman"/>
          <w:sz w:val="24"/>
          <w:szCs w:val="24"/>
        </w:rPr>
      </w:pPr>
    </w:p>
    <w:p w14:paraId="2C81D0D3" w14:textId="77777777" w:rsidR="00DD5D03" w:rsidRPr="00E041E6" w:rsidRDefault="00A60C82" w:rsidP="007A2774">
      <w:pPr>
        <w:spacing w:after="0"/>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OSNOVNA PITANJA KOJA SE PREDLAŽU UREDITI ZAKONOM</w:t>
      </w:r>
    </w:p>
    <w:p w14:paraId="0B34F803" w14:textId="77777777" w:rsidR="007A2774" w:rsidRPr="00E041E6" w:rsidRDefault="007A2774" w:rsidP="007A2774">
      <w:pPr>
        <w:spacing w:after="0"/>
        <w:jc w:val="both"/>
        <w:rPr>
          <w:rFonts w:ascii="Times New Roman" w:hAnsi="Times New Roman" w:cs="Times New Roman"/>
          <w:b/>
          <w:sz w:val="24"/>
          <w:szCs w:val="24"/>
        </w:rPr>
      </w:pPr>
    </w:p>
    <w:p w14:paraId="0A1B37E7" w14:textId="77777777" w:rsidR="00AB1ED5" w:rsidRPr="00FC1165" w:rsidRDefault="00AB1ED5" w:rsidP="00AB1ED5">
      <w:pPr>
        <w:spacing w:after="0" w:line="240" w:lineRule="auto"/>
        <w:jc w:val="both"/>
        <w:rPr>
          <w:rFonts w:ascii="Times New Roman" w:eastAsia="Times New Roman" w:hAnsi="Times New Roman" w:cs="Times New Roman"/>
          <w:sz w:val="24"/>
          <w:szCs w:val="24"/>
          <w:lang w:eastAsia="hr-HR"/>
        </w:rPr>
      </w:pPr>
      <w:r w:rsidRPr="00FC1165">
        <w:rPr>
          <w:rFonts w:ascii="Times New Roman" w:eastAsia="Times New Roman" w:hAnsi="Times New Roman" w:cs="Times New Roman"/>
          <w:sz w:val="24"/>
          <w:szCs w:val="24"/>
          <w:lang w:eastAsia="hr-HR"/>
        </w:rPr>
        <w:lastRenderedPageBreak/>
        <w:t xml:space="preserve">Ovim Zakonom potvrđuje se </w:t>
      </w:r>
      <w:r w:rsidRPr="009D2058">
        <w:rPr>
          <w:rFonts w:ascii="Times New Roman" w:eastAsia="Times New Roman" w:hAnsi="Times New Roman" w:cs="Times New Roman"/>
          <w:sz w:val="24"/>
          <w:szCs w:val="24"/>
          <w:lang w:eastAsia="hr-HR"/>
        </w:rPr>
        <w:t>Ugovor o financiranj</w:t>
      </w:r>
      <w:r w:rsidR="002378E8">
        <w:rPr>
          <w:rFonts w:ascii="Times New Roman" w:eastAsia="Times New Roman" w:hAnsi="Times New Roman" w:cs="Times New Roman"/>
          <w:sz w:val="24"/>
          <w:szCs w:val="24"/>
          <w:lang w:eastAsia="hr-HR"/>
        </w:rPr>
        <w:t xml:space="preserve"> i</w:t>
      </w:r>
      <w:r w:rsidR="002378E8" w:rsidRPr="002378E8">
        <w:rPr>
          <w:rFonts w:ascii="Times New Roman" w:eastAsia="Times New Roman" w:hAnsi="Times New Roman" w:cs="Times New Roman"/>
          <w:sz w:val="24"/>
          <w:szCs w:val="24"/>
          <w:lang w:eastAsia="hr-HR"/>
        </w:rPr>
        <w:t>zmeđu Republike Hrvatske i Europske investicijske banke za Projekt nacionalnog sufinanciranja EU fondova u razdoblju od 2014. – 2020. godine/B</w:t>
      </w:r>
      <w:r w:rsidRPr="009D205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kako bi njegove odredbe</w:t>
      </w:r>
      <w:r w:rsidRPr="00FC1165">
        <w:rPr>
          <w:rFonts w:ascii="Times New Roman" w:eastAsia="Times New Roman" w:hAnsi="Times New Roman" w:cs="Times New Roman"/>
          <w:sz w:val="24"/>
          <w:szCs w:val="24"/>
          <w:lang w:eastAsia="hr-HR"/>
        </w:rPr>
        <w:t xml:space="preserve"> u smislu članka 141. Ustava Republike Hrvatske postale dio unutarnjeg pravnog poretka Republike Hrvatske. Ugovor </w:t>
      </w:r>
      <w:r>
        <w:rPr>
          <w:rFonts w:ascii="Times New Roman" w:eastAsia="Times New Roman" w:hAnsi="Times New Roman" w:cs="Times New Roman"/>
          <w:sz w:val="24"/>
          <w:szCs w:val="24"/>
          <w:lang w:eastAsia="hr-HR"/>
        </w:rPr>
        <w:t>o financiranju</w:t>
      </w:r>
      <w:r w:rsidRPr="00FC1165">
        <w:rPr>
          <w:rFonts w:ascii="Times New Roman" w:eastAsia="Times New Roman" w:hAnsi="Times New Roman" w:cs="Times New Roman"/>
          <w:sz w:val="24"/>
          <w:szCs w:val="24"/>
          <w:lang w:eastAsia="hr-HR"/>
        </w:rPr>
        <w:t xml:space="preserve"> </w:t>
      </w:r>
      <w:r w:rsidR="002378E8">
        <w:rPr>
          <w:rFonts w:ascii="Times New Roman" w:eastAsia="Times New Roman" w:hAnsi="Times New Roman" w:cs="Times New Roman"/>
          <w:sz w:val="24"/>
          <w:szCs w:val="24"/>
          <w:lang w:eastAsia="hr-HR"/>
        </w:rPr>
        <w:t>i</w:t>
      </w:r>
      <w:r w:rsidR="002378E8" w:rsidRPr="002378E8">
        <w:rPr>
          <w:rFonts w:ascii="Times New Roman" w:eastAsia="Times New Roman" w:hAnsi="Times New Roman" w:cs="Times New Roman"/>
          <w:sz w:val="24"/>
          <w:szCs w:val="24"/>
          <w:lang w:eastAsia="hr-HR"/>
        </w:rPr>
        <w:t>zmeđu Republike Hrvatske i Europske investicijske banke za Projekt nacionalnog sufinanciranja EU fondova u razdoblju od 2014. – 2020. godine/B</w:t>
      </w:r>
      <w:r w:rsidR="002378E8">
        <w:rPr>
          <w:rFonts w:ascii="Times New Roman" w:eastAsia="Times New Roman" w:hAnsi="Times New Roman" w:cs="Times New Roman"/>
          <w:sz w:val="24"/>
          <w:szCs w:val="24"/>
          <w:lang w:eastAsia="hr-HR"/>
        </w:rPr>
        <w:t xml:space="preserve"> </w:t>
      </w:r>
      <w:r w:rsidRPr="00FC1165">
        <w:rPr>
          <w:rFonts w:ascii="Times New Roman" w:eastAsia="Times New Roman" w:hAnsi="Times New Roman" w:cs="Times New Roman"/>
          <w:sz w:val="24"/>
          <w:szCs w:val="24"/>
          <w:lang w:eastAsia="hr-HR"/>
        </w:rPr>
        <w:t xml:space="preserve">propisuje način podmirivanja financijskih obveza te nadležnost za provedbu Ugovora o </w:t>
      </w:r>
      <w:r>
        <w:rPr>
          <w:rFonts w:ascii="Times New Roman" w:eastAsia="Times New Roman" w:hAnsi="Times New Roman" w:cs="Times New Roman"/>
          <w:sz w:val="24"/>
          <w:szCs w:val="24"/>
          <w:lang w:eastAsia="hr-HR"/>
        </w:rPr>
        <w:t>financiranju</w:t>
      </w:r>
      <w:r w:rsidRPr="00FC1165">
        <w:rPr>
          <w:rFonts w:ascii="Times New Roman" w:eastAsia="Times New Roman" w:hAnsi="Times New Roman" w:cs="Times New Roman"/>
          <w:sz w:val="24"/>
          <w:szCs w:val="24"/>
          <w:lang w:eastAsia="hr-HR"/>
        </w:rPr>
        <w:t>.</w:t>
      </w:r>
    </w:p>
    <w:p w14:paraId="513C3DDB" w14:textId="77777777" w:rsidR="00AB1ED5" w:rsidRDefault="00AB1ED5" w:rsidP="00A71811">
      <w:pPr>
        <w:jc w:val="both"/>
        <w:rPr>
          <w:rFonts w:ascii="Times New Roman" w:hAnsi="Times New Roman" w:cs="Times New Roman"/>
          <w:sz w:val="24"/>
          <w:szCs w:val="24"/>
        </w:rPr>
      </w:pPr>
    </w:p>
    <w:p w14:paraId="0F1DE975" w14:textId="77777777" w:rsidR="00A60C82" w:rsidRDefault="00A60C82" w:rsidP="007A2774">
      <w:pPr>
        <w:spacing w:after="0"/>
        <w:rPr>
          <w:rFonts w:ascii="Times New Roman" w:hAnsi="Times New Roman" w:cs="Times New Roman"/>
          <w:b/>
          <w:sz w:val="24"/>
          <w:szCs w:val="24"/>
        </w:rPr>
      </w:pPr>
    </w:p>
    <w:p w14:paraId="0991DA64" w14:textId="77777777" w:rsidR="007A2774" w:rsidRPr="00E041E6" w:rsidRDefault="007A2774" w:rsidP="007A2774">
      <w:pPr>
        <w:spacing w:after="0"/>
        <w:rPr>
          <w:rFonts w:ascii="Times New Roman" w:hAnsi="Times New Roman" w:cs="Times New Roman"/>
          <w:b/>
          <w:sz w:val="24"/>
          <w:szCs w:val="24"/>
        </w:rPr>
      </w:pPr>
      <w:r w:rsidRPr="00E041E6">
        <w:rPr>
          <w:rFonts w:ascii="Times New Roman" w:hAnsi="Times New Roman" w:cs="Times New Roman"/>
          <w:b/>
          <w:sz w:val="24"/>
          <w:szCs w:val="24"/>
        </w:rPr>
        <w:t>I</w:t>
      </w:r>
      <w:r w:rsidR="00A60C82">
        <w:rPr>
          <w:rFonts w:ascii="Times New Roman" w:hAnsi="Times New Roman" w:cs="Times New Roman"/>
          <w:b/>
          <w:sz w:val="24"/>
          <w:szCs w:val="24"/>
        </w:rPr>
        <w:t>V</w:t>
      </w:r>
      <w:r w:rsidRPr="00E041E6">
        <w:rPr>
          <w:rFonts w:ascii="Times New Roman" w:hAnsi="Times New Roman" w:cs="Times New Roman"/>
          <w:b/>
          <w:sz w:val="24"/>
          <w:szCs w:val="24"/>
        </w:rPr>
        <w:t xml:space="preserve">. </w:t>
      </w:r>
      <w:r w:rsidR="00A60C82">
        <w:rPr>
          <w:rFonts w:ascii="Times New Roman" w:hAnsi="Times New Roman" w:cs="Times New Roman"/>
          <w:b/>
          <w:sz w:val="24"/>
          <w:szCs w:val="24"/>
        </w:rPr>
        <w:tab/>
      </w:r>
      <w:r w:rsidRPr="00E041E6">
        <w:rPr>
          <w:rFonts w:ascii="Times New Roman" w:hAnsi="Times New Roman" w:cs="Times New Roman"/>
          <w:b/>
          <w:sz w:val="24"/>
          <w:szCs w:val="24"/>
        </w:rPr>
        <w:t xml:space="preserve">OCJENA I IZVORI POTRENIH </w:t>
      </w:r>
      <w:r w:rsidR="003E322F" w:rsidRPr="00E041E6">
        <w:rPr>
          <w:rFonts w:ascii="Times New Roman" w:hAnsi="Times New Roman" w:cs="Times New Roman"/>
          <w:b/>
          <w:sz w:val="24"/>
          <w:szCs w:val="24"/>
        </w:rPr>
        <w:t>SREDSTAVA ZA PROVEDBU ZAKONA</w:t>
      </w:r>
    </w:p>
    <w:p w14:paraId="3B73DA3D" w14:textId="77777777" w:rsidR="003E322F" w:rsidRPr="00E041E6" w:rsidRDefault="003E322F" w:rsidP="007A2774">
      <w:pPr>
        <w:spacing w:after="0"/>
        <w:rPr>
          <w:rFonts w:ascii="Times New Roman" w:hAnsi="Times New Roman" w:cs="Times New Roman"/>
          <w:b/>
          <w:sz w:val="24"/>
          <w:szCs w:val="24"/>
        </w:rPr>
      </w:pPr>
    </w:p>
    <w:p w14:paraId="66881A91" w14:textId="77777777" w:rsidR="003E322F" w:rsidRDefault="00CA6B24" w:rsidP="003E322F">
      <w:pPr>
        <w:spacing w:after="0"/>
        <w:jc w:val="both"/>
        <w:rPr>
          <w:rFonts w:ascii="Times New Roman" w:hAnsi="Times New Roman" w:cs="Times New Roman"/>
          <w:sz w:val="24"/>
          <w:szCs w:val="24"/>
        </w:rPr>
      </w:pPr>
      <w:r>
        <w:rPr>
          <w:rFonts w:ascii="Times New Roman" w:hAnsi="Times New Roman" w:cs="Times New Roman"/>
          <w:sz w:val="24"/>
          <w:szCs w:val="24"/>
        </w:rPr>
        <w:t>Provedba</w:t>
      </w:r>
      <w:r w:rsidR="003E322F" w:rsidRPr="00E041E6">
        <w:rPr>
          <w:rFonts w:ascii="Times New Roman" w:hAnsi="Times New Roman" w:cs="Times New Roman"/>
          <w:sz w:val="24"/>
          <w:szCs w:val="24"/>
        </w:rPr>
        <w:t xml:space="preserve"> </w:t>
      </w:r>
      <w:r w:rsidR="00873463">
        <w:rPr>
          <w:rFonts w:ascii="Times New Roman" w:hAnsi="Times New Roman" w:cs="Times New Roman"/>
          <w:sz w:val="24"/>
          <w:szCs w:val="24"/>
        </w:rPr>
        <w:t>ovog</w:t>
      </w:r>
      <w:r w:rsidR="002378E8">
        <w:rPr>
          <w:rFonts w:ascii="Times New Roman" w:hAnsi="Times New Roman" w:cs="Times New Roman"/>
          <w:sz w:val="24"/>
          <w:szCs w:val="24"/>
        </w:rPr>
        <w:t>a</w:t>
      </w:r>
      <w:r w:rsidR="00873463">
        <w:rPr>
          <w:rFonts w:ascii="Times New Roman" w:hAnsi="Times New Roman" w:cs="Times New Roman"/>
          <w:sz w:val="24"/>
          <w:szCs w:val="24"/>
        </w:rPr>
        <w:t xml:space="preserve"> </w:t>
      </w:r>
      <w:r w:rsidR="003E322F" w:rsidRPr="00E041E6">
        <w:rPr>
          <w:rFonts w:ascii="Times New Roman" w:hAnsi="Times New Roman" w:cs="Times New Roman"/>
          <w:sz w:val="24"/>
          <w:szCs w:val="24"/>
        </w:rPr>
        <w:t>Zakona zahtijevat će d</w:t>
      </w:r>
      <w:r w:rsidR="002378E8">
        <w:rPr>
          <w:rFonts w:ascii="Times New Roman" w:hAnsi="Times New Roman" w:cs="Times New Roman"/>
          <w:sz w:val="24"/>
          <w:szCs w:val="24"/>
        </w:rPr>
        <w:t>odatna financijska sredstva iz d</w:t>
      </w:r>
      <w:r w:rsidR="003E322F" w:rsidRPr="00E041E6">
        <w:rPr>
          <w:rFonts w:ascii="Times New Roman" w:hAnsi="Times New Roman" w:cs="Times New Roman"/>
          <w:sz w:val="24"/>
          <w:szCs w:val="24"/>
        </w:rPr>
        <w:t xml:space="preserve">ržavnog proračuna Republike Hrvatske za otplatu zajma (glavnice i kamata). Točni iznosi i rokovi utvrdit će se tijekom </w:t>
      </w:r>
      <w:r>
        <w:rPr>
          <w:rFonts w:ascii="Times New Roman" w:hAnsi="Times New Roman" w:cs="Times New Roman"/>
          <w:sz w:val="24"/>
          <w:szCs w:val="24"/>
        </w:rPr>
        <w:t>isplate</w:t>
      </w:r>
      <w:r w:rsidR="003E322F" w:rsidRPr="00E041E6">
        <w:rPr>
          <w:rFonts w:ascii="Times New Roman" w:hAnsi="Times New Roman" w:cs="Times New Roman"/>
          <w:sz w:val="24"/>
          <w:szCs w:val="24"/>
        </w:rPr>
        <w:t xml:space="preserve"> pojedinih tranši zajma i osigurat</w:t>
      </w:r>
      <w:r>
        <w:rPr>
          <w:rFonts w:ascii="Times New Roman" w:hAnsi="Times New Roman" w:cs="Times New Roman"/>
          <w:sz w:val="24"/>
          <w:szCs w:val="24"/>
        </w:rPr>
        <w:t xml:space="preserve"> će se</w:t>
      </w:r>
      <w:r w:rsidR="003E322F" w:rsidRPr="00E041E6">
        <w:rPr>
          <w:rFonts w:ascii="Times New Roman" w:hAnsi="Times New Roman" w:cs="Times New Roman"/>
          <w:sz w:val="24"/>
          <w:szCs w:val="24"/>
        </w:rPr>
        <w:t xml:space="preserve"> u državnim proračunima za naredne godine.</w:t>
      </w:r>
    </w:p>
    <w:p w14:paraId="0E7026AA" w14:textId="77777777" w:rsidR="00B5241D" w:rsidRDefault="00B5241D" w:rsidP="003E322F">
      <w:pPr>
        <w:spacing w:after="0"/>
        <w:jc w:val="both"/>
        <w:rPr>
          <w:rFonts w:ascii="Times New Roman" w:hAnsi="Times New Roman" w:cs="Times New Roman"/>
          <w:sz w:val="24"/>
          <w:szCs w:val="24"/>
        </w:rPr>
      </w:pPr>
    </w:p>
    <w:p w14:paraId="7F87F024" w14:textId="77777777" w:rsidR="00B5241D" w:rsidRDefault="00B5241D" w:rsidP="003E322F">
      <w:pPr>
        <w:spacing w:after="0"/>
        <w:jc w:val="both"/>
        <w:rPr>
          <w:rFonts w:ascii="Times New Roman" w:hAnsi="Times New Roman" w:cs="Times New Roman"/>
          <w:sz w:val="24"/>
          <w:szCs w:val="24"/>
        </w:rPr>
      </w:pPr>
    </w:p>
    <w:p w14:paraId="1D14919D" w14:textId="77777777" w:rsidR="002F6987" w:rsidRPr="002F6987" w:rsidRDefault="002F6987" w:rsidP="002F6987">
      <w:pPr>
        <w:pStyle w:val="ListParagraph"/>
        <w:numPr>
          <w:ilvl w:val="0"/>
          <w:numId w:val="83"/>
        </w:numPr>
        <w:tabs>
          <w:tab w:val="left" w:pos="720"/>
          <w:tab w:val="left" w:pos="900"/>
        </w:tabs>
        <w:spacing w:after="0"/>
        <w:ind w:hanging="1080"/>
        <w:rPr>
          <w:rFonts w:ascii="Times New Roman" w:hAnsi="Times New Roman"/>
          <w:b/>
          <w:sz w:val="24"/>
          <w:szCs w:val="24"/>
          <w:lang w:val="hr-HR" w:eastAsia="hr-HR"/>
        </w:rPr>
      </w:pPr>
      <w:r w:rsidRPr="002F6987">
        <w:rPr>
          <w:rFonts w:ascii="Times New Roman" w:hAnsi="Times New Roman"/>
          <w:b/>
          <w:bCs/>
          <w:sz w:val="24"/>
          <w:szCs w:val="24"/>
          <w:lang w:val="hr-HR" w:eastAsia="hr-HR"/>
        </w:rPr>
        <w:t xml:space="preserve">ZAKONI KOJIMA SE POTVRĐUJU MEĐUNARODNI </w:t>
      </w:r>
      <w:r w:rsidR="00873463">
        <w:rPr>
          <w:rFonts w:ascii="Times New Roman" w:hAnsi="Times New Roman"/>
          <w:b/>
          <w:bCs/>
          <w:sz w:val="24"/>
          <w:szCs w:val="24"/>
          <w:lang w:val="hr-HR" w:eastAsia="hr-HR"/>
        </w:rPr>
        <w:t>UGOVOR</w:t>
      </w:r>
      <w:r w:rsidRPr="002F6987">
        <w:rPr>
          <w:rFonts w:ascii="Times New Roman" w:hAnsi="Times New Roman"/>
          <w:b/>
          <w:bCs/>
          <w:sz w:val="24"/>
          <w:szCs w:val="24"/>
          <w:lang w:val="hr-HR" w:eastAsia="hr-HR"/>
        </w:rPr>
        <w:t xml:space="preserve">I </w:t>
      </w:r>
    </w:p>
    <w:p w14:paraId="3922E351" w14:textId="77777777" w:rsidR="002F6987" w:rsidRDefault="002F6987" w:rsidP="002F6987">
      <w:pPr>
        <w:tabs>
          <w:tab w:val="left" w:pos="720"/>
          <w:tab w:val="left" w:pos="900"/>
        </w:tabs>
        <w:spacing w:after="0"/>
        <w:jc w:val="both"/>
        <w:rPr>
          <w:rFonts w:ascii="Times New Roman" w:hAnsi="Times New Roman"/>
          <w:sz w:val="24"/>
          <w:szCs w:val="24"/>
          <w:lang w:eastAsia="hr-HR"/>
        </w:rPr>
      </w:pPr>
    </w:p>
    <w:p w14:paraId="0A776582" w14:textId="77777777" w:rsidR="002F6987" w:rsidRDefault="002F6987" w:rsidP="002F6987">
      <w:pPr>
        <w:tabs>
          <w:tab w:val="left" w:pos="720"/>
          <w:tab w:val="left" w:pos="900"/>
        </w:tabs>
        <w:spacing w:after="0"/>
        <w:jc w:val="both"/>
        <w:rPr>
          <w:rFonts w:ascii="Times New Roman" w:hAnsi="Times New Roman"/>
          <w:sz w:val="24"/>
          <w:szCs w:val="24"/>
          <w:lang w:eastAsia="hr-HR"/>
        </w:rPr>
      </w:pPr>
      <w:r w:rsidRPr="002F6987">
        <w:rPr>
          <w:rFonts w:ascii="Times New Roman" w:hAnsi="Times New Roman"/>
          <w:sz w:val="24"/>
          <w:szCs w:val="24"/>
          <w:lang w:eastAsia="hr-HR"/>
        </w:rPr>
        <w:t>Temelj za donošenje ovoga Zakona nalazi se u čla</w:t>
      </w:r>
      <w:r w:rsidR="00873463">
        <w:rPr>
          <w:rFonts w:ascii="Times New Roman" w:hAnsi="Times New Roman"/>
          <w:sz w:val="24"/>
          <w:szCs w:val="24"/>
          <w:lang w:eastAsia="hr-HR"/>
        </w:rPr>
        <w:t>nku 207.a Poslovnika Hrvatskog</w:t>
      </w:r>
      <w:r w:rsidR="002378E8">
        <w:rPr>
          <w:rFonts w:ascii="Times New Roman" w:hAnsi="Times New Roman"/>
          <w:sz w:val="24"/>
          <w:szCs w:val="24"/>
          <w:lang w:eastAsia="hr-HR"/>
        </w:rPr>
        <w:t>a</w:t>
      </w:r>
      <w:r w:rsidR="00873463">
        <w:rPr>
          <w:rFonts w:ascii="Times New Roman" w:hAnsi="Times New Roman"/>
          <w:sz w:val="24"/>
          <w:szCs w:val="24"/>
          <w:lang w:eastAsia="hr-HR"/>
        </w:rPr>
        <w:t xml:space="preserve"> S</w:t>
      </w:r>
      <w:r w:rsidRPr="002F6987">
        <w:rPr>
          <w:rFonts w:ascii="Times New Roman" w:hAnsi="Times New Roman"/>
          <w:sz w:val="24"/>
          <w:szCs w:val="24"/>
          <w:lang w:eastAsia="hr-HR"/>
        </w:rPr>
        <w:t>abora (Narodne novine, br</w:t>
      </w:r>
      <w:r w:rsidR="002378E8">
        <w:rPr>
          <w:rFonts w:ascii="Times New Roman" w:hAnsi="Times New Roman"/>
          <w:sz w:val="24"/>
          <w:szCs w:val="24"/>
          <w:lang w:eastAsia="hr-HR"/>
        </w:rPr>
        <w:t>.</w:t>
      </w:r>
      <w:r w:rsidRPr="002F6987">
        <w:rPr>
          <w:rFonts w:ascii="Times New Roman" w:hAnsi="Times New Roman"/>
          <w:sz w:val="24"/>
          <w:szCs w:val="24"/>
          <w:lang w:eastAsia="hr-HR"/>
        </w:rPr>
        <w:t xml:space="preserve"> 81/13, 113/16, 69/17 i 29/18)</w:t>
      </w:r>
      <w:r w:rsidR="00873463">
        <w:rPr>
          <w:rFonts w:ascii="Times New Roman" w:hAnsi="Times New Roman"/>
          <w:sz w:val="24"/>
          <w:szCs w:val="24"/>
          <w:lang w:eastAsia="hr-HR"/>
        </w:rPr>
        <w:t>,</w:t>
      </w:r>
      <w:r w:rsidRPr="002F6987">
        <w:rPr>
          <w:rFonts w:ascii="Times New Roman" w:hAnsi="Times New Roman"/>
          <w:sz w:val="24"/>
          <w:szCs w:val="24"/>
          <w:lang w:eastAsia="hr-HR"/>
        </w:rPr>
        <w:t xml:space="preserve"> prema kojem se zakoni koji</w:t>
      </w:r>
      <w:r>
        <w:rPr>
          <w:rFonts w:ascii="Times New Roman" w:hAnsi="Times New Roman"/>
          <w:sz w:val="24"/>
          <w:szCs w:val="24"/>
          <w:lang w:eastAsia="hr-HR"/>
        </w:rPr>
        <w:t>ma</w:t>
      </w:r>
      <w:r w:rsidRPr="002F6987">
        <w:rPr>
          <w:rFonts w:ascii="Times New Roman" w:hAnsi="Times New Roman"/>
          <w:sz w:val="24"/>
          <w:szCs w:val="24"/>
          <w:lang w:eastAsia="hr-HR"/>
        </w:rPr>
        <w:t xml:space="preserve"> se</w:t>
      </w:r>
      <w:r>
        <w:rPr>
          <w:rFonts w:ascii="Times New Roman" w:hAnsi="Times New Roman"/>
          <w:sz w:val="24"/>
          <w:szCs w:val="24"/>
          <w:lang w:eastAsia="hr-HR"/>
        </w:rPr>
        <w:t>,</w:t>
      </w:r>
      <w:r w:rsidRPr="002F6987">
        <w:rPr>
          <w:rFonts w:ascii="Times New Roman" w:hAnsi="Times New Roman"/>
          <w:sz w:val="24"/>
          <w:szCs w:val="24"/>
          <w:lang w:eastAsia="hr-HR"/>
        </w:rPr>
        <w:t xml:space="preserve"> u skladu s Ustavom Republike Hrvatske</w:t>
      </w:r>
      <w:r>
        <w:rPr>
          <w:rFonts w:ascii="Times New Roman" w:hAnsi="Times New Roman"/>
          <w:sz w:val="24"/>
          <w:szCs w:val="24"/>
          <w:lang w:eastAsia="hr-HR"/>
        </w:rPr>
        <w:t>,</w:t>
      </w:r>
      <w:r w:rsidRPr="002F6987">
        <w:rPr>
          <w:rFonts w:ascii="Times New Roman" w:hAnsi="Times New Roman"/>
          <w:sz w:val="24"/>
          <w:szCs w:val="24"/>
          <w:lang w:eastAsia="hr-HR"/>
        </w:rPr>
        <w:t xml:space="preserve"> potvrđuju međunarodni ugovori donose</w:t>
      </w:r>
      <w:r>
        <w:rPr>
          <w:rFonts w:ascii="Times New Roman" w:hAnsi="Times New Roman"/>
          <w:sz w:val="24"/>
          <w:szCs w:val="24"/>
          <w:lang w:eastAsia="hr-HR"/>
        </w:rPr>
        <w:t xml:space="preserve"> </w:t>
      </w:r>
      <w:r w:rsidRPr="002F6987">
        <w:rPr>
          <w:rFonts w:ascii="Times New Roman" w:hAnsi="Times New Roman"/>
          <w:sz w:val="24"/>
          <w:szCs w:val="24"/>
          <w:lang w:eastAsia="hr-HR"/>
        </w:rPr>
        <w:t>u pravilu u jednom čitanju, a postupak donošenja pokreće se podnošenjem konačnog prijedloga zakona o potvrđivanju međunarodnog ugovora.</w:t>
      </w:r>
    </w:p>
    <w:p w14:paraId="217DDFDB" w14:textId="77777777" w:rsidR="002F6987" w:rsidRPr="002F6987" w:rsidRDefault="002F6987" w:rsidP="002F6987">
      <w:pPr>
        <w:tabs>
          <w:tab w:val="left" w:pos="720"/>
          <w:tab w:val="left" w:pos="900"/>
        </w:tabs>
        <w:spacing w:after="0"/>
        <w:jc w:val="both"/>
        <w:rPr>
          <w:rFonts w:ascii="Times New Roman" w:hAnsi="Times New Roman"/>
          <w:sz w:val="24"/>
          <w:szCs w:val="24"/>
          <w:lang w:eastAsia="hr-HR"/>
        </w:rPr>
      </w:pPr>
    </w:p>
    <w:p w14:paraId="75018DCD" w14:textId="77777777" w:rsidR="00B5241D" w:rsidRPr="00E041E6" w:rsidRDefault="00873463" w:rsidP="003E322F">
      <w:pPr>
        <w:spacing w:after="0"/>
        <w:jc w:val="both"/>
        <w:rPr>
          <w:rFonts w:ascii="Times New Roman" w:hAnsi="Times New Roman" w:cs="Times New Roman"/>
          <w:sz w:val="24"/>
          <w:szCs w:val="24"/>
        </w:rPr>
      </w:pPr>
      <w:r w:rsidRPr="00873463">
        <w:rPr>
          <w:rFonts w:ascii="Times New Roman" w:hAnsi="Times New Roman" w:cs="Times New Roman"/>
          <w:sz w:val="24"/>
          <w:szCs w:val="24"/>
        </w:rPr>
        <w:t xml:space="preserve">S obzirom na prirodu postupka potvrđivanja međunarodnih ugovora, kojim država i formalno izražava spremnost da bude vezana već potpisanim međunarodnim ugovorom, kao i na činjenicu da se u ovoj fazi postupka u pravilu ne može mijenjati ili dopunjavati tekst međunarodnog ugovora, predlaže se ovaj </w:t>
      </w:r>
      <w:r>
        <w:rPr>
          <w:rFonts w:ascii="Times New Roman" w:hAnsi="Times New Roman" w:cs="Times New Roman"/>
          <w:sz w:val="24"/>
          <w:szCs w:val="24"/>
        </w:rPr>
        <w:t>Konačni p</w:t>
      </w:r>
      <w:r w:rsidRPr="00873463">
        <w:rPr>
          <w:rFonts w:ascii="Times New Roman" w:hAnsi="Times New Roman" w:cs="Times New Roman"/>
          <w:sz w:val="24"/>
          <w:szCs w:val="24"/>
        </w:rPr>
        <w:t xml:space="preserve">rijedlog zakona raspraviti i prihvatiti </w:t>
      </w:r>
      <w:r>
        <w:rPr>
          <w:rFonts w:ascii="Times New Roman" w:hAnsi="Times New Roman" w:cs="Times New Roman"/>
          <w:sz w:val="24"/>
          <w:szCs w:val="24"/>
        </w:rPr>
        <w:t>u jednom čitanju</w:t>
      </w:r>
      <w:r w:rsidRPr="00873463">
        <w:rPr>
          <w:rFonts w:ascii="Times New Roman" w:hAnsi="Times New Roman" w:cs="Times New Roman"/>
          <w:sz w:val="24"/>
          <w:szCs w:val="24"/>
        </w:rPr>
        <w:t>.</w:t>
      </w:r>
    </w:p>
    <w:p w14:paraId="57A9E8FB" w14:textId="77777777" w:rsidR="003E322F" w:rsidRPr="00E041E6" w:rsidRDefault="003E322F" w:rsidP="003E322F">
      <w:pPr>
        <w:jc w:val="both"/>
        <w:rPr>
          <w:rFonts w:ascii="Times New Roman" w:hAnsi="Times New Roman" w:cs="Times New Roman"/>
          <w:sz w:val="24"/>
          <w:szCs w:val="24"/>
        </w:rPr>
      </w:pPr>
    </w:p>
    <w:p w14:paraId="2C5BDA99" w14:textId="77777777" w:rsidR="003E322F" w:rsidRDefault="003E322F" w:rsidP="007A2774">
      <w:pPr>
        <w:spacing w:after="0"/>
        <w:rPr>
          <w:rFonts w:ascii="Times New Roman" w:hAnsi="Times New Roman" w:cs="Times New Roman"/>
          <w:b/>
          <w:sz w:val="24"/>
          <w:szCs w:val="24"/>
        </w:rPr>
      </w:pPr>
    </w:p>
    <w:p w14:paraId="5ADDEB42" w14:textId="77777777" w:rsidR="00843723" w:rsidRPr="00E041E6" w:rsidRDefault="00843723" w:rsidP="007A2774">
      <w:pPr>
        <w:spacing w:after="0"/>
        <w:rPr>
          <w:rFonts w:ascii="Times New Roman" w:hAnsi="Times New Roman" w:cs="Times New Roman"/>
          <w:b/>
          <w:sz w:val="24"/>
          <w:szCs w:val="24"/>
        </w:rPr>
      </w:pPr>
    </w:p>
    <w:p w14:paraId="0E972E5A" w14:textId="77777777" w:rsidR="007D586A" w:rsidRDefault="007D586A">
      <w:pPr>
        <w:rPr>
          <w:rFonts w:ascii="Times New Roman" w:hAnsi="Times New Roman" w:cs="Times New Roman"/>
          <w:b/>
          <w:sz w:val="24"/>
          <w:szCs w:val="24"/>
        </w:rPr>
      </w:pPr>
      <w:r>
        <w:rPr>
          <w:rFonts w:ascii="Times New Roman" w:hAnsi="Times New Roman" w:cs="Times New Roman"/>
          <w:b/>
          <w:sz w:val="24"/>
          <w:szCs w:val="24"/>
        </w:rPr>
        <w:br w:type="page"/>
      </w:r>
    </w:p>
    <w:p w14:paraId="58D9F156" w14:textId="77777777" w:rsidR="004E36F5" w:rsidRPr="00E041E6" w:rsidRDefault="00A60C82" w:rsidP="00A60C8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KONAČNI PRIJEDLOG ZAKONA</w:t>
      </w:r>
    </w:p>
    <w:p w14:paraId="3C0C4463" w14:textId="77777777" w:rsidR="004E36F5" w:rsidRPr="00E041E6" w:rsidRDefault="004E36F5" w:rsidP="00A60C82">
      <w:pPr>
        <w:spacing w:after="0"/>
        <w:jc w:val="center"/>
        <w:rPr>
          <w:rFonts w:ascii="Times New Roman" w:hAnsi="Times New Roman" w:cs="Times New Roman"/>
          <w:b/>
          <w:sz w:val="24"/>
          <w:szCs w:val="24"/>
        </w:rPr>
      </w:pPr>
      <w:r w:rsidRPr="00E041E6">
        <w:rPr>
          <w:rFonts w:ascii="Times New Roman" w:hAnsi="Times New Roman" w:cs="Times New Roman"/>
          <w:b/>
          <w:sz w:val="24"/>
          <w:szCs w:val="24"/>
        </w:rPr>
        <w:t>O POTVRĐIVANJU UGOVORA O FINANCIRANJU IZMEĐU REPUBLIKE HRVATSKE I EUROPSKE</w:t>
      </w:r>
      <w:r w:rsidR="00A60C82">
        <w:rPr>
          <w:rFonts w:ascii="Times New Roman" w:hAnsi="Times New Roman" w:cs="Times New Roman"/>
          <w:b/>
          <w:sz w:val="24"/>
          <w:szCs w:val="24"/>
        </w:rPr>
        <w:t xml:space="preserve"> </w:t>
      </w:r>
      <w:r w:rsidRPr="00E041E6">
        <w:rPr>
          <w:rFonts w:ascii="Times New Roman" w:hAnsi="Times New Roman" w:cs="Times New Roman"/>
          <w:b/>
          <w:sz w:val="24"/>
          <w:szCs w:val="24"/>
        </w:rPr>
        <w:t>INVESTICIJSKE BANKE ZA PROJEKT NACIONALNOG SUFINANCIRANJA EU FONDOVA U RAZDOBLJU</w:t>
      </w:r>
    </w:p>
    <w:p w14:paraId="3DA86321" w14:textId="77777777" w:rsidR="004E36F5" w:rsidRPr="00E041E6" w:rsidRDefault="004E36F5" w:rsidP="00A60C82">
      <w:pPr>
        <w:spacing w:after="0"/>
        <w:jc w:val="center"/>
        <w:rPr>
          <w:rFonts w:ascii="Times New Roman" w:hAnsi="Times New Roman" w:cs="Times New Roman"/>
          <w:b/>
          <w:sz w:val="24"/>
          <w:szCs w:val="24"/>
        </w:rPr>
      </w:pPr>
      <w:r w:rsidRPr="00E041E6">
        <w:rPr>
          <w:rFonts w:ascii="Times New Roman" w:hAnsi="Times New Roman" w:cs="Times New Roman"/>
          <w:b/>
          <w:sz w:val="24"/>
          <w:szCs w:val="24"/>
        </w:rPr>
        <w:t>OD 2014. DO 2020. GODINE</w:t>
      </w:r>
      <w:r w:rsidR="00CB114C">
        <w:rPr>
          <w:rFonts w:ascii="Times New Roman" w:hAnsi="Times New Roman" w:cs="Times New Roman"/>
          <w:b/>
          <w:sz w:val="24"/>
          <w:szCs w:val="24"/>
        </w:rPr>
        <w:t>/B</w:t>
      </w:r>
    </w:p>
    <w:p w14:paraId="7FEFC8AB" w14:textId="77777777" w:rsidR="00E94A19" w:rsidRPr="00E041E6" w:rsidRDefault="00E94A19" w:rsidP="00E94A19">
      <w:pPr>
        <w:spacing w:after="0"/>
        <w:jc w:val="center"/>
        <w:rPr>
          <w:rFonts w:ascii="Times New Roman" w:hAnsi="Times New Roman" w:cs="Times New Roman"/>
          <w:b/>
          <w:sz w:val="24"/>
          <w:szCs w:val="24"/>
        </w:rPr>
      </w:pPr>
    </w:p>
    <w:p w14:paraId="2CF2469A" w14:textId="77777777" w:rsidR="00E94A19" w:rsidRPr="00E041E6" w:rsidRDefault="00E94A19" w:rsidP="00E94A19">
      <w:pPr>
        <w:spacing w:after="0"/>
        <w:jc w:val="center"/>
        <w:rPr>
          <w:rFonts w:ascii="Times New Roman" w:hAnsi="Times New Roman" w:cs="Times New Roman"/>
          <w:sz w:val="24"/>
          <w:szCs w:val="24"/>
        </w:rPr>
      </w:pPr>
    </w:p>
    <w:p w14:paraId="658B4CCC" w14:textId="77777777" w:rsidR="004E36F5" w:rsidRPr="00E041E6" w:rsidRDefault="004E36F5" w:rsidP="004E36F5">
      <w:pPr>
        <w:jc w:val="center"/>
        <w:rPr>
          <w:rFonts w:ascii="Times New Roman" w:hAnsi="Times New Roman" w:cs="Times New Roman"/>
          <w:b/>
          <w:sz w:val="24"/>
          <w:szCs w:val="24"/>
        </w:rPr>
      </w:pPr>
      <w:r w:rsidRPr="00E041E6">
        <w:rPr>
          <w:rFonts w:ascii="Times New Roman" w:hAnsi="Times New Roman" w:cs="Times New Roman"/>
          <w:b/>
          <w:sz w:val="24"/>
          <w:szCs w:val="24"/>
        </w:rPr>
        <w:t>Članak 1.</w:t>
      </w:r>
    </w:p>
    <w:p w14:paraId="2C0E198F" w14:textId="77777777" w:rsidR="004E36F5" w:rsidRPr="00E041E6" w:rsidRDefault="00E94A19" w:rsidP="00A60C82">
      <w:pPr>
        <w:ind w:firstLine="708"/>
        <w:jc w:val="both"/>
        <w:rPr>
          <w:rFonts w:ascii="Times New Roman" w:hAnsi="Times New Roman" w:cs="Times New Roman"/>
          <w:sz w:val="24"/>
          <w:szCs w:val="24"/>
        </w:rPr>
      </w:pPr>
      <w:r w:rsidRPr="00E041E6">
        <w:rPr>
          <w:rFonts w:ascii="Times New Roman" w:hAnsi="Times New Roman" w:cs="Times New Roman"/>
          <w:sz w:val="24"/>
          <w:szCs w:val="24"/>
        </w:rPr>
        <w:t>Potvrđuje se Ugovor o fi</w:t>
      </w:r>
      <w:r w:rsidR="004E36F5" w:rsidRPr="00E041E6">
        <w:rPr>
          <w:rFonts w:ascii="Times New Roman" w:hAnsi="Times New Roman" w:cs="Times New Roman"/>
          <w:sz w:val="24"/>
          <w:szCs w:val="24"/>
        </w:rPr>
        <w:t>nanciranju između Republike Hrvatske i Europske investicijske ba</w:t>
      </w:r>
      <w:r w:rsidRPr="00E041E6">
        <w:rPr>
          <w:rFonts w:ascii="Times New Roman" w:hAnsi="Times New Roman" w:cs="Times New Roman"/>
          <w:sz w:val="24"/>
          <w:szCs w:val="24"/>
        </w:rPr>
        <w:t>nke za Projekt nacionalnog sufi</w:t>
      </w:r>
      <w:r w:rsidR="004E36F5" w:rsidRPr="00E041E6">
        <w:rPr>
          <w:rFonts w:ascii="Times New Roman" w:hAnsi="Times New Roman" w:cs="Times New Roman"/>
          <w:sz w:val="24"/>
          <w:szCs w:val="24"/>
        </w:rPr>
        <w:t>nanciranja</w:t>
      </w:r>
      <w:r w:rsidR="00CA6B24">
        <w:rPr>
          <w:rFonts w:ascii="Times New Roman" w:hAnsi="Times New Roman" w:cs="Times New Roman"/>
          <w:sz w:val="24"/>
          <w:szCs w:val="24"/>
        </w:rPr>
        <w:t xml:space="preserve"> </w:t>
      </w:r>
      <w:r w:rsidR="004E36F5" w:rsidRPr="00E041E6">
        <w:rPr>
          <w:rFonts w:ascii="Times New Roman" w:hAnsi="Times New Roman" w:cs="Times New Roman"/>
          <w:sz w:val="24"/>
          <w:szCs w:val="24"/>
        </w:rPr>
        <w:t>EU fondova u razdoblju od 2014. do 2020. godine</w:t>
      </w:r>
      <w:r w:rsidR="002E3BFE">
        <w:rPr>
          <w:rFonts w:ascii="Times New Roman" w:hAnsi="Times New Roman" w:cs="Times New Roman"/>
          <w:sz w:val="24"/>
          <w:szCs w:val="24"/>
        </w:rPr>
        <w:t>/B</w:t>
      </w:r>
      <w:r w:rsidR="004E36F5" w:rsidRPr="00E041E6">
        <w:rPr>
          <w:rFonts w:ascii="Times New Roman" w:hAnsi="Times New Roman" w:cs="Times New Roman"/>
          <w:sz w:val="24"/>
          <w:szCs w:val="24"/>
        </w:rPr>
        <w:t>, potp</w:t>
      </w:r>
      <w:r w:rsidR="00351D89">
        <w:rPr>
          <w:rFonts w:ascii="Times New Roman" w:hAnsi="Times New Roman" w:cs="Times New Roman"/>
          <w:sz w:val="24"/>
          <w:szCs w:val="24"/>
        </w:rPr>
        <w:t xml:space="preserve">isan u Zagrebu </w:t>
      </w:r>
      <w:r w:rsidR="00CA6B24">
        <w:rPr>
          <w:rFonts w:ascii="Times New Roman" w:hAnsi="Times New Roman" w:cs="Times New Roman"/>
          <w:sz w:val="24"/>
          <w:szCs w:val="24"/>
        </w:rPr>
        <w:t>7. prosinca 2018</w:t>
      </w:r>
      <w:r w:rsidR="004E36F5" w:rsidRPr="00E041E6">
        <w:rPr>
          <w:rFonts w:ascii="Times New Roman" w:hAnsi="Times New Roman" w:cs="Times New Roman"/>
          <w:sz w:val="24"/>
          <w:szCs w:val="24"/>
        </w:rPr>
        <w:t>.</w:t>
      </w:r>
      <w:r w:rsidR="002378E8">
        <w:rPr>
          <w:rFonts w:ascii="Times New Roman" w:hAnsi="Times New Roman" w:cs="Times New Roman"/>
          <w:sz w:val="24"/>
          <w:szCs w:val="24"/>
        </w:rPr>
        <w:t xml:space="preserve"> godine</w:t>
      </w:r>
      <w:r w:rsidR="000F683E">
        <w:rPr>
          <w:rFonts w:ascii="Times New Roman" w:hAnsi="Times New Roman" w:cs="Times New Roman"/>
          <w:sz w:val="24"/>
          <w:szCs w:val="24"/>
        </w:rPr>
        <w:t>,</w:t>
      </w:r>
      <w:r w:rsidR="004E36F5" w:rsidRPr="00E041E6">
        <w:rPr>
          <w:rFonts w:ascii="Times New Roman" w:hAnsi="Times New Roman" w:cs="Times New Roman"/>
          <w:sz w:val="24"/>
          <w:szCs w:val="24"/>
        </w:rPr>
        <w:t xml:space="preserve"> u izvorniku na engleskom jeziku.</w:t>
      </w:r>
    </w:p>
    <w:p w14:paraId="33F7488F" w14:textId="77777777" w:rsidR="004E36F5" w:rsidRPr="00E041E6" w:rsidRDefault="004E36F5" w:rsidP="002F3435">
      <w:pPr>
        <w:jc w:val="center"/>
        <w:rPr>
          <w:rFonts w:ascii="Times New Roman" w:hAnsi="Times New Roman" w:cs="Times New Roman"/>
          <w:b/>
          <w:sz w:val="24"/>
          <w:szCs w:val="24"/>
        </w:rPr>
      </w:pPr>
      <w:r w:rsidRPr="00E041E6">
        <w:rPr>
          <w:rFonts w:ascii="Times New Roman" w:hAnsi="Times New Roman" w:cs="Times New Roman"/>
          <w:b/>
          <w:sz w:val="24"/>
          <w:szCs w:val="24"/>
        </w:rPr>
        <w:t>Članak 2.</w:t>
      </w:r>
    </w:p>
    <w:p w14:paraId="30A765F9" w14:textId="77777777" w:rsidR="005031F5" w:rsidRDefault="004E36F5" w:rsidP="00C040A8">
      <w:pPr>
        <w:ind w:firstLine="708"/>
        <w:jc w:val="both"/>
        <w:rPr>
          <w:rFonts w:ascii="Times New Roman" w:hAnsi="Times New Roman" w:cs="Times New Roman"/>
          <w:sz w:val="24"/>
          <w:szCs w:val="24"/>
        </w:rPr>
      </w:pPr>
      <w:r w:rsidRPr="00E041E6">
        <w:rPr>
          <w:rFonts w:ascii="Times New Roman" w:hAnsi="Times New Roman" w:cs="Times New Roman"/>
          <w:sz w:val="24"/>
          <w:szCs w:val="24"/>
        </w:rPr>
        <w:t>Tekst Ugovora iz članka 1. ovoga Zakona, u izvorniku na engleskom jeziku i u prijevodu na hrvatski jezik, glasi:</w:t>
      </w:r>
      <w:bookmarkStart w:id="1" w:name="_Toc298139587"/>
    </w:p>
    <w:p w14:paraId="20FFDB00" w14:textId="77777777" w:rsidR="00C040A8" w:rsidRDefault="00C040A8" w:rsidP="005031F5">
      <w:pPr>
        <w:rPr>
          <w:rFonts w:ascii="Times New Roman" w:hAnsi="Times New Roman" w:cs="Times New Roman"/>
          <w:sz w:val="24"/>
          <w:szCs w:val="24"/>
        </w:rPr>
      </w:pPr>
    </w:p>
    <w:p w14:paraId="128144CD" w14:textId="77777777" w:rsidR="005031F5" w:rsidRDefault="005031F5" w:rsidP="00C040A8">
      <w:pPr>
        <w:ind w:firstLine="708"/>
        <w:jc w:val="both"/>
        <w:rPr>
          <w:rFonts w:ascii="Times New Roman" w:hAnsi="Times New Roman" w:cs="Times New Roman"/>
          <w:sz w:val="24"/>
          <w:szCs w:val="24"/>
        </w:rPr>
      </w:pPr>
    </w:p>
    <w:p w14:paraId="04392FFD" w14:textId="77777777" w:rsidR="007D586A" w:rsidRDefault="007D586A">
      <w:pPr>
        <w:rPr>
          <w:rFonts w:ascii="Arial" w:hAnsi="Arial" w:cs="Arial"/>
          <w:sz w:val="20"/>
          <w:szCs w:val="20"/>
        </w:rPr>
      </w:pPr>
      <w:r>
        <w:rPr>
          <w:rFonts w:ascii="Arial" w:hAnsi="Arial" w:cs="Arial"/>
          <w:sz w:val="20"/>
          <w:szCs w:val="20"/>
        </w:rPr>
        <w:br w:type="page"/>
      </w:r>
    </w:p>
    <w:p w14:paraId="20F2A347" w14:textId="77777777" w:rsidR="00CC1A9E" w:rsidRPr="00072B5C" w:rsidRDefault="00CC1A9E" w:rsidP="00D4252D">
      <w:pPr>
        <w:tabs>
          <w:tab w:val="left" w:pos="5955"/>
          <w:tab w:val="left" w:pos="7371"/>
          <w:tab w:val="left" w:pos="7797"/>
        </w:tabs>
        <w:ind w:left="5955" w:firstLine="708"/>
        <w:jc w:val="both"/>
        <w:rPr>
          <w:rFonts w:ascii="Arial" w:hAnsi="Arial" w:cs="Arial"/>
          <w:sz w:val="24"/>
          <w:szCs w:val="24"/>
        </w:rPr>
      </w:pPr>
      <w:r w:rsidRPr="00072B5C">
        <w:rPr>
          <w:rFonts w:ascii="Arial" w:hAnsi="Arial" w:cs="Arial"/>
          <w:sz w:val="20"/>
          <w:szCs w:val="20"/>
        </w:rPr>
        <w:lastRenderedPageBreak/>
        <w:t>FI br.</w:t>
      </w:r>
      <w:bookmarkEnd w:id="1"/>
      <w:r w:rsidR="002378E8">
        <w:rPr>
          <w:rFonts w:ascii="Arial" w:hAnsi="Arial" w:cs="Arial"/>
          <w:sz w:val="20"/>
          <w:szCs w:val="20"/>
        </w:rPr>
        <w:t xml:space="preserve"> </w:t>
      </w:r>
      <w:r w:rsidR="002378E8">
        <w:rPr>
          <w:rFonts w:ascii="Arial" w:hAnsi="Arial" w:cs="Arial"/>
          <w:sz w:val="20"/>
          <w:szCs w:val="20"/>
        </w:rPr>
        <w:tab/>
      </w:r>
      <w:r w:rsidR="00076971">
        <w:rPr>
          <w:rFonts w:ascii="Arial" w:hAnsi="Arial" w:cs="Arial"/>
          <w:sz w:val="20"/>
          <w:szCs w:val="20"/>
        </w:rPr>
        <w:tab/>
      </w:r>
      <w:r w:rsidRPr="00072B5C">
        <w:rPr>
          <w:rFonts w:ascii="Arial" w:hAnsi="Arial" w:cs="Arial"/>
          <w:sz w:val="20"/>
          <w:szCs w:val="20"/>
        </w:rPr>
        <w:t>89.118 (HR)</w:t>
      </w:r>
    </w:p>
    <w:p w14:paraId="176E8E46" w14:textId="77777777" w:rsidR="00CC1A9E" w:rsidRPr="00072B5C" w:rsidRDefault="00CC1A9E" w:rsidP="002378E8">
      <w:pPr>
        <w:tabs>
          <w:tab w:val="left" w:pos="896"/>
          <w:tab w:val="left" w:pos="7371"/>
          <w:tab w:val="left" w:pos="7797"/>
        </w:tabs>
        <w:ind w:left="6663" w:right="395"/>
        <w:rPr>
          <w:rFonts w:ascii="Arial" w:hAnsi="Arial" w:cs="Arial"/>
          <w:sz w:val="20"/>
          <w:szCs w:val="20"/>
        </w:rPr>
      </w:pPr>
      <w:r w:rsidRPr="00072B5C">
        <w:rPr>
          <w:rFonts w:ascii="Arial" w:hAnsi="Arial" w:cs="Arial"/>
          <w:sz w:val="20"/>
          <w:szCs w:val="20"/>
        </w:rPr>
        <w:t>Serapis br.   2014-0375</w:t>
      </w:r>
    </w:p>
    <w:p w14:paraId="0754BEBE" w14:textId="77777777" w:rsidR="00CC1A9E" w:rsidRPr="00072B5C" w:rsidRDefault="00CC1A9E" w:rsidP="00CC1A9E">
      <w:pPr>
        <w:tabs>
          <w:tab w:val="left" w:pos="896"/>
        </w:tabs>
        <w:ind w:left="6840" w:right="395"/>
        <w:rPr>
          <w:rFonts w:ascii="Arial" w:hAnsi="Arial" w:cs="Arial"/>
          <w:sz w:val="20"/>
          <w:szCs w:val="20"/>
        </w:rPr>
      </w:pPr>
    </w:p>
    <w:p w14:paraId="5926320C" w14:textId="77777777" w:rsidR="00CC1A9E" w:rsidRPr="00072B5C" w:rsidRDefault="00CC1A9E" w:rsidP="00CC1A9E">
      <w:pPr>
        <w:tabs>
          <w:tab w:val="left" w:pos="896"/>
        </w:tabs>
        <w:ind w:left="14" w:right="395"/>
        <w:rPr>
          <w:rFonts w:ascii="Arial" w:hAnsi="Arial" w:cs="Arial"/>
          <w:sz w:val="20"/>
          <w:szCs w:val="20"/>
        </w:rPr>
      </w:pPr>
    </w:p>
    <w:p w14:paraId="295AEAF3" w14:textId="77777777" w:rsidR="00CC1A9E" w:rsidRPr="00072B5C" w:rsidRDefault="00CC1A9E" w:rsidP="00CC1A9E">
      <w:pPr>
        <w:tabs>
          <w:tab w:val="left" w:pos="896"/>
        </w:tabs>
        <w:ind w:left="14" w:right="395"/>
        <w:rPr>
          <w:rFonts w:ascii="Arial" w:hAnsi="Arial" w:cs="Arial"/>
          <w:sz w:val="20"/>
          <w:szCs w:val="20"/>
        </w:rPr>
      </w:pPr>
    </w:p>
    <w:p w14:paraId="1FF43808" w14:textId="77777777" w:rsidR="00CC1A9E" w:rsidRPr="00072B5C" w:rsidRDefault="00CC1A9E" w:rsidP="00CC1A9E">
      <w:pPr>
        <w:tabs>
          <w:tab w:val="left" w:pos="896"/>
        </w:tabs>
        <w:ind w:left="14" w:right="395"/>
        <w:rPr>
          <w:rFonts w:ascii="Arial" w:hAnsi="Arial" w:cs="Arial"/>
          <w:sz w:val="20"/>
          <w:szCs w:val="20"/>
        </w:rPr>
      </w:pPr>
    </w:p>
    <w:p w14:paraId="771656E1" w14:textId="77777777" w:rsidR="00CC1A9E" w:rsidRPr="00B56FB0" w:rsidRDefault="00CC1A9E" w:rsidP="00CC1A9E">
      <w:pPr>
        <w:ind w:left="14" w:right="395"/>
        <w:jc w:val="center"/>
        <w:rPr>
          <w:rFonts w:ascii="Arial" w:hAnsi="Arial" w:cs="Arial"/>
          <w:b/>
          <w:sz w:val="40"/>
          <w:szCs w:val="20"/>
        </w:rPr>
      </w:pPr>
      <w:r w:rsidRPr="00B56FB0">
        <w:rPr>
          <w:rFonts w:ascii="Arial" w:hAnsi="Arial" w:cs="Arial"/>
          <w:b/>
          <w:sz w:val="40"/>
          <w:szCs w:val="20"/>
        </w:rPr>
        <w:t>PROJEKT NACIONALNOG SUFINANCIRANJA EU FONDOVA U RAZDOBLJU OD 2014. DO 2020. (SPL)/B</w:t>
      </w:r>
    </w:p>
    <w:p w14:paraId="2F0FFCFC" w14:textId="77777777" w:rsidR="00CC1A9E" w:rsidRPr="00B56FB0" w:rsidRDefault="00CC1A9E" w:rsidP="00CC1A9E">
      <w:pPr>
        <w:tabs>
          <w:tab w:val="left" w:pos="896"/>
        </w:tabs>
        <w:ind w:left="14" w:right="395"/>
        <w:rPr>
          <w:rFonts w:ascii="Arial" w:hAnsi="Arial" w:cs="Arial"/>
          <w:sz w:val="28"/>
          <w:szCs w:val="20"/>
        </w:rPr>
      </w:pPr>
    </w:p>
    <w:p w14:paraId="13692425" w14:textId="77777777" w:rsidR="00CC1A9E" w:rsidRPr="00072B5C" w:rsidRDefault="00CC1A9E" w:rsidP="00CC1A9E">
      <w:pPr>
        <w:tabs>
          <w:tab w:val="left" w:pos="896"/>
        </w:tabs>
        <w:ind w:left="14" w:right="395"/>
        <w:rPr>
          <w:rFonts w:ascii="Arial" w:hAnsi="Arial" w:cs="Arial"/>
          <w:sz w:val="20"/>
          <w:szCs w:val="20"/>
        </w:rPr>
      </w:pPr>
    </w:p>
    <w:p w14:paraId="439C55B1" w14:textId="77777777" w:rsidR="00CC1A9E" w:rsidRPr="00B56FB0" w:rsidRDefault="00CC1A9E" w:rsidP="00CC1A9E">
      <w:pPr>
        <w:tabs>
          <w:tab w:val="left" w:pos="896"/>
        </w:tabs>
        <w:ind w:left="14" w:right="395"/>
        <w:jc w:val="center"/>
        <w:rPr>
          <w:rFonts w:ascii="Arial" w:hAnsi="Arial" w:cs="Arial"/>
          <w:sz w:val="32"/>
          <w:szCs w:val="20"/>
        </w:rPr>
      </w:pPr>
      <w:r w:rsidRPr="00B56FB0">
        <w:rPr>
          <w:rFonts w:ascii="Arial" w:hAnsi="Arial" w:cs="Arial"/>
          <w:sz w:val="32"/>
          <w:szCs w:val="20"/>
        </w:rPr>
        <w:t>Ugovor o financiranju</w:t>
      </w:r>
    </w:p>
    <w:p w14:paraId="5F902E42" w14:textId="77777777" w:rsidR="00CC1A9E" w:rsidRPr="00072B5C" w:rsidRDefault="00CC1A9E" w:rsidP="00CC1A9E">
      <w:pPr>
        <w:tabs>
          <w:tab w:val="left" w:pos="896"/>
        </w:tabs>
        <w:ind w:left="14" w:right="395"/>
        <w:rPr>
          <w:rFonts w:ascii="Arial" w:hAnsi="Arial" w:cs="Arial"/>
          <w:sz w:val="20"/>
          <w:szCs w:val="20"/>
        </w:rPr>
      </w:pPr>
    </w:p>
    <w:p w14:paraId="394B7457" w14:textId="77777777" w:rsidR="00CC1A9E" w:rsidRPr="00072B5C" w:rsidRDefault="00CC1A9E" w:rsidP="00CC1A9E">
      <w:pPr>
        <w:tabs>
          <w:tab w:val="left" w:pos="896"/>
        </w:tabs>
        <w:ind w:left="14" w:right="395"/>
        <w:rPr>
          <w:rFonts w:ascii="Arial" w:hAnsi="Arial" w:cs="Arial"/>
          <w:sz w:val="20"/>
          <w:szCs w:val="20"/>
        </w:rPr>
      </w:pPr>
    </w:p>
    <w:p w14:paraId="1EBB09B2" w14:textId="77777777" w:rsidR="00CC1A9E" w:rsidRPr="00072B5C" w:rsidRDefault="00CC1A9E" w:rsidP="00CC1A9E">
      <w:pPr>
        <w:tabs>
          <w:tab w:val="left" w:pos="896"/>
        </w:tabs>
        <w:ind w:left="14" w:right="395"/>
        <w:jc w:val="center"/>
        <w:rPr>
          <w:rFonts w:ascii="Arial" w:hAnsi="Arial" w:cs="Arial"/>
          <w:i/>
          <w:sz w:val="20"/>
          <w:szCs w:val="20"/>
        </w:rPr>
      </w:pPr>
      <w:r w:rsidRPr="00072B5C">
        <w:rPr>
          <w:rFonts w:ascii="Arial" w:hAnsi="Arial" w:cs="Arial"/>
          <w:i/>
          <w:sz w:val="20"/>
          <w:szCs w:val="20"/>
        </w:rPr>
        <w:t>između</w:t>
      </w:r>
    </w:p>
    <w:p w14:paraId="086FAE36" w14:textId="77777777" w:rsidR="00CC1A9E" w:rsidRPr="00072B5C" w:rsidRDefault="00CC1A9E" w:rsidP="00CC1A9E">
      <w:pPr>
        <w:tabs>
          <w:tab w:val="left" w:pos="896"/>
        </w:tabs>
        <w:ind w:left="14" w:right="395"/>
        <w:jc w:val="center"/>
        <w:rPr>
          <w:rFonts w:ascii="Arial" w:hAnsi="Arial" w:cs="Arial"/>
          <w:i/>
          <w:sz w:val="20"/>
          <w:szCs w:val="20"/>
        </w:rPr>
      </w:pPr>
    </w:p>
    <w:p w14:paraId="3F7AF81A" w14:textId="77777777" w:rsidR="00CC1A9E" w:rsidRPr="00072B5C" w:rsidRDefault="00CC1A9E" w:rsidP="00CC1A9E">
      <w:pPr>
        <w:tabs>
          <w:tab w:val="left" w:pos="896"/>
        </w:tabs>
        <w:ind w:left="14" w:right="395"/>
        <w:rPr>
          <w:rFonts w:ascii="Arial" w:hAnsi="Arial" w:cs="Arial"/>
          <w:sz w:val="20"/>
          <w:szCs w:val="20"/>
        </w:rPr>
      </w:pPr>
    </w:p>
    <w:p w14:paraId="6B8CD6E8" w14:textId="77777777" w:rsidR="00CC1A9E" w:rsidRPr="00B56FB0" w:rsidDel="00595E26" w:rsidRDefault="00CC1A9E" w:rsidP="00CC1A9E">
      <w:pPr>
        <w:keepNext/>
        <w:tabs>
          <w:tab w:val="right" w:pos="2410"/>
        </w:tabs>
        <w:spacing w:after="0"/>
        <w:ind w:left="284" w:right="395"/>
        <w:jc w:val="center"/>
        <w:rPr>
          <w:rFonts w:ascii="Arial" w:hAnsi="Arial" w:cs="Arial"/>
          <w:sz w:val="32"/>
          <w:szCs w:val="20"/>
        </w:rPr>
      </w:pPr>
      <w:r w:rsidRPr="00B56FB0">
        <w:rPr>
          <w:rFonts w:ascii="Arial" w:hAnsi="Arial" w:cs="Arial"/>
          <w:sz w:val="32"/>
          <w:szCs w:val="20"/>
        </w:rPr>
        <w:t>Republike Hrvatske</w:t>
      </w:r>
    </w:p>
    <w:p w14:paraId="151D7DD7" w14:textId="77777777" w:rsidR="00CC1A9E" w:rsidRPr="00072B5C" w:rsidRDefault="00CC1A9E" w:rsidP="00CC1A9E">
      <w:pPr>
        <w:tabs>
          <w:tab w:val="left" w:pos="896"/>
        </w:tabs>
        <w:ind w:left="14" w:right="395"/>
        <w:jc w:val="center"/>
        <w:rPr>
          <w:rFonts w:ascii="Arial" w:hAnsi="Arial" w:cs="Arial"/>
          <w:sz w:val="20"/>
          <w:szCs w:val="20"/>
        </w:rPr>
      </w:pPr>
    </w:p>
    <w:p w14:paraId="277168D0" w14:textId="77777777" w:rsidR="00CC1A9E" w:rsidRPr="00072B5C" w:rsidRDefault="00CC1A9E" w:rsidP="00CC1A9E">
      <w:pPr>
        <w:tabs>
          <w:tab w:val="left" w:pos="896"/>
        </w:tabs>
        <w:ind w:left="14" w:right="395"/>
        <w:rPr>
          <w:rFonts w:ascii="Arial" w:hAnsi="Arial" w:cs="Arial"/>
          <w:sz w:val="20"/>
          <w:szCs w:val="20"/>
        </w:rPr>
      </w:pPr>
    </w:p>
    <w:p w14:paraId="44CEC6E2" w14:textId="77777777" w:rsidR="00CC1A9E" w:rsidRPr="00072B5C" w:rsidRDefault="00CC1A9E" w:rsidP="00CC1A9E">
      <w:pPr>
        <w:tabs>
          <w:tab w:val="left" w:pos="896"/>
        </w:tabs>
        <w:ind w:left="14" w:right="395"/>
        <w:jc w:val="center"/>
        <w:rPr>
          <w:rFonts w:ascii="Arial" w:hAnsi="Arial" w:cs="Arial"/>
          <w:i/>
          <w:sz w:val="20"/>
          <w:szCs w:val="20"/>
        </w:rPr>
      </w:pPr>
      <w:r w:rsidRPr="00072B5C">
        <w:rPr>
          <w:rFonts w:ascii="Arial" w:hAnsi="Arial" w:cs="Arial"/>
          <w:i/>
          <w:sz w:val="20"/>
          <w:szCs w:val="20"/>
        </w:rPr>
        <w:t>i</w:t>
      </w:r>
    </w:p>
    <w:p w14:paraId="4BB0A557" w14:textId="77777777" w:rsidR="00CC1A9E" w:rsidRPr="00072B5C" w:rsidRDefault="00CC1A9E" w:rsidP="00CC1A9E">
      <w:pPr>
        <w:tabs>
          <w:tab w:val="left" w:pos="896"/>
        </w:tabs>
        <w:ind w:left="14" w:right="395"/>
        <w:rPr>
          <w:rFonts w:ascii="Arial" w:hAnsi="Arial" w:cs="Arial"/>
          <w:sz w:val="20"/>
          <w:szCs w:val="20"/>
        </w:rPr>
      </w:pPr>
    </w:p>
    <w:p w14:paraId="52C3E142" w14:textId="77777777" w:rsidR="00CC1A9E" w:rsidRPr="00072B5C" w:rsidRDefault="00CC1A9E" w:rsidP="00CC1A9E">
      <w:pPr>
        <w:tabs>
          <w:tab w:val="left" w:pos="896"/>
        </w:tabs>
        <w:ind w:left="14" w:right="395"/>
        <w:rPr>
          <w:rFonts w:ascii="Arial" w:hAnsi="Arial" w:cs="Arial"/>
          <w:sz w:val="20"/>
          <w:szCs w:val="20"/>
        </w:rPr>
      </w:pPr>
    </w:p>
    <w:p w14:paraId="3FA574F9" w14:textId="77777777" w:rsidR="00CC1A9E" w:rsidRPr="00B56FB0" w:rsidDel="00595E26" w:rsidRDefault="00CC1A9E" w:rsidP="00CC1A9E">
      <w:pPr>
        <w:tabs>
          <w:tab w:val="left" w:pos="896"/>
        </w:tabs>
        <w:ind w:left="14" w:right="395"/>
        <w:jc w:val="center"/>
        <w:rPr>
          <w:rFonts w:ascii="Arial" w:hAnsi="Arial" w:cs="Arial"/>
          <w:sz w:val="32"/>
          <w:szCs w:val="20"/>
        </w:rPr>
      </w:pPr>
      <w:r w:rsidRPr="00B56FB0">
        <w:rPr>
          <w:rFonts w:ascii="Arial" w:hAnsi="Arial" w:cs="Arial"/>
          <w:sz w:val="32"/>
          <w:szCs w:val="20"/>
        </w:rPr>
        <w:t>Europske investicijske banke</w:t>
      </w:r>
    </w:p>
    <w:p w14:paraId="49853FAF" w14:textId="77777777" w:rsidR="00CC1A9E" w:rsidRPr="00072B5C" w:rsidRDefault="00CC1A9E" w:rsidP="00CC1A9E">
      <w:pPr>
        <w:tabs>
          <w:tab w:val="left" w:pos="896"/>
        </w:tabs>
        <w:ind w:left="14" w:right="395"/>
        <w:rPr>
          <w:rFonts w:ascii="Arial" w:hAnsi="Arial" w:cs="Arial"/>
          <w:sz w:val="20"/>
          <w:szCs w:val="20"/>
        </w:rPr>
      </w:pPr>
    </w:p>
    <w:p w14:paraId="17E90481" w14:textId="77777777" w:rsidR="00CC1A9E" w:rsidRPr="00072B5C" w:rsidRDefault="00CC1A9E" w:rsidP="00CC1A9E">
      <w:pPr>
        <w:tabs>
          <w:tab w:val="left" w:pos="896"/>
        </w:tabs>
        <w:ind w:left="14" w:right="395"/>
        <w:rPr>
          <w:rFonts w:ascii="Arial" w:hAnsi="Arial" w:cs="Arial"/>
          <w:sz w:val="20"/>
          <w:szCs w:val="20"/>
        </w:rPr>
      </w:pPr>
    </w:p>
    <w:p w14:paraId="615E79DD" w14:textId="77777777" w:rsidR="00CC1A9E" w:rsidRPr="00072B5C" w:rsidRDefault="00CC1A9E" w:rsidP="00CC1A9E">
      <w:pPr>
        <w:tabs>
          <w:tab w:val="left" w:pos="896"/>
        </w:tabs>
        <w:ind w:left="14" w:right="395"/>
        <w:rPr>
          <w:rFonts w:ascii="Arial" w:hAnsi="Arial" w:cs="Arial"/>
          <w:sz w:val="20"/>
          <w:szCs w:val="20"/>
        </w:rPr>
      </w:pPr>
    </w:p>
    <w:p w14:paraId="00760B8D" w14:textId="77777777" w:rsidR="00CC1A9E" w:rsidRPr="00072B5C" w:rsidRDefault="00CC1A9E" w:rsidP="00CC1A9E">
      <w:pPr>
        <w:ind w:right="395"/>
        <w:jc w:val="center"/>
        <w:rPr>
          <w:rFonts w:ascii="Arial" w:hAnsi="Arial" w:cs="Arial"/>
          <w:sz w:val="20"/>
          <w:szCs w:val="20"/>
        </w:rPr>
      </w:pPr>
    </w:p>
    <w:p w14:paraId="4BA5C1CA" w14:textId="77777777" w:rsidR="007D586A" w:rsidRDefault="00CC1A9E" w:rsidP="00CC1A9E">
      <w:pPr>
        <w:spacing w:after="0"/>
        <w:jc w:val="center"/>
        <w:rPr>
          <w:rFonts w:ascii="Arial" w:hAnsi="Arial" w:cs="Arial"/>
          <w:sz w:val="20"/>
          <w:szCs w:val="20"/>
        </w:rPr>
      </w:pPr>
      <w:r w:rsidRPr="00072B5C">
        <w:rPr>
          <w:rFonts w:ascii="Arial" w:hAnsi="Arial" w:cs="Arial"/>
          <w:sz w:val="20"/>
          <w:szCs w:val="20"/>
        </w:rPr>
        <w:t>Zagreb, 7. prosinca 2018</w:t>
      </w:r>
      <w:r w:rsidR="001475A8">
        <w:rPr>
          <w:rFonts w:ascii="Arial" w:hAnsi="Arial" w:cs="Arial"/>
          <w:sz w:val="20"/>
          <w:szCs w:val="20"/>
        </w:rPr>
        <w:t>.</w:t>
      </w:r>
    </w:p>
    <w:p w14:paraId="31084A9C" w14:textId="77777777" w:rsidR="007D586A" w:rsidRDefault="007D586A" w:rsidP="00CC1A9E">
      <w:pPr>
        <w:spacing w:after="0"/>
        <w:jc w:val="center"/>
        <w:rPr>
          <w:rFonts w:ascii="Arial" w:hAnsi="Arial" w:cs="Arial"/>
          <w:sz w:val="20"/>
          <w:szCs w:val="20"/>
        </w:rPr>
      </w:pPr>
    </w:p>
    <w:p w14:paraId="26231B04" w14:textId="77777777" w:rsidR="007D586A" w:rsidRDefault="007D586A" w:rsidP="00CC1A9E">
      <w:pPr>
        <w:spacing w:after="0"/>
        <w:jc w:val="center"/>
        <w:rPr>
          <w:rFonts w:ascii="Arial" w:hAnsi="Arial" w:cs="Arial"/>
          <w:sz w:val="20"/>
          <w:szCs w:val="20"/>
        </w:rPr>
      </w:pPr>
    </w:p>
    <w:p w14:paraId="2BD021DA" w14:textId="77777777" w:rsidR="007D586A" w:rsidRDefault="007D586A">
      <w:pPr>
        <w:rPr>
          <w:rFonts w:ascii="Arial" w:hAnsi="Arial" w:cs="Arial"/>
          <w:b/>
          <w:sz w:val="20"/>
          <w:szCs w:val="20"/>
        </w:rPr>
      </w:pPr>
      <w:r>
        <w:rPr>
          <w:rFonts w:ascii="Arial" w:hAnsi="Arial" w:cs="Arial"/>
          <w:b/>
          <w:sz w:val="20"/>
          <w:szCs w:val="20"/>
        </w:rPr>
        <w:br w:type="page"/>
      </w:r>
    </w:p>
    <w:p w14:paraId="6AAF60EA" w14:textId="77777777" w:rsidR="00CC1A9E" w:rsidRPr="00B56FB0" w:rsidRDefault="00CC1A9E" w:rsidP="00B56FB0">
      <w:pPr>
        <w:spacing w:after="0"/>
        <w:ind w:firstLine="708"/>
        <w:rPr>
          <w:rFonts w:ascii="Arial" w:hAnsi="Arial" w:cs="Arial"/>
          <w:b/>
          <w:sz w:val="20"/>
          <w:szCs w:val="20"/>
        </w:rPr>
      </w:pPr>
      <w:r w:rsidRPr="00B56FB0">
        <w:rPr>
          <w:rFonts w:ascii="Arial" w:hAnsi="Arial" w:cs="Arial"/>
          <w:b/>
          <w:sz w:val="20"/>
          <w:szCs w:val="20"/>
        </w:rPr>
        <w:lastRenderedPageBreak/>
        <w:t>OVAJ JE UGOVOR SKLOPLJEN IZMEĐU:</w:t>
      </w:r>
    </w:p>
    <w:p w14:paraId="6525DE1A" w14:textId="77777777" w:rsidR="00CC1A9E" w:rsidRPr="00072B5C" w:rsidRDefault="00CC1A9E" w:rsidP="00CC1A9E">
      <w:pPr>
        <w:tabs>
          <w:tab w:val="left" w:pos="896"/>
        </w:tabs>
        <w:ind w:left="588" w:right="395"/>
        <w:rPr>
          <w:rFonts w:ascii="Arial" w:hAnsi="Arial" w:cs="Arial"/>
          <w:sz w:val="20"/>
          <w:szCs w:val="20"/>
        </w:rPr>
      </w:pP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gridCol w:w="776"/>
        <w:gridCol w:w="3520"/>
        <w:gridCol w:w="776"/>
      </w:tblGrid>
      <w:tr w:rsidR="00CC1A9E" w:rsidRPr="00072B5C" w14:paraId="2FEA2E82" w14:textId="77777777" w:rsidTr="00AB1ED5">
        <w:trPr>
          <w:gridAfter w:val="1"/>
          <w:wAfter w:w="776" w:type="dxa"/>
        </w:trPr>
        <w:tc>
          <w:tcPr>
            <w:tcW w:w="3807" w:type="dxa"/>
          </w:tcPr>
          <w:p w14:paraId="78C67744" w14:textId="77777777" w:rsidR="00CC1A9E" w:rsidRPr="00072B5C" w:rsidRDefault="00CC1A9E" w:rsidP="00E33135">
            <w:pPr>
              <w:tabs>
                <w:tab w:val="left" w:pos="896"/>
              </w:tabs>
              <w:ind w:right="171"/>
              <w:jc w:val="both"/>
              <w:rPr>
                <w:rFonts w:ascii="Arial" w:hAnsi="Arial" w:cs="Arial"/>
              </w:rPr>
            </w:pPr>
            <w:r w:rsidRPr="00072B5C">
              <w:rPr>
                <w:rFonts w:ascii="Arial" w:hAnsi="Arial" w:cs="Arial"/>
              </w:rPr>
              <w:t>Republike Hrvatske, u čije ime djeluje i koja djeluje preko Ministarstva financija, koju zastupa ministar financija, gospodin Zdravko Marić,</w:t>
            </w:r>
          </w:p>
          <w:p w14:paraId="70DA5427" w14:textId="77777777" w:rsidR="00CC1A9E" w:rsidRPr="00072B5C" w:rsidRDefault="00CC1A9E" w:rsidP="00AB1ED5">
            <w:pPr>
              <w:tabs>
                <w:tab w:val="left" w:pos="896"/>
              </w:tabs>
              <w:ind w:left="149" w:right="171"/>
              <w:rPr>
                <w:rFonts w:ascii="Arial" w:hAnsi="Arial" w:cs="Arial"/>
              </w:rPr>
            </w:pPr>
          </w:p>
        </w:tc>
        <w:tc>
          <w:tcPr>
            <w:tcW w:w="4296" w:type="dxa"/>
            <w:gridSpan w:val="2"/>
          </w:tcPr>
          <w:p w14:paraId="02DB3E1A" w14:textId="77777777" w:rsidR="00CC1A9E" w:rsidRPr="00072B5C" w:rsidRDefault="00CC1A9E" w:rsidP="00AB1ED5">
            <w:pPr>
              <w:tabs>
                <w:tab w:val="left" w:pos="896"/>
              </w:tabs>
              <w:ind w:right="395"/>
              <w:rPr>
                <w:rFonts w:ascii="Arial" w:hAnsi="Arial" w:cs="Arial"/>
              </w:rPr>
            </w:pPr>
            <w:r w:rsidRPr="00072B5C">
              <w:rPr>
                <w:rFonts w:ascii="Arial" w:hAnsi="Arial" w:cs="Arial"/>
              </w:rPr>
              <w:t>(»</w:t>
            </w:r>
            <w:r w:rsidRPr="00072B5C">
              <w:rPr>
                <w:rFonts w:ascii="Arial" w:hAnsi="Arial" w:cs="Arial"/>
                <w:b/>
              </w:rPr>
              <w:t>Zajmoprimac</w:t>
            </w:r>
            <w:r w:rsidRPr="00072B5C">
              <w:rPr>
                <w:rFonts w:ascii="Arial" w:hAnsi="Arial" w:cs="Arial"/>
              </w:rPr>
              <w:t>«)</w:t>
            </w:r>
          </w:p>
        </w:tc>
      </w:tr>
      <w:tr w:rsidR="00CC1A9E" w:rsidRPr="00072B5C" w14:paraId="05887A8F" w14:textId="77777777" w:rsidTr="00AB1ED5">
        <w:trPr>
          <w:gridAfter w:val="1"/>
          <w:wAfter w:w="776" w:type="dxa"/>
        </w:trPr>
        <w:tc>
          <w:tcPr>
            <w:tcW w:w="3807" w:type="dxa"/>
          </w:tcPr>
          <w:p w14:paraId="4606FA82" w14:textId="77777777" w:rsidR="00CC1A9E" w:rsidRPr="00072B5C" w:rsidRDefault="00CC1A9E" w:rsidP="007D586A">
            <w:pPr>
              <w:ind w:right="171"/>
              <w:rPr>
                <w:rFonts w:ascii="Arial" w:hAnsi="Arial" w:cs="Arial"/>
              </w:rPr>
            </w:pPr>
            <w:r w:rsidRPr="00072B5C">
              <w:rPr>
                <w:rFonts w:ascii="Arial" w:hAnsi="Arial" w:cs="Arial"/>
              </w:rPr>
              <w:t>s jedne strane, i</w:t>
            </w:r>
          </w:p>
          <w:p w14:paraId="14C5306F" w14:textId="77777777" w:rsidR="00CC1A9E" w:rsidRPr="00072B5C" w:rsidRDefault="00CC1A9E" w:rsidP="00AB1ED5">
            <w:pPr>
              <w:tabs>
                <w:tab w:val="left" w:pos="896"/>
              </w:tabs>
              <w:ind w:left="149" w:right="171"/>
              <w:rPr>
                <w:rFonts w:ascii="Arial" w:hAnsi="Arial" w:cs="Arial"/>
              </w:rPr>
            </w:pPr>
          </w:p>
        </w:tc>
        <w:tc>
          <w:tcPr>
            <w:tcW w:w="4296" w:type="dxa"/>
            <w:gridSpan w:val="2"/>
          </w:tcPr>
          <w:p w14:paraId="6BDFD8AE" w14:textId="77777777" w:rsidR="00CC1A9E" w:rsidRPr="00072B5C" w:rsidRDefault="00CC1A9E" w:rsidP="00AB1ED5">
            <w:pPr>
              <w:tabs>
                <w:tab w:val="left" w:pos="896"/>
              </w:tabs>
              <w:ind w:right="395"/>
              <w:rPr>
                <w:rFonts w:ascii="Arial" w:hAnsi="Arial" w:cs="Arial"/>
              </w:rPr>
            </w:pPr>
          </w:p>
        </w:tc>
      </w:tr>
      <w:tr w:rsidR="00CC1A9E" w:rsidRPr="00072B5C" w14:paraId="759B1AD4" w14:textId="77777777" w:rsidTr="00AB1ED5">
        <w:trPr>
          <w:gridAfter w:val="1"/>
          <w:wAfter w:w="776" w:type="dxa"/>
        </w:trPr>
        <w:tc>
          <w:tcPr>
            <w:tcW w:w="3807" w:type="dxa"/>
          </w:tcPr>
          <w:p w14:paraId="5FD2706D" w14:textId="77777777" w:rsidR="00CC1A9E" w:rsidRPr="00072B5C" w:rsidRDefault="00CC1A9E" w:rsidP="00E33135">
            <w:pPr>
              <w:spacing w:after="200"/>
              <w:ind w:right="171"/>
              <w:jc w:val="both"/>
              <w:rPr>
                <w:rFonts w:ascii="Arial" w:hAnsi="Arial" w:cs="Arial"/>
              </w:rPr>
            </w:pPr>
            <w:r w:rsidRPr="00072B5C">
              <w:rPr>
                <w:rFonts w:ascii="Arial" w:hAnsi="Arial" w:cs="Arial"/>
              </w:rPr>
              <w:t>Europske investicijske banke sa sjedištem na adresi 100 blvd Konrad Adenauer, Luxembourg, L-2950 Luxembourg, koju zastupa Potpredsjednik, gosp. Dario Scannapieco</w:t>
            </w:r>
          </w:p>
        </w:tc>
        <w:tc>
          <w:tcPr>
            <w:tcW w:w="4296" w:type="dxa"/>
            <w:gridSpan w:val="2"/>
          </w:tcPr>
          <w:p w14:paraId="272FF372" w14:textId="77777777" w:rsidR="00CC1A9E" w:rsidRPr="00072B5C" w:rsidRDefault="00CC1A9E" w:rsidP="00AB1ED5">
            <w:pPr>
              <w:tabs>
                <w:tab w:val="left" w:pos="896"/>
              </w:tabs>
              <w:ind w:right="395"/>
              <w:rPr>
                <w:rFonts w:ascii="Arial" w:hAnsi="Arial" w:cs="Arial"/>
              </w:rPr>
            </w:pPr>
            <w:r w:rsidRPr="00072B5C">
              <w:rPr>
                <w:rFonts w:ascii="Arial" w:hAnsi="Arial" w:cs="Arial"/>
              </w:rPr>
              <w:t>(»</w:t>
            </w:r>
            <w:r w:rsidRPr="00072B5C">
              <w:rPr>
                <w:rFonts w:ascii="Arial" w:hAnsi="Arial" w:cs="Arial"/>
                <w:b/>
              </w:rPr>
              <w:t>Banka</w:t>
            </w:r>
            <w:r w:rsidRPr="00072B5C">
              <w:rPr>
                <w:rFonts w:ascii="Arial" w:hAnsi="Arial" w:cs="Arial"/>
              </w:rPr>
              <w:t>«)</w:t>
            </w:r>
          </w:p>
        </w:tc>
      </w:tr>
      <w:tr w:rsidR="00CC1A9E" w:rsidRPr="00072B5C" w14:paraId="1D8BD7B7" w14:textId="77777777" w:rsidTr="00AB1ED5">
        <w:tc>
          <w:tcPr>
            <w:tcW w:w="4583" w:type="dxa"/>
            <w:gridSpan w:val="2"/>
          </w:tcPr>
          <w:p w14:paraId="5A611C9E" w14:textId="77777777" w:rsidR="00CC1A9E" w:rsidRPr="00072B5C" w:rsidRDefault="00CC1A9E" w:rsidP="007D586A">
            <w:pPr>
              <w:ind w:right="395"/>
              <w:rPr>
                <w:rFonts w:ascii="Arial" w:hAnsi="Arial" w:cs="Arial"/>
              </w:rPr>
            </w:pPr>
            <w:r w:rsidRPr="00072B5C">
              <w:rPr>
                <w:rFonts w:ascii="Arial" w:hAnsi="Arial" w:cs="Arial"/>
              </w:rPr>
              <w:t>s druge strane.</w:t>
            </w:r>
          </w:p>
          <w:p w14:paraId="5A93BEED" w14:textId="77777777" w:rsidR="00CC1A9E" w:rsidRPr="00072B5C" w:rsidRDefault="00CC1A9E" w:rsidP="00AB1ED5">
            <w:pPr>
              <w:tabs>
                <w:tab w:val="left" w:pos="896"/>
              </w:tabs>
              <w:ind w:right="395"/>
              <w:rPr>
                <w:rFonts w:ascii="Arial" w:hAnsi="Arial" w:cs="Arial"/>
              </w:rPr>
            </w:pPr>
          </w:p>
        </w:tc>
        <w:tc>
          <w:tcPr>
            <w:tcW w:w="4296" w:type="dxa"/>
            <w:gridSpan w:val="2"/>
          </w:tcPr>
          <w:p w14:paraId="711068A8" w14:textId="77777777" w:rsidR="00CC1A9E" w:rsidRPr="00072B5C" w:rsidRDefault="00CC1A9E" w:rsidP="00AB1ED5">
            <w:pPr>
              <w:tabs>
                <w:tab w:val="left" w:pos="896"/>
              </w:tabs>
              <w:ind w:right="395"/>
              <w:rPr>
                <w:rFonts w:ascii="Arial" w:hAnsi="Arial" w:cs="Arial"/>
              </w:rPr>
            </w:pPr>
          </w:p>
        </w:tc>
      </w:tr>
    </w:tbl>
    <w:p w14:paraId="18DF4380" w14:textId="77777777" w:rsidR="00CC1A9E" w:rsidRPr="00072B5C" w:rsidRDefault="00CC1A9E" w:rsidP="00CC1A9E">
      <w:pPr>
        <w:tabs>
          <w:tab w:val="left" w:pos="896"/>
        </w:tabs>
        <w:ind w:left="588" w:right="395"/>
        <w:rPr>
          <w:rFonts w:ascii="Arial" w:hAnsi="Arial" w:cs="Arial"/>
          <w:sz w:val="20"/>
          <w:szCs w:val="20"/>
        </w:rPr>
      </w:pPr>
    </w:p>
    <w:p w14:paraId="482D4BEF" w14:textId="77777777" w:rsidR="00CC1A9E" w:rsidRPr="00072B5C" w:rsidRDefault="00CC1A9E" w:rsidP="00CC1A9E">
      <w:pPr>
        <w:spacing w:after="0"/>
        <w:ind w:right="395"/>
        <w:rPr>
          <w:rFonts w:ascii="Arial" w:hAnsi="Arial" w:cs="Arial"/>
          <w:sz w:val="20"/>
          <w:szCs w:val="20"/>
        </w:rPr>
      </w:pPr>
      <w:r w:rsidRPr="00072B5C">
        <w:rPr>
          <w:rFonts w:ascii="Arial" w:hAnsi="Arial" w:cs="Arial"/>
          <w:sz w:val="20"/>
          <w:szCs w:val="20"/>
        </w:rPr>
        <w:br w:type="page"/>
      </w:r>
    </w:p>
    <w:p w14:paraId="0CC6DFC7" w14:textId="77777777" w:rsidR="00CC1A9E" w:rsidRPr="00072B5C" w:rsidRDefault="00CC1A9E" w:rsidP="00CC1A9E">
      <w:pPr>
        <w:ind w:right="395"/>
        <w:rPr>
          <w:rFonts w:ascii="Arial" w:hAnsi="Arial" w:cs="Arial"/>
          <w:sz w:val="20"/>
          <w:szCs w:val="20"/>
        </w:rPr>
      </w:pPr>
    </w:p>
    <w:p w14:paraId="44838180" w14:textId="77777777" w:rsidR="00CC1A9E" w:rsidRPr="00072B5C" w:rsidRDefault="00CC1A9E" w:rsidP="00CC1A9E">
      <w:pPr>
        <w:ind w:left="851" w:right="395"/>
        <w:outlineLvl w:val="0"/>
        <w:rPr>
          <w:rFonts w:ascii="Arial" w:hAnsi="Arial" w:cs="Arial"/>
          <w:b/>
          <w:sz w:val="20"/>
          <w:szCs w:val="20"/>
        </w:rPr>
      </w:pPr>
      <w:r w:rsidRPr="00072B5C">
        <w:rPr>
          <w:rFonts w:ascii="Arial" w:hAnsi="Arial" w:cs="Arial"/>
          <w:b/>
          <w:sz w:val="20"/>
          <w:szCs w:val="20"/>
        </w:rPr>
        <w:t>BUDUĆI DA JE:</w:t>
      </w:r>
    </w:p>
    <w:p w14:paraId="040BEBC9"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Zajmoprimac (kako je definirano u nastavku) izjavio da pokreće projekt (»</w:t>
      </w:r>
      <w:r w:rsidRPr="00072B5C">
        <w:rPr>
          <w:rFonts w:ascii="Arial" w:hAnsi="Arial" w:cs="Arial"/>
          <w:b/>
          <w:sz w:val="20"/>
          <w:szCs w:val="20"/>
        </w:rPr>
        <w:t>Projekt</w:t>
      </w:r>
      <w:r w:rsidRPr="00072B5C">
        <w:rPr>
          <w:rFonts w:ascii="Arial" w:hAnsi="Arial" w:cs="Arial"/>
          <w:sz w:val="20"/>
          <w:szCs w:val="20"/>
        </w:rPr>
        <w:t>«) radi potpore hrvatskom Sporazumu o partnerstvu (»</w:t>
      </w:r>
      <w:r w:rsidRPr="00072B5C">
        <w:rPr>
          <w:rFonts w:ascii="Arial" w:hAnsi="Arial" w:cs="Arial"/>
          <w:b/>
          <w:sz w:val="20"/>
          <w:szCs w:val="20"/>
        </w:rPr>
        <w:t>SP</w:t>
      </w:r>
      <w:r w:rsidRPr="00072B5C">
        <w:rPr>
          <w:rFonts w:ascii="Arial" w:hAnsi="Arial" w:cs="Arial"/>
          <w:sz w:val="20"/>
          <w:szCs w:val="20"/>
        </w:rPr>
        <w:t>«) i odabranim ulaganjima za jedan operativni program, Operativni program Konkurentnost i kohezija 2014. – 2020. (»</w:t>
      </w:r>
      <w:r w:rsidRPr="00072B5C">
        <w:rPr>
          <w:rFonts w:ascii="Arial" w:hAnsi="Arial" w:cs="Arial"/>
          <w:b/>
          <w:sz w:val="20"/>
          <w:szCs w:val="20"/>
        </w:rPr>
        <w:t>OPKK</w:t>
      </w:r>
      <w:r w:rsidRPr="00072B5C">
        <w:rPr>
          <w:rFonts w:ascii="Arial" w:hAnsi="Arial" w:cs="Arial"/>
          <w:sz w:val="20"/>
          <w:szCs w:val="20"/>
        </w:rPr>
        <w:t>«), korištenjem europskih strukturnih i investicijskih fondova (»</w:t>
      </w:r>
      <w:r w:rsidRPr="00072B5C">
        <w:rPr>
          <w:rFonts w:ascii="Arial" w:hAnsi="Arial" w:cs="Arial"/>
          <w:b/>
          <w:sz w:val="20"/>
          <w:szCs w:val="20"/>
        </w:rPr>
        <w:t>ESIF</w:t>
      </w:r>
      <w:r w:rsidRPr="00072B5C">
        <w:rPr>
          <w:rFonts w:ascii="Arial" w:hAnsi="Arial" w:cs="Arial"/>
          <w:sz w:val="20"/>
          <w:szCs w:val="20"/>
        </w:rPr>
        <w:t>«); intervencije koje sufinancira Banka bit će uglavnom, ali ne isključivo usredotočene na sljedeće sektore: promet, energetiku, okoliš, zdravlje, istraživačku i razvojnu infrastrukturu, zaštitu prirode, socijalnu infrastrukturu, informacijske i komunikacijske tehnologije, urbanu obnovu, vodu i otpad, koji su podrobnije opisani u tehničkom opisu (»</w:t>
      </w:r>
      <w:r w:rsidRPr="00072B5C">
        <w:rPr>
          <w:rFonts w:ascii="Arial" w:hAnsi="Arial" w:cs="Arial"/>
          <w:b/>
          <w:sz w:val="20"/>
          <w:szCs w:val="20"/>
        </w:rPr>
        <w:t>tehnički opis</w:t>
      </w:r>
      <w:r w:rsidRPr="00072B5C">
        <w:rPr>
          <w:rFonts w:ascii="Arial" w:hAnsi="Arial" w:cs="Arial"/>
          <w:sz w:val="20"/>
          <w:szCs w:val="20"/>
        </w:rPr>
        <w:t>«) utvrđenom u Prilogu A. OPKK može uključivati 41 veliki projekt na temelju indikativnog popisa velikih projekata koji mu je priložen. Ako je primjenjivo, veliki projekti u sektoru prometa koji koriste potporu Instrumenta za povezivanje Europe (»</w:t>
      </w:r>
      <w:r w:rsidRPr="00072B5C">
        <w:rPr>
          <w:rFonts w:ascii="Arial" w:hAnsi="Arial" w:cs="Arial"/>
          <w:b/>
          <w:sz w:val="20"/>
          <w:szCs w:val="20"/>
        </w:rPr>
        <w:t>CEF</w:t>
      </w:r>
      <w:r w:rsidRPr="00072B5C">
        <w:rPr>
          <w:rFonts w:ascii="Arial" w:hAnsi="Arial" w:cs="Arial"/>
          <w:sz w:val="20"/>
          <w:szCs w:val="20"/>
        </w:rPr>
        <w:t>«) i koji su provedeni pod okriljem Nositelja (kako je definirano u nastavku) također mogu biti financirani na temelju ovog Ugovora. Nositelj projekta je Republika Hrvatska koja djeluje preko hrvatskog Ministarstva regionalnoga razvoja i fondova Europske unije (»</w:t>
      </w:r>
      <w:r w:rsidRPr="00072B5C">
        <w:rPr>
          <w:rFonts w:ascii="Arial" w:hAnsi="Arial" w:cs="Arial"/>
          <w:b/>
          <w:sz w:val="20"/>
          <w:szCs w:val="20"/>
        </w:rPr>
        <w:t>Nositelj</w:t>
      </w:r>
      <w:r w:rsidRPr="00072B5C">
        <w:rPr>
          <w:rFonts w:ascii="Arial" w:hAnsi="Arial" w:cs="Arial"/>
          <w:sz w:val="20"/>
          <w:szCs w:val="20"/>
        </w:rPr>
        <w:t>«), u svom svojstvu upravljačkog tijela (»</w:t>
      </w:r>
      <w:r w:rsidRPr="00072B5C">
        <w:rPr>
          <w:rFonts w:ascii="Arial" w:hAnsi="Arial" w:cs="Arial"/>
          <w:b/>
          <w:sz w:val="20"/>
          <w:szCs w:val="20"/>
        </w:rPr>
        <w:t>UT</w:t>
      </w:r>
      <w:r w:rsidRPr="00072B5C">
        <w:rPr>
          <w:rFonts w:ascii="Arial" w:hAnsi="Arial" w:cs="Arial"/>
          <w:sz w:val="20"/>
          <w:szCs w:val="20"/>
        </w:rPr>
        <w:t>«) OPKK-a, djelovat će kao glavni sugovornik Banci u vezi s dodijeljenim sredstvima, aspektima nadzora projekata i izvještavanjem o napretku projekta. Na temelju projekta, Banka će sufinancirati čitav niz subjekata iz javnog sektora koji će provesti predmetne investicijske projekte ESIF-a; u nekim slučajevima, odabrani subjekti iz privatnog sektora (uglavnom se očekuje da će to biti mala i srednja poduzeća koja ispunjavaju uvjete za dobivanje izravne potpore iz ESIF-a) mogli bi biti korisnici zajma Banke na temelju ovog ugovora (»</w:t>
      </w:r>
      <w:r w:rsidRPr="00072B5C">
        <w:rPr>
          <w:rFonts w:ascii="Arial" w:hAnsi="Arial" w:cs="Arial"/>
          <w:b/>
          <w:sz w:val="20"/>
          <w:szCs w:val="20"/>
        </w:rPr>
        <w:t>krajnji korisnici</w:t>
      </w:r>
      <w:r w:rsidRPr="00072B5C">
        <w:rPr>
          <w:rFonts w:ascii="Arial" w:hAnsi="Arial" w:cs="Arial"/>
          <w:sz w:val="20"/>
          <w:szCs w:val="20"/>
        </w:rPr>
        <w:t>«).</w:t>
      </w:r>
    </w:p>
    <w:p w14:paraId="58614127"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Ukupan trošak projekta prema procjeni Banke iznosi 8.095.000.000 EUR (osam milijardi devedeset i pet milijuna eura) i Zajmoprimac je izjavio da namjerava financirati projekt kako slijedi:</w:t>
      </w:r>
    </w:p>
    <w:tbl>
      <w:tblPr>
        <w:tblW w:w="0" w:type="auto"/>
        <w:tblInd w:w="851" w:type="dxa"/>
        <w:tblLayout w:type="fixed"/>
        <w:tblLook w:val="0000" w:firstRow="0" w:lastRow="0" w:firstColumn="0" w:lastColumn="0" w:noHBand="0" w:noVBand="0"/>
      </w:tblPr>
      <w:tblGrid>
        <w:gridCol w:w="3686"/>
        <w:gridCol w:w="4819"/>
      </w:tblGrid>
      <w:tr w:rsidR="00CC1A9E" w:rsidRPr="00072B5C" w14:paraId="6FB8E575" w14:textId="77777777" w:rsidTr="00AB1ED5">
        <w:trPr>
          <w:cantSplit/>
        </w:trPr>
        <w:tc>
          <w:tcPr>
            <w:tcW w:w="3686" w:type="dxa"/>
            <w:tcBorders>
              <w:top w:val="nil"/>
              <w:left w:val="nil"/>
              <w:bottom w:val="nil"/>
              <w:right w:val="nil"/>
            </w:tcBorders>
          </w:tcPr>
          <w:p w14:paraId="260D6BC8" w14:textId="77777777" w:rsidR="00CC1A9E" w:rsidRPr="00072B5C" w:rsidRDefault="00CC1A9E" w:rsidP="00044CCF">
            <w:pPr>
              <w:ind w:left="588" w:right="395" w:hanging="132"/>
              <w:jc w:val="both"/>
              <w:rPr>
                <w:rFonts w:ascii="Arial" w:hAnsi="Arial" w:cs="Arial"/>
                <w:b/>
                <w:sz w:val="20"/>
                <w:szCs w:val="20"/>
              </w:rPr>
            </w:pPr>
            <w:r w:rsidRPr="00072B5C">
              <w:rPr>
                <w:rFonts w:ascii="Arial" w:hAnsi="Arial" w:cs="Arial"/>
                <w:b/>
                <w:sz w:val="20"/>
                <w:szCs w:val="20"/>
              </w:rPr>
              <w:t>Izvor</w:t>
            </w:r>
          </w:p>
        </w:tc>
        <w:tc>
          <w:tcPr>
            <w:tcW w:w="4819" w:type="dxa"/>
            <w:tcBorders>
              <w:top w:val="nil"/>
              <w:left w:val="nil"/>
              <w:bottom w:val="nil"/>
              <w:right w:val="nil"/>
            </w:tcBorders>
          </w:tcPr>
          <w:p w14:paraId="6BEC9FBC" w14:textId="77777777" w:rsidR="00CC1A9E" w:rsidRPr="00072B5C" w:rsidRDefault="00CC1A9E" w:rsidP="00044CCF">
            <w:pPr>
              <w:tabs>
                <w:tab w:val="left" w:pos="896"/>
              </w:tabs>
              <w:ind w:left="588" w:right="395"/>
              <w:jc w:val="both"/>
              <w:rPr>
                <w:rFonts w:ascii="Arial" w:hAnsi="Arial" w:cs="Arial"/>
                <w:b/>
                <w:sz w:val="20"/>
                <w:szCs w:val="20"/>
              </w:rPr>
            </w:pPr>
            <w:r w:rsidRPr="00072B5C">
              <w:rPr>
                <w:rFonts w:ascii="Arial" w:hAnsi="Arial" w:cs="Arial"/>
                <w:b/>
                <w:sz w:val="20"/>
                <w:szCs w:val="20"/>
              </w:rPr>
              <w:t>Iznos (EUR)</w:t>
            </w:r>
          </w:p>
        </w:tc>
      </w:tr>
      <w:tr w:rsidR="00CC1A9E" w:rsidRPr="00072B5C" w14:paraId="08D9D09E" w14:textId="77777777" w:rsidTr="00AB1ED5">
        <w:trPr>
          <w:cantSplit/>
        </w:trPr>
        <w:tc>
          <w:tcPr>
            <w:tcW w:w="3686" w:type="dxa"/>
            <w:tcBorders>
              <w:top w:val="nil"/>
              <w:left w:val="nil"/>
              <w:bottom w:val="nil"/>
              <w:right w:val="nil"/>
            </w:tcBorders>
          </w:tcPr>
          <w:p w14:paraId="2347A494" w14:textId="77777777" w:rsidR="00CC1A9E" w:rsidRPr="00072B5C" w:rsidRDefault="00CC1A9E" w:rsidP="00044CCF">
            <w:pPr>
              <w:ind w:left="588" w:right="395" w:hanging="132"/>
              <w:jc w:val="both"/>
              <w:rPr>
                <w:rFonts w:ascii="Arial" w:hAnsi="Arial" w:cs="Arial"/>
                <w:sz w:val="20"/>
                <w:szCs w:val="20"/>
              </w:rPr>
            </w:pPr>
            <w:r w:rsidRPr="00072B5C">
              <w:rPr>
                <w:rFonts w:ascii="Arial" w:hAnsi="Arial" w:cs="Arial"/>
                <w:sz w:val="20"/>
                <w:szCs w:val="20"/>
              </w:rPr>
              <w:t>Fondovi Europske unije</w:t>
            </w:r>
          </w:p>
          <w:p w14:paraId="0E818AF9" w14:textId="77777777" w:rsidR="00CC1A9E" w:rsidRPr="00072B5C" w:rsidRDefault="00CC1A9E" w:rsidP="00044CCF">
            <w:pPr>
              <w:ind w:left="588" w:right="395" w:hanging="132"/>
              <w:jc w:val="both"/>
              <w:rPr>
                <w:rFonts w:ascii="Arial" w:hAnsi="Arial" w:cs="Arial"/>
                <w:sz w:val="20"/>
                <w:szCs w:val="20"/>
              </w:rPr>
            </w:pPr>
            <w:r w:rsidRPr="00072B5C">
              <w:rPr>
                <w:rFonts w:ascii="Arial" w:hAnsi="Arial" w:cs="Arial"/>
                <w:sz w:val="20"/>
                <w:szCs w:val="20"/>
              </w:rPr>
              <w:t xml:space="preserve">Ostala sredstva </w:t>
            </w:r>
          </w:p>
        </w:tc>
        <w:tc>
          <w:tcPr>
            <w:tcW w:w="4819" w:type="dxa"/>
            <w:tcBorders>
              <w:top w:val="nil"/>
              <w:left w:val="nil"/>
              <w:bottom w:val="nil"/>
              <w:right w:val="nil"/>
            </w:tcBorders>
          </w:tcPr>
          <w:p w14:paraId="1ABD37B2" w14:textId="77777777" w:rsidR="00CC1A9E" w:rsidRPr="00072B5C" w:rsidRDefault="00CC1A9E" w:rsidP="00044CCF">
            <w:pPr>
              <w:tabs>
                <w:tab w:val="left" w:pos="896"/>
              </w:tabs>
              <w:ind w:left="588" w:right="395"/>
              <w:jc w:val="both"/>
              <w:rPr>
                <w:rFonts w:ascii="Arial" w:hAnsi="Arial" w:cs="Arial"/>
                <w:sz w:val="20"/>
                <w:szCs w:val="20"/>
              </w:rPr>
            </w:pPr>
            <w:r w:rsidRPr="00072B5C">
              <w:rPr>
                <w:rFonts w:ascii="Arial" w:hAnsi="Arial" w:cs="Arial"/>
                <w:sz w:val="20"/>
                <w:szCs w:val="20"/>
              </w:rPr>
              <w:t>6.881.000.000</w:t>
            </w:r>
          </w:p>
          <w:p w14:paraId="680E54D8" w14:textId="77777777" w:rsidR="00CC1A9E" w:rsidRPr="00072B5C" w:rsidRDefault="00076971" w:rsidP="00D4252D">
            <w:pPr>
              <w:tabs>
                <w:tab w:val="left" w:pos="1024"/>
              </w:tabs>
              <w:ind w:left="588" w:right="395"/>
              <w:jc w:val="both"/>
              <w:rPr>
                <w:rFonts w:ascii="Arial" w:hAnsi="Arial" w:cs="Arial"/>
                <w:sz w:val="20"/>
                <w:szCs w:val="20"/>
              </w:rPr>
            </w:pPr>
            <w:r>
              <w:rPr>
                <w:rFonts w:ascii="Arial" w:hAnsi="Arial" w:cs="Arial"/>
                <w:sz w:val="20"/>
                <w:szCs w:val="20"/>
              </w:rPr>
              <w:t xml:space="preserve">  </w:t>
            </w:r>
            <w:r w:rsidR="00CC1A9E" w:rsidRPr="00072B5C">
              <w:rPr>
                <w:rFonts w:ascii="Arial" w:hAnsi="Arial" w:cs="Arial"/>
                <w:sz w:val="20"/>
                <w:szCs w:val="20"/>
              </w:rPr>
              <w:t>614.000.000</w:t>
            </w:r>
          </w:p>
        </w:tc>
      </w:tr>
      <w:tr w:rsidR="00CC1A9E" w:rsidRPr="00072B5C" w14:paraId="04718819" w14:textId="77777777" w:rsidTr="00AB1ED5">
        <w:trPr>
          <w:cantSplit/>
        </w:trPr>
        <w:tc>
          <w:tcPr>
            <w:tcW w:w="3686" w:type="dxa"/>
            <w:tcBorders>
              <w:top w:val="nil"/>
              <w:left w:val="nil"/>
              <w:bottom w:val="nil"/>
              <w:right w:val="nil"/>
            </w:tcBorders>
          </w:tcPr>
          <w:p w14:paraId="2724F153" w14:textId="77777777" w:rsidR="00CC1A9E" w:rsidRPr="00072B5C" w:rsidRDefault="00CC1A9E" w:rsidP="00044CCF">
            <w:pPr>
              <w:ind w:left="454" w:right="397"/>
              <w:jc w:val="both"/>
              <w:rPr>
                <w:rFonts w:ascii="Arial" w:hAnsi="Arial" w:cs="Arial"/>
                <w:sz w:val="20"/>
                <w:szCs w:val="20"/>
              </w:rPr>
            </w:pPr>
            <w:r w:rsidRPr="00072B5C">
              <w:rPr>
                <w:rFonts w:ascii="Arial" w:hAnsi="Arial" w:cs="Arial"/>
                <w:sz w:val="20"/>
                <w:szCs w:val="20"/>
              </w:rPr>
              <w:t xml:space="preserve">Odobreni kredit Banke </w:t>
            </w:r>
          </w:p>
        </w:tc>
        <w:tc>
          <w:tcPr>
            <w:tcW w:w="4819" w:type="dxa"/>
            <w:tcBorders>
              <w:top w:val="nil"/>
              <w:left w:val="nil"/>
              <w:bottom w:val="nil"/>
              <w:right w:val="nil"/>
            </w:tcBorders>
          </w:tcPr>
          <w:p w14:paraId="4F4AD245" w14:textId="77777777" w:rsidR="00CC1A9E" w:rsidRPr="00072B5C" w:rsidRDefault="00076971" w:rsidP="00076971">
            <w:pPr>
              <w:tabs>
                <w:tab w:val="left" w:pos="889"/>
              </w:tabs>
              <w:ind w:left="588" w:right="395"/>
              <w:jc w:val="both"/>
              <w:rPr>
                <w:rFonts w:ascii="Arial" w:hAnsi="Arial" w:cs="Arial"/>
                <w:sz w:val="20"/>
                <w:szCs w:val="20"/>
              </w:rPr>
            </w:pPr>
            <w:r>
              <w:rPr>
                <w:rFonts w:ascii="Arial" w:hAnsi="Arial" w:cs="Arial"/>
                <w:sz w:val="20"/>
                <w:szCs w:val="20"/>
              </w:rPr>
              <w:t xml:space="preserve">  </w:t>
            </w:r>
            <w:r w:rsidR="00CC1A9E" w:rsidRPr="00072B5C">
              <w:rPr>
                <w:rFonts w:ascii="Arial" w:hAnsi="Arial" w:cs="Arial"/>
                <w:sz w:val="20"/>
                <w:szCs w:val="20"/>
              </w:rPr>
              <w:t>600.000.000 (od čega je na raspolaganju kredit u iznosu od 300.000.000 EUR temeljem ovog Ugovora)</w:t>
            </w:r>
          </w:p>
        </w:tc>
      </w:tr>
      <w:tr w:rsidR="00CC1A9E" w:rsidRPr="00072B5C" w14:paraId="061905D2" w14:textId="77777777" w:rsidTr="00AB1ED5">
        <w:trPr>
          <w:cantSplit/>
        </w:trPr>
        <w:tc>
          <w:tcPr>
            <w:tcW w:w="3686" w:type="dxa"/>
            <w:tcBorders>
              <w:top w:val="nil"/>
              <w:left w:val="nil"/>
              <w:bottom w:val="nil"/>
              <w:right w:val="nil"/>
            </w:tcBorders>
          </w:tcPr>
          <w:p w14:paraId="127ED132" w14:textId="77777777" w:rsidR="00CC1A9E" w:rsidRPr="00072B5C" w:rsidRDefault="00CC1A9E" w:rsidP="00044CCF">
            <w:pPr>
              <w:ind w:left="588" w:right="395" w:hanging="132"/>
              <w:jc w:val="both"/>
              <w:rPr>
                <w:rFonts w:ascii="Arial" w:hAnsi="Arial" w:cs="Arial"/>
                <w:b/>
                <w:sz w:val="20"/>
                <w:szCs w:val="20"/>
              </w:rPr>
            </w:pPr>
            <w:r w:rsidRPr="00072B5C">
              <w:rPr>
                <w:rFonts w:ascii="Arial" w:hAnsi="Arial" w:cs="Arial"/>
                <w:b/>
                <w:sz w:val="20"/>
                <w:szCs w:val="20"/>
              </w:rPr>
              <w:t>UKUPNO</w:t>
            </w:r>
          </w:p>
        </w:tc>
        <w:tc>
          <w:tcPr>
            <w:tcW w:w="4819" w:type="dxa"/>
            <w:tcBorders>
              <w:top w:val="nil"/>
              <w:left w:val="nil"/>
              <w:bottom w:val="nil"/>
              <w:right w:val="nil"/>
            </w:tcBorders>
          </w:tcPr>
          <w:p w14:paraId="262C21CA" w14:textId="77777777" w:rsidR="00CC1A9E" w:rsidRPr="00072B5C" w:rsidRDefault="00CC1A9E" w:rsidP="00044CCF">
            <w:pPr>
              <w:tabs>
                <w:tab w:val="left" w:pos="896"/>
              </w:tabs>
              <w:ind w:left="588" w:right="395"/>
              <w:jc w:val="both"/>
              <w:rPr>
                <w:rFonts w:ascii="Arial" w:hAnsi="Arial" w:cs="Arial"/>
                <w:b/>
                <w:sz w:val="20"/>
                <w:szCs w:val="20"/>
              </w:rPr>
            </w:pPr>
            <w:r w:rsidRPr="00072B5C">
              <w:rPr>
                <w:rFonts w:ascii="Arial" w:hAnsi="Arial" w:cs="Arial"/>
                <w:b/>
                <w:sz w:val="20"/>
                <w:szCs w:val="20"/>
              </w:rPr>
              <w:t>8.095.000.000</w:t>
            </w:r>
          </w:p>
        </w:tc>
      </w:tr>
    </w:tbl>
    <w:p w14:paraId="09010F0D" w14:textId="77777777" w:rsidR="00CC1A9E" w:rsidRPr="00072B5C" w:rsidRDefault="00CC1A9E" w:rsidP="00044CCF">
      <w:pPr>
        <w:tabs>
          <w:tab w:val="left" w:pos="896"/>
        </w:tabs>
        <w:ind w:left="588" w:right="395"/>
        <w:jc w:val="both"/>
        <w:rPr>
          <w:rFonts w:ascii="Arial" w:hAnsi="Arial" w:cs="Arial"/>
          <w:sz w:val="20"/>
          <w:szCs w:val="20"/>
        </w:rPr>
      </w:pPr>
    </w:p>
    <w:p w14:paraId="08AB1D53"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U svrhu ostvarenja plana financiranja utvrđenog u uvodnoj odredbi (b), Zajmoprimac je od Banke zatražio kredit u iznosu od 600.000.000 EUR (šesto milijuna eura) (»</w:t>
      </w:r>
      <w:r w:rsidRPr="00072B5C">
        <w:rPr>
          <w:rFonts w:ascii="Arial" w:hAnsi="Arial" w:cs="Arial"/>
          <w:b/>
          <w:sz w:val="20"/>
          <w:szCs w:val="20"/>
        </w:rPr>
        <w:t>odobreni kredit</w:t>
      </w:r>
      <w:r w:rsidRPr="00072B5C">
        <w:rPr>
          <w:rFonts w:ascii="Arial" w:hAnsi="Arial" w:cs="Arial"/>
          <w:sz w:val="20"/>
          <w:szCs w:val="20"/>
        </w:rPr>
        <w:t>«).</w:t>
      </w:r>
    </w:p>
    <w:p w14:paraId="2790A417"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(d)</w:t>
      </w:r>
      <w:r w:rsidRPr="00072B5C">
        <w:rPr>
          <w:rFonts w:ascii="Arial" w:hAnsi="Arial" w:cs="Arial"/>
          <w:sz w:val="20"/>
          <w:szCs w:val="20"/>
        </w:rPr>
        <w:tab/>
        <w:t>Prvi dio odobrenog kredita u iznosu od 300.000.000 EUR (tristo milijuna eura) proširen je u skladu s odredbama i uvjetima ugovora o financiranju (Fl br. 84.395) od 30. ožujka 2015. (»</w:t>
      </w:r>
      <w:r w:rsidRPr="00072B5C">
        <w:rPr>
          <w:rFonts w:ascii="Arial" w:hAnsi="Arial" w:cs="Arial"/>
          <w:b/>
          <w:sz w:val="20"/>
          <w:szCs w:val="20"/>
        </w:rPr>
        <w:t>prvi Ugovor o financiranju</w:t>
      </w:r>
      <w:r w:rsidRPr="00072B5C">
        <w:rPr>
          <w:rFonts w:ascii="Arial" w:hAnsi="Arial" w:cs="Arial"/>
          <w:sz w:val="20"/>
          <w:szCs w:val="20"/>
        </w:rPr>
        <w:t xml:space="preserve">«). Banka je, uzimajući u obzir da financiranje Projekta potpada pod djelokrug njezinih funkcija i da je on u skladu s ciljevima Okvirnoga sporazuma, te s obzirom na navode i činjenice navedene u ovim uvodnim odredbama, odlučila udovoljiti zahtjevu Zajmoprimca time što će mu dodijeliti drugi dio odobrenog kredita u iznosu od </w:t>
      </w:r>
      <w:r w:rsidRPr="00072B5C">
        <w:rPr>
          <w:rFonts w:ascii="Arial" w:hAnsi="Arial" w:cs="Arial"/>
          <w:b/>
          <w:sz w:val="20"/>
          <w:szCs w:val="20"/>
        </w:rPr>
        <w:t>300.000.000 EUR</w:t>
      </w:r>
      <w:r w:rsidRPr="00072B5C">
        <w:rPr>
          <w:rFonts w:ascii="Arial" w:hAnsi="Arial" w:cs="Arial"/>
          <w:sz w:val="20"/>
          <w:szCs w:val="20"/>
        </w:rPr>
        <w:t xml:space="preserve"> (tristo milijuna eura) na temelju ovog Ugovora o financiranju (»</w:t>
      </w:r>
      <w:r w:rsidRPr="00072B5C">
        <w:rPr>
          <w:rFonts w:ascii="Arial" w:hAnsi="Arial" w:cs="Arial"/>
          <w:b/>
          <w:sz w:val="20"/>
          <w:szCs w:val="20"/>
        </w:rPr>
        <w:t>Ugovor</w:t>
      </w:r>
      <w:r w:rsidRPr="00072B5C">
        <w:rPr>
          <w:rFonts w:ascii="Arial" w:hAnsi="Arial" w:cs="Arial"/>
          <w:sz w:val="20"/>
          <w:szCs w:val="20"/>
        </w:rPr>
        <w:t>«); uz uvjet da iznos zajma Banke neće, ni u kom slučaju, biti veći od 50 % (pedeset posto) ukupnih troškova Projekta utvrđenih u uvodnoj odredbi (b).</w:t>
      </w:r>
    </w:p>
    <w:p w14:paraId="72F3BCE7"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lastRenderedPageBreak/>
        <w:t>(e)</w:t>
      </w:r>
      <w:r w:rsidRPr="00072B5C">
        <w:rPr>
          <w:rFonts w:ascii="Arial" w:hAnsi="Arial" w:cs="Arial"/>
          <w:sz w:val="20"/>
          <w:szCs w:val="20"/>
        </w:rPr>
        <w:tab/>
        <w:t>Republika Hrvatska i Banka su 13. prosinca 2000. sklopile Okvirni sporazum kojim se uređuju aktivnosti Banke u Republici Hrvatskoj (dalje u tekstu: »</w:t>
      </w:r>
      <w:r w:rsidRPr="00072B5C">
        <w:rPr>
          <w:rFonts w:ascii="Arial" w:hAnsi="Arial" w:cs="Arial"/>
          <w:b/>
          <w:sz w:val="20"/>
          <w:szCs w:val="20"/>
        </w:rPr>
        <w:t>Okvirni sporazum</w:t>
      </w:r>
      <w:r w:rsidRPr="00072B5C">
        <w:rPr>
          <w:rFonts w:ascii="Arial" w:hAnsi="Arial" w:cs="Arial"/>
          <w:sz w:val="20"/>
          <w:szCs w:val="20"/>
        </w:rPr>
        <w:t>«) te koji je potvrđen zakonom koji je Hrvatski sabor usvojio 3. svibnja 2001., a objavljen je u službenom glasilu Republike Hrvatske »</w:t>
      </w:r>
      <w:r w:rsidRPr="00072B5C">
        <w:rPr>
          <w:rFonts w:ascii="Arial" w:hAnsi="Arial" w:cs="Arial"/>
          <w:i/>
          <w:sz w:val="20"/>
          <w:szCs w:val="20"/>
        </w:rPr>
        <w:t>Narodne novine – međunarodni ugovori</w:t>
      </w:r>
      <w:r w:rsidRPr="00072B5C">
        <w:rPr>
          <w:rFonts w:ascii="Arial" w:hAnsi="Arial" w:cs="Arial"/>
          <w:sz w:val="20"/>
          <w:szCs w:val="20"/>
        </w:rPr>
        <w:t>«, br. 6/2001. od 23. svibnja 2001.</w:t>
      </w:r>
    </w:p>
    <w:p w14:paraId="0BA2CCC0"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(f)</w:t>
      </w:r>
      <w:r w:rsidRPr="00072B5C">
        <w:rPr>
          <w:rFonts w:ascii="Arial" w:hAnsi="Arial" w:cs="Arial"/>
          <w:sz w:val="20"/>
          <w:szCs w:val="20"/>
        </w:rPr>
        <w:tab/>
        <w:t>Nositelj će biti nositelj pojedinačnih projekata (svaki pojedinačno »</w:t>
      </w:r>
      <w:r w:rsidRPr="00072B5C">
        <w:rPr>
          <w:rFonts w:ascii="Arial" w:hAnsi="Arial" w:cs="Arial"/>
          <w:b/>
          <w:sz w:val="20"/>
          <w:szCs w:val="20"/>
        </w:rPr>
        <w:t>investicijski projekt</w:t>
      </w:r>
      <w:r w:rsidRPr="00072B5C">
        <w:rPr>
          <w:rFonts w:ascii="Arial" w:hAnsi="Arial" w:cs="Arial"/>
          <w:sz w:val="20"/>
          <w:szCs w:val="20"/>
        </w:rPr>
        <w:t>«) koji su opisani u Tehničkom opisu i koji će se financirati na temelju ovog Ugovora.</w:t>
      </w:r>
    </w:p>
    <w:p w14:paraId="7F95ABB3"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(g)</w:t>
      </w:r>
      <w:r w:rsidRPr="00072B5C">
        <w:rPr>
          <w:rFonts w:ascii="Arial" w:hAnsi="Arial" w:cs="Arial"/>
          <w:sz w:val="20"/>
          <w:szCs w:val="20"/>
        </w:rPr>
        <w:tab/>
        <w:t>Člankom 3. Okvirnoga sporazuma, Republika Hrvatska suglasila se da su kamate i svi ostali iznosi koje Banka potražuje i koji nastaju uslijed aktivnosti predviđenih Okvirnim sporazumom, kao i imovina i prihodi Banke koji su u vezi s takvim aktivnostima, izuzeti od obveze plaćanja poreza.</w:t>
      </w:r>
    </w:p>
    <w:p w14:paraId="2BE8FCF2"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(h)</w:t>
      </w:r>
      <w:r w:rsidRPr="00072B5C">
        <w:rPr>
          <w:rFonts w:ascii="Arial" w:hAnsi="Arial" w:cs="Arial"/>
          <w:sz w:val="20"/>
          <w:szCs w:val="20"/>
        </w:rPr>
        <w:tab/>
        <w:t>Člankom 4. Okvirnoga sporazuma, Republika Hrvatska suglasila se da će tijekom trajanja svih financijskih operacija zaključenih u skladu s Okvirnim sporazumom:</w:t>
      </w:r>
    </w:p>
    <w:p w14:paraId="243CA0C4" w14:textId="77777777" w:rsidR="00CC1A9E" w:rsidRPr="00072B5C" w:rsidRDefault="00CC1A9E" w:rsidP="00032539">
      <w:pPr>
        <w:keepLines/>
        <w:numPr>
          <w:ilvl w:val="0"/>
          <w:numId w:val="6"/>
        </w:numPr>
        <w:tabs>
          <w:tab w:val="clear" w:pos="1866"/>
        </w:tabs>
        <w:spacing w:after="120" w:line="240" w:lineRule="auto"/>
        <w:ind w:left="1985" w:right="395" w:hanging="567"/>
        <w:jc w:val="both"/>
        <w:rPr>
          <w:rFonts w:ascii="Arial" w:hAnsi="Arial" w:cs="Arial"/>
          <w:sz w:val="20"/>
          <w:szCs w:val="20"/>
        </w:rPr>
      </w:pPr>
      <w:r w:rsidRPr="00072B5C">
        <w:rPr>
          <w:rFonts w:ascii="Arial" w:hAnsi="Arial" w:cs="Arial"/>
          <w:sz w:val="20"/>
          <w:szCs w:val="20"/>
        </w:rPr>
        <w:t>osigurati: (i) da korisnici mogu promijeniti u bilo koju potpuno konvertibilnu valutu, prema prevladavajućem tržišnom deviznom tečaju na datum dospijeća, iznose u nacionalnoj valuti Hrvatske, koji su potrebni za pravodobno plaćanje svih iznosa koji se duguju Banci s obzirom na zajmove i jamstva u vezi s nekim projektom; te (ii) da se ti iznosi mogu slobodno, trenutno i djelotvorno prenijeti;</w:t>
      </w:r>
    </w:p>
    <w:p w14:paraId="44F0324E" w14:textId="77777777" w:rsidR="00CC1A9E" w:rsidRPr="00072B5C" w:rsidRDefault="00CC1A9E" w:rsidP="00032539">
      <w:pPr>
        <w:keepLines/>
        <w:numPr>
          <w:ilvl w:val="0"/>
          <w:numId w:val="6"/>
        </w:numPr>
        <w:tabs>
          <w:tab w:val="clear" w:pos="1866"/>
        </w:tabs>
        <w:spacing w:after="120" w:line="240" w:lineRule="auto"/>
        <w:ind w:left="1985" w:right="395" w:hanging="567"/>
        <w:jc w:val="both"/>
        <w:rPr>
          <w:rFonts w:ascii="Arial" w:hAnsi="Arial" w:cs="Arial"/>
          <w:b/>
          <w:sz w:val="20"/>
          <w:szCs w:val="20"/>
        </w:rPr>
      </w:pPr>
      <w:r w:rsidRPr="00072B5C">
        <w:rPr>
          <w:rFonts w:ascii="Arial" w:hAnsi="Arial" w:cs="Arial"/>
          <w:sz w:val="20"/>
          <w:szCs w:val="20"/>
        </w:rPr>
        <w:t>osigurati: (i) da Banka može promijeniti u bilo koju potpuno konvertibilnu valutu, prema prevladavajućem tržišnom deviznom tečaju, iznose u nacionalnoj valuti Hrvatske, koje je Banka primila kao uplatu u vezi sa zajmovima i jamstvima te ostalim aktivnostima, te da Banka može slobodno, trenutačno i učinkovito prenijeti tako konvertirana sredstva; ili, po izboru Banke, (ii) da se tim iznosima može slobodno služiti na državnom području Hrvatske te (iii) da Banka može prema prevladavajućem tržišnom deviznom tečaju promijeniti bilo koji iznos u nekoj potpuno konvertibilnoj valuti u nacionalnu valutu Hrvatske.</w:t>
      </w:r>
    </w:p>
    <w:p w14:paraId="4DC6AF87"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 xml:space="preserve">Ministarstvo financija, koje zastupa ministar financija, gospodin Zdravko Marić, ovlašteno je potpisati ovaj Ugovor u ime Zajmoprimca. </w:t>
      </w:r>
    </w:p>
    <w:p w14:paraId="5A48BC09"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(j)</w:t>
      </w:r>
      <w:r w:rsidRPr="00072B5C">
        <w:rPr>
          <w:rFonts w:ascii="Arial" w:hAnsi="Arial" w:cs="Arial"/>
          <w:sz w:val="20"/>
          <w:szCs w:val="20"/>
        </w:rPr>
        <w:tab/>
        <w:t>Statutom Banke utvrđuje se da je Banka dužna osigurati da se njezina sredstva upotrebljavaju što je racionalnije moguće u interesu Europske unije; i, sukladno tome, odredbe i uvjeti kreditnih poslova Banke moraju biti u skladu s odgovarajućim politikama Europske unije.</w:t>
      </w:r>
    </w:p>
    <w:p w14:paraId="336297FC"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(k)</w:t>
      </w:r>
      <w:r w:rsidRPr="00072B5C">
        <w:rPr>
          <w:rFonts w:ascii="Arial" w:hAnsi="Arial" w:cs="Arial"/>
          <w:sz w:val="20"/>
          <w:szCs w:val="20"/>
        </w:rPr>
        <w:tab/>
        <w:t xml:space="preserve">Banka smatra da pristup informacijama igra ključnu ulogu u smanjenju okolišnih i socijalnih rizika, uključujući kršenje ljudskih prava, koji su povezani s projektima koje ona financira te je stoga uspostavila svoju politiku transparentnosti, čija je svrha pojačati odgovornost Grupe Banke prema njezinim dioničarima i građanima Europske unije općenito. </w:t>
      </w:r>
    </w:p>
    <w:p w14:paraId="686D7BE8"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(l)</w:t>
      </w:r>
      <w:r w:rsidRPr="00072B5C">
        <w:rPr>
          <w:rFonts w:ascii="Arial" w:hAnsi="Arial" w:cs="Arial"/>
          <w:sz w:val="20"/>
          <w:szCs w:val="20"/>
        </w:rPr>
        <w:tab/>
        <w:t>Banka provodi obradu osobnih podataka u skladu s važećim zakonodavstvom Europske unije koje se odnosi na zaštitu pojedinaca u pogledu obrade osobnih podataka od strane institucija Europske unije i na slobodan protok takvih podataka.</w:t>
      </w:r>
    </w:p>
    <w:p w14:paraId="4B37598F" w14:textId="77777777" w:rsidR="00CC1A9E" w:rsidRPr="00072B5C" w:rsidRDefault="00CC1A9E" w:rsidP="00044CCF">
      <w:pPr>
        <w:spacing w:after="0"/>
        <w:ind w:right="395"/>
        <w:jc w:val="both"/>
        <w:rPr>
          <w:rFonts w:ascii="Arial" w:hAnsi="Arial" w:cs="Arial"/>
          <w:sz w:val="20"/>
          <w:szCs w:val="20"/>
        </w:rPr>
      </w:pPr>
      <w:r w:rsidRPr="00072B5C">
        <w:rPr>
          <w:rFonts w:ascii="Arial" w:hAnsi="Arial" w:cs="Arial"/>
          <w:sz w:val="20"/>
          <w:szCs w:val="20"/>
        </w:rPr>
        <w:br w:type="page"/>
      </w:r>
    </w:p>
    <w:p w14:paraId="25739A78" w14:textId="77777777" w:rsidR="00CC1A9E" w:rsidRPr="00072B5C" w:rsidRDefault="00CC1A9E" w:rsidP="00044CCF">
      <w:pPr>
        <w:ind w:left="1418" w:right="395" w:hanging="567"/>
        <w:jc w:val="both"/>
        <w:rPr>
          <w:rFonts w:ascii="Arial" w:hAnsi="Arial" w:cs="Arial"/>
          <w:sz w:val="20"/>
          <w:szCs w:val="20"/>
        </w:rPr>
      </w:pPr>
    </w:p>
    <w:p w14:paraId="5EF9A710" w14:textId="77777777" w:rsidR="00CC1A9E" w:rsidRPr="00072B5C" w:rsidRDefault="00CC1A9E" w:rsidP="00044CCF">
      <w:pPr>
        <w:ind w:left="851" w:right="395"/>
        <w:jc w:val="both"/>
        <w:rPr>
          <w:rFonts w:ascii="Arial" w:hAnsi="Arial" w:cs="Arial"/>
          <w:sz w:val="20"/>
          <w:szCs w:val="20"/>
        </w:rPr>
      </w:pPr>
      <w:r w:rsidRPr="00072B5C">
        <w:rPr>
          <w:rFonts w:ascii="Arial" w:hAnsi="Arial" w:cs="Arial"/>
          <w:b/>
          <w:sz w:val="20"/>
          <w:szCs w:val="20"/>
        </w:rPr>
        <w:t>STOGA</w:t>
      </w:r>
      <w:r w:rsidRPr="00072B5C">
        <w:rPr>
          <w:rFonts w:ascii="Arial" w:hAnsi="Arial" w:cs="Arial"/>
          <w:sz w:val="20"/>
          <w:szCs w:val="20"/>
        </w:rPr>
        <w:t xml:space="preserve"> je dogovoreno kako slijedi:</w:t>
      </w:r>
    </w:p>
    <w:p w14:paraId="2A8AF6DE" w14:textId="77777777" w:rsidR="00CC1A9E" w:rsidRPr="00072B5C" w:rsidRDefault="00CC1A9E" w:rsidP="00044CCF">
      <w:pPr>
        <w:ind w:right="395"/>
        <w:jc w:val="both"/>
        <w:rPr>
          <w:rFonts w:ascii="Arial" w:hAnsi="Arial" w:cs="Arial"/>
          <w:sz w:val="20"/>
          <w:szCs w:val="20"/>
        </w:rPr>
      </w:pPr>
    </w:p>
    <w:p w14:paraId="302D6543" w14:textId="77777777" w:rsidR="00CC1A9E" w:rsidRPr="00072B5C" w:rsidRDefault="00CC1A9E" w:rsidP="00044CCF">
      <w:pPr>
        <w:tabs>
          <w:tab w:val="left" w:pos="896"/>
        </w:tabs>
        <w:ind w:left="851" w:right="395"/>
        <w:jc w:val="both"/>
        <w:outlineLvl w:val="0"/>
        <w:rPr>
          <w:rFonts w:ascii="Arial" w:hAnsi="Arial" w:cs="Arial"/>
          <w:b/>
          <w:sz w:val="20"/>
          <w:szCs w:val="20"/>
        </w:rPr>
      </w:pPr>
      <w:r w:rsidRPr="00072B5C">
        <w:rPr>
          <w:rFonts w:ascii="Arial" w:hAnsi="Arial" w:cs="Arial"/>
          <w:b/>
          <w:sz w:val="20"/>
          <w:szCs w:val="20"/>
        </w:rPr>
        <w:t>TUMAČENJE I DEFINICIJE</w:t>
      </w:r>
    </w:p>
    <w:p w14:paraId="5892812C" w14:textId="77777777" w:rsidR="00CC1A9E" w:rsidRPr="00072B5C" w:rsidRDefault="00CC1A9E" w:rsidP="00044CCF">
      <w:pPr>
        <w:ind w:left="851" w:right="395"/>
        <w:jc w:val="both"/>
        <w:rPr>
          <w:rFonts w:ascii="Arial" w:hAnsi="Arial" w:cs="Arial"/>
          <w:b/>
          <w:sz w:val="20"/>
          <w:szCs w:val="20"/>
        </w:rPr>
      </w:pPr>
      <w:r w:rsidRPr="00072B5C">
        <w:rPr>
          <w:rFonts w:ascii="Arial" w:hAnsi="Arial" w:cs="Arial"/>
          <w:b/>
          <w:sz w:val="20"/>
          <w:szCs w:val="20"/>
        </w:rPr>
        <w:t>Tumačenje</w:t>
      </w:r>
    </w:p>
    <w:p w14:paraId="077259EB" w14:textId="77777777" w:rsidR="00CC1A9E" w:rsidRPr="00072B5C" w:rsidRDefault="00CC1A9E" w:rsidP="00044CCF">
      <w:pPr>
        <w:ind w:left="851" w:right="395"/>
        <w:jc w:val="both"/>
        <w:rPr>
          <w:rFonts w:ascii="Arial" w:hAnsi="Arial" w:cs="Arial"/>
          <w:sz w:val="20"/>
          <w:szCs w:val="20"/>
        </w:rPr>
      </w:pPr>
      <w:r w:rsidRPr="00072B5C">
        <w:rPr>
          <w:rFonts w:ascii="Arial" w:hAnsi="Arial" w:cs="Arial"/>
          <w:sz w:val="20"/>
          <w:szCs w:val="20"/>
        </w:rPr>
        <w:t>U ovom Ugovoru:</w:t>
      </w:r>
    </w:p>
    <w:p w14:paraId="48F0332F"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upućivanja na članke, uvodne odredbe, priloge i dodatke, osim ako nije izričito drukčije propisano, odnose se na članke, uvodne odredbe, priloge i d</w:t>
      </w:r>
      <w:r w:rsidR="00076971">
        <w:rPr>
          <w:rFonts w:ascii="Arial" w:hAnsi="Arial" w:cs="Arial"/>
          <w:sz w:val="20"/>
          <w:szCs w:val="20"/>
        </w:rPr>
        <w:t>odatke ovom Ugovoru.</w:t>
      </w:r>
    </w:p>
    <w:p w14:paraId="41E86F5C"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upućivanja na »zakon« ili »zakone« znači: (a) važeći zakoni i važeći ugovori, ustav, statut, zakonodavstvo, odluka, normativni akt, pravilo, propis, presuda, nalog, pismena, sudski nalog, određivanje, odluka suda ili druga zakonodavna ili upravna mjera ili sudska ili arbitražna odluka u pravnoj nadležnosti koje su obvezujuće ili primjenjiva sudska pra</w:t>
      </w:r>
      <w:r w:rsidR="009D49D6">
        <w:rPr>
          <w:rFonts w:ascii="Arial" w:hAnsi="Arial" w:cs="Arial"/>
          <w:sz w:val="20"/>
          <w:szCs w:val="20"/>
        </w:rPr>
        <w:t>ksa; i (b) pravo Europske unije;</w:t>
      </w:r>
    </w:p>
    <w:p w14:paraId="0D04FBBC"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 xml:space="preserve">(c) </w:t>
      </w:r>
      <w:r w:rsidRPr="00072B5C">
        <w:rPr>
          <w:rFonts w:ascii="Arial" w:hAnsi="Arial" w:cs="Arial"/>
          <w:sz w:val="20"/>
          <w:szCs w:val="20"/>
        </w:rPr>
        <w:tab/>
        <w:t>upućivanja na važeći zakon, važeće zakone ili važeću pravnu nadležnost znači: (a) zakon ili pravna nadležnost primjenjive na Zajmoprimca, njegova prava i/ili obveze (koji u svakom slučaju proizlaze iz ovog Ugovora ili u vezi s ovim Ugovorom), njegovo svojstvo i/ili imovinu i/ili Projekt; i/ili, prema potrebi, (b) zakon ili pravna nadležnost (uključujući u svakom slučaju Statut Banke) primjenjive na Banku, njezina prava,</w:t>
      </w:r>
      <w:r w:rsidR="00076971">
        <w:rPr>
          <w:rFonts w:ascii="Arial" w:hAnsi="Arial" w:cs="Arial"/>
          <w:sz w:val="20"/>
          <w:szCs w:val="20"/>
        </w:rPr>
        <w:t xml:space="preserve"> obveze, svojstvo i/ili imo</w:t>
      </w:r>
      <w:r w:rsidR="00D4252D">
        <w:rPr>
          <w:rFonts w:ascii="Arial" w:hAnsi="Arial" w:cs="Arial"/>
          <w:sz w:val="20"/>
          <w:szCs w:val="20"/>
        </w:rPr>
        <w:t>v</w:t>
      </w:r>
      <w:r w:rsidR="009D49D6">
        <w:rPr>
          <w:rFonts w:ascii="Arial" w:hAnsi="Arial" w:cs="Arial"/>
          <w:sz w:val="20"/>
          <w:szCs w:val="20"/>
        </w:rPr>
        <w:t>inu;</w:t>
      </w:r>
    </w:p>
    <w:p w14:paraId="133A1093"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 xml:space="preserve">(d) </w:t>
      </w:r>
      <w:r w:rsidRPr="00072B5C">
        <w:rPr>
          <w:rFonts w:ascii="Arial" w:hAnsi="Arial" w:cs="Arial"/>
          <w:sz w:val="20"/>
          <w:szCs w:val="20"/>
        </w:rPr>
        <w:tab/>
        <w:t>upućivanja na neku zakonsku odredbu odnose se i na izmijenjenu i</w:t>
      </w:r>
      <w:r w:rsidR="00076971">
        <w:rPr>
          <w:rFonts w:ascii="Arial" w:hAnsi="Arial" w:cs="Arial"/>
          <w:sz w:val="20"/>
          <w:szCs w:val="20"/>
        </w:rPr>
        <w:t xml:space="preserve"> dopunjenu ili preuzetu odredbu.</w:t>
      </w:r>
    </w:p>
    <w:p w14:paraId="359A9080"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 xml:space="preserve">(e) </w:t>
      </w:r>
      <w:r w:rsidRPr="00072B5C">
        <w:rPr>
          <w:rFonts w:ascii="Arial" w:hAnsi="Arial" w:cs="Arial"/>
          <w:sz w:val="20"/>
          <w:szCs w:val="20"/>
        </w:rPr>
        <w:tab/>
        <w:t>upućivanja na bilo koji drugi sporazum ili instrument odnose se i na taj drugi sporazum ili instrument kako je izmijenjen, noveliran, dop</w:t>
      </w:r>
      <w:r w:rsidR="00076971">
        <w:rPr>
          <w:rFonts w:ascii="Arial" w:hAnsi="Arial" w:cs="Arial"/>
          <w:sz w:val="20"/>
          <w:szCs w:val="20"/>
        </w:rPr>
        <w:t>unjen, proširen ili prepravljen,</w:t>
      </w:r>
      <w:r w:rsidRPr="00072B5C">
        <w:rPr>
          <w:rFonts w:ascii="Arial" w:hAnsi="Arial" w:cs="Arial"/>
          <w:sz w:val="20"/>
          <w:szCs w:val="20"/>
        </w:rPr>
        <w:t xml:space="preserve"> i</w:t>
      </w:r>
    </w:p>
    <w:p w14:paraId="05A641B7"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(f)</w:t>
      </w:r>
      <w:r w:rsidRPr="00072B5C">
        <w:rPr>
          <w:rFonts w:ascii="Arial" w:hAnsi="Arial" w:cs="Arial"/>
          <w:sz w:val="20"/>
          <w:szCs w:val="20"/>
        </w:rPr>
        <w:tab/>
        <w:t>riječi i izrazi u množini odnose se i na jedninu i obrnuto.</w:t>
      </w:r>
    </w:p>
    <w:p w14:paraId="5633BA55" w14:textId="77777777" w:rsidR="00CC1A9E" w:rsidRPr="00072B5C" w:rsidRDefault="00CC1A9E" w:rsidP="00044CCF">
      <w:pPr>
        <w:spacing w:before="200"/>
        <w:ind w:left="1418" w:right="395" w:hanging="567"/>
        <w:jc w:val="both"/>
        <w:rPr>
          <w:rFonts w:ascii="Arial" w:hAnsi="Arial" w:cs="Arial"/>
          <w:b/>
          <w:sz w:val="20"/>
          <w:szCs w:val="20"/>
        </w:rPr>
      </w:pPr>
      <w:r w:rsidRPr="00072B5C">
        <w:rPr>
          <w:rFonts w:ascii="Arial" w:hAnsi="Arial" w:cs="Arial"/>
          <w:b/>
          <w:sz w:val="20"/>
          <w:szCs w:val="20"/>
        </w:rPr>
        <w:t>Definicije</w:t>
      </w:r>
    </w:p>
    <w:p w14:paraId="19803934"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U ovom Ugovoru:</w:t>
      </w:r>
    </w:p>
    <w:p w14:paraId="671F5010" w14:textId="77777777" w:rsidR="00CC1A9E" w:rsidRPr="00072B5C" w:rsidRDefault="00CC1A9E" w:rsidP="00044CCF">
      <w:pPr>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ugovoreni datum odgođene isplate</w:t>
      </w:r>
      <w:r w:rsidRPr="00072B5C">
        <w:rPr>
          <w:rFonts w:ascii="Arial" w:hAnsi="Arial" w:cs="Arial"/>
          <w:sz w:val="20"/>
          <w:szCs w:val="20"/>
        </w:rPr>
        <w:t>« ima značenj</w:t>
      </w:r>
      <w:r w:rsidR="00076971">
        <w:rPr>
          <w:rFonts w:ascii="Arial" w:hAnsi="Arial" w:cs="Arial"/>
          <w:sz w:val="20"/>
          <w:szCs w:val="20"/>
        </w:rPr>
        <w:t>e iz članka 1.5.A(2), točke (b).</w:t>
      </w:r>
    </w:p>
    <w:p w14:paraId="374F5D4A" w14:textId="77777777" w:rsidR="00CC1A9E" w:rsidRPr="00072B5C" w:rsidRDefault="00CC1A9E" w:rsidP="00044CCF">
      <w:pPr>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pismo o dodjeli sredstava</w:t>
      </w:r>
      <w:r w:rsidRPr="00072B5C">
        <w:rPr>
          <w:rFonts w:ascii="Arial" w:hAnsi="Arial" w:cs="Arial"/>
          <w:sz w:val="20"/>
          <w:szCs w:val="20"/>
        </w:rPr>
        <w:t>« je pisano priopćenje koje Banka šalje Nos</w:t>
      </w:r>
      <w:r w:rsidR="00076971">
        <w:rPr>
          <w:rFonts w:ascii="Arial" w:hAnsi="Arial" w:cs="Arial"/>
          <w:sz w:val="20"/>
          <w:szCs w:val="20"/>
        </w:rPr>
        <w:t>itelju u skladu s člankom 1.8.B.</w:t>
      </w:r>
    </w:p>
    <w:p w14:paraId="7ABAB3CD"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zahtjev za dodjelu sredstava</w:t>
      </w:r>
      <w:r w:rsidRPr="00072B5C">
        <w:rPr>
          <w:rFonts w:ascii="Arial" w:hAnsi="Arial" w:cs="Arial"/>
          <w:sz w:val="20"/>
          <w:szCs w:val="20"/>
        </w:rPr>
        <w:t>« je zahtjev podnesen</w:t>
      </w:r>
      <w:r w:rsidR="00076971">
        <w:rPr>
          <w:rFonts w:ascii="Arial" w:hAnsi="Arial" w:cs="Arial"/>
          <w:sz w:val="20"/>
          <w:szCs w:val="20"/>
        </w:rPr>
        <w:t xml:space="preserve"> Banci u skladu s člankom 1.8.A.</w:t>
      </w:r>
    </w:p>
    <w:p w14:paraId="6790AA18"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odobreni kredit</w:t>
      </w:r>
      <w:r w:rsidRPr="00072B5C">
        <w:rPr>
          <w:rFonts w:ascii="Arial" w:hAnsi="Arial" w:cs="Arial"/>
          <w:sz w:val="20"/>
          <w:szCs w:val="20"/>
        </w:rPr>
        <w:t>« ima značenje</w:t>
      </w:r>
      <w:r w:rsidR="00076971">
        <w:rPr>
          <w:rFonts w:ascii="Arial" w:hAnsi="Arial" w:cs="Arial"/>
          <w:sz w:val="20"/>
          <w:szCs w:val="20"/>
        </w:rPr>
        <w:t xml:space="preserve"> iz uvodne odredbe (c).</w:t>
      </w:r>
    </w:p>
    <w:p w14:paraId="33DA46D7"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ovlaštenje</w:t>
      </w:r>
      <w:r w:rsidRPr="00072B5C">
        <w:rPr>
          <w:rFonts w:ascii="Arial" w:hAnsi="Arial" w:cs="Arial"/>
          <w:sz w:val="20"/>
          <w:szCs w:val="20"/>
        </w:rPr>
        <w:t>« znači ovlaštenje, dozvola, suglasnost, odobrenje, rješenje, licencija, izuzeće, po</w:t>
      </w:r>
      <w:r w:rsidR="00076971">
        <w:rPr>
          <w:rFonts w:ascii="Arial" w:hAnsi="Arial" w:cs="Arial"/>
          <w:sz w:val="20"/>
          <w:szCs w:val="20"/>
        </w:rPr>
        <w:t>dnesak, ovjera ili registracija.</w:t>
      </w:r>
    </w:p>
    <w:p w14:paraId="57DC8410"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ovlašteni potpisnik</w:t>
      </w:r>
      <w:r w:rsidRPr="00072B5C">
        <w:rPr>
          <w:rFonts w:ascii="Arial" w:hAnsi="Arial" w:cs="Arial"/>
          <w:sz w:val="20"/>
          <w:szCs w:val="20"/>
        </w:rPr>
        <w:t>« znači osoba ovlaštena za potpisivanje, pojedinačno ili zajednički (ovisno o slučaju), zahtjeva za isplatu u ime Zajmoprimca koja je navedena u najnovijem Popisu ovlaštenih potpisnika i računa koji Banka primi prije primitka od</w:t>
      </w:r>
      <w:r w:rsidR="00076971">
        <w:rPr>
          <w:rFonts w:ascii="Arial" w:hAnsi="Arial" w:cs="Arial"/>
          <w:sz w:val="20"/>
          <w:szCs w:val="20"/>
        </w:rPr>
        <w:t>govarajućeg zahtjeva za isplatu.</w:t>
      </w:r>
    </w:p>
    <w:p w14:paraId="41C35179"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Zajmoprimac</w:t>
      </w:r>
      <w:r w:rsidRPr="00072B5C">
        <w:rPr>
          <w:rFonts w:ascii="Arial" w:hAnsi="Arial" w:cs="Arial"/>
          <w:sz w:val="20"/>
          <w:szCs w:val="20"/>
        </w:rPr>
        <w:t>« je Republika Hrvatska, u čije ime djeluje i koja djeluje preko Ministarstva financija, čiji je ministar financija ovlašten za potpisivanje i izvršavanje ovog Ugovora, njegovih izmjena i dopuna u skladu s člankom 11.7 i zahtje</w:t>
      </w:r>
      <w:r w:rsidR="00076971">
        <w:rPr>
          <w:rFonts w:ascii="Arial" w:hAnsi="Arial" w:cs="Arial"/>
          <w:sz w:val="20"/>
          <w:szCs w:val="20"/>
        </w:rPr>
        <w:t>va za isplatu u ime Zajmoprimca.</w:t>
      </w:r>
    </w:p>
    <w:p w14:paraId="7D196BDD"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radni dan</w:t>
      </w:r>
      <w:r w:rsidRPr="00072B5C">
        <w:rPr>
          <w:rFonts w:ascii="Arial" w:hAnsi="Arial" w:cs="Arial"/>
          <w:sz w:val="20"/>
          <w:szCs w:val="20"/>
        </w:rPr>
        <w:t>« znači dan (osim subote i nedjelje) na koji su Banka i poslovne banke otvorene za r</w:t>
      </w:r>
      <w:r w:rsidR="00076971">
        <w:rPr>
          <w:rFonts w:ascii="Arial" w:hAnsi="Arial" w:cs="Arial"/>
          <w:sz w:val="20"/>
          <w:szCs w:val="20"/>
        </w:rPr>
        <w:t>edovno poslovanje u Luksemburgu.</w:t>
      </w:r>
      <w:r w:rsidRPr="00072B5C">
        <w:rPr>
          <w:rFonts w:ascii="Arial" w:hAnsi="Arial" w:cs="Arial"/>
          <w:sz w:val="20"/>
          <w:szCs w:val="20"/>
        </w:rPr>
        <w:t> </w:t>
      </w:r>
    </w:p>
    <w:p w14:paraId="534C067A"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lastRenderedPageBreak/>
        <w:t>»</w:t>
      </w:r>
      <w:r w:rsidRPr="00072B5C">
        <w:rPr>
          <w:rFonts w:ascii="Arial" w:hAnsi="Arial" w:cs="Arial"/>
          <w:b/>
          <w:sz w:val="20"/>
          <w:szCs w:val="20"/>
        </w:rPr>
        <w:t>CEF</w:t>
      </w:r>
      <w:r w:rsidRPr="00072B5C">
        <w:rPr>
          <w:rFonts w:ascii="Arial" w:hAnsi="Arial" w:cs="Arial"/>
          <w:sz w:val="20"/>
          <w:szCs w:val="20"/>
        </w:rPr>
        <w:t xml:space="preserve">« ima </w:t>
      </w:r>
      <w:r w:rsidR="00076971">
        <w:rPr>
          <w:rFonts w:ascii="Arial" w:hAnsi="Arial" w:cs="Arial"/>
          <w:sz w:val="20"/>
          <w:szCs w:val="20"/>
        </w:rPr>
        <w:t>značenje iz uvodne odredbe (a).</w:t>
      </w:r>
    </w:p>
    <w:p w14:paraId="26A166A4"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događaj promjene zakona</w:t>
      </w:r>
      <w:r w:rsidRPr="00072B5C">
        <w:rPr>
          <w:rFonts w:ascii="Arial" w:hAnsi="Arial" w:cs="Arial"/>
          <w:sz w:val="20"/>
          <w:szCs w:val="20"/>
        </w:rPr>
        <w:t xml:space="preserve">« </w:t>
      </w:r>
      <w:r w:rsidR="00076971">
        <w:rPr>
          <w:rFonts w:ascii="Arial" w:hAnsi="Arial" w:cs="Arial"/>
          <w:sz w:val="20"/>
          <w:szCs w:val="20"/>
        </w:rPr>
        <w:t>ima značenje iz članka 4.3.A(3).</w:t>
      </w:r>
    </w:p>
    <w:p w14:paraId="18EB5FC5" w14:textId="77777777" w:rsidR="00CC1A9E" w:rsidRPr="00072B5C" w:rsidRDefault="00CC1A9E" w:rsidP="00044CCF">
      <w:pPr>
        <w:tabs>
          <w:tab w:val="left" w:pos="896"/>
        </w:tabs>
        <w:ind w:left="851" w:right="395"/>
        <w:jc w:val="both"/>
        <w:rPr>
          <w:rFonts w:ascii="Arial" w:hAnsi="Arial" w:cs="Arial"/>
          <w:b/>
          <w:sz w:val="20"/>
          <w:szCs w:val="20"/>
        </w:rPr>
      </w:pPr>
      <w:r w:rsidRPr="00072B5C">
        <w:rPr>
          <w:rFonts w:ascii="Arial" w:hAnsi="Arial" w:cs="Arial"/>
          <w:sz w:val="20"/>
          <w:szCs w:val="20"/>
        </w:rPr>
        <w:t>»</w:t>
      </w:r>
      <w:r w:rsidRPr="00072B5C">
        <w:rPr>
          <w:rFonts w:ascii="Arial" w:hAnsi="Arial" w:cs="Arial"/>
          <w:b/>
          <w:sz w:val="20"/>
          <w:szCs w:val="20"/>
        </w:rPr>
        <w:t>Uredba o zajedničkim odredbama</w:t>
      </w:r>
      <w:r w:rsidRPr="00072B5C">
        <w:rPr>
          <w:rFonts w:ascii="Arial" w:hAnsi="Arial" w:cs="Arial"/>
          <w:sz w:val="20"/>
          <w:szCs w:val="20"/>
        </w:rPr>
        <w:t>« ili »</w:t>
      </w:r>
      <w:r w:rsidRPr="00072B5C">
        <w:rPr>
          <w:rFonts w:ascii="Arial" w:hAnsi="Arial" w:cs="Arial"/>
          <w:b/>
          <w:sz w:val="20"/>
          <w:szCs w:val="20"/>
        </w:rPr>
        <w:t>UZO</w:t>
      </w:r>
      <w:r w:rsidRPr="00072B5C">
        <w:rPr>
          <w:rFonts w:ascii="Arial" w:hAnsi="Arial" w:cs="Arial"/>
          <w:sz w:val="20"/>
          <w:szCs w:val="20"/>
        </w:rPr>
        <w:t>« znači Uredba o zajedničkim odredbama kako je utvrđena u Uredbi (EU) br. 1303/2013 Europskog parlamenta</w:t>
      </w:r>
      <w:r w:rsidR="00076971">
        <w:rPr>
          <w:rFonts w:ascii="Arial" w:hAnsi="Arial" w:cs="Arial"/>
          <w:sz w:val="20"/>
          <w:szCs w:val="20"/>
        </w:rPr>
        <w:t xml:space="preserve"> i Vijeća od 17. prosinca 2013.</w:t>
      </w:r>
    </w:p>
    <w:p w14:paraId="18C5D944"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Ugovor</w:t>
      </w:r>
      <w:r w:rsidRPr="00072B5C">
        <w:rPr>
          <w:rFonts w:ascii="Arial" w:hAnsi="Arial" w:cs="Arial"/>
          <w:sz w:val="20"/>
          <w:szCs w:val="20"/>
        </w:rPr>
        <w:t>« ima</w:t>
      </w:r>
      <w:r w:rsidR="00076971">
        <w:rPr>
          <w:rFonts w:ascii="Arial" w:hAnsi="Arial" w:cs="Arial"/>
          <w:sz w:val="20"/>
          <w:szCs w:val="20"/>
        </w:rPr>
        <w:t xml:space="preserve"> značenje iz uvodne odredbe (d).</w:t>
      </w:r>
    </w:p>
    <w:p w14:paraId="792CD13A"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broj ugovora</w:t>
      </w:r>
      <w:r w:rsidRPr="00072B5C">
        <w:rPr>
          <w:rFonts w:ascii="Arial" w:hAnsi="Arial" w:cs="Arial"/>
          <w:sz w:val="20"/>
          <w:szCs w:val="20"/>
        </w:rPr>
        <w:t>« znači broj koji generira Banka kojim se utvrđuje ovaj Ugovor i koji je naveden na naslovnoj stranici ovog Ugov</w:t>
      </w:r>
      <w:r w:rsidR="00076971">
        <w:rPr>
          <w:rFonts w:ascii="Arial" w:hAnsi="Arial" w:cs="Arial"/>
          <w:sz w:val="20"/>
          <w:szCs w:val="20"/>
        </w:rPr>
        <w:t>ora iza slovnih oznaka »FI br.«.</w:t>
      </w:r>
    </w:p>
    <w:p w14:paraId="4763A1DE"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kredit</w:t>
      </w:r>
      <w:r w:rsidR="00076971">
        <w:rPr>
          <w:rFonts w:ascii="Arial" w:hAnsi="Arial" w:cs="Arial"/>
          <w:sz w:val="20"/>
          <w:szCs w:val="20"/>
        </w:rPr>
        <w:t>« ima značenje iz članka 1.1.</w:t>
      </w:r>
    </w:p>
    <w:p w14:paraId="5445AEF8"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kazneno djelo</w:t>
      </w:r>
      <w:r w:rsidRPr="00072B5C">
        <w:rPr>
          <w:rFonts w:ascii="Arial" w:hAnsi="Arial" w:cs="Arial"/>
          <w:sz w:val="20"/>
          <w:szCs w:val="20"/>
        </w:rPr>
        <w:t xml:space="preserve">« znači bilo koje od sljedećih kaznenih djela, ovisno o slučaju: prijevara, korupcija, prisila, nezakonito udruživanje, ometanje, pranje novca, financiranje terorizma; </w:t>
      </w:r>
    </w:p>
    <w:p w14:paraId="10563A76"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dužnički instrument</w:t>
      </w:r>
      <w:r w:rsidR="00076971">
        <w:rPr>
          <w:rFonts w:ascii="Arial" w:hAnsi="Arial" w:cs="Arial"/>
          <w:sz w:val="20"/>
          <w:szCs w:val="20"/>
        </w:rPr>
        <w:t>« ima značenje iz članka 7.1.</w:t>
      </w:r>
    </w:p>
    <w:p w14:paraId="570D7697"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naknada za odgodu</w:t>
      </w:r>
      <w:r w:rsidRPr="00072B5C">
        <w:rPr>
          <w:rFonts w:ascii="Arial" w:hAnsi="Arial" w:cs="Arial"/>
          <w:sz w:val="20"/>
          <w:szCs w:val="20"/>
        </w:rPr>
        <w:t>« znači naknada izračunata na iznos odgođene ili obustavljene isplate koja je viša od (a) 0,125 % (12,5 baznih bodova) godišnje; i (b) postotne stope, pri čemu:</w:t>
      </w:r>
    </w:p>
    <w:p w14:paraId="3A8B61C3" w14:textId="77777777" w:rsidR="00CC1A9E" w:rsidRPr="00072B5C" w:rsidRDefault="00CC1A9E" w:rsidP="00044CCF">
      <w:pPr>
        <w:ind w:left="1431"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kamatna stopa koja bi bila primjenjiva na takav iznos da je isplaćen Zajmoprimcu na planirani datum isplate premašuje</w:t>
      </w:r>
    </w:p>
    <w:p w14:paraId="103246B1" w14:textId="77777777" w:rsidR="00CC1A9E" w:rsidRPr="00072B5C" w:rsidRDefault="00CC1A9E" w:rsidP="00044CCF">
      <w:pPr>
        <w:ind w:left="1431"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 xml:space="preserve">EURIBOR (jednomjesečna stopa) umanjen za 0,125 % (12,5 baznih bodova), osim u slučaju da je ova vrijednost manja od nule, kada iznosi nula. </w:t>
      </w:r>
    </w:p>
    <w:p w14:paraId="73CEA766"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 xml:space="preserve">Takva naknada obračunava se od planiranog datuma isplate do datuma isplate ili, ovisno o slučaju, do datuma poništenja objavljene/najavljene </w:t>
      </w:r>
      <w:r w:rsidR="00076971">
        <w:rPr>
          <w:rFonts w:ascii="Arial" w:hAnsi="Arial" w:cs="Arial"/>
          <w:sz w:val="20"/>
          <w:szCs w:val="20"/>
        </w:rPr>
        <w:t>tranše u skladu s ovim Ugovorom.</w:t>
      </w:r>
    </w:p>
    <w:p w14:paraId="59F8EF9C"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postupak određivanja</w:t>
      </w:r>
      <w:r w:rsidRPr="00072B5C">
        <w:rPr>
          <w:rFonts w:ascii="Arial" w:hAnsi="Arial" w:cs="Arial"/>
          <w:sz w:val="20"/>
          <w:szCs w:val="20"/>
        </w:rPr>
        <w:t>« znači postupak određivanja iz članka 123.</w:t>
      </w:r>
      <w:r w:rsidR="00076971">
        <w:rPr>
          <w:rFonts w:ascii="Arial" w:hAnsi="Arial" w:cs="Arial"/>
          <w:sz w:val="20"/>
          <w:szCs w:val="20"/>
        </w:rPr>
        <w:t xml:space="preserve"> Uredbe o zajedničkim odredbama.</w:t>
      </w:r>
    </w:p>
    <w:p w14:paraId="3E0D21BE" w14:textId="77777777" w:rsidR="00CC1A9E" w:rsidRPr="00072B5C" w:rsidRDefault="00CC1A9E" w:rsidP="00044CCF">
      <w:pPr>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račun za isplatu</w:t>
      </w:r>
      <w:r w:rsidRPr="00072B5C">
        <w:rPr>
          <w:rFonts w:ascii="Arial" w:hAnsi="Arial" w:cs="Arial"/>
          <w:sz w:val="20"/>
          <w:szCs w:val="20"/>
        </w:rPr>
        <w:t>« znači, u vezi sa svakom tranšom, bankovni račun utvrđen u najnovijem Popisu</w:t>
      </w:r>
      <w:r w:rsidR="00076971">
        <w:rPr>
          <w:rFonts w:ascii="Arial" w:hAnsi="Arial" w:cs="Arial"/>
          <w:sz w:val="20"/>
          <w:szCs w:val="20"/>
        </w:rPr>
        <w:t xml:space="preserve"> ovlaštenih potpisnika i računa.</w:t>
      </w:r>
    </w:p>
    <w:p w14:paraId="18D44959"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datum isplate</w:t>
      </w:r>
      <w:r w:rsidRPr="00072B5C">
        <w:rPr>
          <w:rFonts w:ascii="Arial" w:hAnsi="Arial" w:cs="Arial"/>
          <w:sz w:val="20"/>
          <w:szCs w:val="20"/>
        </w:rPr>
        <w:t>« znači datum na ko</w:t>
      </w:r>
      <w:r w:rsidR="00076971">
        <w:rPr>
          <w:rFonts w:ascii="Arial" w:hAnsi="Arial" w:cs="Arial"/>
          <w:sz w:val="20"/>
          <w:szCs w:val="20"/>
        </w:rPr>
        <w:t>ji Banka stvarno isplati tranšu.</w:t>
      </w:r>
    </w:p>
    <w:p w14:paraId="230E8E36"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obavijest o isplati</w:t>
      </w:r>
      <w:r w:rsidRPr="00072B5C">
        <w:rPr>
          <w:rFonts w:ascii="Arial" w:hAnsi="Arial" w:cs="Arial"/>
          <w:sz w:val="20"/>
          <w:szCs w:val="20"/>
        </w:rPr>
        <w:t>« znači obavijest Banke Zajmoprimcu prema i</w:t>
      </w:r>
      <w:r w:rsidR="00076971">
        <w:rPr>
          <w:rFonts w:ascii="Arial" w:hAnsi="Arial" w:cs="Arial"/>
          <w:sz w:val="20"/>
          <w:szCs w:val="20"/>
        </w:rPr>
        <w:t xml:space="preserve"> u skladu s člankom 1.2.C.</w:t>
      </w:r>
    </w:p>
    <w:p w14:paraId="00726DE9"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zahtjev za isplatu</w:t>
      </w:r>
      <w:r w:rsidRPr="00072B5C">
        <w:rPr>
          <w:rFonts w:ascii="Arial" w:hAnsi="Arial" w:cs="Arial"/>
          <w:sz w:val="20"/>
          <w:szCs w:val="20"/>
        </w:rPr>
        <w:t>« znači obavijest koja je u osnovi sastavljena</w:t>
      </w:r>
      <w:r w:rsidR="00076971">
        <w:rPr>
          <w:rFonts w:ascii="Arial" w:hAnsi="Arial" w:cs="Arial"/>
          <w:sz w:val="20"/>
          <w:szCs w:val="20"/>
        </w:rPr>
        <w:t xml:space="preserve"> u obliku utvrđenom u Prilogu C.</w:t>
      </w:r>
    </w:p>
    <w:p w14:paraId="40EF3147"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spor</w:t>
      </w:r>
      <w:r w:rsidR="00076971">
        <w:rPr>
          <w:rFonts w:ascii="Arial" w:hAnsi="Arial" w:cs="Arial"/>
          <w:sz w:val="20"/>
          <w:szCs w:val="20"/>
        </w:rPr>
        <w:t>« ima značenje iz članka 11.2..</w:t>
      </w:r>
    </w:p>
    <w:p w14:paraId="33423C06"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b/>
          <w:sz w:val="20"/>
          <w:szCs w:val="20"/>
        </w:rPr>
        <w:t>»događaj narušavanja«</w:t>
      </w:r>
      <w:r w:rsidRPr="00072B5C">
        <w:rPr>
          <w:rFonts w:ascii="Arial" w:hAnsi="Arial" w:cs="Arial"/>
          <w:sz w:val="20"/>
          <w:szCs w:val="20"/>
        </w:rPr>
        <w:t xml:space="preserve"> znači jednu ili obje sljedeće situacije:</w:t>
      </w:r>
    </w:p>
    <w:p w14:paraId="0F057F36"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materijalno narušavanje onih sustava plaćanja ili komunikacijskog sustava, ili onih financijskih tržišta čije je djelovanje, u svakom slučaju, potrebno kako bi se mogla izvršiti plaćanja u vezi s ovim Ugovorom; ili</w:t>
      </w:r>
    </w:p>
    <w:p w14:paraId="60EDE39A"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nastupanje bilo kojeg drugog događaja koji ima za posljedicu narušavanje (tehničke ili sistemske naravi) poslovanja riznice ili platnog prometa bilo Banke ili Zajmoprimca, koji sprječava da stranka:</w:t>
      </w:r>
    </w:p>
    <w:p w14:paraId="21417280" w14:textId="77777777" w:rsidR="00CC1A9E" w:rsidRPr="00072B5C" w:rsidRDefault="00CC1A9E" w:rsidP="00044CCF">
      <w:pPr>
        <w:ind w:left="1985"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ispuni svoje obveze plaćanja prema ovom Ugovoru; ili</w:t>
      </w:r>
    </w:p>
    <w:p w14:paraId="66D24D06" w14:textId="77777777" w:rsidR="00CC1A9E" w:rsidRPr="00072B5C" w:rsidRDefault="00CC1A9E" w:rsidP="00044CCF">
      <w:pPr>
        <w:ind w:left="1985" w:right="395" w:hanging="567"/>
        <w:jc w:val="both"/>
        <w:rPr>
          <w:rFonts w:ascii="Arial" w:hAnsi="Arial" w:cs="Arial"/>
          <w:sz w:val="20"/>
          <w:szCs w:val="20"/>
        </w:rPr>
      </w:pPr>
      <w:r w:rsidRPr="00072B5C">
        <w:rPr>
          <w:rFonts w:ascii="Arial" w:hAnsi="Arial" w:cs="Arial"/>
          <w:sz w:val="20"/>
          <w:szCs w:val="20"/>
        </w:rPr>
        <w:t>(ii)</w:t>
      </w:r>
      <w:r w:rsidRPr="00072B5C">
        <w:rPr>
          <w:rFonts w:ascii="Arial" w:hAnsi="Arial" w:cs="Arial"/>
          <w:sz w:val="20"/>
          <w:szCs w:val="20"/>
        </w:rPr>
        <w:tab/>
        <w:t>komunicira s drugim strankama,</w:t>
      </w:r>
    </w:p>
    <w:p w14:paraId="2CE1C5AF"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i koje narušavanje (u svakom takvom slučaju prethodno navedenom pod a) ili b)) nije izazvano od, i koje je izvan kontrole, stra</w:t>
      </w:r>
      <w:r w:rsidR="00076971">
        <w:rPr>
          <w:rFonts w:ascii="Arial" w:hAnsi="Arial" w:cs="Arial"/>
          <w:sz w:val="20"/>
          <w:szCs w:val="20"/>
        </w:rPr>
        <w:t>nke čije je poslovanje narušeno.</w:t>
      </w:r>
    </w:p>
    <w:p w14:paraId="6C6990A1"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lastRenderedPageBreak/>
        <w:t>»</w:t>
      </w:r>
      <w:r w:rsidRPr="00072B5C">
        <w:rPr>
          <w:rFonts w:ascii="Arial" w:hAnsi="Arial" w:cs="Arial"/>
          <w:b/>
          <w:sz w:val="20"/>
          <w:szCs w:val="20"/>
        </w:rPr>
        <w:t>PUO</w:t>
      </w:r>
      <w:r w:rsidRPr="00072B5C">
        <w:rPr>
          <w:rFonts w:ascii="Arial" w:hAnsi="Arial" w:cs="Arial"/>
          <w:sz w:val="20"/>
          <w:szCs w:val="20"/>
        </w:rPr>
        <w:t>« znači procjena utjecaja na okoliš koja je utvrđena u Direktivi Europske unije 2014/52/EU o izmjeni Direktive 2011/92/</w:t>
      </w:r>
      <w:r w:rsidR="00076971">
        <w:rPr>
          <w:rFonts w:ascii="Arial" w:hAnsi="Arial" w:cs="Arial"/>
          <w:sz w:val="20"/>
          <w:szCs w:val="20"/>
        </w:rPr>
        <w:t>EU.</w:t>
      </w:r>
    </w:p>
    <w:p w14:paraId="28DE6A53"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okoliš</w:t>
      </w:r>
      <w:r w:rsidRPr="00072B5C">
        <w:rPr>
          <w:rFonts w:ascii="Arial" w:hAnsi="Arial" w:cs="Arial"/>
          <w:sz w:val="20"/>
          <w:szCs w:val="20"/>
        </w:rPr>
        <w:t xml:space="preserve">« znači sljedeće, u mjeri u kojoj oni utječu na zdravlje i dobrobit ljudi: </w:t>
      </w:r>
    </w:p>
    <w:p w14:paraId="77A1B31D"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 xml:space="preserve">fauna i flora; </w:t>
      </w:r>
    </w:p>
    <w:p w14:paraId="11614BE2"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 xml:space="preserve">tlo, voda, zrak, klima i krajobraz; i </w:t>
      </w:r>
    </w:p>
    <w:p w14:paraId="5CA8E9C0"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kulturna baština i izgrađeni okoliš,</w:t>
      </w:r>
    </w:p>
    <w:p w14:paraId="571C63FC"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te uključuje, bez ograničenja, sigurnost i zaštitu na radu te zdr</w:t>
      </w:r>
      <w:r w:rsidR="00076971">
        <w:rPr>
          <w:rFonts w:ascii="Arial" w:hAnsi="Arial" w:cs="Arial"/>
          <w:sz w:val="20"/>
          <w:szCs w:val="20"/>
        </w:rPr>
        <w:t>avlje i sigurnost zajednice.</w:t>
      </w:r>
    </w:p>
    <w:p w14:paraId="77349056"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okolišna dozvola</w:t>
      </w:r>
      <w:r w:rsidRPr="00072B5C">
        <w:rPr>
          <w:rFonts w:ascii="Arial" w:hAnsi="Arial" w:cs="Arial"/>
          <w:sz w:val="20"/>
          <w:szCs w:val="20"/>
        </w:rPr>
        <w:t>« znači bilo koje odobrenje koje se zahtijeva sukla</w:t>
      </w:r>
      <w:r w:rsidR="00076971">
        <w:rPr>
          <w:rFonts w:ascii="Arial" w:hAnsi="Arial" w:cs="Arial"/>
          <w:sz w:val="20"/>
          <w:szCs w:val="20"/>
        </w:rPr>
        <w:t>dno propisima o zaštiti okoliša.</w:t>
      </w:r>
    </w:p>
    <w:p w14:paraId="3692329F"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tužbeni zahtjev za štetu uzrokovanu u okolišu</w:t>
      </w:r>
      <w:r w:rsidRPr="00072B5C">
        <w:rPr>
          <w:rFonts w:ascii="Arial" w:hAnsi="Arial" w:cs="Arial"/>
          <w:sz w:val="20"/>
          <w:szCs w:val="20"/>
        </w:rPr>
        <w:t>« znači svaki tužbeni zahtjev, postupak, formalna obavijest ili istraga bilo koje osobe u vez</w:t>
      </w:r>
      <w:r w:rsidR="004B1D22">
        <w:rPr>
          <w:rFonts w:ascii="Arial" w:hAnsi="Arial" w:cs="Arial"/>
          <w:sz w:val="20"/>
          <w:szCs w:val="20"/>
        </w:rPr>
        <w:t>i s propisima o zaštiti okoliša.</w:t>
      </w:r>
    </w:p>
    <w:p w14:paraId="21ACCF83"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procjena utjecaja na okoliš</w:t>
      </w:r>
      <w:r w:rsidRPr="00072B5C">
        <w:rPr>
          <w:rFonts w:ascii="Arial" w:hAnsi="Arial" w:cs="Arial"/>
          <w:sz w:val="20"/>
          <w:szCs w:val="20"/>
        </w:rPr>
        <w:t>« ili »</w:t>
      </w:r>
      <w:r w:rsidRPr="00072B5C">
        <w:rPr>
          <w:rFonts w:ascii="Arial" w:hAnsi="Arial" w:cs="Arial"/>
          <w:b/>
          <w:sz w:val="20"/>
          <w:szCs w:val="20"/>
        </w:rPr>
        <w:t>PUO</w:t>
      </w:r>
      <w:r w:rsidRPr="00072B5C">
        <w:rPr>
          <w:rFonts w:ascii="Arial" w:hAnsi="Arial" w:cs="Arial"/>
          <w:sz w:val="20"/>
          <w:szCs w:val="20"/>
        </w:rPr>
        <w:t xml:space="preserve">« znači svaka procjena utjecaja na okoliš koju je potrebno provesti u vezi s Projektom u skladu s pravom Europske unije, a posebno Direktivom o procjeni utjecaja na okoliš i njezinim provedbenim zakonodavstvom ili instrumentima u Republici Hrvatskoj s </w:t>
      </w:r>
      <w:r w:rsidR="004B1D22">
        <w:rPr>
          <w:rFonts w:ascii="Arial" w:hAnsi="Arial" w:cs="Arial"/>
          <w:sz w:val="20"/>
          <w:szCs w:val="20"/>
        </w:rPr>
        <w:t>povremenim izmjenama i dopunama.</w:t>
      </w:r>
    </w:p>
    <w:p w14:paraId="7DA18E95"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Direktiva o procjeni utjecaja na okoliš</w:t>
      </w:r>
      <w:r w:rsidRPr="00072B5C">
        <w:rPr>
          <w:rFonts w:ascii="Arial" w:hAnsi="Arial" w:cs="Arial"/>
          <w:sz w:val="20"/>
          <w:szCs w:val="20"/>
        </w:rPr>
        <w:t>« je Direktiva Vijeća br. 85/337/EEZ od 27. lipnja 1985. o procjeni učinaka određenih javnih i privatnih projekata na okoliš, kako je izmijenjena direktivama 97/11/EZ, 2003/35/EZ, 2009/31/EZ i kodificirana u Direktivu 2011/92/EU, koja je izmijenjena 2014. Direktivom 2014/52/EU te kako je dalje povremeno izmi</w:t>
      </w:r>
      <w:r w:rsidR="004B1D22">
        <w:rPr>
          <w:rFonts w:ascii="Arial" w:hAnsi="Arial" w:cs="Arial"/>
          <w:sz w:val="20"/>
          <w:szCs w:val="20"/>
        </w:rPr>
        <w:t>jenjena, dopunjena i pročišćena.</w:t>
      </w:r>
    </w:p>
    <w:p w14:paraId="39E7DA99" w14:textId="77777777" w:rsidR="00CC1A9E" w:rsidRPr="00072B5C" w:rsidRDefault="00CC1A9E" w:rsidP="00044CCF">
      <w:pPr>
        <w:tabs>
          <w:tab w:val="left" w:pos="896"/>
          <w:tab w:val="left" w:pos="9356"/>
        </w:tabs>
        <w:ind w:left="851" w:right="395"/>
        <w:jc w:val="both"/>
        <w:rPr>
          <w:rFonts w:ascii="Arial" w:hAnsi="Arial" w:cs="Arial"/>
          <w:b/>
          <w:i/>
          <w:sz w:val="20"/>
          <w:szCs w:val="20"/>
        </w:rPr>
      </w:pPr>
      <w:r w:rsidRPr="00072B5C">
        <w:rPr>
          <w:rFonts w:ascii="Arial" w:hAnsi="Arial" w:cs="Arial"/>
          <w:sz w:val="20"/>
          <w:szCs w:val="20"/>
        </w:rPr>
        <w:t>»</w:t>
      </w:r>
      <w:r w:rsidRPr="00072B5C">
        <w:rPr>
          <w:rFonts w:ascii="Arial" w:hAnsi="Arial" w:cs="Arial"/>
          <w:b/>
          <w:sz w:val="20"/>
          <w:szCs w:val="20"/>
        </w:rPr>
        <w:t>propisi o zaštiti okoliša</w:t>
      </w:r>
      <w:r w:rsidRPr="00072B5C">
        <w:rPr>
          <w:rFonts w:ascii="Arial" w:hAnsi="Arial" w:cs="Arial"/>
          <w:sz w:val="20"/>
          <w:szCs w:val="20"/>
        </w:rPr>
        <w:t xml:space="preserve">« znači: </w:t>
      </w:r>
    </w:p>
    <w:p w14:paraId="0EB9EBCA" w14:textId="77777777" w:rsidR="00CC1A9E" w:rsidRPr="00072B5C" w:rsidRDefault="00CC1A9E" w:rsidP="00044CCF">
      <w:pPr>
        <w:tabs>
          <w:tab w:val="left" w:pos="9356"/>
        </w:tabs>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pravo Europske unije, uključujući načela i standarde;</w:t>
      </w:r>
    </w:p>
    <w:p w14:paraId="0D974D72" w14:textId="77777777" w:rsidR="00CC1A9E" w:rsidRPr="00072B5C" w:rsidRDefault="00CC1A9E" w:rsidP="00044CCF">
      <w:pPr>
        <w:tabs>
          <w:tab w:val="left" w:pos="9356"/>
        </w:tabs>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hrvatski zakoni i propisi; i</w:t>
      </w:r>
    </w:p>
    <w:p w14:paraId="0082D693" w14:textId="77777777" w:rsidR="00CC1A9E" w:rsidRPr="00072B5C" w:rsidRDefault="00CC1A9E" w:rsidP="00044CCF">
      <w:pPr>
        <w:tabs>
          <w:tab w:val="left" w:pos="9356"/>
        </w:tabs>
        <w:ind w:left="1418" w:right="395"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r>
      <w:r w:rsidR="004B1D22">
        <w:rPr>
          <w:rFonts w:ascii="Arial" w:hAnsi="Arial" w:cs="Arial"/>
          <w:sz w:val="20"/>
          <w:szCs w:val="20"/>
        </w:rPr>
        <w:t>primjenjivi međunarodni ugovori</w:t>
      </w:r>
    </w:p>
    <w:p w14:paraId="366E75CF"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kojima je svakom glavni cilj očuvanje, zaštita ili unaprjeđenje okoliša.</w:t>
      </w:r>
    </w:p>
    <w:p w14:paraId="46AA46B7"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pravo Europske unije</w:t>
      </w:r>
      <w:r w:rsidRPr="00072B5C">
        <w:rPr>
          <w:rFonts w:ascii="Arial" w:hAnsi="Arial" w:cs="Arial"/>
          <w:sz w:val="20"/>
          <w:szCs w:val="20"/>
        </w:rPr>
        <w:t>« znači pravna stečevina Europske unije izražena kroz ugovore Europske unije, uredbe, direktive, delegirane akte, provedbene akte i su</w:t>
      </w:r>
      <w:r w:rsidR="004B1D22">
        <w:rPr>
          <w:rFonts w:ascii="Arial" w:hAnsi="Arial" w:cs="Arial"/>
          <w:sz w:val="20"/>
          <w:szCs w:val="20"/>
        </w:rPr>
        <w:t>dsku praksu Suda Europske unije.</w:t>
      </w:r>
    </w:p>
    <w:p w14:paraId="0D67A87C"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ESIF</w:t>
      </w:r>
      <w:r w:rsidRPr="00072B5C">
        <w:rPr>
          <w:rFonts w:ascii="Arial" w:hAnsi="Arial" w:cs="Arial"/>
          <w:sz w:val="20"/>
          <w:szCs w:val="20"/>
        </w:rPr>
        <w:t>« ima</w:t>
      </w:r>
      <w:r w:rsidR="004B1D22">
        <w:rPr>
          <w:rFonts w:ascii="Arial" w:hAnsi="Arial" w:cs="Arial"/>
          <w:sz w:val="20"/>
          <w:szCs w:val="20"/>
        </w:rPr>
        <w:t xml:space="preserve"> značenje iz uvodne odredbe (a).</w:t>
      </w:r>
    </w:p>
    <w:p w14:paraId="5CB753E5" w14:textId="77777777" w:rsidR="00CC1A9E" w:rsidRPr="00072B5C" w:rsidRDefault="00CC1A9E" w:rsidP="00044CCF">
      <w:pPr>
        <w:tabs>
          <w:tab w:val="left" w:pos="896"/>
          <w:tab w:val="left" w:pos="9356"/>
        </w:tabs>
        <w:ind w:left="851" w:right="395"/>
        <w:jc w:val="both"/>
        <w:rPr>
          <w:rFonts w:ascii="Arial" w:hAnsi="Arial" w:cs="Arial"/>
          <w:bCs/>
          <w:sz w:val="20"/>
          <w:szCs w:val="20"/>
        </w:rPr>
      </w:pPr>
      <w:r w:rsidRPr="00072B5C">
        <w:rPr>
          <w:rFonts w:ascii="Arial" w:hAnsi="Arial" w:cs="Arial"/>
          <w:sz w:val="20"/>
          <w:szCs w:val="20"/>
        </w:rPr>
        <w:t>»</w:t>
      </w:r>
      <w:r w:rsidRPr="00072B5C">
        <w:rPr>
          <w:rFonts w:ascii="Arial" w:hAnsi="Arial" w:cs="Arial"/>
          <w:b/>
          <w:sz w:val="20"/>
          <w:szCs w:val="20"/>
        </w:rPr>
        <w:t>ESIF događaj/slučaj</w:t>
      </w:r>
      <w:r w:rsidRPr="00072B5C">
        <w:rPr>
          <w:rFonts w:ascii="Arial" w:hAnsi="Arial" w:cs="Arial"/>
          <w:sz w:val="20"/>
          <w:szCs w:val="20"/>
        </w:rPr>
        <w:t xml:space="preserve">« znači bilo koji od sljedećih događaja/slučajeva: </w:t>
      </w:r>
    </w:p>
    <w:p w14:paraId="001A5089" w14:textId="77777777" w:rsidR="00CC1A9E" w:rsidRPr="00072B5C" w:rsidRDefault="00CC1A9E" w:rsidP="00032539">
      <w:pPr>
        <w:pStyle w:val="ListParagraph"/>
        <w:numPr>
          <w:ilvl w:val="0"/>
          <w:numId w:val="27"/>
        </w:numPr>
        <w:tabs>
          <w:tab w:val="clear" w:pos="2268"/>
          <w:tab w:val="left" w:pos="9356"/>
        </w:tabs>
        <w:ind w:left="1418" w:right="395" w:hanging="567"/>
        <w:contextualSpacing w:val="0"/>
        <w:rPr>
          <w:rFonts w:cs="Arial"/>
          <w:b/>
          <w:bCs/>
        </w:rPr>
      </w:pPr>
      <w:r w:rsidRPr="00072B5C">
        <w:rPr>
          <w:rFonts w:cs="Arial"/>
        </w:rPr>
        <w:t xml:space="preserve">bilo koja financijska pomoć iz ESIF-a koja je ili se namjerava otkazati, i/ili </w:t>
      </w:r>
    </w:p>
    <w:p w14:paraId="0C90512B" w14:textId="77777777" w:rsidR="00CC1A9E" w:rsidRPr="00072B5C" w:rsidRDefault="00CC1A9E" w:rsidP="00032539">
      <w:pPr>
        <w:pStyle w:val="ListParagraph"/>
        <w:numPr>
          <w:ilvl w:val="0"/>
          <w:numId w:val="27"/>
        </w:numPr>
        <w:tabs>
          <w:tab w:val="clear" w:pos="2268"/>
          <w:tab w:val="left" w:pos="9356"/>
        </w:tabs>
        <w:ind w:left="1418" w:right="395" w:hanging="567"/>
        <w:contextualSpacing w:val="0"/>
        <w:rPr>
          <w:rFonts w:cs="Arial"/>
          <w:b/>
          <w:bCs/>
        </w:rPr>
      </w:pPr>
      <w:r w:rsidRPr="00072B5C">
        <w:rPr>
          <w:rFonts w:cs="Arial"/>
        </w:rPr>
        <w:t>Zajmoprimac je otplatio ili se od njega traži da otplati, u cijelosti ili djelomično, bilo k</w:t>
      </w:r>
      <w:r w:rsidR="004B1D22">
        <w:rPr>
          <w:rFonts w:cs="Arial"/>
        </w:rPr>
        <w:t>oju financijsku pomoć iz ESIF-a.</w:t>
      </w:r>
    </w:p>
    <w:p w14:paraId="17869759"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Komisija EU-a</w:t>
      </w:r>
      <w:r w:rsidRPr="00072B5C">
        <w:rPr>
          <w:rFonts w:ascii="Arial" w:hAnsi="Arial" w:cs="Arial"/>
          <w:sz w:val="20"/>
          <w:szCs w:val="20"/>
        </w:rPr>
        <w:t xml:space="preserve">« znači Komisija Europske </w:t>
      </w:r>
      <w:r w:rsidR="004B1D22">
        <w:rPr>
          <w:rFonts w:ascii="Arial" w:hAnsi="Arial" w:cs="Arial"/>
          <w:sz w:val="20"/>
          <w:szCs w:val="20"/>
        </w:rPr>
        <w:t>unije.</w:t>
      </w:r>
    </w:p>
    <w:p w14:paraId="2168E015"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EUR</w:t>
      </w:r>
      <w:r w:rsidRPr="00072B5C">
        <w:rPr>
          <w:rFonts w:ascii="Arial" w:hAnsi="Arial" w:cs="Arial"/>
          <w:sz w:val="20"/>
          <w:szCs w:val="20"/>
        </w:rPr>
        <w:t>« ili »</w:t>
      </w:r>
      <w:r w:rsidRPr="00072B5C">
        <w:rPr>
          <w:rFonts w:ascii="Arial" w:hAnsi="Arial" w:cs="Arial"/>
          <w:b/>
          <w:sz w:val="20"/>
          <w:szCs w:val="20"/>
        </w:rPr>
        <w:t>euro</w:t>
      </w:r>
      <w:r w:rsidRPr="00072B5C">
        <w:rPr>
          <w:rFonts w:ascii="Arial" w:hAnsi="Arial" w:cs="Arial"/>
          <w:sz w:val="20"/>
          <w:szCs w:val="20"/>
        </w:rPr>
        <w:t>« znači zakonita valuta država članica Europske unije koje ju usvajaju ili su je usvojile kao svoju valutu u skladu s relevantnim odredbama Ugovora o Europskoj uniji i Ugovora o funkcioniranju Europske unije ili ugovorima koji ih zamjenjuju</w:t>
      </w:r>
      <w:r w:rsidR="004B1D22">
        <w:rPr>
          <w:rFonts w:ascii="Arial" w:hAnsi="Arial" w:cs="Arial"/>
          <w:color w:val="000080"/>
          <w:sz w:val="20"/>
          <w:szCs w:val="20"/>
        </w:rPr>
        <w:t>.</w:t>
      </w:r>
    </w:p>
    <w:p w14:paraId="4F69370B"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EURIBOR</w:t>
      </w:r>
      <w:r w:rsidR="004B1D22">
        <w:rPr>
          <w:rFonts w:ascii="Arial" w:hAnsi="Arial" w:cs="Arial"/>
          <w:sz w:val="20"/>
          <w:szCs w:val="20"/>
        </w:rPr>
        <w:t>« ima značenje iz Priloga B.</w:t>
      </w:r>
    </w:p>
    <w:p w14:paraId="1271860A"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događaj neispunjenja obveza</w:t>
      </w:r>
      <w:r w:rsidRPr="00072B5C">
        <w:rPr>
          <w:rFonts w:ascii="Arial" w:hAnsi="Arial" w:cs="Arial"/>
          <w:sz w:val="20"/>
          <w:szCs w:val="20"/>
        </w:rPr>
        <w:t>« znači bilo koja okolnost, slučaj ili</w:t>
      </w:r>
      <w:r w:rsidR="004B1D22">
        <w:rPr>
          <w:rFonts w:ascii="Arial" w:hAnsi="Arial" w:cs="Arial"/>
          <w:sz w:val="20"/>
          <w:szCs w:val="20"/>
        </w:rPr>
        <w:t xml:space="preserve"> događaj naveden u članku 10.1.</w:t>
      </w:r>
    </w:p>
    <w:p w14:paraId="282FF21E"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rok raspoloživosti sredstava</w:t>
      </w:r>
      <w:r w:rsidR="004B1D22">
        <w:rPr>
          <w:rFonts w:ascii="Arial" w:hAnsi="Arial" w:cs="Arial"/>
          <w:sz w:val="20"/>
          <w:szCs w:val="20"/>
        </w:rPr>
        <w:t>« znači 31. prosinca 2023.</w:t>
      </w:r>
    </w:p>
    <w:p w14:paraId="5268437C"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lastRenderedPageBreak/>
        <w:t>»</w:t>
      </w:r>
      <w:r w:rsidRPr="00072B5C">
        <w:rPr>
          <w:rFonts w:ascii="Arial" w:hAnsi="Arial" w:cs="Arial"/>
          <w:b/>
          <w:sz w:val="20"/>
          <w:szCs w:val="20"/>
        </w:rPr>
        <w:t>krajnji korisnik</w:t>
      </w:r>
      <w:r w:rsidRPr="00072B5C">
        <w:rPr>
          <w:rFonts w:ascii="Arial" w:hAnsi="Arial" w:cs="Arial"/>
          <w:sz w:val="20"/>
          <w:szCs w:val="20"/>
        </w:rPr>
        <w:t>« ima</w:t>
      </w:r>
      <w:r w:rsidR="004B1D22">
        <w:rPr>
          <w:rFonts w:ascii="Arial" w:hAnsi="Arial" w:cs="Arial"/>
          <w:sz w:val="20"/>
          <w:szCs w:val="20"/>
        </w:rPr>
        <w:t xml:space="preserve"> značenje iz uvodne odredbe (a).</w:t>
      </w:r>
    </w:p>
    <w:p w14:paraId="04F1DD0B"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prvi Ugovor o financiranju</w:t>
      </w:r>
      <w:r w:rsidRPr="00072B5C">
        <w:rPr>
          <w:rFonts w:ascii="Arial" w:hAnsi="Arial" w:cs="Arial"/>
          <w:sz w:val="20"/>
          <w:szCs w:val="20"/>
        </w:rPr>
        <w:t>« ima</w:t>
      </w:r>
      <w:r w:rsidR="004B1D22">
        <w:rPr>
          <w:rFonts w:ascii="Arial" w:hAnsi="Arial" w:cs="Arial"/>
          <w:sz w:val="20"/>
          <w:szCs w:val="20"/>
        </w:rPr>
        <w:t xml:space="preserve"> značenje iz uvodne odredbe (d).</w:t>
      </w:r>
    </w:p>
    <w:p w14:paraId="4DB99F2D"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fiksna kamatna stopa</w:t>
      </w:r>
      <w:r w:rsidRPr="00072B5C">
        <w:rPr>
          <w:rFonts w:ascii="Arial" w:hAnsi="Arial" w:cs="Arial"/>
          <w:sz w:val="20"/>
          <w:szCs w:val="20"/>
        </w:rPr>
        <w:t>« znači godišnja kamatna stopa koju određuje Banka u skladu s primjenjivim načelima koje s vremena na vrijeme utvrđuju upravljačka tijela Banke za zajmove dodijeljene s fiksnom kamatnom stopom, denominirane u valuti tranše, koji imaju jednake uvjete otplate glavnice i plaćanja kamate. Takva stopa ne s</w:t>
      </w:r>
      <w:r w:rsidR="004B1D22">
        <w:rPr>
          <w:rFonts w:ascii="Arial" w:hAnsi="Arial" w:cs="Arial"/>
          <w:sz w:val="20"/>
          <w:szCs w:val="20"/>
        </w:rPr>
        <w:t>mije imati negativnu vrijednost.</w:t>
      </w:r>
    </w:p>
    <w:p w14:paraId="651C5351"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tranša s fiksnom kamatnom stopom</w:t>
      </w:r>
      <w:r w:rsidRPr="00072B5C">
        <w:rPr>
          <w:rFonts w:ascii="Arial" w:hAnsi="Arial" w:cs="Arial"/>
          <w:sz w:val="20"/>
          <w:szCs w:val="20"/>
        </w:rPr>
        <w:t>« znači tranša na koju se primjenjuje fiksna kamatna sto</w:t>
      </w:r>
      <w:r w:rsidR="004B1D22">
        <w:rPr>
          <w:rFonts w:ascii="Arial" w:hAnsi="Arial" w:cs="Arial"/>
          <w:sz w:val="20"/>
          <w:szCs w:val="20"/>
        </w:rPr>
        <w:t>pa.</w:t>
      </w:r>
    </w:p>
    <w:p w14:paraId="0AB53FB1"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promjenjiva kamatna stopa</w:t>
      </w:r>
      <w:r w:rsidRPr="00072B5C">
        <w:rPr>
          <w:rFonts w:ascii="Arial" w:hAnsi="Arial" w:cs="Arial"/>
          <w:sz w:val="20"/>
          <w:szCs w:val="20"/>
        </w:rPr>
        <w:t>« znači godišnja promjenjiva kamatna stopa s fiksnom kamatnom maržom, koju određuje Banka za svako iduće referentno razdoblje promjenjive kamatne stope, koja je jednaka relevantnoj međubankovnoj stopi uvećanoj za kamatnu maržu. Ako je promjenjiva stopa za neko referentno razdoblje promjenjive kamatne stope obračunata ispo</w:t>
      </w:r>
      <w:r w:rsidR="004B1D22">
        <w:rPr>
          <w:rFonts w:ascii="Arial" w:hAnsi="Arial" w:cs="Arial"/>
          <w:sz w:val="20"/>
          <w:szCs w:val="20"/>
        </w:rPr>
        <w:t>d nule, bit će utvrđena na nulu.</w:t>
      </w:r>
    </w:p>
    <w:p w14:paraId="6659270A"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referentno razdoblje promjenjive kamatne stope</w:t>
      </w:r>
      <w:r w:rsidRPr="00072B5C">
        <w:rPr>
          <w:rFonts w:ascii="Arial" w:hAnsi="Arial" w:cs="Arial"/>
          <w:sz w:val="20"/>
          <w:szCs w:val="20"/>
        </w:rPr>
        <w:t>« znači svako razdoblje od jednog datuma plaćanja do sljedećeg relevantnog datuma plaćanja, s tim da prvo referentno razdoblje promjenjive kamatne stope za</w:t>
      </w:r>
      <w:r w:rsidR="004B1D22">
        <w:rPr>
          <w:rFonts w:ascii="Arial" w:hAnsi="Arial" w:cs="Arial"/>
          <w:sz w:val="20"/>
          <w:szCs w:val="20"/>
        </w:rPr>
        <w:t>počinje na datum isplate tranše.</w:t>
      </w:r>
    </w:p>
    <w:p w14:paraId="053B9E40" w14:textId="77777777" w:rsidR="00CC1A9E" w:rsidRPr="00072B5C" w:rsidRDefault="00CC1A9E" w:rsidP="00044CCF">
      <w:pPr>
        <w:tabs>
          <w:tab w:val="left" w:pos="896"/>
          <w:tab w:val="left" w:pos="935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tranša s promjenjivom kamatnom stopom</w:t>
      </w:r>
      <w:r w:rsidRPr="00072B5C">
        <w:rPr>
          <w:rFonts w:ascii="Arial" w:hAnsi="Arial" w:cs="Arial"/>
          <w:sz w:val="20"/>
          <w:szCs w:val="20"/>
        </w:rPr>
        <w:t>« znači tranša na koju se primje</w:t>
      </w:r>
      <w:r w:rsidR="004B1D22">
        <w:rPr>
          <w:rFonts w:ascii="Arial" w:hAnsi="Arial" w:cs="Arial"/>
          <w:sz w:val="20"/>
          <w:szCs w:val="20"/>
        </w:rPr>
        <w:t>njuje promjenjiva kamatna stopa.</w:t>
      </w:r>
    </w:p>
    <w:p w14:paraId="5B32BB24" w14:textId="77777777" w:rsidR="00CC1A9E" w:rsidRPr="00072B5C" w:rsidRDefault="00CC1A9E" w:rsidP="00044CCF">
      <w:pPr>
        <w:ind w:left="851" w:right="395"/>
        <w:jc w:val="both"/>
        <w:rPr>
          <w:rFonts w:ascii="Arial" w:hAnsi="Arial" w:cs="Arial"/>
          <w:i/>
          <w:iCs/>
          <w:sz w:val="20"/>
          <w:szCs w:val="20"/>
        </w:rPr>
      </w:pPr>
      <w:r w:rsidRPr="00072B5C">
        <w:rPr>
          <w:rFonts w:ascii="Arial" w:hAnsi="Arial" w:cs="Arial"/>
          <w:sz w:val="20"/>
          <w:szCs w:val="20"/>
        </w:rPr>
        <w:t>»</w:t>
      </w:r>
      <w:r w:rsidRPr="00072B5C">
        <w:rPr>
          <w:rFonts w:ascii="Arial" w:hAnsi="Arial" w:cs="Arial"/>
          <w:b/>
          <w:sz w:val="20"/>
          <w:szCs w:val="20"/>
        </w:rPr>
        <w:t>A/B obrasci</w:t>
      </w:r>
      <w:r w:rsidRPr="00072B5C">
        <w:rPr>
          <w:rFonts w:ascii="Arial" w:hAnsi="Arial" w:cs="Arial"/>
          <w:sz w:val="20"/>
          <w:szCs w:val="20"/>
        </w:rPr>
        <w:t>« znači bilo koji obrazac A ili B u skladu s Direktivom Europske unije o staništima i Direktivom o pticama i koji su priloženi</w:t>
      </w:r>
      <w:r w:rsidR="004B1D22">
        <w:rPr>
          <w:rFonts w:ascii="Arial" w:hAnsi="Arial" w:cs="Arial"/>
          <w:sz w:val="20"/>
          <w:szCs w:val="20"/>
        </w:rPr>
        <w:t xml:space="preserve"> ovom Ugovoru u Prilogu A.1.8.</w:t>
      </w:r>
    </w:p>
    <w:p w14:paraId="44422F44" w14:textId="77777777" w:rsidR="00CC1A9E" w:rsidRPr="00072B5C" w:rsidRDefault="00CC1A9E" w:rsidP="00044CCF">
      <w:pPr>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Okvirni sporazum</w:t>
      </w:r>
      <w:r w:rsidRPr="00072B5C">
        <w:rPr>
          <w:rFonts w:ascii="Arial" w:hAnsi="Arial" w:cs="Arial"/>
          <w:sz w:val="20"/>
          <w:szCs w:val="20"/>
        </w:rPr>
        <w:t>« ima</w:t>
      </w:r>
      <w:r w:rsidR="004B1D22">
        <w:rPr>
          <w:rFonts w:ascii="Arial" w:hAnsi="Arial" w:cs="Arial"/>
          <w:sz w:val="20"/>
          <w:szCs w:val="20"/>
        </w:rPr>
        <w:t xml:space="preserve"> značenje iz uvodne odredbe (e).</w:t>
      </w:r>
    </w:p>
    <w:p w14:paraId="3A1C1FB7" w14:textId="77777777" w:rsidR="00CC1A9E" w:rsidRPr="00072B5C" w:rsidRDefault="00CC1A9E" w:rsidP="00044CCF">
      <w:pPr>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Direktiva o staništima</w:t>
      </w:r>
      <w:r w:rsidRPr="00072B5C">
        <w:rPr>
          <w:rFonts w:ascii="Arial" w:hAnsi="Arial" w:cs="Arial"/>
          <w:sz w:val="20"/>
          <w:szCs w:val="20"/>
        </w:rPr>
        <w:t>« znači Direktiva 92/43/EEZ Europskog vijeća o očuvanju prirodnih staništa i divlje faune i flore, te sve njezine povremeno izmijenjene,</w:t>
      </w:r>
      <w:r w:rsidR="004B1D22">
        <w:rPr>
          <w:rFonts w:ascii="Arial" w:hAnsi="Arial" w:cs="Arial"/>
          <w:sz w:val="20"/>
          <w:szCs w:val="20"/>
        </w:rPr>
        <w:t xml:space="preserve"> dopunjene i pročišćene verzije.</w:t>
      </w:r>
    </w:p>
    <w:p w14:paraId="63F98B6A"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događaj prijevremene otplate uz naknadu</w:t>
      </w:r>
      <w:r w:rsidRPr="00072B5C">
        <w:rPr>
          <w:rFonts w:ascii="Arial" w:hAnsi="Arial" w:cs="Arial"/>
          <w:sz w:val="20"/>
          <w:szCs w:val="20"/>
        </w:rPr>
        <w:t>« znači događaj prijevremene otplate koji nije naveden u člancima 4.3.A(2) (</w:t>
      </w:r>
      <w:r w:rsidRPr="00072B5C">
        <w:rPr>
          <w:rFonts w:ascii="Arial" w:hAnsi="Arial" w:cs="Arial"/>
          <w:i/>
          <w:sz w:val="20"/>
          <w:szCs w:val="20"/>
        </w:rPr>
        <w:t>Klauzula pari passu u odnosu na financiranje koje ne osigurava EIB</w:t>
      </w:r>
      <w:r w:rsidRPr="00072B5C">
        <w:rPr>
          <w:rFonts w:ascii="Arial" w:hAnsi="Arial" w:cs="Arial"/>
          <w:sz w:val="20"/>
          <w:szCs w:val="20"/>
        </w:rPr>
        <w:t>) ili 4.3.A(4) (</w:t>
      </w:r>
      <w:r w:rsidRPr="00072B5C">
        <w:rPr>
          <w:rFonts w:ascii="Arial" w:hAnsi="Arial" w:cs="Arial"/>
          <w:i/>
          <w:sz w:val="20"/>
          <w:szCs w:val="20"/>
        </w:rPr>
        <w:t>Nezakonitost</w:t>
      </w:r>
      <w:r w:rsidR="004B1D22">
        <w:rPr>
          <w:rFonts w:ascii="Arial" w:hAnsi="Arial" w:cs="Arial"/>
          <w:sz w:val="20"/>
          <w:szCs w:val="20"/>
        </w:rPr>
        <w:t>);.</w:t>
      </w:r>
    </w:p>
    <w:p w14:paraId="77665CD6"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revizija/konverzija kamatne stope</w:t>
      </w:r>
      <w:r w:rsidRPr="00072B5C">
        <w:rPr>
          <w:rFonts w:ascii="Arial" w:hAnsi="Arial" w:cs="Arial"/>
          <w:sz w:val="20"/>
          <w:szCs w:val="20"/>
        </w:rPr>
        <w:t>« znači određivanje novih financijskih uvjeta koji se odnose na kamatnu stopu, osobito istu osnovicu kamatne stope (»</w:t>
      </w:r>
      <w:r w:rsidRPr="00072B5C">
        <w:rPr>
          <w:rFonts w:ascii="Arial" w:hAnsi="Arial" w:cs="Arial"/>
          <w:b/>
          <w:sz w:val="20"/>
          <w:szCs w:val="20"/>
        </w:rPr>
        <w:t>revizija</w:t>
      </w:r>
      <w:r w:rsidRPr="00072B5C">
        <w:rPr>
          <w:rFonts w:ascii="Arial" w:hAnsi="Arial" w:cs="Arial"/>
          <w:sz w:val="20"/>
          <w:szCs w:val="20"/>
        </w:rPr>
        <w:t>«) ili drukčije osnovice kamatne stope (»</w:t>
      </w:r>
      <w:r w:rsidRPr="00072B5C">
        <w:rPr>
          <w:rFonts w:ascii="Arial" w:hAnsi="Arial" w:cs="Arial"/>
          <w:b/>
          <w:sz w:val="20"/>
          <w:szCs w:val="20"/>
        </w:rPr>
        <w:t>konverzija</w:t>
      </w:r>
      <w:r w:rsidRPr="00072B5C">
        <w:rPr>
          <w:rFonts w:ascii="Arial" w:hAnsi="Arial" w:cs="Arial"/>
          <w:sz w:val="20"/>
          <w:szCs w:val="20"/>
        </w:rPr>
        <w:t>«) koja se može ponuditi za preostalo razdoblje tranše ili do sljedećeg datuma revizije/konverzije kamatne stope, ako ga bude, za iznos koji, na predloženi datum revizije/konverzije kamatne stope nije manji od protuvrijednosti od 8.0</w:t>
      </w:r>
      <w:r w:rsidR="004B1D22">
        <w:rPr>
          <w:rFonts w:ascii="Arial" w:hAnsi="Arial" w:cs="Arial"/>
          <w:sz w:val="20"/>
          <w:szCs w:val="20"/>
        </w:rPr>
        <w:t>00.000 EUR (osam milijuna eura).</w:t>
      </w:r>
    </w:p>
    <w:p w14:paraId="2D047D32"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datum revizije/konverzije kamatne stope</w:t>
      </w:r>
      <w:r w:rsidRPr="00072B5C">
        <w:rPr>
          <w:rFonts w:ascii="Arial" w:hAnsi="Arial" w:cs="Arial"/>
          <w:sz w:val="20"/>
          <w:szCs w:val="20"/>
        </w:rPr>
        <w:t>« znači datum koji je i datum plaćanja, koji određuje Banka u obavijesti o is</w:t>
      </w:r>
      <w:r w:rsidR="004B1D22">
        <w:rPr>
          <w:rFonts w:ascii="Arial" w:hAnsi="Arial" w:cs="Arial"/>
          <w:sz w:val="20"/>
          <w:szCs w:val="20"/>
        </w:rPr>
        <w:t>plati u skladu s člankom 1.2.C.</w:t>
      </w:r>
    </w:p>
    <w:p w14:paraId="2043BFF5"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prijedlog revizije/konverzije kamatne stope</w:t>
      </w:r>
      <w:r w:rsidRPr="00072B5C">
        <w:rPr>
          <w:rFonts w:ascii="Arial" w:hAnsi="Arial" w:cs="Arial"/>
          <w:sz w:val="20"/>
          <w:szCs w:val="20"/>
        </w:rPr>
        <w:t>« znači prijedlog koji podn</w:t>
      </w:r>
      <w:r w:rsidR="004B1D22">
        <w:rPr>
          <w:rFonts w:ascii="Arial" w:hAnsi="Arial" w:cs="Arial"/>
          <w:sz w:val="20"/>
          <w:szCs w:val="20"/>
        </w:rPr>
        <w:t>osi Banka u skladu s Prilogom D.</w:t>
      </w:r>
    </w:p>
    <w:p w14:paraId="6227D6D8"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zahtjev za reviziju/konverziju kamatne stope</w:t>
      </w:r>
      <w:r w:rsidRPr="00072B5C">
        <w:rPr>
          <w:rFonts w:ascii="Arial" w:hAnsi="Arial" w:cs="Arial"/>
          <w:sz w:val="20"/>
          <w:szCs w:val="20"/>
        </w:rPr>
        <w:t>« znači pisana obavijest Zajmoprimca, dostavljena najmanje 75 (sedamdeset i pet) dana prije datuma revizije/konverzije kamatne stope, kojom zahtijeva od Banke da mu podnese prijedlog revizije/konverzije kamatne stope. U zahtjevu za reviziju/konverziju kamatne stope također treba navesti:</w:t>
      </w:r>
    </w:p>
    <w:p w14:paraId="2D6A0931"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 xml:space="preserve">datume plaćanja odabrane u skladu s odredbama članka 3.1.; </w:t>
      </w:r>
    </w:p>
    <w:p w14:paraId="57EF65C8"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iznos tranše za koju se primjenjuje revizija/konverzija kamatne stope; i</w:t>
      </w:r>
    </w:p>
    <w:p w14:paraId="1620805A"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 xml:space="preserve">bilo koji kasniji datum revizije/konverzije kamatne stope </w:t>
      </w:r>
      <w:r w:rsidR="004B1D22">
        <w:rPr>
          <w:rFonts w:ascii="Arial" w:hAnsi="Arial" w:cs="Arial"/>
          <w:sz w:val="20"/>
          <w:szCs w:val="20"/>
        </w:rPr>
        <w:t>odabran u skladu s člankom 3.1.</w:t>
      </w:r>
    </w:p>
    <w:p w14:paraId="77E8B63D" w14:textId="77777777" w:rsidR="00CC1A9E" w:rsidRPr="00072B5C" w:rsidRDefault="00CC1A9E" w:rsidP="00044CCF">
      <w:pPr>
        <w:tabs>
          <w:tab w:val="left" w:pos="567"/>
        </w:tabs>
        <w:ind w:left="851" w:right="395"/>
        <w:jc w:val="both"/>
        <w:rPr>
          <w:rFonts w:ascii="Arial" w:hAnsi="Arial" w:cs="Arial"/>
          <w:sz w:val="20"/>
          <w:szCs w:val="20"/>
        </w:rPr>
      </w:pPr>
      <w:r w:rsidRPr="00072B5C">
        <w:rPr>
          <w:rFonts w:ascii="Arial" w:hAnsi="Arial" w:cs="Arial"/>
          <w:sz w:val="20"/>
          <w:szCs w:val="20"/>
        </w:rPr>
        <w:lastRenderedPageBreak/>
        <w:t>»</w:t>
      </w:r>
      <w:r w:rsidRPr="00072B5C">
        <w:rPr>
          <w:rFonts w:ascii="Arial" w:hAnsi="Arial" w:cs="Arial"/>
          <w:b/>
          <w:sz w:val="20"/>
          <w:szCs w:val="20"/>
        </w:rPr>
        <w:t>zajednički krajnji korisnici</w:t>
      </w:r>
      <w:r w:rsidRPr="00072B5C">
        <w:rPr>
          <w:rFonts w:ascii="Arial" w:hAnsi="Arial" w:cs="Arial"/>
          <w:sz w:val="20"/>
          <w:szCs w:val="20"/>
        </w:rPr>
        <w:t>« znači »krajnji korisnici« u skladu s prvim Ugovorom o financiranju (kako je taj pojam definiran u prvom Ugovoru o financiranju) i krajnji kori</w:t>
      </w:r>
      <w:r w:rsidR="004B1D22">
        <w:rPr>
          <w:rFonts w:ascii="Arial" w:hAnsi="Arial" w:cs="Arial"/>
          <w:sz w:val="20"/>
          <w:szCs w:val="20"/>
        </w:rPr>
        <w:t>snici u skladu s ovim Ugovorom.</w:t>
      </w:r>
    </w:p>
    <w:p w14:paraId="35A42F2F" w14:textId="77777777" w:rsidR="00CC1A9E" w:rsidRPr="00072B5C" w:rsidRDefault="00CC1A9E" w:rsidP="00044CCF">
      <w:pPr>
        <w:tabs>
          <w:tab w:val="left" w:pos="567"/>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zajednički investicijski projekti</w:t>
      </w:r>
      <w:r w:rsidRPr="00072B5C">
        <w:rPr>
          <w:rFonts w:ascii="Arial" w:hAnsi="Arial" w:cs="Arial"/>
          <w:sz w:val="20"/>
          <w:szCs w:val="20"/>
        </w:rPr>
        <w:t>« znači pojedinačni projekti u skladu s prethodnim investicijskim projekti</w:t>
      </w:r>
      <w:r w:rsidR="004B1D22">
        <w:rPr>
          <w:rFonts w:ascii="Arial" w:hAnsi="Arial" w:cs="Arial"/>
          <w:sz w:val="20"/>
          <w:szCs w:val="20"/>
        </w:rPr>
        <w:t>ma i investicijskim projektima.</w:t>
      </w:r>
    </w:p>
    <w:p w14:paraId="76B2DCA3" w14:textId="77777777" w:rsidR="00CC1A9E" w:rsidRPr="00072B5C" w:rsidRDefault="00CC1A9E" w:rsidP="00044CCF">
      <w:pPr>
        <w:tabs>
          <w:tab w:val="left" w:pos="567"/>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popis ovlaštenih potpisnika i računa</w:t>
      </w:r>
      <w:r w:rsidRPr="00072B5C">
        <w:rPr>
          <w:rFonts w:ascii="Arial" w:hAnsi="Arial" w:cs="Arial"/>
          <w:sz w:val="20"/>
          <w:szCs w:val="20"/>
        </w:rPr>
        <w:t>« znači popis, u obliku i sadržaju prihvatljivom Banci, kojim se utvrđuju: (i) ovlašteni potpisnici, popraćen dokazom o ovlaštenju osoba ovlaštenih za potpisivanje navedenih na popisu i uz napomenu imaju li pojedinačnu ili zajedničku ovlast za potpisivanje; (ii) uzorci potpisa tih osoba; i (iii) bankovni račun(i) na koje se isplate mogu izvršiti u skladu s ovim Ugovorom (navedeni prema oznaci IBAN ako je zemlja uključena u Registar IBAN-a koji objavljuje SWIFT, ili u odgovarajućem formatu računa u skladu s lokalnom bankovnom praksom zemlje), oznaka BIC/SWIFT banke i naziv korisnika ba</w:t>
      </w:r>
      <w:r w:rsidR="004B1D22">
        <w:rPr>
          <w:rFonts w:ascii="Arial" w:hAnsi="Arial" w:cs="Arial"/>
          <w:sz w:val="20"/>
          <w:szCs w:val="20"/>
        </w:rPr>
        <w:t>nkovnog računa/bankovnih računa.</w:t>
      </w:r>
    </w:p>
    <w:p w14:paraId="46C74CC1"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zajam</w:t>
      </w:r>
      <w:r w:rsidRPr="00072B5C">
        <w:rPr>
          <w:rFonts w:ascii="Arial" w:hAnsi="Arial" w:cs="Arial"/>
          <w:sz w:val="20"/>
          <w:szCs w:val="20"/>
        </w:rPr>
        <w:t>« znači ukupni iznosi koje Banka s vremena na vrijeme is</w:t>
      </w:r>
      <w:r w:rsidR="004B1D22">
        <w:rPr>
          <w:rFonts w:ascii="Arial" w:hAnsi="Arial" w:cs="Arial"/>
          <w:sz w:val="20"/>
          <w:szCs w:val="20"/>
        </w:rPr>
        <w:t>plaćuje na temelju ovog Ugovora.</w:t>
      </w:r>
    </w:p>
    <w:p w14:paraId="66D8658C"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preostali zajam</w:t>
      </w:r>
      <w:r w:rsidRPr="00072B5C">
        <w:rPr>
          <w:rFonts w:ascii="Arial" w:hAnsi="Arial" w:cs="Arial"/>
          <w:sz w:val="20"/>
          <w:szCs w:val="20"/>
        </w:rPr>
        <w:t>« znači ukupni iznosi koje Banka s vremena na vrijeme isplaćuje n</w:t>
      </w:r>
      <w:r w:rsidR="004B1D22">
        <w:rPr>
          <w:rFonts w:ascii="Arial" w:hAnsi="Arial" w:cs="Arial"/>
          <w:sz w:val="20"/>
          <w:szCs w:val="20"/>
        </w:rPr>
        <w:t xml:space="preserve">a temelju </w:t>
      </w:r>
      <w:r w:rsidRPr="00072B5C">
        <w:rPr>
          <w:rFonts w:ascii="Arial" w:hAnsi="Arial" w:cs="Arial"/>
          <w:sz w:val="20"/>
          <w:szCs w:val="20"/>
        </w:rPr>
        <w:t>ovog Ugo</w:t>
      </w:r>
      <w:r w:rsidR="004B1D22">
        <w:rPr>
          <w:rFonts w:ascii="Arial" w:hAnsi="Arial" w:cs="Arial"/>
          <w:sz w:val="20"/>
          <w:szCs w:val="20"/>
        </w:rPr>
        <w:t>vora koji su ostali neisplaćeni.</w:t>
      </w:r>
    </w:p>
    <w:p w14:paraId="16BC991C"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UT</w:t>
      </w:r>
      <w:r w:rsidRPr="00072B5C">
        <w:rPr>
          <w:rFonts w:ascii="Arial" w:hAnsi="Arial" w:cs="Arial"/>
          <w:sz w:val="20"/>
          <w:szCs w:val="20"/>
        </w:rPr>
        <w:t>« ima</w:t>
      </w:r>
      <w:r w:rsidR="004B1D22">
        <w:rPr>
          <w:rFonts w:ascii="Arial" w:hAnsi="Arial" w:cs="Arial"/>
          <w:sz w:val="20"/>
          <w:szCs w:val="20"/>
        </w:rPr>
        <w:t xml:space="preserve"> značenje iz uvodne odredbe (a).</w:t>
      </w:r>
    </w:p>
    <w:p w14:paraId="5C4A7434"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događaj narušavanja tržišta</w:t>
      </w:r>
      <w:r w:rsidRPr="00072B5C">
        <w:rPr>
          <w:rFonts w:ascii="Arial" w:hAnsi="Arial" w:cs="Arial"/>
          <w:sz w:val="20"/>
          <w:szCs w:val="20"/>
        </w:rPr>
        <w:t xml:space="preserve">« znači bilo koju od sljedećih okolnosti: </w:t>
      </w:r>
    </w:p>
    <w:p w14:paraId="2F58CF1A"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 xml:space="preserve">ako, prema opravdanom mišljenju Banke, postoje događaji ili okolnosti koje negativno utječu na pristup Banke njezinim izvorima financiranja; </w:t>
      </w:r>
    </w:p>
    <w:p w14:paraId="7D0DD49C"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ako, prema mišljenju Banke, nisu dostupna sredstva iz uobičajenih izvora financiranja Banke za primjereno financiranje tranše u relevantnoj valuti i/ili za relevantno dospijeće i/ili u vezi s načinom otplate te tranše;</w:t>
      </w:r>
    </w:p>
    <w:p w14:paraId="16A25F68"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 xml:space="preserve">ako, u vezi s tranšom s obzirom na koju bi kamata bila plativa po promjenjivoj kamatnoj stopi: </w:t>
      </w:r>
    </w:p>
    <w:p w14:paraId="6E32E0A3" w14:textId="77777777" w:rsidR="00CC1A9E" w:rsidRPr="00072B5C" w:rsidRDefault="00CC1A9E" w:rsidP="00044CCF">
      <w:pPr>
        <w:tabs>
          <w:tab w:val="left" w:pos="896"/>
        </w:tabs>
        <w:spacing w:after="0"/>
        <w:ind w:left="1985"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 xml:space="preserve">bi trošak Banke za pribavljanje sredstava iz njezinih izvora financiranja, koji određuje Banka, za razdoblje jednako referentnom razdoblju promjenjive kamatne stope te tranše (tj. na tržištu novca) bio veći od primjenjive relevantne međubankovne stope; </w:t>
      </w:r>
    </w:p>
    <w:p w14:paraId="30E0AE79" w14:textId="77777777" w:rsidR="00CC1A9E" w:rsidRPr="00072B5C" w:rsidRDefault="00CC1A9E" w:rsidP="00044CCF">
      <w:pPr>
        <w:tabs>
          <w:tab w:val="left" w:pos="896"/>
        </w:tabs>
        <w:ind w:left="1418" w:right="395"/>
        <w:jc w:val="both"/>
        <w:rPr>
          <w:rFonts w:ascii="Arial" w:hAnsi="Arial" w:cs="Arial"/>
          <w:sz w:val="20"/>
          <w:szCs w:val="20"/>
        </w:rPr>
      </w:pPr>
      <w:r w:rsidRPr="00072B5C">
        <w:rPr>
          <w:rFonts w:ascii="Arial" w:hAnsi="Arial" w:cs="Arial"/>
          <w:sz w:val="20"/>
          <w:szCs w:val="20"/>
        </w:rPr>
        <w:t>ili</w:t>
      </w:r>
    </w:p>
    <w:p w14:paraId="3692291B" w14:textId="77777777" w:rsidR="00CC1A9E" w:rsidRPr="00072B5C" w:rsidRDefault="00CC1A9E" w:rsidP="00044CCF">
      <w:pPr>
        <w:tabs>
          <w:tab w:val="left" w:pos="896"/>
        </w:tabs>
        <w:ind w:left="1985" w:right="395" w:hanging="567"/>
        <w:jc w:val="both"/>
        <w:rPr>
          <w:rFonts w:ascii="Arial" w:hAnsi="Arial" w:cs="Arial"/>
          <w:sz w:val="20"/>
          <w:szCs w:val="20"/>
        </w:rPr>
      </w:pPr>
      <w:r w:rsidRPr="00072B5C">
        <w:rPr>
          <w:rFonts w:ascii="Arial" w:hAnsi="Arial" w:cs="Arial"/>
          <w:sz w:val="20"/>
          <w:szCs w:val="20"/>
        </w:rPr>
        <w:t>(ii)</w:t>
      </w:r>
      <w:r w:rsidRPr="00072B5C">
        <w:rPr>
          <w:rFonts w:ascii="Arial" w:hAnsi="Arial" w:cs="Arial"/>
          <w:sz w:val="20"/>
          <w:szCs w:val="20"/>
        </w:rPr>
        <w:tab/>
        <w:t>Banka utvrdi da ne postoje primjereni i pravedni načini za utvrđivanje primjenjive relevantne međubankovne stope za relevantnu valutu takve tranše ili nije moguće odrediti relevantnu međubankovnu stopu u sk</w:t>
      </w:r>
      <w:r w:rsidR="004B1D22">
        <w:rPr>
          <w:rFonts w:ascii="Arial" w:hAnsi="Arial" w:cs="Arial"/>
          <w:sz w:val="20"/>
          <w:szCs w:val="20"/>
        </w:rPr>
        <w:t>ladu s definicijom iz Priloga B.</w:t>
      </w:r>
    </w:p>
    <w:p w14:paraId="203FBFC9"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značajna negativna promjena</w:t>
      </w:r>
      <w:r w:rsidRPr="00072B5C">
        <w:rPr>
          <w:rFonts w:ascii="Arial" w:hAnsi="Arial" w:cs="Arial"/>
          <w:sz w:val="20"/>
          <w:szCs w:val="20"/>
        </w:rPr>
        <w:t>« znači, u vezi sa Zajmoprimcem, bilo koji događaj ili promjena uvjeta koja utječe na Zajmoprimca i koja, prema mišljenju Banke: (1) značajno umanjuje sposobnost Zajmoprimca da izvršava svoje financijske ili bilo koje druge obveze iz ovog Ugovora; (2) značajno oslabljuje izglede ili financijski položaj Zajmoprimca; ili (3) negativno utječe na bilo koje instrumente osiguran</w:t>
      </w:r>
      <w:r w:rsidR="004B1D22">
        <w:rPr>
          <w:rFonts w:ascii="Arial" w:hAnsi="Arial" w:cs="Arial"/>
          <w:sz w:val="20"/>
          <w:szCs w:val="20"/>
        </w:rPr>
        <w:t>ja koje je dostavio Zajmoprimac.</w:t>
      </w:r>
    </w:p>
    <w:p w14:paraId="48AD46BB"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datum dospijeća</w:t>
      </w:r>
      <w:r w:rsidRPr="00072B5C">
        <w:rPr>
          <w:rFonts w:ascii="Arial" w:hAnsi="Arial" w:cs="Arial"/>
          <w:sz w:val="20"/>
          <w:szCs w:val="20"/>
        </w:rPr>
        <w:t>« znači posljednji datum otplate tranše određen u skladu s člankom 4</w:t>
      </w:r>
      <w:r w:rsidR="004B1D22">
        <w:rPr>
          <w:rFonts w:ascii="Arial" w:hAnsi="Arial" w:cs="Arial"/>
          <w:sz w:val="20"/>
          <w:szCs w:val="20"/>
        </w:rPr>
        <w:t>.1., točkom (b), podtočkom (iv).</w:t>
      </w:r>
    </w:p>
    <w:p w14:paraId="3A7F3D10"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Odbor za praćenje</w:t>
      </w:r>
      <w:r w:rsidRPr="00072B5C">
        <w:rPr>
          <w:rFonts w:ascii="Arial" w:hAnsi="Arial" w:cs="Arial"/>
          <w:sz w:val="20"/>
          <w:szCs w:val="20"/>
        </w:rPr>
        <w:t>« znači odbor koji je osnovao Nosite</w:t>
      </w:r>
      <w:r w:rsidR="004B1D22">
        <w:rPr>
          <w:rFonts w:ascii="Arial" w:hAnsi="Arial" w:cs="Arial"/>
          <w:sz w:val="20"/>
          <w:szCs w:val="20"/>
        </w:rPr>
        <w:t>lj u skladu s člankom 47. UZO-a.</w:t>
      </w:r>
    </w:p>
    <w:p w14:paraId="3E567371"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ocjena prihvatljivosti zahvata za prirodu/biološku raznolikost</w:t>
      </w:r>
      <w:r w:rsidRPr="00072B5C">
        <w:rPr>
          <w:rFonts w:ascii="Arial" w:hAnsi="Arial" w:cs="Arial"/>
          <w:sz w:val="20"/>
          <w:szCs w:val="20"/>
        </w:rPr>
        <w:t xml:space="preserve">« znači ocjena investicijskih projekata koji mogu imati značajan učinak na područje proglašeno područjem Natura 2000 i/ili za koje je u tijeku postupak proglašavanja tog područja područjem Natura </w:t>
      </w:r>
      <w:r w:rsidRPr="00072B5C">
        <w:rPr>
          <w:rFonts w:ascii="Arial" w:hAnsi="Arial" w:cs="Arial"/>
          <w:sz w:val="20"/>
          <w:szCs w:val="20"/>
        </w:rPr>
        <w:lastRenderedPageBreak/>
        <w:t>2000. Takvi investicijski projekti podliježu postupcima ocjene prihvatljivosti koji se traže na temelju članka 6. stavka 3. i članka 6. s</w:t>
      </w:r>
      <w:r w:rsidR="004B1D22">
        <w:rPr>
          <w:rFonts w:ascii="Arial" w:hAnsi="Arial" w:cs="Arial"/>
          <w:sz w:val="20"/>
          <w:szCs w:val="20"/>
        </w:rPr>
        <w:t>tavka 4. Direktive o staništima.</w:t>
      </w:r>
      <w:r w:rsidRPr="00072B5C">
        <w:rPr>
          <w:rFonts w:ascii="Arial" w:hAnsi="Arial" w:cs="Arial"/>
          <w:sz w:val="20"/>
          <w:szCs w:val="20"/>
        </w:rPr>
        <w:t xml:space="preserve"> </w:t>
      </w:r>
    </w:p>
    <w:p w14:paraId="15978DB8"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financiranje koje ne osigurava EIB</w:t>
      </w:r>
      <w:r w:rsidRPr="00072B5C">
        <w:rPr>
          <w:rFonts w:ascii="Arial" w:hAnsi="Arial" w:cs="Arial"/>
          <w:sz w:val="20"/>
          <w:szCs w:val="20"/>
        </w:rPr>
        <w:t xml:space="preserve">« </w:t>
      </w:r>
      <w:r w:rsidR="004B1D22">
        <w:rPr>
          <w:rFonts w:ascii="Arial" w:hAnsi="Arial" w:cs="Arial"/>
          <w:sz w:val="20"/>
          <w:szCs w:val="20"/>
        </w:rPr>
        <w:t>ima značenje iz članka 4.3.A(2).</w:t>
      </w:r>
    </w:p>
    <w:p w14:paraId="7224933F"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netehnički sažetak</w:t>
      </w:r>
      <w:r w:rsidRPr="00072B5C">
        <w:rPr>
          <w:rFonts w:ascii="Arial" w:hAnsi="Arial" w:cs="Arial"/>
          <w:sz w:val="20"/>
          <w:szCs w:val="20"/>
        </w:rPr>
        <w:t>« znači net</w:t>
      </w:r>
      <w:r w:rsidR="004B1D22">
        <w:rPr>
          <w:rFonts w:ascii="Arial" w:hAnsi="Arial" w:cs="Arial"/>
          <w:sz w:val="20"/>
          <w:szCs w:val="20"/>
        </w:rPr>
        <w:t>ehnički sažetak u vezi s PUO-om.</w:t>
      </w:r>
    </w:p>
    <w:p w14:paraId="0031DC10"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najavljena tranša</w:t>
      </w:r>
      <w:r w:rsidRPr="00072B5C">
        <w:rPr>
          <w:rFonts w:ascii="Arial" w:hAnsi="Arial" w:cs="Arial"/>
          <w:sz w:val="20"/>
          <w:szCs w:val="20"/>
        </w:rPr>
        <w:t>« znači tranša za koju je B</w:t>
      </w:r>
      <w:r w:rsidR="004B1D22">
        <w:rPr>
          <w:rFonts w:ascii="Arial" w:hAnsi="Arial" w:cs="Arial"/>
          <w:sz w:val="20"/>
          <w:szCs w:val="20"/>
        </w:rPr>
        <w:t>anka izdala obavijest o isplati.</w:t>
      </w:r>
    </w:p>
    <w:p w14:paraId="13D4152D"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OPKK</w:t>
      </w:r>
      <w:r w:rsidRPr="00072B5C">
        <w:rPr>
          <w:rFonts w:ascii="Arial" w:hAnsi="Arial" w:cs="Arial"/>
          <w:sz w:val="20"/>
          <w:szCs w:val="20"/>
        </w:rPr>
        <w:t>« ima</w:t>
      </w:r>
      <w:r w:rsidR="004B1D22">
        <w:rPr>
          <w:rFonts w:ascii="Arial" w:hAnsi="Arial" w:cs="Arial"/>
          <w:sz w:val="20"/>
          <w:szCs w:val="20"/>
        </w:rPr>
        <w:t xml:space="preserve"> značenje iz uvodne odredbe (a).</w:t>
      </w:r>
    </w:p>
    <w:p w14:paraId="4A3D1E24"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SP</w:t>
      </w:r>
      <w:r w:rsidRPr="00072B5C">
        <w:rPr>
          <w:rFonts w:ascii="Arial" w:hAnsi="Arial" w:cs="Arial"/>
          <w:sz w:val="20"/>
          <w:szCs w:val="20"/>
        </w:rPr>
        <w:t>« ima</w:t>
      </w:r>
      <w:r w:rsidR="004B1D22">
        <w:rPr>
          <w:rFonts w:ascii="Arial" w:hAnsi="Arial" w:cs="Arial"/>
          <w:sz w:val="20"/>
          <w:szCs w:val="20"/>
        </w:rPr>
        <w:t xml:space="preserve"> značenje iz uvodne odredbe (a).</w:t>
      </w:r>
    </w:p>
    <w:p w14:paraId="25BA152A"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datum plaćanja</w:t>
      </w:r>
      <w:r w:rsidRPr="00072B5C">
        <w:rPr>
          <w:rFonts w:ascii="Arial" w:hAnsi="Arial" w:cs="Arial"/>
          <w:sz w:val="20"/>
          <w:szCs w:val="20"/>
        </w:rPr>
        <w:t>« znači polugodišnji datumi navedeni u obavijesti o isplati do datuma revizije/konverzije i uključujući datum revizije/konverzije kamatne stope, ako će ga biti, ili datum dospijeća, s tim da, u slučaju da bilo koji takav datum nije relevantan radni dan, to znači:</w:t>
      </w:r>
    </w:p>
    <w:p w14:paraId="6ECAC040"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za tranšu s fiksnom kamatnom stopom, sljedeći relevantni radni dan, bez usklađivanja dospjele kamate na temelju članka 3.1., osim za one slučajeve u kojima je plaćanje izvršeno u cijelosti i u vezi s revizijom/konverzijom kamatne stope u skladu s Prilogom D, točkom C kada znači prethodni relevantni radni dan uz usklađivanje dospjele kamate na temelju članka 3.1.; i</w:t>
      </w:r>
    </w:p>
    <w:p w14:paraId="733E48D7"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za tranšu s promjenjivom kamatnom stopom, sljedeći dan, ako takav postoji, tog kalendarskog mjeseca koji je relevantni radni dan ili, ako ga nema, koji pada na najbliži prethodni dan koji je relevantni radni dan, u svim slučajevima uz odgovarajuće usklađivanje dospjel</w:t>
      </w:r>
      <w:r w:rsidR="004B1D22">
        <w:rPr>
          <w:rFonts w:ascii="Arial" w:hAnsi="Arial" w:cs="Arial"/>
          <w:sz w:val="20"/>
          <w:szCs w:val="20"/>
        </w:rPr>
        <w:t>e kamate na temelju članka 3.1.</w:t>
      </w:r>
    </w:p>
    <w:p w14:paraId="377D4808"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pregled uspješnosti</w:t>
      </w:r>
      <w:r w:rsidRPr="00072B5C">
        <w:rPr>
          <w:rFonts w:ascii="Arial" w:hAnsi="Arial" w:cs="Arial"/>
          <w:sz w:val="20"/>
          <w:szCs w:val="20"/>
        </w:rPr>
        <w:t xml:space="preserve">« znači pregled </w:t>
      </w:r>
      <w:r w:rsidR="004B1D22">
        <w:rPr>
          <w:rFonts w:ascii="Arial" w:hAnsi="Arial" w:cs="Arial"/>
          <w:sz w:val="20"/>
          <w:szCs w:val="20"/>
        </w:rPr>
        <w:t>uspješnosti iz članka 21. UZO-a.</w:t>
      </w:r>
    </w:p>
    <w:p w14:paraId="5C413259"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iznos prijevremene otplate</w:t>
      </w:r>
      <w:r w:rsidRPr="00072B5C">
        <w:rPr>
          <w:rFonts w:ascii="Arial" w:hAnsi="Arial" w:cs="Arial"/>
          <w:sz w:val="20"/>
          <w:szCs w:val="20"/>
        </w:rPr>
        <w:t xml:space="preserve">« znači iznos tranše koju Zajmoprimac prijevremeno otplaćuje u skladu s člankom 4.2.A ili </w:t>
      </w:r>
      <w:r w:rsidR="004B1D22">
        <w:rPr>
          <w:rFonts w:ascii="Arial" w:hAnsi="Arial" w:cs="Arial"/>
          <w:sz w:val="20"/>
          <w:szCs w:val="20"/>
        </w:rPr>
        <w:t>člankom 4.3.A, ovisno o slučaju.</w:t>
      </w:r>
    </w:p>
    <w:p w14:paraId="4C355932"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datum prijevremene otplate</w:t>
      </w:r>
      <w:r w:rsidRPr="00072B5C">
        <w:rPr>
          <w:rFonts w:ascii="Arial" w:hAnsi="Arial" w:cs="Arial"/>
          <w:sz w:val="20"/>
          <w:szCs w:val="20"/>
        </w:rPr>
        <w:t>« znači datum, koji je datum plaćanja, koji Zajmoprimac predlaže za izvršenje prijevremene otplate ili Banka od njega zahtijeva (ovisno o slučaju) da izvrši prijevremenu otpl</w:t>
      </w:r>
      <w:r w:rsidR="004B1D22">
        <w:rPr>
          <w:rFonts w:ascii="Arial" w:hAnsi="Arial" w:cs="Arial"/>
          <w:sz w:val="20"/>
          <w:szCs w:val="20"/>
        </w:rPr>
        <w:t>atu iznosa prijevremene otplate.</w:t>
      </w:r>
    </w:p>
    <w:p w14:paraId="35ABBD57" w14:textId="77777777" w:rsidR="00CC1A9E" w:rsidRPr="00072B5C" w:rsidRDefault="00CC1A9E" w:rsidP="00044CCF">
      <w:pPr>
        <w:tabs>
          <w:tab w:val="left" w:pos="720"/>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događaj prijevremene otplate</w:t>
      </w:r>
      <w:r w:rsidRPr="00072B5C">
        <w:rPr>
          <w:rFonts w:ascii="Arial" w:hAnsi="Arial" w:cs="Arial"/>
          <w:sz w:val="20"/>
          <w:szCs w:val="20"/>
        </w:rPr>
        <w:t>« znači bilo koji od d</w:t>
      </w:r>
      <w:r w:rsidR="004B1D22">
        <w:rPr>
          <w:rFonts w:ascii="Arial" w:hAnsi="Arial" w:cs="Arial"/>
          <w:sz w:val="20"/>
          <w:szCs w:val="20"/>
        </w:rPr>
        <w:t>ogađaja opisanih u članku 4.3.A.</w:t>
      </w:r>
    </w:p>
    <w:p w14:paraId="188B74D8" w14:textId="77777777" w:rsidR="00CC1A9E" w:rsidRPr="00072B5C" w:rsidRDefault="00CC1A9E" w:rsidP="00044CCF">
      <w:pPr>
        <w:tabs>
          <w:tab w:val="left" w:pos="720"/>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naknada za prijevremenu otplatu</w:t>
      </w:r>
      <w:r w:rsidRPr="00072B5C">
        <w:rPr>
          <w:rFonts w:ascii="Arial" w:hAnsi="Arial" w:cs="Arial"/>
          <w:sz w:val="20"/>
          <w:szCs w:val="20"/>
        </w:rPr>
        <w:t>« znači u odnosu na bilo koji iznos glavnice koji se prijevremeno otplaćuje ili otkazuje, iznos koji je Banka priopćila Zajmoprimcu kao sadašnju vrijednost (obračunatu na datum prijevremene otplate ili datum otkazivanja u skladu s člankom 1.6.C(2)) razlike, ako takva postoji, između:</w:t>
      </w:r>
    </w:p>
    <w:p w14:paraId="390E4BD3"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kamate koja bi se od tog trenutka obračunala na iznos prijevremene otplate tijekom razdoblja od datuma prijevremene otplate ili datuma otkazivanja u skladu s člankom 1.6.C(2), do datuma revizije/konverzije kamatne stope, ako takva postoji, ili datuma dospijeća, da nije došlo do prijevremene otplate; i</w:t>
      </w:r>
    </w:p>
    <w:p w14:paraId="747FB0D2" w14:textId="77777777" w:rsidR="00CC1A9E" w:rsidRPr="00072B5C" w:rsidRDefault="00CC1A9E" w:rsidP="00044CCF">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kamate koja bi se obračunala tijekom tog razdoblja da se izračunava po stopi ponovnog angažmana EIB-a, umanjeno za 0,15 % (petnaest baznih bodova).</w:t>
      </w:r>
    </w:p>
    <w:p w14:paraId="61AF59F4"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Navedena sadašnja vrijednost izračunava se po diskontnoj stopi jednakoj stopi ponovnog angažmana EIB-a, koja se primjenjuje na svaki relevantni datum plaćanja.</w:t>
      </w:r>
    </w:p>
    <w:p w14:paraId="1F1AD49D"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obavijest o prijevremenoj otplati</w:t>
      </w:r>
      <w:r w:rsidRPr="00072B5C">
        <w:rPr>
          <w:rFonts w:ascii="Arial" w:hAnsi="Arial" w:cs="Arial"/>
          <w:sz w:val="20"/>
          <w:szCs w:val="20"/>
        </w:rPr>
        <w:t>« znači pisana obavijest koju Banka dostavlja Zajmo</w:t>
      </w:r>
      <w:r w:rsidR="004B1D22">
        <w:rPr>
          <w:rFonts w:ascii="Arial" w:hAnsi="Arial" w:cs="Arial"/>
          <w:sz w:val="20"/>
          <w:szCs w:val="20"/>
        </w:rPr>
        <w:t>primcu u skladu s člankom 4.2.C.</w:t>
      </w:r>
    </w:p>
    <w:p w14:paraId="635B3EE2"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zahtjev za prijevremenu otplatu</w:t>
      </w:r>
      <w:r w:rsidRPr="00072B5C">
        <w:rPr>
          <w:rFonts w:ascii="Arial" w:hAnsi="Arial" w:cs="Arial"/>
          <w:sz w:val="20"/>
          <w:szCs w:val="20"/>
        </w:rPr>
        <w:t xml:space="preserve">« znači pisani zahtjev koji Zajmoprimac dostavlja Banci radi prijevremene otplate ukupnog ili dijela preostalog </w:t>
      </w:r>
      <w:r w:rsidR="004B1D22">
        <w:rPr>
          <w:rFonts w:ascii="Arial" w:hAnsi="Arial" w:cs="Arial"/>
          <w:sz w:val="20"/>
          <w:szCs w:val="20"/>
        </w:rPr>
        <w:t>zajma, u skladu s člankom 4.2.A.</w:t>
      </w:r>
    </w:p>
    <w:p w14:paraId="3E88589E"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lastRenderedPageBreak/>
        <w:t>»</w:t>
      </w:r>
      <w:r w:rsidRPr="00072B5C">
        <w:rPr>
          <w:rFonts w:ascii="Arial" w:hAnsi="Arial" w:cs="Arial"/>
          <w:b/>
          <w:sz w:val="20"/>
          <w:szCs w:val="20"/>
        </w:rPr>
        <w:t>prethodni investicijski projekti</w:t>
      </w:r>
      <w:r w:rsidRPr="00072B5C">
        <w:rPr>
          <w:rFonts w:ascii="Arial" w:hAnsi="Arial" w:cs="Arial"/>
          <w:sz w:val="20"/>
          <w:szCs w:val="20"/>
        </w:rPr>
        <w:t>« znači »investicijski projekti« kako je taj pojam definiran u prvom Ugovoru o financiranju i obuhvaća pojedinačne projekte koji su bili financirani ili će tek biti financirani u okvir</w:t>
      </w:r>
      <w:r w:rsidR="004B1D22">
        <w:rPr>
          <w:rFonts w:ascii="Arial" w:hAnsi="Arial" w:cs="Arial"/>
          <w:sz w:val="20"/>
          <w:szCs w:val="20"/>
        </w:rPr>
        <w:t>u prvog Ugovora o financiranju.</w:t>
      </w:r>
    </w:p>
    <w:p w14:paraId="0FBC6A30"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Projekt</w:t>
      </w:r>
      <w:r w:rsidRPr="00072B5C">
        <w:rPr>
          <w:rFonts w:ascii="Arial" w:hAnsi="Arial" w:cs="Arial"/>
          <w:sz w:val="20"/>
          <w:szCs w:val="20"/>
        </w:rPr>
        <w:t>« ima</w:t>
      </w:r>
      <w:r w:rsidR="004B1D22">
        <w:rPr>
          <w:rFonts w:ascii="Arial" w:hAnsi="Arial" w:cs="Arial"/>
          <w:sz w:val="20"/>
          <w:szCs w:val="20"/>
        </w:rPr>
        <w:t xml:space="preserve"> značenje iz uvodne odredbe (a).</w:t>
      </w:r>
    </w:p>
    <w:p w14:paraId="4A425D2C"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jedinica za provedbu projekta</w:t>
      </w:r>
      <w:r w:rsidRPr="00072B5C">
        <w:rPr>
          <w:rFonts w:ascii="Arial" w:hAnsi="Arial" w:cs="Arial"/>
          <w:sz w:val="20"/>
          <w:szCs w:val="20"/>
        </w:rPr>
        <w:t>« znači jedinica za provedbu projekta koju je osnovao Nositelj unutar upravljačkog tijela (UT) radi provedbe Projekta i kako bi djelovala kao glavni kontakt Banke za sva pitanja koja se odnose na investicijske p</w:t>
      </w:r>
      <w:r w:rsidR="004B1D22">
        <w:rPr>
          <w:rFonts w:ascii="Arial" w:hAnsi="Arial" w:cs="Arial"/>
          <w:sz w:val="20"/>
          <w:szCs w:val="20"/>
        </w:rPr>
        <w:t>rojekte sufinancirane iz ESIF-a.</w:t>
      </w:r>
    </w:p>
    <w:p w14:paraId="6EFD417D"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Nositelj</w:t>
      </w:r>
      <w:r w:rsidRPr="00072B5C">
        <w:rPr>
          <w:rFonts w:ascii="Arial" w:hAnsi="Arial" w:cs="Arial"/>
          <w:sz w:val="20"/>
          <w:szCs w:val="20"/>
        </w:rPr>
        <w:t>« ima</w:t>
      </w:r>
      <w:r w:rsidR="004B1D22">
        <w:rPr>
          <w:rFonts w:ascii="Arial" w:hAnsi="Arial" w:cs="Arial"/>
          <w:sz w:val="20"/>
          <w:szCs w:val="20"/>
        </w:rPr>
        <w:t xml:space="preserve"> značenje iz uvodne odredbe (a).</w:t>
      </w:r>
    </w:p>
    <w:p w14:paraId="04C656D1"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stopa ponovnog angažmana</w:t>
      </w:r>
      <w:r w:rsidRPr="00072B5C">
        <w:rPr>
          <w:rFonts w:ascii="Arial" w:hAnsi="Arial" w:cs="Arial"/>
          <w:sz w:val="20"/>
          <w:szCs w:val="20"/>
        </w:rPr>
        <w:t>« znači fiksna godišnja stopa koju određuje Banka, kao stopa koju bi Banka primijenila na dan izračunavanja naknade za zajam koji ima istu valutu, iste uvjete plaćanja kamate i isti model otplate do datuma revizije/konverzije kamatne stope, ako će ga biti, ili datum dospijeća kao i tranša za koju se predlaže ili zahtijeva prijevremena otplata ili otkazivanje. Takva stopa ne s</w:t>
      </w:r>
      <w:r w:rsidR="004B1D22">
        <w:rPr>
          <w:rFonts w:ascii="Arial" w:hAnsi="Arial" w:cs="Arial"/>
          <w:sz w:val="20"/>
          <w:szCs w:val="20"/>
        </w:rPr>
        <w:t>mije imati negativnu vrijednost.</w:t>
      </w:r>
    </w:p>
    <w:p w14:paraId="47FD53E3"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relevantni radni dan</w:t>
      </w:r>
      <w:r w:rsidRPr="00072B5C">
        <w:rPr>
          <w:rFonts w:ascii="Arial" w:hAnsi="Arial" w:cs="Arial"/>
          <w:sz w:val="20"/>
          <w:szCs w:val="20"/>
        </w:rPr>
        <w:t>« znači dan kada je Transeuropski automatizirani sustav ekspresnih novčanih transakcija u realnom vremenu na bruto načelu, koji koristi jedinstvenu zajedničku platformu i koji je pokrenut 19. studenoga 2007. (TARGET2), otvo</w:t>
      </w:r>
      <w:r w:rsidR="004B1D22">
        <w:rPr>
          <w:rFonts w:ascii="Arial" w:hAnsi="Arial" w:cs="Arial"/>
          <w:sz w:val="20"/>
          <w:szCs w:val="20"/>
        </w:rPr>
        <w:t>ren za namiru plaćanja u eurima.</w:t>
      </w:r>
      <w:r w:rsidRPr="00072B5C">
        <w:rPr>
          <w:rFonts w:ascii="Arial" w:hAnsi="Arial" w:cs="Arial"/>
          <w:sz w:val="20"/>
          <w:szCs w:val="20"/>
        </w:rPr>
        <w:t xml:space="preserve"> </w:t>
      </w:r>
    </w:p>
    <w:p w14:paraId="5C87FBA3" w14:textId="77777777" w:rsidR="00CC1A9E" w:rsidRPr="00072B5C" w:rsidRDefault="00CC1A9E" w:rsidP="00044CCF">
      <w:pPr>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datum otplate</w:t>
      </w:r>
      <w:r w:rsidRPr="00072B5C">
        <w:rPr>
          <w:rFonts w:ascii="Arial" w:hAnsi="Arial" w:cs="Arial"/>
          <w:sz w:val="20"/>
          <w:szCs w:val="20"/>
        </w:rPr>
        <w:t>« znači svaki od datuma plaćanja određenih za otplatu glavnice tranše u obavijesti o isplati u skladu s krit</w:t>
      </w:r>
      <w:r w:rsidR="004B1D22">
        <w:rPr>
          <w:rFonts w:ascii="Arial" w:hAnsi="Arial" w:cs="Arial"/>
          <w:sz w:val="20"/>
          <w:szCs w:val="20"/>
        </w:rPr>
        <w:t>erijima utvrđenim u članku 4.1.</w:t>
      </w:r>
    </w:p>
    <w:p w14:paraId="67CD83B0" w14:textId="77777777" w:rsidR="00CC1A9E" w:rsidRPr="00072B5C" w:rsidRDefault="00CC1A9E" w:rsidP="00044CCF">
      <w:pPr>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zatraženi datum odgođene isplate</w:t>
      </w:r>
      <w:r w:rsidRPr="00072B5C">
        <w:rPr>
          <w:rFonts w:ascii="Arial" w:hAnsi="Arial" w:cs="Arial"/>
          <w:sz w:val="20"/>
          <w:szCs w:val="20"/>
        </w:rPr>
        <w:t>« ima značen</w:t>
      </w:r>
      <w:r w:rsidR="004B1D22">
        <w:rPr>
          <w:rFonts w:ascii="Arial" w:hAnsi="Arial" w:cs="Arial"/>
          <w:sz w:val="20"/>
          <w:szCs w:val="20"/>
        </w:rPr>
        <w:t>je iz članka 1.5.A(1) točke (b).</w:t>
      </w:r>
    </w:p>
    <w:p w14:paraId="5241F138"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planirani datum isplate</w:t>
      </w:r>
      <w:r w:rsidRPr="00072B5C">
        <w:rPr>
          <w:rFonts w:ascii="Arial" w:hAnsi="Arial" w:cs="Arial"/>
          <w:sz w:val="20"/>
          <w:szCs w:val="20"/>
        </w:rPr>
        <w:t xml:space="preserve">« znači datum na koji se planira isplata </w:t>
      </w:r>
      <w:r w:rsidR="004B1D22">
        <w:rPr>
          <w:rFonts w:ascii="Arial" w:hAnsi="Arial" w:cs="Arial"/>
          <w:sz w:val="20"/>
          <w:szCs w:val="20"/>
        </w:rPr>
        <w:t>tranše u skladu s člankom 1.2.C.</w:t>
      </w:r>
    </w:p>
    <w:p w14:paraId="46CFDBF7"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investicijski projekti</w:t>
      </w:r>
      <w:r w:rsidRPr="00072B5C">
        <w:rPr>
          <w:rFonts w:ascii="Arial" w:hAnsi="Arial" w:cs="Arial"/>
          <w:sz w:val="20"/>
          <w:szCs w:val="20"/>
        </w:rPr>
        <w:t>« ima</w:t>
      </w:r>
      <w:r w:rsidR="004B1D22">
        <w:rPr>
          <w:rFonts w:ascii="Arial" w:hAnsi="Arial" w:cs="Arial"/>
          <w:sz w:val="20"/>
          <w:szCs w:val="20"/>
        </w:rPr>
        <w:t xml:space="preserve"> značenje iz uvodne odredbe (f).</w:t>
      </w:r>
    </w:p>
    <w:p w14:paraId="2F367EC7"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osiguranje</w:t>
      </w:r>
      <w:r w:rsidRPr="00072B5C">
        <w:rPr>
          <w:rFonts w:ascii="Arial" w:hAnsi="Arial" w:cs="Arial"/>
          <w:sz w:val="20"/>
          <w:szCs w:val="20"/>
        </w:rPr>
        <w:t>« znači hipoteka, zalog, pravo zapljene, teret, prijenos, ugovor o hipoteci ili drugo založno pravo koje osigurava bilo koju obvezu neke osobe ili neki drugi sporazum ili a</w:t>
      </w:r>
      <w:r w:rsidR="004B1D22">
        <w:rPr>
          <w:rFonts w:ascii="Arial" w:hAnsi="Arial" w:cs="Arial"/>
          <w:sz w:val="20"/>
          <w:szCs w:val="20"/>
        </w:rPr>
        <w:t>ranžman koji ima sličan učinak.</w:t>
      </w:r>
    </w:p>
    <w:p w14:paraId="58AA6F49"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kamatna marža</w:t>
      </w:r>
      <w:r w:rsidRPr="00072B5C">
        <w:rPr>
          <w:rFonts w:ascii="Arial" w:hAnsi="Arial" w:cs="Arial"/>
          <w:sz w:val="20"/>
          <w:szCs w:val="20"/>
        </w:rPr>
        <w:t>« znači fiksna kamatna marža (s pozitivnom ili negativnom vrijednosti) u odnosu na relevantnu međubankovnu stopu koju određuje Banka i o kojoj obavještava Zajmoprimca u relevantnoj obavijesti o isplati ili prijedlogu revizije/konverzije kamatne</w:t>
      </w:r>
      <w:r w:rsidR="004B1D22">
        <w:rPr>
          <w:rFonts w:ascii="Arial" w:hAnsi="Arial" w:cs="Arial"/>
          <w:sz w:val="20"/>
          <w:szCs w:val="20"/>
        </w:rPr>
        <w:t xml:space="preserve"> stope;.</w:t>
      </w:r>
    </w:p>
    <w:p w14:paraId="1D7C18F1"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strateška procjena utjecaja na okoliš</w:t>
      </w:r>
      <w:r w:rsidRPr="00072B5C">
        <w:rPr>
          <w:rFonts w:ascii="Arial" w:hAnsi="Arial" w:cs="Arial"/>
          <w:sz w:val="20"/>
          <w:szCs w:val="20"/>
        </w:rPr>
        <w:t>« znači strateška procjena utjecaja na okoliš kako je utvrđ</w:t>
      </w:r>
      <w:r w:rsidR="004B1D22">
        <w:rPr>
          <w:rFonts w:ascii="Arial" w:hAnsi="Arial" w:cs="Arial"/>
          <w:sz w:val="20"/>
          <w:szCs w:val="20"/>
        </w:rPr>
        <w:t>eno u Direktivi EU-a 2001/42/EZ.</w:t>
      </w:r>
    </w:p>
    <w:p w14:paraId="3CD58BB9"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porez</w:t>
      </w:r>
      <w:r w:rsidRPr="00072B5C">
        <w:rPr>
          <w:rFonts w:ascii="Arial" w:hAnsi="Arial" w:cs="Arial"/>
          <w:sz w:val="20"/>
          <w:szCs w:val="20"/>
        </w:rPr>
        <w:t xml:space="preserve">« znači sve poreze, dadžbine, namete, pristojbe ili ostala davanja ili odbitke slične vrste (uključujući sve penale ili kamatu koju treba platiti zbog neplaćanja </w:t>
      </w:r>
      <w:r w:rsidR="00B60F03">
        <w:rPr>
          <w:rFonts w:ascii="Arial" w:hAnsi="Arial" w:cs="Arial"/>
          <w:sz w:val="20"/>
          <w:szCs w:val="20"/>
        </w:rPr>
        <w:t>ili kašnjenja u plaćanju istih).</w:t>
      </w:r>
    </w:p>
    <w:p w14:paraId="675E1E8F"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tehnički opis</w:t>
      </w:r>
      <w:r w:rsidRPr="00072B5C">
        <w:rPr>
          <w:rFonts w:ascii="Arial" w:hAnsi="Arial" w:cs="Arial"/>
          <w:sz w:val="20"/>
          <w:szCs w:val="20"/>
        </w:rPr>
        <w:t>« ima</w:t>
      </w:r>
      <w:r w:rsidR="00B60F03">
        <w:rPr>
          <w:rFonts w:ascii="Arial" w:hAnsi="Arial" w:cs="Arial"/>
          <w:sz w:val="20"/>
          <w:szCs w:val="20"/>
        </w:rPr>
        <w:t xml:space="preserve"> značenje iz uvodne odredbe (a).</w:t>
      </w:r>
    </w:p>
    <w:p w14:paraId="20C73270" w14:textId="77777777" w:rsidR="00CC1A9E" w:rsidRPr="00072B5C" w:rsidRDefault="00CC1A9E" w:rsidP="00044CCF">
      <w:pPr>
        <w:tabs>
          <w:tab w:val="left" w:pos="896"/>
        </w:tabs>
        <w:ind w:left="851" w:right="395"/>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tranša</w:t>
      </w:r>
      <w:r w:rsidRPr="00072B5C">
        <w:rPr>
          <w:rFonts w:ascii="Arial" w:hAnsi="Arial" w:cs="Arial"/>
          <w:sz w:val="20"/>
          <w:szCs w:val="20"/>
        </w:rPr>
        <w:t xml:space="preserve">« znači svaka isplata koja je izvršena ili koja treba biti izvršena na temelju ovog Ugovora. U slučaju da nije dostavljena obavijest o isplati, pod tranšom se podrazumijeva tranša kako se to zahtijeva u članku 1.2.B. </w:t>
      </w:r>
    </w:p>
    <w:p w14:paraId="14E6A80A" w14:textId="77777777" w:rsidR="00CC1A9E" w:rsidRPr="00072B5C" w:rsidRDefault="00CC1A9E" w:rsidP="002E569E">
      <w:pPr>
        <w:tabs>
          <w:tab w:val="left" w:pos="896"/>
        </w:tabs>
        <w:ind w:right="395"/>
        <w:jc w:val="center"/>
        <w:rPr>
          <w:rFonts w:ascii="Arial" w:hAnsi="Arial" w:cs="Arial"/>
          <w:b/>
          <w:sz w:val="20"/>
          <w:szCs w:val="20"/>
          <w:u w:val="single"/>
        </w:rPr>
      </w:pPr>
      <w:r w:rsidRPr="00072B5C">
        <w:rPr>
          <w:rFonts w:ascii="Arial" w:hAnsi="Arial" w:cs="Arial"/>
          <w:sz w:val="20"/>
          <w:szCs w:val="20"/>
        </w:rPr>
        <w:br w:type="page"/>
      </w:r>
      <w:r w:rsidRPr="00072B5C">
        <w:rPr>
          <w:rFonts w:ascii="Arial" w:hAnsi="Arial" w:cs="Arial"/>
          <w:b/>
          <w:sz w:val="20"/>
          <w:szCs w:val="20"/>
          <w:u w:val="single"/>
        </w:rPr>
        <w:lastRenderedPageBreak/>
        <w:t>ČLANAK 1.</w:t>
      </w:r>
    </w:p>
    <w:p w14:paraId="6FC947B2" w14:textId="77777777" w:rsidR="00CC1A9E" w:rsidRPr="00072B5C" w:rsidRDefault="00CC1A9E" w:rsidP="00CC1A9E">
      <w:pPr>
        <w:tabs>
          <w:tab w:val="left" w:pos="896"/>
        </w:tabs>
        <w:ind w:right="395"/>
        <w:jc w:val="center"/>
        <w:rPr>
          <w:rFonts w:ascii="Arial" w:hAnsi="Arial" w:cs="Arial"/>
          <w:b/>
          <w:sz w:val="20"/>
          <w:szCs w:val="20"/>
          <w:u w:val="single"/>
        </w:rPr>
      </w:pPr>
      <w:r w:rsidRPr="00072B5C">
        <w:rPr>
          <w:rFonts w:ascii="Arial" w:hAnsi="Arial" w:cs="Arial"/>
          <w:b/>
          <w:sz w:val="20"/>
          <w:szCs w:val="20"/>
          <w:u w:val="single"/>
        </w:rPr>
        <w:t>Kredit i isplate</w:t>
      </w:r>
    </w:p>
    <w:p w14:paraId="17D05D1F" w14:textId="77777777" w:rsidR="00CC1A9E" w:rsidRPr="00072B5C" w:rsidRDefault="00CC1A9E" w:rsidP="00CC1A9E">
      <w:pPr>
        <w:tabs>
          <w:tab w:val="left" w:pos="896"/>
        </w:tabs>
        <w:ind w:right="395"/>
        <w:jc w:val="center"/>
        <w:rPr>
          <w:rFonts w:ascii="Arial" w:hAnsi="Arial" w:cs="Arial"/>
          <w:sz w:val="20"/>
          <w:szCs w:val="20"/>
        </w:rPr>
      </w:pPr>
    </w:p>
    <w:p w14:paraId="2F911FA4" w14:textId="77777777" w:rsidR="00CC1A9E" w:rsidRPr="00072B5C" w:rsidRDefault="00CC1A9E" w:rsidP="005031F5">
      <w:pPr>
        <w:spacing w:before="200"/>
        <w:ind w:left="851" w:right="395" w:hanging="851"/>
        <w:jc w:val="both"/>
        <w:outlineLvl w:val="0"/>
        <w:rPr>
          <w:rFonts w:ascii="Arial" w:hAnsi="Arial" w:cs="Arial"/>
          <w:b/>
          <w:sz w:val="20"/>
          <w:szCs w:val="20"/>
        </w:rPr>
      </w:pPr>
      <w:r w:rsidRPr="00072B5C">
        <w:rPr>
          <w:rFonts w:ascii="Arial" w:hAnsi="Arial" w:cs="Arial"/>
          <w:b/>
          <w:sz w:val="20"/>
          <w:szCs w:val="20"/>
        </w:rPr>
        <w:t>1.1.</w:t>
      </w:r>
      <w:r w:rsidRPr="00072B5C">
        <w:rPr>
          <w:rFonts w:ascii="Arial" w:hAnsi="Arial" w:cs="Arial"/>
          <w:sz w:val="20"/>
          <w:szCs w:val="20"/>
        </w:rPr>
        <w:tab/>
      </w:r>
      <w:r w:rsidRPr="00072B5C">
        <w:rPr>
          <w:rFonts w:ascii="Arial" w:hAnsi="Arial" w:cs="Arial"/>
          <w:b/>
          <w:sz w:val="20"/>
          <w:szCs w:val="20"/>
          <w:u w:val="single"/>
        </w:rPr>
        <w:t>Iznos kredita</w:t>
      </w:r>
    </w:p>
    <w:p w14:paraId="6D77A4F3" w14:textId="77777777" w:rsidR="00CC1A9E" w:rsidRPr="00072B5C" w:rsidRDefault="00CC1A9E" w:rsidP="005031F5">
      <w:pPr>
        <w:tabs>
          <w:tab w:val="left" w:pos="720"/>
          <w:tab w:val="left" w:pos="896"/>
        </w:tabs>
        <w:spacing w:after="0"/>
        <w:ind w:left="851" w:right="395"/>
        <w:jc w:val="both"/>
        <w:rPr>
          <w:rFonts w:ascii="Arial" w:hAnsi="Arial" w:cs="Arial"/>
          <w:sz w:val="20"/>
          <w:szCs w:val="20"/>
        </w:rPr>
      </w:pPr>
      <w:r w:rsidRPr="00072B5C">
        <w:rPr>
          <w:rFonts w:ascii="Arial" w:hAnsi="Arial" w:cs="Arial"/>
          <w:sz w:val="20"/>
          <w:szCs w:val="20"/>
        </w:rPr>
        <w:t>Ovim Ugovorom Banka utvrđuje u korist Zajmoprimca, a Zajmoprimac prihvaća kredit u iznosu od 300.000.000 EUR (tristo milijuna eura) u svrhu financiranja projekta (»</w:t>
      </w:r>
      <w:r w:rsidRPr="00072B5C">
        <w:rPr>
          <w:rFonts w:ascii="Arial" w:hAnsi="Arial" w:cs="Arial"/>
          <w:b/>
          <w:sz w:val="20"/>
          <w:szCs w:val="20"/>
        </w:rPr>
        <w:t>kredit</w:t>
      </w:r>
      <w:r w:rsidRPr="00072B5C">
        <w:rPr>
          <w:rFonts w:ascii="Arial" w:hAnsi="Arial" w:cs="Arial"/>
          <w:sz w:val="20"/>
          <w:szCs w:val="20"/>
        </w:rPr>
        <w:t>«).</w:t>
      </w:r>
    </w:p>
    <w:p w14:paraId="21FFFE55" w14:textId="77777777" w:rsidR="00CC1A9E" w:rsidRPr="00072B5C" w:rsidRDefault="00CC1A9E" w:rsidP="005031F5">
      <w:pPr>
        <w:tabs>
          <w:tab w:val="left" w:pos="854"/>
          <w:tab w:val="left" w:pos="896"/>
        </w:tabs>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1.2.</w:t>
      </w:r>
      <w:r w:rsidRPr="00072B5C">
        <w:rPr>
          <w:rFonts w:ascii="Arial" w:hAnsi="Arial" w:cs="Arial"/>
          <w:sz w:val="20"/>
          <w:szCs w:val="20"/>
        </w:rPr>
        <w:tab/>
      </w:r>
      <w:r w:rsidRPr="00072B5C">
        <w:rPr>
          <w:rFonts w:ascii="Arial" w:hAnsi="Arial" w:cs="Arial"/>
          <w:b/>
          <w:sz w:val="20"/>
          <w:szCs w:val="20"/>
          <w:u w:val="single"/>
        </w:rPr>
        <w:t>Postupak isplate</w:t>
      </w:r>
    </w:p>
    <w:p w14:paraId="74CCC6B0" w14:textId="77777777" w:rsidR="00CC1A9E" w:rsidRPr="00072B5C" w:rsidRDefault="00CC1A9E" w:rsidP="005031F5">
      <w:pPr>
        <w:ind w:left="851" w:right="395" w:hanging="851"/>
        <w:jc w:val="both"/>
        <w:outlineLvl w:val="1"/>
        <w:rPr>
          <w:rFonts w:ascii="Arial" w:hAnsi="Arial" w:cs="Arial"/>
          <w:sz w:val="20"/>
          <w:szCs w:val="20"/>
        </w:rPr>
      </w:pPr>
      <w:r w:rsidRPr="00EA62AC">
        <w:rPr>
          <w:rFonts w:ascii="Arial" w:hAnsi="Arial" w:cs="Arial"/>
          <w:sz w:val="20"/>
          <w:szCs w:val="20"/>
        </w:rPr>
        <w:t>1.2.A</w:t>
      </w:r>
      <w:r w:rsidRPr="00072B5C">
        <w:rPr>
          <w:rFonts w:ascii="Arial" w:hAnsi="Arial" w:cs="Arial"/>
          <w:sz w:val="20"/>
          <w:szCs w:val="20"/>
        </w:rPr>
        <w:tab/>
      </w:r>
      <w:r w:rsidRPr="00072B5C">
        <w:rPr>
          <w:rFonts w:ascii="Arial" w:hAnsi="Arial" w:cs="Arial"/>
          <w:b/>
          <w:sz w:val="20"/>
          <w:szCs w:val="20"/>
        </w:rPr>
        <w:t>Tranše</w:t>
      </w:r>
    </w:p>
    <w:p w14:paraId="6EEF3689"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 xml:space="preserve">Banka će isplatiti kredit u najviše 10 (deset) tranši. Iznos svake tranše bit će minimalno 30.000.000,00 EUR (trideset milijuna eura) ili (ako je manji) ukupni neiskorišteni iznos kredita. </w:t>
      </w:r>
    </w:p>
    <w:p w14:paraId="6A0C157C"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Prva tranša (a) bit će u maksimalnom iznosu koji ne prelazi 90.000.000,00 EUR (devedeset milijuna eura) i (b) može se koristiti za predfinanciranje pripreme Projekta i drugih izdataka programa u ranoj fazi koji su povezani s projektom.</w:t>
      </w:r>
    </w:p>
    <w:p w14:paraId="6CA12FA7" w14:textId="77777777" w:rsidR="00CC1A9E" w:rsidRPr="00072B5C" w:rsidRDefault="00CC1A9E" w:rsidP="005031F5">
      <w:pPr>
        <w:ind w:left="851" w:right="395" w:hanging="851"/>
        <w:jc w:val="both"/>
        <w:outlineLvl w:val="1"/>
        <w:rPr>
          <w:rFonts w:ascii="Arial" w:hAnsi="Arial" w:cs="Arial"/>
          <w:sz w:val="20"/>
          <w:szCs w:val="20"/>
        </w:rPr>
      </w:pPr>
      <w:r w:rsidRPr="00072B5C">
        <w:rPr>
          <w:rFonts w:ascii="Arial" w:hAnsi="Arial" w:cs="Arial"/>
          <w:sz w:val="20"/>
          <w:szCs w:val="20"/>
        </w:rPr>
        <w:t>1.2.B</w:t>
      </w:r>
      <w:r w:rsidRPr="00072B5C">
        <w:rPr>
          <w:rFonts w:ascii="Arial" w:hAnsi="Arial" w:cs="Arial"/>
          <w:sz w:val="20"/>
          <w:szCs w:val="20"/>
        </w:rPr>
        <w:tab/>
      </w:r>
      <w:r w:rsidRPr="00072B5C">
        <w:rPr>
          <w:rFonts w:ascii="Arial" w:hAnsi="Arial" w:cs="Arial"/>
          <w:b/>
          <w:sz w:val="20"/>
          <w:szCs w:val="20"/>
        </w:rPr>
        <w:t>Zahtjev za isplatu</w:t>
      </w:r>
    </w:p>
    <w:p w14:paraId="7EAE124D"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 xml:space="preserve">Zajmoprimac može podnijeti Banci zahtjev za isplatu, za isplatu tranše, a takav zahtjev za isplatu treba biti zaprimljen najkasnije 15 (petnaest) dana prije roka raspoloživosti sredstava. Zahtjev za isplatu mora biti u obliku utvrđenom u Prilogu C i u njemu mora biti navedeno: </w:t>
      </w:r>
    </w:p>
    <w:p w14:paraId="7700FEE4"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iznos tranše;</w:t>
      </w:r>
    </w:p>
    <w:p w14:paraId="7C3F78D2" w14:textId="77777777" w:rsidR="00CC1A9E" w:rsidRPr="00072B5C" w:rsidRDefault="00CC1A9E" w:rsidP="005031F5">
      <w:pPr>
        <w:tabs>
          <w:tab w:val="left" w:pos="720"/>
          <w:tab w:val="left" w:pos="896"/>
        </w:tabs>
        <w:ind w:left="1985" w:right="395" w:hanging="567"/>
        <w:jc w:val="both"/>
        <w:rPr>
          <w:rFonts w:ascii="Arial" w:hAnsi="Arial" w:cs="Arial"/>
          <w:sz w:val="20"/>
          <w:szCs w:val="20"/>
        </w:rPr>
      </w:pPr>
      <w:r w:rsidRPr="00072B5C">
        <w:rPr>
          <w:rFonts w:ascii="Arial" w:hAnsi="Arial" w:cs="Arial"/>
          <w:sz w:val="20"/>
          <w:szCs w:val="20"/>
        </w:rPr>
        <w:t>(ii)</w:t>
      </w:r>
      <w:r w:rsidRPr="00072B5C">
        <w:rPr>
          <w:rFonts w:ascii="Arial" w:hAnsi="Arial" w:cs="Arial"/>
          <w:sz w:val="20"/>
          <w:szCs w:val="20"/>
        </w:rPr>
        <w:tab/>
        <w:t>poželjni datum isplate za tranšu; a takav poželjni datum isplate mora biti relevantni radni dan koji pada najmanje 15 (petnaest) dana nakon datuma zahtjeva za isplatu i, u svakom slučaju, na datum ili prije roka raspoloživosti sredstava. Pri tome se podrazumijeva da, neovisno o roku raspoloživosti sredstava, Banka može odrediti datum isplate za tranšu na datum najkasnije u roku od 4 (četiri) kalendarska mjeseca od datuma zahtjeva za isplatu;</w:t>
      </w:r>
    </w:p>
    <w:p w14:paraId="2A0B0434" w14:textId="77777777" w:rsidR="00CC1A9E" w:rsidRPr="00072B5C" w:rsidRDefault="00CC1A9E" w:rsidP="005031F5">
      <w:pPr>
        <w:tabs>
          <w:tab w:val="left" w:pos="720"/>
          <w:tab w:val="left" w:pos="896"/>
        </w:tabs>
        <w:ind w:left="1985" w:right="395" w:hanging="567"/>
        <w:jc w:val="both"/>
        <w:rPr>
          <w:rFonts w:ascii="Arial" w:hAnsi="Arial" w:cs="Arial"/>
          <w:sz w:val="20"/>
          <w:szCs w:val="20"/>
        </w:rPr>
      </w:pPr>
      <w:r w:rsidRPr="00072B5C">
        <w:rPr>
          <w:rFonts w:ascii="Arial" w:hAnsi="Arial" w:cs="Arial"/>
          <w:sz w:val="20"/>
          <w:szCs w:val="20"/>
        </w:rPr>
        <w:t>(iii)</w:t>
      </w:r>
      <w:r w:rsidRPr="00072B5C">
        <w:rPr>
          <w:rFonts w:ascii="Arial" w:hAnsi="Arial" w:cs="Arial"/>
          <w:sz w:val="20"/>
          <w:szCs w:val="20"/>
        </w:rPr>
        <w:tab/>
        <w:t>radi li se o tranši s fiksnom kamatnom stopom ili tranši s promjenjivom kamatnom stopom, pri čemu svaka mora biti u skladu s relevantnim odredbama članka 3.1.;</w:t>
      </w:r>
    </w:p>
    <w:p w14:paraId="03AD18BC" w14:textId="77777777" w:rsidR="00CC1A9E" w:rsidRPr="00072B5C" w:rsidRDefault="00CC1A9E" w:rsidP="005031F5">
      <w:pPr>
        <w:tabs>
          <w:tab w:val="left" w:pos="720"/>
          <w:tab w:val="left" w:pos="896"/>
        </w:tabs>
        <w:ind w:left="1985" w:right="395" w:hanging="567"/>
        <w:jc w:val="both"/>
        <w:rPr>
          <w:rFonts w:ascii="Arial" w:hAnsi="Arial" w:cs="Arial"/>
          <w:sz w:val="20"/>
          <w:szCs w:val="20"/>
        </w:rPr>
      </w:pPr>
      <w:r w:rsidRPr="00072B5C">
        <w:rPr>
          <w:rFonts w:ascii="Arial" w:hAnsi="Arial" w:cs="Arial"/>
          <w:sz w:val="20"/>
          <w:szCs w:val="20"/>
        </w:rPr>
        <w:t>(iv)</w:t>
      </w:r>
      <w:r w:rsidRPr="00072B5C">
        <w:rPr>
          <w:rFonts w:ascii="Arial" w:hAnsi="Arial" w:cs="Arial"/>
          <w:sz w:val="20"/>
          <w:szCs w:val="20"/>
        </w:rPr>
        <w:tab/>
        <w:t>poželjna dinamika otplate kamate za tranšu, odabrana u skladu s člankom 3.1.;</w:t>
      </w:r>
    </w:p>
    <w:p w14:paraId="229A8F9C" w14:textId="77777777" w:rsidR="00CC1A9E" w:rsidRPr="00072B5C" w:rsidRDefault="00CC1A9E" w:rsidP="005031F5">
      <w:pPr>
        <w:tabs>
          <w:tab w:val="left" w:pos="720"/>
          <w:tab w:val="left" w:pos="896"/>
        </w:tabs>
        <w:ind w:left="1985" w:right="395" w:hanging="567"/>
        <w:jc w:val="both"/>
        <w:rPr>
          <w:rFonts w:ascii="Arial" w:hAnsi="Arial" w:cs="Arial"/>
          <w:sz w:val="20"/>
          <w:szCs w:val="20"/>
        </w:rPr>
      </w:pPr>
      <w:r w:rsidRPr="00072B5C">
        <w:rPr>
          <w:rFonts w:ascii="Arial" w:hAnsi="Arial" w:cs="Arial"/>
          <w:sz w:val="20"/>
          <w:szCs w:val="20"/>
        </w:rPr>
        <w:t>(v)</w:t>
      </w:r>
      <w:r w:rsidRPr="00072B5C">
        <w:rPr>
          <w:rFonts w:ascii="Arial" w:hAnsi="Arial" w:cs="Arial"/>
          <w:sz w:val="20"/>
          <w:szCs w:val="20"/>
        </w:rPr>
        <w:tab/>
        <w:t>poželjni rokovi otplate glavnice za tranšu, odabrani u skladu s člankom 4.1.;</w:t>
      </w:r>
    </w:p>
    <w:p w14:paraId="1E8406B3" w14:textId="77777777" w:rsidR="00CC1A9E" w:rsidRPr="00072B5C" w:rsidRDefault="00CC1A9E" w:rsidP="005031F5">
      <w:pPr>
        <w:tabs>
          <w:tab w:val="left" w:pos="720"/>
          <w:tab w:val="left" w:pos="896"/>
        </w:tabs>
        <w:ind w:left="1985" w:right="395" w:hanging="567"/>
        <w:jc w:val="both"/>
        <w:rPr>
          <w:rFonts w:ascii="Arial" w:hAnsi="Arial" w:cs="Arial"/>
          <w:sz w:val="20"/>
          <w:szCs w:val="20"/>
        </w:rPr>
      </w:pPr>
      <w:r w:rsidRPr="00072B5C">
        <w:rPr>
          <w:rFonts w:ascii="Arial" w:hAnsi="Arial" w:cs="Arial"/>
          <w:sz w:val="20"/>
          <w:szCs w:val="20"/>
        </w:rPr>
        <w:t>(vi)</w:t>
      </w:r>
      <w:r w:rsidRPr="00072B5C">
        <w:rPr>
          <w:rFonts w:ascii="Arial" w:hAnsi="Arial" w:cs="Arial"/>
          <w:sz w:val="20"/>
          <w:szCs w:val="20"/>
        </w:rPr>
        <w:tab/>
        <w:t xml:space="preserve">poželjni prvi i posljednji datum otplate glavnice tranše; </w:t>
      </w:r>
    </w:p>
    <w:p w14:paraId="4A01CF41" w14:textId="77777777" w:rsidR="00CC1A9E" w:rsidRPr="00072B5C" w:rsidRDefault="00CC1A9E" w:rsidP="005031F5">
      <w:pPr>
        <w:tabs>
          <w:tab w:val="left" w:pos="720"/>
          <w:tab w:val="left" w:pos="896"/>
        </w:tabs>
        <w:ind w:left="1985" w:right="395" w:hanging="567"/>
        <w:jc w:val="both"/>
        <w:rPr>
          <w:rFonts w:ascii="Arial" w:hAnsi="Arial" w:cs="Arial"/>
          <w:sz w:val="20"/>
          <w:szCs w:val="20"/>
        </w:rPr>
      </w:pPr>
      <w:r w:rsidRPr="00072B5C">
        <w:rPr>
          <w:rFonts w:ascii="Arial" w:hAnsi="Arial" w:cs="Arial"/>
          <w:sz w:val="20"/>
          <w:szCs w:val="20"/>
        </w:rPr>
        <w:t>(vii)</w:t>
      </w:r>
      <w:r w:rsidRPr="00072B5C">
        <w:rPr>
          <w:rFonts w:ascii="Arial" w:hAnsi="Arial" w:cs="Arial"/>
          <w:sz w:val="20"/>
          <w:szCs w:val="20"/>
        </w:rPr>
        <w:tab/>
        <w:t>Zajmoprimčev izbor datuma revizije/konverzije kamatne stope, ako takav postoji, za tranšu; i</w:t>
      </w:r>
    </w:p>
    <w:p w14:paraId="4278BC5E" w14:textId="77777777" w:rsidR="00CC1A9E" w:rsidRPr="00072B5C" w:rsidRDefault="00CC1A9E" w:rsidP="005031F5">
      <w:pPr>
        <w:tabs>
          <w:tab w:val="left" w:pos="720"/>
          <w:tab w:val="left" w:pos="896"/>
        </w:tabs>
        <w:ind w:left="1985" w:right="395" w:hanging="567"/>
        <w:jc w:val="both"/>
        <w:rPr>
          <w:rFonts w:ascii="Arial" w:hAnsi="Arial" w:cs="Arial"/>
          <w:sz w:val="20"/>
          <w:szCs w:val="20"/>
        </w:rPr>
      </w:pPr>
      <w:r w:rsidRPr="00072B5C">
        <w:rPr>
          <w:rFonts w:ascii="Arial" w:hAnsi="Arial" w:cs="Arial"/>
          <w:sz w:val="20"/>
          <w:szCs w:val="20"/>
        </w:rPr>
        <w:t>(viii)</w:t>
      </w:r>
      <w:r w:rsidRPr="00072B5C">
        <w:rPr>
          <w:rFonts w:ascii="Arial" w:hAnsi="Arial" w:cs="Arial"/>
          <w:sz w:val="20"/>
          <w:szCs w:val="20"/>
        </w:rPr>
        <w:tab/>
        <w:t>račun za isplatu na koji treba izvršiti isplatu tranše u skladu s člankom 1.2.D.</w:t>
      </w:r>
    </w:p>
    <w:p w14:paraId="2CDF2E21"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Ako je Banka, nakon zahtjeva Zajmoprimca, prije podnošenja zahtjeva za isplatu, Zajmoprimcu dala neobvezujuću ponudu fiksne kamatne stope ili kamatne marže koja će biti primjenjiva na tranšu, Zajmoprimac može također, po vlastitom nahođenju, navesti takvu ponudu u zahtjevu za isplatu, odnosno:</w:t>
      </w:r>
    </w:p>
    <w:p w14:paraId="08F96283" w14:textId="77777777" w:rsidR="00CC1A9E" w:rsidRPr="00072B5C" w:rsidRDefault="00CC1A9E" w:rsidP="005031F5">
      <w:pPr>
        <w:tabs>
          <w:tab w:val="left" w:pos="896"/>
        </w:tabs>
        <w:ind w:left="1985"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u slučaju tranše s fiksnom kamatnom stopom, prethodno navedenu fiksnu kamatnu stopu koju je ranije ponudila Banka; ili</w:t>
      </w:r>
    </w:p>
    <w:p w14:paraId="6244E9BE" w14:textId="77777777" w:rsidR="00CC1A9E" w:rsidRPr="00072B5C" w:rsidRDefault="00CC1A9E" w:rsidP="005031F5">
      <w:pPr>
        <w:tabs>
          <w:tab w:val="left" w:pos="896"/>
        </w:tabs>
        <w:ind w:left="1985" w:right="395" w:hanging="567"/>
        <w:jc w:val="both"/>
        <w:rPr>
          <w:rFonts w:ascii="Arial" w:hAnsi="Arial" w:cs="Arial"/>
          <w:sz w:val="20"/>
          <w:szCs w:val="20"/>
        </w:rPr>
      </w:pPr>
      <w:r w:rsidRPr="00072B5C">
        <w:rPr>
          <w:rFonts w:ascii="Arial" w:hAnsi="Arial" w:cs="Arial"/>
          <w:sz w:val="20"/>
          <w:szCs w:val="20"/>
        </w:rPr>
        <w:t>(ii)</w:t>
      </w:r>
      <w:r w:rsidRPr="00072B5C">
        <w:rPr>
          <w:rFonts w:ascii="Arial" w:hAnsi="Arial" w:cs="Arial"/>
          <w:sz w:val="20"/>
          <w:szCs w:val="20"/>
        </w:rPr>
        <w:tab/>
        <w:t xml:space="preserve">u slučaju tranše s promjenjivom kamatnom stopom, prethodno navedenu kamatnu maržu koju je ranije ponudila Banka, </w:t>
      </w:r>
    </w:p>
    <w:p w14:paraId="08C81A09" w14:textId="77777777" w:rsidR="00CC1A9E" w:rsidRPr="00072B5C" w:rsidRDefault="00CC1A9E" w:rsidP="005031F5">
      <w:pPr>
        <w:ind w:left="1418" w:right="395"/>
        <w:jc w:val="both"/>
        <w:rPr>
          <w:rFonts w:ascii="Arial" w:hAnsi="Arial" w:cs="Arial"/>
          <w:sz w:val="20"/>
          <w:szCs w:val="20"/>
        </w:rPr>
      </w:pPr>
      <w:r w:rsidRPr="00072B5C">
        <w:rPr>
          <w:rFonts w:ascii="Arial" w:hAnsi="Arial" w:cs="Arial"/>
          <w:sz w:val="20"/>
          <w:szCs w:val="20"/>
        </w:rPr>
        <w:lastRenderedPageBreak/>
        <w:t>primjenjive na tranšu do datuma dospijeća ili do datuma revizije/konverzije kamatne stope, ako će ga biti.</w:t>
      </w:r>
    </w:p>
    <w:p w14:paraId="7F9B6FFB"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 xml:space="preserve">(c) </w:t>
      </w:r>
      <w:r w:rsidRPr="00072B5C">
        <w:rPr>
          <w:rFonts w:ascii="Arial" w:hAnsi="Arial" w:cs="Arial"/>
          <w:sz w:val="20"/>
          <w:szCs w:val="20"/>
        </w:rPr>
        <w:tab/>
        <w:t>Svaki pojedinačni zahtjev za isplatu potpisuje ovlašteni potpisnik s pojedinačnim pravom zastupanja ili dva ili više ovlaštena potpisnika sa zajedničkim pravom zastupanja.</w:t>
      </w:r>
    </w:p>
    <w:p w14:paraId="0923F08A"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 xml:space="preserve">(d) </w:t>
      </w:r>
      <w:r w:rsidRPr="00072B5C">
        <w:rPr>
          <w:rFonts w:ascii="Arial" w:hAnsi="Arial" w:cs="Arial"/>
          <w:sz w:val="20"/>
          <w:szCs w:val="20"/>
        </w:rPr>
        <w:tab/>
        <w:t>U skladu s člankom 1.2.C točkom (b), svaki zahtjev za isplatu je neopoziv.</w:t>
      </w:r>
    </w:p>
    <w:p w14:paraId="42CF9774"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1.2.C</w:t>
      </w:r>
      <w:r w:rsidRPr="00072B5C">
        <w:rPr>
          <w:rFonts w:ascii="Arial" w:hAnsi="Arial" w:cs="Arial"/>
          <w:sz w:val="20"/>
          <w:szCs w:val="20"/>
        </w:rPr>
        <w:tab/>
      </w:r>
      <w:r w:rsidRPr="00072B5C">
        <w:rPr>
          <w:rFonts w:ascii="Arial" w:hAnsi="Arial" w:cs="Arial"/>
          <w:b/>
          <w:sz w:val="20"/>
          <w:szCs w:val="20"/>
        </w:rPr>
        <w:t>Obavijest o isplati</w:t>
      </w:r>
    </w:p>
    <w:p w14:paraId="30F21542" w14:textId="77777777" w:rsidR="00CC1A9E" w:rsidRPr="00072B5C" w:rsidRDefault="00CC1A9E" w:rsidP="005031F5">
      <w:pPr>
        <w:tabs>
          <w:tab w:val="left" w:pos="896"/>
        </w:tabs>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Najmanje 10 (deset) dana prije predloženog planiranog datuma isplate tranše Banka će, ako je zahtjev za isplatu u skladu s člankom 1.2., dostaviti Zajmoprimcu obavijest o isplati u kojoj se navodi:</w:t>
      </w:r>
    </w:p>
    <w:p w14:paraId="52264FD4" w14:textId="77777777" w:rsidR="00CC1A9E" w:rsidRPr="00072B5C" w:rsidRDefault="00CC1A9E" w:rsidP="005031F5">
      <w:pPr>
        <w:tabs>
          <w:tab w:val="left" w:pos="896"/>
        </w:tabs>
        <w:ind w:left="1985"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iznos tranše;</w:t>
      </w:r>
    </w:p>
    <w:p w14:paraId="22D16377" w14:textId="77777777" w:rsidR="00CC1A9E" w:rsidRPr="00072B5C" w:rsidRDefault="00CC1A9E" w:rsidP="005031F5">
      <w:pPr>
        <w:tabs>
          <w:tab w:val="left" w:pos="896"/>
        </w:tabs>
        <w:ind w:left="1985" w:right="395" w:hanging="567"/>
        <w:jc w:val="both"/>
        <w:rPr>
          <w:rFonts w:ascii="Arial" w:hAnsi="Arial" w:cs="Arial"/>
          <w:sz w:val="20"/>
          <w:szCs w:val="20"/>
        </w:rPr>
      </w:pPr>
      <w:r w:rsidRPr="00072B5C">
        <w:rPr>
          <w:rFonts w:ascii="Arial" w:hAnsi="Arial" w:cs="Arial"/>
          <w:sz w:val="20"/>
          <w:szCs w:val="20"/>
        </w:rPr>
        <w:t>(ii)</w:t>
      </w:r>
      <w:r w:rsidRPr="00072B5C">
        <w:rPr>
          <w:rFonts w:ascii="Arial" w:hAnsi="Arial" w:cs="Arial"/>
          <w:sz w:val="20"/>
          <w:szCs w:val="20"/>
        </w:rPr>
        <w:tab/>
        <w:t>planirani datum isplate;</w:t>
      </w:r>
    </w:p>
    <w:p w14:paraId="55E191D6" w14:textId="77777777" w:rsidR="00CC1A9E" w:rsidRPr="00072B5C" w:rsidRDefault="00CC1A9E" w:rsidP="005031F5">
      <w:pPr>
        <w:tabs>
          <w:tab w:val="left" w:pos="896"/>
        </w:tabs>
        <w:ind w:left="1985" w:right="395" w:hanging="567"/>
        <w:jc w:val="both"/>
        <w:rPr>
          <w:rFonts w:ascii="Arial" w:hAnsi="Arial" w:cs="Arial"/>
          <w:sz w:val="20"/>
          <w:szCs w:val="20"/>
        </w:rPr>
      </w:pPr>
      <w:r w:rsidRPr="00072B5C">
        <w:rPr>
          <w:rFonts w:ascii="Arial" w:hAnsi="Arial" w:cs="Arial"/>
          <w:sz w:val="20"/>
          <w:szCs w:val="20"/>
        </w:rPr>
        <w:t>(iii)</w:t>
      </w:r>
      <w:r w:rsidRPr="00072B5C">
        <w:rPr>
          <w:rFonts w:ascii="Arial" w:hAnsi="Arial" w:cs="Arial"/>
          <w:sz w:val="20"/>
          <w:szCs w:val="20"/>
        </w:rPr>
        <w:tab/>
        <w:t>osnovica kamatne stope za tranšu, koja je: (i) tranša s fiksnom kamatnom stopom; ili (ii) tranša s promjenjivom kamatnom stopom, pri čemu je svaka u skladu s relevantnim odredbama članka 3.1.;</w:t>
      </w:r>
    </w:p>
    <w:p w14:paraId="49A4B521" w14:textId="77777777" w:rsidR="00CC1A9E" w:rsidRPr="00072B5C" w:rsidRDefault="00CC1A9E" w:rsidP="005031F5">
      <w:pPr>
        <w:tabs>
          <w:tab w:val="left" w:pos="896"/>
        </w:tabs>
        <w:ind w:left="1985" w:right="395" w:hanging="567"/>
        <w:jc w:val="both"/>
        <w:rPr>
          <w:rFonts w:ascii="Arial" w:hAnsi="Arial" w:cs="Arial"/>
          <w:sz w:val="20"/>
          <w:szCs w:val="20"/>
        </w:rPr>
      </w:pPr>
      <w:r w:rsidRPr="00072B5C">
        <w:rPr>
          <w:rFonts w:ascii="Arial" w:hAnsi="Arial" w:cs="Arial"/>
          <w:sz w:val="20"/>
          <w:szCs w:val="20"/>
        </w:rPr>
        <w:t>(iv)</w:t>
      </w:r>
      <w:r w:rsidRPr="00072B5C">
        <w:rPr>
          <w:rFonts w:ascii="Arial" w:hAnsi="Arial" w:cs="Arial"/>
          <w:sz w:val="20"/>
          <w:szCs w:val="20"/>
        </w:rPr>
        <w:tab/>
        <w:t>datumi plaćanja i prvi datum plaćanja kamate za tranšu;</w:t>
      </w:r>
    </w:p>
    <w:p w14:paraId="4EC58C87" w14:textId="77777777" w:rsidR="00CC1A9E" w:rsidRPr="00072B5C" w:rsidRDefault="00CC1A9E" w:rsidP="005031F5">
      <w:pPr>
        <w:tabs>
          <w:tab w:val="left" w:pos="896"/>
        </w:tabs>
        <w:ind w:left="1985" w:right="395" w:hanging="567"/>
        <w:jc w:val="both"/>
        <w:rPr>
          <w:rFonts w:ascii="Arial" w:hAnsi="Arial" w:cs="Arial"/>
          <w:sz w:val="20"/>
          <w:szCs w:val="20"/>
        </w:rPr>
      </w:pPr>
      <w:r w:rsidRPr="00072B5C">
        <w:rPr>
          <w:rFonts w:ascii="Arial" w:hAnsi="Arial" w:cs="Arial"/>
          <w:sz w:val="20"/>
          <w:szCs w:val="20"/>
        </w:rPr>
        <w:t>(v)</w:t>
      </w:r>
      <w:r w:rsidRPr="00072B5C">
        <w:rPr>
          <w:rFonts w:ascii="Arial" w:hAnsi="Arial" w:cs="Arial"/>
          <w:sz w:val="20"/>
          <w:szCs w:val="20"/>
        </w:rPr>
        <w:tab/>
        <w:t>uvjeti otplate glavnice za tranšu, u skladu s odredbama članka 4.1.;</w:t>
      </w:r>
    </w:p>
    <w:p w14:paraId="0BACF335" w14:textId="77777777" w:rsidR="00CC1A9E" w:rsidRPr="00072B5C" w:rsidRDefault="00CC1A9E" w:rsidP="005031F5">
      <w:pPr>
        <w:tabs>
          <w:tab w:val="left" w:pos="896"/>
        </w:tabs>
        <w:ind w:left="1985" w:right="395" w:hanging="567"/>
        <w:jc w:val="both"/>
        <w:rPr>
          <w:rFonts w:ascii="Arial" w:hAnsi="Arial" w:cs="Arial"/>
          <w:sz w:val="20"/>
          <w:szCs w:val="20"/>
        </w:rPr>
      </w:pPr>
      <w:r w:rsidRPr="00072B5C">
        <w:rPr>
          <w:rFonts w:ascii="Arial" w:hAnsi="Arial" w:cs="Arial"/>
          <w:sz w:val="20"/>
          <w:szCs w:val="20"/>
        </w:rPr>
        <w:t>(vi)</w:t>
      </w:r>
      <w:r w:rsidRPr="00072B5C">
        <w:rPr>
          <w:rFonts w:ascii="Arial" w:hAnsi="Arial" w:cs="Arial"/>
          <w:sz w:val="20"/>
          <w:szCs w:val="20"/>
        </w:rPr>
        <w:tab/>
        <w:t>datumi otplate i prvi i posljednji datum otplate za tranšu;</w:t>
      </w:r>
    </w:p>
    <w:p w14:paraId="04FAFBC5" w14:textId="77777777" w:rsidR="00CC1A9E" w:rsidRPr="00072B5C" w:rsidRDefault="00CC1A9E" w:rsidP="005031F5">
      <w:pPr>
        <w:tabs>
          <w:tab w:val="left" w:pos="720"/>
          <w:tab w:val="left" w:pos="896"/>
        </w:tabs>
        <w:ind w:left="1985" w:right="395" w:hanging="567"/>
        <w:jc w:val="both"/>
        <w:rPr>
          <w:rFonts w:ascii="Arial" w:hAnsi="Arial" w:cs="Arial"/>
          <w:sz w:val="20"/>
          <w:szCs w:val="20"/>
        </w:rPr>
      </w:pPr>
      <w:r w:rsidRPr="00072B5C">
        <w:rPr>
          <w:rFonts w:ascii="Arial" w:hAnsi="Arial" w:cs="Arial"/>
          <w:sz w:val="20"/>
          <w:szCs w:val="20"/>
        </w:rPr>
        <w:t>(vii)</w:t>
      </w:r>
      <w:r w:rsidRPr="00072B5C">
        <w:rPr>
          <w:rFonts w:ascii="Arial" w:hAnsi="Arial" w:cs="Arial"/>
          <w:sz w:val="20"/>
          <w:szCs w:val="20"/>
        </w:rPr>
        <w:tab/>
        <w:t>datum revizije/konverzije kamatne stope, ako to zahtijeva Zajmoprimac, za tranšu; i</w:t>
      </w:r>
    </w:p>
    <w:p w14:paraId="2B995AEE" w14:textId="77777777" w:rsidR="00CC1A9E" w:rsidRPr="00072B5C" w:rsidRDefault="00CC1A9E" w:rsidP="005031F5">
      <w:pPr>
        <w:tabs>
          <w:tab w:val="left" w:pos="720"/>
          <w:tab w:val="left" w:pos="896"/>
        </w:tabs>
        <w:ind w:left="1985" w:right="395" w:hanging="567"/>
        <w:jc w:val="both"/>
        <w:rPr>
          <w:rFonts w:ascii="Arial" w:hAnsi="Arial" w:cs="Arial"/>
          <w:sz w:val="20"/>
          <w:szCs w:val="20"/>
        </w:rPr>
      </w:pPr>
      <w:r w:rsidRPr="00072B5C">
        <w:rPr>
          <w:rFonts w:ascii="Arial" w:hAnsi="Arial" w:cs="Arial"/>
          <w:sz w:val="20"/>
          <w:szCs w:val="20"/>
        </w:rPr>
        <w:t>(viii)</w:t>
      </w:r>
      <w:r w:rsidRPr="00072B5C">
        <w:rPr>
          <w:rFonts w:ascii="Arial" w:hAnsi="Arial" w:cs="Arial"/>
          <w:sz w:val="20"/>
          <w:szCs w:val="20"/>
        </w:rPr>
        <w:tab/>
        <w:t>za tranšu s fiksnom kamatnom stopom, fiksna kamatna stopa, a za tranšu s promjenjivom kamatnom stopom, kamatna marža koja se primjenjuje na tranšu do datuma revizije/konverzije kamatne stope, ako takav postoji, ili do datuma dospijeća.</w:t>
      </w:r>
    </w:p>
    <w:p w14:paraId="3542364D" w14:textId="77777777" w:rsidR="00CC1A9E" w:rsidRPr="00072B5C" w:rsidRDefault="00CC1A9E" w:rsidP="005031F5">
      <w:pPr>
        <w:tabs>
          <w:tab w:val="left" w:pos="896"/>
        </w:tabs>
        <w:ind w:left="1418" w:right="395" w:hanging="567"/>
        <w:jc w:val="both"/>
        <w:rPr>
          <w:rFonts w:ascii="Arial" w:hAnsi="Arial" w:cs="Arial"/>
          <w:b/>
          <w:i/>
          <w:sz w:val="20"/>
          <w:szCs w:val="20"/>
          <w:u w:val="single"/>
        </w:rPr>
      </w:pPr>
      <w:r w:rsidRPr="00072B5C">
        <w:rPr>
          <w:rFonts w:ascii="Arial" w:hAnsi="Arial" w:cs="Arial"/>
          <w:sz w:val="20"/>
          <w:szCs w:val="20"/>
        </w:rPr>
        <w:t>(b)</w:t>
      </w:r>
      <w:r w:rsidRPr="00072B5C">
        <w:rPr>
          <w:rFonts w:ascii="Arial" w:hAnsi="Arial" w:cs="Arial"/>
          <w:sz w:val="20"/>
          <w:szCs w:val="20"/>
        </w:rPr>
        <w:tab/>
        <w:t>Ako jedan ili više elemenata navedenih u obavijesti o isplati nije u skladu s odgovarajućim elementom, ako takav postoji, u zahtjevu za isplatu Zajmoprimac može, nakon primitka obavijesti o isplati, povući zahtjev za isplatu dajući o tome pisanu obavijest Banci koju Banka mora primiti najkasnije do 12:00 h (podne) po luksemburškom vremenu sljedećeg radnog dana na koji je Banka otvorena, nakon čega zahtjev za isplatu i obavijest o isplati prestaju biti valjani. Ako Zajmoprimac nije povukao pisanim putem zahtjev za isplatu unutar tog roka, smatrat će se da je Zajmoprimac prihvatio sve elemente navedene u obavijesti o isplati.</w:t>
      </w:r>
    </w:p>
    <w:p w14:paraId="4829F9A5"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1.2.D</w:t>
      </w:r>
      <w:r w:rsidRPr="00072B5C">
        <w:rPr>
          <w:rFonts w:ascii="Arial" w:hAnsi="Arial" w:cs="Arial"/>
          <w:sz w:val="20"/>
          <w:szCs w:val="20"/>
        </w:rPr>
        <w:tab/>
      </w:r>
      <w:r w:rsidRPr="00072B5C">
        <w:rPr>
          <w:rFonts w:ascii="Arial" w:hAnsi="Arial" w:cs="Arial"/>
          <w:b/>
          <w:sz w:val="20"/>
          <w:szCs w:val="20"/>
        </w:rPr>
        <w:t>Račun za isplatu</w:t>
      </w:r>
    </w:p>
    <w:p w14:paraId="0D5B0856"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Isplata će se izvršiti na račun za isplatu naveden u relevantnom zahtjevu za isplatu, uz uvjet da takav račun za isplatu bude prihvatljiv za Banku.</w:t>
      </w:r>
    </w:p>
    <w:p w14:paraId="785B731A" w14:textId="77777777" w:rsidR="00CC1A9E" w:rsidRPr="00072B5C" w:rsidRDefault="00CC1A9E" w:rsidP="005031F5">
      <w:pPr>
        <w:tabs>
          <w:tab w:val="left" w:pos="720"/>
          <w:tab w:val="left" w:pos="896"/>
        </w:tabs>
        <w:ind w:left="851" w:right="395"/>
        <w:jc w:val="both"/>
        <w:rPr>
          <w:rFonts w:ascii="Arial" w:hAnsi="Arial" w:cs="Arial"/>
          <w:b/>
          <w:sz w:val="20"/>
          <w:szCs w:val="20"/>
        </w:rPr>
      </w:pPr>
      <w:r w:rsidRPr="00072B5C">
        <w:rPr>
          <w:rFonts w:ascii="Arial" w:hAnsi="Arial" w:cs="Arial"/>
          <w:sz w:val="20"/>
          <w:szCs w:val="20"/>
        </w:rPr>
        <w:t>Za svaku tranšu može se navesti samo jedan račun.</w:t>
      </w:r>
    </w:p>
    <w:p w14:paraId="675B9E8F"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1.3.</w:t>
      </w:r>
      <w:r w:rsidRPr="00072B5C">
        <w:rPr>
          <w:rFonts w:ascii="Arial" w:hAnsi="Arial" w:cs="Arial"/>
          <w:sz w:val="20"/>
          <w:szCs w:val="20"/>
        </w:rPr>
        <w:tab/>
      </w:r>
      <w:r w:rsidRPr="00505042">
        <w:rPr>
          <w:rFonts w:ascii="Arial" w:hAnsi="Arial" w:cs="Arial"/>
          <w:b/>
          <w:sz w:val="20"/>
          <w:szCs w:val="20"/>
          <w:u w:val="single"/>
          <w:shd w:val="clear" w:color="auto" w:fill="F2F2F2" w:themeFill="background1" w:themeFillShade="F2"/>
        </w:rPr>
        <w:t>Valuta isplate</w:t>
      </w:r>
    </w:p>
    <w:p w14:paraId="40DEC65D" w14:textId="77777777" w:rsidR="00CC1A9E" w:rsidRPr="00072B5C" w:rsidRDefault="00CC1A9E" w:rsidP="005031F5">
      <w:pPr>
        <w:tabs>
          <w:tab w:val="left" w:pos="720"/>
          <w:tab w:val="left" w:pos="896"/>
        </w:tabs>
        <w:spacing w:after="0"/>
        <w:ind w:left="851" w:right="395"/>
        <w:jc w:val="both"/>
        <w:rPr>
          <w:rFonts w:ascii="Arial" w:hAnsi="Arial" w:cs="Arial"/>
          <w:b/>
          <w:sz w:val="20"/>
          <w:szCs w:val="20"/>
        </w:rPr>
      </w:pPr>
      <w:r w:rsidRPr="00072B5C">
        <w:rPr>
          <w:rFonts w:ascii="Arial" w:hAnsi="Arial" w:cs="Arial"/>
          <w:sz w:val="20"/>
          <w:szCs w:val="20"/>
        </w:rPr>
        <w:t>Banka će svaku tranšu isplatiti u eurima. </w:t>
      </w:r>
    </w:p>
    <w:p w14:paraId="3D6CC5A3" w14:textId="77777777" w:rsidR="00CC1A9E" w:rsidRPr="00072B5C" w:rsidRDefault="00CC1A9E" w:rsidP="005031F5">
      <w:pPr>
        <w:tabs>
          <w:tab w:val="left" w:pos="840"/>
        </w:tabs>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1.4.</w:t>
      </w:r>
      <w:r w:rsidRPr="00072B5C">
        <w:rPr>
          <w:rFonts w:ascii="Arial" w:hAnsi="Arial" w:cs="Arial"/>
          <w:sz w:val="20"/>
          <w:szCs w:val="20"/>
        </w:rPr>
        <w:tab/>
      </w:r>
      <w:r w:rsidRPr="00505042">
        <w:rPr>
          <w:rFonts w:ascii="Arial" w:hAnsi="Arial" w:cs="Arial"/>
          <w:b/>
          <w:sz w:val="20"/>
          <w:szCs w:val="20"/>
          <w:u w:val="single"/>
          <w:shd w:val="clear" w:color="auto" w:fill="F2F2F2" w:themeFill="background1" w:themeFillShade="F2"/>
        </w:rPr>
        <w:t>Uvjeti isplate</w:t>
      </w:r>
    </w:p>
    <w:p w14:paraId="10E6CE9E" w14:textId="77777777" w:rsidR="00CC1A9E" w:rsidRPr="00072B5C" w:rsidRDefault="00CC1A9E" w:rsidP="005031F5">
      <w:pPr>
        <w:tabs>
          <w:tab w:val="left" w:pos="840"/>
        </w:tabs>
        <w:ind w:right="395"/>
        <w:jc w:val="both"/>
        <w:outlineLvl w:val="0"/>
        <w:rPr>
          <w:rFonts w:ascii="Arial" w:hAnsi="Arial" w:cs="Arial"/>
          <w:b/>
          <w:bCs/>
          <w:sz w:val="20"/>
          <w:szCs w:val="20"/>
        </w:rPr>
      </w:pPr>
      <w:r w:rsidRPr="00072B5C">
        <w:rPr>
          <w:rFonts w:ascii="Arial" w:hAnsi="Arial" w:cs="Arial"/>
          <w:sz w:val="20"/>
          <w:szCs w:val="20"/>
        </w:rPr>
        <w:t>1.4.A</w:t>
      </w:r>
      <w:r w:rsidRPr="00072B5C">
        <w:rPr>
          <w:rFonts w:ascii="Arial" w:hAnsi="Arial" w:cs="Arial"/>
          <w:b/>
          <w:sz w:val="20"/>
          <w:szCs w:val="20"/>
        </w:rPr>
        <w:t xml:space="preserve"> </w:t>
      </w:r>
      <w:r w:rsidRPr="00072B5C">
        <w:rPr>
          <w:rFonts w:ascii="Arial" w:hAnsi="Arial" w:cs="Arial"/>
          <w:sz w:val="20"/>
          <w:szCs w:val="20"/>
        </w:rPr>
        <w:tab/>
      </w:r>
      <w:r w:rsidRPr="00072B5C">
        <w:rPr>
          <w:rFonts w:ascii="Arial" w:hAnsi="Arial" w:cs="Arial"/>
          <w:b/>
          <w:sz w:val="20"/>
          <w:szCs w:val="20"/>
        </w:rPr>
        <w:t>Preduvjet za prvi zahtjev za isplatu</w:t>
      </w:r>
    </w:p>
    <w:p w14:paraId="0191330F"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Banka je od Zajmoprimca dobila, u obliku i sadržaju zadovoljavajućim za Banku:</w:t>
      </w:r>
    </w:p>
    <w:p w14:paraId="3A6067A5" w14:textId="77777777" w:rsidR="00CC1A9E" w:rsidRPr="00072B5C" w:rsidRDefault="00CC1A9E" w:rsidP="005031F5">
      <w:pPr>
        <w:pStyle w:val="ListParagraph"/>
        <w:tabs>
          <w:tab w:val="clear" w:pos="2268"/>
        </w:tabs>
        <w:ind w:left="1418" w:right="395" w:hanging="567"/>
        <w:contextualSpacing w:val="0"/>
        <w:rPr>
          <w:rFonts w:cs="Arial"/>
        </w:rPr>
      </w:pPr>
      <w:r w:rsidRPr="00072B5C">
        <w:rPr>
          <w:rFonts w:cs="Arial"/>
        </w:rPr>
        <w:lastRenderedPageBreak/>
        <w:t>(a)</w:t>
      </w:r>
      <w:r w:rsidRPr="00072B5C">
        <w:rPr>
          <w:rFonts w:cs="Arial"/>
        </w:rPr>
        <w:tab/>
        <w:t>dokaz da su za potpisivanje ovog Ugovora od strane Zajmoprimca dobivena propisna ovlaštenja i da su osoba ili osobe koje potpisuju ovaj Ugovor u ime Zajmoprimca propisno ovlaštene da to učine, uz priložene uzorke potpisa za svaku takvu osobu ili osobe;</w:t>
      </w:r>
    </w:p>
    <w:p w14:paraId="1F74EA54"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popis ovlaštenih potpisnika i računa;</w:t>
      </w:r>
    </w:p>
    <w:p w14:paraId="634E5F19"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prije no što Zajmoprimac dostavi zahtjev za isplatu. Zahtjev za isplatu koji Zajmoprimac podnese bez prethodno navedenih dokumenata, koji je Banka primila i koji smatra zadovoljavajućim, neće se smatrati podnesenim.</w:t>
      </w:r>
    </w:p>
    <w:p w14:paraId="50A31FF7" w14:textId="77777777" w:rsidR="00CC1A9E" w:rsidRPr="00072B5C" w:rsidRDefault="00CC1A9E" w:rsidP="005031F5">
      <w:pPr>
        <w:keepNext/>
        <w:ind w:left="851" w:right="395" w:hanging="851"/>
        <w:jc w:val="both"/>
        <w:outlineLvl w:val="1"/>
        <w:rPr>
          <w:rFonts w:ascii="Arial" w:hAnsi="Arial" w:cs="Arial"/>
          <w:b/>
          <w:sz w:val="20"/>
          <w:szCs w:val="20"/>
        </w:rPr>
      </w:pPr>
      <w:r w:rsidRPr="00072B5C">
        <w:rPr>
          <w:rFonts w:ascii="Arial" w:hAnsi="Arial" w:cs="Arial"/>
          <w:sz w:val="20"/>
          <w:szCs w:val="20"/>
        </w:rPr>
        <w:t>1.4.B</w:t>
      </w:r>
      <w:r w:rsidRPr="00072B5C">
        <w:rPr>
          <w:rFonts w:ascii="Arial" w:hAnsi="Arial" w:cs="Arial"/>
          <w:sz w:val="20"/>
          <w:szCs w:val="20"/>
        </w:rPr>
        <w:tab/>
      </w:r>
      <w:r w:rsidRPr="00072B5C">
        <w:rPr>
          <w:rFonts w:ascii="Arial" w:hAnsi="Arial" w:cs="Arial"/>
          <w:b/>
          <w:sz w:val="20"/>
          <w:szCs w:val="20"/>
        </w:rPr>
        <w:t>Prva tranša</w:t>
      </w:r>
    </w:p>
    <w:p w14:paraId="1D0E376D" w14:textId="77777777" w:rsidR="00CC1A9E" w:rsidRPr="00072B5C" w:rsidRDefault="00CC1A9E" w:rsidP="005031F5">
      <w:pPr>
        <w:keepNext/>
        <w:ind w:left="851" w:right="395"/>
        <w:jc w:val="both"/>
        <w:rPr>
          <w:rFonts w:ascii="Arial" w:hAnsi="Arial" w:cs="Arial"/>
          <w:sz w:val="20"/>
          <w:szCs w:val="20"/>
        </w:rPr>
      </w:pPr>
      <w:r w:rsidRPr="00072B5C">
        <w:rPr>
          <w:rFonts w:ascii="Arial" w:hAnsi="Arial" w:cs="Arial"/>
          <w:sz w:val="20"/>
          <w:szCs w:val="20"/>
        </w:rPr>
        <w:t>Uvjet za isplatu prve tranše u skladu s člankom 1.2. jest da Banka, na datum ili prije datuma koji pada 5 (pet) radnih dana prije planiranog datuma isplate (a u slučaju odgode iz članka 1.5., zatraženog datuma odgode isplate ili ugovorenog datuma odgode isplate, ovisno o slučaju), primi sljedeće dokumente ili dokaze čiji oblik i sadržaj smatra zadovoljavajućim:</w:t>
      </w:r>
    </w:p>
    <w:p w14:paraId="45710B44" w14:textId="77777777" w:rsidR="00CC1A9E" w:rsidRPr="00072B5C" w:rsidRDefault="00CC1A9E" w:rsidP="00032539">
      <w:pPr>
        <w:pStyle w:val="ListParagraph"/>
        <w:numPr>
          <w:ilvl w:val="0"/>
          <w:numId w:val="7"/>
        </w:numPr>
        <w:tabs>
          <w:tab w:val="clear" w:pos="2268"/>
        </w:tabs>
        <w:ind w:left="1418" w:right="395" w:hanging="567"/>
        <w:contextualSpacing w:val="0"/>
        <w:rPr>
          <w:rFonts w:cs="Arial"/>
        </w:rPr>
      </w:pPr>
      <w:r w:rsidRPr="00072B5C">
        <w:rPr>
          <w:rFonts w:cs="Arial"/>
        </w:rPr>
        <w:t>pravno mišljenje, na engleskom jeziku, izdano od strane ili u ime ministra pravosuđa Republike Hrvatske, o propisnom potpisivanju ovog Ugovora i relevantnu dokumentaciju od strane Zajmoprimca, kojim se potvrđuje (i) da su njegove odredbe na snazi i proizvode učinak, (ii) da je ovaj Ugovor u cijelosti na snazi, obvezujući i pravomoćan u Republici Hrvatskoj u skladu s uvjetima koje sadržava, (iii) da financiranje prema ovom Ugovoru ulazi u područje primjene Okvirnoga sporazuma i (iv) da trenutačno ne postoje nikakva ograničenja i da nisu potrebna nikakva odobrenja u smislu kontrole valutne zamjene kojima bi se odobrio primitak svih iznosa koji će se isplatiti na temelju ovog Ugovora i kojima bi se odobrila otplata zajma i plaćanje kamata i svih drugih iznosa plativih prema ovom ugovoru; i</w:t>
      </w:r>
    </w:p>
    <w:p w14:paraId="1CCA1229" w14:textId="77777777" w:rsidR="00CC1A9E" w:rsidRPr="00072B5C" w:rsidRDefault="00CC1A9E" w:rsidP="00032539">
      <w:pPr>
        <w:pStyle w:val="ListParagraph"/>
        <w:numPr>
          <w:ilvl w:val="0"/>
          <w:numId w:val="7"/>
        </w:numPr>
        <w:tabs>
          <w:tab w:val="clear" w:pos="2268"/>
        </w:tabs>
        <w:ind w:left="1418" w:right="395" w:hanging="567"/>
        <w:contextualSpacing w:val="0"/>
        <w:rPr>
          <w:rFonts w:cs="Arial"/>
        </w:rPr>
      </w:pPr>
      <w:r w:rsidRPr="00072B5C">
        <w:rPr>
          <w:rFonts w:cs="Arial"/>
        </w:rPr>
        <w:t xml:space="preserve">dokaz da su i Zajmoprimac i Nositelj pribavili sva potrebna ovlaštenja koja su potrebna u vezi s ovim Ugovorom i Projektom.  </w:t>
      </w:r>
    </w:p>
    <w:p w14:paraId="0F277C4C"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1.4.C</w:t>
      </w:r>
      <w:r w:rsidRPr="00072B5C">
        <w:rPr>
          <w:rFonts w:ascii="Arial" w:hAnsi="Arial" w:cs="Arial"/>
          <w:sz w:val="20"/>
          <w:szCs w:val="20"/>
        </w:rPr>
        <w:tab/>
      </w:r>
      <w:r w:rsidRPr="00072B5C">
        <w:rPr>
          <w:rFonts w:ascii="Arial" w:hAnsi="Arial" w:cs="Arial"/>
          <w:b/>
          <w:sz w:val="20"/>
          <w:szCs w:val="20"/>
        </w:rPr>
        <w:t>Druga tranša i tranše koje slijede nakon nje</w:t>
      </w:r>
    </w:p>
    <w:p w14:paraId="78D83B6F"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Isplata svake tranše u skladu s člankom 1.2., isključujući prvu, ovisi o sljedećem:</w:t>
      </w:r>
    </w:p>
    <w:p w14:paraId="1A6D0AA3" w14:textId="77777777" w:rsidR="00CC1A9E" w:rsidRPr="00072B5C" w:rsidRDefault="00CC1A9E" w:rsidP="00032539">
      <w:pPr>
        <w:pStyle w:val="ListParagraph"/>
        <w:numPr>
          <w:ilvl w:val="0"/>
          <w:numId w:val="10"/>
        </w:numPr>
        <w:tabs>
          <w:tab w:val="clear" w:pos="2268"/>
        </w:tabs>
        <w:ind w:left="1418" w:right="395" w:hanging="567"/>
        <w:contextualSpacing w:val="0"/>
        <w:rPr>
          <w:rFonts w:cs="Arial"/>
        </w:rPr>
      </w:pPr>
      <w:r w:rsidRPr="00072B5C">
        <w:rPr>
          <w:rFonts w:cs="Arial"/>
        </w:rPr>
        <w:t xml:space="preserve">da Banka, na datum ili prije datuma koji pada 5 (pet) radnih dana prije planiranog datuma isplate za predloženu tranšu, primi sljedeće, za nju oblikom i sadržajem zadovoljavajuće dokumente ili dokaze: </w:t>
      </w:r>
    </w:p>
    <w:p w14:paraId="643DC5B0" w14:textId="77777777" w:rsidR="00CC1A9E" w:rsidRPr="00072B5C" w:rsidRDefault="00CC1A9E" w:rsidP="00032539">
      <w:pPr>
        <w:pStyle w:val="ListParagraph"/>
        <w:numPr>
          <w:ilvl w:val="0"/>
          <w:numId w:val="11"/>
        </w:numPr>
        <w:tabs>
          <w:tab w:val="clear" w:pos="2268"/>
        </w:tabs>
        <w:ind w:left="1985" w:right="395" w:hanging="567"/>
        <w:contextualSpacing w:val="0"/>
        <w:rPr>
          <w:rFonts w:cs="Arial"/>
          <w:color w:val="000000"/>
        </w:rPr>
      </w:pPr>
      <w:r w:rsidRPr="00072B5C">
        <w:rPr>
          <w:rFonts w:cs="Arial"/>
          <w:color w:val="000000"/>
        </w:rPr>
        <w:t xml:space="preserve">dokaz zadovoljavajući za Banku koji pokazuje najmanje: </w:t>
      </w:r>
    </w:p>
    <w:p w14:paraId="30D5CCCD" w14:textId="77777777" w:rsidR="00CC1A9E" w:rsidRPr="00072B5C" w:rsidRDefault="00CC1A9E" w:rsidP="00032539">
      <w:pPr>
        <w:pStyle w:val="ListParagraph"/>
        <w:numPr>
          <w:ilvl w:val="6"/>
          <w:numId w:val="12"/>
        </w:numPr>
        <w:tabs>
          <w:tab w:val="clear" w:pos="2268"/>
        </w:tabs>
        <w:ind w:left="2552" w:right="395" w:hanging="567"/>
        <w:contextualSpacing w:val="0"/>
        <w:rPr>
          <w:rFonts w:cs="Arial"/>
          <w:color w:val="000000"/>
        </w:rPr>
      </w:pPr>
      <w:r w:rsidRPr="00072B5C">
        <w:rPr>
          <w:rFonts w:cs="Arial"/>
        </w:rPr>
        <w:t xml:space="preserve">da je 80 % (osamdeset posto) svih prethodno isplaćenih iznosa na temelju prvog Ugovora o financiranju i ovog Ugovora dodijeljeno zajedničkim investicijskim projektima u skladu s člankom 1.8. prvog Ugovora o financiranju i ovog Ugovora; ili </w:t>
      </w:r>
    </w:p>
    <w:p w14:paraId="151EA27A" w14:textId="77777777" w:rsidR="00CC1A9E" w:rsidRPr="00072B5C" w:rsidRDefault="00CC1A9E" w:rsidP="00032539">
      <w:pPr>
        <w:pStyle w:val="ListParagraph"/>
        <w:numPr>
          <w:ilvl w:val="6"/>
          <w:numId w:val="12"/>
        </w:numPr>
        <w:tabs>
          <w:tab w:val="clear" w:pos="2268"/>
        </w:tabs>
        <w:ind w:left="2552" w:right="395" w:hanging="567"/>
        <w:contextualSpacing w:val="0"/>
        <w:rPr>
          <w:rFonts w:cs="Arial"/>
          <w:color w:val="000000"/>
        </w:rPr>
      </w:pPr>
      <w:r w:rsidRPr="00072B5C">
        <w:rPr>
          <w:rFonts w:cs="Arial"/>
        </w:rPr>
        <w:t xml:space="preserve">da je 50 % (pedeset posto) svih prethodno isplaćenih iznosa na temelju prvog Ugovora o financiranju i ovog Ugovora stvarno isplaćeno zajedničkim krajnjim korisnicima; </w:t>
      </w:r>
    </w:p>
    <w:p w14:paraId="534BD92B" w14:textId="77777777" w:rsidR="00CC1A9E" w:rsidRPr="00072B5C" w:rsidRDefault="00CC1A9E" w:rsidP="00032539">
      <w:pPr>
        <w:pStyle w:val="ListParagraph"/>
        <w:numPr>
          <w:ilvl w:val="0"/>
          <w:numId w:val="11"/>
        </w:numPr>
        <w:tabs>
          <w:tab w:val="clear" w:pos="2268"/>
        </w:tabs>
        <w:ind w:left="1985" w:right="395" w:hanging="567"/>
        <w:contextualSpacing w:val="0"/>
        <w:rPr>
          <w:rFonts w:cs="Arial"/>
        </w:rPr>
      </w:pPr>
      <w:r w:rsidRPr="00072B5C">
        <w:rPr>
          <w:rFonts w:cs="Arial"/>
          <w:color w:val="000000"/>
        </w:rPr>
        <w:t>da je Banka potvrdila pisanim putem da su dodjele ili isplate sredstava iz prethodnog podstavka (i) u skladu s i dosljedne (1) kriterijima prihvatljivosti Banke i propisanome u Tehničkom opisu, kao i (2) sljedećim daljnjim uvjetima:</w:t>
      </w:r>
    </w:p>
    <w:p w14:paraId="1FD71EF7" w14:textId="77777777" w:rsidR="00CC1A9E" w:rsidRPr="00072B5C" w:rsidRDefault="00CC1A9E" w:rsidP="00032539">
      <w:pPr>
        <w:pStyle w:val="ListParagraph"/>
        <w:numPr>
          <w:ilvl w:val="6"/>
          <w:numId w:val="45"/>
        </w:numPr>
        <w:tabs>
          <w:tab w:val="clear" w:pos="2268"/>
        </w:tabs>
        <w:ind w:left="2552" w:right="395" w:hanging="567"/>
        <w:contextualSpacing w:val="0"/>
        <w:rPr>
          <w:rFonts w:cs="Arial"/>
        </w:rPr>
      </w:pPr>
      <w:r w:rsidRPr="00072B5C">
        <w:rPr>
          <w:rFonts w:cs="Arial"/>
        </w:rPr>
        <w:t xml:space="preserve">za investicijske projekte s projektnim troškovima manjim od 25.000.000,00 EUR (dvadeset i pet milijuna eura), da je Banka primila primjerak očitovanja koje je pripremilo nadležno tijelo, na temelju popisa investicijskih projekata o tome je li procjena utjecaja na okoliš potrebna ili nije; </w:t>
      </w:r>
    </w:p>
    <w:p w14:paraId="1ACBA321" w14:textId="77777777" w:rsidR="00CC1A9E" w:rsidRPr="00072B5C" w:rsidRDefault="00CC1A9E" w:rsidP="00032539">
      <w:pPr>
        <w:pStyle w:val="ListParagraph"/>
        <w:numPr>
          <w:ilvl w:val="6"/>
          <w:numId w:val="45"/>
        </w:numPr>
        <w:tabs>
          <w:tab w:val="clear" w:pos="2268"/>
        </w:tabs>
        <w:ind w:left="2552" w:right="395" w:hanging="567"/>
        <w:contextualSpacing w:val="0"/>
        <w:rPr>
          <w:rFonts w:cs="Arial"/>
        </w:rPr>
      </w:pPr>
      <w:r w:rsidRPr="00072B5C">
        <w:rPr>
          <w:rFonts w:cs="Arial"/>
        </w:rPr>
        <w:t>za investicijske projekte čiji projektni troškovi iznose 25.000.000,00 EUR (dvadeset i pet milijuna eura) ili su veći od tog iznosa, a za koje je potrebna procjena utjecaja na okoliš, da je Banka primila Netehnički sažetak procjene utjecaja na okoliš;</w:t>
      </w:r>
    </w:p>
    <w:p w14:paraId="113DE1B6" w14:textId="77777777" w:rsidR="00CC1A9E" w:rsidRPr="00072B5C" w:rsidRDefault="00CC1A9E" w:rsidP="00032539">
      <w:pPr>
        <w:pStyle w:val="ListParagraph"/>
        <w:numPr>
          <w:ilvl w:val="6"/>
          <w:numId w:val="45"/>
        </w:numPr>
        <w:tabs>
          <w:tab w:val="clear" w:pos="2268"/>
        </w:tabs>
        <w:ind w:left="2552" w:right="395" w:hanging="567"/>
        <w:contextualSpacing w:val="0"/>
        <w:rPr>
          <w:rFonts w:cs="Arial"/>
        </w:rPr>
      </w:pPr>
      <w:r w:rsidRPr="00072B5C">
        <w:rPr>
          <w:rFonts w:cs="Arial"/>
        </w:rPr>
        <w:lastRenderedPageBreak/>
        <w:t xml:space="preserve">za investicijske projekte s projektnim troškovima manjim od 25.000.000,00 EUR (dvadeset i pet milijuna eura) koji nemaju nikakav učinak, ni potencijalan ni vjerojatan, na lokalitet koji je od važnosti za očuvanje prirode, primjerak očitovanja nadležnog tijela, na temelju popisa investicijskih projekata, kako bi se osiguralo da su investicijski projekti usklađeni s Direktivom Europske unije o staništima i Direktivom Europske unije o pticama; </w:t>
      </w:r>
    </w:p>
    <w:p w14:paraId="0E08C9DA" w14:textId="77777777" w:rsidR="00CC1A9E" w:rsidRPr="00072B5C" w:rsidRDefault="00CC1A9E" w:rsidP="00032539">
      <w:pPr>
        <w:pStyle w:val="ListParagraph"/>
        <w:numPr>
          <w:ilvl w:val="6"/>
          <w:numId w:val="45"/>
        </w:numPr>
        <w:tabs>
          <w:tab w:val="clear" w:pos="2268"/>
        </w:tabs>
        <w:ind w:left="2552" w:right="395" w:hanging="567"/>
        <w:contextualSpacing w:val="0"/>
        <w:rPr>
          <w:rFonts w:cs="Arial"/>
        </w:rPr>
      </w:pPr>
      <w:r w:rsidRPr="00072B5C">
        <w:rPr>
          <w:rFonts w:cs="Arial"/>
        </w:rPr>
        <w:t>za investicijske projekte koji imaju učinak na lokalitete koji su od važnosti za očuvanje prirode, da je Banka primila primjerak Obrasca B koji je potpisalo nadležno tijelo za svaki pojedini investicijski projekt; i</w:t>
      </w:r>
    </w:p>
    <w:p w14:paraId="023475A8" w14:textId="77777777" w:rsidR="00CC1A9E" w:rsidRPr="00072B5C" w:rsidRDefault="00CC1A9E" w:rsidP="00032539">
      <w:pPr>
        <w:pStyle w:val="ListParagraph"/>
        <w:numPr>
          <w:ilvl w:val="6"/>
          <w:numId w:val="45"/>
        </w:numPr>
        <w:tabs>
          <w:tab w:val="clear" w:pos="2268"/>
        </w:tabs>
        <w:ind w:left="2552" w:right="395" w:hanging="567"/>
        <w:contextualSpacing w:val="0"/>
        <w:rPr>
          <w:rFonts w:cs="Arial"/>
        </w:rPr>
      </w:pPr>
      <w:r w:rsidRPr="00072B5C">
        <w:rPr>
          <w:rFonts w:cs="Arial"/>
        </w:rPr>
        <w:t xml:space="preserve">za investicijski projekt čiji projektni troškovi iznose 25.000.000,00 EUR (dvadeset i pet milijuna eura) ili su veći od toga iznosa, da je Banka primila primjerak Obrasca A ili Obrasca B koji je potpisalo nadležno tijelo za svaki pojedini investicijski projekt; </w:t>
      </w:r>
    </w:p>
    <w:p w14:paraId="3192701F" w14:textId="77777777" w:rsidR="00CC1A9E" w:rsidRPr="00072B5C" w:rsidRDefault="00CC1A9E" w:rsidP="00032539">
      <w:pPr>
        <w:pStyle w:val="ListParagraph"/>
        <w:numPr>
          <w:ilvl w:val="0"/>
          <w:numId w:val="11"/>
        </w:numPr>
        <w:tabs>
          <w:tab w:val="clear" w:pos="2268"/>
        </w:tabs>
        <w:ind w:left="1985" w:right="395" w:hanging="567"/>
        <w:contextualSpacing w:val="0"/>
        <w:rPr>
          <w:rFonts w:cs="Arial"/>
        </w:rPr>
      </w:pPr>
      <w:r w:rsidRPr="00072B5C">
        <w:rPr>
          <w:rFonts w:cs="Arial"/>
        </w:rPr>
        <w:t xml:space="preserve">da je Banka primila informacije od Nositelja o ispunjenju </w:t>
      </w:r>
      <w:r w:rsidRPr="00072B5C">
        <w:rPr>
          <w:rFonts w:cs="Arial"/>
          <w:i/>
        </w:rPr>
        <w:t>ex-ante</w:t>
      </w:r>
      <w:r w:rsidRPr="00072B5C">
        <w:rPr>
          <w:rFonts w:cs="Arial"/>
        </w:rPr>
        <w:t xml:space="preserve"> uvjeta za investicijske projekte u okviru njihovih odgovarajućih područja.</w:t>
      </w:r>
    </w:p>
    <w:p w14:paraId="59E410AE"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1.4.D</w:t>
      </w:r>
      <w:r w:rsidRPr="00072B5C">
        <w:rPr>
          <w:rFonts w:ascii="Arial" w:hAnsi="Arial" w:cs="Arial"/>
          <w:sz w:val="20"/>
          <w:szCs w:val="20"/>
        </w:rPr>
        <w:tab/>
      </w:r>
      <w:r w:rsidRPr="00072B5C">
        <w:rPr>
          <w:rFonts w:ascii="Arial" w:hAnsi="Arial" w:cs="Arial"/>
          <w:b/>
          <w:sz w:val="20"/>
          <w:szCs w:val="20"/>
        </w:rPr>
        <w:t>Sve tranše</w:t>
      </w:r>
    </w:p>
    <w:p w14:paraId="1D60D5A1"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Isplata svake tranše u skladu s člankom 1.2., uključujući prvu, ovisi o sljedećem:</w:t>
      </w:r>
    </w:p>
    <w:p w14:paraId="26F042FA"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 xml:space="preserve">da Banka, na datum ili prije datuma koji pada 5 (pet) radnih dana prije planiranog datuma isplate (a u slučaju odgode iz članka 1.5., zatraženog datuma odgode isplate ili ugovorenog datuma odgode isplate, ovisno o slučaju), primi sljedeće, za nju oblikom i sadržajem zadovoljavajuće dokumente ili dokaze: </w:t>
      </w:r>
    </w:p>
    <w:p w14:paraId="6A464137"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potvrdu od Zajmoprimca na obrascu iz Priloga E, koju je potpisao ovlašteni predstavnik Zajmoprimca i koja ne nosi nadnevak stariji od 30 (trideset) dana prije planiranog datuma isplate (a u slučaju odgode iz članka 1.5., zatraženog datuma odgode isplate ili ugovorenog datuma odgode isplate, ovisno o slučaju); </w:t>
      </w:r>
    </w:p>
    <w:p w14:paraId="2440D75D"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(ii)</w:t>
      </w:r>
      <w:r w:rsidRPr="00072B5C">
        <w:rPr>
          <w:rFonts w:ascii="Arial" w:hAnsi="Arial" w:cs="Arial"/>
          <w:sz w:val="20"/>
          <w:szCs w:val="20"/>
        </w:rPr>
        <w:tab/>
        <w:t>primjerak bilo kojeg drugog ovlaštenja ili drugog dokumenta, mišljenja ili uvjerenja o kojima je Banka obavijestila Zajmoprimca da je potreban ili poželjan u vezi sa sklapanjem i izvršenjem ovog Ugovora, te transakcije koje se u njemu razmatraju, ili zakonitosti, valjanosti, obvezujućim učinkom ili provedivosti istoga; i </w:t>
      </w:r>
    </w:p>
    <w:p w14:paraId="6692D257"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da na planirani datum isplate (a u slučaju odgode iz članka 1.5., zatraženi datum odgode isplate ili ugovoreni datum odgode isplate, ovisno o slučaju) za predloženu tranšu:</w:t>
      </w:r>
    </w:p>
    <w:p w14:paraId="299C3F5B"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da su izjave i jamstva koja se ponavljaju u skladu s člankom 6.7. točna u svim značajnim aspektima; i</w:t>
      </w:r>
    </w:p>
    <w:p w14:paraId="6A37412D"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(ii)</w:t>
      </w:r>
      <w:r w:rsidRPr="00072B5C">
        <w:rPr>
          <w:rFonts w:ascii="Arial" w:hAnsi="Arial" w:cs="Arial"/>
          <w:sz w:val="20"/>
          <w:szCs w:val="20"/>
        </w:rPr>
        <w:tab/>
        <w:t xml:space="preserve">da se nijedan događaj niti okolnost koja predstavlja ili bi s vremenom ili davanjem obavijesti prema ovom Ugovoru predstavljala: </w:t>
      </w:r>
    </w:p>
    <w:p w14:paraId="64CC4140" w14:textId="77777777" w:rsidR="00CC1A9E" w:rsidRPr="00072B5C" w:rsidRDefault="00CC1A9E" w:rsidP="005031F5">
      <w:pPr>
        <w:ind w:left="2552"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 xml:space="preserve">događaj neispunjenja obveza, ili </w:t>
      </w:r>
    </w:p>
    <w:p w14:paraId="0AF00F4B" w14:textId="77777777" w:rsidR="00CC1A9E" w:rsidRPr="00072B5C" w:rsidRDefault="00CC1A9E" w:rsidP="005031F5">
      <w:pPr>
        <w:tabs>
          <w:tab w:val="left" w:pos="1985"/>
        </w:tabs>
        <w:ind w:left="2552" w:right="395" w:hanging="567"/>
        <w:jc w:val="both"/>
        <w:rPr>
          <w:rFonts w:ascii="Arial" w:hAnsi="Arial" w:cs="Arial"/>
          <w:sz w:val="20"/>
          <w:szCs w:val="20"/>
        </w:rPr>
      </w:pPr>
      <w:r w:rsidRPr="00072B5C">
        <w:rPr>
          <w:rFonts w:ascii="Arial" w:hAnsi="Arial" w:cs="Arial"/>
          <w:sz w:val="20"/>
          <w:szCs w:val="20"/>
        </w:rPr>
        <w:t xml:space="preserve">(B)    događaj prijevremene otplate </w:t>
      </w:r>
    </w:p>
    <w:p w14:paraId="368757F6"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nije dogodio i ne nastavlja se neispravljen ili da se od njega nije odustalo ili da ne bi proizašao iz isplate predložene tranše.</w:t>
      </w:r>
    </w:p>
    <w:p w14:paraId="01463630" w14:textId="77777777" w:rsidR="00CC1A9E" w:rsidRPr="00072B5C" w:rsidRDefault="00CC1A9E" w:rsidP="005031F5">
      <w:pPr>
        <w:spacing w:before="200"/>
        <w:ind w:left="851" w:right="395" w:hanging="851"/>
        <w:jc w:val="both"/>
        <w:outlineLvl w:val="0"/>
        <w:rPr>
          <w:rFonts w:ascii="Arial" w:hAnsi="Arial" w:cs="Arial"/>
          <w:b/>
          <w:sz w:val="20"/>
          <w:szCs w:val="20"/>
        </w:rPr>
      </w:pPr>
      <w:r w:rsidRPr="00072B5C">
        <w:rPr>
          <w:rFonts w:ascii="Arial" w:hAnsi="Arial" w:cs="Arial"/>
          <w:b/>
          <w:sz w:val="20"/>
          <w:szCs w:val="20"/>
        </w:rPr>
        <w:t>1.5.</w:t>
      </w:r>
      <w:r w:rsidRPr="00072B5C">
        <w:rPr>
          <w:rFonts w:ascii="Arial" w:hAnsi="Arial" w:cs="Arial"/>
          <w:sz w:val="20"/>
          <w:szCs w:val="20"/>
        </w:rPr>
        <w:tab/>
      </w:r>
      <w:r w:rsidRPr="00505042">
        <w:rPr>
          <w:rFonts w:ascii="Arial" w:hAnsi="Arial" w:cs="Arial"/>
          <w:b/>
          <w:sz w:val="20"/>
          <w:szCs w:val="20"/>
          <w:u w:val="single"/>
          <w:shd w:val="clear" w:color="auto" w:fill="F2F2F2" w:themeFill="background1" w:themeFillShade="F2"/>
        </w:rPr>
        <w:t>Odgoda isplate</w:t>
      </w:r>
    </w:p>
    <w:p w14:paraId="7D997D4A"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1.5.A</w:t>
      </w:r>
      <w:r w:rsidRPr="00072B5C">
        <w:rPr>
          <w:rFonts w:ascii="Arial" w:hAnsi="Arial" w:cs="Arial"/>
          <w:sz w:val="20"/>
          <w:szCs w:val="20"/>
        </w:rPr>
        <w:tab/>
      </w:r>
      <w:r w:rsidRPr="00072B5C">
        <w:rPr>
          <w:rFonts w:ascii="Arial" w:hAnsi="Arial" w:cs="Arial"/>
          <w:b/>
          <w:sz w:val="20"/>
          <w:szCs w:val="20"/>
        </w:rPr>
        <w:t>Razlozi za odgodu</w:t>
      </w:r>
    </w:p>
    <w:p w14:paraId="04688662"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1.5.A(1)</w:t>
      </w:r>
      <w:r w:rsidRPr="00072B5C">
        <w:rPr>
          <w:rFonts w:ascii="Arial" w:hAnsi="Arial" w:cs="Arial"/>
          <w:b/>
          <w:sz w:val="20"/>
          <w:szCs w:val="20"/>
        </w:rPr>
        <w:t xml:space="preserve"> </w:t>
      </w:r>
      <w:r w:rsidRPr="00072B5C">
        <w:rPr>
          <w:rFonts w:ascii="Arial" w:hAnsi="Arial" w:cs="Arial"/>
          <w:sz w:val="20"/>
          <w:szCs w:val="20"/>
        </w:rPr>
        <w:tab/>
      </w:r>
      <w:r w:rsidRPr="00072B5C">
        <w:rPr>
          <w:rFonts w:ascii="Arial" w:hAnsi="Arial" w:cs="Arial"/>
          <w:b/>
          <w:sz w:val="20"/>
          <w:szCs w:val="20"/>
        </w:rPr>
        <w:t>ZAHTJEV ZAJMOPRIMCA</w:t>
      </w:r>
    </w:p>
    <w:p w14:paraId="38F81E6A" w14:textId="77777777" w:rsidR="00CC1A9E" w:rsidRPr="00072B5C" w:rsidRDefault="00CC1A9E" w:rsidP="005031F5">
      <w:pPr>
        <w:tabs>
          <w:tab w:val="left" w:pos="810"/>
        </w:tabs>
        <w:ind w:left="851" w:right="395" w:hanging="851"/>
        <w:jc w:val="both"/>
        <w:outlineLvl w:val="1"/>
        <w:rPr>
          <w:rFonts w:ascii="Arial" w:hAnsi="Arial" w:cs="Arial"/>
          <w:sz w:val="20"/>
          <w:szCs w:val="20"/>
        </w:rPr>
      </w:pPr>
      <w:r w:rsidRPr="00072B5C">
        <w:rPr>
          <w:rFonts w:ascii="Arial" w:hAnsi="Arial" w:cs="Arial"/>
          <w:sz w:val="20"/>
          <w:szCs w:val="20"/>
        </w:rPr>
        <w:tab/>
        <w:t>Zajmoprimac može Banci poslati pisani zahtjev kojim zahtijeva odgodu isplate najavljene tranše. Banka pisani zahtjev mora primiti najmanje 5 (pet) radnih dana prije planiranog datuma isplate najavljene tranše i u njemu je potrebno navesti:</w:t>
      </w:r>
    </w:p>
    <w:p w14:paraId="21B3A6EB" w14:textId="77777777" w:rsidR="00CC1A9E" w:rsidRPr="00072B5C" w:rsidRDefault="00CC1A9E" w:rsidP="00032539">
      <w:pPr>
        <w:pStyle w:val="ListParagraph"/>
        <w:numPr>
          <w:ilvl w:val="0"/>
          <w:numId w:val="28"/>
        </w:numPr>
        <w:tabs>
          <w:tab w:val="clear" w:pos="2268"/>
        </w:tabs>
        <w:ind w:left="1418" w:right="395" w:hanging="567"/>
        <w:contextualSpacing w:val="0"/>
        <w:rPr>
          <w:rFonts w:cs="Arial"/>
        </w:rPr>
      </w:pPr>
      <w:r w:rsidRPr="00072B5C">
        <w:rPr>
          <w:rFonts w:cs="Arial"/>
        </w:rPr>
        <w:lastRenderedPageBreak/>
        <w:t>želi li Zajmoprimac odgoditi isplatu u cijelosti ili djelomično, i ako djelomično, iznos odgođene isplate; i</w:t>
      </w:r>
    </w:p>
    <w:p w14:paraId="04175A1E" w14:textId="77777777" w:rsidR="00CC1A9E" w:rsidRPr="00072B5C" w:rsidRDefault="00CC1A9E" w:rsidP="00032539">
      <w:pPr>
        <w:pStyle w:val="ListParagraph"/>
        <w:numPr>
          <w:ilvl w:val="0"/>
          <w:numId w:val="28"/>
        </w:numPr>
        <w:tabs>
          <w:tab w:val="clear" w:pos="2268"/>
        </w:tabs>
        <w:ind w:left="1418" w:right="395" w:hanging="567"/>
        <w:contextualSpacing w:val="0"/>
        <w:rPr>
          <w:rFonts w:cs="Arial"/>
        </w:rPr>
      </w:pPr>
      <w:r w:rsidRPr="00072B5C">
        <w:rPr>
          <w:rFonts w:cs="Arial"/>
        </w:rPr>
        <w:t>datum do kojeg bi Zajmoprimac želio odgoditi isplatu prethodno navedenog iznos (»</w:t>
      </w:r>
      <w:r w:rsidRPr="00072B5C">
        <w:rPr>
          <w:rFonts w:cs="Arial"/>
          <w:b/>
        </w:rPr>
        <w:t>zatraženi datum odgođene isplate</w:t>
      </w:r>
      <w:r w:rsidRPr="00072B5C">
        <w:rPr>
          <w:rFonts w:cs="Arial"/>
        </w:rPr>
        <w:t>«), koji mora biti datum koji pada najkasnije:</w:t>
      </w:r>
    </w:p>
    <w:p w14:paraId="0EE8F516" w14:textId="77777777" w:rsidR="00CC1A9E" w:rsidRPr="00072B5C" w:rsidRDefault="00CC1A9E" w:rsidP="00032539">
      <w:pPr>
        <w:pStyle w:val="ListParagraph"/>
        <w:numPr>
          <w:ilvl w:val="0"/>
          <w:numId w:val="29"/>
        </w:numPr>
        <w:tabs>
          <w:tab w:val="clear" w:pos="2268"/>
        </w:tabs>
        <w:spacing w:line="360" w:lineRule="auto"/>
        <w:ind w:left="1985" w:right="395" w:hanging="567"/>
        <w:contextualSpacing w:val="0"/>
        <w:rPr>
          <w:rFonts w:cs="Arial"/>
        </w:rPr>
      </w:pPr>
      <w:r w:rsidRPr="00072B5C">
        <w:rPr>
          <w:rFonts w:cs="Arial"/>
        </w:rPr>
        <w:t>6 (šest) mjeseci od planiranog datuma isplate;</w:t>
      </w:r>
    </w:p>
    <w:p w14:paraId="1A0F0BB6" w14:textId="77777777" w:rsidR="00CC1A9E" w:rsidRPr="00072B5C" w:rsidRDefault="00CC1A9E" w:rsidP="00032539">
      <w:pPr>
        <w:pStyle w:val="ListParagraph"/>
        <w:numPr>
          <w:ilvl w:val="0"/>
          <w:numId w:val="29"/>
        </w:numPr>
        <w:tabs>
          <w:tab w:val="clear" w:pos="2268"/>
        </w:tabs>
        <w:spacing w:line="360" w:lineRule="auto"/>
        <w:ind w:left="1985" w:right="395" w:hanging="567"/>
        <w:contextualSpacing w:val="0"/>
        <w:rPr>
          <w:rFonts w:cs="Arial"/>
        </w:rPr>
      </w:pPr>
      <w:r w:rsidRPr="00072B5C">
        <w:rPr>
          <w:rFonts w:cs="Arial"/>
        </w:rPr>
        <w:t>30 (trideset) dana prije prvog datuma otplate; i</w:t>
      </w:r>
    </w:p>
    <w:p w14:paraId="4E40F9DE" w14:textId="77777777" w:rsidR="00CC1A9E" w:rsidRPr="00072B5C" w:rsidRDefault="00CC1A9E" w:rsidP="00032539">
      <w:pPr>
        <w:pStyle w:val="ListParagraph"/>
        <w:numPr>
          <w:ilvl w:val="0"/>
          <w:numId w:val="29"/>
        </w:numPr>
        <w:tabs>
          <w:tab w:val="clear" w:pos="2268"/>
        </w:tabs>
        <w:spacing w:line="360" w:lineRule="auto"/>
        <w:ind w:left="1985" w:right="395" w:hanging="567"/>
        <w:contextualSpacing w:val="0"/>
        <w:rPr>
          <w:rFonts w:cs="Arial"/>
        </w:rPr>
      </w:pPr>
      <w:r w:rsidRPr="00072B5C">
        <w:rPr>
          <w:rFonts w:cs="Arial"/>
        </w:rPr>
        <w:t>roka raspoloživosti sredstava.</w:t>
      </w:r>
    </w:p>
    <w:p w14:paraId="2DBE8EB2" w14:textId="77777777" w:rsidR="00CC1A9E" w:rsidRPr="00072B5C" w:rsidRDefault="00CC1A9E" w:rsidP="00505042">
      <w:pPr>
        <w:ind w:left="851" w:right="395"/>
        <w:jc w:val="both"/>
        <w:rPr>
          <w:rFonts w:ascii="Arial" w:hAnsi="Arial" w:cs="Arial"/>
          <w:sz w:val="20"/>
          <w:szCs w:val="20"/>
        </w:rPr>
      </w:pPr>
      <w:r w:rsidRPr="00072B5C">
        <w:rPr>
          <w:rFonts w:ascii="Arial" w:hAnsi="Arial" w:cs="Arial"/>
          <w:sz w:val="20"/>
          <w:szCs w:val="20"/>
        </w:rPr>
        <w:t>Nakon što primi takav pisani zahtjev, Banka će odgoditi isplatu relevantnog iznosa do zatra</w:t>
      </w:r>
      <w:r w:rsidR="00505042">
        <w:rPr>
          <w:rFonts w:ascii="Arial" w:hAnsi="Arial" w:cs="Arial"/>
          <w:sz w:val="20"/>
          <w:szCs w:val="20"/>
        </w:rPr>
        <w:t xml:space="preserve">ženog datuma odgođene isplate. </w:t>
      </w:r>
    </w:p>
    <w:p w14:paraId="0274FC5D"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1.5.A(2)</w:t>
      </w:r>
      <w:r w:rsidRPr="00072B5C">
        <w:rPr>
          <w:rFonts w:ascii="Arial" w:hAnsi="Arial" w:cs="Arial"/>
          <w:b/>
          <w:sz w:val="20"/>
          <w:szCs w:val="20"/>
        </w:rPr>
        <w:t xml:space="preserve"> </w:t>
      </w:r>
      <w:r w:rsidRPr="00072B5C">
        <w:rPr>
          <w:rFonts w:ascii="Arial" w:hAnsi="Arial" w:cs="Arial"/>
          <w:sz w:val="20"/>
          <w:szCs w:val="20"/>
        </w:rPr>
        <w:tab/>
      </w:r>
      <w:r w:rsidRPr="00072B5C">
        <w:rPr>
          <w:rFonts w:ascii="Arial" w:hAnsi="Arial" w:cs="Arial"/>
          <w:b/>
          <w:sz w:val="20"/>
          <w:szCs w:val="20"/>
        </w:rPr>
        <w:t>NEISPUNJAVANJE UVJETA ISPLATE</w:t>
      </w:r>
    </w:p>
    <w:p w14:paraId="5D022A04"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 xml:space="preserve">(a) Isplata najavljene tranše odgađa se ako nije ispunjen bilo koji od uvjeta za isplatu takve najavljene tranše iz članka 1.4.: </w:t>
      </w:r>
    </w:p>
    <w:p w14:paraId="3712B811" w14:textId="77777777" w:rsidR="00CC1A9E" w:rsidRPr="00072B5C" w:rsidRDefault="00CC1A9E" w:rsidP="00032539">
      <w:pPr>
        <w:pStyle w:val="ListParagraph"/>
        <w:numPr>
          <w:ilvl w:val="0"/>
          <w:numId w:val="31"/>
        </w:numPr>
        <w:tabs>
          <w:tab w:val="clear" w:pos="2268"/>
          <w:tab w:val="left" w:pos="1530"/>
        </w:tabs>
        <w:ind w:left="1985" w:right="395" w:hanging="567"/>
        <w:contextualSpacing w:val="0"/>
        <w:rPr>
          <w:rFonts w:cs="Arial"/>
        </w:rPr>
      </w:pPr>
      <w:r w:rsidRPr="00072B5C">
        <w:rPr>
          <w:rFonts w:cs="Arial"/>
        </w:rPr>
        <w:t xml:space="preserve">zaključno s datumom utvrđenim za ispunjavanje takvog uvjeta u članku 1.4.; i </w:t>
      </w:r>
    </w:p>
    <w:p w14:paraId="642C4222" w14:textId="77777777" w:rsidR="00CC1A9E" w:rsidRPr="00072B5C" w:rsidRDefault="00CC1A9E" w:rsidP="00032539">
      <w:pPr>
        <w:pStyle w:val="ListParagraph"/>
        <w:numPr>
          <w:ilvl w:val="0"/>
          <w:numId w:val="31"/>
        </w:numPr>
        <w:tabs>
          <w:tab w:val="clear" w:pos="2268"/>
          <w:tab w:val="left" w:pos="1530"/>
        </w:tabs>
        <w:ind w:left="1985" w:right="395" w:hanging="567"/>
        <w:contextualSpacing w:val="0"/>
        <w:rPr>
          <w:rFonts w:cs="Arial"/>
        </w:rPr>
      </w:pPr>
      <w:r w:rsidRPr="00072B5C">
        <w:rPr>
          <w:rFonts w:cs="Arial"/>
        </w:rPr>
        <w:t>na planirani datum isplate (ili očekivani datum isplate u slučaju prethodne odgode planiranog datuma isplate).</w:t>
      </w:r>
    </w:p>
    <w:p w14:paraId="10F20A04" w14:textId="77777777" w:rsidR="00CC1A9E" w:rsidRPr="00072B5C" w:rsidRDefault="00CC1A9E" w:rsidP="00032539">
      <w:pPr>
        <w:pStyle w:val="ListParagraph"/>
        <w:numPr>
          <w:ilvl w:val="0"/>
          <w:numId w:val="30"/>
        </w:numPr>
        <w:tabs>
          <w:tab w:val="clear" w:pos="2268"/>
        </w:tabs>
        <w:ind w:left="1418" w:right="395" w:hanging="567"/>
        <w:contextualSpacing w:val="0"/>
        <w:rPr>
          <w:rFonts w:cs="Arial"/>
        </w:rPr>
      </w:pPr>
      <w:r w:rsidRPr="00072B5C">
        <w:rPr>
          <w:rFonts w:cs="Arial"/>
        </w:rPr>
        <w:t>Banka i Zajmoprimac dogovaraju datum do kojeg će isplata takve najavljene tranše biti odgođena (»</w:t>
      </w:r>
      <w:r w:rsidRPr="00072B5C">
        <w:rPr>
          <w:rFonts w:cs="Arial"/>
          <w:b/>
        </w:rPr>
        <w:t>dogovoreni datum odgođene isplate«</w:t>
      </w:r>
      <w:r w:rsidRPr="00072B5C">
        <w:rPr>
          <w:rFonts w:cs="Arial"/>
        </w:rPr>
        <w:t xml:space="preserve">), koji mora biti datum koji pada: </w:t>
      </w:r>
    </w:p>
    <w:p w14:paraId="3076F201" w14:textId="77777777" w:rsidR="00CC1A9E" w:rsidRPr="00072B5C" w:rsidRDefault="00CC1A9E" w:rsidP="00032539">
      <w:pPr>
        <w:pStyle w:val="ListParagraph"/>
        <w:numPr>
          <w:ilvl w:val="0"/>
          <w:numId w:val="32"/>
        </w:numPr>
        <w:tabs>
          <w:tab w:val="clear" w:pos="2268"/>
          <w:tab w:val="left" w:pos="1530"/>
        </w:tabs>
        <w:ind w:left="1985" w:right="395" w:hanging="567"/>
        <w:contextualSpacing w:val="0"/>
        <w:rPr>
          <w:rFonts w:cs="Arial"/>
        </w:rPr>
      </w:pPr>
      <w:r w:rsidRPr="00072B5C">
        <w:rPr>
          <w:rFonts w:cs="Arial"/>
        </w:rPr>
        <w:t>najmanje 5 (pet) radnih dana nakon ispunjenja svih uvjeta za isplatu; i</w:t>
      </w:r>
    </w:p>
    <w:p w14:paraId="5E2ECCD4" w14:textId="77777777" w:rsidR="00CC1A9E" w:rsidRPr="00072B5C" w:rsidRDefault="00CC1A9E" w:rsidP="00032539">
      <w:pPr>
        <w:pStyle w:val="ListParagraph"/>
        <w:numPr>
          <w:ilvl w:val="0"/>
          <w:numId w:val="32"/>
        </w:numPr>
        <w:tabs>
          <w:tab w:val="clear" w:pos="2268"/>
          <w:tab w:val="left" w:pos="1530"/>
        </w:tabs>
        <w:ind w:left="1985" w:right="395" w:hanging="567"/>
        <w:contextualSpacing w:val="0"/>
        <w:rPr>
          <w:rFonts w:cs="Arial"/>
        </w:rPr>
      </w:pPr>
      <w:r w:rsidRPr="00072B5C">
        <w:rPr>
          <w:rFonts w:cs="Arial"/>
        </w:rPr>
        <w:t>ne kasnije od roka raspoloživosti sredstava.</w:t>
      </w:r>
    </w:p>
    <w:p w14:paraId="4474D142" w14:textId="77777777" w:rsidR="00CC1A9E" w:rsidRPr="00072B5C" w:rsidRDefault="00CC1A9E" w:rsidP="00032539">
      <w:pPr>
        <w:pStyle w:val="ListParagraph"/>
        <w:numPr>
          <w:ilvl w:val="0"/>
          <w:numId w:val="30"/>
        </w:numPr>
        <w:tabs>
          <w:tab w:val="clear" w:pos="2268"/>
        </w:tabs>
        <w:ind w:left="1418" w:right="395" w:hanging="567"/>
        <w:contextualSpacing w:val="0"/>
        <w:rPr>
          <w:rFonts w:cs="Arial"/>
        </w:rPr>
      </w:pPr>
      <w:r w:rsidRPr="00072B5C">
        <w:rPr>
          <w:rFonts w:cs="Arial"/>
        </w:rPr>
        <w:t>Ne dovodeći u pitanje pravo Banke da obustavi i/ili otkaže neisplaćeni dio kredita u cijelosti ili djelomično u skladu s člankom 1.6.B, Banka će odgoditi isplatu takve najavljene tranše do dogovorenog datuma odgođene isplate.</w:t>
      </w:r>
    </w:p>
    <w:p w14:paraId="508CAE90"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 xml:space="preserve">1.5.A(3) </w:t>
      </w:r>
      <w:r w:rsidRPr="00072B5C">
        <w:rPr>
          <w:rFonts w:ascii="Arial" w:hAnsi="Arial" w:cs="Arial"/>
          <w:sz w:val="20"/>
          <w:szCs w:val="20"/>
        </w:rPr>
        <w:tab/>
      </w:r>
      <w:r w:rsidRPr="00072B5C">
        <w:rPr>
          <w:rFonts w:ascii="Arial" w:hAnsi="Arial" w:cs="Arial"/>
          <w:b/>
          <w:sz w:val="20"/>
          <w:szCs w:val="20"/>
        </w:rPr>
        <w:t>NAKNADA ZA ODGODU</w:t>
      </w:r>
    </w:p>
    <w:p w14:paraId="40119F22" w14:textId="77777777" w:rsidR="00CC1A9E" w:rsidRPr="00072B5C" w:rsidRDefault="00CC1A9E" w:rsidP="005031F5">
      <w:pPr>
        <w:ind w:left="851" w:right="397"/>
        <w:jc w:val="both"/>
        <w:outlineLvl w:val="1"/>
        <w:rPr>
          <w:rFonts w:ascii="Arial" w:hAnsi="Arial" w:cs="Arial"/>
          <w:sz w:val="20"/>
          <w:szCs w:val="20"/>
        </w:rPr>
      </w:pPr>
      <w:r w:rsidRPr="00072B5C">
        <w:rPr>
          <w:rFonts w:ascii="Arial" w:hAnsi="Arial" w:cs="Arial"/>
          <w:sz w:val="20"/>
          <w:szCs w:val="20"/>
        </w:rPr>
        <w:t>Ako se isplata najavljene tranše odgađa u skladu s prethodnim člancima 1.5.A(1) ili 1.5.A(2), Zajmoprimac je dužan platiti naknadu za odgodu.</w:t>
      </w:r>
    </w:p>
    <w:p w14:paraId="7F12A680" w14:textId="77777777" w:rsidR="00CC1A9E" w:rsidRPr="00072B5C" w:rsidRDefault="00CC1A9E" w:rsidP="005031F5">
      <w:pPr>
        <w:tabs>
          <w:tab w:val="left" w:pos="851"/>
        </w:tabs>
        <w:ind w:left="851" w:right="395" w:hanging="851"/>
        <w:jc w:val="both"/>
        <w:outlineLvl w:val="1"/>
        <w:rPr>
          <w:rFonts w:ascii="Arial" w:hAnsi="Arial" w:cs="Arial"/>
          <w:b/>
          <w:sz w:val="20"/>
          <w:szCs w:val="20"/>
        </w:rPr>
      </w:pPr>
      <w:r w:rsidRPr="00072B5C">
        <w:rPr>
          <w:rFonts w:ascii="Arial" w:hAnsi="Arial" w:cs="Arial"/>
          <w:sz w:val="20"/>
          <w:szCs w:val="20"/>
        </w:rPr>
        <w:t>1.5.B</w:t>
      </w:r>
      <w:r w:rsidRPr="00072B5C">
        <w:rPr>
          <w:rFonts w:ascii="Arial" w:hAnsi="Arial" w:cs="Arial"/>
          <w:sz w:val="20"/>
          <w:szCs w:val="20"/>
        </w:rPr>
        <w:tab/>
      </w:r>
      <w:r w:rsidRPr="00072B5C">
        <w:rPr>
          <w:rFonts w:ascii="Arial" w:hAnsi="Arial" w:cs="Arial"/>
          <w:b/>
          <w:sz w:val="20"/>
          <w:szCs w:val="20"/>
        </w:rPr>
        <w:t>Otkazivanje isplate odgođene za 6 (šest) mjeseci</w:t>
      </w:r>
    </w:p>
    <w:p w14:paraId="098A83D3" w14:textId="77777777" w:rsidR="00CC1A9E" w:rsidRPr="00072B5C" w:rsidRDefault="00CC1A9E" w:rsidP="005031F5">
      <w:pPr>
        <w:ind w:left="851" w:right="395"/>
        <w:jc w:val="both"/>
        <w:rPr>
          <w:rFonts w:ascii="Arial" w:hAnsi="Arial" w:cs="Arial"/>
          <w:b/>
          <w:sz w:val="20"/>
          <w:szCs w:val="20"/>
        </w:rPr>
      </w:pPr>
      <w:r w:rsidRPr="00072B5C">
        <w:rPr>
          <w:rFonts w:ascii="Arial" w:hAnsi="Arial" w:cs="Arial"/>
          <w:sz w:val="20"/>
          <w:szCs w:val="20"/>
        </w:rPr>
        <w:t>Ako je isplata odgođena ukupno za više od 6 (šest) mjeseci u skladu s člankom 1.5.A, Banka može pisanim putem obavijestiti Zajmoprimca da se takva isplata otkazuje, a otkazivanje ima učinak na datum pisane obavijesti. Iznos isplate koji Banka otkazuje u skladu s ovim člankom 1.5.B ostaje na raspolaganju za isplatu u skladu s člankom 1.2.</w:t>
      </w:r>
    </w:p>
    <w:p w14:paraId="21EFEAEE" w14:textId="77777777" w:rsidR="00CC1A9E" w:rsidRPr="00072B5C" w:rsidRDefault="00CC1A9E" w:rsidP="005031F5">
      <w:pPr>
        <w:tabs>
          <w:tab w:val="left" w:pos="868"/>
        </w:tabs>
        <w:spacing w:before="200"/>
        <w:ind w:left="851" w:right="395" w:hanging="851"/>
        <w:jc w:val="both"/>
        <w:outlineLvl w:val="0"/>
        <w:rPr>
          <w:rFonts w:ascii="Arial" w:hAnsi="Arial" w:cs="Arial"/>
          <w:b/>
          <w:sz w:val="20"/>
          <w:szCs w:val="20"/>
        </w:rPr>
      </w:pPr>
      <w:r w:rsidRPr="00072B5C">
        <w:rPr>
          <w:rFonts w:ascii="Arial" w:hAnsi="Arial" w:cs="Arial"/>
          <w:b/>
          <w:sz w:val="20"/>
          <w:szCs w:val="20"/>
        </w:rPr>
        <w:t>1.6.</w:t>
      </w:r>
      <w:r w:rsidRPr="00072B5C">
        <w:rPr>
          <w:rFonts w:ascii="Arial" w:hAnsi="Arial" w:cs="Arial"/>
          <w:sz w:val="20"/>
          <w:szCs w:val="20"/>
        </w:rPr>
        <w:tab/>
      </w:r>
      <w:r w:rsidRPr="00505042">
        <w:rPr>
          <w:rFonts w:ascii="Arial" w:hAnsi="Arial" w:cs="Arial"/>
          <w:b/>
          <w:sz w:val="20"/>
          <w:szCs w:val="20"/>
          <w:u w:val="single"/>
          <w:shd w:val="clear" w:color="auto" w:fill="F2F2F2" w:themeFill="background1" w:themeFillShade="F2"/>
        </w:rPr>
        <w:t>Otkazivanje i obustava</w:t>
      </w:r>
      <w:r w:rsidRPr="00072B5C">
        <w:rPr>
          <w:rFonts w:ascii="Arial" w:hAnsi="Arial" w:cs="Arial"/>
          <w:b/>
          <w:sz w:val="20"/>
          <w:szCs w:val="20"/>
        </w:rPr>
        <w:t xml:space="preserve"> </w:t>
      </w:r>
    </w:p>
    <w:p w14:paraId="0C14658F"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1.6.A</w:t>
      </w:r>
      <w:r w:rsidRPr="00072B5C">
        <w:rPr>
          <w:rFonts w:ascii="Arial" w:hAnsi="Arial" w:cs="Arial"/>
          <w:sz w:val="20"/>
          <w:szCs w:val="20"/>
        </w:rPr>
        <w:tab/>
      </w:r>
      <w:r w:rsidRPr="00072B5C">
        <w:rPr>
          <w:rFonts w:ascii="Arial" w:hAnsi="Arial" w:cs="Arial"/>
          <w:b/>
          <w:sz w:val="20"/>
          <w:szCs w:val="20"/>
        </w:rPr>
        <w:t>Pravo Zajmoprimca na otkazivanje</w:t>
      </w:r>
    </w:p>
    <w:p w14:paraId="0588E22A"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 xml:space="preserve">(a) </w:t>
      </w:r>
      <w:r w:rsidRPr="00072B5C">
        <w:rPr>
          <w:rFonts w:ascii="Arial" w:hAnsi="Arial" w:cs="Arial"/>
          <w:sz w:val="20"/>
          <w:szCs w:val="20"/>
        </w:rPr>
        <w:tab/>
        <w:t>Zajmoprimac može Banci poslati pisani zahtjev kojim zahtijeva otkazivanje neisplaćenog dijela kredita. U pisanoj obavijesti:</w:t>
      </w:r>
    </w:p>
    <w:p w14:paraId="6F59161C"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 xml:space="preserve">(i) </w:t>
      </w:r>
      <w:r w:rsidRPr="00072B5C">
        <w:rPr>
          <w:rFonts w:ascii="Arial" w:hAnsi="Arial" w:cs="Arial"/>
          <w:sz w:val="20"/>
          <w:szCs w:val="20"/>
        </w:rPr>
        <w:tab/>
        <w:t>mora se navesti želi li Zajmoprimac otkazati neisplaćeni dio kredita u cijelosti ili djelomično i, ako je djelomično, iznos kredita koji bi Zajmoprimac želio otkazati; i</w:t>
      </w:r>
    </w:p>
    <w:p w14:paraId="47B21A7F"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(ii)</w:t>
      </w:r>
      <w:r w:rsidRPr="00072B5C">
        <w:rPr>
          <w:rFonts w:ascii="Arial" w:hAnsi="Arial" w:cs="Arial"/>
          <w:sz w:val="20"/>
          <w:szCs w:val="20"/>
        </w:rPr>
        <w:tab/>
        <w:t>ne smije se odnositi na:</w:t>
      </w:r>
    </w:p>
    <w:p w14:paraId="16AF4A63" w14:textId="77777777" w:rsidR="00CC1A9E" w:rsidRPr="00072B5C" w:rsidRDefault="00CC1A9E" w:rsidP="005031F5">
      <w:pPr>
        <w:ind w:left="2552" w:right="395" w:hanging="567"/>
        <w:jc w:val="both"/>
        <w:rPr>
          <w:rFonts w:ascii="Arial" w:hAnsi="Arial" w:cs="Arial"/>
          <w:sz w:val="20"/>
          <w:szCs w:val="20"/>
        </w:rPr>
      </w:pPr>
      <w:r w:rsidRPr="00072B5C">
        <w:rPr>
          <w:rFonts w:ascii="Arial" w:hAnsi="Arial" w:cs="Arial"/>
          <w:sz w:val="20"/>
          <w:szCs w:val="20"/>
        </w:rPr>
        <w:t xml:space="preserve">(1) </w:t>
      </w:r>
      <w:r w:rsidRPr="00072B5C">
        <w:rPr>
          <w:rFonts w:ascii="Arial" w:hAnsi="Arial" w:cs="Arial"/>
          <w:sz w:val="20"/>
          <w:szCs w:val="20"/>
        </w:rPr>
        <w:tab/>
        <w:t>najavljenu tranšu čiji planirani datum isplate pada unutar 5 (pet) radnih dana od datuma te obavijesti; ili</w:t>
      </w:r>
    </w:p>
    <w:p w14:paraId="5DC5800B" w14:textId="77777777" w:rsidR="00CC1A9E" w:rsidRPr="00072B5C" w:rsidRDefault="00CC1A9E" w:rsidP="005031F5">
      <w:pPr>
        <w:ind w:left="2552" w:right="395" w:hanging="567"/>
        <w:jc w:val="both"/>
        <w:rPr>
          <w:rFonts w:ascii="Arial" w:hAnsi="Arial" w:cs="Arial"/>
          <w:sz w:val="20"/>
          <w:szCs w:val="20"/>
        </w:rPr>
      </w:pPr>
      <w:r w:rsidRPr="00072B5C">
        <w:rPr>
          <w:rFonts w:ascii="Arial" w:hAnsi="Arial" w:cs="Arial"/>
          <w:sz w:val="20"/>
          <w:szCs w:val="20"/>
        </w:rPr>
        <w:t xml:space="preserve">(2) </w:t>
      </w:r>
      <w:r w:rsidRPr="00072B5C">
        <w:rPr>
          <w:rFonts w:ascii="Arial" w:hAnsi="Arial" w:cs="Arial"/>
          <w:sz w:val="20"/>
          <w:szCs w:val="20"/>
        </w:rPr>
        <w:tab/>
        <w:t>tranšu u vezi s kojom je dostavljen zahtjev za isplatu, ali nije izdana obavijest o isplati.</w:t>
      </w:r>
    </w:p>
    <w:p w14:paraId="7CCE1C28"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lastRenderedPageBreak/>
        <w:t xml:space="preserve">(b) </w:t>
      </w:r>
      <w:r w:rsidRPr="00072B5C">
        <w:rPr>
          <w:rFonts w:ascii="Arial" w:hAnsi="Arial" w:cs="Arial"/>
          <w:sz w:val="20"/>
          <w:szCs w:val="20"/>
        </w:rPr>
        <w:tab/>
        <w:t>Nakon primitka takve pisane obavijesti, Banka će otkazati zatraženi neisplaćeni dio kredita s trenutačnim učinkom.</w:t>
      </w:r>
    </w:p>
    <w:p w14:paraId="0A1B1588" w14:textId="77777777" w:rsidR="00CC1A9E" w:rsidRPr="00072B5C" w:rsidRDefault="00CC1A9E" w:rsidP="005031F5">
      <w:pPr>
        <w:tabs>
          <w:tab w:val="left" w:pos="854"/>
        </w:tabs>
        <w:ind w:right="395"/>
        <w:jc w:val="both"/>
        <w:outlineLvl w:val="1"/>
        <w:rPr>
          <w:rFonts w:ascii="Arial" w:hAnsi="Arial" w:cs="Arial"/>
          <w:b/>
          <w:sz w:val="20"/>
          <w:szCs w:val="20"/>
        </w:rPr>
      </w:pPr>
      <w:r w:rsidRPr="00072B5C">
        <w:rPr>
          <w:rFonts w:ascii="Arial" w:hAnsi="Arial" w:cs="Arial"/>
          <w:sz w:val="20"/>
          <w:szCs w:val="20"/>
        </w:rPr>
        <w:t>1.6.B</w:t>
      </w:r>
      <w:r w:rsidRPr="00072B5C">
        <w:rPr>
          <w:rFonts w:ascii="Arial" w:hAnsi="Arial" w:cs="Arial"/>
          <w:sz w:val="20"/>
          <w:szCs w:val="20"/>
        </w:rPr>
        <w:tab/>
      </w:r>
      <w:r w:rsidRPr="00072B5C">
        <w:rPr>
          <w:rFonts w:ascii="Arial" w:hAnsi="Arial" w:cs="Arial"/>
          <w:b/>
          <w:sz w:val="20"/>
          <w:szCs w:val="20"/>
        </w:rPr>
        <w:t>Pravo Banke na obustavu i otkazivanje</w:t>
      </w:r>
    </w:p>
    <w:p w14:paraId="4C15C491"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U bilo kojem trenutku, nakon nastupanja sljedećih događaja, Banka može Zajmoprimca obavijestiti pisanim putem da se neisplaćeni dio kredita obustavlja i/ili (osim pojave događaja narušavanja tržišta) otkazuje u cijelosti ili djelomično:</w:t>
      </w:r>
    </w:p>
    <w:p w14:paraId="7A22D76C" w14:textId="77777777" w:rsidR="00CC1A9E" w:rsidRPr="00072B5C" w:rsidRDefault="00CC1A9E" w:rsidP="00032539">
      <w:pPr>
        <w:widowControl w:val="0"/>
        <w:numPr>
          <w:ilvl w:val="0"/>
          <w:numId w:val="4"/>
        </w:numPr>
        <w:tabs>
          <w:tab w:val="left" w:pos="720"/>
          <w:tab w:val="left" w:pos="896"/>
        </w:tabs>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072B5C">
        <w:rPr>
          <w:rFonts w:ascii="Arial" w:hAnsi="Arial" w:cs="Arial"/>
          <w:sz w:val="20"/>
          <w:szCs w:val="20"/>
        </w:rPr>
        <w:t>događaja prijevremene otplate;</w:t>
      </w:r>
    </w:p>
    <w:p w14:paraId="25AF47E4" w14:textId="77777777" w:rsidR="00CC1A9E" w:rsidRPr="00072B5C" w:rsidRDefault="00CC1A9E" w:rsidP="00032539">
      <w:pPr>
        <w:widowControl w:val="0"/>
        <w:numPr>
          <w:ilvl w:val="0"/>
          <w:numId w:val="4"/>
        </w:numPr>
        <w:tabs>
          <w:tab w:val="left" w:pos="720"/>
          <w:tab w:val="left" w:pos="896"/>
        </w:tabs>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072B5C">
        <w:rPr>
          <w:rFonts w:ascii="Arial" w:hAnsi="Arial" w:cs="Arial"/>
          <w:sz w:val="20"/>
          <w:szCs w:val="20"/>
        </w:rPr>
        <w:t>događaja neispunjenja obveza;</w:t>
      </w:r>
    </w:p>
    <w:p w14:paraId="5065C0D5" w14:textId="77777777" w:rsidR="00CC1A9E" w:rsidRPr="00072B5C" w:rsidRDefault="00CC1A9E" w:rsidP="00032539">
      <w:pPr>
        <w:widowControl w:val="0"/>
        <w:numPr>
          <w:ilvl w:val="0"/>
          <w:numId w:val="4"/>
        </w:numPr>
        <w:tabs>
          <w:tab w:val="left" w:pos="720"/>
          <w:tab w:val="left" w:pos="896"/>
        </w:tabs>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072B5C">
        <w:rPr>
          <w:rFonts w:ascii="Arial" w:hAnsi="Arial" w:cs="Arial"/>
          <w:sz w:val="20"/>
          <w:szCs w:val="20"/>
        </w:rPr>
        <w:t>događaja ili okolnosti koje bi s vremenom ili davanjem obavijesti prema ovom Ugovoru predstavljali događaj prijevremene otplate ili događaj neispunjenja obveza;</w:t>
      </w:r>
    </w:p>
    <w:p w14:paraId="6AA37E66" w14:textId="77777777" w:rsidR="00CC1A9E" w:rsidRPr="00072B5C" w:rsidRDefault="00CC1A9E" w:rsidP="00032539">
      <w:pPr>
        <w:widowControl w:val="0"/>
        <w:numPr>
          <w:ilvl w:val="0"/>
          <w:numId w:val="4"/>
        </w:numPr>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072B5C">
        <w:rPr>
          <w:rFonts w:ascii="Arial" w:hAnsi="Arial" w:cs="Arial"/>
          <w:sz w:val="20"/>
          <w:szCs w:val="20"/>
        </w:rPr>
        <w:t xml:space="preserve">događaja narušavanja tržišta uz uvjet da Banka nije izdala obavijest o isplati; ili </w:t>
      </w:r>
    </w:p>
    <w:p w14:paraId="1D34F2C9"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na datum takve pisane obavijesti, relevantni neisplaćeni dio kredita obustavlja se i/ili otkazuje s trenutačnim učinkom</w:t>
      </w:r>
      <w:r w:rsidRPr="00072B5C">
        <w:rPr>
          <w:rFonts w:ascii="Arial" w:hAnsi="Arial" w:cs="Arial"/>
          <w:color w:val="000000"/>
          <w:sz w:val="20"/>
          <w:szCs w:val="20"/>
        </w:rPr>
        <w:t xml:space="preserve">. </w:t>
      </w:r>
      <w:r w:rsidRPr="00072B5C">
        <w:rPr>
          <w:rFonts w:ascii="Arial" w:hAnsi="Arial" w:cs="Arial"/>
          <w:sz w:val="20"/>
          <w:szCs w:val="20"/>
        </w:rPr>
        <w:t>Svaka obustava traje sve dok Banka ne okonča obustavu ili otkaže obustavljeni iznos.</w:t>
      </w:r>
    </w:p>
    <w:p w14:paraId="1352D9CC"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1.6.C</w:t>
      </w:r>
      <w:r w:rsidRPr="00072B5C">
        <w:rPr>
          <w:rFonts w:ascii="Arial" w:hAnsi="Arial" w:cs="Arial"/>
          <w:sz w:val="20"/>
          <w:szCs w:val="20"/>
        </w:rPr>
        <w:tab/>
      </w:r>
      <w:r w:rsidRPr="00072B5C">
        <w:rPr>
          <w:rFonts w:ascii="Arial" w:hAnsi="Arial" w:cs="Arial"/>
          <w:b/>
          <w:sz w:val="20"/>
          <w:szCs w:val="20"/>
        </w:rPr>
        <w:t>Naknada za obustavu i otkazivanje tranše</w:t>
      </w:r>
    </w:p>
    <w:p w14:paraId="6C7A133D" w14:textId="77777777" w:rsidR="00CC1A9E" w:rsidRPr="00072B5C" w:rsidRDefault="00CC1A9E" w:rsidP="005031F5">
      <w:pPr>
        <w:ind w:left="851" w:right="395" w:hanging="851"/>
        <w:jc w:val="both"/>
        <w:outlineLvl w:val="1"/>
        <w:rPr>
          <w:rFonts w:ascii="Arial" w:hAnsi="Arial" w:cs="Arial"/>
          <w:sz w:val="20"/>
          <w:szCs w:val="20"/>
        </w:rPr>
      </w:pPr>
      <w:r w:rsidRPr="00072B5C">
        <w:rPr>
          <w:rFonts w:ascii="Arial" w:hAnsi="Arial" w:cs="Arial"/>
          <w:sz w:val="20"/>
          <w:szCs w:val="20"/>
        </w:rPr>
        <w:t>1.6.C(1)</w:t>
      </w:r>
      <w:r w:rsidRPr="00072B5C">
        <w:rPr>
          <w:rFonts w:ascii="Arial" w:hAnsi="Arial" w:cs="Arial"/>
          <w:sz w:val="20"/>
          <w:szCs w:val="20"/>
        </w:rPr>
        <w:tab/>
        <w:t>OBUSTAVA</w:t>
      </w:r>
    </w:p>
    <w:p w14:paraId="22410AD7"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Ako Banka obustavi najavljenu tranšu, bilo nakon pojave događaja prijevremene otplate uz naknadu ili događaja neispunjenja obveza, Zajmoprimac je dužan platiti Banci naknadu za odgodu izračunatu na iznos obustavljene isplate.</w:t>
      </w:r>
    </w:p>
    <w:p w14:paraId="3449A15D" w14:textId="77777777" w:rsidR="00CC1A9E" w:rsidRPr="00072B5C" w:rsidRDefault="00CC1A9E" w:rsidP="005031F5">
      <w:pPr>
        <w:ind w:left="851" w:right="395" w:hanging="851"/>
        <w:jc w:val="both"/>
        <w:outlineLvl w:val="1"/>
        <w:rPr>
          <w:rFonts w:ascii="Arial" w:hAnsi="Arial" w:cs="Arial"/>
          <w:sz w:val="20"/>
          <w:szCs w:val="20"/>
        </w:rPr>
      </w:pPr>
      <w:r w:rsidRPr="00072B5C">
        <w:rPr>
          <w:rFonts w:ascii="Arial" w:hAnsi="Arial" w:cs="Arial"/>
          <w:sz w:val="20"/>
          <w:szCs w:val="20"/>
        </w:rPr>
        <w:t>1.6.C(2)</w:t>
      </w:r>
      <w:r w:rsidRPr="00072B5C">
        <w:rPr>
          <w:rFonts w:ascii="Arial" w:hAnsi="Arial" w:cs="Arial"/>
          <w:sz w:val="20"/>
          <w:szCs w:val="20"/>
        </w:rPr>
        <w:tab/>
        <w:t>OTKAZIVANJE</w:t>
      </w:r>
    </w:p>
    <w:p w14:paraId="07C03CAA" w14:textId="77777777" w:rsidR="00CC1A9E" w:rsidRPr="00072B5C" w:rsidRDefault="00CC1A9E" w:rsidP="00032539">
      <w:pPr>
        <w:pStyle w:val="ListParagraph"/>
        <w:numPr>
          <w:ilvl w:val="0"/>
          <w:numId w:val="44"/>
        </w:numPr>
        <w:tabs>
          <w:tab w:val="clear" w:pos="2268"/>
        </w:tabs>
        <w:ind w:left="1418" w:right="395" w:hanging="567"/>
        <w:contextualSpacing w:val="0"/>
        <w:rPr>
          <w:rFonts w:cs="Arial"/>
        </w:rPr>
      </w:pPr>
      <w:r w:rsidRPr="00072B5C">
        <w:rPr>
          <w:rFonts w:cs="Arial"/>
        </w:rPr>
        <w:t xml:space="preserve">Ako najavljenu tranšu koja je tranša s fiksnom kamatnom stopom otkazuje: </w:t>
      </w:r>
    </w:p>
    <w:p w14:paraId="74E3EAFF" w14:textId="77777777" w:rsidR="00CC1A9E" w:rsidRPr="00072B5C" w:rsidRDefault="00CC1A9E" w:rsidP="00032539">
      <w:pPr>
        <w:widowControl w:val="0"/>
        <w:numPr>
          <w:ilvl w:val="0"/>
          <w:numId w:val="40"/>
        </w:numPr>
        <w:tabs>
          <w:tab w:val="left" w:pos="720"/>
          <w:tab w:val="left" w:pos="896"/>
        </w:tabs>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072B5C">
        <w:rPr>
          <w:rFonts w:ascii="Arial" w:hAnsi="Arial" w:cs="Arial"/>
          <w:sz w:val="20"/>
          <w:szCs w:val="20"/>
        </w:rPr>
        <w:t>Zajmoprimac, u skladu s člankom 1.6.A;</w:t>
      </w:r>
    </w:p>
    <w:p w14:paraId="66BB1D0A" w14:textId="77777777" w:rsidR="00CC1A9E" w:rsidRPr="00072B5C" w:rsidRDefault="00CC1A9E" w:rsidP="00032539">
      <w:pPr>
        <w:widowControl w:val="0"/>
        <w:numPr>
          <w:ilvl w:val="0"/>
          <w:numId w:val="40"/>
        </w:numPr>
        <w:tabs>
          <w:tab w:val="left" w:pos="720"/>
          <w:tab w:val="left" w:pos="896"/>
        </w:tabs>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072B5C">
        <w:rPr>
          <w:rFonts w:ascii="Arial" w:hAnsi="Arial" w:cs="Arial"/>
          <w:sz w:val="20"/>
          <w:szCs w:val="20"/>
        </w:rPr>
        <w:t xml:space="preserve">Banka, nakon događaja prijevremene otplate uz naknadu ili u skladu s člankom 1.5.B, </w:t>
      </w:r>
    </w:p>
    <w:p w14:paraId="3355F1C2" w14:textId="77777777" w:rsidR="00CC1A9E" w:rsidRPr="00072B5C" w:rsidRDefault="00CC1A9E" w:rsidP="005031F5">
      <w:pPr>
        <w:widowControl w:val="0"/>
        <w:tabs>
          <w:tab w:val="left" w:pos="720"/>
          <w:tab w:val="left" w:pos="896"/>
        </w:tabs>
        <w:ind w:left="1418" w:right="395"/>
        <w:jc w:val="both"/>
        <w:rPr>
          <w:rFonts w:ascii="Arial" w:hAnsi="Arial" w:cs="Arial"/>
          <w:sz w:val="20"/>
          <w:szCs w:val="20"/>
        </w:rPr>
      </w:pPr>
      <w:r w:rsidRPr="00072B5C">
        <w:rPr>
          <w:rFonts w:ascii="Arial" w:hAnsi="Arial" w:cs="Arial"/>
          <w:sz w:val="20"/>
          <w:szCs w:val="20"/>
        </w:rPr>
        <w:t>Zajmoprimac je dužan Banci platiti naknadu za prijevremenu otplatu. Naknada za prijevremenu otplatu obračunava se kao da je otkazani iznos bio isplaćen i otplaćen na planirani datum isplate ili, ako je isplata tranše trenutačno odgođena ili obustavljena, na datum obavijesti o otkazivanju.</w:t>
      </w:r>
    </w:p>
    <w:p w14:paraId="03287340" w14:textId="77777777" w:rsidR="00CC1A9E" w:rsidRPr="00072B5C" w:rsidRDefault="00CC1A9E" w:rsidP="00032539">
      <w:pPr>
        <w:pStyle w:val="ListParagraph"/>
        <w:numPr>
          <w:ilvl w:val="0"/>
          <w:numId w:val="44"/>
        </w:numPr>
        <w:tabs>
          <w:tab w:val="clear" w:pos="2268"/>
        </w:tabs>
        <w:ind w:left="1418" w:right="395" w:hanging="567"/>
        <w:contextualSpacing w:val="0"/>
        <w:rPr>
          <w:rFonts w:cs="Arial"/>
        </w:rPr>
      </w:pPr>
      <w:r w:rsidRPr="00072B5C">
        <w:rPr>
          <w:rFonts w:cs="Arial"/>
        </w:rPr>
        <w:t>Ako Banka otkaže najavljenu tranšu nakon pojave događaja neispunjenja obveze, Zajmoprimac je dužan platiti naknadu Banci u skladu s člankom 10.3.</w:t>
      </w:r>
    </w:p>
    <w:p w14:paraId="41DA1493" w14:textId="77777777" w:rsidR="00CC1A9E" w:rsidRPr="00072B5C" w:rsidRDefault="00CC1A9E" w:rsidP="00032539">
      <w:pPr>
        <w:pStyle w:val="ListParagraph"/>
        <w:numPr>
          <w:ilvl w:val="0"/>
          <w:numId w:val="44"/>
        </w:numPr>
        <w:tabs>
          <w:tab w:val="clear" w:pos="2268"/>
        </w:tabs>
        <w:ind w:left="1418" w:right="395" w:hanging="567"/>
        <w:contextualSpacing w:val="0"/>
        <w:rPr>
          <w:rFonts w:cs="Arial"/>
        </w:rPr>
      </w:pPr>
      <w:r w:rsidRPr="00072B5C">
        <w:rPr>
          <w:rFonts w:cs="Arial"/>
        </w:rPr>
        <w:t>Osim u prethodnim slučajevima (a) i (b), ne plaća se naknada za prijevremenu otplatu nakon otkazivanja tranše.</w:t>
      </w:r>
    </w:p>
    <w:p w14:paraId="66541954"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1.7</w:t>
      </w:r>
      <w:r w:rsidRPr="00072B5C">
        <w:rPr>
          <w:rFonts w:ascii="Arial" w:hAnsi="Arial" w:cs="Arial"/>
          <w:sz w:val="20"/>
          <w:szCs w:val="20"/>
        </w:rPr>
        <w:t>.</w:t>
      </w:r>
      <w:r w:rsidRPr="00072B5C">
        <w:rPr>
          <w:rFonts w:ascii="Arial" w:hAnsi="Arial" w:cs="Arial"/>
          <w:sz w:val="20"/>
          <w:szCs w:val="20"/>
        </w:rPr>
        <w:tab/>
      </w:r>
      <w:r w:rsidRPr="00505042">
        <w:rPr>
          <w:rFonts w:ascii="Arial" w:hAnsi="Arial" w:cs="Arial"/>
          <w:b/>
          <w:sz w:val="20"/>
          <w:szCs w:val="20"/>
          <w:u w:val="single"/>
          <w:shd w:val="clear" w:color="auto" w:fill="F2F2F2" w:themeFill="background1" w:themeFillShade="F2"/>
        </w:rPr>
        <w:t>Otkazivanje nakon isteka kredita</w:t>
      </w:r>
    </w:p>
    <w:p w14:paraId="435C98C3"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 xml:space="preserve">Na dan nakon isteka roka raspoloživosti sredstava te ako Banka nije izričito drukčije ugovorila u pisanom obliku, bilo koji dio kredita za koji nije podnesen zahtjev za isplatu u skladu s člankom 1.2.B automatski se otkazuje, bez da Banka dostavi obavijest Zajmoprimcu i bez nastanka obveze za bilo koju od stranaka. </w:t>
      </w:r>
    </w:p>
    <w:p w14:paraId="525D443C"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1.8.</w:t>
      </w:r>
      <w:r w:rsidRPr="00072B5C">
        <w:rPr>
          <w:rFonts w:ascii="Arial" w:hAnsi="Arial" w:cs="Arial"/>
          <w:sz w:val="20"/>
          <w:szCs w:val="20"/>
        </w:rPr>
        <w:tab/>
      </w:r>
      <w:r w:rsidRPr="00072B5C">
        <w:rPr>
          <w:rFonts w:ascii="Arial" w:hAnsi="Arial" w:cs="Arial"/>
          <w:b/>
          <w:sz w:val="20"/>
          <w:szCs w:val="20"/>
          <w:u w:val="single"/>
        </w:rPr>
        <w:t>Dodjela sredstava</w:t>
      </w:r>
    </w:p>
    <w:p w14:paraId="5F0F9201" w14:textId="77777777" w:rsidR="00CC1A9E" w:rsidRPr="00072B5C" w:rsidRDefault="00CC1A9E" w:rsidP="005031F5">
      <w:pPr>
        <w:tabs>
          <w:tab w:val="left" w:pos="840"/>
        </w:tabs>
        <w:ind w:left="851" w:right="395" w:hanging="851"/>
        <w:jc w:val="both"/>
        <w:outlineLvl w:val="1"/>
        <w:rPr>
          <w:rFonts w:ascii="Arial" w:hAnsi="Arial" w:cs="Arial"/>
          <w:sz w:val="20"/>
          <w:szCs w:val="20"/>
        </w:rPr>
      </w:pPr>
      <w:r w:rsidRPr="00072B5C">
        <w:rPr>
          <w:rFonts w:ascii="Arial" w:hAnsi="Arial" w:cs="Arial"/>
          <w:sz w:val="20"/>
          <w:szCs w:val="20"/>
        </w:rPr>
        <w:t>1.8.A</w:t>
      </w:r>
      <w:r w:rsidRPr="00072B5C">
        <w:rPr>
          <w:rFonts w:ascii="Arial" w:hAnsi="Arial" w:cs="Arial"/>
          <w:sz w:val="20"/>
          <w:szCs w:val="20"/>
        </w:rPr>
        <w:tab/>
      </w:r>
      <w:r w:rsidRPr="00072B5C">
        <w:rPr>
          <w:rFonts w:ascii="Arial" w:hAnsi="Arial" w:cs="Arial"/>
          <w:b/>
          <w:sz w:val="20"/>
          <w:szCs w:val="20"/>
        </w:rPr>
        <w:t>Zahtjev za dodjelu sredstava</w:t>
      </w:r>
    </w:p>
    <w:p w14:paraId="736112E4" w14:textId="77777777" w:rsidR="00CC1A9E" w:rsidRPr="00072B5C" w:rsidRDefault="00CC1A9E" w:rsidP="005031F5">
      <w:pPr>
        <w:ind w:left="851" w:right="395"/>
        <w:jc w:val="both"/>
        <w:rPr>
          <w:rFonts w:ascii="Arial" w:hAnsi="Arial" w:cs="Arial"/>
          <w:b/>
          <w:i/>
          <w:sz w:val="20"/>
          <w:szCs w:val="20"/>
        </w:rPr>
      </w:pPr>
      <w:r w:rsidRPr="00072B5C">
        <w:rPr>
          <w:rFonts w:ascii="Arial" w:hAnsi="Arial" w:cs="Arial"/>
          <w:sz w:val="20"/>
          <w:szCs w:val="20"/>
        </w:rPr>
        <w:t>Najmanje 3 (tri) mjeseca prije roka raspoloživosti sredstava Nositelj može podnijeti Banci zahtjev za dodjelu sredstava (»</w:t>
      </w:r>
      <w:r w:rsidRPr="00072B5C">
        <w:rPr>
          <w:rFonts w:ascii="Arial" w:hAnsi="Arial" w:cs="Arial"/>
          <w:b/>
          <w:sz w:val="20"/>
          <w:szCs w:val="20"/>
        </w:rPr>
        <w:t>zahtjev za dodjelu sredstava</w:t>
      </w:r>
      <w:r w:rsidRPr="00072B5C">
        <w:rPr>
          <w:rFonts w:ascii="Arial" w:hAnsi="Arial" w:cs="Arial"/>
          <w:sz w:val="20"/>
          <w:szCs w:val="20"/>
        </w:rPr>
        <w:t>«).</w:t>
      </w:r>
    </w:p>
    <w:p w14:paraId="6E1EAF8F" w14:textId="77777777" w:rsidR="00CC1A9E" w:rsidRPr="00072B5C" w:rsidRDefault="00CC1A9E" w:rsidP="005031F5">
      <w:pPr>
        <w:ind w:left="851" w:right="395"/>
        <w:jc w:val="both"/>
        <w:rPr>
          <w:rFonts w:ascii="Arial" w:hAnsi="Arial" w:cs="Arial"/>
          <w:b/>
          <w:i/>
          <w:sz w:val="20"/>
          <w:szCs w:val="20"/>
        </w:rPr>
      </w:pPr>
      <w:r w:rsidRPr="00072B5C">
        <w:rPr>
          <w:rFonts w:ascii="Arial" w:hAnsi="Arial" w:cs="Arial"/>
          <w:sz w:val="20"/>
          <w:szCs w:val="20"/>
        </w:rPr>
        <w:lastRenderedPageBreak/>
        <w:t xml:space="preserve">Kredit će biti dodijeljen samo onim investicijskim projektima za koje je utvrđeno da su prihvatljivi za financiranje u Tehničkom opisu kako je navedeno u Prilogu A ovom Ugovoru. </w:t>
      </w:r>
    </w:p>
    <w:p w14:paraId="2A41EF2C"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Sredstva Banke bit će dodijeljena kako je opisano u Prilozima A.1.4. – A.1.8.</w:t>
      </w:r>
    </w:p>
    <w:p w14:paraId="3E8125F4"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Banka zadržava pravo da s Nositeljem pregleda postupke dodjele uzimajući u obzir bilo koju promjenu koju zahtijeva, između ostalog, Komisija EU-a u vezi s razvojem investicijskih projekata i OPKK-a, kao i razvojem i provedbom projekta.</w:t>
      </w:r>
    </w:p>
    <w:p w14:paraId="7B99D99A" w14:textId="77777777" w:rsidR="00CC1A9E" w:rsidRPr="00072B5C" w:rsidRDefault="00CC1A9E" w:rsidP="005031F5">
      <w:pPr>
        <w:ind w:left="851" w:right="395"/>
        <w:jc w:val="both"/>
        <w:rPr>
          <w:rFonts w:ascii="Arial" w:hAnsi="Arial" w:cs="Arial"/>
          <w:b/>
          <w:i/>
          <w:sz w:val="20"/>
          <w:szCs w:val="20"/>
        </w:rPr>
      </w:pPr>
      <w:r w:rsidRPr="00072B5C">
        <w:rPr>
          <w:rFonts w:ascii="Arial" w:hAnsi="Arial" w:cs="Arial"/>
          <w:sz w:val="20"/>
          <w:szCs w:val="20"/>
        </w:rPr>
        <w:t xml:space="preserve">Uz svaki zahtjev za dodjelu sredstava potrebno je priložiti: </w:t>
      </w:r>
    </w:p>
    <w:p w14:paraId="583DF296" w14:textId="77777777" w:rsidR="00CC1A9E" w:rsidRPr="00072B5C" w:rsidRDefault="00CC1A9E" w:rsidP="00032539">
      <w:pPr>
        <w:keepLines/>
        <w:numPr>
          <w:ilvl w:val="4"/>
          <w:numId w:val="2"/>
        </w:numPr>
        <w:tabs>
          <w:tab w:val="clear" w:pos="1843"/>
        </w:tabs>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072B5C">
        <w:rPr>
          <w:rFonts w:ascii="Arial" w:hAnsi="Arial" w:cs="Arial"/>
          <w:sz w:val="20"/>
          <w:szCs w:val="20"/>
        </w:rPr>
        <w:t>tablicu s izvještajem o dodjeli sredstava u obliku navedenom u Prilogu A.1.6.1.;</w:t>
      </w:r>
    </w:p>
    <w:p w14:paraId="5B905841" w14:textId="77777777" w:rsidR="00CC1A9E" w:rsidRPr="00072B5C" w:rsidRDefault="00CC1A9E" w:rsidP="00032539">
      <w:pPr>
        <w:keepLines/>
        <w:numPr>
          <w:ilvl w:val="4"/>
          <w:numId w:val="2"/>
        </w:numPr>
        <w:tabs>
          <w:tab w:val="clear" w:pos="1843"/>
        </w:tabs>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072B5C">
        <w:rPr>
          <w:rFonts w:ascii="Arial" w:hAnsi="Arial" w:cs="Arial"/>
          <w:sz w:val="20"/>
          <w:szCs w:val="20"/>
        </w:rPr>
        <w:t xml:space="preserve">za investicijske projekte s projektnim troškovima manjim od 25.000.000,00 EUR (dvadeset i pet milijuna eura), primjerak očitovanja koje je pripremilo nadležno tijelo, na temelju popisa investicijskih projekata o tome je li procjena utjecaja na okoliš potrebna ili nije; </w:t>
      </w:r>
    </w:p>
    <w:p w14:paraId="4B96A7CE" w14:textId="77777777" w:rsidR="00CC1A9E" w:rsidRPr="00072B5C" w:rsidRDefault="00CC1A9E" w:rsidP="00032539">
      <w:pPr>
        <w:keepLines/>
        <w:numPr>
          <w:ilvl w:val="4"/>
          <w:numId w:val="2"/>
        </w:numPr>
        <w:tabs>
          <w:tab w:val="clear" w:pos="1843"/>
        </w:tabs>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072B5C">
        <w:rPr>
          <w:rFonts w:ascii="Arial" w:hAnsi="Arial" w:cs="Arial"/>
          <w:sz w:val="20"/>
          <w:szCs w:val="20"/>
        </w:rPr>
        <w:t>za investicijske projekte čiji projektni troškovi iznose 25.000.000,00 EUR (dvadeset i pet milijuna eura) ili su veći od tog iznosa, a za koje je potrebna procjena utjecaja na okoliš, Netehnički sažetak PUO-a;</w:t>
      </w:r>
    </w:p>
    <w:p w14:paraId="6DB05CC7" w14:textId="77777777" w:rsidR="00CC1A9E" w:rsidRPr="00072B5C" w:rsidRDefault="00CC1A9E" w:rsidP="00032539">
      <w:pPr>
        <w:keepLines/>
        <w:numPr>
          <w:ilvl w:val="4"/>
          <w:numId w:val="2"/>
        </w:numPr>
        <w:tabs>
          <w:tab w:val="clear" w:pos="1843"/>
        </w:tabs>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072B5C">
        <w:rPr>
          <w:rFonts w:ascii="Arial" w:hAnsi="Arial" w:cs="Arial"/>
          <w:sz w:val="20"/>
          <w:szCs w:val="20"/>
        </w:rPr>
        <w:t xml:space="preserve">za investicijske projekte s projektnim troškovima manjim od 25.000.000,00 EUR (dvadeset i pet milijuna eura) koji nemaju nikakav učinak, ni potencijalan ni vjerojatan, na lokalitet koji je od važnosti za očuvanje prirode, primjerak očitovanja nadležnog tijela, na temelju popisa investicijskih projekata, kako bi se osiguralo da su investicijski projekti usklađeni s Direktivom Europske unije o staništima i Direktivom Europske unije o pticama; </w:t>
      </w:r>
    </w:p>
    <w:p w14:paraId="21E4416B" w14:textId="77777777" w:rsidR="00CC1A9E" w:rsidRPr="00072B5C" w:rsidRDefault="00CC1A9E" w:rsidP="00032539">
      <w:pPr>
        <w:keepLines/>
        <w:numPr>
          <w:ilvl w:val="4"/>
          <w:numId w:val="2"/>
        </w:numPr>
        <w:tabs>
          <w:tab w:val="clear" w:pos="1843"/>
        </w:tabs>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072B5C">
        <w:rPr>
          <w:rFonts w:ascii="Arial" w:hAnsi="Arial" w:cs="Arial"/>
          <w:sz w:val="20"/>
          <w:szCs w:val="20"/>
        </w:rPr>
        <w:t>za investicijske projekte koji imaju učinak na lokalitete koji su od važnosti za očuvanje prirode, primjerak Obrasca B koji je potpisalo nadležno tijelo za svaki pojedini investicijski projekt; i</w:t>
      </w:r>
    </w:p>
    <w:p w14:paraId="4CAE7AEA" w14:textId="77777777" w:rsidR="00CC1A9E" w:rsidRPr="00072B5C" w:rsidRDefault="00CC1A9E" w:rsidP="00032539">
      <w:pPr>
        <w:keepLines/>
        <w:numPr>
          <w:ilvl w:val="4"/>
          <w:numId w:val="2"/>
        </w:numPr>
        <w:tabs>
          <w:tab w:val="clear" w:pos="1843"/>
        </w:tabs>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072B5C">
        <w:rPr>
          <w:rFonts w:ascii="Arial" w:hAnsi="Arial" w:cs="Arial"/>
          <w:sz w:val="20"/>
          <w:szCs w:val="20"/>
        </w:rPr>
        <w:t>za investicijski projekt čiji projektni troškovi iznose 25.000.000,00 EUR (dvadeset i pet milijuna eura) ili su veći od toga iznosa, primjerak Obrasca A ili Obrasca B koji je potpisalo nadležno tijelo za svaki pojedini investicijski projekt,</w:t>
      </w:r>
    </w:p>
    <w:p w14:paraId="5CAE4311"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ako već ranije nisu dostavljeni.</w:t>
      </w:r>
    </w:p>
    <w:p w14:paraId="244FB7C6"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Nositelj daje Banci sve dodatne informacije povezane s investicijskim projektima koje Banka može zatražiti po vlastitom nahođenju.</w:t>
      </w:r>
    </w:p>
    <w:p w14:paraId="2149DD2E"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1.8.B</w:t>
      </w:r>
      <w:r w:rsidRPr="00072B5C">
        <w:rPr>
          <w:rFonts w:ascii="Arial" w:hAnsi="Arial" w:cs="Arial"/>
          <w:sz w:val="20"/>
          <w:szCs w:val="20"/>
        </w:rPr>
        <w:tab/>
      </w:r>
      <w:r w:rsidRPr="00072B5C">
        <w:rPr>
          <w:rFonts w:ascii="Arial" w:hAnsi="Arial" w:cs="Arial"/>
          <w:b/>
          <w:sz w:val="20"/>
          <w:szCs w:val="20"/>
        </w:rPr>
        <w:t>Pismo o dodjeli sredstava</w:t>
      </w:r>
    </w:p>
    <w:p w14:paraId="29B6F4AB" w14:textId="77777777" w:rsidR="00CC1A9E" w:rsidRPr="00072B5C" w:rsidRDefault="00CC1A9E" w:rsidP="005031F5">
      <w:pPr>
        <w:tabs>
          <w:tab w:val="left" w:pos="1620"/>
          <w:tab w:val="left" w:pos="1980"/>
        </w:tabs>
        <w:ind w:left="851" w:right="395"/>
        <w:jc w:val="both"/>
        <w:rPr>
          <w:rFonts w:ascii="Arial" w:hAnsi="Arial" w:cs="Arial"/>
          <w:sz w:val="20"/>
          <w:szCs w:val="20"/>
        </w:rPr>
      </w:pPr>
      <w:r w:rsidRPr="00072B5C">
        <w:rPr>
          <w:rFonts w:ascii="Arial" w:hAnsi="Arial" w:cs="Arial"/>
          <w:sz w:val="20"/>
          <w:szCs w:val="20"/>
        </w:rPr>
        <w:t>Ako Banka potvrdi/odobri zahtjev za dodjelu sredstava ili investicijske projekte iz članka 1.8.A, Banka dostavlja Nositelju pismo o dodjeli sredstava (»</w:t>
      </w:r>
      <w:r w:rsidRPr="00072B5C">
        <w:rPr>
          <w:rFonts w:ascii="Arial" w:hAnsi="Arial" w:cs="Arial"/>
          <w:b/>
          <w:sz w:val="20"/>
          <w:szCs w:val="20"/>
        </w:rPr>
        <w:t>pismo o dodjeli sredstava</w:t>
      </w:r>
      <w:r w:rsidRPr="00072B5C">
        <w:rPr>
          <w:rFonts w:ascii="Arial" w:hAnsi="Arial" w:cs="Arial"/>
          <w:sz w:val="20"/>
          <w:szCs w:val="20"/>
        </w:rPr>
        <w:t>«), kojim obavještava Nositelja o svojoj potvrdi/odobrenju i o iznosu kredita koji je dodijeljen za svaki investicijski projekt. Ako Banka zatraži dodatne informacije u vezi s investicijskim projektima uključenim u zahtjev za dodjelu sredstava, razdoblje za dostavu pisma o dodjeli sredstava bit će obustavljeno sve dok te dodatne informacije ne budu dostavljene na zadovoljstvo Banke.</w:t>
      </w:r>
    </w:p>
    <w:p w14:paraId="6AD51E7B" w14:textId="77777777" w:rsidR="00CC1A9E" w:rsidRPr="00072B5C" w:rsidRDefault="00CC1A9E" w:rsidP="005031F5">
      <w:pPr>
        <w:tabs>
          <w:tab w:val="left" w:pos="1620"/>
          <w:tab w:val="left" w:pos="1980"/>
        </w:tabs>
        <w:ind w:left="851" w:right="395"/>
        <w:jc w:val="both"/>
        <w:rPr>
          <w:rFonts w:ascii="Arial" w:hAnsi="Arial" w:cs="Arial"/>
          <w:sz w:val="20"/>
          <w:szCs w:val="20"/>
        </w:rPr>
      </w:pPr>
      <w:r w:rsidRPr="00072B5C">
        <w:rPr>
          <w:rFonts w:ascii="Arial" w:hAnsi="Arial" w:cs="Arial"/>
          <w:sz w:val="20"/>
          <w:szCs w:val="20"/>
        </w:rPr>
        <w:t>U slučaju da Banka ne odobri, potpuno ili djelomično, zahtjev za dodjelu sredstava, o tome obavještava Nositelja.</w:t>
      </w:r>
    </w:p>
    <w:p w14:paraId="0CFF5723"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 xml:space="preserve">Banka može, uz davanje obavijesti Nositelju, izmijeniti postupak dodjele sredstava koji je opisan u ovom članku 1.8.A radi njegova usklađivanja s politikom Banke o okvirnim zajmovima ili kako bi odražavao rezultate pregleda kapaciteta i uspješnosti provedbe. U takvom slučaju, Banka obavještava Nositelja o tome, a Nositelj bez nepotrebnog odgađanja prilagođava svoje interne postupke dodjele sredstava navedenome. </w:t>
      </w:r>
    </w:p>
    <w:p w14:paraId="3ABE9655"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1.9</w:t>
      </w:r>
      <w:r w:rsidRPr="00072B5C">
        <w:rPr>
          <w:rFonts w:ascii="Arial" w:hAnsi="Arial" w:cs="Arial"/>
          <w:sz w:val="20"/>
          <w:szCs w:val="20"/>
        </w:rPr>
        <w:t>.</w:t>
      </w:r>
      <w:r w:rsidRPr="00072B5C">
        <w:rPr>
          <w:rFonts w:ascii="Arial" w:hAnsi="Arial" w:cs="Arial"/>
          <w:sz w:val="20"/>
          <w:szCs w:val="20"/>
        </w:rPr>
        <w:tab/>
      </w:r>
      <w:r w:rsidRPr="00505042">
        <w:rPr>
          <w:rFonts w:ascii="Arial" w:hAnsi="Arial" w:cs="Arial"/>
          <w:b/>
          <w:sz w:val="20"/>
          <w:szCs w:val="20"/>
          <w:u w:val="single"/>
          <w:shd w:val="clear" w:color="auto" w:fill="F2F2F2" w:themeFill="background1" w:themeFillShade="F2"/>
        </w:rPr>
        <w:t>Postupak preraspodjele dodijeljenih sredstava</w:t>
      </w:r>
    </w:p>
    <w:p w14:paraId="3C9A12B2" w14:textId="77777777" w:rsidR="00CC1A9E" w:rsidRPr="00072B5C" w:rsidRDefault="00CC1A9E" w:rsidP="005031F5">
      <w:pPr>
        <w:pStyle w:val="Heading3"/>
        <w:numPr>
          <w:ilvl w:val="0"/>
          <w:numId w:val="0"/>
        </w:numPr>
        <w:ind w:left="851" w:right="395" w:hanging="851"/>
        <w:rPr>
          <w:rFonts w:cs="Arial"/>
          <w:b w:val="0"/>
        </w:rPr>
      </w:pPr>
      <w:r w:rsidRPr="00072B5C">
        <w:rPr>
          <w:rFonts w:cs="Arial"/>
          <w:b w:val="0"/>
        </w:rPr>
        <w:lastRenderedPageBreak/>
        <w:t>1.9.A</w:t>
      </w:r>
      <w:r w:rsidRPr="00072B5C">
        <w:rPr>
          <w:rFonts w:cs="Arial"/>
        </w:rPr>
        <w:tab/>
        <w:t xml:space="preserve">Preraspodjela dodijeljenih sredstava na zahtjev Nositelja </w:t>
      </w:r>
    </w:p>
    <w:p w14:paraId="7DCC0C01"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 xml:space="preserve">Nositelj može, uz pisanu obavijest Banci koja će uključivati razloge, predložiti da se u bilo kojem trenutku preraspodijeli bilo koji dodijeljeni dio kredita. </w:t>
      </w:r>
    </w:p>
    <w:p w14:paraId="17F57E4C"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Nositelj navodi pisanim putem koji od investicijskih projekata za koje su već dodijeljena sredstva treba ukinuti i/ili koje od dodijeljenih iznosa treba smanjiti. Zahtjev za dodjelu sredstava novim investicijskim projektima sadržava informacije kako je navedeno u članku 1.8.A a pregledava ga Banka u skladu s člankom 1.8.B.</w:t>
      </w:r>
    </w:p>
    <w:p w14:paraId="3FFAEDDF"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Ako preraspodjela dodijeljenih sredstava nije moguća ili je moguća samo djelomično, Banka može razmjerno neraspodijeljenom iznosu, uz obavijest Zajmoprimcu, otkazati kredit i/ili zahtijevati prijevremenu otplatu zajma u skladu s člankom 4.3.A(5).</w:t>
      </w:r>
    </w:p>
    <w:p w14:paraId="188449B3" w14:textId="77777777" w:rsidR="00CC1A9E" w:rsidRPr="00072B5C" w:rsidRDefault="00CC1A9E" w:rsidP="005031F5">
      <w:pPr>
        <w:pStyle w:val="Heading3"/>
        <w:numPr>
          <w:ilvl w:val="0"/>
          <w:numId w:val="0"/>
        </w:numPr>
        <w:ind w:left="851" w:right="395" w:hanging="851"/>
        <w:rPr>
          <w:rFonts w:cs="Arial"/>
          <w:b w:val="0"/>
        </w:rPr>
      </w:pPr>
      <w:r w:rsidRPr="00072B5C">
        <w:rPr>
          <w:rFonts w:cs="Arial"/>
          <w:b w:val="0"/>
        </w:rPr>
        <w:t>1.9.B</w:t>
      </w:r>
      <w:r w:rsidRPr="00072B5C">
        <w:rPr>
          <w:rFonts w:cs="Arial"/>
        </w:rPr>
        <w:tab/>
        <w:t>Preraspodjela dodijeljenih sredstava na zahtjev Banke</w:t>
      </w:r>
    </w:p>
    <w:p w14:paraId="260C08A8" w14:textId="77777777" w:rsidR="00CC1A9E" w:rsidRPr="00072B5C" w:rsidRDefault="00CC1A9E" w:rsidP="005031F5">
      <w:pPr>
        <w:tabs>
          <w:tab w:val="left" w:pos="1620"/>
          <w:tab w:val="left" w:pos="1980"/>
        </w:tabs>
        <w:ind w:left="851" w:right="395"/>
        <w:jc w:val="both"/>
        <w:rPr>
          <w:rFonts w:ascii="Arial" w:hAnsi="Arial" w:cs="Arial"/>
          <w:sz w:val="20"/>
          <w:szCs w:val="20"/>
        </w:rPr>
      </w:pPr>
      <w:r w:rsidRPr="00072B5C">
        <w:rPr>
          <w:rFonts w:ascii="Arial" w:hAnsi="Arial" w:cs="Arial"/>
          <w:sz w:val="20"/>
          <w:szCs w:val="20"/>
        </w:rPr>
        <w:t>Ako, prema mišljenju Banke, bilo koji od investicijskih projekata za koje su dodijeljena sredstva ili koji su predloženi u skladu s prethodnim člankom 1.8.A, nije prihvatljiv za financiranje od strane Banke u skladu sa Statutom Banke, njezinim politikama ili smjernicama, ili na temelju članka 309. Ugovora o funkcioniranju Europske unije, Nositelj je dužan na zahtjev Banke zamijeniti takve investicijske projekte drugim investicijskim projektima koji su prihvatljivi za Banku. Ako u roku od 30 dana od datuma zahtjeva Banke Nositelj ne zamijeni takve investicijske projekte na zadovoljstvo Banke, Banka može razmjerno neraspodijeljenom iznosu, uz obavijest Zajmoprimcu, otkazati kredit i/ili zahtijevati prijevremenu otplatu zajma u skladu s člankom 4.3.A(5).</w:t>
      </w:r>
    </w:p>
    <w:p w14:paraId="36B4EA73" w14:textId="77777777" w:rsidR="00CC1A9E" w:rsidRPr="00072B5C" w:rsidRDefault="00CC1A9E" w:rsidP="005031F5">
      <w:pPr>
        <w:ind w:left="851" w:right="395" w:hanging="851"/>
        <w:jc w:val="both"/>
        <w:outlineLvl w:val="0"/>
        <w:rPr>
          <w:rFonts w:ascii="Arial" w:hAnsi="Arial" w:cs="Arial"/>
          <w:b/>
          <w:sz w:val="20"/>
          <w:szCs w:val="20"/>
          <w:u w:val="single"/>
        </w:rPr>
      </w:pPr>
      <w:r w:rsidRPr="00072B5C">
        <w:rPr>
          <w:rFonts w:ascii="Arial" w:hAnsi="Arial" w:cs="Arial"/>
          <w:b/>
          <w:sz w:val="20"/>
          <w:szCs w:val="20"/>
        </w:rPr>
        <w:t>1.10.</w:t>
      </w:r>
      <w:r w:rsidRPr="00072B5C">
        <w:rPr>
          <w:rFonts w:ascii="Arial" w:hAnsi="Arial" w:cs="Arial"/>
          <w:sz w:val="20"/>
          <w:szCs w:val="20"/>
        </w:rPr>
        <w:tab/>
      </w:r>
      <w:r w:rsidRPr="00072B5C">
        <w:rPr>
          <w:rFonts w:ascii="Arial" w:hAnsi="Arial" w:cs="Arial"/>
          <w:b/>
          <w:sz w:val="20"/>
          <w:szCs w:val="20"/>
          <w:u w:val="single"/>
        </w:rPr>
        <w:t>Iznosi koji se duguju na temelju članka 1.5. i 1.6.</w:t>
      </w:r>
    </w:p>
    <w:p w14:paraId="55931A50" w14:textId="77777777" w:rsidR="00CC1A9E" w:rsidRPr="00072B5C" w:rsidRDefault="00CC1A9E" w:rsidP="005031F5">
      <w:pPr>
        <w:tabs>
          <w:tab w:val="left" w:pos="896"/>
        </w:tabs>
        <w:spacing w:after="0"/>
        <w:ind w:left="851"/>
        <w:jc w:val="both"/>
        <w:rPr>
          <w:rFonts w:ascii="Arial" w:hAnsi="Arial" w:cs="Arial"/>
          <w:b/>
          <w:sz w:val="20"/>
          <w:szCs w:val="20"/>
          <w:u w:val="single"/>
        </w:rPr>
      </w:pPr>
      <w:r w:rsidRPr="00072B5C">
        <w:rPr>
          <w:rFonts w:ascii="Arial" w:hAnsi="Arial" w:cs="Arial"/>
          <w:sz w:val="20"/>
          <w:szCs w:val="20"/>
        </w:rPr>
        <w:t xml:space="preserve">Iznosi koji se duguju na temelju članka 1.5 i članka 1.6. plativi su u eurima. Iznosi koji se duguju na temelju članka 1.5 i članka 1.6. plativi su u roku od 15 (petnaest) dana od dana Zajmoprimčeva primitka zahtjeva Banke ili u nekom dužem roku koji navede Banka u svome zahtjevu. </w:t>
      </w:r>
    </w:p>
    <w:p w14:paraId="0765556B" w14:textId="77777777" w:rsidR="00CC1A9E" w:rsidRPr="00072B5C" w:rsidRDefault="00CC1A9E" w:rsidP="00C15948">
      <w:pPr>
        <w:keepNext/>
        <w:widowControl w:val="0"/>
        <w:tabs>
          <w:tab w:val="left" w:pos="896"/>
        </w:tabs>
        <w:spacing w:before="360"/>
        <w:ind w:right="395"/>
        <w:jc w:val="center"/>
        <w:outlineLvl w:val="0"/>
        <w:rPr>
          <w:rFonts w:ascii="Arial" w:hAnsi="Arial" w:cs="Arial"/>
          <w:b/>
          <w:sz w:val="20"/>
          <w:szCs w:val="20"/>
          <w:u w:val="single"/>
        </w:rPr>
      </w:pPr>
      <w:r w:rsidRPr="00072B5C">
        <w:rPr>
          <w:rFonts w:ascii="Arial" w:hAnsi="Arial" w:cs="Arial"/>
          <w:b/>
          <w:sz w:val="20"/>
          <w:szCs w:val="20"/>
          <w:u w:val="single"/>
        </w:rPr>
        <w:t>ČLANAK 2.</w:t>
      </w:r>
    </w:p>
    <w:p w14:paraId="558AA1FE" w14:textId="77777777" w:rsidR="00CC1A9E" w:rsidRPr="00072B5C" w:rsidRDefault="00CC1A9E" w:rsidP="00C15948">
      <w:pPr>
        <w:keepNext/>
        <w:widowControl w:val="0"/>
        <w:tabs>
          <w:tab w:val="left" w:pos="896"/>
        </w:tabs>
        <w:ind w:right="395"/>
        <w:jc w:val="center"/>
        <w:rPr>
          <w:rFonts w:ascii="Arial" w:hAnsi="Arial" w:cs="Arial"/>
          <w:b/>
          <w:sz w:val="20"/>
          <w:szCs w:val="20"/>
          <w:u w:val="single"/>
        </w:rPr>
      </w:pPr>
      <w:r w:rsidRPr="00072B5C">
        <w:rPr>
          <w:rFonts w:ascii="Arial" w:hAnsi="Arial" w:cs="Arial"/>
          <w:b/>
          <w:sz w:val="20"/>
          <w:szCs w:val="20"/>
          <w:u w:val="single"/>
        </w:rPr>
        <w:t>Zajam</w:t>
      </w:r>
    </w:p>
    <w:p w14:paraId="427568FC" w14:textId="77777777" w:rsidR="00CC1A9E" w:rsidRPr="00072B5C" w:rsidRDefault="00CC1A9E" w:rsidP="005031F5">
      <w:pPr>
        <w:keepNext/>
        <w:widowControl w:val="0"/>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2.1.</w:t>
      </w:r>
      <w:r w:rsidRPr="00072B5C">
        <w:rPr>
          <w:rFonts w:ascii="Arial" w:hAnsi="Arial" w:cs="Arial"/>
          <w:sz w:val="20"/>
          <w:szCs w:val="20"/>
        </w:rPr>
        <w:tab/>
      </w:r>
      <w:r w:rsidRPr="00505042">
        <w:rPr>
          <w:rFonts w:ascii="Arial" w:hAnsi="Arial" w:cs="Arial"/>
          <w:b/>
          <w:sz w:val="20"/>
          <w:szCs w:val="20"/>
          <w:u w:val="single"/>
          <w:shd w:val="clear" w:color="auto" w:fill="F2F2F2" w:themeFill="background1" w:themeFillShade="F2"/>
        </w:rPr>
        <w:t>Iznos zajma</w:t>
      </w:r>
    </w:p>
    <w:p w14:paraId="2D4971FA" w14:textId="77777777" w:rsidR="00CC1A9E" w:rsidRPr="00072B5C" w:rsidRDefault="00CC1A9E" w:rsidP="005031F5">
      <w:pPr>
        <w:spacing w:after="0"/>
        <w:ind w:left="854" w:right="395"/>
        <w:jc w:val="both"/>
        <w:rPr>
          <w:rFonts w:ascii="Arial" w:hAnsi="Arial" w:cs="Arial"/>
          <w:sz w:val="20"/>
          <w:szCs w:val="20"/>
        </w:rPr>
      </w:pPr>
      <w:r w:rsidRPr="00072B5C">
        <w:rPr>
          <w:rFonts w:ascii="Arial" w:hAnsi="Arial" w:cs="Arial"/>
          <w:sz w:val="20"/>
          <w:szCs w:val="20"/>
        </w:rPr>
        <w:t>Zajam obuhvaća ukupan iznos tranši koje Banka isplati u sklopu kredita, potvrđen od strane Banke u skladu s člankom 2.3.</w:t>
      </w:r>
    </w:p>
    <w:p w14:paraId="75A642E8"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2.2.</w:t>
      </w:r>
      <w:r w:rsidRPr="00072B5C">
        <w:rPr>
          <w:rFonts w:ascii="Arial" w:hAnsi="Arial" w:cs="Arial"/>
          <w:sz w:val="20"/>
          <w:szCs w:val="20"/>
        </w:rPr>
        <w:tab/>
      </w:r>
      <w:r w:rsidRPr="00505042">
        <w:rPr>
          <w:rFonts w:ascii="Arial" w:hAnsi="Arial" w:cs="Arial"/>
          <w:b/>
          <w:sz w:val="20"/>
          <w:szCs w:val="20"/>
          <w:u w:val="single"/>
          <w:shd w:val="clear" w:color="auto" w:fill="F2F2F2" w:themeFill="background1" w:themeFillShade="F2"/>
        </w:rPr>
        <w:t>Valuta otplate, kamate i druge naknade</w:t>
      </w:r>
    </w:p>
    <w:p w14:paraId="0661BC3D"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Zajmoprimac plaća kamate, otplate i druge naknade plative u vezi sa svakom tranšom u valuti u kojoj je tranša isplaćena.</w:t>
      </w:r>
    </w:p>
    <w:p w14:paraId="6E7F30AC" w14:textId="77777777" w:rsidR="00CC1A9E" w:rsidRPr="00072B5C" w:rsidRDefault="00CC1A9E" w:rsidP="005031F5">
      <w:pPr>
        <w:tabs>
          <w:tab w:val="left" w:pos="840"/>
        </w:tabs>
        <w:ind w:left="851" w:right="395" w:hanging="851"/>
        <w:jc w:val="both"/>
        <w:outlineLvl w:val="0"/>
        <w:rPr>
          <w:rFonts w:ascii="Arial" w:hAnsi="Arial" w:cs="Arial"/>
          <w:sz w:val="20"/>
          <w:szCs w:val="20"/>
        </w:rPr>
      </w:pPr>
      <w:r w:rsidRPr="00072B5C">
        <w:rPr>
          <w:rFonts w:ascii="Arial" w:hAnsi="Arial" w:cs="Arial"/>
          <w:sz w:val="20"/>
          <w:szCs w:val="20"/>
        </w:rPr>
        <w:tab/>
        <w:t>Sva druga plaćanja, ako ih bude, izvršavaju se u valuti koju odredi Banka s obzirom na valutu izdatka koji će se nadoknaditi navedenim plaćanjem.</w:t>
      </w:r>
    </w:p>
    <w:p w14:paraId="207B1F63" w14:textId="77777777" w:rsidR="00CC1A9E" w:rsidRPr="00072B5C" w:rsidRDefault="00CC1A9E" w:rsidP="005031F5">
      <w:pPr>
        <w:ind w:left="851" w:right="395" w:hanging="851"/>
        <w:jc w:val="both"/>
        <w:outlineLvl w:val="0"/>
        <w:rPr>
          <w:rFonts w:ascii="Arial" w:hAnsi="Arial" w:cs="Arial"/>
          <w:b/>
          <w:sz w:val="20"/>
          <w:szCs w:val="20"/>
          <w:u w:val="single"/>
        </w:rPr>
      </w:pPr>
      <w:r w:rsidRPr="00072B5C">
        <w:rPr>
          <w:rFonts w:ascii="Arial" w:hAnsi="Arial" w:cs="Arial"/>
          <w:b/>
          <w:sz w:val="20"/>
          <w:szCs w:val="20"/>
        </w:rPr>
        <w:t>2.3.</w:t>
      </w:r>
      <w:r w:rsidRPr="00072B5C">
        <w:rPr>
          <w:rFonts w:ascii="Arial" w:hAnsi="Arial" w:cs="Arial"/>
          <w:sz w:val="20"/>
          <w:szCs w:val="20"/>
        </w:rPr>
        <w:tab/>
      </w:r>
      <w:r w:rsidRPr="00505042">
        <w:rPr>
          <w:rFonts w:ascii="Arial" w:hAnsi="Arial" w:cs="Arial"/>
          <w:b/>
          <w:sz w:val="20"/>
          <w:szCs w:val="20"/>
          <w:u w:val="single"/>
          <w:shd w:val="clear" w:color="auto" w:fill="F2F2F2" w:themeFill="background1" w:themeFillShade="F2"/>
        </w:rPr>
        <w:t>Potvrda Banke</w:t>
      </w:r>
    </w:p>
    <w:p w14:paraId="2E6FD7D5" w14:textId="77777777" w:rsidR="00CC1A9E" w:rsidRPr="00072B5C" w:rsidRDefault="00CC1A9E" w:rsidP="005031F5">
      <w:pPr>
        <w:tabs>
          <w:tab w:val="left" w:pos="720"/>
          <w:tab w:val="left" w:pos="896"/>
        </w:tabs>
        <w:ind w:left="851" w:right="395"/>
        <w:jc w:val="both"/>
        <w:rPr>
          <w:rFonts w:ascii="Arial" w:hAnsi="Arial" w:cs="Arial"/>
          <w:b/>
          <w:sz w:val="20"/>
          <w:szCs w:val="20"/>
          <w:u w:val="single"/>
        </w:rPr>
      </w:pPr>
      <w:r w:rsidRPr="00072B5C">
        <w:rPr>
          <w:rFonts w:ascii="Arial" w:hAnsi="Arial" w:cs="Arial"/>
          <w:sz w:val="20"/>
          <w:szCs w:val="20"/>
        </w:rPr>
        <w:t xml:space="preserve">U roku od 10 (deset) dana nakon isplate svake tranše Banka dostavlja Zajmoprimcu plan otplate zajma naveden u članku 4.1., prema potrebi, koji sadržava datum isplate, valutu, isplaćeni iznos, rokove otplate i kamatnu stopu te tranše i za tu tranšu. </w:t>
      </w:r>
    </w:p>
    <w:p w14:paraId="13B7C911" w14:textId="77777777" w:rsidR="00CC1A9E" w:rsidRPr="00072B5C" w:rsidRDefault="00CC1A9E" w:rsidP="00C15948">
      <w:pPr>
        <w:spacing w:before="360"/>
        <w:ind w:right="395"/>
        <w:jc w:val="center"/>
        <w:outlineLvl w:val="0"/>
        <w:rPr>
          <w:rFonts w:ascii="Arial" w:hAnsi="Arial" w:cs="Arial"/>
          <w:b/>
          <w:sz w:val="20"/>
          <w:szCs w:val="20"/>
          <w:u w:val="single"/>
        </w:rPr>
      </w:pPr>
      <w:r w:rsidRPr="00072B5C">
        <w:rPr>
          <w:rFonts w:ascii="Arial" w:hAnsi="Arial" w:cs="Arial"/>
          <w:b/>
          <w:sz w:val="20"/>
          <w:szCs w:val="20"/>
          <w:u w:val="single"/>
        </w:rPr>
        <w:t>ČLANAK 3.</w:t>
      </w:r>
    </w:p>
    <w:p w14:paraId="0CA95DFB" w14:textId="77777777" w:rsidR="00CC1A9E" w:rsidRPr="00072B5C" w:rsidRDefault="00CC1A9E" w:rsidP="00C15948">
      <w:pPr>
        <w:ind w:right="395"/>
        <w:jc w:val="center"/>
        <w:rPr>
          <w:rFonts w:ascii="Arial" w:hAnsi="Arial" w:cs="Arial"/>
          <w:b/>
          <w:sz w:val="20"/>
          <w:szCs w:val="20"/>
          <w:u w:val="single"/>
        </w:rPr>
      </w:pPr>
      <w:r w:rsidRPr="00072B5C">
        <w:rPr>
          <w:rFonts w:ascii="Arial" w:hAnsi="Arial" w:cs="Arial"/>
          <w:b/>
          <w:sz w:val="20"/>
          <w:szCs w:val="20"/>
          <w:u w:val="single"/>
        </w:rPr>
        <w:t>Kamata</w:t>
      </w:r>
    </w:p>
    <w:p w14:paraId="588720A0" w14:textId="77777777" w:rsidR="00CC1A9E" w:rsidRPr="00072B5C" w:rsidRDefault="00CC1A9E" w:rsidP="005031F5">
      <w:pPr>
        <w:spacing w:before="200"/>
        <w:ind w:left="851" w:right="395" w:hanging="851"/>
        <w:jc w:val="both"/>
        <w:outlineLvl w:val="0"/>
        <w:rPr>
          <w:rFonts w:ascii="Arial" w:hAnsi="Arial" w:cs="Arial"/>
          <w:sz w:val="20"/>
          <w:szCs w:val="20"/>
        </w:rPr>
      </w:pPr>
      <w:r w:rsidRPr="00072B5C">
        <w:rPr>
          <w:rFonts w:ascii="Arial" w:hAnsi="Arial" w:cs="Arial"/>
          <w:b/>
          <w:sz w:val="20"/>
          <w:szCs w:val="20"/>
        </w:rPr>
        <w:t>3.1.</w:t>
      </w:r>
      <w:r w:rsidRPr="00072B5C">
        <w:rPr>
          <w:rFonts w:ascii="Arial" w:hAnsi="Arial" w:cs="Arial"/>
          <w:sz w:val="20"/>
          <w:szCs w:val="20"/>
        </w:rPr>
        <w:tab/>
      </w:r>
      <w:r w:rsidRPr="00505042">
        <w:rPr>
          <w:rFonts w:ascii="Arial" w:hAnsi="Arial" w:cs="Arial"/>
          <w:b/>
          <w:sz w:val="20"/>
          <w:szCs w:val="20"/>
          <w:u w:val="single"/>
          <w:shd w:val="clear" w:color="auto" w:fill="F2F2F2" w:themeFill="background1" w:themeFillShade="F2"/>
        </w:rPr>
        <w:t>Kamatna stopa</w:t>
      </w:r>
    </w:p>
    <w:p w14:paraId="52FB8E0A"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lastRenderedPageBreak/>
        <w:t>3.1.A</w:t>
      </w:r>
      <w:r w:rsidRPr="00072B5C">
        <w:rPr>
          <w:rFonts w:ascii="Arial" w:hAnsi="Arial" w:cs="Arial"/>
          <w:sz w:val="20"/>
          <w:szCs w:val="20"/>
        </w:rPr>
        <w:tab/>
      </w:r>
      <w:r w:rsidRPr="00072B5C">
        <w:rPr>
          <w:rFonts w:ascii="Arial" w:hAnsi="Arial" w:cs="Arial"/>
          <w:b/>
          <w:sz w:val="20"/>
          <w:szCs w:val="20"/>
        </w:rPr>
        <w:t>Tranše s fiksnom kamatnom stopom</w:t>
      </w:r>
    </w:p>
    <w:p w14:paraId="1784EF66"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Zajmoprimac je dužan platiti kamatu na nepodmireni iznos svake tranše s fiksnom kamatnom stopom po fiksnoj kamatnoj stopi polugodišnje unazad, na relevantne datume plaćanja, kako je utvrđeno u obavijesti o isplati, počevši s prvim takvim datumom plaćanja nakon datuma isplate tranše. Ako je razdoblje od datuma isplate do prvog datuma plaćanja 15 (petnaest) dana ili manje, tada se plaćanje obračunate kamate tijekom takvog razdoblja odgađa do sljedećeg datuma plaćanja.</w:t>
      </w:r>
    </w:p>
    <w:p w14:paraId="61E0E6C2"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 xml:space="preserve">Kamata se obračunava na temelju članka 5.1. točke (a). </w:t>
      </w:r>
    </w:p>
    <w:p w14:paraId="0C017DFE" w14:textId="77777777" w:rsidR="00CC1A9E" w:rsidRPr="00072B5C" w:rsidRDefault="00CC1A9E" w:rsidP="005031F5">
      <w:pPr>
        <w:tabs>
          <w:tab w:val="left" w:pos="854"/>
        </w:tabs>
        <w:ind w:left="851" w:right="395" w:hanging="851"/>
        <w:jc w:val="both"/>
        <w:outlineLvl w:val="1"/>
        <w:rPr>
          <w:rFonts w:ascii="Arial" w:hAnsi="Arial" w:cs="Arial"/>
          <w:b/>
          <w:sz w:val="20"/>
          <w:szCs w:val="20"/>
        </w:rPr>
      </w:pPr>
      <w:r w:rsidRPr="00072B5C">
        <w:rPr>
          <w:rFonts w:ascii="Arial" w:hAnsi="Arial" w:cs="Arial"/>
          <w:sz w:val="20"/>
          <w:szCs w:val="20"/>
        </w:rPr>
        <w:t>3.1.B</w:t>
      </w:r>
      <w:r w:rsidRPr="00072B5C">
        <w:rPr>
          <w:rFonts w:ascii="Arial" w:hAnsi="Arial" w:cs="Arial"/>
          <w:sz w:val="20"/>
          <w:szCs w:val="20"/>
        </w:rPr>
        <w:tab/>
      </w:r>
      <w:r w:rsidRPr="00072B5C">
        <w:rPr>
          <w:rFonts w:ascii="Arial" w:hAnsi="Arial" w:cs="Arial"/>
          <w:b/>
          <w:sz w:val="20"/>
          <w:szCs w:val="20"/>
        </w:rPr>
        <w:t>Tranše s promjenjivom kamatnom stopom</w:t>
      </w:r>
    </w:p>
    <w:p w14:paraId="304B20C3"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Zajmoprimac je dužan platiti kamatu na nepodmireni iznos svake tranše s promjenjivom kamatnom stopom po promjenjivoj kamatnoj stopi polugodišnje unazad, na relevantne datume plaćanja, kako je utvrđeno u obavijesti o isplati, počevši s prvim takvim datumom plaćanja nakon datuma isplate tranše. Ako je razdoblje od datuma isplate do prvog datuma plaćanja 15 (petnaest) dana ili manje, tada se plaćanje obračunate kamate tijekom takvog razdoblja odgađa do sljedećeg datuma plaćanja.</w:t>
      </w:r>
    </w:p>
    <w:p w14:paraId="4D34A81D"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Banka o promjenjivoj kamatnoj stopi obavještava Zajmoprimca u roku od 10 (deset) dana nakon početka svakog referentnog razdoblja promjenjive kamatne stope.</w:t>
      </w:r>
    </w:p>
    <w:p w14:paraId="7822411D"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Ako se u skladu s člancima 1.5. i 1.6. isplata bilo koje tranše s promjenjivom kamatnom stopom dogodi nakon planiranog datuma isplate, primjenjuje se relevantna međubankovna stopa primjenjiva na prvo referentno razdoblje promjenjive kamatne stope kao da je isplata izvršena na planirani datum isplate.</w:t>
      </w:r>
    </w:p>
    <w:p w14:paraId="5528FAE8"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 xml:space="preserve">Kamata se obračunava za svako referentno razdoblje promjenjive kamatne stope na temelju članka 5.1., točke (b). </w:t>
      </w:r>
    </w:p>
    <w:p w14:paraId="202E7C69"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3.1.C</w:t>
      </w:r>
      <w:r w:rsidRPr="00072B5C">
        <w:rPr>
          <w:rFonts w:ascii="Arial" w:hAnsi="Arial" w:cs="Arial"/>
          <w:sz w:val="20"/>
          <w:szCs w:val="20"/>
        </w:rPr>
        <w:tab/>
      </w:r>
      <w:r w:rsidRPr="00072B5C">
        <w:rPr>
          <w:rFonts w:ascii="Arial" w:hAnsi="Arial" w:cs="Arial"/>
          <w:b/>
          <w:sz w:val="20"/>
          <w:szCs w:val="20"/>
        </w:rPr>
        <w:t>Revizija ili konverzija tranši</w:t>
      </w:r>
    </w:p>
    <w:p w14:paraId="326791BA"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Kada Zajmoprimac iskoristi mogućnost revizije ili konverzije osnovice kamatne stope tranše, dužan je, od efektivnog datuma revizije/konverzije kamatne stope (u skladu s postupkom utvrđenim u Prilogu D), platiti kamatu po stopi određenoj u skladu s odredbama Priloga D.</w:t>
      </w:r>
    </w:p>
    <w:p w14:paraId="4A4E4E48"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3.2.</w:t>
      </w:r>
      <w:r w:rsidRPr="00072B5C">
        <w:rPr>
          <w:rFonts w:ascii="Arial" w:hAnsi="Arial" w:cs="Arial"/>
          <w:sz w:val="20"/>
          <w:szCs w:val="20"/>
        </w:rPr>
        <w:tab/>
      </w:r>
      <w:r w:rsidRPr="00505042">
        <w:rPr>
          <w:rFonts w:ascii="Arial" w:hAnsi="Arial" w:cs="Arial"/>
          <w:b/>
          <w:sz w:val="20"/>
          <w:szCs w:val="20"/>
          <w:u w:val="single"/>
          <w:shd w:val="clear" w:color="auto" w:fill="F2F2F2" w:themeFill="background1" w:themeFillShade="F2"/>
        </w:rPr>
        <w:t>Kamata na nepodmirena dugovanja</w:t>
      </w:r>
    </w:p>
    <w:p w14:paraId="391E0576"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 xml:space="preserve">Ne dovodeći u pitanje članak 10. i iznimno od članka 3.1., ako Zajmoprimac ne plati bilo koji iznos koji treba platiti na temelju ovog Ugovora na datum dospijeća, kamata se obračunava na sve nepodmirene iznose koji se moraju platiti u skladu s uvjetima ovog Ugovora od datuma dospijeća do datuma stvarnog plaćanja po godišnjoj stopi koja je jednaka: </w:t>
      </w:r>
    </w:p>
    <w:p w14:paraId="4FC44985" w14:textId="77777777" w:rsidR="00CC1A9E" w:rsidRPr="00072B5C" w:rsidRDefault="00CC1A9E" w:rsidP="00312788">
      <w:pPr>
        <w:pStyle w:val="ListParagraph"/>
        <w:numPr>
          <w:ilvl w:val="3"/>
          <w:numId w:val="84"/>
        </w:numPr>
        <w:tabs>
          <w:tab w:val="clear" w:pos="1248"/>
          <w:tab w:val="clear" w:pos="2268"/>
          <w:tab w:val="num" w:pos="1021"/>
        </w:tabs>
        <w:ind w:right="395" w:hanging="567"/>
        <w:contextualSpacing w:val="0"/>
        <w:rPr>
          <w:rFonts w:cs="Arial"/>
        </w:rPr>
      </w:pPr>
      <w:r w:rsidRPr="00072B5C">
        <w:rPr>
          <w:rFonts w:cs="Arial"/>
        </w:rPr>
        <w:t>za nepodmirena dugovanja koja se odnose na tranše s promjenjivom kamatnom stopom, važećoj promjenjivoj kamatnoj stopi uvećanoj za 2 % (200 baznih bodova);</w:t>
      </w:r>
    </w:p>
    <w:p w14:paraId="3845625C" w14:textId="77777777" w:rsidR="00CC1A9E" w:rsidRPr="00072B5C" w:rsidRDefault="00CC1A9E" w:rsidP="00032539">
      <w:pPr>
        <w:pStyle w:val="ListParagraph"/>
        <w:numPr>
          <w:ilvl w:val="3"/>
          <w:numId w:val="34"/>
        </w:numPr>
        <w:tabs>
          <w:tab w:val="clear" w:pos="1248"/>
          <w:tab w:val="clear" w:pos="2268"/>
        </w:tabs>
        <w:ind w:right="395" w:hanging="567"/>
        <w:contextualSpacing w:val="0"/>
        <w:rPr>
          <w:rFonts w:cs="Arial"/>
        </w:rPr>
      </w:pPr>
      <w:r w:rsidRPr="00072B5C">
        <w:rPr>
          <w:rFonts w:cs="Arial"/>
        </w:rPr>
        <w:t>za nepodmirena dugovanja koja se odnose na tranše s fiksnom kamatnom stopom, višoj stopi od (i) važeće fiksne kamatne stope uvećane za 2 % (200 baznih bodova) ili (ii) relevantne međubankovne stope uvećane za 2 % (200 baznih bodova); i</w:t>
      </w:r>
    </w:p>
    <w:p w14:paraId="58DB449A" w14:textId="77777777" w:rsidR="00CC1A9E" w:rsidRPr="00072B5C" w:rsidRDefault="00CC1A9E" w:rsidP="00032539">
      <w:pPr>
        <w:pStyle w:val="ListParagraph"/>
        <w:numPr>
          <w:ilvl w:val="3"/>
          <w:numId w:val="34"/>
        </w:numPr>
        <w:tabs>
          <w:tab w:val="clear" w:pos="1248"/>
          <w:tab w:val="clear" w:pos="2268"/>
        </w:tabs>
        <w:ind w:right="395" w:hanging="567"/>
        <w:contextualSpacing w:val="0"/>
        <w:rPr>
          <w:rFonts w:cs="Arial"/>
        </w:rPr>
      </w:pPr>
      <w:r w:rsidRPr="00072B5C">
        <w:rPr>
          <w:rFonts w:cs="Arial"/>
        </w:rPr>
        <w:t xml:space="preserve">za nepodmirena dugovanja, osim onih navedenih u prethodnim točkama (a) ili (b), relevantnoj međubankovnoj stopi uvećanoj za 2 % (200 baznih bodova); </w:t>
      </w:r>
    </w:p>
    <w:p w14:paraId="6EE3B856" w14:textId="77777777" w:rsidR="00CC1A9E" w:rsidRPr="00072B5C" w:rsidRDefault="00CC1A9E" w:rsidP="005031F5">
      <w:pPr>
        <w:pStyle w:val="ListParagraph"/>
        <w:tabs>
          <w:tab w:val="clear" w:pos="2268"/>
        </w:tabs>
        <w:ind w:left="851" w:right="395"/>
        <w:contextualSpacing w:val="0"/>
        <w:rPr>
          <w:rFonts w:cs="Arial"/>
        </w:rPr>
      </w:pPr>
      <w:r w:rsidRPr="00072B5C">
        <w:rPr>
          <w:rFonts w:cs="Arial"/>
        </w:rPr>
        <w:t>i koja se plaća u skladu sa zahtjevom Banke. U svrhu utvrđivanja relevantne međubankovne stope u vezi s ovim člankom 3.2., relevantna razdoblja u okviru značenja Priloga B jesu uzastopna razdoblja u trajanju od jednog mjeseca, počevši s datumom dospijeća. Neplaćena ali dospjela kamata može biti kapitalizirana u skladu s člankom 1154. luksemburškog Građanskog zakonika. Radi otklanjanja dvojbe, do kapitalizacije kamate dolazi samo za kamatu koja je dospjela, ali nije plaćena za razdoblje duže od jedne godine. Zajmoprimac ovim unaprijed ugovara da je izvršio ukamaćivanje neplaćene kamate dospjele za razdoblje duže od jedne godine i da će od kapitalizacije takva neplaćena kamata stvarati kamatu po kamatnoj stopi utvrđenoj u ovom članku 3.2.</w:t>
      </w:r>
    </w:p>
    <w:p w14:paraId="3123A6C4" w14:textId="77777777" w:rsidR="00CC1A9E" w:rsidRPr="00072B5C" w:rsidRDefault="00CC1A9E" w:rsidP="005031F5">
      <w:pPr>
        <w:widowControl w:val="0"/>
        <w:tabs>
          <w:tab w:val="left" w:pos="720"/>
          <w:tab w:val="left" w:pos="896"/>
        </w:tabs>
        <w:ind w:left="851" w:right="395"/>
        <w:jc w:val="both"/>
        <w:rPr>
          <w:rFonts w:ascii="Arial" w:hAnsi="Arial" w:cs="Arial"/>
          <w:sz w:val="20"/>
          <w:szCs w:val="20"/>
        </w:rPr>
      </w:pPr>
      <w:r w:rsidRPr="00072B5C">
        <w:rPr>
          <w:rFonts w:ascii="Arial" w:hAnsi="Arial" w:cs="Arial"/>
          <w:sz w:val="20"/>
          <w:szCs w:val="20"/>
        </w:rPr>
        <w:lastRenderedPageBreak/>
        <w:t>Ako je nepodmireno dugovanje u valuti različitoj od valute zajma, primjenjuje se sljedeća godišnja kamatna stopa, a to je relevantna međubankovna stopa koju Banka inače ima za transakcije u toj valuti, uvećana za 2 % (200 baznih bodova), izračunata u skladu s tržišnom praksom za tu stopu.</w:t>
      </w:r>
    </w:p>
    <w:p w14:paraId="3FC179DB"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3.3.</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Događaj narušavanja tržišta</w:t>
      </w:r>
      <w:r w:rsidRPr="00072B5C">
        <w:rPr>
          <w:rFonts w:ascii="Arial" w:hAnsi="Arial" w:cs="Arial"/>
          <w:b/>
          <w:sz w:val="20"/>
          <w:szCs w:val="20"/>
          <w:u w:val="single"/>
        </w:rPr>
        <w:t xml:space="preserve"> </w:t>
      </w:r>
    </w:p>
    <w:p w14:paraId="7C6C996D" w14:textId="77777777" w:rsidR="00CC1A9E" w:rsidRPr="00072B5C" w:rsidRDefault="00CC1A9E" w:rsidP="00032539">
      <w:pPr>
        <w:pStyle w:val="ListParagraph"/>
        <w:numPr>
          <w:ilvl w:val="3"/>
          <w:numId w:val="69"/>
        </w:numPr>
        <w:tabs>
          <w:tab w:val="clear" w:pos="1248"/>
          <w:tab w:val="clear" w:pos="2268"/>
          <w:tab w:val="num" w:pos="1418"/>
        </w:tabs>
        <w:ind w:left="1560" w:right="395" w:hanging="709"/>
        <w:contextualSpacing w:val="0"/>
        <w:rPr>
          <w:rFonts w:cs="Arial"/>
        </w:rPr>
      </w:pPr>
      <w:r w:rsidRPr="00072B5C">
        <w:rPr>
          <w:rFonts w:cs="Arial"/>
        </w:rPr>
        <w:t xml:space="preserve">Ako u bilo kojem trenutku, </w:t>
      </w:r>
    </w:p>
    <w:p w14:paraId="6D46E6C0" w14:textId="77777777" w:rsidR="00CC1A9E" w:rsidRPr="00072B5C" w:rsidRDefault="00CC1A9E" w:rsidP="00032539">
      <w:pPr>
        <w:widowControl w:val="0"/>
        <w:numPr>
          <w:ilvl w:val="0"/>
          <w:numId w:val="33"/>
        </w:numPr>
        <w:tabs>
          <w:tab w:val="left" w:pos="720"/>
          <w:tab w:val="left" w:pos="900"/>
        </w:tabs>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072B5C">
        <w:rPr>
          <w:rFonts w:ascii="Arial" w:hAnsi="Arial" w:cs="Arial"/>
          <w:sz w:val="20"/>
          <w:szCs w:val="20"/>
        </w:rPr>
        <w:t xml:space="preserve">između datuma na koji Banka izdaje obavijest o isplati u vezi s tranšom i </w:t>
      </w:r>
    </w:p>
    <w:p w14:paraId="540F5334" w14:textId="77777777" w:rsidR="00CC1A9E" w:rsidRPr="00072B5C" w:rsidRDefault="00CC1A9E" w:rsidP="00032539">
      <w:pPr>
        <w:widowControl w:val="0"/>
        <w:numPr>
          <w:ilvl w:val="0"/>
          <w:numId w:val="33"/>
        </w:numPr>
        <w:tabs>
          <w:tab w:val="left" w:pos="720"/>
          <w:tab w:val="left" w:pos="900"/>
        </w:tabs>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072B5C">
        <w:rPr>
          <w:rFonts w:ascii="Arial" w:hAnsi="Arial" w:cs="Arial"/>
          <w:sz w:val="20"/>
          <w:szCs w:val="20"/>
        </w:rPr>
        <w:t>datuma koji pada 30 (trideset) kalendarskih dana prije planiranog datuma isplate,</w:t>
      </w:r>
    </w:p>
    <w:p w14:paraId="6AF7CAAE" w14:textId="77777777" w:rsidR="00CC1A9E" w:rsidRPr="00072B5C" w:rsidRDefault="00CC1A9E" w:rsidP="005031F5">
      <w:pPr>
        <w:ind w:left="1418" w:right="395"/>
        <w:jc w:val="both"/>
        <w:rPr>
          <w:rFonts w:ascii="Arial" w:hAnsi="Arial" w:cs="Arial"/>
          <w:sz w:val="20"/>
          <w:szCs w:val="20"/>
        </w:rPr>
      </w:pPr>
      <w:r w:rsidRPr="00072B5C">
        <w:rPr>
          <w:rFonts w:ascii="Arial" w:hAnsi="Arial" w:cs="Arial"/>
          <w:sz w:val="20"/>
          <w:szCs w:val="20"/>
        </w:rPr>
        <w:t>nastupi događaj narušavanja tržišta, Banka može obavijestiti Zajmoprimca da je ova klauzula stupila na snagu. U takvom slučaju, primjenjuju se sljedeća pravila.</w:t>
      </w:r>
    </w:p>
    <w:p w14:paraId="3F27586B" w14:textId="77777777" w:rsidR="00CC1A9E" w:rsidRPr="00072B5C" w:rsidRDefault="00CC1A9E" w:rsidP="00032539">
      <w:pPr>
        <w:pStyle w:val="ListParagraph"/>
        <w:numPr>
          <w:ilvl w:val="3"/>
          <w:numId w:val="34"/>
        </w:numPr>
        <w:tabs>
          <w:tab w:val="clear" w:pos="1248"/>
          <w:tab w:val="clear" w:pos="2268"/>
        </w:tabs>
        <w:ind w:right="395" w:hanging="567"/>
        <w:contextualSpacing w:val="0"/>
        <w:rPr>
          <w:rFonts w:cs="Arial"/>
        </w:rPr>
      </w:pPr>
      <w:r w:rsidRPr="00072B5C">
        <w:rPr>
          <w:rFonts w:cs="Arial"/>
        </w:rPr>
        <w:t>U takvom slučaju, kamatna stopa koja se primjenjuje na takvu najavljenu tranšu do datuma dospijeća ili do datuma revizije/konverzije kamatne stope, ako postoji, bit će kamatna stopa (izražena kao godišnja postotna stopa) za koju Banka odredi da je ukupan trošak Banke za financiranje relevantne tranše, koja se temelji na tada primjenjivoj interno određenoj referentnoj stopi Banke ili alternativnoj metodi određivanja stope koju razumno određuje Banka. Zajmoprimac ima pravo pisanim putem odbiti takvu isplatu u roku navedenom u obavijesti i plaća naknade nastale kao rezultat toga, ako postoje, u kojem slučaju Banka neće izvršiti isplatu, a odgovarajući dio kredita ostaje na raspolaganju za isplatu prema članku 1.2.B. Ako Zajmoprimac ne odbije isplatu na vrijeme, stranke su suglasne da su isplata i njezini uvjeti u potpunosti obvezujući za obje stranke.</w:t>
      </w:r>
    </w:p>
    <w:p w14:paraId="6377C73A" w14:textId="77777777" w:rsidR="00CC1A9E" w:rsidRPr="00072B5C" w:rsidRDefault="00CC1A9E" w:rsidP="00032539">
      <w:pPr>
        <w:pStyle w:val="ListParagraph"/>
        <w:numPr>
          <w:ilvl w:val="3"/>
          <w:numId w:val="34"/>
        </w:numPr>
        <w:tabs>
          <w:tab w:val="clear" w:pos="1248"/>
          <w:tab w:val="clear" w:pos="2268"/>
        </w:tabs>
        <w:ind w:right="395" w:hanging="567"/>
        <w:contextualSpacing w:val="0"/>
        <w:rPr>
          <w:rFonts w:cs="Arial"/>
        </w:rPr>
      </w:pPr>
      <w:r w:rsidRPr="00072B5C">
        <w:rPr>
          <w:rFonts w:cs="Arial"/>
        </w:rPr>
        <w:t xml:space="preserve">U svakom slučaju, kamatna marža ili fiksna kamatna stopa o kojoj je Banka prethodno obavijestila u obavijesti o isplati nije više primjenjiva. </w:t>
      </w:r>
    </w:p>
    <w:p w14:paraId="0522EB6B" w14:textId="77777777" w:rsidR="00CC1A9E" w:rsidRPr="00072B5C" w:rsidRDefault="00CC1A9E" w:rsidP="00C15948">
      <w:pPr>
        <w:keepNext/>
        <w:spacing w:before="360"/>
        <w:ind w:right="395"/>
        <w:jc w:val="center"/>
        <w:outlineLvl w:val="0"/>
        <w:rPr>
          <w:rFonts w:ascii="Arial" w:hAnsi="Arial" w:cs="Arial"/>
          <w:b/>
          <w:sz w:val="20"/>
          <w:szCs w:val="20"/>
          <w:u w:val="single"/>
        </w:rPr>
      </w:pPr>
      <w:r w:rsidRPr="00072B5C">
        <w:rPr>
          <w:rFonts w:ascii="Arial" w:hAnsi="Arial" w:cs="Arial"/>
          <w:b/>
          <w:sz w:val="20"/>
          <w:szCs w:val="20"/>
          <w:u w:val="single"/>
        </w:rPr>
        <w:t>ČLANAK 4.</w:t>
      </w:r>
    </w:p>
    <w:p w14:paraId="27AE1834" w14:textId="77777777" w:rsidR="00CC1A9E" w:rsidRPr="00072B5C" w:rsidRDefault="00CC1A9E" w:rsidP="00C15948">
      <w:pPr>
        <w:keepNext/>
        <w:ind w:right="395"/>
        <w:jc w:val="center"/>
        <w:outlineLvl w:val="0"/>
        <w:rPr>
          <w:rFonts w:ascii="Arial" w:hAnsi="Arial" w:cs="Arial"/>
          <w:b/>
          <w:sz w:val="20"/>
          <w:szCs w:val="20"/>
          <w:u w:val="single"/>
        </w:rPr>
      </w:pPr>
      <w:r w:rsidRPr="00072B5C">
        <w:rPr>
          <w:rFonts w:ascii="Arial" w:hAnsi="Arial" w:cs="Arial"/>
          <w:b/>
          <w:sz w:val="20"/>
          <w:szCs w:val="20"/>
          <w:u w:val="single"/>
        </w:rPr>
        <w:t>Otplata</w:t>
      </w:r>
    </w:p>
    <w:p w14:paraId="5CE33C6F" w14:textId="77777777" w:rsidR="00CC1A9E" w:rsidRPr="00072B5C" w:rsidRDefault="00CC1A9E" w:rsidP="005031F5">
      <w:pPr>
        <w:keepNext/>
        <w:ind w:left="851" w:right="395" w:hanging="851"/>
        <w:jc w:val="both"/>
        <w:outlineLvl w:val="0"/>
        <w:rPr>
          <w:rFonts w:ascii="Arial" w:hAnsi="Arial" w:cs="Arial"/>
          <w:b/>
          <w:sz w:val="20"/>
          <w:szCs w:val="20"/>
        </w:rPr>
      </w:pPr>
      <w:r w:rsidRPr="00072B5C">
        <w:rPr>
          <w:rFonts w:ascii="Arial" w:hAnsi="Arial" w:cs="Arial"/>
          <w:b/>
          <w:sz w:val="20"/>
          <w:szCs w:val="20"/>
        </w:rPr>
        <w:t>4.1.</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Redovna otplata</w:t>
      </w:r>
    </w:p>
    <w:p w14:paraId="14925B59" w14:textId="77777777" w:rsidR="00CC1A9E" w:rsidRPr="00072B5C" w:rsidRDefault="00CC1A9E" w:rsidP="005031F5">
      <w:pPr>
        <w:keepNext/>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Zajmoprimac je dužan otplatiti svaku tranšu u obrocima na datume otplate utvrđene u dotičnoj obavijesti o isplati u skladu s uvjetima plana otplate zajma koji se dostavlja u skladu s člankom 2.3.</w:t>
      </w:r>
    </w:p>
    <w:p w14:paraId="4DC723D2"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Svaki plan otplate sastavlja se na temelju sljedećih pretpostavki:</w:t>
      </w:r>
    </w:p>
    <w:p w14:paraId="6BB61BDC"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da se u slučaju tranše s fiksnom kamatnom stopom bez datuma revizije/konverzije kamatne stope, otplata izvršava u jednakim polugodišnjim obrocima glavnice;</w:t>
      </w:r>
    </w:p>
    <w:p w14:paraId="4457A854" w14:textId="77777777" w:rsidR="00CC1A9E" w:rsidRPr="00072B5C" w:rsidRDefault="00CC1A9E" w:rsidP="005031F5">
      <w:pPr>
        <w:tabs>
          <w:tab w:val="left" w:pos="720"/>
          <w:tab w:val="left" w:pos="896"/>
        </w:tabs>
        <w:ind w:left="1985" w:right="395" w:hanging="567"/>
        <w:jc w:val="both"/>
        <w:rPr>
          <w:rFonts w:ascii="Arial" w:hAnsi="Arial" w:cs="Arial"/>
          <w:sz w:val="20"/>
          <w:szCs w:val="20"/>
        </w:rPr>
      </w:pPr>
      <w:r w:rsidRPr="00072B5C">
        <w:rPr>
          <w:rFonts w:ascii="Arial" w:hAnsi="Arial" w:cs="Arial"/>
          <w:sz w:val="20"/>
          <w:szCs w:val="20"/>
        </w:rPr>
        <w:t>(ii)</w:t>
      </w:r>
      <w:r w:rsidRPr="00072B5C">
        <w:rPr>
          <w:rFonts w:ascii="Arial" w:hAnsi="Arial" w:cs="Arial"/>
          <w:sz w:val="20"/>
          <w:szCs w:val="20"/>
        </w:rPr>
        <w:tab/>
        <w:t xml:space="preserve">u slučaju tranše s fiksnom kamatnom stopom s datumom revizije/konverzije kamatne stope ili tranše s promjenjivom kamatnom stopom, otplata izvršava u jednakim polugodišnjim obrocima glavnice; </w:t>
      </w:r>
    </w:p>
    <w:p w14:paraId="71E17D72" w14:textId="77777777" w:rsidR="00CC1A9E" w:rsidRPr="00072B5C" w:rsidRDefault="00CC1A9E" w:rsidP="005031F5">
      <w:pPr>
        <w:tabs>
          <w:tab w:val="left" w:pos="720"/>
          <w:tab w:val="left" w:pos="896"/>
        </w:tabs>
        <w:ind w:left="1985" w:right="395" w:hanging="567"/>
        <w:jc w:val="both"/>
        <w:rPr>
          <w:rFonts w:ascii="Arial" w:hAnsi="Arial" w:cs="Arial"/>
          <w:sz w:val="20"/>
          <w:szCs w:val="20"/>
        </w:rPr>
      </w:pPr>
      <w:r w:rsidRPr="00072B5C">
        <w:rPr>
          <w:rFonts w:ascii="Arial" w:hAnsi="Arial" w:cs="Arial"/>
          <w:sz w:val="20"/>
          <w:szCs w:val="20"/>
        </w:rPr>
        <w:t>(iii)</w:t>
      </w:r>
      <w:r w:rsidRPr="00072B5C">
        <w:rPr>
          <w:rFonts w:ascii="Arial" w:hAnsi="Arial" w:cs="Arial"/>
          <w:sz w:val="20"/>
          <w:szCs w:val="20"/>
        </w:rPr>
        <w:tab/>
        <w:t>da je prvi datum otplate svake tranše datum plaćanja koji pada najranije 30 (trideset) dana od planiranog datuma isplate i najkasnije na prvi datum plaćanja koji neposredno slijedi iza sedme (7.) godišnjice planiranog datuma isplate tranše; i</w:t>
      </w:r>
    </w:p>
    <w:p w14:paraId="729683EF" w14:textId="77777777" w:rsidR="00CC1A9E" w:rsidRPr="00072B5C" w:rsidRDefault="00CC1A9E" w:rsidP="005031F5">
      <w:pPr>
        <w:ind w:left="1985" w:right="395" w:hanging="567"/>
        <w:jc w:val="both"/>
        <w:rPr>
          <w:rFonts w:ascii="Arial" w:hAnsi="Arial" w:cs="Arial"/>
          <w:b/>
          <w:sz w:val="20"/>
          <w:szCs w:val="20"/>
        </w:rPr>
      </w:pPr>
      <w:r w:rsidRPr="00072B5C">
        <w:rPr>
          <w:rFonts w:ascii="Arial" w:hAnsi="Arial" w:cs="Arial"/>
          <w:sz w:val="20"/>
          <w:szCs w:val="20"/>
        </w:rPr>
        <w:t>(iv)</w:t>
      </w:r>
      <w:r w:rsidRPr="00072B5C">
        <w:rPr>
          <w:rFonts w:ascii="Arial" w:hAnsi="Arial" w:cs="Arial"/>
          <w:sz w:val="20"/>
          <w:szCs w:val="20"/>
        </w:rPr>
        <w:tab/>
        <w:t>da je posljednji datum otplate svake tranše datum plaćanja koji pada najranije 4 (četiri) godine, a najkasnije 25 (dvadeset i pet)</w:t>
      </w:r>
      <w:r w:rsidRPr="00072B5C">
        <w:rPr>
          <w:rFonts w:ascii="Arial" w:hAnsi="Arial" w:cs="Arial"/>
          <w:sz w:val="20"/>
          <w:szCs w:val="20"/>
          <w:vertAlign w:val="superscript"/>
        </w:rPr>
        <w:t xml:space="preserve"> </w:t>
      </w:r>
      <w:r w:rsidRPr="00072B5C">
        <w:rPr>
          <w:rFonts w:ascii="Arial" w:hAnsi="Arial" w:cs="Arial"/>
          <w:sz w:val="20"/>
          <w:szCs w:val="20"/>
        </w:rPr>
        <w:t xml:space="preserve">godina nakon planiranog datuma isplate. </w:t>
      </w:r>
    </w:p>
    <w:p w14:paraId="13505C0B"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4.2.</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Dobrovoljna prijevremena otplata</w:t>
      </w:r>
    </w:p>
    <w:p w14:paraId="0CE7BAFC"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4.2.A</w:t>
      </w:r>
      <w:r w:rsidRPr="00072B5C">
        <w:rPr>
          <w:rFonts w:ascii="Arial" w:hAnsi="Arial" w:cs="Arial"/>
          <w:sz w:val="20"/>
          <w:szCs w:val="20"/>
        </w:rPr>
        <w:tab/>
      </w:r>
      <w:r w:rsidRPr="00072B5C">
        <w:rPr>
          <w:rFonts w:ascii="Arial" w:hAnsi="Arial" w:cs="Arial"/>
          <w:b/>
          <w:sz w:val="20"/>
          <w:szCs w:val="20"/>
        </w:rPr>
        <w:t>Mogućnost prijevremene otplate</w:t>
      </w:r>
    </w:p>
    <w:p w14:paraId="30FD16BC"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lastRenderedPageBreak/>
        <w:t>U skladu s člancima 4.2.B, 4.2.C i 4.4., Zajmoprimac može prijevremeno otplatiti cjelokupan ili djelomičan iznos bilo koje tranše, zajedno s obračunatom kamatom i naknadama, ako postoje, na način da prethodno dostavi zahtjev za prijevremenu otplatu najmanje 30 (dana), u kojem će navesti:</w:t>
      </w:r>
    </w:p>
    <w:p w14:paraId="785E052F" w14:textId="77777777" w:rsidR="00CC1A9E" w:rsidRPr="00072B5C" w:rsidRDefault="00CC1A9E" w:rsidP="00032539">
      <w:pPr>
        <w:pStyle w:val="Heading6"/>
        <w:numPr>
          <w:ilvl w:val="3"/>
          <w:numId w:val="70"/>
        </w:numPr>
        <w:tabs>
          <w:tab w:val="clear" w:pos="1248"/>
          <w:tab w:val="num" w:pos="1418"/>
        </w:tabs>
        <w:spacing w:after="120"/>
        <w:ind w:right="395" w:hanging="567"/>
        <w:jc w:val="both"/>
        <w:rPr>
          <w:rFonts w:cs="Arial"/>
        </w:rPr>
      </w:pPr>
      <w:r w:rsidRPr="00072B5C">
        <w:rPr>
          <w:rFonts w:cs="Arial"/>
        </w:rPr>
        <w:t>iznos prijevremene otplate;</w:t>
      </w:r>
    </w:p>
    <w:p w14:paraId="49F9C293" w14:textId="77777777" w:rsidR="00CC1A9E" w:rsidRPr="00072B5C" w:rsidRDefault="00CC1A9E" w:rsidP="00032539">
      <w:pPr>
        <w:pStyle w:val="Heading6"/>
        <w:numPr>
          <w:ilvl w:val="3"/>
          <w:numId w:val="34"/>
        </w:numPr>
        <w:tabs>
          <w:tab w:val="clear" w:pos="1248"/>
        </w:tabs>
        <w:spacing w:after="120"/>
        <w:ind w:right="395" w:hanging="567"/>
        <w:jc w:val="both"/>
        <w:rPr>
          <w:rFonts w:cs="Arial"/>
        </w:rPr>
      </w:pPr>
      <w:r w:rsidRPr="00072B5C">
        <w:rPr>
          <w:rFonts w:cs="Arial"/>
        </w:rPr>
        <w:t>datum prijevremene otplate;</w:t>
      </w:r>
    </w:p>
    <w:p w14:paraId="0DAA6DD4" w14:textId="77777777" w:rsidR="00CC1A9E" w:rsidRPr="00072B5C" w:rsidRDefault="00CC1A9E" w:rsidP="00032539">
      <w:pPr>
        <w:pStyle w:val="Heading6"/>
        <w:numPr>
          <w:ilvl w:val="3"/>
          <w:numId w:val="34"/>
        </w:numPr>
        <w:tabs>
          <w:tab w:val="clear" w:pos="1248"/>
        </w:tabs>
        <w:spacing w:after="120"/>
        <w:ind w:right="395" w:hanging="567"/>
        <w:jc w:val="both"/>
        <w:rPr>
          <w:rFonts w:cs="Arial"/>
        </w:rPr>
      </w:pPr>
      <w:r w:rsidRPr="00072B5C">
        <w:rPr>
          <w:rFonts w:cs="Arial"/>
        </w:rPr>
        <w:t xml:space="preserve">prema potrebi, izbor načina primjene iznosa prijevremene otplate u skladu s člankom 5.5.C, točkom (a); i </w:t>
      </w:r>
    </w:p>
    <w:p w14:paraId="5E440B1F" w14:textId="77777777" w:rsidR="00CC1A9E" w:rsidRPr="00072B5C" w:rsidRDefault="00CC1A9E" w:rsidP="00032539">
      <w:pPr>
        <w:pStyle w:val="Heading6"/>
        <w:numPr>
          <w:ilvl w:val="3"/>
          <w:numId w:val="34"/>
        </w:numPr>
        <w:tabs>
          <w:tab w:val="clear" w:pos="1248"/>
        </w:tabs>
        <w:spacing w:after="120"/>
        <w:ind w:right="395" w:hanging="567"/>
        <w:jc w:val="both"/>
        <w:rPr>
          <w:rFonts w:cs="Arial"/>
        </w:rPr>
      </w:pPr>
      <w:r w:rsidRPr="00072B5C">
        <w:rPr>
          <w:rFonts w:cs="Arial"/>
        </w:rPr>
        <w:t>broj ugovora.</w:t>
      </w:r>
    </w:p>
    <w:p w14:paraId="736B8B6F"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Zahtjev za prijevremenu otplatu je neopoziv.</w:t>
      </w:r>
    </w:p>
    <w:p w14:paraId="7FD12618" w14:textId="77777777" w:rsidR="00CC1A9E" w:rsidRPr="00072B5C" w:rsidRDefault="00CC1A9E" w:rsidP="005031F5">
      <w:pPr>
        <w:tabs>
          <w:tab w:val="left" w:pos="868"/>
        </w:tabs>
        <w:ind w:right="395"/>
        <w:jc w:val="both"/>
        <w:outlineLvl w:val="1"/>
        <w:rPr>
          <w:rFonts w:ascii="Arial" w:hAnsi="Arial" w:cs="Arial"/>
          <w:b/>
          <w:sz w:val="20"/>
          <w:szCs w:val="20"/>
        </w:rPr>
      </w:pPr>
      <w:r w:rsidRPr="00072B5C">
        <w:rPr>
          <w:rFonts w:ascii="Arial" w:hAnsi="Arial" w:cs="Arial"/>
          <w:sz w:val="20"/>
          <w:szCs w:val="20"/>
        </w:rPr>
        <w:t>4.2.B</w:t>
      </w:r>
      <w:r w:rsidRPr="00072B5C">
        <w:rPr>
          <w:rFonts w:ascii="Arial" w:hAnsi="Arial" w:cs="Arial"/>
          <w:sz w:val="20"/>
          <w:szCs w:val="20"/>
        </w:rPr>
        <w:tab/>
      </w:r>
      <w:r w:rsidRPr="00072B5C">
        <w:rPr>
          <w:rFonts w:ascii="Arial" w:hAnsi="Arial" w:cs="Arial"/>
          <w:b/>
          <w:sz w:val="20"/>
          <w:szCs w:val="20"/>
        </w:rPr>
        <w:t>Naknada za prijevremenu otplatu</w:t>
      </w:r>
    </w:p>
    <w:p w14:paraId="15AF61D4" w14:textId="77777777" w:rsidR="00CC1A9E" w:rsidRPr="00072B5C" w:rsidRDefault="00CC1A9E" w:rsidP="005031F5">
      <w:pPr>
        <w:ind w:left="851" w:right="395" w:hanging="851"/>
        <w:jc w:val="both"/>
        <w:outlineLvl w:val="1"/>
        <w:rPr>
          <w:rFonts w:ascii="Arial" w:hAnsi="Arial" w:cs="Arial"/>
          <w:sz w:val="20"/>
          <w:szCs w:val="20"/>
        </w:rPr>
      </w:pPr>
      <w:r w:rsidRPr="00072B5C">
        <w:rPr>
          <w:rFonts w:ascii="Arial" w:hAnsi="Arial" w:cs="Arial"/>
          <w:sz w:val="20"/>
          <w:szCs w:val="20"/>
        </w:rPr>
        <w:t>4.2.B(1)</w:t>
      </w:r>
      <w:r w:rsidRPr="00072B5C">
        <w:rPr>
          <w:rFonts w:ascii="Arial" w:hAnsi="Arial" w:cs="Arial"/>
          <w:sz w:val="20"/>
          <w:szCs w:val="20"/>
        </w:rPr>
        <w:tab/>
        <w:t>TRANŠA S FIKSNOM KAMATNOM STOPOM</w:t>
      </w:r>
    </w:p>
    <w:p w14:paraId="0448C647"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U skladu s člankom 4.2.B(3) u nastavku, ako Zajmoprimac prijevremeno otplaćuje tranšu s fiksnom kamatnom stopom, plaća Banci na datum prijevremene otplate naknadu za prijevremenu otplatu koja se odnosi na tranšu s fiksnom kamatnom stopom koja se prijevremeno otplaćuje.</w:t>
      </w:r>
    </w:p>
    <w:p w14:paraId="76EB5779" w14:textId="77777777" w:rsidR="00CC1A9E" w:rsidRPr="00072B5C" w:rsidRDefault="00CC1A9E" w:rsidP="005031F5">
      <w:pPr>
        <w:ind w:left="851" w:right="395" w:hanging="851"/>
        <w:jc w:val="both"/>
        <w:outlineLvl w:val="1"/>
        <w:rPr>
          <w:rFonts w:ascii="Arial" w:hAnsi="Arial" w:cs="Arial"/>
          <w:sz w:val="20"/>
          <w:szCs w:val="20"/>
        </w:rPr>
      </w:pPr>
      <w:r w:rsidRPr="00072B5C">
        <w:rPr>
          <w:rFonts w:ascii="Arial" w:hAnsi="Arial" w:cs="Arial"/>
          <w:sz w:val="20"/>
          <w:szCs w:val="20"/>
        </w:rPr>
        <w:t>4.2.B(2)</w:t>
      </w:r>
      <w:r w:rsidRPr="00072B5C">
        <w:rPr>
          <w:rFonts w:ascii="Arial" w:hAnsi="Arial" w:cs="Arial"/>
          <w:sz w:val="20"/>
          <w:szCs w:val="20"/>
        </w:rPr>
        <w:tab/>
        <w:t>TRANŠA S PROMJENJIVOM KAMATNOM STOPOM</w:t>
      </w:r>
    </w:p>
    <w:p w14:paraId="3D87BA50"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U skladu s člankom 4.2.B(3) u nastavku, Zajmoprimac može prijevremeno otplatiti tranšu s promjenjivom kamatnom stopom bez naknade na bilo koji relevantan datum plaćanja. </w:t>
      </w:r>
    </w:p>
    <w:p w14:paraId="1B03648F" w14:textId="77777777" w:rsidR="00CC1A9E" w:rsidRPr="00072B5C" w:rsidRDefault="00CC1A9E" w:rsidP="005031F5">
      <w:pPr>
        <w:ind w:left="851" w:right="395" w:hanging="851"/>
        <w:jc w:val="both"/>
        <w:outlineLvl w:val="1"/>
        <w:rPr>
          <w:rFonts w:ascii="Arial" w:hAnsi="Arial" w:cs="Arial"/>
          <w:sz w:val="20"/>
          <w:szCs w:val="20"/>
        </w:rPr>
      </w:pPr>
      <w:r w:rsidRPr="00072B5C">
        <w:rPr>
          <w:rFonts w:ascii="Arial" w:hAnsi="Arial" w:cs="Arial"/>
          <w:sz w:val="20"/>
          <w:szCs w:val="20"/>
        </w:rPr>
        <w:t>4.2.B(3)</w:t>
      </w:r>
      <w:r w:rsidRPr="00072B5C">
        <w:rPr>
          <w:rFonts w:ascii="Arial" w:hAnsi="Arial" w:cs="Arial"/>
          <w:sz w:val="20"/>
          <w:szCs w:val="20"/>
        </w:rPr>
        <w:tab/>
        <w:t xml:space="preserve"> REVIZIJA/KONVERZIJA</w:t>
      </w:r>
    </w:p>
    <w:p w14:paraId="6C357F17"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Prijevremena otplata tranše na datum revizije/konverzije kamatne stope može se izvršiti bez naknade, osim ako je Zajmoprimac prihvatio, u pisanom obliku, fiksnu kamatnu stopu u okviru prijedloga revizije/konverzije kamatne stope, kako je prihvaćen prema članku 1.2.C ili u skladu s Prilogom D.</w:t>
      </w:r>
    </w:p>
    <w:p w14:paraId="5B597796" w14:textId="77777777" w:rsidR="00CC1A9E" w:rsidRPr="00072B5C" w:rsidRDefault="00CC1A9E" w:rsidP="005031F5">
      <w:pPr>
        <w:keepNext/>
        <w:ind w:left="851" w:right="395" w:hanging="851"/>
        <w:jc w:val="both"/>
        <w:outlineLvl w:val="1"/>
        <w:rPr>
          <w:rFonts w:ascii="Arial" w:hAnsi="Arial" w:cs="Arial"/>
          <w:b/>
          <w:sz w:val="20"/>
          <w:szCs w:val="20"/>
        </w:rPr>
      </w:pPr>
      <w:r w:rsidRPr="00072B5C">
        <w:rPr>
          <w:rFonts w:ascii="Arial" w:hAnsi="Arial" w:cs="Arial"/>
          <w:sz w:val="20"/>
          <w:szCs w:val="20"/>
        </w:rPr>
        <w:t>4.2.C</w:t>
      </w:r>
      <w:r w:rsidRPr="00072B5C">
        <w:rPr>
          <w:rFonts w:ascii="Arial" w:hAnsi="Arial" w:cs="Arial"/>
          <w:sz w:val="20"/>
          <w:szCs w:val="20"/>
        </w:rPr>
        <w:tab/>
      </w:r>
      <w:r w:rsidRPr="00072B5C">
        <w:rPr>
          <w:rFonts w:ascii="Arial" w:hAnsi="Arial" w:cs="Arial"/>
          <w:b/>
          <w:sz w:val="20"/>
          <w:szCs w:val="20"/>
        </w:rPr>
        <w:t>Načini prijevremene otplate</w:t>
      </w:r>
    </w:p>
    <w:p w14:paraId="124D946E" w14:textId="77777777" w:rsidR="00CC1A9E" w:rsidRPr="00072B5C" w:rsidRDefault="00CC1A9E" w:rsidP="005031F5">
      <w:pPr>
        <w:keepNext/>
        <w:ind w:left="851" w:right="395"/>
        <w:jc w:val="both"/>
        <w:rPr>
          <w:rFonts w:ascii="Arial" w:hAnsi="Arial" w:cs="Arial"/>
          <w:sz w:val="20"/>
          <w:szCs w:val="20"/>
        </w:rPr>
      </w:pPr>
      <w:r w:rsidRPr="00072B5C">
        <w:rPr>
          <w:rFonts w:ascii="Arial" w:hAnsi="Arial" w:cs="Arial"/>
          <w:sz w:val="20"/>
          <w:szCs w:val="20"/>
        </w:rPr>
        <w:t>Nakon što Zajmoprimac dostavi Banci zahtjev za prijevremenu otplatu, Banka Zajmoprimcu izdaje obavijest o prijevremenoj otplati najkasnije 15 (petnaest) dana prije datuma prijevremene otplate. U obavijesti o prijevremenoj otplati navodi se iznos prijevremene otplate, dospjela kamata zaračunata na taj iznos, naknada za prijevremenu otplatu koju treba platiti na temelju članka 4.2.B ili, ovisno o slučaju, ako nema dospjele naknade, način primjene iznosa prijevremene otplate, a ako je naknada za prijevremenu otplatu primjenjiva, rok do kojeg Zajmoprimac može prihvatiti obavijest o prijevremenoj otplati.</w:t>
      </w:r>
    </w:p>
    <w:p w14:paraId="4543F8C2"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Ako Zajmoprimac prihvati obavijest o prijevremenoj otplati najkasnije do roka (ako postoji) navedenog u obavijesti o prijevremenoj otplati, Zajmoprimac je dužan izvršiti prijevremenu otplatu. U svim ostalim slučajevima, Zajmoprimac ne smije izvršiti prijevremenu otplatu.</w:t>
      </w:r>
    </w:p>
    <w:p w14:paraId="5BAAF82D"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Zajmoprimac je dužan uz plaćanje iznosa prijevremene otplate platiti i obračunatu kamatu i naknadu za prijevremenu otplatu, ako ih bude, dospjele na iznos prijevremene otplate, kako je navedeno u obavijesti o prijevremenoj otplati.</w:t>
      </w:r>
    </w:p>
    <w:p w14:paraId="48FFBE0C"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4.2.D</w:t>
      </w:r>
      <w:r w:rsidRPr="00072B5C">
        <w:rPr>
          <w:rFonts w:ascii="Arial" w:hAnsi="Arial" w:cs="Arial"/>
          <w:b/>
          <w:sz w:val="20"/>
          <w:szCs w:val="20"/>
        </w:rPr>
        <w:t xml:space="preserve"> </w:t>
      </w:r>
      <w:r w:rsidRPr="00072B5C">
        <w:rPr>
          <w:rFonts w:ascii="Arial" w:hAnsi="Arial" w:cs="Arial"/>
          <w:sz w:val="20"/>
          <w:szCs w:val="20"/>
        </w:rPr>
        <w:tab/>
      </w:r>
      <w:r w:rsidRPr="00072B5C">
        <w:rPr>
          <w:rFonts w:ascii="Arial" w:hAnsi="Arial" w:cs="Arial"/>
          <w:b/>
          <w:sz w:val="20"/>
          <w:szCs w:val="20"/>
        </w:rPr>
        <w:t>Administrativna pristojba</w:t>
      </w:r>
    </w:p>
    <w:p w14:paraId="162ABB30"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 xml:space="preserve">Ako Zajmoprimac unaprijed otplati tranšu na neki drugi datum koji nije relevantni datum plaćanja ili ako Banka, u izuzetnom slučaju, isključivo prema vlastitoj odluci Banke, prihvati zahtjev za plaćanje uz prethodnu obavijest od manje od  30 (trideset) kalendarskih dana, Zajmoprimac je Banci dužan platiti administrativnu pristojbu u iznosu od 5.000.00 EUR (pet tisuća eura) za svaku tranšu koja se prijevremeno otplaćuje, pri čemu, u slučaju jedne </w:t>
      </w:r>
      <w:r w:rsidRPr="00072B5C">
        <w:rPr>
          <w:rFonts w:ascii="Arial" w:hAnsi="Arial" w:cs="Arial"/>
          <w:sz w:val="20"/>
          <w:szCs w:val="20"/>
        </w:rPr>
        <w:lastRenderedPageBreak/>
        <w:t>prijevremene otplate više od 3 (tri) tranše administrativna pristojba za takvu tranšu nije veća od 15.000.00 EUR (petnaest tisuća eura).</w:t>
      </w:r>
    </w:p>
    <w:p w14:paraId="005BD857" w14:textId="77777777" w:rsidR="00CC1A9E" w:rsidRPr="00072B5C" w:rsidRDefault="00CC1A9E" w:rsidP="005031F5">
      <w:pPr>
        <w:tabs>
          <w:tab w:val="left" w:pos="840"/>
        </w:tabs>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4.3.</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Obvezna prijevremena otplata</w:t>
      </w:r>
      <w:r w:rsidRPr="00072B5C">
        <w:rPr>
          <w:rFonts w:ascii="Arial" w:hAnsi="Arial" w:cs="Arial"/>
          <w:b/>
          <w:sz w:val="20"/>
          <w:szCs w:val="20"/>
          <w:u w:val="single"/>
        </w:rPr>
        <w:t xml:space="preserve"> </w:t>
      </w:r>
    </w:p>
    <w:p w14:paraId="5E87220C"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4.3.A</w:t>
      </w:r>
      <w:r w:rsidRPr="00072B5C">
        <w:rPr>
          <w:rFonts w:ascii="Arial" w:hAnsi="Arial" w:cs="Arial"/>
          <w:sz w:val="20"/>
          <w:szCs w:val="20"/>
        </w:rPr>
        <w:tab/>
      </w:r>
      <w:r w:rsidRPr="00072B5C">
        <w:rPr>
          <w:rFonts w:ascii="Arial" w:hAnsi="Arial" w:cs="Arial"/>
          <w:b/>
          <w:sz w:val="20"/>
          <w:szCs w:val="20"/>
        </w:rPr>
        <w:t>Događaji prijevremene otplate</w:t>
      </w:r>
    </w:p>
    <w:p w14:paraId="01321928" w14:textId="77777777" w:rsidR="00CC1A9E" w:rsidRPr="00072B5C" w:rsidRDefault="00CC1A9E" w:rsidP="005031F5">
      <w:pPr>
        <w:ind w:left="851" w:right="395" w:hanging="851"/>
        <w:jc w:val="both"/>
        <w:outlineLvl w:val="1"/>
        <w:rPr>
          <w:rFonts w:ascii="Arial" w:hAnsi="Arial" w:cs="Arial"/>
          <w:sz w:val="20"/>
          <w:szCs w:val="20"/>
        </w:rPr>
      </w:pPr>
      <w:r w:rsidRPr="00072B5C">
        <w:rPr>
          <w:rFonts w:ascii="Arial" w:hAnsi="Arial" w:cs="Arial"/>
          <w:sz w:val="20"/>
          <w:szCs w:val="20"/>
        </w:rPr>
        <w:t>4.3.A(1)</w:t>
      </w:r>
      <w:r w:rsidRPr="00072B5C">
        <w:rPr>
          <w:rFonts w:ascii="Arial" w:hAnsi="Arial" w:cs="Arial"/>
          <w:sz w:val="20"/>
          <w:szCs w:val="20"/>
        </w:rPr>
        <w:tab/>
        <w:t>SMANJENJE TROŠKOVA PROJEKTA</w:t>
      </w:r>
    </w:p>
    <w:p w14:paraId="79FBB984"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Ako ukupni trošak Projekta bude manji od iznosa navedenog u uvodnoj odredbi (b) na razinu na kojoj iznos odobrenog kredita premašuje 50 % (pedeset posto) takvog ukupnog troška, Banka može smjesta, uz davanje obavijesti Zajmoprimcu, otkazati neisplaćeni dio kredita i/ili zahtijevati prijevremenu otplatu nepodmirenog zajma  do iznosa za koji kredit premašuje 50 % (pedeset posto) ukupnog troška projekta, zajedno s obračunatom kamatom i svim drugim obračunatim i neplaćenim iznosima na temelju Ugovora u vezi s dijelom nepodmirenog zajma koji treba prijevremeno otplatiti. Zajmoprimac je dužan izvršiti plaćanje zatraženoga iznosa na datum koji navede Banka, s tim da takav datum bude datum koji pada najmanje 30 (trideset) dana od datuma zahtjeva.</w:t>
      </w:r>
    </w:p>
    <w:p w14:paraId="490900AE" w14:textId="77777777" w:rsidR="00CC1A9E" w:rsidRPr="00072B5C" w:rsidRDefault="00CC1A9E" w:rsidP="005031F5">
      <w:pPr>
        <w:ind w:left="851" w:right="395" w:hanging="851"/>
        <w:jc w:val="both"/>
        <w:outlineLvl w:val="1"/>
        <w:rPr>
          <w:rFonts w:ascii="Arial" w:hAnsi="Arial" w:cs="Arial"/>
          <w:sz w:val="20"/>
          <w:szCs w:val="20"/>
        </w:rPr>
      </w:pPr>
      <w:r w:rsidRPr="00072B5C">
        <w:rPr>
          <w:rFonts w:ascii="Arial" w:hAnsi="Arial" w:cs="Arial"/>
          <w:sz w:val="20"/>
          <w:szCs w:val="20"/>
        </w:rPr>
        <w:t>4.3.A(2)</w:t>
      </w:r>
      <w:r w:rsidRPr="00072B5C">
        <w:rPr>
          <w:rFonts w:ascii="Arial" w:hAnsi="Arial" w:cs="Arial"/>
          <w:sz w:val="20"/>
          <w:szCs w:val="20"/>
        </w:rPr>
        <w:tab/>
        <w:t xml:space="preserve">KLAUZULA </w:t>
      </w:r>
      <w:r w:rsidRPr="00312788">
        <w:rPr>
          <w:rFonts w:ascii="Arial" w:hAnsi="Arial" w:cs="Arial"/>
          <w:sz w:val="20"/>
          <w:szCs w:val="20"/>
        </w:rPr>
        <w:t>PARI PASSU</w:t>
      </w:r>
      <w:r w:rsidRPr="00072B5C">
        <w:rPr>
          <w:rFonts w:ascii="Arial" w:hAnsi="Arial" w:cs="Arial"/>
          <w:sz w:val="20"/>
          <w:szCs w:val="20"/>
        </w:rPr>
        <w:t xml:space="preserve"> U ODNOSU NA FINANCIRANJE KOJE NE OSIGURAVA EIB </w:t>
      </w:r>
    </w:p>
    <w:p w14:paraId="796BDEA9" w14:textId="77777777" w:rsidR="00CC1A9E" w:rsidRPr="00072B5C" w:rsidRDefault="00CC1A9E" w:rsidP="005031F5">
      <w:pPr>
        <w:tabs>
          <w:tab w:val="left" w:pos="720"/>
        </w:tabs>
        <w:ind w:left="851" w:right="395" w:firstLine="3"/>
        <w:jc w:val="both"/>
        <w:rPr>
          <w:rFonts w:ascii="Arial" w:hAnsi="Arial" w:cs="Arial"/>
          <w:sz w:val="20"/>
          <w:szCs w:val="20"/>
        </w:rPr>
      </w:pPr>
      <w:r w:rsidRPr="00072B5C">
        <w:rPr>
          <w:rFonts w:ascii="Arial" w:hAnsi="Arial" w:cs="Arial"/>
          <w:sz w:val="20"/>
          <w:szCs w:val="20"/>
        </w:rPr>
        <w:t>Ako Zajmoprimac dobrovoljno prijevremeno otplati (radi otklanjanja dvojbe, prijevremena otplata uključuje otkup ili otkazivanje u odgovarajućim slučajevima) djelomično ili u cijelosti neki drugi zajam koji nije osigurao EIB i takva prijevremena otplata nije izvršena u okviru revolving kredita (osim za otkazivanje revolving kredita), Banka može, uz davanje obavijesti Zajmoprimcu, otkazati neisplaćeni dio kredita i zahtijevati prijevremenu otplatu nepodmirenog zajma, zajedno s obračunatom kamatom i svim drugim obračunatim i neplaćenim iznosima na temelju Ugovora u vezi s dijelom nepodmirenog zajma koji treba prijevremeno otplatiti. Udio nepodmirenog zajma za koji Banka može zahtijevati da bude prijevremeno otplaćen treba biti isti kao i udio koji prijevremeno otplaćen iznos nekog drugog zajma koji nije osigurao EIB ima u ukupnom nepodmirenom iznosu cjelokupnog tog drugog zajma koji nije osigurao EIB.</w:t>
      </w:r>
    </w:p>
    <w:p w14:paraId="3A49F63A"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Zajmoprimac je dužan izvršiti plaćanje zatraženoga iznosa na datum koji navede Banka, s tim da takav datum bude datum koji pada najmanje 30 (trideset) dana od datuma zahtjeva.</w:t>
      </w:r>
    </w:p>
    <w:p w14:paraId="4277DA39"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Za potrebe ovog članka, »</w:t>
      </w:r>
      <w:r w:rsidRPr="00072B5C">
        <w:rPr>
          <w:rFonts w:ascii="Arial" w:hAnsi="Arial" w:cs="Arial"/>
          <w:b/>
          <w:sz w:val="20"/>
          <w:szCs w:val="20"/>
        </w:rPr>
        <w:t>financiranje koje ne osigurava EIB</w:t>
      </w:r>
      <w:r w:rsidRPr="00072B5C">
        <w:rPr>
          <w:rFonts w:ascii="Arial" w:hAnsi="Arial" w:cs="Arial"/>
          <w:sz w:val="20"/>
          <w:szCs w:val="20"/>
        </w:rPr>
        <w:t>« uključuje bilo koji zajam (osim zajma i svih ostalih izravnih zajmova Banke Zajmoprimcu), kreditnu obveznicu ili drugi oblik financijskog zaduženja ili bilo koju obvezu plaćanja ili otplate novčanog iznosa koji su izvorno odobreni Zajmoprimcu na rok duži od 5 (pet) godina.</w:t>
      </w:r>
    </w:p>
    <w:p w14:paraId="0AFB9DAB" w14:textId="77777777" w:rsidR="00CC1A9E" w:rsidRPr="00072B5C" w:rsidRDefault="00CC1A9E" w:rsidP="005031F5">
      <w:pPr>
        <w:keepNext/>
        <w:ind w:left="851" w:right="395" w:hanging="851"/>
        <w:jc w:val="both"/>
        <w:outlineLvl w:val="1"/>
        <w:rPr>
          <w:rFonts w:ascii="Arial" w:hAnsi="Arial" w:cs="Arial"/>
          <w:sz w:val="20"/>
          <w:szCs w:val="20"/>
        </w:rPr>
      </w:pPr>
      <w:r w:rsidRPr="00072B5C">
        <w:rPr>
          <w:rFonts w:ascii="Arial" w:hAnsi="Arial" w:cs="Arial"/>
          <w:sz w:val="20"/>
          <w:szCs w:val="20"/>
        </w:rPr>
        <w:t>4.3.A(3)</w:t>
      </w:r>
      <w:r w:rsidRPr="00072B5C">
        <w:rPr>
          <w:rFonts w:ascii="Arial" w:hAnsi="Arial" w:cs="Arial"/>
          <w:sz w:val="20"/>
          <w:szCs w:val="20"/>
        </w:rPr>
        <w:tab/>
        <w:t>PROMJENA ZAKONA</w:t>
      </w:r>
    </w:p>
    <w:p w14:paraId="71DC5E3E" w14:textId="77777777" w:rsidR="00CC1A9E" w:rsidRPr="00072B5C" w:rsidRDefault="00CC1A9E" w:rsidP="005031F5">
      <w:pPr>
        <w:keepNext/>
        <w:ind w:left="851" w:right="395"/>
        <w:jc w:val="both"/>
        <w:rPr>
          <w:rFonts w:ascii="Arial" w:hAnsi="Arial" w:cs="Arial"/>
          <w:sz w:val="20"/>
          <w:szCs w:val="20"/>
        </w:rPr>
      </w:pPr>
      <w:r w:rsidRPr="00072B5C">
        <w:rPr>
          <w:rFonts w:ascii="Arial" w:hAnsi="Arial" w:cs="Arial"/>
          <w:sz w:val="20"/>
          <w:szCs w:val="20"/>
        </w:rPr>
        <w:t>Zajmoprimac je dužan odmah obavijestiti Banku ako nastupi događaj promjene zakona ili je vjerojatno da će do njega doći u vezi sa Zajmoprimcem. U takvom slučaju, ili ako Banka ima opravdan razlog vjerovati da je nastupio ili da će nastupiti događaj promjene zakona, Banka može zahtijevati da se Zajmoprimac s njom savjetuje. Takvo će se savjetovanje održati u roku od 30 (trideset) dana od datuma zahtjeva Banke. Ako nakon (a) isteka roka od 30 (trideset) dana od datuma takvog zahtjeva za savjetovanje ili (b) nastupi očekivani događaj promjene zakona, Banka može, putem obavijesti Zajmoprimcu, otkazati kredit i/ili zahtijevati prijevremenu otplatu nepodmirenog zajma, zajedno s obračunatom kamatom i svim drugim dospjelim i nepodmirenim iznosima prema ovom Ugovoru. Zajmoprimac je dužan izvršiti plaćanje zatraženoga iznosa na datum koji navede Banka, s tim da takav datum bude datum koji pada najmanje 30 (trideset) dana od datuma zahtjeva.</w:t>
      </w:r>
    </w:p>
    <w:p w14:paraId="2E186869"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Za potrebe ovog članka »</w:t>
      </w:r>
      <w:r w:rsidRPr="00072B5C">
        <w:rPr>
          <w:rFonts w:ascii="Arial" w:hAnsi="Arial" w:cs="Arial"/>
          <w:b/>
          <w:sz w:val="20"/>
          <w:szCs w:val="20"/>
        </w:rPr>
        <w:t>događaj promjene zakona</w:t>
      </w:r>
      <w:r w:rsidRPr="00072B5C">
        <w:rPr>
          <w:rFonts w:ascii="Arial" w:hAnsi="Arial" w:cs="Arial"/>
          <w:sz w:val="20"/>
          <w:szCs w:val="20"/>
        </w:rPr>
        <w:t>« znači donošenje, proglašenje, potpisivanje ili potvrđivanje, odnosno promjena ili izmjena i dopuna bilo kojeg zakona, pravila ili propisa (ili u primjeni ili službenom tumačenju bilo kojeg zakona, pravila ili propisa) koja se dogodi nakon datuma ovog Ugovora i koja dovodi do ili je opravdano vjerojatno da će dovesti do značajne negativne promjene.</w:t>
      </w:r>
    </w:p>
    <w:p w14:paraId="796A4F98" w14:textId="77777777" w:rsidR="00CC1A9E" w:rsidRPr="00072B5C" w:rsidRDefault="00CC1A9E" w:rsidP="005031F5">
      <w:pPr>
        <w:ind w:left="851" w:right="395" w:hanging="851"/>
        <w:jc w:val="both"/>
        <w:outlineLvl w:val="1"/>
        <w:rPr>
          <w:rFonts w:ascii="Arial" w:hAnsi="Arial" w:cs="Arial"/>
          <w:sz w:val="20"/>
          <w:szCs w:val="20"/>
        </w:rPr>
      </w:pPr>
      <w:r w:rsidRPr="00072B5C">
        <w:rPr>
          <w:rFonts w:ascii="Arial" w:hAnsi="Arial" w:cs="Arial"/>
          <w:sz w:val="20"/>
          <w:szCs w:val="20"/>
        </w:rPr>
        <w:lastRenderedPageBreak/>
        <w:t>4.3.A(4)</w:t>
      </w:r>
      <w:r w:rsidRPr="00072B5C">
        <w:rPr>
          <w:rFonts w:ascii="Arial" w:hAnsi="Arial" w:cs="Arial"/>
          <w:sz w:val="20"/>
          <w:szCs w:val="20"/>
        </w:rPr>
        <w:tab/>
        <w:t>NEZAKONITOST</w:t>
      </w:r>
    </w:p>
    <w:p w14:paraId="7E7C770C"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 xml:space="preserve">Ako za Banku postane nezakonito izvršavanje bilo koje njezine obveze u bilo kojoj mjerodavnoj pravnoj nadležnosti, kako je predviđeno ovim Ugovorom, ili financiranje ili održavanje zajma, Banka odmah obavještava Zajmoprimca i može trenutačno (a) obustaviti ili otkazati neisplaćeni dio kredita i/ili (b) zahtijevati prijevremenu otplatu zajma, zajedno s obračunatom kamatom i svim ostalim obračunatim i nepodmirenim iznosima prema ovom Ugovoru na datum koji navede Banka u svojoj obavijesti Zajmoprimcu. </w:t>
      </w:r>
    </w:p>
    <w:p w14:paraId="07EFF8E1" w14:textId="77777777" w:rsidR="00CC1A9E" w:rsidRPr="00072B5C" w:rsidRDefault="00CC1A9E" w:rsidP="005031F5">
      <w:pPr>
        <w:ind w:left="851" w:right="395" w:hanging="851"/>
        <w:jc w:val="both"/>
        <w:outlineLvl w:val="1"/>
        <w:rPr>
          <w:rFonts w:ascii="Arial" w:hAnsi="Arial" w:cs="Arial"/>
          <w:sz w:val="20"/>
          <w:szCs w:val="20"/>
        </w:rPr>
      </w:pPr>
      <w:r w:rsidRPr="00072B5C">
        <w:rPr>
          <w:rFonts w:ascii="Arial" w:hAnsi="Arial" w:cs="Arial"/>
          <w:sz w:val="20"/>
          <w:szCs w:val="20"/>
        </w:rPr>
        <w:t>4.3.A(5)</w:t>
      </w:r>
      <w:r w:rsidRPr="00072B5C">
        <w:rPr>
          <w:rFonts w:ascii="Arial" w:hAnsi="Arial" w:cs="Arial"/>
          <w:sz w:val="20"/>
          <w:szCs w:val="20"/>
        </w:rPr>
        <w:tab/>
        <w:t>IZOSTANAK DODJELE, ISPLATE ILI PRERASPODJELE</w:t>
      </w:r>
    </w:p>
    <w:p w14:paraId="1C2B8A69" w14:textId="77777777" w:rsidR="00CC1A9E" w:rsidRPr="00072B5C" w:rsidRDefault="00CC1A9E" w:rsidP="005031F5">
      <w:pPr>
        <w:ind w:left="851" w:right="395"/>
        <w:jc w:val="both"/>
        <w:rPr>
          <w:rFonts w:ascii="Arial" w:hAnsi="Arial" w:cs="Arial"/>
          <w:b/>
          <w:bCs/>
          <w:color w:val="000000"/>
          <w:sz w:val="20"/>
          <w:szCs w:val="20"/>
        </w:rPr>
      </w:pPr>
      <w:r w:rsidRPr="00072B5C">
        <w:rPr>
          <w:rFonts w:ascii="Arial" w:hAnsi="Arial" w:cs="Arial"/>
          <w:color w:val="000000"/>
          <w:sz w:val="20"/>
          <w:szCs w:val="20"/>
        </w:rPr>
        <w:t>Na temelju pisane obavijesti Banke, Zajmoprimac je dužan prijevremeno otplatiti dio zajma koji nije dodijeljen ili je dodijeljen, ali nije isplaćen krajnjem korisniku, najkasnije do roka raspoloživosti sredstava.</w:t>
      </w:r>
    </w:p>
    <w:p w14:paraId="4D699A3D"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 xml:space="preserve">Ako Nositelj ne preraspodijeli investicijske projekte na datum dospijeća u skladu s člankom 1.9.B, Banka može, putem obavijesti Zajmoprimcu, otkazati kredit razmjerno iznosu koji nije preraspodijeljen, ili zahtijevati prijevremenu otplatu zajma u iznosu jednakom iznosu koji nije preraspodijeljen, zajedno s obračunatom kamatom i svim dospjelim i nepodmirenim iznosima prema ovom Ugovoru. </w:t>
      </w:r>
    </w:p>
    <w:p w14:paraId="674EE38F" w14:textId="77777777" w:rsidR="00CC1A9E" w:rsidRPr="00072B5C" w:rsidRDefault="00CC1A9E" w:rsidP="005031F5">
      <w:pPr>
        <w:ind w:left="851" w:right="395" w:hanging="851"/>
        <w:jc w:val="both"/>
        <w:outlineLvl w:val="1"/>
        <w:rPr>
          <w:rFonts w:ascii="Arial" w:hAnsi="Arial" w:cs="Arial"/>
          <w:sz w:val="20"/>
          <w:szCs w:val="20"/>
        </w:rPr>
      </w:pPr>
      <w:r w:rsidRPr="00072B5C">
        <w:rPr>
          <w:rFonts w:ascii="Arial" w:hAnsi="Arial" w:cs="Arial"/>
          <w:sz w:val="20"/>
          <w:szCs w:val="20"/>
        </w:rPr>
        <w:t>4.3.A(6)</w:t>
      </w:r>
      <w:r w:rsidRPr="00072B5C">
        <w:rPr>
          <w:rFonts w:ascii="Arial" w:hAnsi="Arial" w:cs="Arial"/>
          <w:sz w:val="20"/>
          <w:szCs w:val="20"/>
        </w:rPr>
        <w:tab/>
        <w:t xml:space="preserve">VIŠAK UDRUŽENOG FINANCIRANJA EU-a i EIB-a </w:t>
      </w:r>
    </w:p>
    <w:p w14:paraId="587CD724"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Ako na datum tablice konačne dodjele sredstava koja se dostavlja Banci u skladu s člankom 8.1. ukupna sredstva ESIF-a isplaćena Zajmoprimcu koja do tada nisu povučena i dio odobrenog kredita isplaćenog Zajmoprimcu koji do tada nije povučen prelaze 92 % (devedeset i dva posto) ukupnog troška Projekta, što utvrđuje Banka na temelju tablice konačne dodjele sredstava, Banka može zatražiti da se Zajmoprimac savjetuje s njom. Takvo će se savjetovanje održati u roku od 30 (trideset) dana od datuma zahtjeva Banke. Nakon isteka 30 (trideset) dana od datuma takvog zahtjeva za savjetovanjem, Banka može smjesta, uz obavijest Zajmoprimcu, otkazati neisplaćeni dio kredita i/ili zahtijevati prijevremenu otplatu zajma do iznosa za koji ukupna sredstva ESIF-a koja su isplaćena, ali nisu povučena do tog datuma i dio odobrenog kredita koji je isplaćen Zajmoprimcu, a zatim povučen, prelazi 92 % (devedeset i dva posto) ukupnog troška Projekta, što utvrđuje Banka na temelju tablice konačne dodjele sredstava. Zajmoprimac je dužan izvršiti plaćanje zatraženoga iznosa na datum koji navede Banka, s tim da takav datum bude datum koji pada najmanje 30 (trideset) dana od datuma zahtjeva.</w:t>
      </w:r>
    </w:p>
    <w:p w14:paraId="48565306" w14:textId="77777777" w:rsidR="00CC1A9E" w:rsidRPr="00072B5C" w:rsidRDefault="00CC1A9E" w:rsidP="005031F5">
      <w:pPr>
        <w:ind w:left="851" w:right="395" w:hanging="851"/>
        <w:jc w:val="both"/>
        <w:outlineLvl w:val="1"/>
        <w:rPr>
          <w:rFonts w:ascii="Arial" w:hAnsi="Arial" w:cs="Arial"/>
          <w:sz w:val="20"/>
          <w:szCs w:val="20"/>
        </w:rPr>
      </w:pPr>
      <w:r w:rsidRPr="00072B5C">
        <w:rPr>
          <w:rFonts w:ascii="Arial" w:hAnsi="Arial" w:cs="Arial"/>
          <w:sz w:val="20"/>
          <w:szCs w:val="20"/>
        </w:rPr>
        <w:t>4.3.A(7)</w:t>
      </w:r>
      <w:r w:rsidRPr="00072B5C">
        <w:rPr>
          <w:rFonts w:ascii="Arial" w:hAnsi="Arial" w:cs="Arial"/>
          <w:sz w:val="20"/>
          <w:szCs w:val="20"/>
        </w:rPr>
        <w:tab/>
        <w:t xml:space="preserve">ESIF DOGAĐAJ </w:t>
      </w:r>
    </w:p>
    <w:p w14:paraId="32BBE9F1" w14:textId="77777777" w:rsidR="00CC1A9E" w:rsidRPr="00072B5C" w:rsidRDefault="00CC1A9E" w:rsidP="005031F5">
      <w:pPr>
        <w:tabs>
          <w:tab w:val="left" w:pos="1440"/>
        </w:tabs>
        <w:ind w:left="851" w:right="395"/>
        <w:jc w:val="both"/>
        <w:rPr>
          <w:rFonts w:ascii="Arial" w:hAnsi="Arial" w:cs="Arial"/>
          <w:sz w:val="20"/>
          <w:szCs w:val="20"/>
        </w:rPr>
      </w:pPr>
      <w:r w:rsidRPr="00072B5C">
        <w:rPr>
          <w:rFonts w:ascii="Arial" w:hAnsi="Arial" w:cs="Arial"/>
          <w:sz w:val="20"/>
          <w:szCs w:val="20"/>
        </w:rPr>
        <w:t>Ako je Zajmoprimac obaviješten, ili ima opravdane razloge vjerovati da je nastao ESIF događaj ili da će nastati, o tome odmah obavještava Banku. Po primitku takve informacije Banka može zatražiti da se Zajmoprimac savjetuje s njom. Takvo će se savjetovanje održati u roku od 30 (trideset) dana od datuma zahtjeva Banke. Uz to, nakon isteka 30 (trideset) dana od datuma takvog zahtjeva, Banka može, uz obavijest Zajmoprimcu, smjesta otkazati razmjeran dio kredita ili zahtijevati prijevremenu otplatu razmjernog dijela zajma.</w:t>
      </w:r>
    </w:p>
    <w:p w14:paraId="6E0A9771"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b/>
          <w:sz w:val="20"/>
          <w:szCs w:val="20"/>
        </w:rPr>
        <w:t>4.3.B</w:t>
      </w:r>
      <w:r w:rsidRPr="00072B5C">
        <w:rPr>
          <w:rFonts w:ascii="Arial" w:hAnsi="Arial" w:cs="Arial"/>
          <w:sz w:val="20"/>
          <w:szCs w:val="20"/>
        </w:rPr>
        <w:tab/>
      </w:r>
      <w:r w:rsidRPr="00072B5C">
        <w:rPr>
          <w:rFonts w:ascii="Arial" w:hAnsi="Arial" w:cs="Arial"/>
          <w:b/>
          <w:sz w:val="20"/>
          <w:szCs w:val="20"/>
        </w:rPr>
        <w:t>Načini prijevremene otplate</w:t>
      </w:r>
    </w:p>
    <w:p w14:paraId="2760C28A"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Svaki iznos koji Banka zahtijeva u skladu s člankom 4.3.A, kao i sve zaračunate kamate ili ostale dospjele ili nepodmirene iznose prema ovom Ugovoru, uključujući, bez ograničenja, i sve dospjele naknade na temelju članka 4.3.C, plaćaju se na datum koji navede Banka u svojoj obavijesti o zahtjevu.</w:t>
      </w:r>
    </w:p>
    <w:p w14:paraId="4613DE9B"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b/>
          <w:sz w:val="20"/>
          <w:szCs w:val="20"/>
        </w:rPr>
        <w:t>4.3.C</w:t>
      </w:r>
      <w:r w:rsidRPr="00072B5C">
        <w:rPr>
          <w:rFonts w:ascii="Arial" w:hAnsi="Arial" w:cs="Arial"/>
          <w:sz w:val="20"/>
          <w:szCs w:val="20"/>
        </w:rPr>
        <w:tab/>
      </w:r>
      <w:r w:rsidRPr="00072B5C">
        <w:rPr>
          <w:rFonts w:ascii="Arial" w:hAnsi="Arial" w:cs="Arial"/>
          <w:b/>
          <w:sz w:val="20"/>
          <w:szCs w:val="20"/>
        </w:rPr>
        <w:t>Naknada za prijevremenu otplatu</w:t>
      </w:r>
    </w:p>
    <w:p w14:paraId="034FBC2D"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U slučaju događaja prijevremene otplate uz naknadu, sama naknada, ako takva postoji, određuje se u skladu s člankom 4.2.B.</w:t>
      </w:r>
    </w:p>
    <w:p w14:paraId="24F2B1FD"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4.4.</w:t>
      </w:r>
      <w:r w:rsidRPr="00072B5C">
        <w:rPr>
          <w:rFonts w:ascii="Arial" w:hAnsi="Arial" w:cs="Arial"/>
          <w:sz w:val="20"/>
          <w:szCs w:val="20"/>
        </w:rPr>
        <w:tab/>
      </w:r>
      <w:r w:rsidRPr="00072B5C">
        <w:rPr>
          <w:rFonts w:ascii="Arial" w:hAnsi="Arial" w:cs="Arial"/>
          <w:b/>
          <w:sz w:val="20"/>
          <w:szCs w:val="20"/>
          <w:u w:val="single"/>
        </w:rPr>
        <w:t>Općenito</w:t>
      </w:r>
    </w:p>
    <w:p w14:paraId="0DA2EDC3" w14:textId="77777777" w:rsidR="00CC1A9E" w:rsidRPr="00072B5C" w:rsidRDefault="00CC1A9E" w:rsidP="005031F5">
      <w:pPr>
        <w:ind w:left="851" w:right="395" w:hanging="851"/>
        <w:jc w:val="both"/>
        <w:outlineLvl w:val="0"/>
        <w:rPr>
          <w:rFonts w:ascii="Arial" w:hAnsi="Arial" w:cs="Arial"/>
          <w:b/>
          <w:sz w:val="20"/>
          <w:szCs w:val="20"/>
        </w:rPr>
      </w:pPr>
      <w:r w:rsidRPr="00072B5C">
        <w:rPr>
          <w:rFonts w:ascii="Arial" w:hAnsi="Arial" w:cs="Arial"/>
          <w:sz w:val="20"/>
          <w:szCs w:val="20"/>
        </w:rPr>
        <w:lastRenderedPageBreak/>
        <w:t>4.4.A</w:t>
      </w:r>
      <w:r w:rsidRPr="00072B5C">
        <w:rPr>
          <w:rFonts w:ascii="Arial" w:hAnsi="Arial" w:cs="Arial"/>
          <w:b/>
          <w:sz w:val="20"/>
          <w:szCs w:val="20"/>
        </w:rPr>
        <w:t xml:space="preserve"> </w:t>
      </w:r>
      <w:r w:rsidR="005308A0">
        <w:rPr>
          <w:rFonts w:ascii="Arial" w:hAnsi="Arial" w:cs="Arial"/>
          <w:sz w:val="20"/>
          <w:szCs w:val="20"/>
        </w:rPr>
        <w:tab/>
      </w:r>
      <w:r w:rsidRPr="00072B5C">
        <w:rPr>
          <w:rFonts w:ascii="Arial" w:hAnsi="Arial" w:cs="Arial"/>
          <w:b/>
          <w:sz w:val="20"/>
          <w:szCs w:val="20"/>
        </w:rPr>
        <w:t>Bez dovođenja u pitanje članka 10.</w:t>
      </w:r>
    </w:p>
    <w:p w14:paraId="3E881AD2" w14:textId="77777777" w:rsidR="00CC1A9E" w:rsidRPr="00072B5C" w:rsidRDefault="00CC1A9E" w:rsidP="005308A0">
      <w:pPr>
        <w:tabs>
          <w:tab w:val="left" w:pos="840"/>
        </w:tabs>
        <w:ind w:right="395"/>
        <w:jc w:val="both"/>
        <w:outlineLvl w:val="0"/>
        <w:rPr>
          <w:rFonts w:ascii="Arial" w:hAnsi="Arial" w:cs="Arial"/>
          <w:sz w:val="20"/>
          <w:szCs w:val="20"/>
        </w:rPr>
      </w:pPr>
      <w:r w:rsidRPr="00072B5C">
        <w:rPr>
          <w:rFonts w:ascii="Arial" w:hAnsi="Arial" w:cs="Arial"/>
          <w:sz w:val="20"/>
          <w:szCs w:val="20"/>
        </w:rPr>
        <w:tab/>
        <w:t>Ovaj članak 4. ne dovodi u pitanje članak 10.</w:t>
      </w:r>
    </w:p>
    <w:p w14:paraId="0679C0FC" w14:textId="77777777" w:rsidR="00CC1A9E" w:rsidRPr="00072B5C" w:rsidRDefault="00CC1A9E" w:rsidP="005031F5">
      <w:pPr>
        <w:ind w:left="-14" w:right="395"/>
        <w:jc w:val="both"/>
        <w:outlineLvl w:val="0"/>
        <w:rPr>
          <w:rFonts w:ascii="Arial" w:hAnsi="Arial" w:cs="Arial"/>
          <w:sz w:val="20"/>
          <w:szCs w:val="20"/>
        </w:rPr>
      </w:pPr>
      <w:r w:rsidRPr="00072B5C">
        <w:rPr>
          <w:rFonts w:ascii="Arial" w:hAnsi="Arial" w:cs="Arial"/>
          <w:sz w:val="20"/>
          <w:szCs w:val="20"/>
        </w:rPr>
        <w:t>4.4.B</w:t>
      </w:r>
      <w:r w:rsidRPr="00072B5C">
        <w:rPr>
          <w:rFonts w:ascii="Arial" w:hAnsi="Arial" w:cs="Arial"/>
          <w:b/>
          <w:sz w:val="20"/>
          <w:szCs w:val="20"/>
        </w:rPr>
        <w:t xml:space="preserve"> </w:t>
      </w:r>
      <w:r w:rsidRPr="00072B5C">
        <w:rPr>
          <w:rFonts w:ascii="Arial" w:hAnsi="Arial" w:cs="Arial"/>
          <w:sz w:val="20"/>
          <w:szCs w:val="20"/>
        </w:rPr>
        <w:tab/>
      </w:r>
      <w:r w:rsidR="005308A0">
        <w:rPr>
          <w:rFonts w:ascii="Arial" w:hAnsi="Arial" w:cs="Arial"/>
          <w:sz w:val="20"/>
          <w:szCs w:val="20"/>
        </w:rPr>
        <w:t xml:space="preserve">  </w:t>
      </w:r>
      <w:r w:rsidRPr="00072B5C">
        <w:rPr>
          <w:rFonts w:ascii="Arial" w:hAnsi="Arial" w:cs="Arial"/>
          <w:b/>
          <w:sz w:val="20"/>
          <w:szCs w:val="20"/>
        </w:rPr>
        <w:t>Bez ponovnog pozajmljivanja</w:t>
      </w:r>
    </w:p>
    <w:p w14:paraId="07ED3D18" w14:textId="77777777" w:rsidR="00CC1A9E" w:rsidRPr="00072B5C" w:rsidRDefault="00CC1A9E" w:rsidP="005308A0">
      <w:pPr>
        <w:ind w:right="395"/>
        <w:jc w:val="both"/>
        <w:rPr>
          <w:rFonts w:ascii="Arial" w:hAnsi="Arial" w:cs="Arial"/>
          <w:sz w:val="20"/>
          <w:szCs w:val="20"/>
        </w:rPr>
      </w:pPr>
      <w:r w:rsidRPr="00072B5C">
        <w:rPr>
          <w:rFonts w:ascii="Arial" w:hAnsi="Arial" w:cs="Arial"/>
          <w:sz w:val="20"/>
          <w:szCs w:val="20"/>
        </w:rPr>
        <w:tab/>
      </w:r>
      <w:r w:rsidR="005308A0">
        <w:rPr>
          <w:rFonts w:ascii="Arial" w:hAnsi="Arial" w:cs="Arial"/>
          <w:sz w:val="20"/>
          <w:szCs w:val="20"/>
        </w:rPr>
        <w:t xml:space="preserve">  </w:t>
      </w:r>
      <w:r w:rsidRPr="00072B5C">
        <w:rPr>
          <w:rFonts w:ascii="Arial" w:hAnsi="Arial" w:cs="Arial"/>
          <w:sz w:val="20"/>
          <w:szCs w:val="20"/>
        </w:rPr>
        <w:t>Otplaćen ili prijevremeno otplaćen iznos ne može se ponovno pozajmiti.</w:t>
      </w:r>
    </w:p>
    <w:p w14:paraId="334D8861" w14:textId="77777777" w:rsidR="00CC1A9E" w:rsidRPr="00072B5C" w:rsidRDefault="00CC1A9E" w:rsidP="00C15948">
      <w:pPr>
        <w:spacing w:before="360"/>
        <w:ind w:right="395"/>
        <w:jc w:val="center"/>
        <w:outlineLvl w:val="0"/>
        <w:rPr>
          <w:rFonts w:ascii="Arial" w:hAnsi="Arial" w:cs="Arial"/>
          <w:b/>
          <w:sz w:val="20"/>
          <w:szCs w:val="20"/>
          <w:u w:val="single"/>
        </w:rPr>
      </w:pPr>
      <w:r w:rsidRPr="00072B5C">
        <w:rPr>
          <w:rFonts w:ascii="Arial" w:hAnsi="Arial" w:cs="Arial"/>
          <w:b/>
          <w:sz w:val="20"/>
          <w:szCs w:val="20"/>
          <w:u w:val="single"/>
        </w:rPr>
        <w:t>ČLANAK 5.</w:t>
      </w:r>
    </w:p>
    <w:p w14:paraId="4075AFBB" w14:textId="77777777" w:rsidR="00CC1A9E" w:rsidRPr="00072B5C" w:rsidRDefault="00CC1A9E" w:rsidP="00C15948">
      <w:pPr>
        <w:ind w:left="-14" w:right="395"/>
        <w:jc w:val="center"/>
        <w:rPr>
          <w:rFonts w:ascii="Arial" w:hAnsi="Arial" w:cs="Arial"/>
          <w:b/>
          <w:sz w:val="20"/>
          <w:szCs w:val="20"/>
          <w:u w:val="single"/>
        </w:rPr>
      </w:pPr>
      <w:r w:rsidRPr="00072B5C">
        <w:rPr>
          <w:rFonts w:ascii="Arial" w:hAnsi="Arial" w:cs="Arial"/>
          <w:b/>
          <w:sz w:val="20"/>
          <w:szCs w:val="20"/>
          <w:u w:val="single"/>
        </w:rPr>
        <w:t>Plaćanja</w:t>
      </w:r>
    </w:p>
    <w:p w14:paraId="7DE35F23" w14:textId="77777777" w:rsidR="00CC1A9E" w:rsidRPr="00072B5C" w:rsidRDefault="00CC1A9E" w:rsidP="005031F5">
      <w:pPr>
        <w:ind w:left="-14" w:right="395"/>
        <w:jc w:val="both"/>
        <w:rPr>
          <w:rFonts w:ascii="Arial" w:hAnsi="Arial" w:cs="Arial"/>
          <w:b/>
          <w:sz w:val="20"/>
          <w:szCs w:val="20"/>
          <w:u w:val="single"/>
        </w:rPr>
      </w:pPr>
    </w:p>
    <w:p w14:paraId="16C5C97D"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5.1.</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Pravila računanja dana</w:t>
      </w:r>
    </w:p>
    <w:p w14:paraId="3CCF78FB"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Svi iznosi koji se potražuju na temelju kamata ili naknada od Zajmoprimca prema ovom Ugovoru, i koji se izračunavaju za neki dio godine, određuju se uz primjenu sljedećih pravila:</w:t>
      </w:r>
    </w:p>
    <w:p w14:paraId="7E611457"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 xml:space="preserve">za dospjele kamate i naknade na temelju tranše s fiksnom kamatnom stopom, računa se godina od 360 (tristo šezdeset) dana i mjesec od 30 (trideset) dana; </w:t>
      </w:r>
    </w:p>
    <w:p w14:paraId="6D5641AB"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za dospjele kamate i naknade na temelju tranše s promjenjivom kamatnom stopom, računa se godina od 360 (tristo šezdeset) dana i broj proteklih dana.</w:t>
      </w:r>
    </w:p>
    <w:p w14:paraId="212224E6"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5.2.</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Vrijeme i mjesto plaćanja</w:t>
      </w:r>
    </w:p>
    <w:p w14:paraId="35EE550F" w14:textId="77777777" w:rsidR="00CC1A9E" w:rsidRPr="00072B5C" w:rsidRDefault="00CC1A9E" w:rsidP="005031F5">
      <w:pPr>
        <w:tabs>
          <w:tab w:val="left" w:pos="720"/>
          <w:tab w:val="left" w:pos="896"/>
        </w:tabs>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Ako nije drukčije navedeno u ovom Ugovoru ili zahtjevu Banke, svi iznosi, osim iznosa kamate, naknade i glavnice, trebaju se platiti u roku od 15 (petnaest) dana nakon što Zajmoprimac zaprimi zahtjev Banke.</w:t>
      </w:r>
    </w:p>
    <w:p w14:paraId="1342018F" w14:textId="77777777" w:rsidR="00CC1A9E" w:rsidRPr="00072B5C" w:rsidRDefault="00CC1A9E" w:rsidP="005031F5">
      <w:pPr>
        <w:tabs>
          <w:tab w:val="left" w:pos="720"/>
          <w:tab w:val="left" w:pos="896"/>
        </w:tabs>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Svaki iznos koji je Zajmoprimac dužan platiti po ovom Ugovoru plaća se na odgovarajući račun o kojem će Banka obavijestiti Zajmoprimca. Banka o tom računu obavještava najmanje 15 (petnaest) dana prije datuma dospijeća prve uplate Zajmoprimca, te o svakoj promjeni računa najmanje 15 (petnaest) dana prije datuma prve uplate na koju se promjena odnosi. Ovaj rok za obavijest ne odnosi se na uplate iz članka 10.</w:t>
      </w:r>
    </w:p>
    <w:p w14:paraId="66428E02" w14:textId="77777777" w:rsidR="00CC1A9E" w:rsidRPr="00072B5C" w:rsidRDefault="00CC1A9E" w:rsidP="005031F5">
      <w:pPr>
        <w:tabs>
          <w:tab w:val="left" w:pos="720"/>
          <w:tab w:val="left" w:pos="896"/>
        </w:tabs>
        <w:ind w:left="1418" w:right="395"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Zajmoprimac navodi broj ugovora u podacima o plaćanju za svaku uplatu koju izvrši na temelju ovog Ugovora.</w:t>
      </w:r>
    </w:p>
    <w:p w14:paraId="224ED25F" w14:textId="77777777" w:rsidR="00CC1A9E" w:rsidRPr="00072B5C" w:rsidRDefault="00CC1A9E" w:rsidP="005031F5">
      <w:pPr>
        <w:tabs>
          <w:tab w:val="left" w:pos="720"/>
          <w:tab w:val="left" w:pos="896"/>
        </w:tabs>
        <w:ind w:left="1418" w:right="395" w:hanging="567"/>
        <w:jc w:val="both"/>
        <w:rPr>
          <w:rFonts w:ascii="Arial" w:hAnsi="Arial" w:cs="Arial"/>
          <w:sz w:val="20"/>
          <w:szCs w:val="20"/>
        </w:rPr>
      </w:pPr>
      <w:r w:rsidRPr="00072B5C">
        <w:rPr>
          <w:rFonts w:ascii="Arial" w:hAnsi="Arial" w:cs="Arial"/>
          <w:sz w:val="20"/>
          <w:szCs w:val="20"/>
        </w:rPr>
        <w:t>(d)</w:t>
      </w:r>
      <w:r w:rsidRPr="00072B5C">
        <w:rPr>
          <w:rFonts w:ascii="Arial" w:hAnsi="Arial" w:cs="Arial"/>
          <w:sz w:val="20"/>
          <w:szCs w:val="20"/>
        </w:rPr>
        <w:tab/>
        <w:t xml:space="preserve">  Iznos koji je Zajmoprimac dužan platiti smatra se plaćenim onda kad ga Banka primi. </w:t>
      </w:r>
    </w:p>
    <w:p w14:paraId="44E952B7" w14:textId="77777777" w:rsidR="00CC1A9E" w:rsidRPr="00072B5C" w:rsidRDefault="00CC1A9E" w:rsidP="005031F5">
      <w:pPr>
        <w:tabs>
          <w:tab w:val="left" w:pos="720"/>
          <w:tab w:val="left" w:pos="896"/>
        </w:tabs>
        <w:ind w:left="1418" w:right="395" w:hanging="567"/>
        <w:jc w:val="both"/>
        <w:rPr>
          <w:rFonts w:ascii="Arial" w:hAnsi="Arial" w:cs="Arial"/>
          <w:sz w:val="20"/>
          <w:szCs w:val="20"/>
        </w:rPr>
      </w:pPr>
      <w:r w:rsidRPr="00072B5C">
        <w:rPr>
          <w:rFonts w:ascii="Arial" w:hAnsi="Arial" w:cs="Arial"/>
          <w:sz w:val="20"/>
          <w:szCs w:val="20"/>
        </w:rPr>
        <w:t>(e)</w:t>
      </w:r>
      <w:r w:rsidRPr="00072B5C">
        <w:rPr>
          <w:rFonts w:ascii="Arial" w:hAnsi="Arial" w:cs="Arial"/>
          <w:sz w:val="20"/>
          <w:szCs w:val="20"/>
        </w:rPr>
        <w:tab/>
        <w:t xml:space="preserve">Sve isplate Banke i plaćanja prema njoj na temelju ovog Ugovora izvršavaju se na račun/e prihvatljiv/e za Banku. Bilo koji račun na ime Zajmoprimca koji se vodi kod valjano ovlaštene financijske institucije u pravnoj nadležnosti u kojoj Zajmoprimac ima sjedište ili u kojoj se Projekt provodi, smatra se prihvatljivim za Banku. </w:t>
      </w:r>
    </w:p>
    <w:p w14:paraId="461705E8"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5.3.</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Zabrana prijeboja od strane Zajmoprimca</w:t>
      </w:r>
    </w:p>
    <w:p w14:paraId="7C4A5D6F" w14:textId="77777777" w:rsidR="00CC1A9E" w:rsidRPr="00072B5C" w:rsidRDefault="00CC1A9E" w:rsidP="005031F5">
      <w:pPr>
        <w:tabs>
          <w:tab w:val="left" w:pos="720"/>
          <w:tab w:val="left" w:pos="896"/>
        </w:tabs>
        <w:spacing w:after="0"/>
        <w:ind w:left="854" w:right="395"/>
        <w:jc w:val="both"/>
        <w:rPr>
          <w:rFonts w:ascii="Arial" w:hAnsi="Arial" w:cs="Arial"/>
          <w:bCs/>
          <w:sz w:val="20"/>
          <w:szCs w:val="20"/>
        </w:rPr>
      </w:pPr>
      <w:r w:rsidRPr="00072B5C">
        <w:rPr>
          <w:rFonts w:ascii="Arial" w:hAnsi="Arial" w:cs="Arial"/>
          <w:sz w:val="20"/>
          <w:szCs w:val="20"/>
        </w:rPr>
        <w:t>Sva plaćanja koja Zajmoprimac treba izvršiti na temelju ovog Ugovora obračunavaju se i provode bez (odnosno bez ikakvih odbitaka na ime) prijeboja ili protutražbine.</w:t>
      </w:r>
    </w:p>
    <w:p w14:paraId="4BEF6874" w14:textId="77777777" w:rsidR="00CC1A9E" w:rsidRPr="00072B5C" w:rsidRDefault="00CC1A9E" w:rsidP="005031F5">
      <w:pPr>
        <w:keepNext/>
        <w:spacing w:before="200"/>
        <w:ind w:left="851" w:right="397" w:hanging="851"/>
        <w:jc w:val="both"/>
        <w:outlineLvl w:val="0"/>
        <w:rPr>
          <w:rFonts w:ascii="Arial" w:hAnsi="Arial" w:cs="Arial"/>
          <w:b/>
          <w:sz w:val="20"/>
          <w:szCs w:val="20"/>
          <w:u w:val="single"/>
        </w:rPr>
      </w:pPr>
      <w:r w:rsidRPr="00072B5C">
        <w:rPr>
          <w:rFonts w:ascii="Arial" w:hAnsi="Arial" w:cs="Arial"/>
          <w:b/>
          <w:sz w:val="20"/>
          <w:szCs w:val="20"/>
        </w:rPr>
        <w:t>5.4</w:t>
      </w:r>
      <w:r w:rsidRPr="00072B5C">
        <w:rPr>
          <w:rFonts w:ascii="Arial" w:hAnsi="Arial" w:cs="Arial"/>
          <w:sz w:val="20"/>
          <w:szCs w:val="20"/>
        </w:rPr>
        <w:t>.</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Narušavanje sustava plaćanja</w:t>
      </w:r>
    </w:p>
    <w:p w14:paraId="3A87112B" w14:textId="77777777" w:rsidR="00CC1A9E" w:rsidRPr="00072B5C" w:rsidRDefault="00CC1A9E" w:rsidP="005031F5">
      <w:pPr>
        <w:keepNext/>
        <w:tabs>
          <w:tab w:val="left" w:pos="720"/>
          <w:tab w:val="left" w:pos="896"/>
        </w:tabs>
        <w:ind w:left="851" w:right="397"/>
        <w:jc w:val="both"/>
        <w:rPr>
          <w:rFonts w:ascii="Arial" w:hAnsi="Arial" w:cs="Arial"/>
          <w:sz w:val="20"/>
          <w:szCs w:val="20"/>
        </w:rPr>
      </w:pPr>
      <w:r w:rsidRPr="00072B5C">
        <w:rPr>
          <w:rFonts w:ascii="Arial" w:hAnsi="Arial" w:cs="Arial"/>
          <w:sz w:val="20"/>
          <w:szCs w:val="20"/>
        </w:rPr>
        <w:t xml:space="preserve">Ako Banka utvrdi (prema vlastitoj ocjeni) da je nastupio događaj narušavanja ili Zajmoprimac obavijesti Banku da je nastupio događaj narušavanja: </w:t>
      </w:r>
    </w:p>
    <w:p w14:paraId="6AAA6F18"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 xml:space="preserve">Banka može, i mora ako to zatraži Zajmoprimac, savjetovati se s njime u cilju postizanja suglasnosti sa Zajmoprimcem o takvim promjenama u izvršavanju ili provedbi ovog Ugovora kako to Banka bude smatrala potrebnim u danim okolnostima; </w:t>
      </w:r>
    </w:p>
    <w:p w14:paraId="2774C8B5"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lastRenderedPageBreak/>
        <w:t>(b)</w:t>
      </w:r>
      <w:r w:rsidRPr="00072B5C">
        <w:rPr>
          <w:rFonts w:ascii="Arial" w:hAnsi="Arial" w:cs="Arial"/>
          <w:sz w:val="20"/>
          <w:szCs w:val="20"/>
        </w:rPr>
        <w:tab/>
        <w:t>Banka neće biti obvezna savjetovati se sa Zajmoprimcem u vezi s bilo kakvim promjenama spomenutim u stavku (a) ako, po njezinu mišljenju, to ne bude izvedivo u danim okolnostima te, ni u kojem slučaju neće imati nikakvu obvezu suglasiti se s takvim promjenama; i</w:t>
      </w:r>
    </w:p>
    <w:p w14:paraId="46448B30"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 xml:space="preserve">Banka neće biti odgovorna ni za kakve štete, troškove ili gubitke koji proizlaze iz događaja narušavanja ili za poduzimanje ili nepoduzimanje bilo kakve radnje prema ili u vezi s ovim člankom 5.4. </w:t>
      </w:r>
    </w:p>
    <w:p w14:paraId="4E9C9C8F"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5.5.</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Raspodjela primljenih sredstava</w:t>
      </w:r>
    </w:p>
    <w:p w14:paraId="692EF7E8" w14:textId="77777777" w:rsidR="00CC1A9E" w:rsidRPr="00072B5C" w:rsidRDefault="00CC1A9E" w:rsidP="005031F5">
      <w:pPr>
        <w:ind w:left="851" w:right="395" w:hanging="851"/>
        <w:jc w:val="both"/>
        <w:rPr>
          <w:rFonts w:ascii="Arial" w:hAnsi="Arial" w:cs="Arial"/>
          <w:b/>
          <w:sz w:val="20"/>
          <w:szCs w:val="20"/>
        </w:rPr>
      </w:pPr>
      <w:r w:rsidRPr="00072B5C">
        <w:rPr>
          <w:rFonts w:ascii="Arial" w:hAnsi="Arial" w:cs="Arial"/>
          <w:sz w:val="20"/>
          <w:szCs w:val="20"/>
        </w:rPr>
        <w:t>5.5.A</w:t>
      </w:r>
      <w:r w:rsidRPr="00072B5C">
        <w:rPr>
          <w:rFonts w:ascii="Arial" w:hAnsi="Arial" w:cs="Arial"/>
          <w:b/>
          <w:sz w:val="20"/>
          <w:szCs w:val="20"/>
        </w:rPr>
        <w:t xml:space="preserve">    </w:t>
      </w:r>
      <w:r w:rsidR="00312788">
        <w:rPr>
          <w:rFonts w:ascii="Arial" w:hAnsi="Arial" w:cs="Arial"/>
          <w:b/>
          <w:sz w:val="20"/>
          <w:szCs w:val="20"/>
        </w:rPr>
        <w:tab/>
      </w:r>
      <w:r w:rsidRPr="00072B5C">
        <w:rPr>
          <w:rFonts w:ascii="Arial" w:hAnsi="Arial" w:cs="Arial"/>
          <w:b/>
          <w:sz w:val="20"/>
          <w:szCs w:val="20"/>
        </w:rPr>
        <w:t>Općenito</w:t>
      </w:r>
    </w:p>
    <w:p w14:paraId="49E976F1"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 xml:space="preserve">Iznosi primljeni od Zajmoprimca ispunjavaju njegove obveze plaćanja samo ako su primljeni u skladu s uvjetima ovog Ugovora. </w:t>
      </w:r>
    </w:p>
    <w:p w14:paraId="1C84D877" w14:textId="77777777" w:rsidR="00CC1A9E" w:rsidRPr="00072B5C" w:rsidRDefault="00CC1A9E" w:rsidP="00312788">
      <w:pPr>
        <w:tabs>
          <w:tab w:val="left" w:pos="851"/>
        </w:tabs>
        <w:ind w:right="395"/>
        <w:jc w:val="both"/>
        <w:rPr>
          <w:rFonts w:ascii="Arial" w:hAnsi="Arial" w:cs="Arial"/>
          <w:b/>
          <w:sz w:val="20"/>
          <w:szCs w:val="20"/>
        </w:rPr>
      </w:pPr>
      <w:r w:rsidRPr="00072B5C">
        <w:rPr>
          <w:rFonts w:ascii="Arial" w:hAnsi="Arial" w:cs="Arial"/>
          <w:sz w:val="20"/>
          <w:szCs w:val="20"/>
        </w:rPr>
        <w:t>5.5.B</w:t>
      </w:r>
      <w:r w:rsidRPr="00072B5C">
        <w:rPr>
          <w:rFonts w:ascii="Arial" w:hAnsi="Arial" w:cs="Arial"/>
          <w:sz w:val="20"/>
          <w:szCs w:val="20"/>
        </w:rPr>
        <w:tab/>
      </w:r>
      <w:r w:rsidRPr="00072B5C">
        <w:rPr>
          <w:rFonts w:ascii="Arial" w:hAnsi="Arial" w:cs="Arial"/>
          <w:b/>
          <w:sz w:val="20"/>
          <w:szCs w:val="20"/>
        </w:rPr>
        <w:t>Djelomična plaćanja</w:t>
      </w:r>
    </w:p>
    <w:p w14:paraId="2F7109B3"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Ako Banka primi uplatu iznosa koji nije dovoljan za otplatu svih iznosa koji se tada duguju i koje Zajmoprimac treba platiti na temelju ovog Ugovora, Banka upotrebljava to plaćanje:</w:t>
      </w:r>
    </w:p>
    <w:p w14:paraId="1E8DE1E9"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prvo, u razmjernom plaćanju i za razmjerno plaćanje svake od neplaćenih naknada, troškova, naknada za prijevremenu otplatu i izdataka koji se duguju na temelju ovog Ugovora;</w:t>
      </w:r>
    </w:p>
    <w:p w14:paraId="44205EDE"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drugo, u plaćanju ili za plaćanje obračunate kamate koja je dospjela, ali nije plaćena na temelju ovog Ugovora;</w:t>
      </w:r>
    </w:p>
    <w:p w14:paraId="28E43F78" w14:textId="77777777" w:rsidR="00CC1A9E" w:rsidRPr="00072B5C" w:rsidRDefault="00CC1A9E" w:rsidP="005031F5">
      <w:pPr>
        <w:tabs>
          <w:tab w:val="left" w:pos="1440"/>
        </w:tabs>
        <w:ind w:left="1418" w:right="395"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treće, u plaćanju i za plaćanje dospjelog iznosa glavnice koji nije plaćen na temelju ovog Ugovora; i</w:t>
      </w:r>
    </w:p>
    <w:p w14:paraId="5763A9BF" w14:textId="77777777" w:rsidR="00CC1A9E" w:rsidRPr="00072B5C" w:rsidRDefault="00CC1A9E" w:rsidP="005031F5">
      <w:pPr>
        <w:tabs>
          <w:tab w:val="left" w:pos="1440"/>
        </w:tabs>
        <w:ind w:left="1418" w:right="395" w:hanging="567"/>
        <w:jc w:val="both"/>
        <w:rPr>
          <w:rFonts w:ascii="Arial" w:hAnsi="Arial" w:cs="Arial"/>
          <w:sz w:val="20"/>
          <w:szCs w:val="20"/>
        </w:rPr>
      </w:pPr>
      <w:r w:rsidRPr="00072B5C">
        <w:rPr>
          <w:rFonts w:ascii="Arial" w:hAnsi="Arial" w:cs="Arial"/>
          <w:sz w:val="20"/>
          <w:szCs w:val="20"/>
        </w:rPr>
        <w:t>(d)</w:t>
      </w:r>
      <w:r w:rsidRPr="00072B5C">
        <w:rPr>
          <w:rFonts w:ascii="Arial" w:hAnsi="Arial" w:cs="Arial"/>
          <w:sz w:val="20"/>
          <w:szCs w:val="20"/>
        </w:rPr>
        <w:tab/>
        <w:t>četvrto, u plaćanju i za plaćanje bilo kojeg drugog dospjelog iznosa koji nije plaćen na temelju ovog Ugovora.</w:t>
      </w:r>
    </w:p>
    <w:p w14:paraId="2573E559" w14:textId="77777777" w:rsidR="00CC1A9E" w:rsidRPr="00072B5C" w:rsidRDefault="00CC1A9E" w:rsidP="005031F5">
      <w:pPr>
        <w:ind w:left="851" w:right="395" w:hanging="851"/>
        <w:jc w:val="both"/>
        <w:rPr>
          <w:rFonts w:ascii="Arial" w:hAnsi="Arial" w:cs="Arial"/>
          <w:sz w:val="20"/>
          <w:szCs w:val="20"/>
        </w:rPr>
      </w:pPr>
      <w:r w:rsidRPr="00072B5C">
        <w:rPr>
          <w:rFonts w:ascii="Arial" w:hAnsi="Arial" w:cs="Arial"/>
          <w:sz w:val="20"/>
          <w:szCs w:val="20"/>
        </w:rPr>
        <w:t xml:space="preserve">5.5.C    </w:t>
      </w:r>
      <w:r w:rsidR="00312788">
        <w:rPr>
          <w:rFonts w:ascii="Arial" w:hAnsi="Arial" w:cs="Arial"/>
          <w:sz w:val="20"/>
          <w:szCs w:val="20"/>
        </w:rPr>
        <w:tab/>
      </w:r>
      <w:r w:rsidRPr="00072B5C">
        <w:rPr>
          <w:rFonts w:ascii="Arial" w:hAnsi="Arial" w:cs="Arial"/>
          <w:b/>
          <w:sz w:val="20"/>
          <w:szCs w:val="20"/>
        </w:rPr>
        <w:t>Raspodjela iznosa koji se odnose na tranše</w:t>
      </w:r>
    </w:p>
    <w:p w14:paraId="6A323C74"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U slučaju:</w:t>
      </w:r>
    </w:p>
    <w:p w14:paraId="24462607"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djelomične dobrovoljne prijevremene otplate tranše koja podliježe otplati u nekoliko obroka, iznos prijevremene primjenjuje se razmjerno na svaku preostalu ratu ili, na zahtjev Zajmoprimca, obrnutim redoslijedom dospijeća,</w:t>
      </w:r>
    </w:p>
    <w:p w14:paraId="322DA5FF"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color w:val="000000"/>
          <w:sz w:val="20"/>
          <w:szCs w:val="20"/>
        </w:rPr>
        <w:t>(ii)</w:t>
      </w:r>
      <w:r w:rsidRPr="00072B5C">
        <w:rPr>
          <w:rFonts w:ascii="Arial" w:hAnsi="Arial" w:cs="Arial"/>
          <w:sz w:val="20"/>
          <w:szCs w:val="20"/>
        </w:rPr>
        <w:tab/>
      </w:r>
      <w:r w:rsidRPr="00072B5C">
        <w:rPr>
          <w:rFonts w:ascii="Arial" w:hAnsi="Arial" w:cs="Arial"/>
          <w:color w:val="000000"/>
          <w:sz w:val="20"/>
          <w:szCs w:val="20"/>
        </w:rPr>
        <w:t>djelomične obvezne prijevremene otplate tranše koja podliježe otplati u nekoliko obroka</w:t>
      </w:r>
      <w:r w:rsidRPr="00312788">
        <w:rPr>
          <w:rStyle w:val="DeltaViewInsertion"/>
          <w:rFonts w:ascii="Arial" w:hAnsi="Arial" w:cs="Arial"/>
          <w:color w:val="000000"/>
          <w:sz w:val="20"/>
          <w:szCs w:val="20"/>
          <w:u w:val="none"/>
        </w:rPr>
        <w:t xml:space="preserve">, primjenjuje se iznos prijevremene otplate </w:t>
      </w:r>
      <w:r w:rsidRPr="00312788">
        <w:rPr>
          <w:rFonts w:ascii="Arial" w:hAnsi="Arial" w:cs="Arial"/>
          <w:sz w:val="20"/>
          <w:szCs w:val="20"/>
        </w:rPr>
        <w:t>za smanjenje preostalih obroka obrnutim redoslijedom dospijeća.</w:t>
      </w:r>
    </w:p>
    <w:p w14:paraId="1C45FE1B"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Iznosi koje Banka primi na osnovi zahtjeva na temelju članka 10.1., a koji se koriste za otplatu tranše, umanjuju preostale obroke obrnutim redoslijedom dospijeća. Banka može upotrijebiti primljene iznose između tranši po vlastitom nahođenju.</w:t>
      </w:r>
    </w:p>
    <w:p w14:paraId="44321CD0"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U slučaju primitka iznosa za koje se ne može utvrditi da se odnose na neku određenu tranšu i za koje ne postoji sporazum između Banke i Zajmoprimca o njihovoj primjeni, Banka može upotrijebiti te iznose između tranši po vlastitom nahođenju.</w:t>
      </w:r>
    </w:p>
    <w:p w14:paraId="51882A95" w14:textId="77777777" w:rsidR="00CC1A9E" w:rsidRPr="00072B5C" w:rsidRDefault="00CC1A9E" w:rsidP="00C15948">
      <w:pPr>
        <w:spacing w:before="360"/>
        <w:ind w:right="395"/>
        <w:jc w:val="center"/>
        <w:outlineLvl w:val="0"/>
        <w:rPr>
          <w:rFonts w:ascii="Arial" w:hAnsi="Arial" w:cs="Arial"/>
          <w:b/>
          <w:sz w:val="20"/>
          <w:szCs w:val="20"/>
          <w:u w:val="single"/>
        </w:rPr>
      </w:pPr>
      <w:r w:rsidRPr="00072B5C">
        <w:rPr>
          <w:rFonts w:ascii="Arial" w:hAnsi="Arial" w:cs="Arial"/>
          <w:b/>
          <w:sz w:val="20"/>
          <w:szCs w:val="20"/>
          <w:u w:val="single"/>
        </w:rPr>
        <w:t>ČLANAK 6.</w:t>
      </w:r>
    </w:p>
    <w:p w14:paraId="6FD679DB" w14:textId="77777777" w:rsidR="00CC1A9E" w:rsidRPr="00072B5C" w:rsidRDefault="00CC1A9E" w:rsidP="00C15948">
      <w:pPr>
        <w:ind w:right="395"/>
        <w:jc w:val="center"/>
        <w:rPr>
          <w:rFonts w:ascii="Arial" w:hAnsi="Arial" w:cs="Arial"/>
          <w:b/>
          <w:sz w:val="20"/>
          <w:szCs w:val="20"/>
          <w:u w:val="single"/>
        </w:rPr>
      </w:pPr>
      <w:r w:rsidRPr="00312788">
        <w:rPr>
          <w:rFonts w:ascii="Arial" w:hAnsi="Arial" w:cs="Arial"/>
          <w:b/>
          <w:sz w:val="20"/>
          <w:szCs w:val="20"/>
          <w:u w:val="single"/>
          <w:shd w:val="clear" w:color="auto" w:fill="F2F2F2" w:themeFill="background1" w:themeFillShade="F2"/>
        </w:rPr>
        <w:t>Obveze i izjave Zajmoprimc</w:t>
      </w:r>
      <w:r w:rsidRPr="00072B5C">
        <w:rPr>
          <w:rFonts w:ascii="Arial" w:hAnsi="Arial" w:cs="Arial"/>
          <w:b/>
          <w:sz w:val="20"/>
          <w:szCs w:val="20"/>
          <w:u w:val="single"/>
        </w:rPr>
        <w:t>a</w:t>
      </w:r>
    </w:p>
    <w:p w14:paraId="120DBDB3" w14:textId="77777777" w:rsidR="00CC1A9E" w:rsidRPr="00072B5C" w:rsidRDefault="00CC1A9E" w:rsidP="005031F5">
      <w:pPr>
        <w:spacing w:before="200"/>
        <w:ind w:left="851" w:right="395"/>
        <w:jc w:val="both"/>
        <w:rPr>
          <w:rFonts w:ascii="Arial" w:hAnsi="Arial" w:cs="Arial"/>
          <w:sz w:val="20"/>
          <w:szCs w:val="20"/>
        </w:rPr>
      </w:pPr>
      <w:r w:rsidRPr="00072B5C">
        <w:rPr>
          <w:rFonts w:ascii="Arial" w:hAnsi="Arial" w:cs="Arial"/>
          <w:sz w:val="20"/>
          <w:szCs w:val="20"/>
        </w:rPr>
        <w:t>Obveze u ovom članku 6. ostaju na snazi od datuma ovog Ugovora sve dok bilo koji iznos bude neotplaćen prema ovom Ugovoru ili sve dok kredit bude na snazi.</w:t>
      </w:r>
    </w:p>
    <w:p w14:paraId="34332850" w14:textId="77777777" w:rsidR="00CC1A9E" w:rsidRPr="00072B5C" w:rsidRDefault="00CC1A9E" w:rsidP="005031F5">
      <w:pPr>
        <w:keepNext/>
        <w:ind w:left="1418" w:right="397" w:hanging="567"/>
        <w:jc w:val="both"/>
        <w:outlineLvl w:val="0"/>
        <w:rPr>
          <w:rFonts w:ascii="Arial" w:hAnsi="Arial" w:cs="Arial"/>
          <w:sz w:val="20"/>
          <w:szCs w:val="20"/>
        </w:rPr>
      </w:pPr>
      <w:r w:rsidRPr="00072B5C">
        <w:rPr>
          <w:rFonts w:ascii="Arial" w:hAnsi="Arial" w:cs="Arial"/>
          <w:b/>
          <w:i/>
          <w:sz w:val="20"/>
          <w:szCs w:val="20"/>
        </w:rPr>
        <w:lastRenderedPageBreak/>
        <w:t>A.</w:t>
      </w:r>
      <w:r w:rsidRPr="00072B5C">
        <w:rPr>
          <w:rFonts w:ascii="Arial" w:hAnsi="Arial" w:cs="Arial"/>
          <w:i/>
          <w:sz w:val="20"/>
          <w:szCs w:val="20"/>
        </w:rPr>
        <w:t xml:space="preserve">  </w:t>
      </w:r>
      <w:r w:rsidRPr="00072B5C">
        <w:rPr>
          <w:rFonts w:ascii="Arial" w:hAnsi="Arial" w:cs="Arial"/>
          <w:b/>
          <w:i/>
          <w:sz w:val="20"/>
          <w:szCs w:val="20"/>
        </w:rPr>
        <w:t>Obveze po Projektu</w:t>
      </w:r>
      <w:r w:rsidRPr="00072B5C">
        <w:rPr>
          <w:rFonts w:ascii="Arial" w:hAnsi="Arial" w:cs="Arial"/>
          <w:sz w:val="20"/>
          <w:szCs w:val="20"/>
        </w:rPr>
        <w:t> </w:t>
      </w:r>
    </w:p>
    <w:p w14:paraId="299E45F4" w14:textId="77777777" w:rsidR="00CC1A9E" w:rsidRPr="00072B5C" w:rsidRDefault="00CC1A9E" w:rsidP="005031F5">
      <w:pPr>
        <w:keepNext/>
        <w:spacing w:before="200"/>
        <w:ind w:left="851" w:right="397" w:hanging="851"/>
        <w:jc w:val="both"/>
        <w:outlineLvl w:val="0"/>
        <w:rPr>
          <w:rFonts w:ascii="Arial" w:hAnsi="Arial" w:cs="Arial"/>
          <w:b/>
          <w:sz w:val="20"/>
          <w:szCs w:val="20"/>
          <w:u w:val="single"/>
        </w:rPr>
      </w:pPr>
      <w:r w:rsidRPr="00072B5C">
        <w:rPr>
          <w:rFonts w:ascii="Arial" w:hAnsi="Arial" w:cs="Arial"/>
          <w:b/>
          <w:sz w:val="20"/>
          <w:szCs w:val="20"/>
        </w:rPr>
        <w:t>6.1.</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Korištenje zajma i raspoloživost drugih sredstava</w:t>
      </w:r>
    </w:p>
    <w:p w14:paraId="37EE60A8" w14:textId="77777777" w:rsidR="00CC1A9E" w:rsidRPr="00072B5C" w:rsidRDefault="00CC1A9E" w:rsidP="005031F5">
      <w:pPr>
        <w:widowControl w:val="0"/>
        <w:tabs>
          <w:tab w:val="left" w:pos="851"/>
        </w:tabs>
        <w:ind w:left="851" w:right="395"/>
        <w:jc w:val="both"/>
        <w:rPr>
          <w:rFonts w:ascii="Arial" w:hAnsi="Arial" w:cs="Arial"/>
          <w:sz w:val="20"/>
          <w:szCs w:val="20"/>
        </w:rPr>
      </w:pPr>
      <w:r w:rsidRPr="00072B5C">
        <w:rPr>
          <w:rFonts w:ascii="Arial" w:hAnsi="Arial" w:cs="Arial"/>
          <w:sz w:val="20"/>
          <w:szCs w:val="20"/>
        </w:rPr>
        <w:t>Zajmoprimac i Nositelj koriste, i pobrinut će se da to učine i krajnji korisnici, sva sredstva zajma isključivo za financiranje investicijskih projekata za koje su izvršene dodjele u skladu s člankom 1.8., na temelju članka 1.4.</w:t>
      </w:r>
    </w:p>
    <w:p w14:paraId="4EFEDDA7"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Zajmoprimac mora imati na raspolaganju druga sredstva navedena u uvodnoj odredbi (b) i ta sredstva se trebaju trošiti, do traženog iznosa, za financiranje investicijskih projekata uključenih u Projekt.</w:t>
      </w:r>
    </w:p>
    <w:p w14:paraId="228A3A98" w14:textId="77777777" w:rsidR="00CC1A9E" w:rsidRPr="00072B5C" w:rsidRDefault="00CC1A9E" w:rsidP="005031F5">
      <w:pPr>
        <w:ind w:left="851" w:right="395" w:hanging="851"/>
        <w:jc w:val="both"/>
        <w:outlineLvl w:val="0"/>
        <w:rPr>
          <w:rFonts w:ascii="Arial" w:hAnsi="Arial" w:cs="Arial"/>
          <w:b/>
          <w:sz w:val="20"/>
          <w:szCs w:val="20"/>
          <w:u w:val="single"/>
        </w:rPr>
      </w:pPr>
      <w:r w:rsidRPr="00072B5C">
        <w:rPr>
          <w:rFonts w:ascii="Arial" w:hAnsi="Arial" w:cs="Arial"/>
          <w:b/>
          <w:sz w:val="20"/>
          <w:szCs w:val="20"/>
        </w:rPr>
        <w:t>6.2.</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Dovršenje Projekta</w:t>
      </w:r>
    </w:p>
    <w:p w14:paraId="2BF6946A"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Nositelj je dužan osigurati da svaki krajnji korisnik provede sve investicijske projekte u skladu s Tehničkim opisom, koji se povremeno može mijenjati uz odobrenje Banke, te da dovrši ih do roka navedenog u Tehničkom opisu.</w:t>
      </w:r>
    </w:p>
    <w:p w14:paraId="2DA86D04"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6.3.</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Povećanje troškova Projekta</w:t>
      </w:r>
    </w:p>
    <w:p w14:paraId="316B095F"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Ako ukupan trošak Projekta premašuje procjenu navedenu u uvodnoj odredbi (b), Zajmoprimac je dužan ishoditi sredstva za financiranje tih izvanrednih troškova bez obraćanja Banci za pomoć, kako bi se osiguralo dovršenje Projekta u skladu s Tehničkim opisom. Planove financiranja izvanrednih troškova potrebno je bez odgađanja predati Banci.</w:t>
      </w:r>
    </w:p>
    <w:p w14:paraId="72534FF5"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6.4.</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Postupak nabave</w:t>
      </w:r>
    </w:p>
    <w:p w14:paraId="012F7107"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Nositelj osigurava da svaki krajnji korisnik kupi opremu, osigura usluge i naruči radove za predmetni investicijski projekt (a) ako se oni primjenjuju na njega ili na investicijski projekt, u skladu s pravom Europske unije općenito, a osobito u skladu s odgovarajućim direktivama Europske unije i (b) ako se direktive Europske unije ne primjenjuju, prema postupcima nabave koji, na zadovoljstvo Banke, poštuju kriterije ekonomičnosti i učinkovitosti i, u slučaju javnih ugovora, načela transparentnosti, jednakog postupanja i nediskriminacije na temelju državne pripadnosti. </w:t>
      </w:r>
    </w:p>
    <w:p w14:paraId="140FD94F" w14:textId="77777777" w:rsidR="00CC1A9E" w:rsidRPr="00072B5C" w:rsidRDefault="00CC1A9E" w:rsidP="005031F5">
      <w:pPr>
        <w:spacing w:before="200"/>
        <w:ind w:left="851" w:right="395" w:hanging="851"/>
        <w:jc w:val="both"/>
        <w:outlineLvl w:val="0"/>
        <w:rPr>
          <w:rFonts w:ascii="Arial" w:hAnsi="Arial" w:cs="Arial"/>
          <w:b/>
          <w:sz w:val="20"/>
          <w:szCs w:val="20"/>
          <w:u w:val="single"/>
          <w:vertAlign w:val="superscript"/>
        </w:rPr>
      </w:pPr>
      <w:r w:rsidRPr="00072B5C">
        <w:rPr>
          <w:rFonts w:ascii="Arial" w:hAnsi="Arial" w:cs="Arial"/>
          <w:b/>
          <w:sz w:val="20"/>
          <w:szCs w:val="20"/>
        </w:rPr>
        <w:t>6.5.</w:t>
      </w:r>
      <w:r w:rsidRPr="00072B5C">
        <w:rPr>
          <w:rFonts w:ascii="Arial" w:hAnsi="Arial" w:cs="Arial"/>
          <w:sz w:val="20"/>
          <w:szCs w:val="20"/>
        </w:rPr>
        <w:tab/>
      </w:r>
      <w:r w:rsidRPr="00072B5C">
        <w:rPr>
          <w:rFonts w:ascii="Arial" w:hAnsi="Arial" w:cs="Arial"/>
          <w:b/>
          <w:sz w:val="20"/>
          <w:szCs w:val="20"/>
          <w:u w:val="single"/>
        </w:rPr>
        <w:t>Stalne obveze u Projektu </w:t>
      </w:r>
    </w:p>
    <w:p w14:paraId="3F107548" w14:textId="77777777" w:rsidR="00CC1A9E" w:rsidRPr="00072B5C" w:rsidRDefault="00CC1A9E" w:rsidP="005031F5">
      <w:pPr>
        <w:ind w:left="851" w:right="395" w:hanging="851"/>
        <w:jc w:val="both"/>
        <w:outlineLvl w:val="1"/>
        <w:rPr>
          <w:rFonts w:ascii="Arial" w:hAnsi="Arial" w:cs="Arial"/>
          <w:sz w:val="20"/>
          <w:szCs w:val="20"/>
        </w:rPr>
      </w:pPr>
      <w:r w:rsidRPr="00072B5C">
        <w:rPr>
          <w:rFonts w:ascii="Arial" w:hAnsi="Arial" w:cs="Arial"/>
          <w:sz w:val="20"/>
          <w:szCs w:val="20"/>
        </w:rPr>
        <w:t>6.5.A</w:t>
      </w:r>
      <w:r w:rsidRPr="00072B5C">
        <w:rPr>
          <w:rFonts w:ascii="Arial" w:hAnsi="Arial" w:cs="Arial"/>
          <w:sz w:val="20"/>
          <w:szCs w:val="20"/>
        </w:rPr>
        <w:tab/>
        <w:t>Krajnji korisnici/Investicijski projekti</w:t>
      </w:r>
    </w:p>
    <w:p w14:paraId="7570185E"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Nositelj je dužan pobrinuti se da svaki krajnji korisnik:</w:t>
      </w:r>
    </w:p>
    <w:p w14:paraId="6863C223"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r>
      <w:r w:rsidRPr="00072B5C">
        <w:rPr>
          <w:rFonts w:ascii="Arial" w:hAnsi="Arial" w:cs="Arial"/>
          <w:b/>
          <w:sz w:val="20"/>
          <w:szCs w:val="20"/>
        </w:rPr>
        <w:t>održavanje</w:t>
      </w:r>
      <w:r w:rsidRPr="00072B5C">
        <w:rPr>
          <w:rFonts w:ascii="Arial" w:hAnsi="Arial" w:cs="Arial"/>
          <w:sz w:val="20"/>
          <w:szCs w:val="20"/>
        </w:rPr>
        <w:t>: održava, popravlja, servisira i obnavlja svu imovinu koja čini dio investicijskog projekta koliko je potrebno da ista bude u dobrom radnom stanju;</w:t>
      </w:r>
    </w:p>
    <w:p w14:paraId="561B9972"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r>
      <w:r w:rsidRPr="00072B5C">
        <w:rPr>
          <w:rFonts w:ascii="Arial" w:hAnsi="Arial" w:cs="Arial"/>
          <w:b/>
          <w:sz w:val="20"/>
          <w:szCs w:val="20"/>
        </w:rPr>
        <w:t>imovina Projekta</w:t>
      </w:r>
      <w:r w:rsidRPr="00072B5C">
        <w:rPr>
          <w:rFonts w:ascii="Arial" w:hAnsi="Arial" w:cs="Arial"/>
          <w:sz w:val="20"/>
          <w:szCs w:val="20"/>
        </w:rPr>
        <w:t>: osim ako je Banka prethodno dala svoju pisanu suglasnost, zadrži vlasništvo i posjed nad cjelokupnom imovinom ili značajnim dijelom cjelokupne imovine koja čini investicijski projekt ili, prema potrebi, zamijeni ili obnovi tu imovinu i vodi investicijski projekt tako da stalno funkcionira u skladu sa svojom izvornom namjenom; uz uvjet da Banka može uskratiti svoju suglasnost jedino ako predloženi postupak može dovesti u pitanje interese Banke kao zajmodavca prema Zajmoprimcu ili ako može dovesti do toga da je Projekt neprihvatljiv za financiranje od strane Banke na temelju njezina Statuta ili na temelju članka 309. Ugovora o funkcioniranju Europske unije;</w:t>
      </w:r>
    </w:p>
    <w:p w14:paraId="7BDA975B"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r>
      <w:r w:rsidRPr="00072B5C">
        <w:rPr>
          <w:rFonts w:ascii="Arial" w:hAnsi="Arial" w:cs="Arial"/>
          <w:b/>
          <w:sz w:val="20"/>
          <w:szCs w:val="20"/>
        </w:rPr>
        <w:t>osiguranje</w:t>
      </w:r>
      <w:r w:rsidRPr="00072B5C">
        <w:rPr>
          <w:rFonts w:ascii="Arial" w:hAnsi="Arial" w:cs="Arial"/>
          <w:sz w:val="20"/>
          <w:szCs w:val="20"/>
        </w:rPr>
        <w:t>: osigura sve radove i imovinu koja je dio odnosnog investicijskog projekta na zadovoljstvo Banke u skladu s uobičajenom praksom za slične radove od javnog interesa u Republici Hrvatskoj;</w:t>
      </w:r>
    </w:p>
    <w:p w14:paraId="0BED824F"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(d)</w:t>
      </w:r>
      <w:r w:rsidRPr="00072B5C">
        <w:rPr>
          <w:rFonts w:ascii="Arial" w:hAnsi="Arial" w:cs="Arial"/>
          <w:sz w:val="20"/>
          <w:szCs w:val="20"/>
        </w:rPr>
        <w:tab/>
      </w:r>
      <w:r w:rsidRPr="00072B5C">
        <w:rPr>
          <w:rFonts w:ascii="Arial" w:hAnsi="Arial" w:cs="Arial"/>
          <w:b/>
          <w:sz w:val="20"/>
          <w:szCs w:val="20"/>
        </w:rPr>
        <w:t>prava i dozvole</w:t>
      </w:r>
      <w:r w:rsidRPr="00072B5C">
        <w:rPr>
          <w:rFonts w:ascii="Arial" w:hAnsi="Arial" w:cs="Arial"/>
          <w:sz w:val="20"/>
          <w:szCs w:val="20"/>
        </w:rPr>
        <w:t xml:space="preserve">: održava na snazi sva prava prolaza ili uporabe i sva ovlaštenja nužna za izvođenje i rad investicijskog projekta; </w:t>
      </w:r>
    </w:p>
    <w:p w14:paraId="31ACDB1B"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(e)</w:t>
      </w:r>
      <w:r w:rsidRPr="00072B5C">
        <w:rPr>
          <w:rFonts w:ascii="Arial" w:hAnsi="Arial" w:cs="Arial"/>
          <w:sz w:val="20"/>
          <w:szCs w:val="20"/>
        </w:rPr>
        <w:tab/>
      </w:r>
      <w:r w:rsidRPr="00072B5C">
        <w:rPr>
          <w:rFonts w:ascii="Arial" w:hAnsi="Arial" w:cs="Arial"/>
          <w:b/>
          <w:sz w:val="20"/>
          <w:szCs w:val="20"/>
        </w:rPr>
        <w:t>okoliš</w:t>
      </w:r>
      <w:r w:rsidRPr="00072B5C">
        <w:rPr>
          <w:rFonts w:ascii="Arial" w:hAnsi="Arial" w:cs="Arial"/>
          <w:sz w:val="20"/>
          <w:szCs w:val="20"/>
        </w:rPr>
        <w:t xml:space="preserve">: </w:t>
      </w:r>
    </w:p>
    <w:p w14:paraId="4F5E5C72"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lastRenderedPageBreak/>
        <w:t>(i)</w:t>
      </w:r>
      <w:r w:rsidRPr="00072B5C">
        <w:rPr>
          <w:rFonts w:ascii="Arial" w:hAnsi="Arial" w:cs="Arial"/>
          <w:sz w:val="20"/>
          <w:szCs w:val="20"/>
        </w:rPr>
        <w:tab/>
        <w:t>provodi i upravlja investicijskim projektom u skladu s propisima za zaštitu okoliša;</w:t>
      </w:r>
    </w:p>
    <w:p w14:paraId="720D5FBF"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(ii)</w:t>
      </w:r>
      <w:r w:rsidRPr="00072B5C">
        <w:rPr>
          <w:rFonts w:ascii="Arial" w:hAnsi="Arial" w:cs="Arial"/>
          <w:sz w:val="20"/>
          <w:szCs w:val="20"/>
        </w:rPr>
        <w:tab/>
        <w:t xml:space="preserve">pribavlja i održava potrebne okolišne dozvole za investicijski projekt; i </w:t>
      </w:r>
    </w:p>
    <w:p w14:paraId="061F1688"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(iii)</w:t>
      </w:r>
      <w:r w:rsidRPr="00072B5C">
        <w:rPr>
          <w:rFonts w:ascii="Arial" w:hAnsi="Arial" w:cs="Arial"/>
          <w:sz w:val="20"/>
          <w:szCs w:val="20"/>
        </w:rPr>
        <w:tab/>
        <w:t>postupa u skladu s takvim okolišnim dozvolama;</w:t>
      </w:r>
    </w:p>
    <w:p w14:paraId="71B0017F" w14:textId="77777777" w:rsidR="00CC1A9E" w:rsidRPr="00072B5C" w:rsidRDefault="00CC1A9E" w:rsidP="005031F5">
      <w:pPr>
        <w:keepNext/>
        <w:ind w:left="1418" w:right="397" w:hanging="567"/>
        <w:jc w:val="both"/>
        <w:rPr>
          <w:rFonts w:ascii="Arial" w:hAnsi="Arial" w:cs="Arial"/>
          <w:sz w:val="20"/>
          <w:szCs w:val="20"/>
        </w:rPr>
      </w:pPr>
      <w:r w:rsidRPr="00072B5C">
        <w:rPr>
          <w:rFonts w:ascii="Arial" w:hAnsi="Arial" w:cs="Arial"/>
          <w:sz w:val="20"/>
          <w:szCs w:val="20"/>
        </w:rPr>
        <w:t>(f)</w:t>
      </w:r>
      <w:r w:rsidRPr="00072B5C">
        <w:rPr>
          <w:rFonts w:ascii="Arial" w:hAnsi="Arial" w:cs="Arial"/>
          <w:sz w:val="20"/>
          <w:szCs w:val="20"/>
        </w:rPr>
        <w:tab/>
      </w:r>
      <w:r w:rsidRPr="00072B5C">
        <w:rPr>
          <w:rFonts w:ascii="Arial" w:hAnsi="Arial" w:cs="Arial"/>
          <w:b/>
          <w:sz w:val="20"/>
          <w:szCs w:val="20"/>
        </w:rPr>
        <w:t>savjesnost:</w:t>
      </w:r>
      <w:r w:rsidRPr="00072B5C">
        <w:rPr>
          <w:rFonts w:ascii="Arial" w:hAnsi="Arial" w:cs="Arial"/>
          <w:sz w:val="20"/>
          <w:szCs w:val="20"/>
        </w:rPr>
        <w:t xml:space="preserve"> </w:t>
      </w:r>
    </w:p>
    <w:p w14:paraId="083657C8" w14:textId="77777777" w:rsidR="00CC1A9E" w:rsidRPr="00072B5C" w:rsidRDefault="00CC1A9E" w:rsidP="005031F5">
      <w:pPr>
        <w:keepNext/>
        <w:ind w:left="1985" w:right="397" w:hanging="567"/>
        <w:jc w:val="both"/>
        <w:rPr>
          <w:rFonts w:ascii="Arial" w:eastAsia="Calibri" w:hAnsi="Arial" w:cs="Arial"/>
          <w:sz w:val="20"/>
          <w:szCs w:val="20"/>
        </w:rPr>
      </w:pPr>
      <w:r w:rsidRPr="00072B5C">
        <w:rPr>
          <w:rFonts w:ascii="Arial" w:hAnsi="Arial" w:cs="Arial"/>
          <w:sz w:val="20"/>
          <w:szCs w:val="20"/>
        </w:rPr>
        <w:t>(i)</w:t>
      </w:r>
      <w:r w:rsidRPr="00072B5C">
        <w:rPr>
          <w:rFonts w:ascii="Arial" w:hAnsi="Arial" w:cs="Arial"/>
          <w:sz w:val="20"/>
          <w:szCs w:val="20"/>
        </w:rPr>
        <w:tab/>
        <w:t>poduzima, unutar razumnog vremenskog okvira, odgovarajuće mjere u vezi s bilo kojim članom svojih upravljačkih tijela koji je osuđen pravomoćnom i neopozivom sudskom presudom za kazneno djelo počinjeno tijekom izvršavanja svojih profesionalnih dužnosti, s ciljem osiguranja da takav član isključi iz bilo koje aktivnosti krajnjeg korisnika u vezi s bilo kojim sredstvima koja mu stavi na raspolaganje Zajmoprimac na temelju zajma ili u vezi s odgovarajućim investicijskim projektom;</w:t>
      </w:r>
    </w:p>
    <w:p w14:paraId="27D243D6" w14:textId="77777777" w:rsidR="00CC1A9E" w:rsidRPr="00072B5C" w:rsidRDefault="00CC1A9E" w:rsidP="005031F5">
      <w:pPr>
        <w:ind w:left="1985" w:right="395" w:hanging="567"/>
        <w:jc w:val="both"/>
        <w:rPr>
          <w:rFonts w:ascii="Arial" w:eastAsia="Calibri" w:hAnsi="Arial" w:cs="Arial"/>
          <w:sz w:val="20"/>
          <w:szCs w:val="20"/>
        </w:rPr>
      </w:pPr>
      <w:r w:rsidRPr="00072B5C">
        <w:rPr>
          <w:rFonts w:ascii="Arial" w:hAnsi="Arial" w:cs="Arial"/>
          <w:sz w:val="20"/>
          <w:szCs w:val="20"/>
        </w:rPr>
        <w:t>(ii)</w:t>
      </w:r>
      <w:r w:rsidRPr="00072B5C">
        <w:rPr>
          <w:rFonts w:ascii="Arial" w:hAnsi="Arial" w:cs="Arial"/>
          <w:sz w:val="20"/>
          <w:szCs w:val="20"/>
        </w:rPr>
        <w:tab/>
        <w:t>odmah obavještava Nositelja o svim mjerama koje poduzima takav krajnji korisnik na temelju ovog članka 6.5.A točka (f) podtočka (i);</w:t>
      </w:r>
    </w:p>
    <w:p w14:paraId="48813AB7" w14:textId="77777777" w:rsidR="00CC1A9E" w:rsidRPr="00072B5C" w:rsidRDefault="00CC1A9E" w:rsidP="005031F5">
      <w:pPr>
        <w:ind w:left="1985" w:right="395" w:hanging="567"/>
        <w:jc w:val="both"/>
        <w:rPr>
          <w:rFonts w:ascii="Arial" w:eastAsia="Calibri" w:hAnsi="Arial" w:cs="Arial"/>
          <w:sz w:val="20"/>
          <w:szCs w:val="20"/>
        </w:rPr>
      </w:pPr>
      <w:r w:rsidRPr="00072B5C">
        <w:rPr>
          <w:rFonts w:ascii="Arial" w:hAnsi="Arial" w:cs="Arial"/>
          <w:sz w:val="20"/>
          <w:szCs w:val="20"/>
        </w:rPr>
        <w:t>(iii)</w:t>
      </w:r>
      <w:r w:rsidRPr="00072B5C">
        <w:rPr>
          <w:rFonts w:ascii="Arial" w:hAnsi="Arial" w:cs="Arial"/>
          <w:sz w:val="20"/>
          <w:szCs w:val="20"/>
        </w:rPr>
        <w:tab/>
        <w:t>izjavljuje Nositelju da, koliko je njemu poznato, sredstva koja je krajnji korisnik uložio u investicijski projekt nisu nezakonitog podrijetla, uključujući proizvode pranja novca ili one povezane s financiranjem terorizma, kao i da će bez odgađanja obavijestiti Nositelja ako u bilo kojem trenutku postane svjestan nezakonitog podrijetla takvih sredstava;</w:t>
      </w:r>
    </w:p>
    <w:p w14:paraId="20B64D62" w14:textId="77777777" w:rsidR="00CC1A9E" w:rsidRPr="00072B5C" w:rsidRDefault="00CC1A9E" w:rsidP="005031F5">
      <w:pPr>
        <w:ind w:left="1418" w:right="395" w:hanging="567"/>
        <w:jc w:val="both"/>
        <w:rPr>
          <w:rFonts w:ascii="Arial" w:hAnsi="Arial" w:cs="Arial"/>
          <w:b/>
          <w:sz w:val="20"/>
          <w:szCs w:val="20"/>
        </w:rPr>
      </w:pPr>
      <w:r w:rsidRPr="00072B5C">
        <w:rPr>
          <w:rFonts w:ascii="Arial" w:hAnsi="Arial" w:cs="Arial"/>
          <w:sz w:val="20"/>
          <w:szCs w:val="20"/>
        </w:rPr>
        <w:t>(g)</w:t>
      </w:r>
      <w:r w:rsidRPr="00072B5C">
        <w:rPr>
          <w:rFonts w:ascii="Arial" w:hAnsi="Arial" w:cs="Arial"/>
          <w:sz w:val="20"/>
          <w:szCs w:val="20"/>
        </w:rPr>
        <w:tab/>
      </w:r>
      <w:r w:rsidRPr="00072B5C">
        <w:rPr>
          <w:rFonts w:ascii="Arial" w:hAnsi="Arial" w:cs="Arial"/>
          <w:b/>
          <w:sz w:val="20"/>
          <w:szCs w:val="20"/>
        </w:rPr>
        <w:t xml:space="preserve">prava na poštenu reviziju: </w:t>
      </w:r>
    </w:p>
    <w:p w14:paraId="0CC36659" w14:textId="77777777" w:rsidR="00CC1A9E" w:rsidRPr="00072B5C" w:rsidRDefault="00CC1A9E" w:rsidP="005031F5">
      <w:pPr>
        <w:ind w:left="1985" w:right="395" w:hanging="567"/>
        <w:jc w:val="both"/>
        <w:rPr>
          <w:rFonts w:ascii="Arial" w:eastAsia="Calibri" w:hAnsi="Arial" w:cs="Arial"/>
          <w:sz w:val="20"/>
          <w:szCs w:val="20"/>
        </w:rPr>
      </w:pPr>
      <w:r w:rsidRPr="00072B5C">
        <w:rPr>
          <w:rFonts w:ascii="Arial" w:hAnsi="Arial" w:cs="Arial"/>
          <w:sz w:val="20"/>
          <w:szCs w:val="20"/>
        </w:rPr>
        <w:t>(i)</w:t>
      </w:r>
      <w:r w:rsidRPr="00072B5C">
        <w:rPr>
          <w:rFonts w:ascii="Arial" w:hAnsi="Arial" w:cs="Arial"/>
          <w:sz w:val="20"/>
          <w:szCs w:val="20"/>
        </w:rPr>
        <w:tab/>
        <w:t>osigura da svi ugovori u sklopu određenog investicijskog projekta koji će biti pribavljeni nakon datuma potpisivanja ovog Ugovora u skladu s direktivama Europske unije o nabavama predviđaju:</w:t>
      </w:r>
    </w:p>
    <w:p w14:paraId="3F3A0B38" w14:textId="77777777" w:rsidR="00CC1A9E" w:rsidRPr="00072B5C" w:rsidRDefault="00CC1A9E" w:rsidP="005031F5">
      <w:pPr>
        <w:ind w:left="2552" w:right="395" w:hanging="567"/>
        <w:jc w:val="both"/>
        <w:rPr>
          <w:rFonts w:ascii="Arial" w:eastAsia="Calibri" w:hAnsi="Arial" w:cs="Arial"/>
          <w:sz w:val="20"/>
          <w:szCs w:val="20"/>
        </w:rPr>
      </w:pPr>
      <w:r w:rsidRPr="00072B5C">
        <w:rPr>
          <w:rFonts w:ascii="Arial" w:hAnsi="Arial" w:cs="Arial"/>
          <w:sz w:val="20"/>
          <w:szCs w:val="20"/>
        </w:rPr>
        <w:t>(A)</w:t>
      </w:r>
      <w:r w:rsidRPr="00072B5C">
        <w:rPr>
          <w:rFonts w:ascii="Arial" w:hAnsi="Arial" w:cs="Arial"/>
          <w:sz w:val="20"/>
          <w:szCs w:val="20"/>
        </w:rPr>
        <w:tab/>
        <w:t>uvjet da dotični ugovaratelj odmah obavijesti Banku o autentičnim navodima, pritužbama ili informacijama u vezi s kaznenim djelima koja se odnose na dotični investicijski projekt;</w:t>
      </w:r>
    </w:p>
    <w:p w14:paraId="30CD4799" w14:textId="77777777" w:rsidR="00CC1A9E" w:rsidRPr="00072B5C" w:rsidRDefault="00CC1A9E" w:rsidP="005031F5">
      <w:pPr>
        <w:ind w:left="2552" w:right="395" w:hanging="567"/>
        <w:jc w:val="both"/>
        <w:rPr>
          <w:rFonts w:ascii="Arial" w:eastAsia="Calibri" w:hAnsi="Arial" w:cs="Arial"/>
          <w:sz w:val="20"/>
          <w:szCs w:val="20"/>
        </w:rPr>
      </w:pPr>
      <w:r w:rsidRPr="00072B5C">
        <w:rPr>
          <w:rFonts w:ascii="Arial" w:hAnsi="Arial" w:cs="Arial"/>
          <w:sz w:val="20"/>
          <w:szCs w:val="20"/>
        </w:rPr>
        <w:t>(B)</w:t>
      </w:r>
      <w:r w:rsidRPr="00072B5C">
        <w:rPr>
          <w:rFonts w:ascii="Arial" w:hAnsi="Arial" w:cs="Arial"/>
          <w:sz w:val="20"/>
          <w:szCs w:val="20"/>
        </w:rPr>
        <w:tab/>
        <w:t>uvjet da dotični ugovaratelj vodi knjige i evidencije o svim financijskim transakcijama i izdacima u vezi s dotičnim investicijskim projektom; i</w:t>
      </w:r>
    </w:p>
    <w:p w14:paraId="4E4093C5" w14:textId="77777777" w:rsidR="00CC1A9E" w:rsidRPr="00072B5C" w:rsidRDefault="00CC1A9E" w:rsidP="005031F5">
      <w:pPr>
        <w:ind w:left="2552" w:right="395" w:hanging="567"/>
        <w:jc w:val="both"/>
        <w:rPr>
          <w:rFonts w:ascii="Arial" w:eastAsia="Calibri" w:hAnsi="Arial" w:cs="Arial"/>
          <w:sz w:val="20"/>
          <w:szCs w:val="20"/>
        </w:rPr>
      </w:pPr>
      <w:r w:rsidRPr="00072B5C">
        <w:rPr>
          <w:rFonts w:ascii="Arial" w:hAnsi="Arial" w:cs="Arial"/>
          <w:sz w:val="20"/>
          <w:szCs w:val="20"/>
        </w:rPr>
        <w:t>(C)</w:t>
      </w:r>
      <w:r w:rsidRPr="00072B5C">
        <w:rPr>
          <w:rFonts w:ascii="Arial" w:hAnsi="Arial" w:cs="Arial"/>
          <w:sz w:val="20"/>
          <w:szCs w:val="20"/>
        </w:rPr>
        <w:tab/>
        <w:t>pravo Banke, u vezi s navodnim kaznenim djelom, da pregleda knjige i evidencije dotičnog ugovaratelja u vezi s dotičnim investicijskim projektom i izradi preslike dokumenata, u mjeri u kojoj je to dozvoljeno zakonom;</w:t>
      </w:r>
    </w:p>
    <w:p w14:paraId="1E71C895" w14:textId="77777777" w:rsidR="00CC1A9E" w:rsidRPr="00072B5C" w:rsidRDefault="00CC1A9E" w:rsidP="005031F5">
      <w:pPr>
        <w:ind w:left="1985" w:right="395" w:hanging="567"/>
        <w:jc w:val="both"/>
        <w:rPr>
          <w:rFonts w:ascii="Arial" w:eastAsia="Calibri" w:hAnsi="Arial" w:cs="Arial"/>
          <w:sz w:val="20"/>
          <w:szCs w:val="20"/>
        </w:rPr>
      </w:pPr>
      <w:r w:rsidRPr="00072B5C">
        <w:rPr>
          <w:rFonts w:ascii="Arial" w:hAnsi="Arial" w:cs="Arial"/>
          <w:sz w:val="20"/>
          <w:szCs w:val="20"/>
        </w:rPr>
        <w:t>(ii)</w:t>
      </w:r>
      <w:r w:rsidRPr="00072B5C">
        <w:rPr>
          <w:rFonts w:ascii="Arial" w:hAnsi="Arial" w:cs="Arial"/>
          <w:sz w:val="20"/>
          <w:szCs w:val="20"/>
        </w:rPr>
        <w:tab/>
        <w:t xml:space="preserve">osigura da: </w:t>
      </w:r>
    </w:p>
    <w:p w14:paraId="0E28B1B5" w14:textId="77777777" w:rsidR="00CC1A9E" w:rsidRPr="00072B5C" w:rsidRDefault="00CC1A9E" w:rsidP="005031F5">
      <w:pPr>
        <w:ind w:left="2552" w:right="395" w:hanging="567"/>
        <w:jc w:val="both"/>
        <w:rPr>
          <w:rFonts w:ascii="Arial" w:eastAsia="Calibri" w:hAnsi="Arial" w:cs="Arial"/>
          <w:sz w:val="20"/>
          <w:szCs w:val="20"/>
        </w:rPr>
      </w:pPr>
      <w:r w:rsidRPr="00072B5C">
        <w:rPr>
          <w:rFonts w:ascii="Arial" w:hAnsi="Arial" w:cs="Arial"/>
          <w:sz w:val="20"/>
          <w:szCs w:val="20"/>
        </w:rPr>
        <w:t>(A)</w:t>
      </w:r>
      <w:r w:rsidRPr="00072B5C">
        <w:rPr>
          <w:rFonts w:ascii="Arial" w:hAnsi="Arial" w:cs="Arial"/>
          <w:sz w:val="20"/>
          <w:szCs w:val="20"/>
        </w:rPr>
        <w:tab/>
        <w:t>vodi knjige i evidencije o svim financijskim transakcijama i izdacima u vezi s dotičnim investicijskim projektom;</w:t>
      </w:r>
    </w:p>
    <w:p w14:paraId="4A361B5C" w14:textId="77777777" w:rsidR="00CC1A9E" w:rsidRPr="00072B5C" w:rsidRDefault="00CC1A9E" w:rsidP="005031F5">
      <w:pPr>
        <w:ind w:left="2552" w:right="395" w:hanging="567"/>
        <w:jc w:val="both"/>
        <w:rPr>
          <w:rFonts w:ascii="Arial" w:eastAsia="Calibri" w:hAnsi="Arial" w:cs="Arial"/>
          <w:sz w:val="20"/>
          <w:szCs w:val="20"/>
        </w:rPr>
      </w:pPr>
      <w:r w:rsidRPr="00072B5C">
        <w:rPr>
          <w:rFonts w:ascii="Arial" w:hAnsi="Arial" w:cs="Arial"/>
          <w:sz w:val="20"/>
          <w:szCs w:val="20"/>
        </w:rPr>
        <w:t>(B)</w:t>
      </w:r>
      <w:r w:rsidRPr="00072B5C">
        <w:rPr>
          <w:rFonts w:ascii="Arial" w:hAnsi="Arial" w:cs="Arial"/>
          <w:sz w:val="20"/>
          <w:szCs w:val="20"/>
        </w:rPr>
        <w:tab/>
        <w:t>odmah obavijesti Nositelja o autentičnim navodima, pritužbama ili informacijama u vezi s kaznenim djelima koja se odnose na dotični investicijski projekt;</w:t>
      </w:r>
    </w:p>
    <w:p w14:paraId="18C47184" w14:textId="77777777" w:rsidR="00CC1A9E" w:rsidRPr="00072B5C" w:rsidRDefault="00CC1A9E" w:rsidP="005031F5">
      <w:pPr>
        <w:ind w:left="1418" w:right="395" w:hanging="567"/>
        <w:jc w:val="both"/>
        <w:rPr>
          <w:rFonts w:ascii="Arial" w:hAnsi="Arial" w:cs="Arial"/>
          <w:b/>
          <w:sz w:val="20"/>
          <w:szCs w:val="20"/>
        </w:rPr>
      </w:pPr>
      <w:r w:rsidRPr="00072B5C">
        <w:rPr>
          <w:rFonts w:ascii="Arial" w:hAnsi="Arial" w:cs="Arial"/>
          <w:sz w:val="20"/>
          <w:szCs w:val="20"/>
        </w:rPr>
        <w:t>(h)</w:t>
      </w:r>
      <w:r w:rsidRPr="00072B5C">
        <w:rPr>
          <w:rFonts w:ascii="Arial" w:hAnsi="Arial" w:cs="Arial"/>
          <w:sz w:val="20"/>
          <w:szCs w:val="20"/>
        </w:rPr>
        <w:tab/>
      </w:r>
      <w:r w:rsidRPr="00072B5C">
        <w:rPr>
          <w:rFonts w:ascii="Arial" w:hAnsi="Arial" w:cs="Arial"/>
          <w:b/>
          <w:sz w:val="20"/>
          <w:szCs w:val="20"/>
        </w:rPr>
        <w:t>posjeti:</w:t>
      </w:r>
    </w:p>
    <w:p w14:paraId="4343874E" w14:textId="77777777" w:rsidR="00CC1A9E" w:rsidRPr="00072B5C" w:rsidRDefault="00CC1A9E" w:rsidP="005031F5">
      <w:pPr>
        <w:ind w:left="1418" w:right="395"/>
        <w:jc w:val="both"/>
        <w:rPr>
          <w:rFonts w:ascii="Arial" w:hAnsi="Arial" w:cs="Arial"/>
          <w:sz w:val="20"/>
          <w:szCs w:val="20"/>
        </w:rPr>
      </w:pPr>
      <w:r w:rsidRPr="00072B5C">
        <w:rPr>
          <w:rFonts w:ascii="Arial" w:hAnsi="Arial" w:cs="Arial"/>
          <w:sz w:val="20"/>
          <w:szCs w:val="20"/>
        </w:rPr>
        <w:t xml:space="preserve">dozvoli osobama koje odredi Banka, kao i osobama koje odrede druge institucije ili tijela Europske unije, kad to zahtijevaju relevantne obvezne odredbe prava Europske unije, </w:t>
      </w:r>
    </w:p>
    <w:p w14:paraId="10AA9793" w14:textId="77777777" w:rsidR="00CC1A9E" w:rsidRPr="00072B5C" w:rsidRDefault="00CC1A9E" w:rsidP="00032539">
      <w:pPr>
        <w:keepLines/>
        <w:numPr>
          <w:ilvl w:val="0"/>
          <w:numId w:val="5"/>
        </w:numPr>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072B5C">
        <w:rPr>
          <w:rFonts w:ascii="Arial" w:hAnsi="Arial" w:cs="Arial"/>
          <w:sz w:val="20"/>
          <w:szCs w:val="20"/>
        </w:rPr>
        <w:t>da posjete lokacije, postrojenja i radove koje obuhvaća dotičan investicijski projekt,</w:t>
      </w:r>
    </w:p>
    <w:p w14:paraId="7B85ACE1" w14:textId="77777777" w:rsidR="00CC1A9E" w:rsidRPr="00072B5C" w:rsidRDefault="00CC1A9E" w:rsidP="00032539">
      <w:pPr>
        <w:keepLines/>
        <w:numPr>
          <w:ilvl w:val="0"/>
          <w:numId w:val="5"/>
        </w:numPr>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072B5C">
        <w:rPr>
          <w:rFonts w:ascii="Arial" w:hAnsi="Arial" w:cs="Arial"/>
          <w:sz w:val="20"/>
          <w:szCs w:val="20"/>
        </w:rPr>
        <w:t>da razgovaraju s predstavnicima krajnjeg korisnika i da ne sprječavaju kontakte s bilo kojom drugom osobom uključenom u relevantni investicijski projekt ili na koju utječe relevantni investicijski projekt; i</w:t>
      </w:r>
    </w:p>
    <w:p w14:paraId="524622B5" w14:textId="77777777" w:rsidR="00CC1A9E" w:rsidRPr="00072B5C" w:rsidRDefault="00CC1A9E" w:rsidP="00032539">
      <w:pPr>
        <w:keepLines/>
        <w:numPr>
          <w:ilvl w:val="0"/>
          <w:numId w:val="5"/>
        </w:numPr>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072B5C">
        <w:rPr>
          <w:rFonts w:ascii="Arial" w:hAnsi="Arial" w:cs="Arial"/>
          <w:sz w:val="20"/>
          <w:szCs w:val="20"/>
        </w:rPr>
        <w:lastRenderedPageBreak/>
        <w:t xml:space="preserve">da pregledaju knjige i evidencije krajnjeg korisnika u vezi s izvršenjem dotičnog investicijskog projekta i budu u mogućnosti izraditi preslike odgovarajućih dokumenata u mjeri u kojoj je to dozvoljeno po zakonu; </w:t>
      </w:r>
    </w:p>
    <w:p w14:paraId="67AE540A" w14:textId="77777777" w:rsidR="00CC1A9E" w:rsidRPr="00072B5C" w:rsidRDefault="00CC1A9E" w:rsidP="00032539">
      <w:pPr>
        <w:keepLines/>
        <w:numPr>
          <w:ilvl w:val="0"/>
          <w:numId w:val="5"/>
        </w:numPr>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072B5C">
        <w:rPr>
          <w:rFonts w:ascii="Arial" w:hAnsi="Arial" w:cs="Arial"/>
          <w:sz w:val="20"/>
          <w:szCs w:val="20"/>
        </w:rPr>
        <w:t xml:space="preserve">da pruže Banci ili osiguraju da je Banci pružena sva potrebna pomoć u svrhe opisane u ovom članku. </w:t>
      </w:r>
    </w:p>
    <w:p w14:paraId="25DAFF1E" w14:textId="77777777" w:rsidR="00CC1A9E" w:rsidRPr="00072B5C" w:rsidRDefault="00CC1A9E" w:rsidP="005031F5">
      <w:pPr>
        <w:ind w:left="1418" w:right="395"/>
        <w:jc w:val="both"/>
        <w:rPr>
          <w:rFonts w:ascii="Arial" w:hAnsi="Arial" w:cs="Arial"/>
          <w:sz w:val="20"/>
          <w:szCs w:val="20"/>
        </w:rPr>
      </w:pPr>
      <w:r w:rsidRPr="00072B5C">
        <w:rPr>
          <w:rFonts w:ascii="Arial" w:hAnsi="Arial" w:cs="Arial"/>
          <w:sz w:val="20"/>
          <w:szCs w:val="20"/>
        </w:rPr>
        <w:t xml:space="preserve">Nositelj je dužan pobrinuti se da svaki krajnji korisnik zna da Banka može imati obvezu slanja informacija koje se odnose na krajnjeg korisnika i sredstva koja su pozajmljena krajnjem korisniku na temelju zajma i/ili investicijskih projekata, bilo kojoj nadležnoj instituciji ili tijelu Europske unije u skladu s relevantnim obveznim odredbama prava Europske unije. </w:t>
      </w:r>
    </w:p>
    <w:p w14:paraId="5D79E28F" w14:textId="77777777" w:rsidR="00CC1A9E" w:rsidRPr="00072B5C" w:rsidRDefault="00CC1A9E" w:rsidP="005031F5">
      <w:pPr>
        <w:ind w:left="1418" w:right="395" w:hanging="567"/>
        <w:jc w:val="both"/>
        <w:rPr>
          <w:rFonts w:ascii="Arial" w:hAnsi="Arial" w:cs="Arial"/>
          <w:b/>
          <w:sz w:val="20"/>
          <w:szCs w:val="20"/>
        </w:rPr>
      </w:pPr>
      <w:r w:rsidRPr="00072B5C">
        <w:rPr>
          <w:rFonts w:ascii="Arial" w:hAnsi="Arial" w:cs="Arial"/>
          <w:sz w:val="20"/>
          <w:szCs w:val="20"/>
        </w:rPr>
        <w:t>(i)</w:t>
      </w:r>
      <w:r w:rsidRPr="00072B5C">
        <w:rPr>
          <w:rFonts w:ascii="Arial" w:hAnsi="Arial" w:cs="Arial"/>
          <w:sz w:val="20"/>
          <w:szCs w:val="20"/>
        </w:rPr>
        <w:tab/>
      </w:r>
      <w:r w:rsidRPr="00072B5C">
        <w:rPr>
          <w:rFonts w:ascii="Arial" w:hAnsi="Arial" w:cs="Arial"/>
          <w:b/>
          <w:sz w:val="20"/>
          <w:szCs w:val="20"/>
        </w:rPr>
        <w:t>računi:</w:t>
      </w:r>
    </w:p>
    <w:p w14:paraId="27F57ECA" w14:textId="77777777" w:rsidR="00CC1A9E" w:rsidRPr="00072B5C" w:rsidRDefault="00CC1A9E" w:rsidP="005031F5">
      <w:pPr>
        <w:tabs>
          <w:tab w:val="left" w:pos="720"/>
        </w:tabs>
        <w:ind w:left="1418" w:right="395"/>
        <w:jc w:val="both"/>
        <w:rPr>
          <w:rFonts w:ascii="Arial" w:eastAsia="Calibri" w:hAnsi="Arial" w:cs="Arial"/>
          <w:sz w:val="20"/>
          <w:szCs w:val="20"/>
        </w:rPr>
      </w:pPr>
      <w:r w:rsidRPr="00072B5C">
        <w:rPr>
          <w:rFonts w:ascii="Arial" w:hAnsi="Arial" w:cs="Arial"/>
          <w:sz w:val="20"/>
          <w:szCs w:val="20"/>
        </w:rPr>
        <w:t>zahtijeva isplatu od Nositelja, i izvršava isplatu prema Nositelju, na temelju sporazuma o daljnjem kreditiranju u vezi sa zajmom na bankovni račun na ime tog krajnjeg korisnika koji se vodi kod valjano ovlaštene financijske institucije u pravnoj nadležnosti u kojoj je krajnji korisnik osnovan ili ima prebivalište ili u kojoj krajnji korisnik provodi investicijski projekt. U slučaju krajnjih korisnika koji su korisnici državnog proračuna, Nositelj će osigurati da svaki krajnji korisnik koji zahtijeva isplatu to izvrši putem Nositelja preko sustava jedinstvenog računa riznice koji je otvoren kod Hrvatske narodne banke u skladu s hrvatskim pravom.</w:t>
      </w:r>
    </w:p>
    <w:p w14:paraId="100DC202" w14:textId="77777777" w:rsidR="00CC1A9E" w:rsidRPr="00072B5C" w:rsidRDefault="00CC1A9E" w:rsidP="005031F5">
      <w:pPr>
        <w:tabs>
          <w:tab w:val="left" w:pos="720"/>
        </w:tabs>
        <w:ind w:left="1418" w:right="395"/>
        <w:jc w:val="both"/>
        <w:rPr>
          <w:rFonts w:ascii="Arial" w:eastAsia="Calibri" w:hAnsi="Arial" w:cs="Arial"/>
          <w:sz w:val="20"/>
          <w:szCs w:val="20"/>
        </w:rPr>
      </w:pPr>
      <w:r w:rsidRPr="00072B5C">
        <w:rPr>
          <w:rFonts w:ascii="Arial" w:hAnsi="Arial" w:cs="Arial"/>
          <w:sz w:val="20"/>
          <w:szCs w:val="20"/>
        </w:rPr>
        <w:t>Za potrebe ovog Ugovora:</w:t>
      </w:r>
    </w:p>
    <w:p w14:paraId="7AD88A29" w14:textId="77777777" w:rsidR="00CC1A9E" w:rsidRPr="00072B5C" w:rsidRDefault="00CC1A9E" w:rsidP="005031F5">
      <w:pPr>
        <w:ind w:left="1418" w:right="395"/>
        <w:jc w:val="both"/>
        <w:rPr>
          <w:rFonts w:ascii="Arial" w:eastAsia="Calibri" w:hAnsi="Arial" w:cs="Arial"/>
          <w:sz w:val="20"/>
          <w:szCs w:val="20"/>
        </w:rPr>
      </w:pPr>
      <w:r w:rsidRPr="00072B5C">
        <w:rPr>
          <w:rFonts w:ascii="Arial" w:hAnsi="Arial" w:cs="Arial"/>
          <w:sz w:val="20"/>
          <w:szCs w:val="20"/>
        </w:rPr>
        <w:t>»</w:t>
      </w:r>
      <w:r w:rsidRPr="00072B5C">
        <w:rPr>
          <w:rFonts w:ascii="Arial" w:hAnsi="Arial" w:cs="Arial"/>
          <w:b/>
          <w:sz w:val="20"/>
          <w:szCs w:val="20"/>
        </w:rPr>
        <w:t>Zakon o proračunu</w:t>
      </w:r>
      <w:r w:rsidRPr="00072B5C">
        <w:rPr>
          <w:rFonts w:ascii="Arial" w:hAnsi="Arial" w:cs="Arial"/>
          <w:sz w:val="20"/>
          <w:szCs w:val="20"/>
        </w:rPr>
        <w:t>« znači Zakon o proračunu objavljen u »Narodnim novinama«, broj 87/08., te izmijenjen i dopunjen pa objavljen u »Narodnim novinama« broj 136/12. i 15/15., te izmijenjen i dopunjen odnosno ponovno potvrđen s vremena na vrijeme;</w:t>
      </w:r>
    </w:p>
    <w:p w14:paraId="60393304" w14:textId="77777777" w:rsidR="00CC1A9E" w:rsidRPr="00072B5C" w:rsidRDefault="00CC1A9E" w:rsidP="005031F5">
      <w:pPr>
        <w:ind w:left="1418" w:right="395"/>
        <w:jc w:val="both"/>
        <w:rPr>
          <w:rFonts w:ascii="Arial" w:eastAsia="Calibri" w:hAnsi="Arial" w:cs="Arial"/>
          <w:sz w:val="20"/>
          <w:szCs w:val="20"/>
        </w:rPr>
      </w:pPr>
      <w:r w:rsidRPr="00072B5C">
        <w:rPr>
          <w:rFonts w:ascii="Arial" w:hAnsi="Arial" w:cs="Arial"/>
          <w:sz w:val="20"/>
          <w:szCs w:val="20"/>
        </w:rPr>
        <w:t>»</w:t>
      </w:r>
      <w:r w:rsidRPr="00072B5C">
        <w:rPr>
          <w:rFonts w:ascii="Arial" w:hAnsi="Arial" w:cs="Arial"/>
          <w:b/>
          <w:sz w:val="20"/>
          <w:szCs w:val="20"/>
        </w:rPr>
        <w:t>proračunski korisnici</w:t>
      </w:r>
      <w:r w:rsidRPr="00072B5C">
        <w:rPr>
          <w:rFonts w:ascii="Arial" w:hAnsi="Arial" w:cs="Arial"/>
          <w:sz w:val="20"/>
          <w:szCs w:val="20"/>
        </w:rPr>
        <w:t xml:space="preserve">« znači državna tijela, institucije, vijeća manjinske samouprave, jedinice samouprave, proračunski fondovi i mjesna samouprava, troškovi osoblja i/ili materijalni troškovi evidentirani u Proračunu u skladu s člankom 3. Zakona o proračunu; </w:t>
      </w:r>
    </w:p>
    <w:p w14:paraId="0D66FE7E" w14:textId="77777777" w:rsidR="00CC1A9E" w:rsidRPr="00072B5C" w:rsidRDefault="00CC1A9E" w:rsidP="005031F5">
      <w:pPr>
        <w:ind w:left="1418" w:right="395"/>
        <w:jc w:val="both"/>
        <w:rPr>
          <w:rFonts w:ascii="Arial" w:eastAsia="Calibri" w:hAnsi="Arial" w:cs="Arial"/>
          <w:sz w:val="20"/>
          <w:szCs w:val="20"/>
        </w:rPr>
      </w:pPr>
      <w:r w:rsidRPr="00072B5C">
        <w:rPr>
          <w:rFonts w:ascii="Arial" w:hAnsi="Arial" w:cs="Arial"/>
          <w:sz w:val="20"/>
          <w:szCs w:val="20"/>
        </w:rPr>
        <w:t>»</w:t>
      </w:r>
      <w:r w:rsidRPr="00072B5C">
        <w:rPr>
          <w:rFonts w:ascii="Arial" w:hAnsi="Arial" w:cs="Arial"/>
          <w:b/>
          <w:sz w:val="20"/>
          <w:szCs w:val="20"/>
        </w:rPr>
        <w:t>jedinstveni račun riznice</w:t>
      </w:r>
      <w:r w:rsidRPr="00072B5C">
        <w:rPr>
          <w:rFonts w:ascii="Arial" w:hAnsi="Arial" w:cs="Arial"/>
          <w:sz w:val="20"/>
          <w:szCs w:val="20"/>
        </w:rPr>
        <w:t xml:space="preserve">« znači račun deponiran kod Hrvatske narodne banke u skladu s člankom 60. Zakona o proračunu; i </w:t>
      </w:r>
    </w:p>
    <w:p w14:paraId="433DD9AD" w14:textId="77777777" w:rsidR="00CC1A9E" w:rsidRPr="00072B5C" w:rsidRDefault="00CC1A9E" w:rsidP="005031F5">
      <w:pPr>
        <w:ind w:left="1418" w:right="395"/>
        <w:jc w:val="both"/>
        <w:rPr>
          <w:rFonts w:ascii="Arial" w:eastAsia="Calibri" w:hAnsi="Arial" w:cs="Arial"/>
          <w:sz w:val="20"/>
          <w:szCs w:val="20"/>
        </w:rPr>
      </w:pPr>
      <w:r w:rsidRPr="00072B5C">
        <w:rPr>
          <w:rFonts w:ascii="Arial" w:hAnsi="Arial" w:cs="Arial"/>
          <w:sz w:val="20"/>
          <w:szCs w:val="20"/>
        </w:rPr>
        <w:t>»</w:t>
      </w:r>
      <w:r w:rsidRPr="00072B5C">
        <w:rPr>
          <w:rFonts w:ascii="Arial" w:hAnsi="Arial" w:cs="Arial"/>
          <w:b/>
          <w:sz w:val="20"/>
          <w:szCs w:val="20"/>
        </w:rPr>
        <w:t>korisnici državnog proračuna</w:t>
      </w:r>
      <w:r w:rsidRPr="00072B5C">
        <w:rPr>
          <w:rFonts w:ascii="Arial" w:hAnsi="Arial" w:cs="Arial"/>
          <w:sz w:val="20"/>
          <w:szCs w:val="20"/>
        </w:rPr>
        <w:t xml:space="preserve">« znači proračunski korisnici, koje s vremena na vrijeme određuje ministar financija Pravilnikom o utvrđivanju proračunskih i izvanproračunskih korisnika državnog proračuna i proračunskih i izvanproračunskih korisnika proračuna jedinica lokalne i područne (regionalne) samouprave te o načinu vođenja Registra proračunskih i izvanproračunskih korisnika, objavljenim u »Narodnim novinama«, broj 128/09. i povremenim izmjenama i dopunama objavljenim u »Narodnim novinama«, broj 142/14., čiji se troškovi financiraju putem Državnog proračuna Republike Hrvatske i čiji je registar dostupan na http://www.mfin.hr/hr/registar.  </w:t>
      </w:r>
    </w:p>
    <w:p w14:paraId="36D49AA3"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b/>
          <w:sz w:val="20"/>
          <w:szCs w:val="20"/>
        </w:rPr>
        <w:t>6.5.B</w:t>
      </w:r>
      <w:r w:rsidRPr="00072B5C">
        <w:rPr>
          <w:rFonts w:ascii="Arial" w:hAnsi="Arial" w:cs="Arial"/>
          <w:sz w:val="20"/>
          <w:szCs w:val="20"/>
        </w:rPr>
        <w:tab/>
      </w:r>
      <w:r w:rsidRPr="00072B5C">
        <w:rPr>
          <w:rFonts w:ascii="Arial" w:hAnsi="Arial" w:cs="Arial"/>
          <w:b/>
          <w:sz w:val="20"/>
          <w:szCs w:val="20"/>
        </w:rPr>
        <w:t>Nositelj</w:t>
      </w:r>
    </w:p>
    <w:p w14:paraId="153D426C"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Nositelj je dužan:</w:t>
      </w:r>
    </w:p>
    <w:p w14:paraId="6A29EF97" w14:textId="77777777" w:rsidR="00CC1A9E" w:rsidRPr="00072B5C" w:rsidRDefault="00CC1A9E" w:rsidP="005031F5">
      <w:pPr>
        <w:tabs>
          <w:tab w:val="left" w:pos="1440"/>
        </w:tabs>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osigurati da jedinica za provedbu projekta bude ustrojena i u potpunosti funkcionalna te da se bavi zahtjevima za dodjelu sredstava i redovitim izvještavanjem i nadzorom;</w:t>
      </w:r>
    </w:p>
    <w:p w14:paraId="65D96332" w14:textId="77777777" w:rsidR="00CC1A9E" w:rsidRPr="00072B5C" w:rsidRDefault="00CC1A9E" w:rsidP="005031F5">
      <w:pPr>
        <w:tabs>
          <w:tab w:val="left" w:pos="1350"/>
        </w:tabs>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r>
      <w:r w:rsidRPr="00072B5C">
        <w:rPr>
          <w:rFonts w:ascii="Arial" w:hAnsi="Arial" w:cs="Arial"/>
          <w:sz w:val="20"/>
          <w:szCs w:val="20"/>
        </w:rPr>
        <w:tab/>
        <w:t>osigurati da sredstva zajma budu dodijeljena prihvatljivim investicijskim projektima financiranim u okviru OPKK-a uz postupke prilagođene veličini investicijskog projekta i u skladu s važećim postupcima za okvirne zajmove, i kako je navedeno u Prilogu A.1;</w:t>
      </w:r>
    </w:p>
    <w:p w14:paraId="5FBF7238" w14:textId="77777777" w:rsidR="00CC1A9E" w:rsidRPr="00072B5C" w:rsidRDefault="00403615" w:rsidP="005031F5">
      <w:pPr>
        <w:ind w:left="1418" w:right="395"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00CC1A9E" w:rsidRPr="00072B5C">
        <w:rPr>
          <w:rFonts w:ascii="Arial" w:hAnsi="Arial" w:cs="Arial"/>
          <w:sz w:val="20"/>
          <w:szCs w:val="20"/>
        </w:rPr>
        <w:t xml:space="preserve">osigurati da sredstva zajma budu dodijeljena prihvatljivim investicijskim projektima korištenjem standardnih tablica za dodjelu sredstava i projektnih sažetaka, uz postupke </w:t>
      </w:r>
      <w:r w:rsidR="00CC1A9E" w:rsidRPr="00072B5C">
        <w:rPr>
          <w:rFonts w:ascii="Arial" w:hAnsi="Arial" w:cs="Arial"/>
          <w:sz w:val="20"/>
          <w:szCs w:val="20"/>
        </w:rPr>
        <w:lastRenderedPageBreak/>
        <w:t>prilagođene veličini investicijskog projekta i u skladu s važećim postupcima za okvirne zajmove;</w:t>
      </w:r>
    </w:p>
    <w:p w14:paraId="4E8DAE40" w14:textId="77777777" w:rsidR="00CC1A9E" w:rsidRPr="00072B5C" w:rsidRDefault="00CC1A9E" w:rsidP="00032539">
      <w:pPr>
        <w:numPr>
          <w:ilvl w:val="3"/>
          <w:numId w:val="13"/>
        </w:numPr>
        <w:tabs>
          <w:tab w:val="clear" w:pos="2880"/>
          <w:tab w:val="left" w:pos="1350"/>
        </w:tabs>
        <w:spacing w:after="120" w:line="240" w:lineRule="auto"/>
        <w:ind w:left="1985" w:right="395" w:hanging="567"/>
        <w:jc w:val="both"/>
        <w:rPr>
          <w:rFonts w:ascii="Arial" w:hAnsi="Arial" w:cs="Arial"/>
          <w:sz w:val="20"/>
          <w:szCs w:val="20"/>
        </w:rPr>
      </w:pPr>
      <w:r w:rsidRPr="00072B5C">
        <w:rPr>
          <w:rFonts w:ascii="Arial" w:hAnsi="Arial" w:cs="Arial"/>
          <w:i/>
          <w:sz w:val="20"/>
          <w:szCs w:val="20"/>
        </w:rPr>
        <w:t>ex-post</w:t>
      </w:r>
      <w:r w:rsidRPr="00072B5C">
        <w:rPr>
          <w:rFonts w:ascii="Arial" w:hAnsi="Arial" w:cs="Arial"/>
          <w:sz w:val="20"/>
          <w:szCs w:val="20"/>
        </w:rPr>
        <w:t xml:space="preserve"> potvrda prihvatljivih investicijskih projekata za sve investicijske projekte čiji ukupni trošak ne prelazi 25.000.000,00 EUR (dvadeset i pet milijuna eura);</w:t>
      </w:r>
    </w:p>
    <w:p w14:paraId="2C62BA46" w14:textId="77777777" w:rsidR="00CC1A9E" w:rsidRPr="00072B5C" w:rsidRDefault="00CC1A9E" w:rsidP="00032539">
      <w:pPr>
        <w:numPr>
          <w:ilvl w:val="3"/>
          <w:numId w:val="13"/>
        </w:numPr>
        <w:tabs>
          <w:tab w:val="clear" w:pos="2880"/>
          <w:tab w:val="left" w:pos="1350"/>
          <w:tab w:val="num" w:pos="1980"/>
        </w:tabs>
        <w:spacing w:after="120" w:line="240" w:lineRule="auto"/>
        <w:ind w:left="1985" w:right="395" w:hanging="567"/>
        <w:jc w:val="both"/>
        <w:rPr>
          <w:rFonts w:ascii="Arial" w:hAnsi="Arial" w:cs="Arial"/>
          <w:sz w:val="20"/>
          <w:szCs w:val="20"/>
        </w:rPr>
      </w:pPr>
      <w:r w:rsidRPr="00072B5C">
        <w:rPr>
          <w:rFonts w:ascii="Arial" w:hAnsi="Arial" w:cs="Arial"/>
          <w:i/>
          <w:sz w:val="20"/>
          <w:szCs w:val="20"/>
        </w:rPr>
        <w:t>ex-ante</w:t>
      </w:r>
      <w:r w:rsidRPr="00072B5C">
        <w:rPr>
          <w:rFonts w:ascii="Arial" w:hAnsi="Arial" w:cs="Arial"/>
          <w:sz w:val="20"/>
          <w:szCs w:val="20"/>
        </w:rPr>
        <w:t xml:space="preserve"> odobrenje za sve projekte s troškom između 25.000.000,00 EUR (dvadeset i pet milijuna eura) i 50.000.000,00 EUR (pedeset milijuna eura), uz mogućnost pojedinačne procjene;</w:t>
      </w:r>
    </w:p>
    <w:p w14:paraId="6290CDEB" w14:textId="77777777" w:rsidR="00CC1A9E" w:rsidRPr="00072B5C" w:rsidRDefault="00CC1A9E" w:rsidP="00032539">
      <w:pPr>
        <w:numPr>
          <w:ilvl w:val="3"/>
          <w:numId w:val="13"/>
        </w:numPr>
        <w:tabs>
          <w:tab w:val="clear" w:pos="2880"/>
          <w:tab w:val="left" w:pos="1350"/>
        </w:tabs>
        <w:spacing w:after="120" w:line="240" w:lineRule="auto"/>
        <w:ind w:left="1985" w:right="395" w:hanging="567"/>
        <w:jc w:val="both"/>
        <w:rPr>
          <w:rFonts w:ascii="Arial" w:hAnsi="Arial" w:cs="Arial"/>
          <w:sz w:val="20"/>
          <w:szCs w:val="20"/>
        </w:rPr>
      </w:pPr>
      <w:r w:rsidRPr="00072B5C">
        <w:rPr>
          <w:rFonts w:ascii="Arial" w:hAnsi="Arial" w:cs="Arial"/>
          <w:i/>
          <w:sz w:val="20"/>
          <w:szCs w:val="20"/>
        </w:rPr>
        <w:t>ex-ante</w:t>
      </w:r>
      <w:r w:rsidRPr="00072B5C">
        <w:rPr>
          <w:rFonts w:ascii="Arial" w:hAnsi="Arial" w:cs="Arial"/>
          <w:sz w:val="20"/>
          <w:szCs w:val="20"/>
        </w:rPr>
        <w:t xml:space="preserve"> pojedinačno odobrenje za sve projekte s troškom iznad 50.000.000,00 EUR (pedeset milijuna eura);</w:t>
      </w:r>
    </w:p>
    <w:p w14:paraId="68389CF1"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(d)</w:t>
      </w:r>
      <w:r w:rsidRPr="00072B5C">
        <w:rPr>
          <w:rFonts w:ascii="Arial" w:hAnsi="Arial" w:cs="Arial"/>
          <w:sz w:val="20"/>
          <w:szCs w:val="20"/>
        </w:rPr>
        <w:tab/>
        <w:t xml:space="preserve">provjeriti usklađenost krajnjih korisnika s relevantnim i važećim propisima zakonodavstva Europske unije, osobito u područjima okoliša, državnih potpora i javne nabave; </w:t>
      </w:r>
    </w:p>
    <w:p w14:paraId="5EE9AAF5"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(e)</w:t>
      </w:r>
      <w:r w:rsidRPr="00072B5C">
        <w:rPr>
          <w:rFonts w:ascii="Arial" w:hAnsi="Arial" w:cs="Arial"/>
          <w:sz w:val="20"/>
          <w:szCs w:val="20"/>
        </w:rPr>
        <w:tab/>
        <w:t>pohraniti i održavati ažurnima odgovarajuće dokumente (uključujući studije o okolišu koje se odnose na PUO, netehničke sažetke PUO-a i procjene zahvata na prirodu/biološku raznolikost ili istovjetne dokumente kojima se podupire usklađenost s Direktivom Europske unije o staništima i Direktivom Europske unije o pticama) koje je potrebno dostaviti Banci na zahtjev. U slučaju da Banka zahtijeva takvu dokumentaciju, Nositelj je dužan dostaviti sve zatražene dokumente bez odgode (u roku od 10 (deset) radnih dana pozivajući se na obvezu u okviru politike Banke o javnom objavljivanju u pogledu odgovora na vanjske upite) od primitka zahtjeva Banke;</w:t>
      </w:r>
    </w:p>
    <w:p w14:paraId="455057F0"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(f)</w:t>
      </w:r>
      <w:r w:rsidRPr="00072B5C">
        <w:rPr>
          <w:rFonts w:ascii="Arial" w:hAnsi="Arial" w:cs="Arial"/>
          <w:sz w:val="20"/>
          <w:szCs w:val="20"/>
        </w:rPr>
        <w:tab/>
        <w:t>pozvati Banku kao promatrača na sastanke odbora za praćenje;</w:t>
      </w:r>
    </w:p>
    <w:p w14:paraId="364A7159"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(g)</w:t>
      </w:r>
      <w:r w:rsidRPr="00072B5C">
        <w:rPr>
          <w:rFonts w:ascii="Arial" w:hAnsi="Arial" w:cs="Arial"/>
          <w:sz w:val="20"/>
          <w:szCs w:val="20"/>
        </w:rPr>
        <w:tab/>
        <w:t>ne osiguravati sredstva Banke za investicijske projekte koji zahtijevaju PUO ili procjenu biološke raznolikosti u skladu s pravom Europske unije i nacionalnim pravom bez da, prije preuzimanja obveze, dobije suglasnost nadležnog tijela i netehnički sažetak PUO-a koji je stavljen na raspolaganje javnosti. Prije dodjele sredstava, Banka mora dobiti odgovarajuće okolišne dozvole/potvrde;</w:t>
      </w:r>
    </w:p>
    <w:p w14:paraId="60EB3108" w14:textId="77777777" w:rsidR="00CC1A9E" w:rsidRPr="00072B5C" w:rsidRDefault="00CC1A9E" w:rsidP="005031F5">
      <w:pPr>
        <w:tabs>
          <w:tab w:val="left" w:pos="1350"/>
        </w:tabs>
        <w:ind w:left="1418" w:right="395" w:hanging="567"/>
        <w:jc w:val="both"/>
        <w:rPr>
          <w:rFonts w:ascii="Arial" w:hAnsi="Arial" w:cs="Arial"/>
          <w:sz w:val="20"/>
          <w:szCs w:val="20"/>
        </w:rPr>
      </w:pPr>
      <w:r w:rsidRPr="00072B5C">
        <w:rPr>
          <w:rFonts w:ascii="Arial" w:hAnsi="Arial" w:cs="Arial"/>
          <w:sz w:val="20"/>
          <w:szCs w:val="20"/>
        </w:rPr>
        <w:t>(h)</w:t>
      </w:r>
      <w:r w:rsidRPr="00072B5C">
        <w:rPr>
          <w:rFonts w:ascii="Arial" w:hAnsi="Arial" w:cs="Arial"/>
          <w:sz w:val="20"/>
          <w:szCs w:val="20"/>
        </w:rPr>
        <w:tab/>
        <w:t>osigurati da nema dvostrukog financiranja investicijskih projekata drugim zajmovima Banke istog krajnjeg korisnika;</w:t>
      </w:r>
    </w:p>
    <w:p w14:paraId="39C4E79C" w14:textId="77777777" w:rsidR="00CC1A9E" w:rsidRPr="00072B5C" w:rsidRDefault="00CC1A9E" w:rsidP="005031F5">
      <w:pPr>
        <w:tabs>
          <w:tab w:val="left" w:pos="1350"/>
        </w:tabs>
        <w:ind w:left="1418"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 xml:space="preserve">odmah obavijestiti Banku u slučaju kada je provedba dodijeljenog investicijskog projekta obustavljena ili je investicijski projekt otkazan; </w:t>
      </w:r>
    </w:p>
    <w:p w14:paraId="51F60E22"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(j)</w:t>
      </w:r>
      <w:r w:rsidRPr="00072B5C">
        <w:rPr>
          <w:rFonts w:ascii="Arial" w:hAnsi="Arial" w:cs="Arial"/>
          <w:sz w:val="20"/>
          <w:szCs w:val="20"/>
        </w:rPr>
        <w:tab/>
        <w:t xml:space="preserve">odmah obavijestiti Banku o svakoj obustavi plaćanja i/ili prekršajnim postupcima koje pokrene Komisija EU-a, najkasnije u roku od pet dana nakon što Zajmoprimac ili Nositelj saznaju za djelovanje Komisije EU-a; </w:t>
      </w:r>
    </w:p>
    <w:p w14:paraId="67890C9C"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(k)</w:t>
      </w:r>
      <w:r w:rsidRPr="00072B5C">
        <w:rPr>
          <w:rFonts w:ascii="Arial" w:hAnsi="Arial" w:cs="Arial"/>
          <w:sz w:val="20"/>
          <w:szCs w:val="20"/>
        </w:rPr>
        <w:tab/>
        <w:t>odmah obavijestiti Banku o svim revizijskim izvještajima koje provede nezavisno revizijsko tijelo, Komisija EU-a i Revizorski sud; i</w:t>
      </w:r>
    </w:p>
    <w:p w14:paraId="0FB5A9D8"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(l)</w:t>
      </w:r>
      <w:r w:rsidRPr="00072B5C">
        <w:rPr>
          <w:rFonts w:ascii="Arial" w:hAnsi="Arial" w:cs="Arial"/>
          <w:sz w:val="20"/>
          <w:szCs w:val="20"/>
        </w:rPr>
        <w:tab/>
        <w:t xml:space="preserve">odmah obavijestiti Banku o rezultatima pregleda uspješnosti (čl. 21. UZO-a). </w:t>
      </w:r>
    </w:p>
    <w:p w14:paraId="47418FE5" w14:textId="77777777" w:rsidR="00CC1A9E" w:rsidRPr="00072B5C" w:rsidRDefault="00CC1A9E" w:rsidP="005031F5">
      <w:pPr>
        <w:ind w:left="851" w:right="395" w:hanging="22"/>
        <w:jc w:val="both"/>
        <w:rPr>
          <w:rFonts w:ascii="Arial" w:hAnsi="Arial" w:cs="Arial"/>
          <w:sz w:val="20"/>
          <w:szCs w:val="20"/>
        </w:rPr>
      </w:pPr>
      <w:r w:rsidRPr="00072B5C">
        <w:rPr>
          <w:rFonts w:ascii="Arial" w:hAnsi="Arial" w:cs="Arial"/>
          <w:sz w:val="20"/>
          <w:szCs w:val="20"/>
        </w:rPr>
        <w:t>Banka obavlja srednjoročni pregled Projekta, po mogućnosti nakon pregleda uspješnosti, nakon čega može promijeniti odjeljke A.1, A.2. i/ili A.3 Priloga A.</w:t>
      </w:r>
    </w:p>
    <w:p w14:paraId="393A2885"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Banka zadržava pravo pregledati postupke dodjele sredstava s obzirom na bilo koju promjenu koju zahtijeva, između ostalog, Komisija EU-a ili priprema investicijskih projekata.</w:t>
      </w:r>
    </w:p>
    <w:p w14:paraId="0731587A" w14:textId="77777777" w:rsidR="00CC1A9E" w:rsidRPr="00072B5C" w:rsidRDefault="00CC1A9E" w:rsidP="005031F5">
      <w:pPr>
        <w:ind w:left="1418" w:right="395" w:hanging="567"/>
        <w:jc w:val="both"/>
        <w:outlineLvl w:val="0"/>
        <w:rPr>
          <w:rFonts w:ascii="Arial" w:hAnsi="Arial" w:cs="Arial"/>
          <w:b/>
          <w:i/>
          <w:sz w:val="20"/>
          <w:szCs w:val="20"/>
        </w:rPr>
      </w:pPr>
      <w:r w:rsidRPr="00072B5C">
        <w:rPr>
          <w:rFonts w:ascii="Arial" w:hAnsi="Arial" w:cs="Arial"/>
          <w:b/>
          <w:i/>
          <w:sz w:val="20"/>
          <w:szCs w:val="20"/>
        </w:rPr>
        <w:t>B.  Opće obveze</w:t>
      </w:r>
    </w:p>
    <w:p w14:paraId="0B1BF1DA"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6.6.</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Usklađenost sa zakonima</w:t>
      </w:r>
    </w:p>
    <w:p w14:paraId="4A19EE25"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Zajmoprimac i Nositelj pridržavaju se i osiguravaju da se svaki krajnji korisnik pridržava, u svakom pogledu, svih zakona i propisa kojima oni ili projekt podliježu.</w:t>
      </w:r>
    </w:p>
    <w:p w14:paraId="5FD1D2E3"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6.7.</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Opće izjave i jamstva</w:t>
      </w:r>
    </w:p>
    <w:p w14:paraId="0F943951" w14:textId="77777777" w:rsidR="00CC1A9E" w:rsidRPr="00072B5C" w:rsidRDefault="00CC1A9E" w:rsidP="005031F5">
      <w:pPr>
        <w:widowControl w:val="0"/>
        <w:ind w:left="1418" w:right="395" w:hanging="567"/>
        <w:jc w:val="both"/>
        <w:rPr>
          <w:rFonts w:ascii="Arial" w:hAnsi="Arial" w:cs="Arial"/>
          <w:sz w:val="20"/>
          <w:szCs w:val="20"/>
        </w:rPr>
      </w:pPr>
      <w:r w:rsidRPr="00072B5C">
        <w:rPr>
          <w:rFonts w:ascii="Arial" w:hAnsi="Arial" w:cs="Arial"/>
          <w:sz w:val="20"/>
          <w:szCs w:val="20"/>
        </w:rPr>
        <w:lastRenderedPageBreak/>
        <w:t>Zajmoprimac izjavljuje i jamči Banci da:</w:t>
      </w:r>
    </w:p>
    <w:p w14:paraId="44678CA7"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ima ovlast potpisati, ispuniti i izvršiti svoje obveze prema ovom Ugovoru i da su poduzete sve korporativne, dioničarske i ostale radnje potrebne da ga se ovlasti za potpisivanje, ispunjavanje i izvršenje istih;</w:t>
      </w:r>
    </w:p>
    <w:p w14:paraId="538BAD4C"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ovaj Ugovor za njega stvara pravno važeće, obvezujuće i izvršive obveze;</w:t>
      </w:r>
    </w:p>
    <w:p w14:paraId="30841327"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potpisivanje i ispunjavanje te izvršavanje njegovih obveza prema i u skladu s odredbama ovog Ugovora nije i neće biti:</w:t>
      </w:r>
    </w:p>
    <w:p w14:paraId="55DF9123"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u suprotnosti ili sukobu s bilo kojim primjenjivim zakonom, statutom, pravilom ili propisom, ili bilo kojom presudom, odlukom ili dozvolom kojoj podliježe;</w:t>
      </w:r>
    </w:p>
    <w:p w14:paraId="7CCFE0F9"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(ii)</w:t>
      </w:r>
      <w:r w:rsidRPr="00072B5C">
        <w:rPr>
          <w:rFonts w:ascii="Arial" w:hAnsi="Arial" w:cs="Arial"/>
          <w:sz w:val="20"/>
          <w:szCs w:val="20"/>
        </w:rPr>
        <w:tab/>
        <w:t>u suprotnosti ili sukobu s bilo kojim sporazumom ili drugim instrumentom koji je za njega obvezujući i za koji bi se moglo razumno očekivati da će imati značajan negativan učinak na njegovu sposobnost izvršavanja obveza prema ovom Ugovoru;</w:t>
      </w:r>
    </w:p>
    <w:p w14:paraId="4DF6BAED"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(d)</w:t>
      </w:r>
      <w:r w:rsidRPr="00072B5C">
        <w:rPr>
          <w:rFonts w:ascii="Arial" w:hAnsi="Arial" w:cs="Arial"/>
          <w:sz w:val="20"/>
          <w:szCs w:val="20"/>
        </w:rPr>
        <w:tab/>
        <w:t>da nije bilo nikakve značajne negativne promjene od 18. studenoga 2014.;</w:t>
      </w:r>
    </w:p>
    <w:p w14:paraId="0D6DE35A"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(e)</w:t>
      </w:r>
      <w:r w:rsidRPr="00072B5C">
        <w:rPr>
          <w:rFonts w:ascii="Arial" w:hAnsi="Arial" w:cs="Arial"/>
          <w:sz w:val="20"/>
          <w:szCs w:val="20"/>
        </w:rPr>
        <w:tab/>
        <w:t>nikakav događaj ili okolnost koja čini događaj neispunjenja obveza nije nastupio i ne nastavlja se neispravljen ili da se od njega nije odustalo;</w:t>
      </w:r>
    </w:p>
    <w:p w14:paraId="4BB7B196"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(f)</w:t>
      </w:r>
      <w:r w:rsidRPr="00072B5C">
        <w:rPr>
          <w:rFonts w:ascii="Arial" w:hAnsi="Arial" w:cs="Arial"/>
          <w:sz w:val="20"/>
          <w:szCs w:val="20"/>
        </w:rPr>
        <w:tab/>
        <w:t xml:space="preserve">pribavio je sva potrebna ovlaštenja u vezi s ovim Ugovorom te kako bi zakonito ispunjavao svoje obveze iz ovog Ugovora, a Projekt i sva takva ovlaštenja su na snazi i proizvode učinak i prihvatljiva su kao dokaz; </w:t>
      </w:r>
    </w:p>
    <w:p w14:paraId="6124A2AE"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(g)</w:t>
      </w:r>
      <w:r w:rsidRPr="00072B5C">
        <w:rPr>
          <w:rFonts w:ascii="Arial" w:hAnsi="Arial" w:cs="Arial"/>
          <w:sz w:val="20"/>
          <w:szCs w:val="20"/>
        </w:rPr>
        <w:tab/>
        <w:t>njegove obveze plaćanja prema ovom Ugovoru imaju barem jednak položaj (</w:t>
      </w:r>
      <w:r w:rsidRPr="00072B5C">
        <w:rPr>
          <w:rFonts w:ascii="Arial" w:hAnsi="Arial" w:cs="Arial"/>
          <w:i/>
          <w:sz w:val="20"/>
          <w:szCs w:val="20"/>
        </w:rPr>
        <w:t>pari passu</w:t>
      </w:r>
      <w:r w:rsidRPr="00072B5C">
        <w:rPr>
          <w:rFonts w:ascii="Arial" w:hAnsi="Arial" w:cs="Arial"/>
          <w:sz w:val="20"/>
          <w:szCs w:val="20"/>
        </w:rPr>
        <w:t xml:space="preserve">) u pogledu plaćanja u odnosu na sve druge sadašnje i buduće neosigurane obveze prema bilo kojem dužničkom instrumentu, osim obveza koje zakon koji se primjenjuje na trgovačka društva općenito tretira kao obvezujuće prioritetne; </w:t>
      </w:r>
    </w:p>
    <w:p w14:paraId="5581C939"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(h)</w:t>
      </w:r>
      <w:r w:rsidRPr="00072B5C">
        <w:rPr>
          <w:rFonts w:ascii="Arial" w:hAnsi="Arial" w:cs="Arial"/>
          <w:sz w:val="20"/>
          <w:szCs w:val="20"/>
        </w:rPr>
        <w:tab/>
        <w:t>u skladu je sa svim obvezama iz ovog članka 6.; i</w:t>
      </w:r>
    </w:p>
    <w:p w14:paraId="6F116BA4" w14:textId="77777777" w:rsidR="00CC1A9E" w:rsidRPr="00072B5C" w:rsidRDefault="00CC1A9E" w:rsidP="005031F5">
      <w:pPr>
        <w:ind w:left="1418" w:right="395" w:hanging="567"/>
        <w:jc w:val="both"/>
        <w:rPr>
          <w:rFonts w:ascii="Arial" w:eastAsia="Calibri" w:hAnsi="Arial" w:cs="Arial"/>
          <w:sz w:val="20"/>
          <w:szCs w:val="20"/>
        </w:rPr>
      </w:pPr>
      <w:r w:rsidRPr="00072B5C">
        <w:rPr>
          <w:rFonts w:ascii="Arial" w:hAnsi="Arial" w:cs="Arial"/>
          <w:sz w:val="20"/>
          <w:szCs w:val="20"/>
        </w:rPr>
        <w:t>(i)</w:t>
      </w:r>
      <w:r w:rsidRPr="00072B5C">
        <w:rPr>
          <w:rFonts w:ascii="Arial" w:hAnsi="Arial" w:cs="Arial"/>
          <w:sz w:val="20"/>
          <w:szCs w:val="20"/>
        </w:rPr>
        <w:tab/>
        <w:t>koliko je upoznat, nikakva sredstva koja je Zajmoprimac ili krajnji korisnik uložio u Projekt nisu nezakonitog podrijetla, uključujući proizvode pranja novca ili one povezane s financiranjem terorizma. Zajmoprimac je dužan odmah obavijestiti Banku ako u bilo kom trenutku postane svjestan nezakonitog podrijetla bilo kojih takvih sredstava.</w:t>
      </w:r>
    </w:p>
    <w:p w14:paraId="0A5B6DEA" w14:textId="77777777" w:rsidR="00CC1A9E" w:rsidRPr="00072B5C" w:rsidRDefault="00CC1A9E" w:rsidP="005031F5">
      <w:pPr>
        <w:tabs>
          <w:tab w:val="left" w:pos="720"/>
          <w:tab w:val="left" w:pos="896"/>
        </w:tabs>
        <w:ind w:left="851" w:right="395"/>
        <w:jc w:val="both"/>
        <w:rPr>
          <w:rFonts w:ascii="Arial" w:hAnsi="Arial" w:cs="Arial"/>
          <w:b/>
          <w:sz w:val="20"/>
          <w:szCs w:val="20"/>
        </w:rPr>
      </w:pPr>
      <w:r w:rsidRPr="00072B5C">
        <w:rPr>
          <w:rFonts w:ascii="Arial" w:hAnsi="Arial" w:cs="Arial"/>
          <w:sz w:val="20"/>
          <w:szCs w:val="20"/>
        </w:rPr>
        <w:t>Prethodno navedene izjave i jamstva ostaju na snazi poslije potpisivanja ovog Ugovora i smatraju se, osim izjava navedenih u prethodnom stavku (d), ponovljenima na svaki datum zahtjeva za isplatu, datuma isplate i na svaki datum plaćanja.</w:t>
      </w:r>
    </w:p>
    <w:p w14:paraId="70945CE2" w14:textId="77777777" w:rsidR="00CC1A9E" w:rsidRPr="00072B5C" w:rsidRDefault="00CC1A9E" w:rsidP="005031F5">
      <w:pPr>
        <w:keepNext/>
        <w:ind w:left="851" w:right="395" w:hanging="851"/>
        <w:jc w:val="both"/>
        <w:outlineLvl w:val="0"/>
        <w:rPr>
          <w:rFonts w:ascii="Arial" w:hAnsi="Arial" w:cs="Arial"/>
          <w:sz w:val="20"/>
          <w:szCs w:val="20"/>
        </w:rPr>
      </w:pPr>
      <w:r w:rsidRPr="00072B5C">
        <w:rPr>
          <w:rFonts w:ascii="Arial" w:hAnsi="Arial" w:cs="Arial"/>
          <w:b/>
          <w:sz w:val="20"/>
          <w:szCs w:val="20"/>
        </w:rPr>
        <w:t>6.8.</w:t>
      </w:r>
      <w:r w:rsidRPr="00072B5C">
        <w:rPr>
          <w:rFonts w:ascii="Arial" w:hAnsi="Arial" w:cs="Arial"/>
          <w:sz w:val="20"/>
          <w:szCs w:val="20"/>
        </w:rPr>
        <w:tab/>
      </w:r>
      <w:r w:rsidRPr="00072B5C">
        <w:rPr>
          <w:rFonts w:ascii="Arial" w:hAnsi="Arial" w:cs="Arial"/>
          <w:b/>
          <w:sz w:val="20"/>
          <w:szCs w:val="20"/>
          <w:u w:val="single"/>
        </w:rPr>
        <w:t>Načelo savjesnosti i poštenja</w:t>
      </w:r>
      <w:r w:rsidRPr="00072B5C">
        <w:rPr>
          <w:rFonts w:ascii="Arial" w:hAnsi="Arial" w:cs="Arial"/>
          <w:sz w:val="20"/>
          <w:szCs w:val="20"/>
          <w:u w:val="single"/>
        </w:rPr>
        <w:t xml:space="preserve"> </w:t>
      </w:r>
    </w:p>
    <w:p w14:paraId="06BC30C2" w14:textId="77777777" w:rsidR="00CC1A9E" w:rsidRPr="00072B5C" w:rsidRDefault="00CC1A9E" w:rsidP="005031F5">
      <w:pPr>
        <w:keepNext/>
        <w:widowControl w:val="0"/>
        <w:ind w:left="851" w:right="395"/>
        <w:jc w:val="both"/>
        <w:rPr>
          <w:rFonts w:ascii="Arial" w:eastAsia="Calibri" w:hAnsi="Arial" w:cs="Arial"/>
          <w:sz w:val="20"/>
          <w:szCs w:val="20"/>
        </w:rPr>
      </w:pPr>
      <w:r w:rsidRPr="00072B5C">
        <w:rPr>
          <w:rFonts w:ascii="Arial" w:hAnsi="Arial" w:cs="Arial"/>
          <w:sz w:val="20"/>
          <w:szCs w:val="20"/>
        </w:rPr>
        <w:t xml:space="preserve">Zajmoprimac poduzima, unutar razumnog vremenskog okvira, odgovarajuće mjere u vezi s bilo kojim svojim punomoćnikom s ovlaštenjima za kontrolu i/ili donošenje odluka u vezi s Projektom i/ili zajmom, i osigurava da se Nositelj obveže da će poduzeti, unutar razumnog vremenskog okvira, odgovarajuće mjere u vezi s bilo kojim članom svojih upravljačkih tijela ili bilo kojim od svojih punomoćnika s ovlaštenjima za kontrolu i/ili donošenje odluka u vezi s Projektom i/ili zajmom koji je bio osuđen pravomoćnom i neopozivom sudskom odlukom za kazneno djelo počinjeno tijekom izvršavanja svojih službenih dužnost, kako bi osigurao da se takav član isključi iz svake aktivnosti Zajmoprimaca u vezi s Projektom i/ili zajmom i aktivnosti Nositelja u vezi s Projektom i/ili zajmom. </w:t>
      </w:r>
    </w:p>
    <w:p w14:paraId="7CA73041"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6.9.</w:t>
      </w:r>
      <w:r w:rsidRPr="00072B5C">
        <w:rPr>
          <w:rFonts w:ascii="Arial" w:hAnsi="Arial" w:cs="Arial"/>
          <w:sz w:val="20"/>
          <w:szCs w:val="20"/>
        </w:rPr>
        <w:tab/>
      </w:r>
      <w:r w:rsidRPr="00072B5C">
        <w:rPr>
          <w:rFonts w:ascii="Arial" w:hAnsi="Arial" w:cs="Arial"/>
          <w:b/>
          <w:sz w:val="20"/>
          <w:szCs w:val="20"/>
          <w:u w:val="single"/>
        </w:rPr>
        <w:t>Knjige i evidencije</w:t>
      </w:r>
    </w:p>
    <w:p w14:paraId="34F32D24"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 xml:space="preserve">Zajmoprimac i Nositelj jamče da vode i da će nastaviti voditi ispravne knjige i evidencije o računima u kojima će biti provedena cjelokupna i točna knjiženja svih financijskih transakcija i imovine i poslovanja Zajmoprimca i Nositelja, uključujući rashode u vezi s Projektom i investicijskim projektima, u skladu s UZO-om i Financijskom uredbom (EU/Euratom) 966/2012 </w:t>
      </w:r>
      <w:r w:rsidRPr="00072B5C">
        <w:rPr>
          <w:rFonts w:ascii="Arial" w:hAnsi="Arial" w:cs="Arial"/>
          <w:sz w:val="20"/>
          <w:szCs w:val="20"/>
        </w:rPr>
        <w:lastRenderedPageBreak/>
        <w:t>Europskog parlamenta i Vijeća od 25. listopada 2012.</w:t>
      </w:r>
    </w:p>
    <w:p w14:paraId="70179DE9" w14:textId="77777777" w:rsidR="00CC1A9E" w:rsidRPr="00072B5C" w:rsidRDefault="00CC1A9E" w:rsidP="00C15948">
      <w:pPr>
        <w:spacing w:before="360"/>
        <w:ind w:right="395"/>
        <w:jc w:val="center"/>
        <w:outlineLvl w:val="0"/>
        <w:rPr>
          <w:rFonts w:ascii="Arial" w:hAnsi="Arial" w:cs="Arial"/>
          <w:b/>
          <w:sz w:val="20"/>
          <w:szCs w:val="20"/>
          <w:u w:val="single"/>
        </w:rPr>
      </w:pPr>
      <w:r w:rsidRPr="00072B5C">
        <w:rPr>
          <w:rFonts w:ascii="Arial" w:hAnsi="Arial" w:cs="Arial"/>
          <w:b/>
          <w:sz w:val="20"/>
          <w:szCs w:val="20"/>
          <w:u w:val="single"/>
        </w:rPr>
        <w:t>Č</w:t>
      </w:r>
      <w:r w:rsidRPr="00312788">
        <w:rPr>
          <w:rFonts w:ascii="Arial" w:hAnsi="Arial" w:cs="Arial"/>
          <w:b/>
          <w:sz w:val="20"/>
          <w:szCs w:val="20"/>
          <w:u w:val="single"/>
          <w:shd w:val="clear" w:color="auto" w:fill="F2F2F2" w:themeFill="background1" w:themeFillShade="F2"/>
        </w:rPr>
        <w:t>LANAK 7</w:t>
      </w:r>
      <w:r w:rsidRPr="00072B5C">
        <w:rPr>
          <w:rFonts w:ascii="Arial" w:hAnsi="Arial" w:cs="Arial"/>
          <w:b/>
          <w:sz w:val="20"/>
          <w:szCs w:val="20"/>
          <w:u w:val="single"/>
        </w:rPr>
        <w:t>.</w:t>
      </w:r>
    </w:p>
    <w:p w14:paraId="5511D9B2" w14:textId="77777777" w:rsidR="00CC1A9E" w:rsidRPr="00072B5C" w:rsidRDefault="00CC1A9E" w:rsidP="00C15948">
      <w:pPr>
        <w:ind w:right="395"/>
        <w:jc w:val="center"/>
        <w:rPr>
          <w:rFonts w:ascii="Arial" w:hAnsi="Arial" w:cs="Arial"/>
          <w:b/>
          <w:sz w:val="20"/>
          <w:szCs w:val="20"/>
          <w:u w:val="single"/>
        </w:rPr>
      </w:pPr>
      <w:r w:rsidRPr="00312788">
        <w:rPr>
          <w:rFonts w:ascii="Arial" w:hAnsi="Arial" w:cs="Arial"/>
          <w:b/>
          <w:sz w:val="20"/>
          <w:szCs w:val="20"/>
          <w:u w:val="single"/>
          <w:shd w:val="clear" w:color="auto" w:fill="F2F2F2" w:themeFill="background1" w:themeFillShade="F2"/>
        </w:rPr>
        <w:t>Osiguranj</w:t>
      </w:r>
      <w:r w:rsidRPr="00072B5C">
        <w:rPr>
          <w:rFonts w:ascii="Arial" w:hAnsi="Arial" w:cs="Arial"/>
          <w:b/>
          <w:sz w:val="20"/>
          <w:szCs w:val="20"/>
          <w:u w:val="single"/>
        </w:rPr>
        <w:t>e</w:t>
      </w:r>
    </w:p>
    <w:p w14:paraId="28D96ACA" w14:textId="77777777" w:rsidR="00CC1A9E" w:rsidRPr="00072B5C" w:rsidRDefault="00CC1A9E" w:rsidP="005031F5">
      <w:pPr>
        <w:widowControl w:val="0"/>
        <w:spacing w:before="200"/>
        <w:ind w:left="851" w:right="395"/>
        <w:jc w:val="both"/>
        <w:rPr>
          <w:rFonts w:ascii="Arial" w:hAnsi="Arial" w:cs="Arial"/>
          <w:sz w:val="20"/>
          <w:szCs w:val="20"/>
        </w:rPr>
      </w:pPr>
      <w:r w:rsidRPr="00072B5C">
        <w:rPr>
          <w:rFonts w:ascii="Arial" w:hAnsi="Arial" w:cs="Arial"/>
          <w:sz w:val="20"/>
          <w:szCs w:val="20"/>
        </w:rPr>
        <w:t>Obveze u ovom članku 7. ostaju na snazi od datuma ovog Ugovora sve dok bilo koji iznos prema ovom Ugovoru ne bude otplaćen ili dok kredit bude na snazi.</w:t>
      </w:r>
    </w:p>
    <w:p w14:paraId="37E29B27" w14:textId="77777777" w:rsidR="00CC1A9E" w:rsidRPr="00072B5C" w:rsidRDefault="00CC1A9E" w:rsidP="005031F5">
      <w:pPr>
        <w:spacing w:before="200"/>
        <w:ind w:left="851" w:right="395" w:hanging="851"/>
        <w:jc w:val="both"/>
        <w:outlineLvl w:val="0"/>
        <w:rPr>
          <w:rFonts w:ascii="Arial" w:hAnsi="Arial" w:cs="Arial"/>
          <w:b/>
          <w:sz w:val="20"/>
          <w:szCs w:val="20"/>
        </w:rPr>
      </w:pPr>
      <w:r w:rsidRPr="00072B5C">
        <w:rPr>
          <w:rFonts w:ascii="Arial" w:hAnsi="Arial" w:cs="Arial"/>
          <w:b/>
          <w:sz w:val="20"/>
          <w:szCs w:val="20"/>
        </w:rPr>
        <w:t>7.1.</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Položaj jednakih prava</w:t>
      </w:r>
      <w:r w:rsidRPr="00312788">
        <w:rPr>
          <w:rFonts w:ascii="Arial" w:hAnsi="Arial" w:cs="Arial"/>
          <w:b/>
          <w:i/>
          <w:sz w:val="20"/>
          <w:szCs w:val="20"/>
          <w:u w:val="single"/>
          <w:shd w:val="clear" w:color="auto" w:fill="F2F2F2" w:themeFill="background1" w:themeFillShade="F2"/>
        </w:rPr>
        <w:t xml:space="preserve"> (pari passu</w:t>
      </w:r>
      <w:r w:rsidRPr="00312788">
        <w:rPr>
          <w:rFonts w:ascii="Arial" w:hAnsi="Arial" w:cs="Arial"/>
          <w:b/>
          <w:sz w:val="20"/>
          <w:szCs w:val="20"/>
          <w:shd w:val="clear" w:color="auto" w:fill="F2F2F2" w:themeFill="background1" w:themeFillShade="F2"/>
        </w:rPr>
        <w:t>)</w:t>
      </w:r>
    </w:p>
    <w:p w14:paraId="0B6703DC"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Zajmoprimac osigurava da njegove obveze plaćanja prema ovom Ugovoru imaju i da će imati najmanje  jednak položaj (</w:t>
      </w:r>
      <w:r w:rsidRPr="00072B5C">
        <w:rPr>
          <w:rFonts w:ascii="Arial" w:hAnsi="Arial" w:cs="Arial"/>
          <w:i/>
          <w:sz w:val="20"/>
          <w:szCs w:val="20"/>
        </w:rPr>
        <w:t>pari passu</w:t>
      </w:r>
      <w:r w:rsidRPr="00072B5C">
        <w:rPr>
          <w:rFonts w:ascii="Arial" w:hAnsi="Arial" w:cs="Arial"/>
          <w:sz w:val="20"/>
          <w:szCs w:val="20"/>
        </w:rPr>
        <w:t>) u pogledu plaćanja u odnosu na sve druge sadašnje i buduće neosigurane obveze prema bilo kojem njegovu dužničkom instrumentu, osim obveza koje zakon koji se primjenjuje na trgovačka društva općenito tretira kao obvezujuće prioritetne.</w:t>
      </w:r>
    </w:p>
    <w:p w14:paraId="0A0BB67D"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 xml:space="preserve">Osobito, ako Banka podnese zahtjev iz članka 10.1. ili ako je događaj ili potencijalni događaj neispunjenja obveza prema bilo kojem neosiguranom i nepodređenom dužničkom instrumentu Zajmoprimca ili bilo koje njegove agencije ili njegovih sredstava nastupio i traje, Zajmoprimac neće izvršiti (ni odobriti) plaćanje povezano s bilo kojim drugim takvim dužničkim instrumentom (neovisno o tome je li redovito raspoređen u planu otplate ili nije) a da istodobno ne plati, ili rasporedi na namjenski račun za plaćanje na sljedeći datum plaćanja, iznos udjela neotplaćenog duga prema ovom Ugovoru koji odgovara onom udjelu koji plaćanje prema takvom dužničkom instrumentu ima u ukupno neotplaćenom dugu prema tom instrumentu. U tu svrhu, svako plaćanje dužničkog instrumenta koje se izvrši iz sredstava izdanja drugog instrumenta, na koji su se velikim dijelom upisale za poravnanje iste osobe koje imaju potraživanja po dužničkom instrumentu, bit će odbijeno. </w:t>
      </w:r>
    </w:p>
    <w:p w14:paraId="7E648949"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U ovom Ugovoru, »</w:t>
      </w:r>
      <w:r w:rsidRPr="00072B5C">
        <w:rPr>
          <w:rFonts w:ascii="Arial" w:hAnsi="Arial" w:cs="Arial"/>
          <w:b/>
          <w:sz w:val="20"/>
          <w:szCs w:val="20"/>
        </w:rPr>
        <w:t>dužnički instrument</w:t>
      </w:r>
      <w:r w:rsidRPr="00072B5C">
        <w:rPr>
          <w:rFonts w:ascii="Arial" w:hAnsi="Arial" w:cs="Arial"/>
          <w:sz w:val="20"/>
          <w:szCs w:val="20"/>
        </w:rPr>
        <w:t>« znači (a) instrument, uključujući svaku potvrdu o plaćenom računu ili bankovni izvadak, kojim se dokazuje ili koji stvara obvezu otplate zajma, pologa, predujma ili sličnog produženja kredita (uključujući bez ograničenja bilo koje produženje kredita prema sporazumu o refinanciranju ili reprogramiranju), (b) obveza dokazana obveznicom, zadužnicom ili sličnim pisanim dokazom zaduženja, ili (c) jamstvo za obvezu koja proizlazi iz dužničkog instrumenta neke druge osobe.</w:t>
      </w:r>
    </w:p>
    <w:p w14:paraId="71F3B857"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 xml:space="preserve">7.2. </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Dodatna osiguranja</w:t>
      </w:r>
    </w:p>
    <w:p w14:paraId="2DF3E781"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 xml:space="preserve">Ako Zajmoprimac da trećoj strani osiguranje za izvršenje nekog dužničkog instrumenta ili prednost ili prioritet u vezi s njim, Zajmoprimac će, ako to bude zahtijevala Banka, dati Banci jednakovrijedno osiguranje za izvršenje svojih obveza prema ovom Ugovoru ili dati Banci jednakovrijednu prednost ili prioritet. </w:t>
      </w:r>
    </w:p>
    <w:p w14:paraId="01050A1F" w14:textId="77777777" w:rsidR="00CC1A9E" w:rsidRPr="00072B5C" w:rsidRDefault="00CC1A9E" w:rsidP="005031F5">
      <w:pPr>
        <w:keepNext/>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 xml:space="preserve">7.3. </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Uvrštene klauzule</w:t>
      </w:r>
    </w:p>
    <w:p w14:paraId="3961FAF7" w14:textId="77777777" w:rsidR="00CC1A9E" w:rsidRPr="00072B5C" w:rsidRDefault="00CC1A9E" w:rsidP="005031F5">
      <w:pPr>
        <w:keepNext/>
        <w:widowControl w:val="0"/>
        <w:ind w:left="851" w:right="395"/>
        <w:jc w:val="both"/>
        <w:rPr>
          <w:rFonts w:ascii="Arial" w:hAnsi="Arial" w:cs="Arial"/>
          <w:sz w:val="20"/>
          <w:szCs w:val="20"/>
        </w:rPr>
      </w:pPr>
      <w:r w:rsidRPr="00072B5C">
        <w:rPr>
          <w:rFonts w:ascii="Arial" w:hAnsi="Arial" w:cs="Arial"/>
          <w:sz w:val="20"/>
          <w:szCs w:val="20"/>
        </w:rPr>
        <w:t>Ako Zajmoprimac sklopi s bilo kojim drugim srednjoročnim ili dugoročnim financijskim vjerovnikom sporazum o financiranju koji uključuje klauzulu o padu boniteta, odnosno obvezu ili drugu odredbu koja se odnosi na položaj jednakih prava (</w:t>
      </w:r>
      <w:r w:rsidRPr="00072B5C">
        <w:rPr>
          <w:rFonts w:ascii="Arial" w:hAnsi="Arial" w:cs="Arial"/>
          <w:i/>
          <w:sz w:val="20"/>
          <w:szCs w:val="20"/>
        </w:rPr>
        <w:t>pari passu</w:t>
      </w:r>
      <w:r w:rsidRPr="00072B5C">
        <w:rPr>
          <w:rFonts w:ascii="Arial" w:hAnsi="Arial" w:cs="Arial"/>
          <w:sz w:val="20"/>
          <w:szCs w:val="20"/>
        </w:rPr>
        <w:t>) ili odredbu o zajedničkoj odgovornosti zbog neplaćanja, ako je to primjenjivo, a koja je stroža od jednakovrijedne odredbe u ovom Ugovoru, Zajmoprimac je dužan o tome obavijestiti Banku i, na zahtjev Banke, potpisati sporazum kojim će ovaj Ugovor izmijeniti i dopuniti tako da osigurava jednakovrijednu odredbu u korist Banke.</w:t>
      </w:r>
    </w:p>
    <w:p w14:paraId="7EE595F1" w14:textId="77777777" w:rsidR="00CC1A9E" w:rsidRPr="00072B5C" w:rsidRDefault="00CC1A9E" w:rsidP="00C15948">
      <w:pPr>
        <w:spacing w:before="360"/>
        <w:ind w:right="395"/>
        <w:jc w:val="center"/>
        <w:outlineLvl w:val="0"/>
        <w:rPr>
          <w:rFonts w:ascii="Arial" w:hAnsi="Arial" w:cs="Arial"/>
          <w:b/>
          <w:bCs/>
          <w:sz w:val="20"/>
          <w:szCs w:val="20"/>
          <w:u w:val="single"/>
        </w:rPr>
      </w:pPr>
      <w:r w:rsidRPr="00072B5C">
        <w:rPr>
          <w:rFonts w:ascii="Arial" w:hAnsi="Arial" w:cs="Arial"/>
          <w:b/>
          <w:sz w:val="20"/>
          <w:szCs w:val="20"/>
          <w:u w:val="single"/>
        </w:rPr>
        <w:t>ČLANAK 8.</w:t>
      </w:r>
    </w:p>
    <w:p w14:paraId="48B63D67" w14:textId="77777777" w:rsidR="00CC1A9E" w:rsidRPr="00072B5C" w:rsidRDefault="00CC1A9E" w:rsidP="00C15948">
      <w:pPr>
        <w:ind w:right="395"/>
        <w:jc w:val="center"/>
        <w:rPr>
          <w:rFonts w:ascii="Arial" w:hAnsi="Arial" w:cs="Arial"/>
          <w:sz w:val="20"/>
          <w:szCs w:val="20"/>
        </w:rPr>
      </w:pPr>
      <w:r w:rsidRPr="00072B5C">
        <w:rPr>
          <w:rFonts w:ascii="Arial" w:hAnsi="Arial" w:cs="Arial"/>
          <w:b/>
          <w:sz w:val="20"/>
          <w:szCs w:val="20"/>
          <w:u w:val="single"/>
        </w:rPr>
        <w:t>Informacije i posjeti</w:t>
      </w:r>
    </w:p>
    <w:p w14:paraId="125E8631" w14:textId="77777777" w:rsidR="00CC1A9E" w:rsidRPr="00072B5C" w:rsidRDefault="00CC1A9E" w:rsidP="005031F5">
      <w:pPr>
        <w:spacing w:before="200"/>
        <w:ind w:left="851" w:right="395" w:hanging="851"/>
        <w:jc w:val="both"/>
        <w:outlineLvl w:val="0"/>
        <w:rPr>
          <w:rFonts w:ascii="Arial" w:hAnsi="Arial" w:cs="Arial"/>
          <w:sz w:val="20"/>
          <w:szCs w:val="20"/>
        </w:rPr>
      </w:pPr>
      <w:r w:rsidRPr="00072B5C">
        <w:rPr>
          <w:rFonts w:ascii="Arial" w:hAnsi="Arial" w:cs="Arial"/>
          <w:b/>
          <w:sz w:val="20"/>
          <w:szCs w:val="20"/>
        </w:rPr>
        <w:t>8.1.</w:t>
      </w:r>
      <w:r w:rsidRPr="00072B5C">
        <w:rPr>
          <w:rFonts w:ascii="Arial" w:hAnsi="Arial" w:cs="Arial"/>
          <w:sz w:val="20"/>
          <w:szCs w:val="20"/>
        </w:rPr>
        <w:tab/>
      </w:r>
      <w:r w:rsidRPr="00072B5C">
        <w:rPr>
          <w:rFonts w:ascii="Arial" w:hAnsi="Arial" w:cs="Arial"/>
          <w:b/>
          <w:sz w:val="20"/>
          <w:szCs w:val="20"/>
          <w:u w:val="single"/>
        </w:rPr>
        <w:t>Informacije o Projektu</w:t>
      </w:r>
    </w:p>
    <w:p w14:paraId="4F4EBD3F"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Zajmoprimac će, ili osigurava da će Nositelj:</w:t>
      </w:r>
    </w:p>
    <w:p w14:paraId="1ABF039D"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lastRenderedPageBreak/>
        <w:t>(a)</w:t>
      </w:r>
      <w:r w:rsidRPr="00072B5C">
        <w:rPr>
          <w:rFonts w:ascii="Arial" w:hAnsi="Arial" w:cs="Arial"/>
          <w:sz w:val="20"/>
          <w:szCs w:val="20"/>
        </w:rPr>
        <w:tab/>
        <w:t>dostaviti Banci:</w:t>
      </w:r>
    </w:p>
    <w:p w14:paraId="2CFA5CD4"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 xml:space="preserve">informacije koje imaju sadržaj i oblik te u rokovima koji su navedeni u Prilogu A.2. ili drukčije kako s vremena na vrijeme dogovore stranke ovog Ugovora; i </w:t>
      </w:r>
    </w:p>
    <w:p w14:paraId="1BC7ECBC"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(ii)</w:t>
      </w:r>
      <w:r w:rsidRPr="00072B5C">
        <w:rPr>
          <w:rFonts w:ascii="Arial" w:hAnsi="Arial" w:cs="Arial"/>
          <w:sz w:val="20"/>
          <w:szCs w:val="20"/>
        </w:rPr>
        <w:tab/>
        <w:t>sve takve informacije ili ostale dokumente koji se odnose na financiranje, nabavu, provedbu, funkcioniranje i pitanja utjecaja na okoliš Projekta ili za Projekt, koje Banka može opravdano zahtijevati u razumnom roku;</w:t>
      </w:r>
    </w:p>
    <w:p w14:paraId="5FD1B938" w14:textId="77777777" w:rsidR="00CC1A9E" w:rsidRPr="00072B5C" w:rsidRDefault="00CC1A9E" w:rsidP="005031F5">
      <w:pPr>
        <w:ind w:left="1418" w:right="395"/>
        <w:jc w:val="both"/>
        <w:rPr>
          <w:rFonts w:ascii="Arial" w:hAnsi="Arial" w:cs="Arial"/>
          <w:sz w:val="20"/>
          <w:szCs w:val="20"/>
        </w:rPr>
      </w:pPr>
      <w:r w:rsidRPr="00072B5C">
        <w:rPr>
          <w:rFonts w:ascii="Arial" w:hAnsi="Arial" w:cs="Arial"/>
          <w:sz w:val="20"/>
          <w:szCs w:val="20"/>
        </w:rPr>
        <w:t>uvijek pod uvjetom da, ako takve informacije ili dokument nisu dostavljeni Banci na vrijeme i Zajmoprimac ili Nositelj ne isprave propust u razumnom roku koji odredi Banka u pisanom obliku, Banka može ispraviti nedostatak, u mjeri u kojoj je to izvedivo, zapošljavanjem vlastitog osoblja ili konzultanata ili neke treće strane na trošak Zajmoprimca, a Zajmoprimac i/ili Nositelj je dužan pružiti takvim osobama svu pomoć koja je potrebna u tu svrhu;</w:t>
      </w:r>
    </w:p>
    <w:p w14:paraId="0BBB79C8"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podnijeti na odobrenje Banci, bez odgode, bilo koju značajnu promjenu Projekta i/ili investicijskih projekata, također uzimajući u obzir očitovanja prema Banci u vezi s Projektom i/ili investicijskim projektima prije potpisivanja ovog Ugovora, s obzirom na, između ostaloga, cijenu, nacrt, planove, vremenski raspored ili program izdataka odnosno plan financiranja za Projekt i/ili investicijske projekte;</w:t>
      </w:r>
    </w:p>
    <w:p w14:paraId="323B985E"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odmah obavijestiti Banku o:</w:t>
      </w:r>
    </w:p>
    <w:p w14:paraId="33511628"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svakoj uloženoj tužbi ili protestu ili svakom prigovoru koji je podnijela bilo koja treća strana, ili svakoj autentičnoj pritužbi koju je primio Zajmoprimac, Nositelj ili bilo koji krajnji korisnik, ili bilo koji tužbeni zahtjev za štetu uzrokovanu u okolišu koji je, koliko je to njemu poznato, pokrenut, u tijeku ili za koje postoji rizik da će biti podneseni protiv njega u vezi s pitanjima okoliša ili drugim pitanjima koja utječu na Projekt;</w:t>
      </w:r>
    </w:p>
    <w:p w14:paraId="48CBC55D"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(ii)</w:t>
      </w:r>
      <w:r w:rsidRPr="00072B5C">
        <w:rPr>
          <w:rFonts w:ascii="Arial" w:hAnsi="Arial" w:cs="Arial"/>
          <w:sz w:val="20"/>
          <w:szCs w:val="20"/>
        </w:rPr>
        <w:tab/>
        <w:t>svakoj činjenici ili događaju koji su poznati Zajmoprimcu ili Nositelju, koji mogu značajno štetiti ili utjecati na uvjete izvršenja ili funkcioniranja projekta; i</w:t>
      </w:r>
    </w:p>
    <w:p w14:paraId="4C5F498A"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(iii)</w:t>
      </w:r>
      <w:r w:rsidRPr="00072B5C">
        <w:rPr>
          <w:rFonts w:ascii="Arial" w:hAnsi="Arial" w:cs="Arial"/>
          <w:sz w:val="20"/>
          <w:szCs w:val="20"/>
        </w:rPr>
        <w:tab/>
        <w:t>o autentičnim navodima, pritužbama ili informacijama u vezi s kaznenim djelima u vezi s Projektom;</w:t>
      </w:r>
      <w:r w:rsidRPr="00072B5C">
        <w:rPr>
          <w:rFonts w:ascii="Arial" w:hAnsi="Arial" w:cs="Arial"/>
          <w:i/>
          <w:sz w:val="20"/>
          <w:szCs w:val="20"/>
        </w:rPr>
        <w:t xml:space="preserve"> </w:t>
      </w:r>
    </w:p>
    <w:p w14:paraId="7E951B48" w14:textId="77777777" w:rsidR="00CC1A9E" w:rsidRPr="00072B5C" w:rsidRDefault="00CC1A9E" w:rsidP="005031F5">
      <w:pPr>
        <w:spacing w:after="0"/>
        <w:ind w:left="2001" w:right="395" w:hanging="561"/>
        <w:jc w:val="both"/>
        <w:rPr>
          <w:rFonts w:ascii="Arial" w:hAnsi="Arial" w:cs="Arial"/>
          <w:sz w:val="20"/>
          <w:szCs w:val="20"/>
        </w:rPr>
      </w:pPr>
      <w:r w:rsidRPr="00072B5C">
        <w:rPr>
          <w:rFonts w:ascii="Arial" w:hAnsi="Arial" w:cs="Arial"/>
          <w:sz w:val="20"/>
          <w:szCs w:val="20"/>
        </w:rPr>
        <w:t>i odrediti mjeru koju je potrebno poduzeti u pogledu tih pitanja.</w:t>
      </w:r>
      <w:r w:rsidRPr="00072B5C">
        <w:rPr>
          <w:rFonts w:ascii="Arial" w:hAnsi="Arial" w:cs="Arial"/>
          <w:i/>
          <w:sz w:val="20"/>
          <w:szCs w:val="20"/>
        </w:rPr>
        <w:t xml:space="preserve"> </w:t>
      </w:r>
    </w:p>
    <w:p w14:paraId="3944856E" w14:textId="77777777" w:rsidR="00CC1A9E" w:rsidRPr="00072B5C" w:rsidRDefault="00CC1A9E" w:rsidP="005031F5">
      <w:pPr>
        <w:spacing w:before="200"/>
        <w:ind w:left="851" w:right="395" w:hanging="851"/>
        <w:jc w:val="both"/>
        <w:outlineLvl w:val="0"/>
        <w:rPr>
          <w:rFonts w:ascii="Arial" w:hAnsi="Arial" w:cs="Arial"/>
          <w:sz w:val="20"/>
          <w:szCs w:val="20"/>
        </w:rPr>
      </w:pPr>
      <w:r w:rsidRPr="00072B5C">
        <w:rPr>
          <w:rFonts w:ascii="Arial" w:hAnsi="Arial" w:cs="Arial"/>
          <w:b/>
          <w:sz w:val="20"/>
          <w:szCs w:val="20"/>
        </w:rPr>
        <w:t>8.2.</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Informacije o Zajmoprimcu, Nositelju i krajnjim korisnicima</w:t>
      </w:r>
      <w:r w:rsidRPr="00072B5C">
        <w:rPr>
          <w:rFonts w:ascii="Arial" w:hAnsi="Arial" w:cs="Arial"/>
          <w:sz w:val="20"/>
          <w:szCs w:val="20"/>
        </w:rPr>
        <w:t xml:space="preserve"> </w:t>
      </w:r>
    </w:p>
    <w:p w14:paraId="14BF9293"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 xml:space="preserve">Zajmoprimac je dužan: </w:t>
      </w:r>
    </w:p>
    <w:p w14:paraId="1466BB11" w14:textId="77777777" w:rsidR="00CC1A9E" w:rsidRPr="00072B5C" w:rsidRDefault="00CC1A9E" w:rsidP="00032539">
      <w:pPr>
        <w:pStyle w:val="ListParagraph"/>
        <w:keepLines w:val="0"/>
        <w:widowControl w:val="0"/>
        <w:numPr>
          <w:ilvl w:val="3"/>
          <w:numId w:val="71"/>
        </w:numPr>
        <w:tabs>
          <w:tab w:val="clear" w:pos="1248"/>
          <w:tab w:val="clear" w:pos="2268"/>
          <w:tab w:val="num" w:pos="1418"/>
        </w:tabs>
        <w:spacing w:line="360" w:lineRule="auto"/>
        <w:ind w:right="395" w:hanging="567"/>
        <w:contextualSpacing w:val="0"/>
        <w:rPr>
          <w:rFonts w:cs="Arial"/>
        </w:rPr>
      </w:pPr>
      <w:r w:rsidRPr="00072B5C">
        <w:rPr>
          <w:rFonts w:cs="Arial"/>
        </w:rPr>
        <w:t>s vremena na vrijeme Banci dostaviti informacije o:</w:t>
      </w:r>
    </w:p>
    <w:p w14:paraId="44232E5A" w14:textId="77777777" w:rsidR="00CC1A9E" w:rsidRPr="00072B5C" w:rsidRDefault="00CC1A9E" w:rsidP="00032539">
      <w:pPr>
        <w:pStyle w:val="ListParagraph"/>
        <w:numPr>
          <w:ilvl w:val="0"/>
          <w:numId w:val="35"/>
        </w:numPr>
        <w:tabs>
          <w:tab w:val="clear" w:pos="2268"/>
        </w:tabs>
        <w:ind w:left="1985" w:right="395" w:hanging="567"/>
        <w:contextualSpacing w:val="0"/>
        <w:rPr>
          <w:rFonts w:cs="Arial"/>
        </w:rPr>
      </w:pPr>
      <w:r w:rsidRPr="00072B5C">
        <w:rPr>
          <w:rFonts w:cs="Arial"/>
        </w:rPr>
        <w:t>svojem općem financijskom stanju; i</w:t>
      </w:r>
    </w:p>
    <w:p w14:paraId="14B60EDC" w14:textId="77777777" w:rsidR="00CC1A9E" w:rsidRPr="00072B5C" w:rsidRDefault="00CC1A9E" w:rsidP="00032539">
      <w:pPr>
        <w:pStyle w:val="ListParagraph"/>
        <w:numPr>
          <w:ilvl w:val="0"/>
          <w:numId w:val="35"/>
        </w:numPr>
        <w:tabs>
          <w:tab w:val="clear" w:pos="2268"/>
        </w:tabs>
        <w:ind w:left="1985" w:right="395" w:hanging="567"/>
        <w:contextualSpacing w:val="0"/>
        <w:rPr>
          <w:rFonts w:cs="Arial"/>
        </w:rPr>
      </w:pPr>
      <w:r w:rsidRPr="00072B5C">
        <w:rPr>
          <w:rFonts w:cs="Arial"/>
        </w:rPr>
        <w:t>pitanjima dubinske analize stranaka Zajmoprimca i Nositelja ili za Zajmoprimca i Nositelja radi usklađenosti s načelom »upoznaj svog klijenta« (KYC, engl. »</w:t>
      </w:r>
      <w:r w:rsidRPr="00072B5C">
        <w:rPr>
          <w:rFonts w:cs="Arial"/>
          <w:i/>
        </w:rPr>
        <w:t>know your customer</w:t>
      </w:r>
      <w:r w:rsidRPr="00072B5C">
        <w:rPr>
          <w:rFonts w:cs="Arial"/>
        </w:rPr>
        <w:t xml:space="preserve">«) ili sličnim postupcima identifikacije, </w:t>
      </w:r>
    </w:p>
    <w:p w14:paraId="2764D16F" w14:textId="77777777" w:rsidR="00CC1A9E" w:rsidRPr="00072B5C" w:rsidRDefault="00CC1A9E" w:rsidP="005031F5">
      <w:pPr>
        <w:ind w:left="1418" w:right="395"/>
        <w:jc w:val="both"/>
        <w:rPr>
          <w:rFonts w:ascii="Arial" w:hAnsi="Arial" w:cs="Arial"/>
          <w:sz w:val="20"/>
          <w:szCs w:val="20"/>
        </w:rPr>
      </w:pPr>
      <w:r w:rsidRPr="00072B5C">
        <w:rPr>
          <w:rFonts w:ascii="Arial" w:hAnsi="Arial" w:cs="Arial"/>
          <w:sz w:val="20"/>
          <w:szCs w:val="20"/>
        </w:rPr>
        <w:t>kako Banka može smatrati potrebnim ili može razumno zahtijevati da bude pružene u razumnom vremenu, i</w:t>
      </w:r>
    </w:p>
    <w:p w14:paraId="61C35C0D" w14:textId="77777777" w:rsidR="00CC1A9E" w:rsidRPr="00072B5C" w:rsidRDefault="00CC1A9E" w:rsidP="00032539">
      <w:pPr>
        <w:pStyle w:val="ListParagraph"/>
        <w:keepLines w:val="0"/>
        <w:widowControl w:val="0"/>
        <w:numPr>
          <w:ilvl w:val="3"/>
          <w:numId w:val="34"/>
        </w:numPr>
        <w:tabs>
          <w:tab w:val="clear" w:pos="1248"/>
          <w:tab w:val="clear" w:pos="2268"/>
        </w:tabs>
        <w:ind w:right="395" w:hanging="567"/>
        <w:contextualSpacing w:val="0"/>
        <w:rPr>
          <w:rFonts w:cs="Arial"/>
        </w:rPr>
      </w:pPr>
      <w:r w:rsidRPr="00072B5C">
        <w:rPr>
          <w:rFonts w:cs="Arial"/>
        </w:rPr>
        <w:t>odmah obavijestiti Banku o:</w:t>
      </w:r>
    </w:p>
    <w:p w14:paraId="1EAF3890" w14:textId="77777777" w:rsidR="00CC1A9E" w:rsidRPr="00072B5C" w:rsidRDefault="00CC1A9E" w:rsidP="00032539">
      <w:pPr>
        <w:pStyle w:val="ListParagraph"/>
        <w:keepLines w:val="0"/>
        <w:widowControl w:val="0"/>
        <w:numPr>
          <w:ilvl w:val="4"/>
          <w:numId w:val="2"/>
        </w:numPr>
        <w:tabs>
          <w:tab w:val="clear" w:pos="1843"/>
          <w:tab w:val="clear" w:pos="2268"/>
        </w:tabs>
        <w:ind w:left="1985" w:right="395" w:hanging="567"/>
        <w:contextualSpacing w:val="0"/>
        <w:rPr>
          <w:rFonts w:cs="Arial"/>
        </w:rPr>
      </w:pPr>
      <w:r w:rsidRPr="00072B5C">
        <w:rPr>
          <w:rFonts w:cs="Arial"/>
        </w:rPr>
        <w:t xml:space="preserve">svakoj činjenici koja ga obvezuje na prijevremenu otplatu financijskog duga ili financiranju od strane Europske unije; </w:t>
      </w:r>
    </w:p>
    <w:p w14:paraId="4319BDFC" w14:textId="77777777" w:rsidR="00CC1A9E" w:rsidRPr="00072B5C" w:rsidRDefault="00CC1A9E"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072B5C">
        <w:rPr>
          <w:rFonts w:cs="Arial"/>
        </w:rPr>
        <w:t>svakom događaju ili odluci koji čine događaj prijevremene otplate ili mogu dovesti do događaja prijevremene otplate;</w:t>
      </w:r>
    </w:p>
    <w:p w14:paraId="4D9A45F0" w14:textId="77777777" w:rsidR="00CC1A9E" w:rsidRPr="00072B5C" w:rsidRDefault="00CC1A9E"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072B5C">
        <w:rPr>
          <w:rFonts w:cs="Arial"/>
        </w:rPr>
        <w:t>svojoj namjeri davanja osiguranja svojom imovinom u korist treće strane;</w:t>
      </w:r>
    </w:p>
    <w:p w14:paraId="3279D66A" w14:textId="77777777" w:rsidR="00CC1A9E" w:rsidRPr="00072B5C" w:rsidRDefault="00CC1A9E"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072B5C">
        <w:rPr>
          <w:rFonts w:cs="Arial"/>
        </w:rPr>
        <w:lastRenderedPageBreak/>
        <w:t>svakoj činjenici ili događaju za koji se opravdano vjeruje da može u značajnoj mjeri spriječiti ispunjenje bilo koje obveze Zajmoprimca iz ovog Ugovora;</w:t>
      </w:r>
    </w:p>
    <w:p w14:paraId="07236C44" w14:textId="77777777" w:rsidR="00CC1A9E" w:rsidRPr="00072B5C" w:rsidRDefault="00CC1A9E"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072B5C">
        <w:rPr>
          <w:rFonts w:cs="Arial"/>
        </w:rPr>
        <w:t>bilo kojem događaju navedenom u članku 10.1. koji se dogodio ili postoji rizik da se dogodi ili se očekuje da će se dogoditi;</w:t>
      </w:r>
    </w:p>
    <w:p w14:paraId="74FD1250" w14:textId="77777777" w:rsidR="00CC1A9E" w:rsidRPr="00072B5C" w:rsidRDefault="00CC1A9E"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072B5C">
        <w:rPr>
          <w:rFonts w:cs="Arial"/>
        </w:rPr>
        <w:t>osim u slučaju da je to zabranjeno zakonom, svim značajnim parnicama, arbitražama, upravnim postupcima ili istragama koje provodi sud, upravno ili slično tijelo vlasti, koji se, prema njegovom najboljem znanju i uvjerenju, provode, očekuju ili su u tijeku protiv (A) punomoćnika Zajmoprimca s ovlasti za kontrolu i/ili donošenje odluka u vezi sa zajmom ili Projektom, ili protiv (B) upravljačkih tijela ili punomoćnika Nositelja s ovlasti za kontrolu i/ili donošenje odluka u vezi sa zajmom ili Projektom ili (C) upravljačkih tijela bilo kojeg krajnjeg korisnika u vezi s kaznenim djelima koja se odnose na kredit, zajam ili Projekt</w:t>
      </w:r>
      <w:r w:rsidRPr="00072B5C">
        <w:rPr>
          <w:rFonts w:cs="Arial"/>
          <w:i/>
        </w:rPr>
        <w:t>;</w:t>
      </w:r>
    </w:p>
    <w:p w14:paraId="2BB48E4F" w14:textId="77777777" w:rsidR="00CC1A9E" w:rsidRPr="00072B5C" w:rsidRDefault="00CC1A9E"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072B5C">
        <w:rPr>
          <w:rFonts w:cs="Arial"/>
        </w:rPr>
        <w:t>svim mjerama koje poduzima Zajmoprimac ili Nositelj u skladu s člankom 6.8.;</w:t>
      </w:r>
    </w:p>
    <w:p w14:paraId="48C4414B" w14:textId="77777777" w:rsidR="00CC1A9E" w:rsidRPr="00072B5C" w:rsidRDefault="00CC1A9E"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072B5C">
        <w:rPr>
          <w:rFonts w:cs="Arial"/>
        </w:rPr>
        <w:t>svim autentičnim navodima, pritužbama ili informacijama u vezi s kaznenim djelom koje se odnosi na sredstva koja su stavljena na raspolaganje krajnjem korisniku iz sredstava zajma ili bilo kojeg investicijskog projekta;</w:t>
      </w:r>
    </w:p>
    <w:p w14:paraId="2C09B6DC" w14:textId="77777777" w:rsidR="00CC1A9E" w:rsidRPr="00072B5C" w:rsidRDefault="00CC1A9E"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072B5C">
        <w:rPr>
          <w:rFonts w:cs="Arial"/>
        </w:rPr>
        <w:t>ako u bilo kojem trenutku postane svjestan nezakonitog podrijetla, uključujući proizvode pranja novca ili one povezane s financiranjem terorizma u vezi sa sredstvima koja su stavljena na raspolaganje krajnjem korisniku ili za investicijski projekt;</w:t>
      </w:r>
    </w:p>
    <w:p w14:paraId="0BB8DCE2" w14:textId="77777777" w:rsidR="00CC1A9E" w:rsidRPr="00072B5C" w:rsidRDefault="00CC1A9E"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072B5C">
        <w:rPr>
          <w:rFonts w:cs="Arial"/>
        </w:rPr>
        <w:t>o svim mjerama koje poduzme krajnji korisnik u skladu s člankom 6.5.A, točkom (f), podtočkom (i).</w:t>
      </w:r>
    </w:p>
    <w:p w14:paraId="4DFE7E1A"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8.3.</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Posjeti od strane Banke</w:t>
      </w:r>
    </w:p>
    <w:p w14:paraId="37388788"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 xml:space="preserve">Zajmoprimac i Nositelj dužni su dopustiti osobama koje odredi Banka, kao i osobama koje odrede druge institucije ili tijela Europske unije, kad to zahtijevaju relevantne obvezne odredbe prava Europske unije, </w:t>
      </w:r>
    </w:p>
    <w:p w14:paraId="0EB44F51" w14:textId="77777777" w:rsidR="00CC1A9E" w:rsidRPr="00072B5C" w:rsidRDefault="00CC1A9E" w:rsidP="00032539">
      <w:pPr>
        <w:keepLines/>
        <w:numPr>
          <w:ilvl w:val="0"/>
          <w:numId w:val="26"/>
        </w:numPr>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072B5C">
        <w:rPr>
          <w:rFonts w:ascii="Arial" w:hAnsi="Arial" w:cs="Arial"/>
          <w:sz w:val="20"/>
          <w:szCs w:val="20"/>
        </w:rPr>
        <w:t>da posjete lokacije, postrojenja i radove koje obuhvaća relevantan investicijski projekt,</w:t>
      </w:r>
    </w:p>
    <w:p w14:paraId="365380E9" w14:textId="77777777" w:rsidR="00CC1A9E" w:rsidRPr="00072B5C" w:rsidRDefault="00CC1A9E" w:rsidP="00032539">
      <w:pPr>
        <w:keepLines/>
        <w:numPr>
          <w:ilvl w:val="0"/>
          <w:numId w:val="26"/>
        </w:numPr>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072B5C">
        <w:rPr>
          <w:rFonts w:ascii="Arial" w:hAnsi="Arial" w:cs="Arial"/>
          <w:sz w:val="20"/>
          <w:szCs w:val="20"/>
        </w:rPr>
        <w:t>da razgovaraju s predstavnicima Zajmoprimca i/ili Nositelja i da ne sprječavaju kontakte sa svim drugim osobama uključenim u zajam ili relevantan investicijski projekt ili na koju utječe zajam ili relevantan investicijski projekt; i</w:t>
      </w:r>
    </w:p>
    <w:p w14:paraId="3C85441C" w14:textId="77777777" w:rsidR="00CC1A9E" w:rsidRPr="00072B5C" w:rsidRDefault="00CC1A9E" w:rsidP="00032539">
      <w:pPr>
        <w:keepLines/>
        <w:numPr>
          <w:ilvl w:val="0"/>
          <w:numId w:val="26"/>
        </w:numPr>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072B5C">
        <w:rPr>
          <w:rFonts w:ascii="Arial" w:hAnsi="Arial" w:cs="Arial"/>
          <w:sz w:val="20"/>
          <w:szCs w:val="20"/>
        </w:rPr>
        <w:t>da pregledaju knjige i evidencije Zajmoprimca i Nositelja u vezi sa zajmom i izvršenjem relevantnog investicijskog projekta te da budu u mogućnosti izraditi preslike odgovarajućih dokumenata u mjeri u kojoj je to dozvoljeno po zakonu.</w:t>
      </w:r>
    </w:p>
    <w:p w14:paraId="5F92BB5D"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 xml:space="preserve">Zajmoprimac i Nositelj pružaju Banci svu potrebnu pomoć ili osiguravaju da je Banci pružena sva potrebna pomoć u svrhe opisane u ovom članku. </w:t>
      </w:r>
    </w:p>
    <w:p w14:paraId="1B2ACCC8"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 xml:space="preserve">Zajmoprimac i Nositelj potvrđuju da Banka može imati obvezu slanja informacija koje se odnose na Zajmoprimca, Nositelja i investicijske projekte svim nadležnim institucijama ili tijelima Europske unije u skladu s relevantnim obveznim odredbama prava Europske unije. </w:t>
      </w:r>
    </w:p>
    <w:p w14:paraId="53FEE102" w14:textId="77777777" w:rsidR="00CC1A9E" w:rsidRPr="00072B5C" w:rsidRDefault="00CC1A9E" w:rsidP="005031F5">
      <w:pPr>
        <w:spacing w:before="200"/>
        <w:ind w:left="851" w:right="395" w:hanging="851"/>
        <w:jc w:val="both"/>
        <w:rPr>
          <w:rFonts w:ascii="Arial" w:hAnsi="Arial" w:cs="Arial"/>
          <w:sz w:val="20"/>
          <w:szCs w:val="20"/>
        </w:rPr>
      </w:pPr>
      <w:r w:rsidRPr="00072B5C">
        <w:rPr>
          <w:rFonts w:ascii="Arial" w:hAnsi="Arial" w:cs="Arial"/>
          <w:b/>
          <w:sz w:val="20"/>
          <w:szCs w:val="20"/>
        </w:rPr>
        <w:t xml:space="preserve">8.4. </w:t>
      </w:r>
      <w:r w:rsidRPr="00072B5C">
        <w:rPr>
          <w:rFonts w:ascii="Arial" w:hAnsi="Arial" w:cs="Arial"/>
          <w:sz w:val="20"/>
          <w:szCs w:val="20"/>
        </w:rPr>
        <w:tab/>
      </w:r>
      <w:r w:rsidRPr="00072B5C">
        <w:rPr>
          <w:rFonts w:ascii="Arial" w:hAnsi="Arial" w:cs="Arial"/>
          <w:b/>
          <w:sz w:val="20"/>
          <w:szCs w:val="20"/>
          <w:u w:val="single"/>
        </w:rPr>
        <w:t xml:space="preserve">Jezik </w:t>
      </w:r>
    </w:p>
    <w:p w14:paraId="740AE716" w14:textId="77777777" w:rsidR="00CC1A9E" w:rsidRPr="00072B5C" w:rsidRDefault="00CC1A9E" w:rsidP="005031F5">
      <w:pPr>
        <w:ind w:left="851" w:right="395"/>
        <w:jc w:val="both"/>
        <w:rPr>
          <w:rFonts w:ascii="Arial" w:hAnsi="Arial" w:cs="Arial"/>
          <w:b/>
          <w:sz w:val="20"/>
          <w:szCs w:val="20"/>
          <w:u w:val="single"/>
        </w:rPr>
      </w:pPr>
      <w:r w:rsidRPr="00072B5C">
        <w:rPr>
          <w:rFonts w:ascii="Arial" w:hAnsi="Arial" w:cs="Arial"/>
          <w:sz w:val="20"/>
          <w:szCs w:val="20"/>
        </w:rPr>
        <w:t>Informacije koje dostavlja Zajmoprimac ili Nositelj u skladu s člankom 8. dostavljaju se na engleskom jeziku ili popraćene prijevodom na engleski.</w:t>
      </w:r>
    </w:p>
    <w:p w14:paraId="61501D45" w14:textId="77777777" w:rsidR="00CC1A9E" w:rsidRPr="00072B5C" w:rsidRDefault="00CC1A9E" w:rsidP="00C15948">
      <w:pPr>
        <w:keepNext/>
        <w:spacing w:before="360"/>
        <w:ind w:right="395"/>
        <w:jc w:val="center"/>
        <w:outlineLvl w:val="0"/>
        <w:rPr>
          <w:rFonts w:ascii="Arial" w:hAnsi="Arial" w:cs="Arial"/>
          <w:b/>
          <w:sz w:val="20"/>
          <w:szCs w:val="20"/>
          <w:u w:val="single"/>
        </w:rPr>
      </w:pPr>
      <w:r w:rsidRPr="00072B5C">
        <w:rPr>
          <w:rFonts w:ascii="Arial" w:hAnsi="Arial" w:cs="Arial"/>
          <w:b/>
          <w:sz w:val="20"/>
          <w:szCs w:val="20"/>
          <w:u w:val="single"/>
        </w:rPr>
        <w:t>ČLANAK 9.</w:t>
      </w:r>
    </w:p>
    <w:p w14:paraId="597FB7A8" w14:textId="77777777" w:rsidR="00CC1A9E" w:rsidRPr="00072B5C" w:rsidRDefault="00CC1A9E" w:rsidP="00C15948">
      <w:pPr>
        <w:keepNext/>
        <w:spacing w:after="100"/>
        <w:ind w:right="395"/>
        <w:jc w:val="center"/>
        <w:rPr>
          <w:rFonts w:ascii="Arial" w:hAnsi="Arial" w:cs="Arial"/>
          <w:b/>
          <w:sz w:val="20"/>
          <w:szCs w:val="20"/>
          <w:u w:val="single"/>
        </w:rPr>
      </w:pPr>
      <w:r w:rsidRPr="00072B5C">
        <w:rPr>
          <w:rFonts w:ascii="Arial" w:hAnsi="Arial" w:cs="Arial"/>
          <w:b/>
          <w:sz w:val="20"/>
          <w:szCs w:val="20"/>
          <w:u w:val="single"/>
        </w:rPr>
        <w:t>Naknade i izdaci</w:t>
      </w:r>
    </w:p>
    <w:p w14:paraId="13B58ED6" w14:textId="77777777" w:rsidR="00CC1A9E" w:rsidRPr="00072B5C" w:rsidRDefault="00CC1A9E" w:rsidP="005031F5">
      <w:pPr>
        <w:keepNext/>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9.1.</w:t>
      </w:r>
      <w:r w:rsidRPr="00072B5C">
        <w:rPr>
          <w:rFonts w:ascii="Arial" w:hAnsi="Arial" w:cs="Arial"/>
          <w:sz w:val="20"/>
          <w:szCs w:val="20"/>
        </w:rPr>
        <w:tab/>
      </w:r>
      <w:r w:rsidRPr="00072B5C">
        <w:rPr>
          <w:rFonts w:ascii="Arial" w:hAnsi="Arial" w:cs="Arial"/>
          <w:b/>
          <w:sz w:val="20"/>
          <w:szCs w:val="20"/>
          <w:u w:val="single"/>
        </w:rPr>
        <w:t>Porezi, pristojbe i naknade</w:t>
      </w:r>
    </w:p>
    <w:p w14:paraId="37356350" w14:textId="77777777" w:rsidR="00CC1A9E" w:rsidRPr="00072B5C" w:rsidRDefault="00CC1A9E" w:rsidP="005031F5">
      <w:pPr>
        <w:keepNext/>
        <w:widowControl w:val="0"/>
        <w:ind w:left="851" w:right="395"/>
        <w:jc w:val="both"/>
        <w:rPr>
          <w:rFonts w:ascii="Arial" w:hAnsi="Arial" w:cs="Arial"/>
          <w:sz w:val="20"/>
          <w:szCs w:val="20"/>
        </w:rPr>
      </w:pPr>
      <w:r w:rsidRPr="00072B5C">
        <w:rPr>
          <w:rFonts w:ascii="Arial" w:hAnsi="Arial" w:cs="Arial"/>
          <w:sz w:val="20"/>
          <w:szCs w:val="20"/>
        </w:rPr>
        <w:t xml:space="preserve">Zajmoprimac je dužan platiti sve poreze, pristojbe, naknade i ostala davanja bilo koje vrste, uključujući i administrativne pristojbe i naknade za registraciju, koji proizlaze iz izvršenja ili </w:t>
      </w:r>
      <w:r w:rsidRPr="00072B5C">
        <w:rPr>
          <w:rFonts w:ascii="Arial" w:hAnsi="Arial" w:cs="Arial"/>
          <w:sz w:val="20"/>
          <w:szCs w:val="20"/>
        </w:rPr>
        <w:lastRenderedPageBreak/>
        <w:t>provedbe ovog Ugovora ili bilo kojeg povezanog dokumenta i izrade, zaključivanja, registracije ili provedbe osiguranja za zajam u mjeri u kojoj se to na njega primjenjuje.</w:t>
      </w:r>
    </w:p>
    <w:p w14:paraId="162FB70D"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Zajmoprimac je dužan platiti svu glavnicu, kamate, naknade i ostale iznose koji dospijevaju na temelju ovog Ugovora, i to bruto bez zadržavanja ili odbijanja državnih ili lokalnih davanja bilo koje vrste, propisane zakonom ili na temelju ugovora s nekim javnim tijelom ili drukčije. Ako je Zajmoprimac obvezan primijeniti takvo zadržavanje ili takav odbitak, uvećat će svoju isplatu Banci za iznos tako da nakon zadržavanja ili odbijanja neto iznos koji će Banka primiti bude jednak iznosu dugovanja. </w:t>
      </w:r>
    </w:p>
    <w:p w14:paraId="3F8E3009"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9.2.</w:t>
      </w:r>
      <w:r w:rsidRPr="00072B5C">
        <w:rPr>
          <w:rFonts w:ascii="Arial" w:hAnsi="Arial" w:cs="Arial"/>
          <w:sz w:val="20"/>
          <w:szCs w:val="20"/>
        </w:rPr>
        <w:tab/>
      </w:r>
      <w:r w:rsidRPr="00072B5C">
        <w:rPr>
          <w:rFonts w:ascii="Arial" w:hAnsi="Arial" w:cs="Arial"/>
          <w:b/>
          <w:sz w:val="20"/>
          <w:szCs w:val="20"/>
          <w:u w:val="single"/>
        </w:rPr>
        <w:t>Ostali troškovi</w:t>
      </w:r>
    </w:p>
    <w:p w14:paraId="4CD59998"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Zajmoprimac snosi sve pristojbe, naknade i izdatke, uključujući profesionalne, bankovne ili tečajne naknade i sve pristojbe, ako takve postoje, pravnih, tehničkih i ostalih neovisnih konzultanata koje angažira Banka, a koje nastanu u vezi s pripremom, potpisivanjem, provedbom, prisilnim izvršenjem i raskidom ovog Ugovora ili bilo kojeg drugog povezanog dokumenta, izmjena i dopuna, dodatka ili odricanja u vezi s ovim Ugovorom ili bilo kojim povezanim dokumentom te prilikom izmjene i dopune, nastanka, upravljanja, prisilnog izvršenja i realizacije bilo kojeg instrumenta osiguranja za zajam.</w:t>
      </w:r>
    </w:p>
    <w:p w14:paraId="39722B45" w14:textId="77777777" w:rsidR="00CC1A9E" w:rsidRPr="00072B5C" w:rsidRDefault="00CC1A9E" w:rsidP="005031F5">
      <w:pPr>
        <w:spacing w:before="200"/>
        <w:ind w:left="851" w:right="395" w:hanging="851"/>
        <w:jc w:val="both"/>
        <w:rPr>
          <w:rFonts w:ascii="Arial" w:hAnsi="Arial" w:cs="Arial"/>
          <w:b/>
          <w:sz w:val="20"/>
          <w:szCs w:val="20"/>
        </w:rPr>
      </w:pPr>
      <w:r w:rsidRPr="00072B5C">
        <w:rPr>
          <w:rFonts w:ascii="Arial" w:hAnsi="Arial" w:cs="Arial"/>
          <w:b/>
          <w:sz w:val="20"/>
          <w:szCs w:val="20"/>
        </w:rPr>
        <w:t xml:space="preserve">9.3. </w:t>
      </w:r>
      <w:r w:rsidRPr="00072B5C">
        <w:rPr>
          <w:rFonts w:ascii="Arial" w:hAnsi="Arial" w:cs="Arial"/>
          <w:sz w:val="20"/>
          <w:szCs w:val="20"/>
        </w:rPr>
        <w:tab/>
      </w:r>
      <w:r w:rsidRPr="00072B5C">
        <w:rPr>
          <w:rFonts w:ascii="Arial" w:hAnsi="Arial" w:cs="Arial"/>
          <w:b/>
          <w:sz w:val="20"/>
          <w:szCs w:val="20"/>
          <w:u w:val="single"/>
        </w:rPr>
        <w:t>Povećanje troškova, naknade i prijeboj</w:t>
      </w:r>
    </w:p>
    <w:p w14:paraId="6BF2C1BE" w14:textId="77777777" w:rsidR="00CC1A9E" w:rsidRPr="00072B5C" w:rsidRDefault="00CC1A9E" w:rsidP="005031F5">
      <w:pPr>
        <w:tabs>
          <w:tab w:val="left" w:pos="1440"/>
        </w:tabs>
        <w:ind w:left="1418" w:right="395" w:hanging="567"/>
        <w:jc w:val="both"/>
        <w:rPr>
          <w:rFonts w:ascii="Arial" w:hAnsi="Arial" w:cs="Arial"/>
          <w:color w:val="000000"/>
          <w:sz w:val="20"/>
          <w:szCs w:val="20"/>
        </w:rPr>
      </w:pPr>
      <w:r w:rsidRPr="00072B5C">
        <w:rPr>
          <w:rFonts w:ascii="Arial" w:hAnsi="Arial" w:cs="Arial"/>
          <w:color w:val="000000"/>
          <w:sz w:val="20"/>
          <w:szCs w:val="20"/>
        </w:rPr>
        <w:t>(a)</w:t>
      </w:r>
      <w:r w:rsidRPr="00072B5C">
        <w:rPr>
          <w:rFonts w:ascii="Arial" w:hAnsi="Arial" w:cs="Arial"/>
          <w:sz w:val="20"/>
          <w:szCs w:val="20"/>
        </w:rPr>
        <w:tab/>
      </w:r>
      <w:r w:rsidRPr="00072B5C">
        <w:rPr>
          <w:rFonts w:ascii="Arial" w:hAnsi="Arial" w:cs="Arial"/>
          <w:color w:val="000000"/>
          <w:sz w:val="20"/>
          <w:szCs w:val="20"/>
        </w:rPr>
        <w:t>Zajmoprimac je dužan platiti Banci sve troškove ili izdatke koji nastanu za Banku ili koje ona pretrpi zbog uvođenja bilo kakve izmjene (ili u tumačenju, provođenju ili primjeni) bilo kojeg zakona ili propisa ili usklađenosti s bilo kojim zakonom ili propisom, do kojih dođe nakon datuma potpisivanja ovog Ugovora, u skladu s čime ili zbog čega je (i) Banka obvezna snositi dodatne troškove kako bi financirala ili izvršavala svoje obveze na temelju ovog Ugovora, ili zbog čega je (ii) bilo koji iznos koji se duguje Banci na temelju ovog Ugovora ili financijski prihod koji proizlazi iz Bančina odobravanja kredita ili zajma Zajmoprimcu smanjen ili ukinut.</w:t>
      </w:r>
    </w:p>
    <w:p w14:paraId="5AFF8165"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Ne dovodeći u pitanje bilo koja druga prava Banke na temelju ovog Ugovora ili na temelju bilo kojeg drugog važećeg zakona, Zajmoprimac je dužan platiti naknadu Banci i smatrati Banku oslobođenom od odgovornosti za bilo koji gubitak koji nastane zbog potpunog ili djelomičnog plaćanja koje se odvija na način drukčiji od onoga koji je izričito naveden u ovom Ugovoru.</w:t>
      </w:r>
    </w:p>
    <w:p w14:paraId="1713E4C6" w14:textId="77777777" w:rsidR="00CC1A9E" w:rsidRPr="00072B5C" w:rsidRDefault="00CC1A9E" w:rsidP="005031F5">
      <w:pPr>
        <w:keepNext/>
        <w:widowControl w:val="0"/>
        <w:ind w:left="1418" w:right="397" w:hanging="567"/>
        <w:jc w:val="both"/>
        <w:rPr>
          <w:rFonts w:ascii="Arial" w:hAnsi="Arial" w:cs="Arial"/>
          <w:b/>
          <w:sz w:val="20"/>
          <w:szCs w:val="20"/>
          <w:u w:val="single"/>
        </w:rPr>
      </w:pPr>
      <w:r w:rsidRPr="00072B5C">
        <w:rPr>
          <w:rFonts w:ascii="Arial" w:hAnsi="Arial" w:cs="Arial"/>
          <w:sz w:val="20"/>
          <w:szCs w:val="20"/>
        </w:rPr>
        <w:t>(c)</w:t>
      </w:r>
      <w:r w:rsidRPr="00072B5C">
        <w:rPr>
          <w:rFonts w:ascii="Arial" w:hAnsi="Arial" w:cs="Arial"/>
          <w:sz w:val="20"/>
          <w:szCs w:val="20"/>
        </w:rPr>
        <w:tab/>
        <w:t>Banka može prebiti neku dospjelu obvezu Zajmoprimca prema ovom Ugovoru (u mjeri u kojoj je Banka stvarni vlasnik) s bilo kojom obvezom (neovisno o tome je li dospjela ili nije) koju Banka ima prema Zajmoprimcu, neovisno o mjestu plaćanja, poslovnici knjiženja ili valuti takve obveze. Ako su obveze u različitim valutama, Banka u svom redovitom poslovanju u svrhe prijeboja može konvertirati svaku takvu obvezu prema tržišnom deviznom tečaju. Ako je bilo koja od tih obveza nelikvidirana ili neutvrđena, Banka je može prebiti u iznosu koji u dobroj vjeri procijeni iznosom te obveze. </w:t>
      </w:r>
    </w:p>
    <w:p w14:paraId="713C34AD" w14:textId="77777777" w:rsidR="00CC1A9E" w:rsidRPr="00072B5C" w:rsidRDefault="00CC1A9E" w:rsidP="00C15948">
      <w:pPr>
        <w:tabs>
          <w:tab w:val="left" w:pos="0"/>
        </w:tabs>
        <w:spacing w:before="360"/>
        <w:ind w:right="395"/>
        <w:jc w:val="center"/>
        <w:outlineLvl w:val="0"/>
        <w:rPr>
          <w:rFonts w:ascii="Arial" w:hAnsi="Arial" w:cs="Arial"/>
          <w:b/>
          <w:sz w:val="20"/>
          <w:szCs w:val="20"/>
          <w:u w:val="single"/>
        </w:rPr>
      </w:pPr>
      <w:r w:rsidRPr="00072B5C">
        <w:rPr>
          <w:rFonts w:ascii="Arial" w:hAnsi="Arial" w:cs="Arial"/>
          <w:b/>
          <w:sz w:val="20"/>
          <w:szCs w:val="20"/>
          <w:u w:val="single"/>
        </w:rPr>
        <w:t>ČLANAK 10.</w:t>
      </w:r>
    </w:p>
    <w:p w14:paraId="2DBDCC42" w14:textId="77777777" w:rsidR="00CC1A9E" w:rsidRPr="00072B5C" w:rsidRDefault="00CC1A9E" w:rsidP="00C15948">
      <w:pPr>
        <w:tabs>
          <w:tab w:val="left" w:pos="0"/>
        </w:tabs>
        <w:ind w:right="395"/>
        <w:jc w:val="center"/>
        <w:rPr>
          <w:rFonts w:ascii="Arial" w:hAnsi="Arial" w:cs="Arial"/>
          <w:b/>
          <w:sz w:val="20"/>
          <w:szCs w:val="20"/>
          <w:u w:val="single"/>
        </w:rPr>
      </w:pPr>
      <w:r w:rsidRPr="00072B5C">
        <w:rPr>
          <w:rFonts w:ascii="Arial" w:hAnsi="Arial" w:cs="Arial"/>
          <w:b/>
          <w:sz w:val="20"/>
          <w:szCs w:val="20"/>
          <w:u w:val="single"/>
        </w:rPr>
        <w:t>Događaji neispunjenja obveza</w:t>
      </w:r>
    </w:p>
    <w:p w14:paraId="6551B9BF"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10.1.</w:t>
      </w:r>
      <w:r w:rsidRPr="00072B5C">
        <w:rPr>
          <w:rFonts w:ascii="Arial" w:hAnsi="Arial" w:cs="Arial"/>
          <w:sz w:val="20"/>
          <w:szCs w:val="20"/>
        </w:rPr>
        <w:tab/>
      </w:r>
      <w:r w:rsidRPr="00072B5C">
        <w:rPr>
          <w:rFonts w:ascii="Arial" w:hAnsi="Arial" w:cs="Arial"/>
          <w:b/>
          <w:sz w:val="20"/>
          <w:szCs w:val="20"/>
          <w:u w:val="single"/>
        </w:rPr>
        <w:t>Pravo traženja prijevremene otplate</w:t>
      </w:r>
    </w:p>
    <w:p w14:paraId="0B4FAFF4"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Zajmoprimac je dužan odmah otplatiti sav nepodmireni zajam ili neki njegov dio (kako to zatraži Banka), uključujući zaračunatu kamatu i sve druge obračunate ili nepodmirene iznose iz ovog Ugovora, na pisani zahtjev Banke, u skladu sa sljedećim odredbama.</w:t>
      </w:r>
    </w:p>
    <w:p w14:paraId="0B1DD5C5" w14:textId="77777777" w:rsidR="00CC1A9E" w:rsidRPr="00072B5C" w:rsidRDefault="00CC1A9E" w:rsidP="005031F5">
      <w:pPr>
        <w:ind w:left="851" w:right="395" w:hanging="851"/>
        <w:jc w:val="both"/>
        <w:outlineLvl w:val="0"/>
        <w:rPr>
          <w:rFonts w:ascii="Arial" w:hAnsi="Arial" w:cs="Arial"/>
          <w:b/>
          <w:sz w:val="20"/>
          <w:szCs w:val="20"/>
        </w:rPr>
      </w:pPr>
      <w:r w:rsidRPr="00072B5C">
        <w:rPr>
          <w:rFonts w:ascii="Arial" w:hAnsi="Arial" w:cs="Arial"/>
          <w:sz w:val="20"/>
          <w:szCs w:val="20"/>
        </w:rPr>
        <w:t>10.1.A</w:t>
      </w:r>
      <w:r w:rsidRPr="00072B5C">
        <w:rPr>
          <w:rFonts w:ascii="Arial" w:hAnsi="Arial" w:cs="Arial"/>
          <w:sz w:val="20"/>
          <w:szCs w:val="20"/>
        </w:rPr>
        <w:tab/>
      </w:r>
      <w:r w:rsidRPr="00072B5C">
        <w:rPr>
          <w:rFonts w:ascii="Arial" w:hAnsi="Arial" w:cs="Arial"/>
          <w:b/>
          <w:sz w:val="20"/>
          <w:szCs w:val="20"/>
        </w:rPr>
        <w:t>Zahtjev bez odgode</w:t>
      </w:r>
    </w:p>
    <w:p w14:paraId="129EADE7"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Banka može takav zahtjev uložiti odmah, bez prethodne obavijesti (</w:t>
      </w:r>
      <w:r w:rsidRPr="00072B5C">
        <w:rPr>
          <w:rFonts w:ascii="Arial" w:hAnsi="Arial" w:cs="Arial"/>
          <w:i/>
          <w:sz w:val="20"/>
          <w:szCs w:val="20"/>
        </w:rPr>
        <w:t>mise en demeure préalable</w:t>
      </w:r>
      <w:r w:rsidRPr="00072B5C">
        <w:rPr>
          <w:rFonts w:ascii="Arial" w:hAnsi="Arial" w:cs="Arial"/>
          <w:sz w:val="20"/>
          <w:szCs w:val="20"/>
        </w:rPr>
        <w:t>) ili poduzimanja sudskih ili izvansudskih koraka:</w:t>
      </w:r>
    </w:p>
    <w:p w14:paraId="6C822765"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lastRenderedPageBreak/>
        <w:t>(a)</w:t>
      </w:r>
      <w:r w:rsidRPr="00072B5C">
        <w:rPr>
          <w:rFonts w:ascii="Arial" w:hAnsi="Arial" w:cs="Arial"/>
          <w:sz w:val="20"/>
          <w:szCs w:val="20"/>
        </w:rPr>
        <w:tab/>
        <w:t>ako Zajmoprimac na datum dospijeća ne plati bilo koji iznos koji treba platiti u skladu s ovim Ugovorom u mjestu i u valuti u kojoj je iskazan da ga treba platiti, osim ako je (i) njegovo neplaćanje uzrokovano administrativnom ili tehničkom pogreškom ili događajem narušavanja i (ii) plaćanje se izvrši u roku od 3 (tri) radna dana od njegova datuma dospijeća;</w:t>
      </w:r>
    </w:p>
    <w:p w14:paraId="582E3B89"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ako bilo koja informacija ili dokument dostavljen Banci od ili u ime Zajmoprimca ili Nositelja ili bilo koja izjava, jamstvo ili navod koje Zajmoprimac da ili se smatra da ih je Zajmoprimac dao u ovom Ugovoru ili u skladu s ovim Ugovorom ili u vezi s pregovorima oko ili izvršavanjem ovog Ugovora jesu ili se pokaže da su bili netočni, nepotpuni ili obmanjujući u bilo kojem značajnom pogledu;</w:t>
      </w:r>
    </w:p>
    <w:p w14:paraId="00AEDBB4"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 xml:space="preserve">ako se nakon neispunjavanja obveza u vezi s ovim Ugovorom od Zajmoprimca traži ili se od njega može zahtijevati ili će, nakon isteka bilo kojeg važećeg ugovornog razdoblja počeka, biti zahtijevano ili će se moći od njega zahtijevati da prijevremeno otplati, podmiri, zatvori ili otkaže prije dospijeća takav drugi zajam ili obvezu koja proizlazi iz bilo koje financijske transakcije ili preuzete obveze u pogledu bilo kojeg zajma, ili obveze koja proizlazi iz bilo koje financijske transakcije koja se otkazuje ili obustavlja; </w:t>
      </w:r>
    </w:p>
    <w:p w14:paraId="4F2F2F34" w14:textId="77777777" w:rsidR="00CC1A9E" w:rsidRPr="00072B5C" w:rsidRDefault="00CC1A9E" w:rsidP="005031F5">
      <w:pPr>
        <w:widowControl w:val="0"/>
        <w:ind w:left="1418" w:right="395" w:hanging="567"/>
        <w:jc w:val="both"/>
        <w:rPr>
          <w:rFonts w:ascii="Arial" w:hAnsi="Arial" w:cs="Arial"/>
          <w:sz w:val="20"/>
          <w:szCs w:val="20"/>
        </w:rPr>
      </w:pPr>
      <w:r w:rsidRPr="00072B5C">
        <w:rPr>
          <w:rFonts w:ascii="Arial" w:hAnsi="Arial" w:cs="Arial"/>
          <w:sz w:val="20"/>
          <w:szCs w:val="20"/>
        </w:rPr>
        <w:t>(d)</w:t>
      </w:r>
      <w:r w:rsidRPr="00072B5C">
        <w:rPr>
          <w:rFonts w:ascii="Arial" w:hAnsi="Arial" w:cs="Arial"/>
          <w:sz w:val="20"/>
          <w:szCs w:val="20"/>
        </w:rPr>
        <w:tab/>
        <w:t>ako Zajmoprimac propusti izvršiti neku obvezu u vezi s bilo kojim drugim zajmom koji mu je odobrila Banka ili financijskim instrumentom koji je zaključen s Bankom;</w:t>
      </w:r>
    </w:p>
    <w:p w14:paraId="6032BB2D"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(e)</w:t>
      </w:r>
      <w:r w:rsidRPr="00072B5C">
        <w:rPr>
          <w:rFonts w:ascii="Arial" w:hAnsi="Arial" w:cs="Arial"/>
          <w:sz w:val="20"/>
          <w:szCs w:val="20"/>
        </w:rPr>
        <w:tab/>
        <w:t>ako Zajmoprimac propusti izvršiti neku obvezu u vezi s bilo kojim drugim zajmom koji mu je odobren iz sredstava Banke ili Europske unije;</w:t>
      </w:r>
    </w:p>
    <w:p w14:paraId="15439820"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(f)</w:t>
      </w:r>
      <w:r w:rsidRPr="00072B5C">
        <w:rPr>
          <w:rFonts w:ascii="Arial" w:hAnsi="Arial" w:cs="Arial"/>
          <w:sz w:val="20"/>
          <w:szCs w:val="20"/>
        </w:rPr>
        <w:tab/>
        <w:t>ako nastupi značajna negativna promjena, u usporedbi sa stanjem Zajmoprimca na datum ovog Ugovora; ili</w:t>
      </w:r>
    </w:p>
    <w:p w14:paraId="5D2FB0E1"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(g)</w:t>
      </w:r>
      <w:r w:rsidRPr="00072B5C">
        <w:rPr>
          <w:rFonts w:ascii="Arial" w:hAnsi="Arial" w:cs="Arial"/>
          <w:sz w:val="20"/>
          <w:szCs w:val="20"/>
        </w:rPr>
        <w:tab/>
        <w:t>ako je protuzakonito ili postane protuzakonito za Zajmoprimca da izvršava bilo koje svoje obveze na temelju ovog Ugovora ili ovaj Ugovor nije pravovaljan u skladu s njegovim uvjetima ili Zajmoprimac tvrdi da nije pravovaljan u skladu s njegovim uvjetima.</w:t>
      </w:r>
    </w:p>
    <w:p w14:paraId="09A19CDB" w14:textId="77777777" w:rsidR="00CC1A9E" w:rsidRPr="00072B5C" w:rsidRDefault="00CC1A9E" w:rsidP="005031F5">
      <w:pPr>
        <w:ind w:left="851" w:right="395" w:hanging="851"/>
        <w:jc w:val="both"/>
        <w:outlineLvl w:val="0"/>
        <w:rPr>
          <w:rFonts w:ascii="Arial" w:hAnsi="Arial" w:cs="Arial"/>
          <w:sz w:val="20"/>
          <w:szCs w:val="20"/>
        </w:rPr>
      </w:pPr>
      <w:r w:rsidRPr="00072B5C">
        <w:rPr>
          <w:rFonts w:ascii="Arial" w:hAnsi="Arial" w:cs="Arial"/>
          <w:sz w:val="20"/>
          <w:szCs w:val="20"/>
        </w:rPr>
        <w:t>10.1.B</w:t>
      </w:r>
      <w:r w:rsidRPr="00072B5C">
        <w:rPr>
          <w:rFonts w:ascii="Arial" w:hAnsi="Arial" w:cs="Arial"/>
          <w:sz w:val="20"/>
          <w:szCs w:val="20"/>
        </w:rPr>
        <w:tab/>
      </w:r>
      <w:r w:rsidRPr="00072B5C">
        <w:rPr>
          <w:rFonts w:ascii="Arial" w:hAnsi="Arial" w:cs="Arial"/>
          <w:b/>
          <w:sz w:val="20"/>
          <w:szCs w:val="20"/>
        </w:rPr>
        <w:t>Zahtjev nakon opomene</w:t>
      </w:r>
    </w:p>
    <w:p w14:paraId="180B2D5E"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Banka također može takav zahtjev uložiti odmah, bez prethodne obavijesti (</w:t>
      </w:r>
      <w:r w:rsidRPr="00072B5C">
        <w:rPr>
          <w:rFonts w:ascii="Arial" w:hAnsi="Arial" w:cs="Arial"/>
          <w:i/>
          <w:sz w:val="20"/>
          <w:szCs w:val="20"/>
        </w:rPr>
        <w:t>mise en demeure préalable</w:t>
      </w:r>
      <w:r w:rsidRPr="00072B5C">
        <w:rPr>
          <w:rFonts w:ascii="Arial" w:hAnsi="Arial" w:cs="Arial"/>
          <w:sz w:val="20"/>
          <w:szCs w:val="20"/>
        </w:rPr>
        <w:t>) ili poduzimanja sudskih ili izvansudskih koraka (ne dovodeći u pitanje obavijesti navedene u nastavku):</w:t>
      </w:r>
    </w:p>
    <w:p w14:paraId="7FD81E46"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ako Zajmoprimac ne ispuni bilo koju odredbu ovog Ugovora koja nije obveza navedena u članku 10.1.A; ili</w:t>
      </w:r>
    </w:p>
    <w:p w14:paraId="210E6D4D"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ako se bilo koja činjenica povezana sa Zajmoprimcem ili Projektom navedena u uvodnim odredbama značajno promijeni i ne bude u bitnom dijelu ispravljena te ako ta promjena utječe na interese Banke kao zajmodavca prema Zajmoprimcu ili negativno utječe na provedbu ili funkcioniranje projekta,</w:t>
      </w:r>
    </w:p>
    <w:p w14:paraId="4183DED7" w14:textId="77777777" w:rsidR="00CC1A9E" w:rsidRPr="00072B5C" w:rsidRDefault="00CC1A9E" w:rsidP="005031F5">
      <w:pPr>
        <w:tabs>
          <w:tab w:val="left" w:pos="720"/>
          <w:tab w:val="left" w:pos="896"/>
        </w:tabs>
        <w:ind w:left="851" w:right="395"/>
        <w:jc w:val="both"/>
        <w:rPr>
          <w:rFonts w:ascii="Arial" w:hAnsi="Arial" w:cs="Arial"/>
          <w:sz w:val="20"/>
          <w:szCs w:val="20"/>
        </w:rPr>
      </w:pPr>
      <w:r w:rsidRPr="00072B5C">
        <w:rPr>
          <w:rFonts w:ascii="Arial" w:hAnsi="Arial" w:cs="Arial"/>
          <w:sz w:val="20"/>
          <w:szCs w:val="20"/>
        </w:rPr>
        <w:t xml:space="preserve">osim ako je neispunjenje ili okolnost koja je uzrokovala neispunjenje moguće ispraviti te se ispravi u razumnom roku navedenom u obavijesti koju Banka dostavi Zajmoprimcu. </w:t>
      </w:r>
    </w:p>
    <w:p w14:paraId="7B08BCF6" w14:textId="77777777" w:rsidR="00CC1A9E" w:rsidRPr="00072B5C" w:rsidRDefault="00CC1A9E" w:rsidP="005031F5">
      <w:pPr>
        <w:spacing w:before="200"/>
        <w:ind w:left="851" w:right="395" w:hanging="851"/>
        <w:jc w:val="both"/>
        <w:outlineLvl w:val="0"/>
        <w:rPr>
          <w:rFonts w:ascii="Arial" w:hAnsi="Arial" w:cs="Arial"/>
          <w:sz w:val="20"/>
          <w:szCs w:val="20"/>
        </w:rPr>
      </w:pPr>
      <w:r w:rsidRPr="00072B5C">
        <w:rPr>
          <w:rFonts w:ascii="Arial" w:hAnsi="Arial" w:cs="Arial"/>
          <w:b/>
          <w:sz w:val="20"/>
          <w:szCs w:val="20"/>
        </w:rPr>
        <w:t>10.2.</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Ostala prava po zakonu</w:t>
      </w:r>
    </w:p>
    <w:p w14:paraId="194627EC"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Člankom 10.1. ne ograničava se neko drugo pravo Banke koje ona ima po zakonu da zahtijeva prijevremenu otplatu nepodmirenog zajma.</w:t>
      </w:r>
    </w:p>
    <w:p w14:paraId="33765AA2"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10.3.</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Naknade</w:t>
      </w:r>
    </w:p>
    <w:p w14:paraId="5E7FC0C8" w14:textId="77777777" w:rsidR="00CC1A9E" w:rsidRPr="00072B5C" w:rsidRDefault="00CC1A9E" w:rsidP="005031F5">
      <w:pPr>
        <w:ind w:left="851" w:right="395" w:hanging="851"/>
        <w:jc w:val="both"/>
        <w:outlineLvl w:val="0"/>
        <w:rPr>
          <w:rFonts w:ascii="Arial" w:hAnsi="Arial" w:cs="Arial"/>
          <w:b/>
          <w:sz w:val="20"/>
          <w:szCs w:val="20"/>
        </w:rPr>
      </w:pPr>
      <w:r w:rsidRPr="00072B5C">
        <w:rPr>
          <w:rFonts w:ascii="Arial" w:hAnsi="Arial" w:cs="Arial"/>
          <w:sz w:val="20"/>
          <w:szCs w:val="20"/>
        </w:rPr>
        <w:t>10.3.A</w:t>
      </w:r>
      <w:r w:rsidRPr="00072B5C">
        <w:rPr>
          <w:rFonts w:ascii="Arial" w:hAnsi="Arial" w:cs="Arial"/>
          <w:sz w:val="20"/>
          <w:szCs w:val="20"/>
        </w:rPr>
        <w:tab/>
      </w:r>
      <w:r w:rsidRPr="00072B5C">
        <w:rPr>
          <w:rFonts w:ascii="Arial" w:hAnsi="Arial" w:cs="Arial"/>
          <w:b/>
          <w:sz w:val="20"/>
          <w:szCs w:val="20"/>
        </w:rPr>
        <w:t xml:space="preserve">Tranše s fiksnom kamatnom stopom </w:t>
      </w:r>
    </w:p>
    <w:p w14:paraId="6613A0E1"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 xml:space="preserve">U slučaju zahtjeva iz članka 10.1. u pogledu bilo koje tranše s fiksnom kamatnom stopom, Zajmoprimac je dužan Banci platiti traženi iznos zajedno s naknadom za prijevremenu otplatu </w:t>
      </w:r>
      <w:r w:rsidRPr="00072B5C">
        <w:rPr>
          <w:rFonts w:ascii="Arial" w:hAnsi="Arial" w:cs="Arial"/>
          <w:sz w:val="20"/>
          <w:szCs w:val="20"/>
        </w:rPr>
        <w:lastRenderedPageBreak/>
        <w:t>na bilo koji iznos glavnice koji se treba prijevremeno otplatiti. Takva naknada (i) obračunava se od datuma dospijeća za plaćanje utvrđenom u obavijesti o zahtjevu Banke, a izračunava se kao da je prijevremena otplata izvršena na tako utvrđen datum i (ii) za iznos koji je Banka priopćila Zajmoprimcu kao sadašnju vrijednost (izračunatu na datum prijevremene otplate) razlike, ako takva postoji, između:</w:t>
      </w:r>
    </w:p>
    <w:p w14:paraId="1A0FCAFB" w14:textId="77777777" w:rsidR="00CC1A9E" w:rsidRPr="00072B5C" w:rsidRDefault="00CC1A9E" w:rsidP="005031F5">
      <w:pPr>
        <w:widowControl w:val="0"/>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kamate koja bi se od tog trenutka obračunala na iznos prijevremene otplate tijekom razdoblja od datuma prijevremene otplate do datuma revizije/konverzije kamatne stope, ako takva postoji, ili datuma dospijeća, da nije došlo do prijevremene otplate; i</w:t>
      </w:r>
    </w:p>
    <w:p w14:paraId="6AEAC098" w14:textId="77777777" w:rsidR="00CC1A9E" w:rsidRPr="00072B5C" w:rsidRDefault="00CC1A9E" w:rsidP="005031F5">
      <w:pPr>
        <w:widowControl w:val="0"/>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kamate koja bi se obračunala tijekom tog razdoblja da se izračunava po stopi ponovnog angažmana EIB-a, umanjeno za 0,15 % (petnaest baznih bodova).</w:t>
      </w:r>
    </w:p>
    <w:p w14:paraId="4AEB7703"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Navedena sadašnja vrijednost izračunava se po diskontnoj stopi jednakoj stopi ponovnog angažmana,</w:t>
      </w:r>
    </w:p>
    <w:p w14:paraId="4641883B"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koja se primjenjuje na svaki relevantni datum plaćanja primjenjive tranše.</w:t>
      </w:r>
    </w:p>
    <w:p w14:paraId="5B14069D"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10.3.B</w:t>
      </w:r>
      <w:r w:rsidRPr="00072B5C">
        <w:rPr>
          <w:rFonts w:ascii="Arial" w:hAnsi="Arial" w:cs="Arial"/>
          <w:sz w:val="20"/>
          <w:szCs w:val="20"/>
        </w:rPr>
        <w:tab/>
      </w:r>
      <w:r w:rsidRPr="00072B5C">
        <w:rPr>
          <w:rFonts w:ascii="Arial" w:hAnsi="Arial" w:cs="Arial"/>
          <w:b/>
          <w:sz w:val="20"/>
          <w:szCs w:val="20"/>
        </w:rPr>
        <w:t>Tranše s promjenjivom kamatnom stopom</w:t>
      </w:r>
    </w:p>
    <w:p w14:paraId="2A4EA44E"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U slučaju zahtjeva iz članka 10.1. u pogledu tranše s promjenjivom kamatnom stopom, Zajmoprimac je dužan Banci platiti traženi iznos zajedno s iznosom jednakim sadašnjoj vrijednosti od 0,15 % (petnaest baznih bodova) godišnje, izračunato i obračunato na iznos glavnice koja se prijevremeno otplaćuje, na isti način na koji bi kamata bila izračunata i obračunata da je taj iznos ostao nepodmiren u skladu s primjenjivim planom otplate tranše, do datuma revizije/konverzije kamatne stope, ako bi ga bilo, ili datuma dospijeća.</w:t>
      </w:r>
    </w:p>
    <w:p w14:paraId="26021410"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Vrijednost se izračunava po diskontnoj stopi jednakoj stopi ponovnog angažmana koja se primjenjuje na svaki relevantni datum plaćanja. </w:t>
      </w:r>
    </w:p>
    <w:p w14:paraId="38C8677B" w14:textId="77777777" w:rsidR="00CC1A9E" w:rsidRPr="00072B5C" w:rsidRDefault="00CC1A9E" w:rsidP="005031F5">
      <w:pPr>
        <w:ind w:left="851" w:right="395" w:hanging="851"/>
        <w:jc w:val="both"/>
        <w:outlineLvl w:val="1"/>
        <w:rPr>
          <w:rFonts w:ascii="Arial" w:hAnsi="Arial" w:cs="Arial"/>
          <w:b/>
          <w:sz w:val="20"/>
          <w:szCs w:val="20"/>
        </w:rPr>
      </w:pPr>
      <w:r w:rsidRPr="00072B5C">
        <w:rPr>
          <w:rFonts w:ascii="Arial" w:hAnsi="Arial" w:cs="Arial"/>
          <w:sz w:val="20"/>
          <w:szCs w:val="20"/>
        </w:rPr>
        <w:t>10.3.C</w:t>
      </w:r>
      <w:r w:rsidRPr="00072B5C">
        <w:rPr>
          <w:rFonts w:ascii="Arial" w:hAnsi="Arial" w:cs="Arial"/>
          <w:b/>
          <w:sz w:val="20"/>
          <w:szCs w:val="20"/>
        </w:rPr>
        <w:t xml:space="preserve">    Općenito</w:t>
      </w:r>
    </w:p>
    <w:p w14:paraId="7B369FF7"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Iznosi koje Zajmoprimac duguje u skladu s ovim člankom 10.3. dospijevaju na naplatu na datum utvrđen u zahtjevu Banke.</w:t>
      </w:r>
    </w:p>
    <w:p w14:paraId="79A3AF1A" w14:textId="77777777" w:rsidR="00CC1A9E" w:rsidRPr="00072B5C" w:rsidRDefault="00CC1A9E" w:rsidP="005031F5">
      <w:pPr>
        <w:ind w:left="851" w:right="395" w:hanging="851"/>
        <w:jc w:val="both"/>
        <w:outlineLvl w:val="0"/>
        <w:rPr>
          <w:rFonts w:ascii="Arial" w:hAnsi="Arial" w:cs="Arial"/>
          <w:b/>
          <w:sz w:val="20"/>
          <w:szCs w:val="20"/>
          <w:u w:val="single"/>
        </w:rPr>
      </w:pPr>
      <w:r w:rsidRPr="00072B5C">
        <w:rPr>
          <w:rFonts w:ascii="Arial" w:hAnsi="Arial" w:cs="Arial"/>
          <w:b/>
          <w:sz w:val="20"/>
          <w:szCs w:val="20"/>
        </w:rPr>
        <w:t>10.4.</w:t>
      </w:r>
      <w:r w:rsidRPr="00072B5C">
        <w:rPr>
          <w:rFonts w:ascii="Arial" w:hAnsi="Arial" w:cs="Arial"/>
          <w:sz w:val="20"/>
          <w:szCs w:val="20"/>
        </w:rPr>
        <w:tab/>
      </w:r>
      <w:r w:rsidRPr="00072B5C">
        <w:rPr>
          <w:rFonts w:ascii="Arial" w:hAnsi="Arial" w:cs="Arial"/>
          <w:b/>
          <w:sz w:val="20"/>
          <w:szCs w:val="20"/>
          <w:u w:val="single"/>
        </w:rPr>
        <w:t>Neodricanje od prava</w:t>
      </w:r>
    </w:p>
    <w:p w14:paraId="178179B3" w14:textId="77777777" w:rsidR="00CC1A9E" w:rsidRPr="00072B5C" w:rsidRDefault="00CC1A9E" w:rsidP="005031F5">
      <w:pPr>
        <w:widowControl w:val="0"/>
        <w:ind w:left="851" w:right="395"/>
        <w:jc w:val="both"/>
        <w:rPr>
          <w:rFonts w:ascii="Arial" w:hAnsi="Arial" w:cs="Arial"/>
          <w:b/>
          <w:sz w:val="20"/>
          <w:szCs w:val="20"/>
          <w:u w:val="single"/>
        </w:rPr>
      </w:pPr>
      <w:r w:rsidRPr="00072B5C">
        <w:rPr>
          <w:rFonts w:ascii="Arial" w:hAnsi="Arial" w:cs="Arial"/>
          <w:sz w:val="20"/>
          <w:szCs w:val="20"/>
        </w:rPr>
        <w:t>Nikakav propust ili kašnjenje Banke, odnosno jednokratno ili djelomično ostvarivanje njezinih prava ili pravnih lijekova na temelju ovog Ugovora ne smije se tumačiti kao odricanje od takvog prava ili pravnog lijeka. Prava i pravni lijekovi predviđeni ovim Ugovorom kumulativne su naravi i ne isključuju nikakva zakonska prava i pravne lijekove predviđene zakonom.</w:t>
      </w:r>
    </w:p>
    <w:p w14:paraId="5D26883D" w14:textId="77777777" w:rsidR="00CC1A9E" w:rsidRPr="00072B5C" w:rsidRDefault="00CC1A9E" w:rsidP="00C15948">
      <w:pPr>
        <w:keepNext/>
        <w:spacing w:before="360"/>
        <w:ind w:right="397"/>
        <w:jc w:val="center"/>
        <w:outlineLvl w:val="0"/>
        <w:rPr>
          <w:rFonts w:ascii="Arial" w:hAnsi="Arial" w:cs="Arial"/>
          <w:b/>
          <w:sz w:val="20"/>
          <w:szCs w:val="20"/>
          <w:u w:val="single"/>
        </w:rPr>
      </w:pPr>
      <w:r w:rsidRPr="00072B5C">
        <w:rPr>
          <w:rFonts w:ascii="Arial" w:hAnsi="Arial" w:cs="Arial"/>
          <w:b/>
          <w:sz w:val="20"/>
          <w:szCs w:val="20"/>
          <w:u w:val="single"/>
        </w:rPr>
        <w:t>ČLANAK 11.</w:t>
      </w:r>
    </w:p>
    <w:p w14:paraId="2A457F8D" w14:textId="77777777" w:rsidR="00CC1A9E" w:rsidRPr="00072B5C" w:rsidRDefault="00CC1A9E" w:rsidP="00C15948">
      <w:pPr>
        <w:keepNext/>
        <w:ind w:right="397"/>
        <w:jc w:val="center"/>
        <w:rPr>
          <w:rFonts w:ascii="Arial" w:hAnsi="Arial" w:cs="Arial"/>
          <w:b/>
          <w:sz w:val="20"/>
          <w:szCs w:val="20"/>
          <w:u w:val="single"/>
        </w:rPr>
      </w:pPr>
      <w:r w:rsidRPr="00072B5C">
        <w:rPr>
          <w:rFonts w:ascii="Arial" w:hAnsi="Arial" w:cs="Arial"/>
          <w:b/>
          <w:sz w:val="20"/>
          <w:szCs w:val="20"/>
          <w:u w:val="single"/>
        </w:rPr>
        <w:t>Mjerodavno pravo i sudska nadležnost, razno</w:t>
      </w:r>
    </w:p>
    <w:p w14:paraId="473B1392" w14:textId="77777777" w:rsidR="00CC1A9E" w:rsidRPr="00072B5C" w:rsidRDefault="00CC1A9E" w:rsidP="005031F5">
      <w:pPr>
        <w:keepNext/>
        <w:spacing w:before="200"/>
        <w:ind w:left="851" w:right="397" w:hanging="851"/>
        <w:jc w:val="both"/>
        <w:outlineLvl w:val="0"/>
        <w:rPr>
          <w:rFonts w:ascii="Arial" w:hAnsi="Arial" w:cs="Arial"/>
          <w:b/>
          <w:sz w:val="20"/>
          <w:szCs w:val="20"/>
          <w:u w:val="single"/>
        </w:rPr>
      </w:pPr>
      <w:r w:rsidRPr="00072B5C">
        <w:rPr>
          <w:rFonts w:ascii="Arial" w:hAnsi="Arial" w:cs="Arial"/>
          <w:b/>
          <w:sz w:val="20"/>
          <w:szCs w:val="20"/>
        </w:rPr>
        <w:t>11.1.</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Mjerodavno pravo</w:t>
      </w:r>
    </w:p>
    <w:p w14:paraId="406AAF97" w14:textId="77777777" w:rsidR="00CC1A9E" w:rsidRPr="00072B5C" w:rsidRDefault="00CC1A9E" w:rsidP="005031F5">
      <w:pPr>
        <w:keepNext/>
        <w:widowControl w:val="0"/>
        <w:ind w:left="851" w:right="397"/>
        <w:jc w:val="both"/>
        <w:rPr>
          <w:rFonts w:ascii="Arial" w:hAnsi="Arial" w:cs="Arial"/>
          <w:sz w:val="20"/>
          <w:szCs w:val="20"/>
        </w:rPr>
      </w:pPr>
      <w:r w:rsidRPr="00072B5C">
        <w:rPr>
          <w:rFonts w:ascii="Arial" w:hAnsi="Arial" w:cs="Arial"/>
          <w:sz w:val="20"/>
          <w:szCs w:val="20"/>
        </w:rPr>
        <w:t>Za ovaj Ugovor i sve neugovorne obveze koje proizlaze iz njega ili u vezi s njim mjerodavno je pravo Luksemburga.</w:t>
      </w:r>
    </w:p>
    <w:p w14:paraId="57DF0EBE" w14:textId="77777777" w:rsidR="00CC1A9E" w:rsidRPr="00072B5C" w:rsidRDefault="00CC1A9E" w:rsidP="005031F5">
      <w:pPr>
        <w:tabs>
          <w:tab w:val="left" w:pos="851"/>
        </w:tabs>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11.2.</w:t>
      </w:r>
      <w:r w:rsidRPr="00072B5C">
        <w:rPr>
          <w:rFonts w:ascii="Arial" w:hAnsi="Arial" w:cs="Arial"/>
          <w:sz w:val="20"/>
          <w:szCs w:val="20"/>
        </w:rPr>
        <w:tab/>
      </w:r>
      <w:r w:rsidRPr="00312788">
        <w:rPr>
          <w:rFonts w:ascii="Arial" w:hAnsi="Arial" w:cs="Arial"/>
          <w:b/>
          <w:sz w:val="20"/>
          <w:szCs w:val="20"/>
          <w:u w:val="single"/>
          <w:shd w:val="clear" w:color="auto" w:fill="F2F2F2" w:themeFill="background1" w:themeFillShade="F2"/>
        </w:rPr>
        <w:t>Pravna nadležnost</w:t>
      </w:r>
    </w:p>
    <w:p w14:paraId="23457587" w14:textId="77777777" w:rsidR="00CC1A9E" w:rsidRPr="00072B5C" w:rsidRDefault="00CC1A9E" w:rsidP="005031F5">
      <w:pPr>
        <w:ind w:left="1431"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Sudovi grada Luksemburga imaju isključivu pravnu nadležnost za rješavanje sporova (»</w:t>
      </w:r>
      <w:r w:rsidRPr="00072B5C">
        <w:rPr>
          <w:rFonts w:ascii="Arial" w:hAnsi="Arial" w:cs="Arial"/>
          <w:b/>
          <w:sz w:val="20"/>
          <w:szCs w:val="20"/>
        </w:rPr>
        <w:t>spor</w:t>
      </w:r>
      <w:r w:rsidRPr="00072B5C">
        <w:rPr>
          <w:rFonts w:ascii="Arial" w:hAnsi="Arial" w:cs="Arial"/>
          <w:sz w:val="20"/>
          <w:szCs w:val="20"/>
        </w:rPr>
        <w:t>«) koji proizađu iz ovog Ugovora ili u vezi s ovim Ugovorom (uključujući spor koji se odnosi na postojanje, valjanost ili prestanak ovog Ugovora ili na posljedice njegove ništetnosti) ili bilo koje neugovorne obveze koja proizađe iz ovog Ugovora ili u vezi s ovim Ugovorom.</w:t>
      </w:r>
    </w:p>
    <w:p w14:paraId="3ABA821A" w14:textId="77777777" w:rsidR="00CC1A9E" w:rsidRPr="00072B5C" w:rsidRDefault="00CC1A9E" w:rsidP="005031F5">
      <w:pPr>
        <w:ind w:left="1431"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 xml:space="preserve">Stranke su suglasne da su sudovi grada Luksemburga najprimjereniji i najprikladniji sudovi za rješavanje sporova među njima i, sukladno tome, da neće to osporavati. </w:t>
      </w:r>
    </w:p>
    <w:p w14:paraId="201DF2EB"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lastRenderedPageBreak/>
        <w:t>11.3.</w:t>
      </w:r>
      <w:r w:rsidRPr="00072B5C">
        <w:rPr>
          <w:rFonts w:ascii="Arial" w:hAnsi="Arial" w:cs="Arial"/>
          <w:sz w:val="20"/>
          <w:szCs w:val="20"/>
        </w:rPr>
        <w:tab/>
      </w:r>
      <w:r w:rsidRPr="00280D7D">
        <w:rPr>
          <w:rFonts w:ascii="Arial" w:hAnsi="Arial" w:cs="Arial"/>
          <w:b/>
          <w:sz w:val="20"/>
          <w:szCs w:val="20"/>
          <w:u w:val="single"/>
          <w:shd w:val="clear" w:color="auto" w:fill="F2F2F2" w:themeFill="background1" w:themeFillShade="F2"/>
        </w:rPr>
        <w:t>Mjesto izvršenja</w:t>
      </w:r>
    </w:p>
    <w:p w14:paraId="37FCE22F" w14:textId="77777777" w:rsidR="00CC1A9E" w:rsidRPr="00072B5C" w:rsidRDefault="00CC1A9E" w:rsidP="005031F5">
      <w:pPr>
        <w:widowControl w:val="0"/>
        <w:spacing w:after="80"/>
        <w:ind w:left="851" w:right="395"/>
        <w:jc w:val="both"/>
        <w:rPr>
          <w:rFonts w:ascii="Arial" w:hAnsi="Arial" w:cs="Arial"/>
          <w:sz w:val="20"/>
          <w:szCs w:val="20"/>
        </w:rPr>
      </w:pPr>
      <w:r w:rsidRPr="00072B5C">
        <w:rPr>
          <w:rFonts w:ascii="Arial" w:hAnsi="Arial" w:cs="Arial"/>
          <w:sz w:val="20"/>
          <w:szCs w:val="20"/>
        </w:rPr>
        <w:t>Ako Banka nije izričito drukčije dogovorila pisanim putem, mjesto izvršenja na temelju ovog Ugovora bit će sjedište Banke.</w:t>
      </w:r>
    </w:p>
    <w:p w14:paraId="7B7E037B"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11.4.</w:t>
      </w:r>
      <w:r w:rsidRPr="00072B5C">
        <w:rPr>
          <w:rFonts w:ascii="Arial" w:hAnsi="Arial" w:cs="Arial"/>
          <w:sz w:val="20"/>
          <w:szCs w:val="20"/>
        </w:rPr>
        <w:tab/>
      </w:r>
      <w:r w:rsidRPr="00280D7D">
        <w:rPr>
          <w:rFonts w:ascii="Arial" w:hAnsi="Arial" w:cs="Arial"/>
          <w:b/>
          <w:sz w:val="20"/>
          <w:szCs w:val="20"/>
          <w:u w:val="single"/>
          <w:shd w:val="clear" w:color="auto" w:fill="F2F2F2" w:themeFill="background1" w:themeFillShade="F2"/>
        </w:rPr>
        <w:t>Dokaz o dospjelim iznosima</w:t>
      </w:r>
    </w:p>
    <w:p w14:paraId="2C5880CB" w14:textId="77777777" w:rsidR="00CC1A9E" w:rsidRPr="00072B5C" w:rsidRDefault="00CC1A9E" w:rsidP="005031F5">
      <w:pPr>
        <w:widowControl w:val="0"/>
        <w:tabs>
          <w:tab w:val="left" w:pos="810"/>
        </w:tabs>
        <w:ind w:left="851" w:right="395"/>
        <w:jc w:val="both"/>
        <w:rPr>
          <w:rFonts w:ascii="Arial" w:hAnsi="Arial" w:cs="Arial"/>
          <w:sz w:val="20"/>
          <w:szCs w:val="20"/>
        </w:rPr>
      </w:pPr>
      <w:r w:rsidRPr="00072B5C">
        <w:rPr>
          <w:rFonts w:ascii="Arial" w:hAnsi="Arial" w:cs="Arial"/>
          <w:sz w:val="20"/>
          <w:szCs w:val="20"/>
        </w:rPr>
        <w:t xml:space="preserve">U svakom sudskom postupku koji proizlazi iz ovog Ugovora, potvrda Banke o nekom dospjelom iznosu ili omjeru koje treba platiti Banci na temelju ovog Ugovora, predstavlja, u nedostatku očite pogreške, </w:t>
      </w:r>
      <w:r w:rsidRPr="00072B5C">
        <w:rPr>
          <w:rFonts w:ascii="Arial" w:hAnsi="Arial" w:cs="Arial"/>
          <w:i/>
          <w:sz w:val="20"/>
          <w:szCs w:val="20"/>
        </w:rPr>
        <w:t>prima facie</w:t>
      </w:r>
      <w:r w:rsidRPr="00072B5C">
        <w:rPr>
          <w:rFonts w:ascii="Arial" w:hAnsi="Arial" w:cs="Arial"/>
          <w:sz w:val="20"/>
          <w:szCs w:val="20"/>
        </w:rPr>
        <w:t xml:space="preserve"> dokaz o takvom iznosu ili omjeru.</w:t>
      </w:r>
    </w:p>
    <w:p w14:paraId="5A51B001" w14:textId="77777777" w:rsidR="00CC1A9E" w:rsidRPr="00072B5C" w:rsidRDefault="00CC1A9E" w:rsidP="005031F5">
      <w:pPr>
        <w:spacing w:before="200"/>
        <w:ind w:left="851" w:right="395" w:hanging="851"/>
        <w:jc w:val="both"/>
        <w:outlineLvl w:val="0"/>
        <w:rPr>
          <w:rFonts w:ascii="Arial" w:hAnsi="Arial" w:cs="Arial"/>
          <w:b/>
          <w:sz w:val="20"/>
          <w:szCs w:val="20"/>
        </w:rPr>
      </w:pPr>
      <w:r w:rsidRPr="00072B5C">
        <w:rPr>
          <w:rFonts w:ascii="Arial" w:hAnsi="Arial" w:cs="Arial"/>
          <w:b/>
          <w:sz w:val="20"/>
          <w:szCs w:val="20"/>
        </w:rPr>
        <w:t>11.5.</w:t>
      </w:r>
      <w:r w:rsidRPr="00072B5C">
        <w:rPr>
          <w:rFonts w:ascii="Arial" w:hAnsi="Arial" w:cs="Arial"/>
          <w:sz w:val="20"/>
          <w:szCs w:val="20"/>
        </w:rPr>
        <w:tab/>
      </w:r>
      <w:r w:rsidRPr="00280D7D">
        <w:rPr>
          <w:rFonts w:ascii="Arial" w:hAnsi="Arial" w:cs="Arial"/>
          <w:b/>
          <w:sz w:val="20"/>
          <w:szCs w:val="20"/>
          <w:u w:val="single"/>
          <w:shd w:val="clear" w:color="auto" w:fill="F2F2F2" w:themeFill="background1" w:themeFillShade="F2"/>
        </w:rPr>
        <w:t>Cjelokupan sporazum</w:t>
      </w:r>
    </w:p>
    <w:p w14:paraId="0ADA026A"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Ovaj Ugovor čini cjelokupan sporazum između Banke i Zajmoprimca u vezi s davanjem kredita na temelju ovog Ugovora i ukida sve prijašnje sporazume, neovisno o tome jesu li iskazani ili se podrazumijevaju, u pogledu istog pitanja.</w:t>
      </w:r>
    </w:p>
    <w:p w14:paraId="689B4D22" w14:textId="77777777" w:rsidR="00CC1A9E" w:rsidRPr="00072B5C" w:rsidRDefault="00CC1A9E" w:rsidP="005031F5">
      <w:pPr>
        <w:spacing w:before="200"/>
        <w:ind w:left="851" w:right="395" w:hanging="851"/>
        <w:jc w:val="both"/>
        <w:outlineLvl w:val="0"/>
        <w:rPr>
          <w:rFonts w:ascii="Arial" w:hAnsi="Arial" w:cs="Arial"/>
          <w:sz w:val="20"/>
          <w:szCs w:val="20"/>
        </w:rPr>
      </w:pPr>
      <w:r w:rsidRPr="00072B5C">
        <w:rPr>
          <w:rFonts w:ascii="Arial" w:hAnsi="Arial" w:cs="Arial"/>
          <w:b/>
          <w:sz w:val="20"/>
          <w:szCs w:val="20"/>
        </w:rPr>
        <w:t>11.6</w:t>
      </w:r>
      <w:r w:rsidRPr="00072B5C">
        <w:rPr>
          <w:rFonts w:ascii="Arial" w:hAnsi="Arial" w:cs="Arial"/>
          <w:sz w:val="20"/>
          <w:szCs w:val="20"/>
        </w:rPr>
        <w:t>.</w:t>
      </w:r>
      <w:r w:rsidRPr="00072B5C">
        <w:rPr>
          <w:rFonts w:ascii="Arial" w:hAnsi="Arial" w:cs="Arial"/>
          <w:sz w:val="20"/>
          <w:szCs w:val="20"/>
        </w:rPr>
        <w:tab/>
      </w:r>
      <w:r w:rsidRPr="00280D7D">
        <w:rPr>
          <w:rFonts w:ascii="Arial" w:hAnsi="Arial" w:cs="Arial"/>
          <w:b/>
          <w:sz w:val="20"/>
          <w:szCs w:val="20"/>
          <w:u w:val="single"/>
          <w:shd w:val="clear" w:color="auto" w:fill="F2F2F2" w:themeFill="background1" w:themeFillShade="F2"/>
        </w:rPr>
        <w:t>Ništavost</w:t>
      </w:r>
    </w:p>
    <w:p w14:paraId="28EB0D23"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 xml:space="preserve">Ako u bilo kojem trenutku bilo koja odredba ovog Ugovora jest ili postane nezakonita, ništava ili neizvršiva u bilo kojem pogledu, ili ovaj Ugovor ne proizvodi pravne učinke ili prestane proizvoditi pravne učinke u bilo kom pogledu, na temelju zakona bilo koje pravne nadležnosti, takva nezakonitost, ništavost, neizvršivost ili nepravovaljanost ne utječu na: </w:t>
      </w:r>
    </w:p>
    <w:p w14:paraId="5C63ADE3"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zakonitost, valjanost ili provedivost u toj pravnoj nadležnosti bilo koje druge odredbe ovog Ugovora ili pravovaljanosti u bilo kojem drugom pogledu ovog Ugovora u toj pravnoj nadležnosti; ili</w:t>
      </w:r>
    </w:p>
    <w:p w14:paraId="7712C3D0" w14:textId="77777777" w:rsidR="00CC1A9E" w:rsidRPr="00072B5C" w:rsidRDefault="00BD6562" w:rsidP="005031F5">
      <w:pPr>
        <w:ind w:left="1418" w:right="395" w:hanging="567"/>
        <w:jc w:val="both"/>
        <w:rPr>
          <w:rFonts w:ascii="Arial" w:hAnsi="Arial" w:cs="Arial"/>
          <w:sz w:val="20"/>
          <w:szCs w:val="20"/>
        </w:rPr>
      </w:pPr>
      <w:r>
        <w:rPr>
          <w:rFonts w:ascii="Arial" w:hAnsi="Arial" w:cs="Arial"/>
          <w:sz w:val="20"/>
          <w:szCs w:val="20"/>
        </w:rPr>
        <w:t>(b</w:t>
      </w:r>
      <w:r w:rsidR="00CC1A9E" w:rsidRPr="00072B5C">
        <w:rPr>
          <w:rFonts w:ascii="Arial" w:hAnsi="Arial" w:cs="Arial"/>
          <w:sz w:val="20"/>
          <w:szCs w:val="20"/>
        </w:rPr>
        <w:t>)</w:t>
      </w:r>
      <w:r w:rsidR="00CC1A9E" w:rsidRPr="00072B5C">
        <w:rPr>
          <w:rFonts w:ascii="Arial" w:hAnsi="Arial" w:cs="Arial"/>
          <w:sz w:val="20"/>
          <w:szCs w:val="20"/>
        </w:rPr>
        <w:tab/>
        <w:t>zakonitost, valjanost ili provedivost u drugoj pravnoj nadležnosti te ili bilo koje druge odredbe ovog Ugovora ili pravovaljanost ovog Ugovora na temelju zakona takvih drugih pravnih nadležnosti.</w:t>
      </w:r>
    </w:p>
    <w:p w14:paraId="25EF076A" w14:textId="77777777" w:rsidR="00CC1A9E" w:rsidRPr="00072B5C" w:rsidRDefault="00CC1A9E" w:rsidP="005031F5">
      <w:pPr>
        <w:spacing w:before="200"/>
        <w:ind w:left="851" w:right="395" w:hanging="851"/>
        <w:jc w:val="both"/>
        <w:outlineLvl w:val="0"/>
        <w:rPr>
          <w:rFonts w:ascii="Arial" w:hAnsi="Arial" w:cs="Arial"/>
          <w:b/>
          <w:sz w:val="20"/>
          <w:szCs w:val="20"/>
        </w:rPr>
      </w:pPr>
      <w:r w:rsidRPr="00072B5C">
        <w:rPr>
          <w:rFonts w:ascii="Arial" w:hAnsi="Arial" w:cs="Arial"/>
          <w:b/>
          <w:sz w:val="20"/>
          <w:szCs w:val="20"/>
        </w:rPr>
        <w:t>11.7.</w:t>
      </w:r>
      <w:r w:rsidRPr="00072B5C">
        <w:rPr>
          <w:rFonts w:ascii="Arial" w:hAnsi="Arial" w:cs="Arial"/>
          <w:sz w:val="20"/>
          <w:szCs w:val="20"/>
        </w:rPr>
        <w:tab/>
      </w:r>
      <w:r w:rsidRPr="00280D7D">
        <w:rPr>
          <w:rFonts w:ascii="Arial" w:hAnsi="Arial" w:cs="Arial"/>
          <w:b/>
          <w:sz w:val="20"/>
          <w:szCs w:val="20"/>
          <w:u w:val="single"/>
          <w:shd w:val="clear" w:color="auto" w:fill="F2F2F2" w:themeFill="background1" w:themeFillShade="F2"/>
        </w:rPr>
        <w:t>Izmjene i dopune</w:t>
      </w:r>
    </w:p>
    <w:p w14:paraId="5DFC22EE"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 xml:space="preserve">Sve izmjene i dopune ovog Ugovora bit će u pisanom obliku i, osim onoga što je određeno u članku, 1.8.B u vezi s postupcima dodjele sredstava, uz suglasnost između Banke i Zajmoprimca, a potpisat će ih stranke ovog Ugovora. </w:t>
      </w:r>
    </w:p>
    <w:p w14:paraId="2CD4F1DC" w14:textId="77777777" w:rsidR="00CC1A9E" w:rsidRPr="00072B5C" w:rsidRDefault="00CC1A9E" w:rsidP="005031F5">
      <w:pPr>
        <w:spacing w:before="200"/>
        <w:ind w:left="851" w:right="395" w:hanging="851"/>
        <w:jc w:val="both"/>
        <w:outlineLvl w:val="0"/>
        <w:rPr>
          <w:rFonts w:ascii="Arial" w:hAnsi="Arial" w:cs="Arial"/>
          <w:b/>
          <w:bCs/>
          <w:sz w:val="20"/>
          <w:szCs w:val="20"/>
        </w:rPr>
      </w:pPr>
      <w:r w:rsidRPr="00072B5C">
        <w:rPr>
          <w:rFonts w:ascii="Arial" w:hAnsi="Arial" w:cs="Arial"/>
          <w:b/>
          <w:sz w:val="20"/>
          <w:szCs w:val="20"/>
        </w:rPr>
        <w:t>11.8.</w:t>
      </w:r>
      <w:r w:rsidRPr="00072B5C">
        <w:rPr>
          <w:rFonts w:ascii="Arial" w:hAnsi="Arial" w:cs="Arial"/>
          <w:sz w:val="20"/>
          <w:szCs w:val="20"/>
        </w:rPr>
        <w:tab/>
      </w:r>
      <w:r w:rsidRPr="00280D7D">
        <w:rPr>
          <w:rFonts w:ascii="Arial" w:hAnsi="Arial" w:cs="Arial"/>
          <w:b/>
          <w:sz w:val="20"/>
          <w:szCs w:val="20"/>
          <w:u w:val="single"/>
          <w:shd w:val="clear" w:color="auto" w:fill="F2F2F2" w:themeFill="background1" w:themeFillShade="F2"/>
        </w:rPr>
        <w:t>Primjerci</w:t>
      </w:r>
    </w:p>
    <w:p w14:paraId="004F3FE5" w14:textId="77777777" w:rsidR="00CC1A9E" w:rsidRPr="00072B5C" w:rsidRDefault="00CC1A9E" w:rsidP="005031F5">
      <w:pPr>
        <w:widowControl w:val="0"/>
        <w:spacing w:after="0"/>
        <w:ind w:left="851" w:right="395"/>
        <w:jc w:val="both"/>
        <w:rPr>
          <w:rFonts w:ascii="Arial" w:hAnsi="Arial" w:cs="Arial"/>
          <w:sz w:val="20"/>
          <w:szCs w:val="20"/>
        </w:rPr>
      </w:pPr>
      <w:r w:rsidRPr="00072B5C">
        <w:rPr>
          <w:rFonts w:ascii="Arial" w:hAnsi="Arial" w:cs="Arial"/>
          <w:sz w:val="20"/>
          <w:szCs w:val="20"/>
        </w:rPr>
        <w:t>Ovaj Ugovor može biti sastavljen u bilo kojem broju primjeraka, a svi uzeti zajedno čine jedan te isti instrument. Svaki primjerak je izvornik, ali svi primjerci zajedno čine jedan te isti instrument.</w:t>
      </w:r>
    </w:p>
    <w:p w14:paraId="7B52E5CA" w14:textId="77777777" w:rsidR="00CC1A9E" w:rsidRPr="00072B5C" w:rsidRDefault="00CC1A9E" w:rsidP="00C15948">
      <w:pPr>
        <w:keepNext/>
        <w:spacing w:before="360"/>
        <w:ind w:right="397"/>
        <w:jc w:val="center"/>
        <w:outlineLvl w:val="0"/>
        <w:rPr>
          <w:rFonts w:ascii="Arial" w:hAnsi="Arial" w:cs="Arial"/>
          <w:b/>
          <w:sz w:val="20"/>
          <w:szCs w:val="20"/>
          <w:u w:val="single"/>
        </w:rPr>
      </w:pPr>
      <w:r w:rsidRPr="00072B5C">
        <w:rPr>
          <w:rFonts w:ascii="Arial" w:hAnsi="Arial" w:cs="Arial"/>
          <w:b/>
          <w:sz w:val="20"/>
          <w:szCs w:val="20"/>
          <w:u w:val="single"/>
        </w:rPr>
        <w:t>ČLANAK 12.</w:t>
      </w:r>
    </w:p>
    <w:p w14:paraId="36468007" w14:textId="77777777" w:rsidR="00CC1A9E" w:rsidRPr="00072B5C" w:rsidRDefault="00CC1A9E" w:rsidP="00C15948">
      <w:pPr>
        <w:keepNext/>
        <w:ind w:right="397"/>
        <w:jc w:val="center"/>
        <w:rPr>
          <w:rFonts w:ascii="Arial" w:hAnsi="Arial" w:cs="Arial"/>
          <w:sz w:val="20"/>
          <w:szCs w:val="20"/>
        </w:rPr>
      </w:pPr>
      <w:r w:rsidRPr="00280D7D">
        <w:rPr>
          <w:rFonts w:ascii="Arial" w:hAnsi="Arial" w:cs="Arial"/>
          <w:b/>
          <w:sz w:val="20"/>
          <w:szCs w:val="20"/>
          <w:u w:val="single"/>
          <w:shd w:val="clear" w:color="auto" w:fill="F2F2F2" w:themeFill="background1" w:themeFillShade="F2"/>
        </w:rPr>
        <w:t>Završne odredb</w:t>
      </w:r>
      <w:r w:rsidRPr="00072B5C">
        <w:rPr>
          <w:rFonts w:ascii="Arial" w:hAnsi="Arial" w:cs="Arial"/>
          <w:b/>
          <w:sz w:val="20"/>
          <w:szCs w:val="20"/>
          <w:u w:val="single"/>
        </w:rPr>
        <w:t>e</w:t>
      </w:r>
    </w:p>
    <w:p w14:paraId="49AA6854" w14:textId="77777777" w:rsidR="00CC1A9E" w:rsidRPr="00072B5C" w:rsidRDefault="00CC1A9E" w:rsidP="005031F5">
      <w:pPr>
        <w:keepNext/>
        <w:spacing w:before="200"/>
        <w:ind w:left="851" w:right="397" w:hanging="851"/>
        <w:jc w:val="both"/>
        <w:outlineLvl w:val="0"/>
        <w:rPr>
          <w:rFonts w:ascii="Arial" w:hAnsi="Arial" w:cs="Arial"/>
          <w:sz w:val="20"/>
          <w:szCs w:val="20"/>
        </w:rPr>
      </w:pPr>
      <w:r w:rsidRPr="00072B5C">
        <w:rPr>
          <w:rFonts w:ascii="Arial" w:hAnsi="Arial" w:cs="Arial"/>
          <w:b/>
          <w:sz w:val="20"/>
          <w:szCs w:val="20"/>
        </w:rPr>
        <w:t>12.1.</w:t>
      </w:r>
      <w:r w:rsidRPr="00072B5C">
        <w:rPr>
          <w:rFonts w:ascii="Arial" w:hAnsi="Arial" w:cs="Arial"/>
          <w:sz w:val="20"/>
          <w:szCs w:val="20"/>
        </w:rPr>
        <w:tab/>
      </w:r>
      <w:r w:rsidRPr="00072B5C">
        <w:rPr>
          <w:rFonts w:ascii="Arial" w:hAnsi="Arial" w:cs="Arial"/>
          <w:b/>
          <w:sz w:val="20"/>
          <w:szCs w:val="20"/>
          <w:u w:val="single"/>
        </w:rPr>
        <w:t xml:space="preserve">Obavijesti </w:t>
      </w:r>
    </w:p>
    <w:p w14:paraId="29714BEA" w14:textId="77777777" w:rsidR="00CC1A9E" w:rsidRPr="00072B5C" w:rsidRDefault="00CC1A9E" w:rsidP="005031F5">
      <w:pPr>
        <w:keepNext/>
        <w:widowControl w:val="0"/>
        <w:ind w:left="851" w:right="397"/>
        <w:jc w:val="both"/>
        <w:rPr>
          <w:rFonts w:ascii="Arial" w:hAnsi="Arial" w:cs="Arial"/>
          <w:sz w:val="20"/>
          <w:szCs w:val="20"/>
        </w:rPr>
      </w:pPr>
      <w:r w:rsidRPr="00072B5C">
        <w:rPr>
          <w:rFonts w:ascii="Arial" w:hAnsi="Arial" w:cs="Arial"/>
          <w:sz w:val="20"/>
          <w:szCs w:val="20"/>
        </w:rPr>
        <w:t xml:space="preserve">Radi izbjegavanja nedoumica, sve obavijesti i ostala priopćenja koje Banka dostavlja Zajmoprimcu na temelju ovog Ugovora potrebno je poslati Ministarstvu financija uz slanje preslike Ministarstvu regionalnoga razvoja i fondova Europske unije, a sve obavijesti i druga priopćenja koje Banka dostavlja Nositelju na temelju ovog Ugovora šalju se u Ministarstvo regionalnoga razvoja i fondova Europske unije uz slanje preslike Ministarstvu financija. </w:t>
      </w:r>
    </w:p>
    <w:p w14:paraId="7A7A0AF9"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 xml:space="preserve">Radi izbjegavanja nedoumica, sve obavijesti i ostala priopćenja koje Nositelj dostavlja Banci na temelju ovog Ugovora potrebno je poslati preko Ministarstva financija ili uz presliku Ministarstvu financija, a sve obavijesti i druga priopćenja koje Zajmoprimac dostavlja Banci na temelju ovog Ugovora šalju se u Ministarstvo financija uz slanje preslike Ministarstvu regionalnoga razvoja i fondova Europske unije. </w:t>
      </w:r>
    </w:p>
    <w:p w14:paraId="3703F0C9" w14:textId="77777777" w:rsidR="00CC1A9E" w:rsidRPr="00072B5C" w:rsidRDefault="00CC1A9E" w:rsidP="005031F5">
      <w:pPr>
        <w:ind w:right="395"/>
        <w:jc w:val="both"/>
        <w:rPr>
          <w:rFonts w:ascii="Arial" w:eastAsia="Calibri" w:hAnsi="Arial" w:cs="Arial"/>
          <w:b/>
          <w:bCs/>
          <w:iCs/>
          <w:sz w:val="20"/>
          <w:szCs w:val="20"/>
        </w:rPr>
      </w:pPr>
      <w:r w:rsidRPr="00072B5C">
        <w:rPr>
          <w:rFonts w:ascii="Arial" w:hAnsi="Arial" w:cs="Arial"/>
          <w:sz w:val="20"/>
          <w:szCs w:val="20"/>
        </w:rPr>
        <w:lastRenderedPageBreak/>
        <w:t>12.1.A</w:t>
      </w:r>
      <w:r w:rsidRPr="00072B5C">
        <w:rPr>
          <w:rFonts w:ascii="Arial" w:hAnsi="Arial" w:cs="Arial"/>
          <w:sz w:val="20"/>
          <w:szCs w:val="20"/>
        </w:rPr>
        <w:tab/>
      </w:r>
      <w:r w:rsidRPr="00072B5C">
        <w:rPr>
          <w:rFonts w:ascii="Arial" w:hAnsi="Arial" w:cs="Arial"/>
          <w:b/>
          <w:sz w:val="20"/>
          <w:szCs w:val="20"/>
        </w:rPr>
        <w:t>Oblik obavijesti</w:t>
      </w:r>
    </w:p>
    <w:p w14:paraId="2D393273" w14:textId="77777777" w:rsidR="00CC1A9E" w:rsidRPr="00072B5C" w:rsidRDefault="00CC1A9E" w:rsidP="00280D7D">
      <w:pPr>
        <w:ind w:left="1275" w:right="395" w:hanging="567"/>
        <w:jc w:val="both"/>
        <w:rPr>
          <w:rFonts w:ascii="Arial" w:eastAsia="Calibri" w:hAnsi="Arial" w:cs="Arial"/>
          <w:iCs/>
          <w:sz w:val="20"/>
          <w:szCs w:val="20"/>
        </w:rPr>
      </w:pPr>
      <w:r w:rsidRPr="00072B5C">
        <w:rPr>
          <w:rFonts w:ascii="Arial" w:hAnsi="Arial" w:cs="Arial"/>
          <w:sz w:val="20"/>
          <w:szCs w:val="20"/>
        </w:rPr>
        <w:t>(a)</w:t>
      </w:r>
      <w:r w:rsidRPr="00072B5C">
        <w:rPr>
          <w:rFonts w:ascii="Arial" w:hAnsi="Arial" w:cs="Arial"/>
          <w:sz w:val="20"/>
          <w:szCs w:val="20"/>
        </w:rPr>
        <w:tab/>
        <w:t>Svaka obavijest ili drugo priopćenje dano prema ovom Ugovoru mora biti u pisanom obliku i, osim ako nije drukčije naznačeno, može se slati pismom, elektroničkom poštom i telefaksom.</w:t>
      </w:r>
    </w:p>
    <w:p w14:paraId="0651410B" w14:textId="77777777" w:rsidR="00CC1A9E" w:rsidRPr="00072B5C" w:rsidRDefault="00CC1A9E" w:rsidP="00280D7D">
      <w:pPr>
        <w:ind w:left="1275" w:right="395" w:hanging="567"/>
        <w:jc w:val="both"/>
        <w:rPr>
          <w:rFonts w:ascii="Arial" w:eastAsia="Calibri" w:hAnsi="Arial" w:cs="Arial"/>
          <w:iCs/>
          <w:sz w:val="20"/>
          <w:szCs w:val="20"/>
        </w:rPr>
      </w:pPr>
      <w:r w:rsidRPr="00072B5C">
        <w:rPr>
          <w:rFonts w:ascii="Arial" w:hAnsi="Arial" w:cs="Arial"/>
          <w:sz w:val="20"/>
          <w:szCs w:val="20"/>
        </w:rPr>
        <w:t>(b)</w:t>
      </w:r>
      <w:r w:rsidRPr="00072B5C">
        <w:rPr>
          <w:rFonts w:ascii="Arial" w:hAnsi="Arial" w:cs="Arial"/>
          <w:sz w:val="20"/>
          <w:szCs w:val="20"/>
        </w:rPr>
        <w:tab/>
        <w:t>Obavijesti i ostala priopćenja, za koje se u ovom Ugovoru utvrđuju fiksni rokovi ili koje u sebi sadrže fiksne rokove koji obvezuju primatelje, šalju se osobnom dostavom, preporučenim pismom, telefaksom ili elektroničkom poštom. Za takve obavijesti i priopćenja smatra se da ih je druga strana primila:</w:t>
      </w:r>
    </w:p>
    <w:p w14:paraId="7638FF9C" w14:textId="77777777" w:rsidR="00CC1A9E" w:rsidRPr="00072B5C" w:rsidRDefault="00CC1A9E" w:rsidP="00280D7D">
      <w:pPr>
        <w:ind w:left="1842" w:right="395" w:hanging="567"/>
        <w:jc w:val="both"/>
        <w:rPr>
          <w:rFonts w:ascii="Arial" w:eastAsia="Calibri" w:hAnsi="Arial" w:cs="Arial"/>
          <w:iCs/>
          <w:sz w:val="20"/>
          <w:szCs w:val="20"/>
        </w:rPr>
      </w:pPr>
      <w:r w:rsidRPr="00072B5C">
        <w:rPr>
          <w:rFonts w:ascii="Arial" w:hAnsi="Arial" w:cs="Arial"/>
          <w:sz w:val="20"/>
          <w:szCs w:val="20"/>
        </w:rPr>
        <w:t>(i)</w:t>
      </w:r>
      <w:r w:rsidRPr="00072B5C">
        <w:rPr>
          <w:rFonts w:ascii="Arial" w:hAnsi="Arial" w:cs="Arial"/>
          <w:sz w:val="20"/>
          <w:szCs w:val="20"/>
        </w:rPr>
        <w:tab/>
        <w:t>na datum dostave kad se radi o osobnoj dostavi ili preporučenom pismu;</w:t>
      </w:r>
    </w:p>
    <w:p w14:paraId="03B301DB" w14:textId="77777777" w:rsidR="00CC1A9E" w:rsidRPr="00072B5C" w:rsidRDefault="00CC1A9E" w:rsidP="00280D7D">
      <w:pPr>
        <w:tabs>
          <w:tab w:val="left" w:pos="1985"/>
        </w:tabs>
        <w:ind w:left="1842" w:right="395" w:hanging="567"/>
        <w:jc w:val="both"/>
        <w:rPr>
          <w:rFonts w:ascii="Arial" w:eastAsia="Calibri" w:hAnsi="Arial" w:cs="Arial"/>
          <w:iCs/>
          <w:sz w:val="20"/>
          <w:szCs w:val="20"/>
        </w:rPr>
      </w:pPr>
      <w:r w:rsidRPr="00072B5C">
        <w:rPr>
          <w:rFonts w:ascii="Arial" w:hAnsi="Arial" w:cs="Arial"/>
          <w:sz w:val="20"/>
          <w:szCs w:val="20"/>
        </w:rPr>
        <w:t>(ii)</w:t>
      </w:r>
      <w:r w:rsidRPr="00072B5C">
        <w:rPr>
          <w:rFonts w:ascii="Arial" w:hAnsi="Arial" w:cs="Arial"/>
          <w:sz w:val="20"/>
          <w:szCs w:val="20"/>
        </w:rPr>
        <w:tab/>
        <w:t>po primitku prijenosa kad se radi o telefaksu;</w:t>
      </w:r>
    </w:p>
    <w:p w14:paraId="055ADD8B" w14:textId="77777777" w:rsidR="00CC1A9E" w:rsidRPr="00072B5C" w:rsidRDefault="00CC1A9E" w:rsidP="00280D7D">
      <w:pPr>
        <w:tabs>
          <w:tab w:val="left" w:pos="1985"/>
        </w:tabs>
        <w:ind w:left="1842" w:right="395" w:hanging="567"/>
        <w:jc w:val="both"/>
        <w:rPr>
          <w:rFonts w:ascii="Arial" w:eastAsia="Calibri" w:hAnsi="Arial" w:cs="Arial"/>
          <w:iCs/>
          <w:sz w:val="20"/>
          <w:szCs w:val="20"/>
        </w:rPr>
      </w:pPr>
      <w:r w:rsidRPr="00072B5C">
        <w:rPr>
          <w:rFonts w:ascii="Arial" w:hAnsi="Arial" w:cs="Arial"/>
          <w:sz w:val="20"/>
          <w:szCs w:val="20"/>
        </w:rPr>
        <w:t>(iii)</w:t>
      </w:r>
      <w:r w:rsidRPr="00072B5C">
        <w:rPr>
          <w:rFonts w:ascii="Arial" w:hAnsi="Arial" w:cs="Arial"/>
          <w:sz w:val="20"/>
          <w:szCs w:val="20"/>
        </w:rPr>
        <w:tab/>
        <w:t xml:space="preserve">u slučaju elektroničke pošte koju Zajmoprimac šalje Banci, samo kad je stvarno primljena u čitkom obliku i isključivo ako je upućena na adrese u skladu s člancima 12.1.B i 12.1.C u nastavku; </w:t>
      </w:r>
    </w:p>
    <w:p w14:paraId="09F1CCB4" w14:textId="77777777" w:rsidR="00CC1A9E" w:rsidRPr="00072B5C" w:rsidRDefault="00CC1A9E" w:rsidP="00280D7D">
      <w:pPr>
        <w:ind w:left="1842" w:right="395" w:hanging="567"/>
        <w:jc w:val="both"/>
        <w:rPr>
          <w:rFonts w:ascii="Arial" w:eastAsia="Calibri" w:hAnsi="Arial" w:cs="Arial"/>
          <w:iCs/>
          <w:sz w:val="20"/>
          <w:szCs w:val="20"/>
        </w:rPr>
      </w:pPr>
      <w:r w:rsidRPr="00072B5C">
        <w:rPr>
          <w:rFonts w:ascii="Arial" w:hAnsi="Arial" w:cs="Arial"/>
          <w:sz w:val="20"/>
          <w:szCs w:val="20"/>
        </w:rPr>
        <w:t>(iv)</w:t>
      </w:r>
      <w:r w:rsidRPr="00072B5C">
        <w:rPr>
          <w:rFonts w:ascii="Arial" w:hAnsi="Arial" w:cs="Arial"/>
          <w:sz w:val="20"/>
          <w:szCs w:val="20"/>
        </w:rPr>
        <w:tab/>
        <w:t>u slučaju elektroničke pošte koju Banka šalje Zajmoprimcu (osim one uz koju se šalje obavijest o isplati), kada je elektronička pošta stvarno primljena u čitkom obliku (a Zajmoprimac, ako to od njega zatraži Banka, smjesta Banci dostavlja pisanu potvrdu primitka u čitkom obliku) i isključivo ako je upućena na adrese u skladu s člancima 12.1.B i 12.1.C u nastavku; ili</w:t>
      </w:r>
    </w:p>
    <w:p w14:paraId="1C46D981" w14:textId="77777777" w:rsidR="00280D7D" w:rsidRDefault="00CC1A9E" w:rsidP="00280D7D">
      <w:pPr>
        <w:tabs>
          <w:tab w:val="left" w:pos="1985"/>
        </w:tabs>
        <w:ind w:left="1842" w:right="395" w:hanging="567"/>
        <w:jc w:val="both"/>
        <w:rPr>
          <w:rFonts w:ascii="Arial" w:eastAsia="Calibri" w:hAnsi="Arial" w:cs="Arial"/>
          <w:iCs/>
          <w:sz w:val="20"/>
          <w:szCs w:val="20"/>
        </w:rPr>
      </w:pPr>
      <w:r w:rsidRPr="00072B5C">
        <w:rPr>
          <w:rFonts w:ascii="Arial" w:hAnsi="Arial" w:cs="Arial"/>
          <w:sz w:val="20"/>
          <w:szCs w:val="20"/>
        </w:rPr>
        <w:t>(v)</w:t>
      </w:r>
      <w:r w:rsidRPr="00072B5C">
        <w:rPr>
          <w:rFonts w:ascii="Arial" w:hAnsi="Arial" w:cs="Arial"/>
          <w:sz w:val="20"/>
          <w:szCs w:val="20"/>
        </w:rPr>
        <w:tab/>
        <w:t>u slučaju elektroničke pošte koju Banka šalje Zajmoprimcu uz koju prilaže obavijest o isplati, kada je elektronička pošta poslana.</w:t>
      </w:r>
    </w:p>
    <w:p w14:paraId="6512E19C" w14:textId="77777777" w:rsidR="00CC1A9E" w:rsidRPr="00072B5C" w:rsidRDefault="00CC1A9E" w:rsidP="00280D7D">
      <w:pPr>
        <w:tabs>
          <w:tab w:val="left" w:pos="1985"/>
        </w:tabs>
        <w:ind w:left="1275" w:right="395" w:hanging="567"/>
        <w:jc w:val="both"/>
        <w:rPr>
          <w:rFonts w:ascii="Arial" w:eastAsia="Calibri" w:hAnsi="Arial" w:cs="Arial"/>
          <w:iCs/>
          <w:sz w:val="20"/>
          <w:szCs w:val="20"/>
        </w:rPr>
      </w:pPr>
      <w:r w:rsidRPr="00072B5C">
        <w:rPr>
          <w:rFonts w:ascii="Arial" w:hAnsi="Arial" w:cs="Arial"/>
          <w:sz w:val="20"/>
          <w:szCs w:val="20"/>
        </w:rPr>
        <w:t>(c)</w:t>
      </w:r>
      <w:r w:rsidRPr="00072B5C">
        <w:rPr>
          <w:rFonts w:ascii="Arial" w:hAnsi="Arial" w:cs="Arial"/>
          <w:sz w:val="20"/>
          <w:szCs w:val="20"/>
        </w:rPr>
        <w:tab/>
        <w:t>Sve obavijesti koje Zajmoprimac dostavlja Banci elektroničkom poštom:</w:t>
      </w:r>
    </w:p>
    <w:p w14:paraId="2065FCE8" w14:textId="77777777" w:rsidR="00CC1A9E" w:rsidRPr="00072B5C" w:rsidRDefault="00CC1A9E" w:rsidP="00280D7D">
      <w:pPr>
        <w:ind w:left="1983" w:right="395" w:hanging="567"/>
        <w:jc w:val="both"/>
        <w:rPr>
          <w:rFonts w:ascii="Arial" w:eastAsia="Calibri" w:hAnsi="Arial" w:cs="Arial"/>
          <w:iCs/>
          <w:sz w:val="20"/>
          <w:szCs w:val="20"/>
        </w:rPr>
      </w:pPr>
      <w:r w:rsidRPr="00072B5C">
        <w:rPr>
          <w:rFonts w:ascii="Arial" w:hAnsi="Arial" w:cs="Arial"/>
          <w:sz w:val="20"/>
          <w:szCs w:val="20"/>
        </w:rPr>
        <w:t>(i)</w:t>
      </w:r>
      <w:r w:rsidRPr="00072B5C">
        <w:rPr>
          <w:rFonts w:ascii="Arial" w:hAnsi="Arial" w:cs="Arial"/>
          <w:sz w:val="20"/>
          <w:szCs w:val="20"/>
        </w:rPr>
        <w:tab/>
        <w:t>u predmetu moraju imati naveden broj ugovora (FI br.); i</w:t>
      </w:r>
    </w:p>
    <w:p w14:paraId="03A424F4" w14:textId="77777777" w:rsidR="00CC1A9E" w:rsidRPr="00072B5C" w:rsidRDefault="00CC1A9E" w:rsidP="005031F5">
      <w:pPr>
        <w:ind w:left="1985" w:right="395" w:hanging="567"/>
        <w:jc w:val="both"/>
        <w:rPr>
          <w:rFonts w:ascii="Arial" w:eastAsia="Calibri" w:hAnsi="Arial" w:cs="Arial"/>
          <w:iCs/>
          <w:sz w:val="20"/>
          <w:szCs w:val="20"/>
        </w:rPr>
      </w:pPr>
      <w:r w:rsidRPr="00072B5C">
        <w:rPr>
          <w:rFonts w:ascii="Arial" w:hAnsi="Arial" w:cs="Arial"/>
          <w:sz w:val="20"/>
          <w:szCs w:val="20"/>
        </w:rPr>
        <w:t>(ii)</w:t>
      </w:r>
      <w:r w:rsidRPr="00072B5C">
        <w:rPr>
          <w:rFonts w:ascii="Arial" w:hAnsi="Arial" w:cs="Arial"/>
          <w:sz w:val="20"/>
          <w:szCs w:val="20"/>
        </w:rPr>
        <w:tab/>
        <w:t>moraju biti u obliku elektroničke slike koja se ne može uređivati (pdf-u, tif-u ili drugom uobičajenom obliku datoteke koja se ne može uređivati, dogovorenom između stranaka) obavijesti koju su potpisali uredno opunomoćeni ovlašteni potpisnik ili potpisnici, koja se šalje uz elektroničku poštu.</w:t>
      </w:r>
    </w:p>
    <w:p w14:paraId="4B2A61DB" w14:textId="77777777" w:rsidR="00CC1A9E" w:rsidRPr="00072B5C" w:rsidRDefault="00280D7D" w:rsidP="00280D7D">
      <w:pPr>
        <w:tabs>
          <w:tab w:val="left" w:pos="709"/>
        </w:tabs>
        <w:ind w:left="1276" w:right="395" w:hanging="567"/>
        <w:jc w:val="both"/>
        <w:rPr>
          <w:rFonts w:ascii="Arial" w:eastAsia="Calibri" w:hAnsi="Arial" w:cs="Arial"/>
          <w:iCs/>
          <w:sz w:val="20"/>
          <w:szCs w:val="20"/>
        </w:rPr>
      </w:pPr>
      <w:r>
        <w:rPr>
          <w:rFonts w:ascii="Arial" w:hAnsi="Arial" w:cs="Arial"/>
          <w:sz w:val="20"/>
          <w:szCs w:val="20"/>
        </w:rPr>
        <w:t>(d)</w:t>
      </w:r>
      <w:r>
        <w:rPr>
          <w:rFonts w:ascii="Arial" w:hAnsi="Arial" w:cs="Arial"/>
          <w:sz w:val="20"/>
          <w:szCs w:val="20"/>
        </w:rPr>
        <w:tab/>
      </w:r>
      <w:r w:rsidR="00CC1A9E" w:rsidRPr="00072B5C">
        <w:rPr>
          <w:rFonts w:ascii="Arial" w:hAnsi="Arial" w:cs="Arial"/>
          <w:sz w:val="20"/>
          <w:szCs w:val="20"/>
        </w:rPr>
        <w:t>Obavijesti koje izdaje Zajmoprimac u skladu s bilo kojom odredbom ovog Ugovora trebaju se, ako to traži Banka, dostaviti u Banku zajedno s prihvatljivim dokazima o ovlaštenju osobe ili osoba ovlaštenih za potpisivanje takve obavijesti u ime Zajmoprimca i s ovjerenim uzorkom potpisa takve osobe ili takvih osoba (u slučaju da takav dokaz još nije dostavljen ili je od tada došlo do promjene relevantnih ovlaštenih osoba i/ili njihovih punomoći i/ili ovlasti).</w:t>
      </w:r>
    </w:p>
    <w:p w14:paraId="33F8F7C2" w14:textId="77777777" w:rsidR="00CC1A9E" w:rsidRPr="00072B5C" w:rsidRDefault="00CC1A9E" w:rsidP="00280D7D">
      <w:pPr>
        <w:tabs>
          <w:tab w:val="left" w:pos="1276"/>
        </w:tabs>
        <w:ind w:left="1276" w:right="395" w:hanging="568"/>
        <w:jc w:val="both"/>
        <w:rPr>
          <w:rFonts w:ascii="Arial" w:eastAsia="Calibri" w:hAnsi="Arial" w:cs="Arial"/>
          <w:iCs/>
          <w:sz w:val="20"/>
          <w:szCs w:val="20"/>
        </w:rPr>
      </w:pPr>
      <w:r w:rsidRPr="00072B5C">
        <w:rPr>
          <w:rFonts w:ascii="Arial" w:hAnsi="Arial" w:cs="Arial"/>
          <w:sz w:val="20"/>
          <w:szCs w:val="20"/>
        </w:rPr>
        <w:t>(e)</w:t>
      </w:r>
      <w:r w:rsidRPr="00072B5C">
        <w:rPr>
          <w:rFonts w:ascii="Arial" w:hAnsi="Arial" w:cs="Arial"/>
          <w:sz w:val="20"/>
          <w:szCs w:val="20"/>
        </w:rPr>
        <w:tab/>
        <w:t>Bez utjecaja na valjanost obavijesti ili priopćenja koja se šalju elektroničkom poštom ili telefaksom u skladu s člankom 12.1., sljedeće obavijesti, priopćenja i dokumenti šalju se i preporučenom poštom dotičnoj stranci najkasnije sljedećeg radnog dana:</w:t>
      </w:r>
    </w:p>
    <w:p w14:paraId="7145A836" w14:textId="77777777" w:rsidR="00CC1A9E" w:rsidRPr="00072B5C" w:rsidRDefault="00CC1A9E" w:rsidP="005031F5">
      <w:pPr>
        <w:ind w:left="1985" w:right="395" w:hanging="567"/>
        <w:jc w:val="both"/>
        <w:rPr>
          <w:rFonts w:ascii="Arial" w:eastAsia="Calibri" w:hAnsi="Arial" w:cs="Arial"/>
          <w:iCs/>
          <w:sz w:val="20"/>
          <w:szCs w:val="20"/>
        </w:rPr>
      </w:pPr>
      <w:r w:rsidRPr="00072B5C">
        <w:rPr>
          <w:rFonts w:ascii="Arial" w:hAnsi="Arial" w:cs="Arial"/>
          <w:sz w:val="20"/>
          <w:szCs w:val="20"/>
        </w:rPr>
        <w:t>(i)</w:t>
      </w:r>
      <w:r w:rsidRPr="00072B5C">
        <w:rPr>
          <w:rFonts w:ascii="Arial" w:hAnsi="Arial" w:cs="Arial"/>
          <w:sz w:val="20"/>
          <w:szCs w:val="20"/>
        </w:rPr>
        <w:tab/>
        <w:t>zahtjev za isplatu;</w:t>
      </w:r>
    </w:p>
    <w:p w14:paraId="18531E8C" w14:textId="77777777" w:rsidR="00CC1A9E" w:rsidRPr="00072B5C" w:rsidRDefault="00CC1A9E" w:rsidP="005031F5">
      <w:pPr>
        <w:tabs>
          <w:tab w:val="left" w:pos="1418"/>
          <w:tab w:val="left" w:pos="1985"/>
        </w:tabs>
        <w:ind w:left="1985" w:right="395" w:hanging="567"/>
        <w:jc w:val="both"/>
        <w:rPr>
          <w:rFonts w:ascii="Arial" w:eastAsia="Calibri" w:hAnsi="Arial" w:cs="Arial"/>
          <w:iCs/>
          <w:sz w:val="20"/>
          <w:szCs w:val="20"/>
        </w:rPr>
      </w:pPr>
      <w:r w:rsidRPr="00072B5C">
        <w:rPr>
          <w:rFonts w:ascii="Arial" w:hAnsi="Arial" w:cs="Arial"/>
          <w:sz w:val="20"/>
          <w:szCs w:val="20"/>
        </w:rPr>
        <w:t>(ii)</w:t>
      </w:r>
      <w:r w:rsidRPr="00072B5C">
        <w:rPr>
          <w:rFonts w:ascii="Arial" w:hAnsi="Arial" w:cs="Arial"/>
          <w:sz w:val="20"/>
          <w:szCs w:val="20"/>
        </w:rPr>
        <w:tab/>
        <w:t>povlačenje zahtjeva za isplatu u skladu s člankom 1.2.C, točka (b);</w:t>
      </w:r>
    </w:p>
    <w:p w14:paraId="47C7AF4F" w14:textId="77777777" w:rsidR="00CC1A9E" w:rsidRPr="00072B5C" w:rsidRDefault="00CC1A9E" w:rsidP="005031F5">
      <w:pPr>
        <w:ind w:left="1985" w:right="395" w:hanging="567"/>
        <w:jc w:val="both"/>
        <w:rPr>
          <w:rFonts w:ascii="Arial" w:eastAsia="Calibri" w:hAnsi="Arial" w:cs="Arial"/>
          <w:iCs/>
          <w:sz w:val="20"/>
          <w:szCs w:val="20"/>
        </w:rPr>
      </w:pPr>
      <w:r w:rsidRPr="00072B5C">
        <w:rPr>
          <w:rFonts w:ascii="Arial" w:hAnsi="Arial" w:cs="Arial"/>
          <w:sz w:val="20"/>
          <w:szCs w:val="20"/>
        </w:rPr>
        <w:t>(iii)</w:t>
      </w:r>
      <w:r w:rsidRPr="00072B5C">
        <w:rPr>
          <w:rFonts w:ascii="Arial" w:hAnsi="Arial" w:cs="Arial"/>
          <w:sz w:val="20"/>
          <w:szCs w:val="20"/>
        </w:rPr>
        <w:tab/>
        <w:t xml:space="preserve">sve obavijesti i priopćenja o odgodi, otkazivanju i obustavi isplate neke tranše, reviziji ili konverziji kamatne stope neke tranše, događaju narušavanja tržišta, zahtjevu za prijevremenu otplatu, obavijesti o prijevremenoj otplati, događaju neispunjenja obveza, zahtjevu za izvršenje prijevremenog plaćanja, i </w:t>
      </w:r>
    </w:p>
    <w:p w14:paraId="529D4A5B" w14:textId="77777777" w:rsidR="00CC1A9E" w:rsidRPr="00072B5C" w:rsidRDefault="00CC1A9E" w:rsidP="005031F5">
      <w:pPr>
        <w:ind w:left="1985" w:right="395" w:hanging="567"/>
        <w:jc w:val="both"/>
        <w:rPr>
          <w:rFonts w:ascii="Arial" w:eastAsia="Calibri" w:hAnsi="Arial" w:cs="Arial"/>
          <w:iCs/>
          <w:sz w:val="20"/>
          <w:szCs w:val="20"/>
        </w:rPr>
      </w:pPr>
      <w:r w:rsidRPr="00072B5C">
        <w:rPr>
          <w:rFonts w:ascii="Arial" w:hAnsi="Arial" w:cs="Arial"/>
          <w:sz w:val="20"/>
          <w:szCs w:val="20"/>
        </w:rPr>
        <w:t>(iv)</w:t>
      </w:r>
      <w:r w:rsidRPr="00072B5C">
        <w:rPr>
          <w:rFonts w:ascii="Arial" w:hAnsi="Arial" w:cs="Arial"/>
          <w:sz w:val="20"/>
          <w:szCs w:val="20"/>
        </w:rPr>
        <w:tab/>
        <w:t>sve druge obavijesti, priopćenja ili dokumenti koje Banka zatraži.</w:t>
      </w:r>
    </w:p>
    <w:p w14:paraId="773A6B08" w14:textId="77777777" w:rsidR="00CC1A9E" w:rsidRPr="00072B5C" w:rsidRDefault="00CC1A9E" w:rsidP="00280D7D">
      <w:pPr>
        <w:widowControl w:val="0"/>
        <w:ind w:left="1276" w:right="395" w:hanging="568"/>
        <w:jc w:val="both"/>
        <w:rPr>
          <w:rFonts w:ascii="Arial" w:hAnsi="Arial" w:cs="Arial"/>
          <w:sz w:val="20"/>
          <w:szCs w:val="20"/>
        </w:rPr>
      </w:pPr>
      <w:r w:rsidRPr="00072B5C">
        <w:rPr>
          <w:rFonts w:ascii="Arial" w:hAnsi="Arial" w:cs="Arial"/>
          <w:sz w:val="20"/>
          <w:szCs w:val="20"/>
        </w:rPr>
        <w:t>(f)</w:t>
      </w:r>
      <w:r w:rsidRPr="00072B5C">
        <w:rPr>
          <w:rFonts w:ascii="Arial" w:hAnsi="Arial" w:cs="Arial"/>
          <w:sz w:val="20"/>
          <w:szCs w:val="20"/>
        </w:rPr>
        <w:tab/>
        <w:t>Stranke ugovaraju da su sva prethodno navedena priopćenja (uključujući ona putem elektroničke pošte) prihvatljiv oblik komunikacije i prihvatljiva kao dokaz na sudu.</w:t>
      </w:r>
    </w:p>
    <w:p w14:paraId="17291A47" w14:textId="77777777" w:rsidR="00CC1A9E" w:rsidRPr="00072B5C" w:rsidRDefault="00CC1A9E" w:rsidP="005031F5">
      <w:pPr>
        <w:ind w:left="851" w:right="395" w:hanging="851"/>
        <w:jc w:val="both"/>
        <w:outlineLvl w:val="0"/>
        <w:rPr>
          <w:rFonts w:ascii="Arial" w:hAnsi="Arial" w:cs="Arial"/>
          <w:b/>
          <w:sz w:val="20"/>
          <w:szCs w:val="20"/>
        </w:rPr>
      </w:pPr>
      <w:r w:rsidRPr="00072B5C">
        <w:rPr>
          <w:rFonts w:ascii="Arial" w:hAnsi="Arial" w:cs="Arial"/>
          <w:sz w:val="20"/>
          <w:szCs w:val="20"/>
        </w:rPr>
        <w:lastRenderedPageBreak/>
        <w:t>12.1.B</w:t>
      </w:r>
      <w:r w:rsidRPr="00072B5C">
        <w:rPr>
          <w:rFonts w:ascii="Arial" w:hAnsi="Arial" w:cs="Arial"/>
          <w:b/>
          <w:sz w:val="20"/>
          <w:szCs w:val="20"/>
        </w:rPr>
        <w:t xml:space="preserve"> </w:t>
      </w:r>
      <w:r w:rsidRPr="00072B5C">
        <w:rPr>
          <w:rFonts w:ascii="Arial" w:hAnsi="Arial" w:cs="Arial"/>
          <w:sz w:val="20"/>
          <w:szCs w:val="20"/>
        </w:rPr>
        <w:tab/>
      </w:r>
      <w:r w:rsidRPr="00072B5C">
        <w:rPr>
          <w:rFonts w:ascii="Arial" w:hAnsi="Arial" w:cs="Arial"/>
          <w:b/>
          <w:sz w:val="20"/>
          <w:szCs w:val="20"/>
        </w:rPr>
        <w:t>Adrese</w:t>
      </w:r>
    </w:p>
    <w:p w14:paraId="1EE1DFC0"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Adresa, broj telefaksa i adresa elektroničke pošte (te odjel ili službenik, ako postoji, na čiju se pažnju to priopćenje naslovljava) stranaka za priopćenje koje se daje ili dokument koji se šalje na temelju ovog Ugovora i u vezi s ovim Ugovorom je:</w:t>
      </w:r>
    </w:p>
    <w:p w14:paraId="5A5186F0" w14:textId="77777777" w:rsidR="00CC1A9E" w:rsidRPr="00072B5C" w:rsidRDefault="00CC1A9E" w:rsidP="00CC1A9E">
      <w:pPr>
        <w:widowControl w:val="0"/>
        <w:tabs>
          <w:tab w:val="left" w:pos="851"/>
        </w:tabs>
        <w:spacing w:after="0"/>
        <w:ind w:left="851" w:right="395"/>
        <w:rPr>
          <w:rFonts w:ascii="Arial" w:hAnsi="Arial" w:cs="Arial"/>
          <w:sz w:val="20"/>
          <w:szCs w:val="20"/>
        </w:rPr>
      </w:pPr>
    </w:p>
    <w:tbl>
      <w:tblPr>
        <w:tblW w:w="0" w:type="auto"/>
        <w:tblInd w:w="851" w:type="dxa"/>
        <w:tblLayout w:type="fixed"/>
        <w:tblLook w:val="0000" w:firstRow="0" w:lastRow="0" w:firstColumn="0" w:lastColumn="0" w:noHBand="0" w:noVBand="0"/>
      </w:tblPr>
      <w:tblGrid>
        <w:gridCol w:w="4644"/>
        <w:gridCol w:w="4644"/>
      </w:tblGrid>
      <w:tr w:rsidR="00CC1A9E" w:rsidRPr="00072B5C" w14:paraId="2CD5BC61" w14:textId="77777777" w:rsidTr="00AB1ED5">
        <w:tc>
          <w:tcPr>
            <w:tcW w:w="4644" w:type="dxa"/>
          </w:tcPr>
          <w:p w14:paraId="04B29C41" w14:textId="77777777" w:rsidR="00CC1A9E" w:rsidRPr="00072B5C" w:rsidRDefault="00CC1A9E" w:rsidP="00AB1ED5">
            <w:pPr>
              <w:ind w:left="-111" w:right="395"/>
              <w:rPr>
                <w:rFonts w:ascii="Arial" w:hAnsi="Arial" w:cs="Arial"/>
                <w:sz w:val="20"/>
                <w:szCs w:val="20"/>
              </w:rPr>
            </w:pPr>
            <w:r w:rsidRPr="00072B5C">
              <w:rPr>
                <w:rFonts w:ascii="Arial" w:hAnsi="Arial" w:cs="Arial"/>
                <w:sz w:val="20"/>
                <w:szCs w:val="20"/>
              </w:rPr>
              <w:t>Za Banku:</w:t>
            </w:r>
          </w:p>
        </w:tc>
        <w:tc>
          <w:tcPr>
            <w:tcW w:w="4644" w:type="dxa"/>
          </w:tcPr>
          <w:p w14:paraId="53210EC7" w14:textId="77777777" w:rsidR="00C44D3A" w:rsidRDefault="00CC1A9E" w:rsidP="00C44D3A">
            <w:pPr>
              <w:ind w:right="395"/>
              <w:rPr>
                <w:rFonts w:ascii="Arial" w:hAnsi="Arial" w:cs="Arial"/>
                <w:sz w:val="20"/>
                <w:szCs w:val="20"/>
              </w:rPr>
            </w:pPr>
            <w:r w:rsidRPr="00C44D3A">
              <w:rPr>
                <w:rFonts w:ascii="Arial" w:hAnsi="Arial" w:cs="Arial"/>
                <w:sz w:val="20"/>
                <w:szCs w:val="20"/>
              </w:rPr>
              <w:t>Operations</w:t>
            </w:r>
            <w:r w:rsidR="00C44D3A">
              <w:rPr>
                <w:rFonts w:ascii="Arial" w:hAnsi="Arial" w:cs="Arial"/>
                <w:sz w:val="20"/>
                <w:szCs w:val="20"/>
              </w:rPr>
              <w:t xml:space="preserve"> Directorate</w:t>
            </w:r>
          </w:p>
          <w:p w14:paraId="3640C5BB" w14:textId="77777777" w:rsidR="00C44D3A" w:rsidRDefault="00C44D3A" w:rsidP="00C44D3A">
            <w:pPr>
              <w:ind w:right="395"/>
              <w:rPr>
                <w:rFonts w:ascii="Arial" w:hAnsi="Arial" w:cs="Arial"/>
                <w:sz w:val="20"/>
                <w:szCs w:val="20"/>
              </w:rPr>
            </w:pPr>
            <w:r>
              <w:rPr>
                <w:rFonts w:ascii="Arial" w:hAnsi="Arial" w:cs="Arial"/>
                <w:sz w:val="20"/>
                <w:szCs w:val="20"/>
              </w:rPr>
              <w:t>Adriatic Sea Department</w:t>
            </w:r>
          </w:p>
          <w:p w14:paraId="6DEE5DD0" w14:textId="77777777" w:rsidR="00CC1A9E" w:rsidRPr="00072B5C" w:rsidRDefault="00C44D3A" w:rsidP="00C44D3A">
            <w:pPr>
              <w:ind w:right="395"/>
              <w:rPr>
                <w:rFonts w:ascii="Arial" w:hAnsi="Arial" w:cs="Arial"/>
                <w:sz w:val="20"/>
                <w:szCs w:val="20"/>
              </w:rPr>
            </w:pPr>
            <w:r>
              <w:rPr>
                <w:rFonts w:ascii="Arial" w:hAnsi="Arial" w:cs="Arial"/>
                <w:sz w:val="20"/>
                <w:szCs w:val="20"/>
              </w:rPr>
              <w:t>Lending Operations in Slovenia, Croatia and Western Balkans</w:t>
            </w:r>
          </w:p>
          <w:p w14:paraId="6C91EE52" w14:textId="77777777" w:rsidR="00CC1A9E" w:rsidRPr="00072B5C" w:rsidRDefault="00CC1A9E" w:rsidP="00AB1ED5">
            <w:pPr>
              <w:ind w:right="395"/>
              <w:rPr>
                <w:rFonts w:ascii="Arial" w:hAnsi="Arial" w:cs="Arial"/>
                <w:sz w:val="20"/>
                <w:szCs w:val="20"/>
              </w:rPr>
            </w:pPr>
            <w:r w:rsidRPr="00072B5C">
              <w:rPr>
                <w:rFonts w:ascii="Arial" w:hAnsi="Arial" w:cs="Arial"/>
                <w:sz w:val="20"/>
                <w:szCs w:val="20"/>
              </w:rPr>
              <w:t>100, boulevard Konrad Adenauer</w:t>
            </w:r>
          </w:p>
          <w:p w14:paraId="3570A013" w14:textId="77777777" w:rsidR="00CC1A9E" w:rsidRPr="00072B5C" w:rsidRDefault="00CC1A9E" w:rsidP="00AB1ED5">
            <w:pPr>
              <w:ind w:right="395"/>
              <w:rPr>
                <w:rFonts w:ascii="Arial" w:hAnsi="Arial" w:cs="Arial"/>
                <w:sz w:val="20"/>
                <w:szCs w:val="20"/>
              </w:rPr>
            </w:pPr>
            <w:r w:rsidRPr="00072B5C">
              <w:rPr>
                <w:rFonts w:ascii="Arial" w:hAnsi="Arial" w:cs="Arial"/>
                <w:sz w:val="20"/>
                <w:szCs w:val="20"/>
              </w:rPr>
              <w:t>L-2950 Luxembourg</w:t>
            </w:r>
          </w:p>
          <w:p w14:paraId="3CB9BC1D" w14:textId="77777777" w:rsidR="00CC1A9E" w:rsidRPr="00072B5C" w:rsidRDefault="00CC1A9E" w:rsidP="00AB1ED5">
            <w:pPr>
              <w:rPr>
                <w:rFonts w:ascii="Arial" w:hAnsi="Arial" w:cs="Arial"/>
                <w:sz w:val="20"/>
                <w:szCs w:val="20"/>
              </w:rPr>
            </w:pPr>
            <w:r w:rsidRPr="00072B5C">
              <w:rPr>
                <w:rFonts w:ascii="Arial" w:hAnsi="Arial" w:cs="Arial"/>
                <w:sz w:val="20"/>
                <w:szCs w:val="20"/>
              </w:rPr>
              <w:t>Broj telefaksa.: +352 4379 67487</w:t>
            </w:r>
          </w:p>
          <w:p w14:paraId="3C727BC1" w14:textId="77777777" w:rsidR="00CC1A9E" w:rsidRPr="00072B5C" w:rsidRDefault="00CC1A9E" w:rsidP="00AB1ED5">
            <w:pPr>
              <w:spacing w:after="0"/>
              <w:ind w:right="-34"/>
              <w:rPr>
                <w:rFonts w:ascii="Arial" w:hAnsi="Arial" w:cs="Arial"/>
                <w:sz w:val="20"/>
                <w:szCs w:val="20"/>
              </w:rPr>
            </w:pPr>
            <w:r w:rsidRPr="00072B5C">
              <w:rPr>
                <w:rFonts w:ascii="Arial" w:hAnsi="Arial" w:cs="Arial"/>
                <w:sz w:val="20"/>
                <w:szCs w:val="20"/>
              </w:rPr>
              <w:t xml:space="preserve">Adresa elektroničke pošte: </w:t>
            </w:r>
          </w:p>
          <w:p w14:paraId="0F025F14" w14:textId="77777777" w:rsidR="00CC1A9E" w:rsidRDefault="00CC1A9E" w:rsidP="00AB1ED5">
            <w:pPr>
              <w:spacing w:after="0"/>
              <w:ind w:right="-34"/>
              <w:rPr>
                <w:rFonts w:ascii="Arial" w:hAnsi="Arial" w:cs="Arial"/>
                <w:sz w:val="20"/>
                <w:szCs w:val="20"/>
              </w:rPr>
            </w:pPr>
            <w:r w:rsidRPr="00072B5C">
              <w:rPr>
                <w:rFonts w:ascii="Arial" w:hAnsi="Arial" w:cs="Arial"/>
                <w:sz w:val="20"/>
                <w:szCs w:val="20"/>
              </w:rPr>
              <w:t xml:space="preserve">EIB-MA </w:t>
            </w:r>
            <w:hyperlink r:id="rId14" w:history="1">
              <w:r w:rsidR="00C44D3A" w:rsidRPr="00280D7D">
                <w:t>Implementation@eib.org</w:t>
              </w:r>
            </w:hyperlink>
          </w:p>
          <w:p w14:paraId="69062C13" w14:textId="77777777" w:rsidR="00C44D3A" w:rsidRPr="00072B5C" w:rsidRDefault="00C44D3A" w:rsidP="00AB1ED5">
            <w:pPr>
              <w:spacing w:after="0"/>
              <w:ind w:right="-34"/>
              <w:rPr>
                <w:rFonts w:ascii="Arial" w:hAnsi="Arial" w:cs="Arial"/>
                <w:sz w:val="20"/>
                <w:szCs w:val="20"/>
              </w:rPr>
            </w:pPr>
          </w:p>
        </w:tc>
      </w:tr>
      <w:tr w:rsidR="00CC1A9E" w:rsidRPr="00072B5C" w14:paraId="1622C60A" w14:textId="77777777" w:rsidTr="00AB1ED5">
        <w:trPr>
          <w:trHeight w:val="1961"/>
        </w:trPr>
        <w:tc>
          <w:tcPr>
            <w:tcW w:w="4644" w:type="dxa"/>
          </w:tcPr>
          <w:p w14:paraId="1EA8A929" w14:textId="77777777" w:rsidR="00CC1A9E" w:rsidRPr="00072B5C" w:rsidRDefault="00CC1A9E" w:rsidP="00C44D3A">
            <w:pPr>
              <w:ind w:right="395"/>
              <w:rPr>
                <w:rFonts w:ascii="Arial" w:hAnsi="Arial" w:cs="Arial"/>
                <w:sz w:val="20"/>
                <w:szCs w:val="20"/>
              </w:rPr>
            </w:pPr>
            <w:r w:rsidRPr="00072B5C">
              <w:rPr>
                <w:rFonts w:ascii="Arial" w:hAnsi="Arial" w:cs="Arial"/>
                <w:sz w:val="20"/>
                <w:szCs w:val="20"/>
              </w:rPr>
              <w:t>Za Zajmoprimca:</w:t>
            </w:r>
          </w:p>
          <w:p w14:paraId="476E4E27" w14:textId="77777777" w:rsidR="00CC1A9E" w:rsidRPr="00072B5C" w:rsidRDefault="00CC1A9E" w:rsidP="00C44D3A">
            <w:pPr>
              <w:ind w:right="395"/>
              <w:rPr>
                <w:rFonts w:ascii="Arial" w:hAnsi="Arial" w:cs="Arial"/>
                <w:sz w:val="20"/>
                <w:szCs w:val="20"/>
              </w:rPr>
            </w:pPr>
            <w:r w:rsidRPr="00072B5C">
              <w:rPr>
                <w:rFonts w:ascii="Arial" w:hAnsi="Arial" w:cs="Arial"/>
                <w:sz w:val="20"/>
                <w:szCs w:val="20"/>
              </w:rPr>
              <w:t>Ministarstvo financija</w:t>
            </w:r>
          </w:p>
          <w:p w14:paraId="6DB91A36" w14:textId="77777777" w:rsidR="00CC1A9E" w:rsidRPr="00072B5C" w:rsidRDefault="00CC1A9E" w:rsidP="00AB1ED5">
            <w:pPr>
              <w:ind w:left="-59" w:right="395"/>
              <w:rPr>
                <w:rFonts w:ascii="Arial" w:hAnsi="Arial" w:cs="Arial"/>
                <w:sz w:val="20"/>
                <w:szCs w:val="20"/>
              </w:rPr>
            </w:pPr>
          </w:p>
          <w:p w14:paraId="712F86F8" w14:textId="77777777" w:rsidR="00CC1A9E" w:rsidRPr="00072B5C" w:rsidRDefault="00CC1A9E" w:rsidP="00AB1ED5">
            <w:pPr>
              <w:ind w:left="-59" w:right="395"/>
              <w:rPr>
                <w:rFonts w:ascii="Arial" w:hAnsi="Arial" w:cs="Arial"/>
                <w:sz w:val="20"/>
                <w:szCs w:val="20"/>
              </w:rPr>
            </w:pPr>
          </w:p>
        </w:tc>
        <w:tc>
          <w:tcPr>
            <w:tcW w:w="4644" w:type="dxa"/>
          </w:tcPr>
          <w:p w14:paraId="4759D3F3" w14:textId="77777777" w:rsidR="00CC1A9E" w:rsidRPr="00072B5C" w:rsidRDefault="00CC1A9E" w:rsidP="00AB1ED5">
            <w:pPr>
              <w:spacing w:after="0"/>
              <w:ind w:left="992" w:right="395"/>
              <w:rPr>
                <w:rFonts w:ascii="Arial" w:hAnsi="Arial" w:cs="Arial"/>
                <w:sz w:val="20"/>
                <w:szCs w:val="20"/>
              </w:rPr>
            </w:pPr>
          </w:p>
          <w:p w14:paraId="5C24F4DB" w14:textId="77777777" w:rsidR="00CC1A9E" w:rsidRPr="00072B5C" w:rsidRDefault="00CC1A9E" w:rsidP="00AB1ED5">
            <w:pPr>
              <w:ind w:right="395"/>
              <w:rPr>
                <w:rFonts w:ascii="Arial" w:hAnsi="Arial" w:cs="Arial"/>
                <w:sz w:val="20"/>
                <w:szCs w:val="20"/>
              </w:rPr>
            </w:pPr>
            <w:r w:rsidRPr="00072B5C">
              <w:rPr>
                <w:rFonts w:ascii="Arial" w:hAnsi="Arial" w:cs="Arial"/>
                <w:sz w:val="20"/>
                <w:szCs w:val="20"/>
              </w:rPr>
              <w:t>Na pažnju: Ministarstvo financija</w:t>
            </w:r>
          </w:p>
          <w:p w14:paraId="10D25EC3" w14:textId="77777777" w:rsidR="00CC1A9E" w:rsidRPr="00072B5C" w:rsidRDefault="00CC1A9E" w:rsidP="00AB1ED5">
            <w:pPr>
              <w:ind w:right="395"/>
              <w:rPr>
                <w:rFonts w:ascii="Arial" w:hAnsi="Arial" w:cs="Arial"/>
                <w:sz w:val="20"/>
                <w:szCs w:val="20"/>
              </w:rPr>
            </w:pPr>
            <w:r w:rsidRPr="00072B5C">
              <w:rPr>
                <w:rFonts w:ascii="Arial" w:hAnsi="Arial" w:cs="Arial"/>
                <w:sz w:val="20"/>
                <w:szCs w:val="20"/>
              </w:rPr>
              <w:t>Katančićeva 5</w:t>
            </w:r>
          </w:p>
          <w:p w14:paraId="718A1336" w14:textId="77777777" w:rsidR="00CC1A9E" w:rsidRPr="00072B5C" w:rsidRDefault="00CC1A9E" w:rsidP="00AB1ED5">
            <w:pPr>
              <w:ind w:right="395"/>
              <w:rPr>
                <w:rFonts w:ascii="Arial" w:hAnsi="Arial" w:cs="Arial"/>
                <w:sz w:val="20"/>
                <w:szCs w:val="20"/>
              </w:rPr>
            </w:pPr>
            <w:r w:rsidRPr="00072B5C">
              <w:rPr>
                <w:rFonts w:ascii="Arial" w:hAnsi="Arial" w:cs="Arial"/>
                <w:sz w:val="20"/>
                <w:szCs w:val="20"/>
              </w:rPr>
              <w:t>10000 Zagreb</w:t>
            </w:r>
          </w:p>
          <w:p w14:paraId="590FFD8B" w14:textId="77777777" w:rsidR="00CC1A9E" w:rsidRPr="00072B5C" w:rsidRDefault="00CC1A9E" w:rsidP="00AB1ED5">
            <w:pPr>
              <w:ind w:right="395"/>
              <w:rPr>
                <w:rFonts w:ascii="Arial" w:hAnsi="Arial" w:cs="Arial"/>
                <w:sz w:val="20"/>
                <w:szCs w:val="20"/>
              </w:rPr>
            </w:pPr>
            <w:r w:rsidRPr="00072B5C">
              <w:rPr>
                <w:rFonts w:ascii="Arial" w:hAnsi="Arial" w:cs="Arial"/>
                <w:sz w:val="20"/>
                <w:szCs w:val="20"/>
              </w:rPr>
              <w:t>Hrvatska</w:t>
            </w:r>
          </w:p>
          <w:p w14:paraId="557EB24F" w14:textId="77777777" w:rsidR="00CC1A9E" w:rsidRPr="00072B5C" w:rsidRDefault="00CC1A9E" w:rsidP="00AB1ED5">
            <w:pPr>
              <w:ind w:right="395"/>
              <w:rPr>
                <w:rFonts w:ascii="Arial" w:hAnsi="Arial" w:cs="Arial"/>
                <w:sz w:val="20"/>
                <w:szCs w:val="20"/>
              </w:rPr>
            </w:pPr>
            <w:r w:rsidRPr="00072B5C">
              <w:rPr>
                <w:rFonts w:ascii="Arial" w:hAnsi="Arial" w:cs="Arial"/>
                <w:sz w:val="20"/>
                <w:szCs w:val="20"/>
              </w:rPr>
              <w:t>Broj telefaksa.: +385 1 4922 598</w:t>
            </w:r>
          </w:p>
          <w:p w14:paraId="788B615B" w14:textId="77777777" w:rsidR="00CC1A9E" w:rsidRPr="00072B5C" w:rsidRDefault="00CC1A9E" w:rsidP="00AB1ED5">
            <w:pPr>
              <w:ind w:right="395"/>
              <w:rPr>
                <w:rFonts w:ascii="Arial" w:hAnsi="Arial" w:cs="Arial"/>
                <w:b/>
                <w:i/>
                <w:sz w:val="20"/>
                <w:szCs w:val="20"/>
                <w:highlight w:val="yellow"/>
              </w:rPr>
            </w:pPr>
            <w:r w:rsidRPr="00072B5C">
              <w:rPr>
                <w:rFonts w:ascii="Arial" w:hAnsi="Arial" w:cs="Arial"/>
                <w:sz w:val="20"/>
                <w:szCs w:val="20"/>
              </w:rPr>
              <w:t>Adresa elektroničke pošte: sectorifr@mfin.hr</w:t>
            </w:r>
          </w:p>
        </w:tc>
      </w:tr>
      <w:tr w:rsidR="00CC1A9E" w:rsidRPr="00072B5C" w14:paraId="72E0596A" w14:textId="77777777" w:rsidTr="00AB1ED5">
        <w:trPr>
          <w:trHeight w:val="1402"/>
        </w:trPr>
        <w:tc>
          <w:tcPr>
            <w:tcW w:w="4644" w:type="dxa"/>
          </w:tcPr>
          <w:p w14:paraId="4F14295A" w14:textId="77777777" w:rsidR="00CC1A9E" w:rsidRPr="00072B5C" w:rsidRDefault="00CC1A9E" w:rsidP="00C44D3A">
            <w:pPr>
              <w:keepNext/>
              <w:ind w:right="395"/>
              <w:rPr>
                <w:rFonts w:ascii="Arial" w:hAnsi="Arial" w:cs="Arial"/>
                <w:sz w:val="20"/>
                <w:szCs w:val="20"/>
              </w:rPr>
            </w:pPr>
            <w:r w:rsidRPr="00072B5C">
              <w:rPr>
                <w:rFonts w:ascii="Arial" w:hAnsi="Arial" w:cs="Arial"/>
                <w:sz w:val="20"/>
                <w:szCs w:val="20"/>
              </w:rPr>
              <w:t>Ministarstvo regionalnoga razvoja i fondova Europske unije</w:t>
            </w:r>
          </w:p>
          <w:p w14:paraId="5383329E" w14:textId="77777777" w:rsidR="00CC1A9E" w:rsidRPr="00072B5C" w:rsidRDefault="00CC1A9E" w:rsidP="00AB1ED5">
            <w:pPr>
              <w:keepNext/>
              <w:ind w:left="-59" w:right="395"/>
              <w:rPr>
                <w:rFonts w:ascii="Arial" w:hAnsi="Arial" w:cs="Arial"/>
                <w:sz w:val="20"/>
                <w:szCs w:val="20"/>
              </w:rPr>
            </w:pPr>
          </w:p>
          <w:p w14:paraId="6B39B7D4" w14:textId="77777777" w:rsidR="00CC1A9E" w:rsidRPr="00072B5C" w:rsidRDefault="00CC1A9E" w:rsidP="00AB1ED5">
            <w:pPr>
              <w:keepNext/>
              <w:ind w:left="-59" w:right="395"/>
              <w:rPr>
                <w:rFonts w:ascii="Arial" w:hAnsi="Arial" w:cs="Arial"/>
                <w:sz w:val="20"/>
                <w:szCs w:val="20"/>
              </w:rPr>
            </w:pPr>
          </w:p>
        </w:tc>
        <w:tc>
          <w:tcPr>
            <w:tcW w:w="4644" w:type="dxa"/>
          </w:tcPr>
          <w:p w14:paraId="204E3774" w14:textId="77777777" w:rsidR="00CC1A9E" w:rsidRPr="00072B5C" w:rsidRDefault="00CC1A9E" w:rsidP="00AB1ED5">
            <w:pPr>
              <w:keepNext/>
              <w:ind w:right="395"/>
              <w:rPr>
                <w:rFonts w:ascii="Arial" w:hAnsi="Arial" w:cs="Arial"/>
                <w:sz w:val="20"/>
                <w:szCs w:val="20"/>
              </w:rPr>
            </w:pPr>
            <w:r w:rsidRPr="00072B5C">
              <w:rPr>
                <w:rFonts w:ascii="Arial" w:hAnsi="Arial" w:cs="Arial"/>
                <w:sz w:val="20"/>
                <w:szCs w:val="20"/>
              </w:rPr>
              <w:t>Na pažnju: Ministarstvo regionalnoga razvoja i fondova Europske unije</w:t>
            </w:r>
          </w:p>
          <w:p w14:paraId="73B2254B" w14:textId="77777777" w:rsidR="00CC1A9E" w:rsidRPr="00072B5C" w:rsidRDefault="00CC1A9E" w:rsidP="00AB1ED5">
            <w:pPr>
              <w:keepNext/>
              <w:ind w:right="395"/>
              <w:rPr>
                <w:rFonts w:ascii="Arial" w:hAnsi="Arial" w:cs="Arial"/>
                <w:sz w:val="20"/>
                <w:szCs w:val="20"/>
              </w:rPr>
            </w:pPr>
            <w:r w:rsidRPr="00072B5C">
              <w:rPr>
                <w:rFonts w:ascii="Arial" w:hAnsi="Arial" w:cs="Arial"/>
                <w:sz w:val="20"/>
                <w:szCs w:val="20"/>
              </w:rPr>
              <w:t>Miramarska 22</w:t>
            </w:r>
          </w:p>
          <w:p w14:paraId="144DAB61" w14:textId="77777777" w:rsidR="00CC1A9E" w:rsidRPr="00072B5C" w:rsidRDefault="00CC1A9E" w:rsidP="00AB1ED5">
            <w:pPr>
              <w:keepNext/>
              <w:ind w:right="395"/>
              <w:rPr>
                <w:rFonts w:ascii="Arial" w:hAnsi="Arial" w:cs="Arial"/>
                <w:sz w:val="20"/>
                <w:szCs w:val="20"/>
              </w:rPr>
            </w:pPr>
            <w:r w:rsidRPr="00072B5C">
              <w:rPr>
                <w:rFonts w:ascii="Arial" w:hAnsi="Arial" w:cs="Arial"/>
                <w:sz w:val="20"/>
                <w:szCs w:val="20"/>
              </w:rPr>
              <w:t>10000 Zagreb</w:t>
            </w:r>
          </w:p>
          <w:p w14:paraId="02B468E8" w14:textId="77777777" w:rsidR="00CC1A9E" w:rsidRPr="00072B5C" w:rsidRDefault="00CC1A9E" w:rsidP="00AB1ED5">
            <w:pPr>
              <w:keepNext/>
              <w:ind w:right="395"/>
              <w:rPr>
                <w:rFonts w:ascii="Arial" w:hAnsi="Arial" w:cs="Arial"/>
                <w:sz w:val="20"/>
                <w:szCs w:val="20"/>
              </w:rPr>
            </w:pPr>
            <w:r w:rsidRPr="00072B5C">
              <w:rPr>
                <w:rFonts w:ascii="Arial" w:hAnsi="Arial" w:cs="Arial"/>
                <w:sz w:val="20"/>
                <w:szCs w:val="20"/>
              </w:rPr>
              <w:t>Hrvatska</w:t>
            </w:r>
          </w:p>
          <w:p w14:paraId="5E293664" w14:textId="77777777" w:rsidR="00CC1A9E" w:rsidRPr="00072B5C" w:rsidRDefault="00CC1A9E" w:rsidP="00AB1ED5">
            <w:pPr>
              <w:keepNext/>
              <w:ind w:right="395"/>
              <w:rPr>
                <w:rFonts w:ascii="Arial" w:hAnsi="Arial" w:cs="Arial"/>
                <w:sz w:val="20"/>
                <w:szCs w:val="20"/>
              </w:rPr>
            </w:pPr>
            <w:r w:rsidRPr="00072B5C">
              <w:rPr>
                <w:rFonts w:ascii="Arial" w:hAnsi="Arial" w:cs="Arial"/>
                <w:sz w:val="20"/>
                <w:szCs w:val="20"/>
              </w:rPr>
              <w:t>Broj telefaksa.: +385 1 6400 644</w:t>
            </w:r>
          </w:p>
          <w:p w14:paraId="6E187750" w14:textId="77777777" w:rsidR="00CC1A9E" w:rsidRPr="00072B5C" w:rsidRDefault="00CC1A9E" w:rsidP="00AB1ED5">
            <w:pPr>
              <w:keepNext/>
              <w:spacing w:after="0"/>
              <w:ind w:right="395"/>
              <w:rPr>
                <w:rFonts w:ascii="Arial" w:hAnsi="Arial" w:cs="Arial"/>
                <w:sz w:val="20"/>
                <w:szCs w:val="20"/>
              </w:rPr>
            </w:pPr>
            <w:r w:rsidRPr="00072B5C">
              <w:rPr>
                <w:rFonts w:ascii="Arial" w:hAnsi="Arial" w:cs="Arial"/>
                <w:sz w:val="20"/>
                <w:szCs w:val="20"/>
              </w:rPr>
              <w:t xml:space="preserve">Adresa elektroničke pošte: skppp@mrrfeu.hr </w:t>
            </w:r>
          </w:p>
          <w:p w14:paraId="3BA638DD" w14:textId="77777777" w:rsidR="00CC1A9E" w:rsidRPr="00072B5C" w:rsidRDefault="00CC1A9E" w:rsidP="00AB1ED5">
            <w:pPr>
              <w:keepNext/>
              <w:spacing w:after="0"/>
              <w:ind w:left="600" w:right="395"/>
              <w:rPr>
                <w:rFonts w:ascii="Arial" w:hAnsi="Arial" w:cs="Arial"/>
                <w:sz w:val="20"/>
                <w:szCs w:val="20"/>
              </w:rPr>
            </w:pPr>
          </w:p>
        </w:tc>
      </w:tr>
    </w:tbl>
    <w:p w14:paraId="23D31D43" w14:textId="77777777" w:rsidR="00CC1A9E" w:rsidRPr="00072B5C" w:rsidRDefault="00CC1A9E" w:rsidP="005031F5">
      <w:pPr>
        <w:ind w:left="851" w:hanging="851"/>
        <w:jc w:val="both"/>
        <w:outlineLvl w:val="0"/>
        <w:rPr>
          <w:rFonts w:ascii="Arial" w:hAnsi="Arial" w:cs="Arial"/>
          <w:sz w:val="20"/>
          <w:szCs w:val="20"/>
        </w:rPr>
      </w:pPr>
      <w:r w:rsidRPr="00072B5C">
        <w:rPr>
          <w:rFonts w:ascii="Arial" w:hAnsi="Arial" w:cs="Arial"/>
          <w:sz w:val="20"/>
          <w:szCs w:val="20"/>
        </w:rPr>
        <w:t>12.1.C</w:t>
      </w:r>
      <w:r w:rsidRPr="00072B5C">
        <w:rPr>
          <w:rFonts w:ascii="Arial" w:hAnsi="Arial" w:cs="Arial"/>
          <w:b/>
          <w:sz w:val="20"/>
          <w:szCs w:val="20"/>
        </w:rPr>
        <w:t xml:space="preserve"> </w:t>
      </w:r>
      <w:r w:rsidRPr="00072B5C">
        <w:rPr>
          <w:rFonts w:ascii="Arial" w:hAnsi="Arial" w:cs="Arial"/>
          <w:sz w:val="20"/>
          <w:szCs w:val="20"/>
        </w:rPr>
        <w:tab/>
      </w:r>
      <w:r w:rsidRPr="00072B5C">
        <w:rPr>
          <w:rFonts w:ascii="Arial" w:hAnsi="Arial" w:cs="Arial"/>
          <w:b/>
          <w:sz w:val="20"/>
          <w:szCs w:val="20"/>
        </w:rPr>
        <w:t>Obavijest o podacima za kontakt</w:t>
      </w:r>
    </w:p>
    <w:p w14:paraId="75166097"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Banka i Zajmoprimac dužni su odmah obavijestiti drugu stranku pisanim putem o svim promjenama njihovih odnosnih podataka za kontakt.</w:t>
      </w:r>
    </w:p>
    <w:p w14:paraId="7684651B" w14:textId="77777777" w:rsidR="00CC1A9E" w:rsidRPr="00072B5C" w:rsidRDefault="00CC1A9E" w:rsidP="005031F5">
      <w:pPr>
        <w:spacing w:before="200"/>
        <w:ind w:left="851" w:hanging="851"/>
        <w:jc w:val="both"/>
        <w:outlineLvl w:val="0"/>
        <w:rPr>
          <w:rFonts w:ascii="Arial" w:hAnsi="Arial" w:cs="Arial"/>
          <w:b/>
          <w:sz w:val="20"/>
          <w:szCs w:val="20"/>
          <w:u w:val="single"/>
        </w:rPr>
      </w:pPr>
      <w:r w:rsidRPr="00072B5C">
        <w:rPr>
          <w:rFonts w:ascii="Arial" w:hAnsi="Arial" w:cs="Arial"/>
          <w:b/>
          <w:sz w:val="20"/>
          <w:szCs w:val="20"/>
        </w:rPr>
        <w:t>12.2.</w:t>
      </w:r>
      <w:r w:rsidR="00BD22FB">
        <w:rPr>
          <w:rFonts w:ascii="Arial" w:hAnsi="Arial" w:cs="Arial"/>
          <w:sz w:val="20"/>
          <w:szCs w:val="20"/>
        </w:rPr>
        <w:tab/>
      </w:r>
      <w:r w:rsidRPr="00072B5C">
        <w:rPr>
          <w:rFonts w:ascii="Arial" w:hAnsi="Arial" w:cs="Arial"/>
          <w:b/>
          <w:sz w:val="20"/>
          <w:szCs w:val="20"/>
          <w:u w:val="single"/>
        </w:rPr>
        <w:t>Engleski jezik</w:t>
      </w:r>
    </w:p>
    <w:p w14:paraId="5027BE82"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Sve obavijesti ili priopćenja na temelju ovog Ugovora ili u vezi s ovim Ugovorom moraju biti na engleskom jeziku.</w:t>
      </w:r>
    </w:p>
    <w:p w14:paraId="1FC46B41" w14:textId="77777777" w:rsidR="00CC1A9E" w:rsidRPr="00072B5C" w:rsidRDefault="00CC1A9E" w:rsidP="005031F5">
      <w:pPr>
        <w:ind w:left="1418" w:right="395"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Svi ostali dokumenti nastali na temelju ovog Ugovora ili u vezi s ovim Ugovorom moraju biti:</w:t>
      </w:r>
    </w:p>
    <w:p w14:paraId="4D5350EA"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t>(i)</w:t>
      </w:r>
      <w:r w:rsidRPr="00072B5C">
        <w:rPr>
          <w:rFonts w:ascii="Arial" w:hAnsi="Arial" w:cs="Arial"/>
          <w:sz w:val="20"/>
          <w:szCs w:val="20"/>
        </w:rPr>
        <w:tab/>
        <w:t>na engleskom jeziku; ili</w:t>
      </w:r>
    </w:p>
    <w:p w14:paraId="1053F29C" w14:textId="77777777" w:rsidR="00CC1A9E" w:rsidRPr="00072B5C" w:rsidRDefault="00CC1A9E" w:rsidP="005031F5">
      <w:pPr>
        <w:ind w:left="1985" w:right="395" w:hanging="567"/>
        <w:jc w:val="both"/>
        <w:rPr>
          <w:rFonts w:ascii="Arial" w:hAnsi="Arial" w:cs="Arial"/>
          <w:sz w:val="20"/>
          <w:szCs w:val="20"/>
        </w:rPr>
      </w:pPr>
      <w:r w:rsidRPr="00072B5C">
        <w:rPr>
          <w:rFonts w:ascii="Arial" w:hAnsi="Arial" w:cs="Arial"/>
          <w:sz w:val="20"/>
          <w:szCs w:val="20"/>
        </w:rPr>
        <w:lastRenderedPageBreak/>
        <w:t>(ii)</w:t>
      </w:r>
      <w:r w:rsidRPr="00072B5C">
        <w:rPr>
          <w:rFonts w:ascii="Arial" w:hAnsi="Arial" w:cs="Arial"/>
          <w:sz w:val="20"/>
          <w:szCs w:val="20"/>
        </w:rPr>
        <w:tab/>
        <w:t>ako nisu na engleskom jeziku i ako to Banka zahtijeva, popraćeni ovjerenim prijevodom na engleskom jeziku, a u ovom slučaju prednost ima prijevod na engleskom jeziku.</w:t>
      </w:r>
    </w:p>
    <w:p w14:paraId="7F8EF6BA" w14:textId="77777777" w:rsidR="00CC1A9E" w:rsidRPr="00072B5C" w:rsidRDefault="00CC1A9E" w:rsidP="005031F5">
      <w:pPr>
        <w:spacing w:before="200"/>
        <w:ind w:left="851" w:right="395" w:hanging="851"/>
        <w:jc w:val="both"/>
        <w:outlineLvl w:val="0"/>
        <w:rPr>
          <w:rFonts w:ascii="Arial" w:hAnsi="Arial" w:cs="Arial"/>
          <w:b/>
          <w:sz w:val="20"/>
          <w:szCs w:val="20"/>
          <w:u w:val="single"/>
        </w:rPr>
      </w:pPr>
      <w:r w:rsidRPr="00072B5C">
        <w:rPr>
          <w:rFonts w:ascii="Arial" w:hAnsi="Arial" w:cs="Arial"/>
          <w:b/>
          <w:sz w:val="20"/>
          <w:szCs w:val="20"/>
        </w:rPr>
        <w:t>12.3.</w:t>
      </w:r>
      <w:r w:rsidRPr="00072B5C">
        <w:rPr>
          <w:rFonts w:ascii="Arial" w:hAnsi="Arial" w:cs="Arial"/>
          <w:sz w:val="20"/>
          <w:szCs w:val="20"/>
        </w:rPr>
        <w:tab/>
      </w:r>
      <w:r w:rsidRPr="00072B5C">
        <w:rPr>
          <w:rFonts w:ascii="Arial" w:hAnsi="Arial" w:cs="Arial"/>
          <w:b/>
          <w:sz w:val="20"/>
          <w:szCs w:val="20"/>
          <w:u w:val="single"/>
        </w:rPr>
        <w:t xml:space="preserve">Uvodne odredbe i Prilozi   </w:t>
      </w:r>
    </w:p>
    <w:p w14:paraId="2A9C3648" w14:textId="77777777" w:rsidR="00CC1A9E" w:rsidRPr="00072B5C" w:rsidRDefault="00CC1A9E" w:rsidP="005031F5">
      <w:pPr>
        <w:ind w:left="851" w:right="395"/>
        <w:jc w:val="both"/>
        <w:rPr>
          <w:rFonts w:ascii="Arial" w:hAnsi="Arial" w:cs="Arial"/>
          <w:sz w:val="20"/>
          <w:szCs w:val="20"/>
        </w:rPr>
      </w:pPr>
      <w:r w:rsidRPr="00072B5C">
        <w:rPr>
          <w:rFonts w:ascii="Arial" w:hAnsi="Arial" w:cs="Arial"/>
          <w:sz w:val="20"/>
          <w:szCs w:val="20"/>
        </w:rPr>
        <w:t>Uvodne odredbe i sljedeći Prilozi čine dio ovog Ugovora:</w:t>
      </w:r>
    </w:p>
    <w:tbl>
      <w:tblPr>
        <w:tblW w:w="0" w:type="auto"/>
        <w:tblInd w:w="851" w:type="dxa"/>
        <w:tblLayout w:type="fixed"/>
        <w:tblLook w:val="0000" w:firstRow="0" w:lastRow="0" w:firstColumn="0" w:lastColumn="0" w:noHBand="0" w:noVBand="0"/>
      </w:tblPr>
      <w:tblGrid>
        <w:gridCol w:w="1701"/>
        <w:gridCol w:w="4604"/>
      </w:tblGrid>
      <w:tr w:rsidR="00CC1A9E" w:rsidRPr="00072B5C" w14:paraId="12263616" w14:textId="77777777" w:rsidTr="00AB1ED5">
        <w:tc>
          <w:tcPr>
            <w:tcW w:w="1701" w:type="dxa"/>
          </w:tcPr>
          <w:p w14:paraId="45DB339C" w14:textId="77777777" w:rsidR="00CC1A9E" w:rsidRPr="00072B5C" w:rsidRDefault="00CC1A9E" w:rsidP="005031F5">
            <w:pPr>
              <w:ind w:left="-111" w:right="395"/>
              <w:jc w:val="both"/>
              <w:rPr>
                <w:rFonts w:ascii="Arial" w:hAnsi="Arial" w:cs="Arial"/>
                <w:sz w:val="20"/>
                <w:szCs w:val="20"/>
              </w:rPr>
            </w:pPr>
            <w:r w:rsidRPr="00072B5C">
              <w:rPr>
                <w:rFonts w:ascii="Arial" w:hAnsi="Arial" w:cs="Arial"/>
                <w:sz w:val="20"/>
                <w:szCs w:val="20"/>
              </w:rPr>
              <w:t>Prilog A</w:t>
            </w:r>
          </w:p>
        </w:tc>
        <w:tc>
          <w:tcPr>
            <w:tcW w:w="4604" w:type="dxa"/>
          </w:tcPr>
          <w:p w14:paraId="0557BE25" w14:textId="77777777" w:rsidR="00CC1A9E" w:rsidRPr="00072B5C" w:rsidRDefault="00CC1A9E" w:rsidP="005031F5">
            <w:pPr>
              <w:ind w:left="-74" w:right="395"/>
              <w:jc w:val="both"/>
              <w:rPr>
                <w:rFonts w:ascii="Arial" w:hAnsi="Arial" w:cs="Arial"/>
                <w:sz w:val="20"/>
                <w:szCs w:val="20"/>
              </w:rPr>
            </w:pPr>
            <w:r w:rsidRPr="00072B5C">
              <w:rPr>
                <w:rFonts w:ascii="Arial" w:hAnsi="Arial" w:cs="Arial"/>
                <w:sz w:val="20"/>
                <w:szCs w:val="20"/>
              </w:rPr>
              <w:t>Specifikacija projekta i izvještavanje</w:t>
            </w:r>
          </w:p>
        </w:tc>
      </w:tr>
      <w:tr w:rsidR="00CC1A9E" w:rsidRPr="00072B5C" w14:paraId="5B6F240A" w14:textId="77777777" w:rsidTr="00AB1ED5">
        <w:tc>
          <w:tcPr>
            <w:tcW w:w="1701" w:type="dxa"/>
          </w:tcPr>
          <w:p w14:paraId="5EF596A6" w14:textId="77777777" w:rsidR="00CC1A9E" w:rsidRPr="00072B5C" w:rsidRDefault="00CC1A9E" w:rsidP="005031F5">
            <w:pPr>
              <w:ind w:left="-85" w:right="395"/>
              <w:jc w:val="both"/>
              <w:rPr>
                <w:rFonts w:ascii="Arial" w:hAnsi="Arial" w:cs="Arial"/>
                <w:sz w:val="20"/>
                <w:szCs w:val="20"/>
              </w:rPr>
            </w:pPr>
            <w:r w:rsidRPr="00072B5C">
              <w:rPr>
                <w:rFonts w:ascii="Arial" w:hAnsi="Arial" w:cs="Arial"/>
                <w:sz w:val="20"/>
                <w:szCs w:val="20"/>
              </w:rPr>
              <w:t>Prilog B</w:t>
            </w:r>
          </w:p>
        </w:tc>
        <w:tc>
          <w:tcPr>
            <w:tcW w:w="4604" w:type="dxa"/>
          </w:tcPr>
          <w:p w14:paraId="0EA1420A" w14:textId="77777777" w:rsidR="00CC1A9E" w:rsidRPr="00072B5C" w:rsidRDefault="00CC1A9E" w:rsidP="005031F5">
            <w:pPr>
              <w:ind w:left="-74" w:right="395" w:firstLine="3"/>
              <w:jc w:val="both"/>
              <w:rPr>
                <w:rFonts w:ascii="Arial" w:hAnsi="Arial" w:cs="Arial"/>
                <w:sz w:val="20"/>
                <w:szCs w:val="20"/>
              </w:rPr>
            </w:pPr>
            <w:r w:rsidRPr="00072B5C">
              <w:rPr>
                <w:rFonts w:ascii="Arial" w:hAnsi="Arial" w:cs="Arial"/>
                <w:sz w:val="20"/>
                <w:szCs w:val="20"/>
              </w:rPr>
              <w:t xml:space="preserve">Definicija EURIBOR-a </w:t>
            </w:r>
          </w:p>
        </w:tc>
      </w:tr>
      <w:tr w:rsidR="00CC1A9E" w:rsidRPr="00072B5C" w14:paraId="6999149C" w14:textId="77777777" w:rsidTr="00AB1ED5">
        <w:tc>
          <w:tcPr>
            <w:tcW w:w="1701" w:type="dxa"/>
          </w:tcPr>
          <w:p w14:paraId="51C68C7E" w14:textId="77777777" w:rsidR="00CC1A9E" w:rsidRPr="00072B5C" w:rsidRDefault="00CC1A9E" w:rsidP="005031F5">
            <w:pPr>
              <w:ind w:left="-85" w:right="395"/>
              <w:jc w:val="both"/>
              <w:rPr>
                <w:rFonts w:ascii="Arial" w:hAnsi="Arial" w:cs="Arial"/>
                <w:sz w:val="20"/>
                <w:szCs w:val="20"/>
              </w:rPr>
            </w:pPr>
            <w:r w:rsidRPr="00072B5C">
              <w:rPr>
                <w:rFonts w:ascii="Arial" w:hAnsi="Arial" w:cs="Arial"/>
                <w:sz w:val="20"/>
                <w:szCs w:val="20"/>
              </w:rPr>
              <w:t>Prilog C</w:t>
            </w:r>
          </w:p>
        </w:tc>
        <w:tc>
          <w:tcPr>
            <w:tcW w:w="4604" w:type="dxa"/>
          </w:tcPr>
          <w:p w14:paraId="49089716" w14:textId="77777777" w:rsidR="00CC1A9E" w:rsidRPr="00072B5C" w:rsidRDefault="00CC1A9E" w:rsidP="005031F5">
            <w:pPr>
              <w:ind w:left="-71" w:right="395"/>
              <w:jc w:val="both"/>
              <w:rPr>
                <w:rFonts w:ascii="Arial" w:hAnsi="Arial" w:cs="Arial"/>
                <w:sz w:val="20"/>
                <w:szCs w:val="20"/>
              </w:rPr>
            </w:pPr>
            <w:r w:rsidRPr="00072B5C">
              <w:rPr>
                <w:rFonts w:ascii="Arial" w:hAnsi="Arial" w:cs="Arial"/>
                <w:sz w:val="20"/>
                <w:szCs w:val="20"/>
              </w:rPr>
              <w:t xml:space="preserve">Obrazac Zahtjeva za isplatu  </w:t>
            </w:r>
          </w:p>
        </w:tc>
      </w:tr>
      <w:tr w:rsidR="00CC1A9E" w:rsidRPr="00072B5C" w14:paraId="01125D4B" w14:textId="77777777" w:rsidTr="00AB1ED5">
        <w:tc>
          <w:tcPr>
            <w:tcW w:w="1701" w:type="dxa"/>
          </w:tcPr>
          <w:p w14:paraId="30B89AE9" w14:textId="77777777" w:rsidR="00CC1A9E" w:rsidRPr="00072B5C" w:rsidRDefault="00CC1A9E" w:rsidP="005031F5">
            <w:pPr>
              <w:ind w:left="-85" w:right="395"/>
              <w:jc w:val="both"/>
              <w:rPr>
                <w:rFonts w:ascii="Arial" w:hAnsi="Arial" w:cs="Arial"/>
                <w:sz w:val="20"/>
                <w:szCs w:val="20"/>
              </w:rPr>
            </w:pPr>
            <w:r w:rsidRPr="00072B5C">
              <w:rPr>
                <w:rFonts w:ascii="Arial" w:hAnsi="Arial" w:cs="Arial"/>
                <w:sz w:val="20"/>
                <w:szCs w:val="20"/>
              </w:rPr>
              <w:t>Prilog D</w:t>
            </w:r>
          </w:p>
        </w:tc>
        <w:tc>
          <w:tcPr>
            <w:tcW w:w="4604" w:type="dxa"/>
          </w:tcPr>
          <w:p w14:paraId="351BA840" w14:textId="77777777" w:rsidR="00CC1A9E" w:rsidRPr="00072B5C" w:rsidRDefault="00CC1A9E" w:rsidP="005031F5">
            <w:pPr>
              <w:ind w:left="-71" w:right="395"/>
              <w:jc w:val="both"/>
              <w:rPr>
                <w:rFonts w:ascii="Arial" w:hAnsi="Arial" w:cs="Arial"/>
                <w:sz w:val="20"/>
                <w:szCs w:val="20"/>
              </w:rPr>
            </w:pPr>
            <w:r w:rsidRPr="00072B5C">
              <w:rPr>
                <w:rFonts w:ascii="Arial" w:hAnsi="Arial" w:cs="Arial"/>
                <w:sz w:val="20"/>
                <w:szCs w:val="20"/>
              </w:rPr>
              <w:t>Revizija i konverzija kamatne stope</w:t>
            </w:r>
          </w:p>
        </w:tc>
      </w:tr>
      <w:tr w:rsidR="00CC1A9E" w:rsidRPr="00072B5C" w14:paraId="64806149" w14:textId="77777777" w:rsidTr="00AB1ED5">
        <w:tc>
          <w:tcPr>
            <w:tcW w:w="1701" w:type="dxa"/>
          </w:tcPr>
          <w:p w14:paraId="3891C902" w14:textId="77777777" w:rsidR="00CC1A9E" w:rsidRPr="00072B5C" w:rsidRDefault="00CC1A9E" w:rsidP="005031F5">
            <w:pPr>
              <w:ind w:left="-85" w:right="395"/>
              <w:jc w:val="both"/>
              <w:rPr>
                <w:rFonts w:ascii="Arial" w:hAnsi="Arial" w:cs="Arial"/>
                <w:sz w:val="20"/>
                <w:szCs w:val="20"/>
              </w:rPr>
            </w:pPr>
            <w:r w:rsidRPr="00072B5C">
              <w:rPr>
                <w:rFonts w:ascii="Arial" w:hAnsi="Arial" w:cs="Arial"/>
                <w:sz w:val="20"/>
                <w:szCs w:val="20"/>
              </w:rPr>
              <w:t>Prilog E</w:t>
            </w:r>
          </w:p>
        </w:tc>
        <w:tc>
          <w:tcPr>
            <w:tcW w:w="4604" w:type="dxa"/>
          </w:tcPr>
          <w:p w14:paraId="4BD9257F" w14:textId="77777777" w:rsidR="00CC1A9E" w:rsidRPr="00072B5C" w:rsidRDefault="00CC1A9E" w:rsidP="005031F5">
            <w:pPr>
              <w:ind w:left="-71" w:right="395"/>
              <w:jc w:val="both"/>
              <w:rPr>
                <w:rFonts w:ascii="Arial" w:hAnsi="Arial" w:cs="Arial"/>
                <w:sz w:val="20"/>
                <w:szCs w:val="20"/>
              </w:rPr>
            </w:pPr>
            <w:r w:rsidRPr="00072B5C">
              <w:rPr>
                <w:rFonts w:ascii="Arial" w:hAnsi="Arial" w:cs="Arial"/>
                <w:sz w:val="20"/>
                <w:szCs w:val="20"/>
              </w:rPr>
              <w:t>Obrazac Potvrde Zajmoprimca</w:t>
            </w:r>
          </w:p>
        </w:tc>
      </w:tr>
    </w:tbl>
    <w:p w14:paraId="2C2119CB" w14:textId="77777777" w:rsidR="00CC1A9E" w:rsidRPr="00072B5C" w:rsidRDefault="00CC1A9E" w:rsidP="005031F5">
      <w:pPr>
        <w:spacing w:after="0"/>
        <w:ind w:right="395"/>
        <w:jc w:val="both"/>
        <w:rPr>
          <w:rFonts w:ascii="Arial" w:hAnsi="Arial" w:cs="Arial"/>
          <w:sz w:val="20"/>
          <w:szCs w:val="20"/>
        </w:rPr>
      </w:pPr>
    </w:p>
    <w:p w14:paraId="0CE74648" w14:textId="77777777" w:rsidR="00CC1A9E" w:rsidRPr="00072B5C" w:rsidRDefault="00CC1A9E" w:rsidP="005031F5">
      <w:pPr>
        <w:ind w:left="851" w:right="395" w:hanging="851"/>
        <w:jc w:val="both"/>
        <w:outlineLvl w:val="0"/>
        <w:rPr>
          <w:rFonts w:ascii="Arial" w:hAnsi="Arial" w:cs="Arial"/>
          <w:b/>
          <w:sz w:val="20"/>
          <w:szCs w:val="20"/>
          <w:u w:val="single"/>
        </w:rPr>
      </w:pPr>
      <w:r w:rsidRPr="00072B5C">
        <w:rPr>
          <w:rFonts w:ascii="Arial" w:hAnsi="Arial" w:cs="Arial"/>
          <w:b/>
          <w:sz w:val="20"/>
          <w:szCs w:val="20"/>
        </w:rPr>
        <w:t>12.4.</w:t>
      </w:r>
      <w:r w:rsidRPr="00072B5C">
        <w:rPr>
          <w:rFonts w:ascii="Arial" w:hAnsi="Arial" w:cs="Arial"/>
          <w:sz w:val="20"/>
          <w:szCs w:val="20"/>
        </w:rPr>
        <w:tab/>
      </w:r>
      <w:r w:rsidRPr="00072B5C">
        <w:rPr>
          <w:rFonts w:ascii="Arial" w:hAnsi="Arial" w:cs="Arial"/>
          <w:b/>
          <w:sz w:val="20"/>
          <w:szCs w:val="20"/>
          <w:u w:val="single"/>
        </w:rPr>
        <w:t>Stupanje na snagu</w:t>
      </w:r>
    </w:p>
    <w:p w14:paraId="1F800137" w14:textId="77777777" w:rsidR="00CC1A9E" w:rsidRPr="00072B5C" w:rsidRDefault="00CC1A9E" w:rsidP="005031F5">
      <w:pPr>
        <w:widowControl w:val="0"/>
        <w:ind w:left="851" w:right="395"/>
        <w:jc w:val="both"/>
        <w:rPr>
          <w:rFonts w:ascii="Arial" w:hAnsi="Arial" w:cs="Arial"/>
          <w:sz w:val="20"/>
          <w:szCs w:val="20"/>
        </w:rPr>
      </w:pPr>
      <w:r w:rsidRPr="00072B5C">
        <w:rPr>
          <w:rFonts w:ascii="Arial" w:hAnsi="Arial" w:cs="Arial"/>
          <w:sz w:val="20"/>
          <w:szCs w:val="20"/>
        </w:rPr>
        <w:t xml:space="preserve">Ovaj Ugovor stupa na snagu datumom stupanja na snagu zakona o njegovu potvrđivanju. </w:t>
      </w:r>
    </w:p>
    <w:p w14:paraId="0CBB5248" w14:textId="77777777" w:rsidR="00CC1A9E" w:rsidRPr="00072B5C" w:rsidRDefault="00CC1A9E" w:rsidP="005031F5">
      <w:pPr>
        <w:widowControl w:val="0"/>
        <w:ind w:left="851" w:right="395"/>
        <w:jc w:val="both"/>
        <w:rPr>
          <w:rFonts w:ascii="Arial" w:hAnsi="Arial" w:cs="Arial"/>
          <w:sz w:val="20"/>
          <w:szCs w:val="20"/>
        </w:rPr>
      </w:pPr>
    </w:p>
    <w:p w14:paraId="09504995" w14:textId="77777777" w:rsidR="00CC1A9E" w:rsidRPr="00072B5C" w:rsidRDefault="00CC1A9E" w:rsidP="005031F5">
      <w:pPr>
        <w:keepNext/>
        <w:widowControl w:val="0"/>
        <w:ind w:left="851" w:right="397"/>
        <w:jc w:val="both"/>
        <w:rPr>
          <w:rFonts w:ascii="Arial" w:hAnsi="Arial" w:cs="Arial"/>
          <w:sz w:val="20"/>
          <w:szCs w:val="20"/>
        </w:rPr>
      </w:pPr>
      <w:r w:rsidRPr="00072B5C">
        <w:rPr>
          <w:rFonts w:ascii="Arial" w:hAnsi="Arial" w:cs="Arial"/>
          <w:b/>
          <w:sz w:val="20"/>
          <w:szCs w:val="20"/>
        </w:rPr>
        <w:t>U POTVRDU TOGA</w:t>
      </w:r>
      <w:r w:rsidRPr="00072B5C">
        <w:rPr>
          <w:rFonts w:ascii="Arial" w:hAnsi="Arial" w:cs="Arial"/>
          <w:sz w:val="20"/>
          <w:szCs w:val="20"/>
        </w:rPr>
        <w:t>, stranke su sklopile ovaj Ugovor u 4 (četiri) izvornika na engleskom jeziku te su parafirale svaku stranicu ovog Ugovora.</w:t>
      </w:r>
    </w:p>
    <w:p w14:paraId="6823A029" w14:textId="77777777" w:rsidR="00CC1A9E" w:rsidRPr="00072B5C" w:rsidRDefault="00CC1A9E" w:rsidP="00CC1A9E">
      <w:pPr>
        <w:tabs>
          <w:tab w:val="left" w:pos="720"/>
          <w:tab w:val="left" w:pos="896"/>
        </w:tabs>
        <w:ind w:left="854" w:right="395"/>
        <w:rPr>
          <w:rFonts w:ascii="Arial" w:hAnsi="Arial" w:cs="Arial"/>
          <w:sz w:val="20"/>
          <w:szCs w:val="20"/>
        </w:rPr>
      </w:pPr>
    </w:p>
    <w:p w14:paraId="39C4263A" w14:textId="77777777" w:rsidR="00CC1A9E" w:rsidRPr="00072B5C" w:rsidRDefault="001475A8" w:rsidP="00CC1A9E">
      <w:pPr>
        <w:tabs>
          <w:tab w:val="left" w:pos="720"/>
          <w:tab w:val="left" w:pos="896"/>
        </w:tabs>
        <w:ind w:left="854" w:right="395"/>
        <w:jc w:val="center"/>
        <w:rPr>
          <w:rFonts w:ascii="Arial" w:hAnsi="Arial" w:cs="Arial"/>
          <w:sz w:val="20"/>
          <w:szCs w:val="20"/>
        </w:rPr>
      </w:pPr>
      <w:r>
        <w:rPr>
          <w:rFonts w:ascii="Arial" w:hAnsi="Arial" w:cs="Arial"/>
          <w:sz w:val="20"/>
          <w:szCs w:val="20"/>
        </w:rPr>
        <w:t xml:space="preserve">U Zagrebu, </w:t>
      </w:r>
      <w:r w:rsidR="00CC1A9E" w:rsidRPr="00072B5C">
        <w:rPr>
          <w:rFonts w:ascii="Arial" w:hAnsi="Arial" w:cs="Arial"/>
          <w:sz w:val="20"/>
          <w:szCs w:val="20"/>
        </w:rPr>
        <w:t>7. prosinca 2018.</w:t>
      </w:r>
    </w:p>
    <w:p w14:paraId="34FB570A" w14:textId="77777777" w:rsidR="00CC1A9E" w:rsidRPr="00072B5C" w:rsidRDefault="00CC1A9E" w:rsidP="00CC1A9E">
      <w:pPr>
        <w:tabs>
          <w:tab w:val="left" w:pos="0"/>
        </w:tabs>
        <w:ind w:right="395"/>
        <w:jc w:val="center"/>
        <w:rPr>
          <w:rFonts w:ascii="Arial" w:hAnsi="Arial" w:cs="Arial"/>
          <w:sz w:val="20"/>
          <w:szCs w:val="20"/>
        </w:rPr>
      </w:pPr>
    </w:p>
    <w:p w14:paraId="2946D78D" w14:textId="77777777" w:rsidR="00CC1A9E" w:rsidRPr="00072B5C" w:rsidRDefault="00CC1A9E" w:rsidP="00CC1A9E">
      <w:pPr>
        <w:tabs>
          <w:tab w:val="left" w:pos="0"/>
        </w:tabs>
        <w:ind w:right="395"/>
        <w:jc w:val="center"/>
        <w:rPr>
          <w:rFonts w:ascii="Arial" w:hAnsi="Arial" w:cs="Arial"/>
          <w:sz w:val="20"/>
          <w:szCs w:val="20"/>
        </w:rPr>
      </w:pPr>
    </w:p>
    <w:p w14:paraId="1DC8098D" w14:textId="77777777" w:rsidR="00CC1A9E" w:rsidRPr="00072B5C" w:rsidRDefault="00CC1A9E" w:rsidP="00CC1A9E">
      <w:pPr>
        <w:tabs>
          <w:tab w:val="left" w:pos="0"/>
        </w:tabs>
        <w:ind w:right="395"/>
        <w:rPr>
          <w:rFonts w:ascii="Arial" w:hAnsi="Arial" w:cs="Arial"/>
          <w:sz w:val="20"/>
          <w:szCs w:val="20"/>
        </w:rPr>
      </w:pPr>
      <w:r w:rsidRPr="00072B5C">
        <w:rPr>
          <w:rFonts w:ascii="Arial" w:hAnsi="Arial" w:cs="Arial"/>
          <w:sz w:val="20"/>
          <w:szCs w:val="20"/>
        </w:rPr>
        <w:t xml:space="preserve">                     Potpisano za i u ime                                                             Potpisano za i u ime </w:t>
      </w:r>
    </w:p>
    <w:p w14:paraId="1E232B16" w14:textId="77777777" w:rsidR="00CC1A9E" w:rsidRPr="00072B5C" w:rsidRDefault="00CC1A9E" w:rsidP="00CC1A9E">
      <w:pPr>
        <w:tabs>
          <w:tab w:val="left" w:pos="720"/>
          <w:tab w:val="left" w:pos="896"/>
        </w:tabs>
        <w:ind w:left="854" w:right="395"/>
        <w:outlineLvl w:val="0"/>
        <w:rPr>
          <w:rFonts w:ascii="Arial" w:hAnsi="Arial" w:cs="Arial"/>
          <w:sz w:val="20"/>
          <w:szCs w:val="20"/>
        </w:rPr>
      </w:pPr>
      <w:r w:rsidRPr="00072B5C">
        <w:rPr>
          <w:rFonts w:ascii="Arial" w:hAnsi="Arial" w:cs="Arial"/>
          <w:sz w:val="20"/>
          <w:szCs w:val="20"/>
        </w:rPr>
        <w:t xml:space="preserve">  REPUBLIKE HRVATSKE                          </w:t>
      </w:r>
      <w:r w:rsidRPr="00072B5C">
        <w:rPr>
          <w:rFonts w:ascii="Arial" w:hAnsi="Arial" w:cs="Arial"/>
          <w:sz w:val="20"/>
          <w:szCs w:val="20"/>
        </w:rPr>
        <w:tab/>
        <w:t xml:space="preserve">         </w:t>
      </w:r>
      <w:r w:rsidRPr="00072B5C">
        <w:rPr>
          <w:rFonts w:ascii="Arial" w:hAnsi="Arial" w:cs="Arial"/>
          <w:sz w:val="20"/>
          <w:szCs w:val="20"/>
        </w:rPr>
        <w:tab/>
        <w:t>EUROPSKE INVESTICIJSKE BANKE</w:t>
      </w:r>
    </w:p>
    <w:p w14:paraId="46389BB2" w14:textId="77777777" w:rsidR="00CC1A9E" w:rsidRPr="00072B5C" w:rsidRDefault="00CC1A9E" w:rsidP="00CC1A9E">
      <w:pPr>
        <w:tabs>
          <w:tab w:val="left" w:pos="720"/>
          <w:tab w:val="left" w:pos="896"/>
        </w:tabs>
        <w:ind w:right="395"/>
        <w:outlineLvl w:val="0"/>
        <w:rPr>
          <w:rFonts w:ascii="Arial" w:hAnsi="Arial" w:cs="Arial"/>
          <w:sz w:val="20"/>
          <w:szCs w:val="20"/>
        </w:rPr>
      </w:pPr>
      <w:r w:rsidRPr="00072B5C">
        <w:rPr>
          <w:rFonts w:ascii="Arial" w:hAnsi="Arial" w:cs="Arial"/>
          <w:sz w:val="20"/>
          <w:szCs w:val="20"/>
        </w:rPr>
        <w:t xml:space="preserve">                       Ministar financija</w:t>
      </w:r>
      <w:r w:rsidRPr="00072B5C">
        <w:rPr>
          <w:rFonts w:ascii="Arial" w:hAnsi="Arial" w:cs="Arial"/>
          <w:sz w:val="20"/>
          <w:szCs w:val="20"/>
        </w:rPr>
        <w:tab/>
      </w:r>
      <w:r w:rsidRPr="00072B5C">
        <w:rPr>
          <w:rFonts w:ascii="Arial" w:hAnsi="Arial" w:cs="Arial"/>
          <w:sz w:val="20"/>
          <w:szCs w:val="20"/>
        </w:rPr>
        <w:tab/>
      </w:r>
      <w:r w:rsidRPr="00072B5C">
        <w:rPr>
          <w:rFonts w:ascii="Arial" w:hAnsi="Arial" w:cs="Arial"/>
          <w:sz w:val="20"/>
          <w:szCs w:val="20"/>
        </w:rPr>
        <w:tab/>
      </w:r>
      <w:r w:rsidRPr="00072B5C">
        <w:rPr>
          <w:rFonts w:ascii="Arial" w:hAnsi="Arial" w:cs="Arial"/>
          <w:sz w:val="20"/>
          <w:szCs w:val="20"/>
        </w:rPr>
        <w:tab/>
      </w:r>
      <w:r w:rsidR="00B90F78">
        <w:rPr>
          <w:rFonts w:ascii="Arial" w:hAnsi="Arial" w:cs="Arial"/>
          <w:sz w:val="20"/>
          <w:szCs w:val="20"/>
        </w:rPr>
        <w:tab/>
      </w:r>
      <w:r w:rsidRPr="00072B5C">
        <w:rPr>
          <w:rFonts w:ascii="Arial" w:hAnsi="Arial" w:cs="Arial"/>
          <w:sz w:val="20"/>
          <w:szCs w:val="20"/>
        </w:rPr>
        <w:tab/>
        <w:t xml:space="preserve">        Potpredsjednik</w:t>
      </w:r>
    </w:p>
    <w:p w14:paraId="04B9D80E" w14:textId="77777777" w:rsidR="00C15948" w:rsidRPr="00072B5C" w:rsidRDefault="00C15948" w:rsidP="00CC1A9E">
      <w:pPr>
        <w:tabs>
          <w:tab w:val="left" w:pos="720"/>
          <w:tab w:val="left" w:pos="896"/>
        </w:tabs>
        <w:ind w:right="395"/>
        <w:outlineLvl w:val="0"/>
        <w:rPr>
          <w:rFonts w:ascii="Arial" w:hAnsi="Arial" w:cs="Arial"/>
          <w:sz w:val="20"/>
          <w:szCs w:val="20"/>
        </w:rPr>
      </w:pPr>
    </w:p>
    <w:p w14:paraId="68A24323" w14:textId="77777777" w:rsidR="00C15948" w:rsidRPr="00072B5C" w:rsidRDefault="00B90F78" w:rsidP="00CC1A9E">
      <w:pPr>
        <w:tabs>
          <w:tab w:val="left" w:pos="720"/>
          <w:tab w:val="left" w:pos="896"/>
        </w:tabs>
        <w:ind w:right="395"/>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C1A9E" w:rsidRPr="00072B5C">
        <w:rPr>
          <w:rFonts w:ascii="Arial" w:hAnsi="Arial" w:cs="Arial"/>
          <w:sz w:val="20"/>
          <w:szCs w:val="20"/>
        </w:rPr>
        <w:t>Zdravko MARIĆ</w:t>
      </w:r>
      <w:r w:rsidR="00C95A88">
        <w:rPr>
          <w:rFonts w:ascii="Arial" w:hAnsi="Arial" w:cs="Arial"/>
          <w:sz w:val="20"/>
          <w:szCs w:val="20"/>
        </w:rPr>
        <w:t>, v.r.</w:t>
      </w:r>
      <w:r w:rsidR="00CC1A9E" w:rsidRPr="00072B5C">
        <w:rPr>
          <w:rFonts w:ascii="Arial" w:hAnsi="Arial" w:cs="Arial"/>
          <w:sz w:val="20"/>
          <w:szCs w:val="20"/>
        </w:rPr>
        <w:tab/>
      </w:r>
      <w:r w:rsidR="00CC1A9E" w:rsidRPr="00072B5C">
        <w:rPr>
          <w:rFonts w:ascii="Arial" w:hAnsi="Arial" w:cs="Arial"/>
          <w:sz w:val="20"/>
          <w:szCs w:val="20"/>
        </w:rPr>
        <w:tab/>
      </w:r>
      <w:r w:rsidR="00CC1A9E" w:rsidRPr="00072B5C">
        <w:rPr>
          <w:rFonts w:ascii="Arial" w:hAnsi="Arial" w:cs="Arial"/>
          <w:sz w:val="20"/>
          <w:szCs w:val="20"/>
        </w:rPr>
        <w:tab/>
      </w:r>
      <w:r w:rsidR="00CC1A9E" w:rsidRPr="00072B5C">
        <w:rPr>
          <w:rFonts w:ascii="Arial" w:hAnsi="Arial" w:cs="Arial"/>
          <w:sz w:val="20"/>
          <w:szCs w:val="20"/>
        </w:rPr>
        <w:tab/>
        <w:t xml:space="preserve">            Dario SCANNAPIECO</w:t>
      </w:r>
      <w:r w:rsidR="00C95A88">
        <w:rPr>
          <w:rFonts w:ascii="Arial" w:hAnsi="Arial" w:cs="Arial"/>
          <w:sz w:val="20"/>
          <w:szCs w:val="20"/>
        </w:rPr>
        <w:t xml:space="preserve">, v.r. </w:t>
      </w:r>
    </w:p>
    <w:p w14:paraId="33F67C71" w14:textId="77777777" w:rsidR="00C15948" w:rsidRPr="00072B5C" w:rsidRDefault="00C15948" w:rsidP="00C15948">
      <w:pPr>
        <w:rPr>
          <w:rFonts w:ascii="Arial" w:hAnsi="Arial" w:cs="Arial"/>
          <w:sz w:val="20"/>
          <w:szCs w:val="20"/>
        </w:rPr>
      </w:pPr>
    </w:p>
    <w:p w14:paraId="1210D604" w14:textId="77777777" w:rsidR="00C15948" w:rsidRPr="00072B5C" w:rsidRDefault="00C15948" w:rsidP="00C15948">
      <w:pPr>
        <w:rPr>
          <w:rFonts w:ascii="Arial" w:hAnsi="Arial" w:cs="Arial"/>
          <w:sz w:val="20"/>
          <w:szCs w:val="20"/>
        </w:rPr>
      </w:pPr>
    </w:p>
    <w:p w14:paraId="2AEF1E90" w14:textId="77777777" w:rsidR="00C15948" w:rsidRPr="00072B5C" w:rsidRDefault="00C15948" w:rsidP="00C15948">
      <w:pPr>
        <w:rPr>
          <w:rFonts w:ascii="Arial" w:hAnsi="Arial" w:cs="Arial"/>
          <w:sz w:val="20"/>
          <w:szCs w:val="20"/>
        </w:rPr>
      </w:pPr>
    </w:p>
    <w:p w14:paraId="32743C40" w14:textId="77777777" w:rsidR="00C15948" w:rsidRPr="00072B5C" w:rsidRDefault="00C15948" w:rsidP="00C15948">
      <w:pPr>
        <w:rPr>
          <w:rFonts w:ascii="Arial" w:hAnsi="Arial" w:cs="Arial"/>
          <w:sz w:val="20"/>
          <w:szCs w:val="20"/>
        </w:rPr>
      </w:pPr>
    </w:p>
    <w:p w14:paraId="30383719" w14:textId="77777777" w:rsidR="00C15948" w:rsidRPr="00072B5C" w:rsidRDefault="00C15948" w:rsidP="00C15948">
      <w:pPr>
        <w:rPr>
          <w:rFonts w:ascii="Arial" w:hAnsi="Arial" w:cs="Arial"/>
          <w:sz w:val="20"/>
          <w:szCs w:val="20"/>
        </w:rPr>
      </w:pPr>
    </w:p>
    <w:p w14:paraId="77A6775F" w14:textId="77777777" w:rsidR="00C15948" w:rsidRPr="00072B5C" w:rsidRDefault="00C15948" w:rsidP="00C15948">
      <w:pPr>
        <w:rPr>
          <w:rFonts w:ascii="Arial" w:hAnsi="Arial" w:cs="Arial"/>
          <w:sz w:val="20"/>
          <w:szCs w:val="20"/>
        </w:rPr>
      </w:pPr>
    </w:p>
    <w:p w14:paraId="483E67AE" w14:textId="77777777" w:rsidR="00C15948" w:rsidRPr="00072B5C" w:rsidRDefault="00C15948" w:rsidP="00C15948">
      <w:pPr>
        <w:rPr>
          <w:rFonts w:ascii="Arial" w:hAnsi="Arial" w:cs="Arial"/>
          <w:sz w:val="20"/>
          <w:szCs w:val="20"/>
        </w:rPr>
      </w:pPr>
    </w:p>
    <w:p w14:paraId="1D1C54E8" w14:textId="77777777" w:rsidR="00C15948" w:rsidRPr="00072B5C" w:rsidRDefault="00C15948" w:rsidP="00C15948">
      <w:pPr>
        <w:rPr>
          <w:rFonts w:ascii="Arial" w:hAnsi="Arial" w:cs="Arial"/>
          <w:sz w:val="20"/>
          <w:szCs w:val="20"/>
        </w:rPr>
      </w:pPr>
    </w:p>
    <w:p w14:paraId="62F201D3" w14:textId="77777777" w:rsidR="00C15948" w:rsidRPr="00072B5C" w:rsidRDefault="00C15948" w:rsidP="00C15948">
      <w:pPr>
        <w:rPr>
          <w:rFonts w:ascii="Arial" w:hAnsi="Arial" w:cs="Arial"/>
          <w:sz w:val="20"/>
          <w:szCs w:val="20"/>
        </w:rPr>
      </w:pPr>
    </w:p>
    <w:p w14:paraId="793CE8AB" w14:textId="77777777" w:rsidR="00C15948" w:rsidRPr="00072B5C" w:rsidRDefault="00C15948" w:rsidP="00C15948">
      <w:pPr>
        <w:rPr>
          <w:rFonts w:ascii="Arial" w:hAnsi="Arial" w:cs="Arial"/>
          <w:sz w:val="20"/>
          <w:szCs w:val="20"/>
        </w:rPr>
      </w:pPr>
    </w:p>
    <w:p w14:paraId="30B6F357" w14:textId="77777777" w:rsidR="00C15948" w:rsidRPr="00072B5C" w:rsidRDefault="00C15948" w:rsidP="00C15948">
      <w:pPr>
        <w:rPr>
          <w:rFonts w:ascii="Arial" w:hAnsi="Arial" w:cs="Arial"/>
          <w:sz w:val="20"/>
          <w:szCs w:val="20"/>
        </w:rPr>
      </w:pPr>
    </w:p>
    <w:p w14:paraId="75A216F6" w14:textId="77777777" w:rsidR="00CC1A9E" w:rsidRPr="00072B5C" w:rsidRDefault="00C15948" w:rsidP="00C15948">
      <w:pPr>
        <w:tabs>
          <w:tab w:val="left" w:pos="720"/>
          <w:tab w:val="left" w:pos="896"/>
        </w:tabs>
        <w:ind w:left="854"/>
        <w:jc w:val="right"/>
        <w:outlineLvl w:val="0"/>
        <w:rPr>
          <w:rFonts w:ascii="Arial" w:hAnsi="Arial" w:cs="Arial"/>
          <w:b/>
          <w:sz w:val="20"/>
          <w:szCs w:val="20"/>
          <w:u w:val="single"/>
        </w:rPr>
      </w:pPr>
      <w:r w:rsidRPr="00072B5C">
        <w:rPr>
          <w:rFonts w:ascii="Arial" w:hAnsi="Arial" w:cs="Arial"/>
          <w:b/>
          <w:sz w:val="20"/>
          <w:szCs w:val="20"/>
          <w:u w:val="single"/>
        </w:rPr>
        <w:lastRenderedPageBreak/>
        <w:t>Prilog</w:t>
      </w:r>
      <w:r w:rsidR="004E2C34">
        <w:rPr>
          <w:rFonts w:ascii="Arial" w:hAnsi="Arial" w:cs="Arial"/>
          <w:b/>
          <w:sz w:val="20"/>
          <w:szCs w:val="20"/>
          <w:u w:val="single"/>
        </w:rPr>
        <w:t xml:space="preserve"> A</w:t>
      </w:r>
    </w:p>
    <w:p w14:paraId="6657CAB5" w14:textId="77777777" w:rsidR="00CC1A9E" w:rsidRPr="00072B5C" w:rsidRDefault="00CC1A9E" w:rsidP="004E2C34">
      <w:pPr>
        <w:ind w:left="28"/>
        <w:jc w:val="center"/>
        <w:rPr>
          <w:rFonts w:ascii="Arial" w:hAnsi="Arial" w:cs="Arial"/>
          <w:b/>
          <w:sz w:val="20"/>
          <w:szCs w:val="20"/>
          <w:u w:val="single"/>
        </w:rPr>
      </w:pPr>
      <w:r w:rsidRPr="00072B5C">
        <w:rPr>
          <w:rFonts w:ascii="Arial" w:hAnsi="Arial" w:cs="Arial"/>
          <w:b/>
          <w:sz w:val="20"/>
          <w:szCs w:val="20"/>
          <w:u w:val="single"/>
        </w:rPr>
        <w:t>Specifikacija Projekta i izvještavanje</w:t>
      </w:r>
    </w:p>
    <w:p w14:paraId="51087EF5" w14:textId="77777777" w:rsidR="00CC1A9E" w:rsidRPr="00072B5C" w:rsidRDefault="00CC1A9E" w:rsidP="004E2C34">
      <w:pPr>
        <w:ind w:left="28"/>
        <w:jc w:val="center"/>
        <w:outlineLvl w:val="1"/>
        <w:rPr>
          <w:rFonts w:ascii="Arial" w:hAnsi="Arial" w:cs="Arial"/>
          <w:b/>
          <w:sz w:val="20"/>
          <w:szCs w:val="20"/>
          <w:u w:val="single"/>
        </w:rPr>
      </w:pPr>
      <w:r w:rsidRPr="00072B5C">
        <w:rPr>
          <w:rFonts w:ascii="Arial" w:hAnsi="Arial" w:cs="Arial"/>
          <w:b/>
          <w:sz w:val="20"/>
          <w:szCs w:val="20"/>
          <w:u w:val="single"/>
        </w:rPr>
        <w:t>A.1 Tehnički opis (Članak 6.2.)</w:t>
      </w:r>
    </w:p>
    <w:p w14:paraId="4DFB6AD9" w14:textId="77777777" w:rsidR="00CC1A9E" w:rsidRPr="00072B5C" w:rsidRDefault="00CC1A9E" w:rsidP="005031F5">
      <w:pPr>
        <w:ind w:left="28"/>
        <w:jc w:val="both"/>
        <w:rPr>
          <w:rFonts w:ascii="Arial" w:hAnsi="Arial" w:cs="Arial"/>
          <w:b/>
          <w:sz w:val="20"/>
          <w:szCs w:val="20"/>
          <w:u w:val="single"/>
        </w:rPr>
      </w:pPr>
    </w:p>
    <w:p w14:paraId="413EEB9C" w14:textId="77777777" w:rsidR="00CC1A9E" w:rsidRPr="00072B5C" w:rsidRDefault="00CC1A9E" w:rsidP="00BD22FB">
      <w:pPr>
        <w:pStyle w:val="text"/>
        <w:tabs>
          <w:tab w:val="left" w:pos="851"/>
        </w:tabs>
        <w:ind w:left="0"/>
        <w:rPr>
          <w:rFonts w:cs="Arial"/>
          <w:b/>
        </w:rPr>
      </w:pPr>
      <w:r w:rsidRPr="00072B5C">
        <w:rPr>
          <w:rFonts w:cs="Arial"/>
          <w:b/>
        </w:rPr>
        <w:t>A.1.1</w:t>
      </w:r>
      <w:r w:rsidRPr="00072B5C">
        <w:rPr>
          <w:rFonts w:cs="Arial"/>
        </w:rPr>
        <w:tab/>
      </w:r>
      <w:r w:rsidRPr="00072B5C">
        <w:rPr>
          <w:rFonts w:cs="Arial"/>
          <w:b/>
        </w:rPr>
        <w:t xml:space="preserve">Svrha, lokacija </w:t>
      </w:r>
    </w:p>
    <w:p w14:paraId="25E1A547" w14:textId="77777777" w:rsidR="00CC1A9E" w:rsidRPr="00072B5C" w:rsidRDefault="00CC1A9E" w:rsidP="005031F5">
      <w:pPr>
        <w:pStyle w:val="text"/>
        <w:rPr>
          <w:rFonts w:cs="Arial"/>
          <w:b/>
        </w:rPr>
      </w:pPr>
    </w:p>
    <w:p w14:paraId="5C8E53F5" w14:textId="77777777" w:rsidR="00CC1A9E" w:rsidRPr="00072B5C" w:rsidRDefault="00CC1A9E" w:rsidP="005031F5">
      <w:pPr>
        <w:ind w:left="720"/>
        <w:jc w:val="both"/>
        <w:rPr>
          <w:rFonts w:ascii="Arial" w:hAnsi="Arial" w:cs="Arial"/>
          <w:sz w:val="20"/>
          <w:szCs w:val="20"/>
        </w:rPr>
      </w:pPr>
      <w:r w:rsidRPr="00072B5C">
        <w:rPr>
          <w:rFonts w:ascii="Arial" w:hAnsi="Arial" w:cs="Arial"/>
          <w:sz w:val="20"/>
          <w:szCs w:val="20"/>
        </w:rPr>
        <w:t xml:space="preserve">Ovaj projekt, strukturiran kao zajam strukturnoga programa, bit će potpora hrvatskom Sporazumu o partnerstvu (SP) i odabranim investicijama za jedan operativni program (OP), Operativni program Konkurentnost i kohezija 2014. – 2020. (OPKK). Intervencije koje će financirati Banka usredotočit će se uglavnom, ali ne isključivo, na sljedeće sektore: promet, energetiku, okoliš, zdravlje, istraživačku i razvojnu infrastrukturu, zaštitu prirode, socijalnu infrastrukturu, informacijske i komunikacijske tehnologije, urbanu obnovu, vode i otpad. OPKK može uključivati 41 veliki projekt na temelju indikativnog popisa velikih projekata koji mu je priložen. Ako je primjenjivo, veliki projekti u sektoru prometa koji koriste potporu Instrumenta za povezivanje Europe (engl. </w:t>
      </w:r>
      <w:r w:rsidRPr="00072B5C">
        <w:rPr>
          <w:rFonts w:ascii="Arial" w:hAnsi="Arial" w:cs="Arial"/>
          <w:i/>
          <w:sz w:val="20"/>
          <w:szCs w:val="20"/>
        </w:rPr>
        <w:t>Connecting Europe Facility</w:t>
      </w:r>
      <w:r w:rsidRPr="00072B5C">
        <w:rPr>
          <w:rFonts w:ascii="Arial" w:hAnsi="Arial" w:cs="Arial"/>
          <w:sz w:val="20"/>
          <w:szCs w:val="20"/>
        </w:rPr>
        <w:t>, »CEF«) i koje provodi Nositelj također mogu biti financirani na temelju ovog Ugovora.</w:t>
      </w:r>
    </w:p>
    <w:p w14:paraId="5B37BC90" w14:textId="77777777" w:rsidR="00CC1A9E" w:rsidRPr="00072B5C" w:rsidRDefault="00CC1A9E" w:rsidP="005031F5">
      <w:pPr>
        <w:pStyle w:val="text"/>
        <w:rPr>
          <w:rFonts w:cs="Arial"/>
          <w:b/>
        </w:rPr>
      </w:pPr>
    </w:p>
    <w:p w14:paraId="0449C2FF" w14:textId="77777777" w:rsidR="00CC1A9E" w:rsidRPr="00072B5C" w:rsidRDefault="00CC1A9E" w:rsidP="00BD22FB">
      <w:pPr>
        <w:pStyle w:val="text"/>
        <w:tabs>
          <w:tab w:val="left" w:pos="851"/>
        </w:tabs>
        <w:ind w:left="0"/>
        <w:rPr>
          <w:rFonts w:cs="Arial"/>
          <w:b/>
        </w:rPr>
      </w:pPr>
      <w:r w:rsidRPr="00072B5C">
        <w:rPr>
          <w:rFonts w:cs="Arial"/>
          <w:b/>
        </w:rPr>
        <w:t>A.1.2</w:t>
      </w:r>
      <w:r w:rsidRPr="00072B5C">
        <w:rPr>
          <w:rFonts w:cs="Arial"/>
        </w:rPr>
        <w:tab/>
      </w:r>
      <w:r w:rsidRPr="00072B5C">
        <w:rPr>
          <w:rFonts w:cs="Arial"/>
          <w:b/>
        </w:rPr>
        <w:t>Opis</w:t>
      </w:r>
    </w:p>
    <w:p w14:paraId="1CCA6C95" w14:textId="77777777" w:rsidR="00CC1A9E" w:rsidRPr="00072B5C" w:rsidRDefault="00CC1A9E" w:rsidP="005031F5">
      <w:pPr>
        <w:pStyle w:val="text"/>
        <w:ind w:left="0"/>
        <w:rPr>
          <w:rFonts w:cs="Arial"/>
          <w:b/>
        </w:rPr>
      </w:pPr>
    </w:p>
    <w:p w14:paraId="1CB44F98" w14:textId="77777777" w:rsidR="00CC1A9E" w:rsidRPr="00072B5C" w:rsidRDefault="00CC1A9E" w:rsidP="005031F5">
      <w:pPr>
        <w:pStyle w:val="text"/>
        <w:ind w:left="0" w:firstLine="720"/>
        <w:rPr>
          <w:rFonts w:cs="Arial"/>
        </w:rPr>
      </w:pPr>
      <w:r w:rsidRPr="00072B5C">
        <w:rPr>
          <w:rFonts w:cs="Arial"/>
        </w:rPr>
        <w:t xml:space="preserve">Projektom će se financirati odabrane investicije u okviru prioritetnih osi OPKK-a: </w:t>
      </w:r>
    </w:p>
    <w:tbl>
      <w:tblPr>
        <w:tblW w:w="4126" w:type="pct"/>
        <w:jc w:val="center"/>
        <w:tblLayout w:type="fixed"/>
        <w:tblLook w:val="04A0" w:firstRow="1" w:lastRow="0" w:firstColumn="1" w:lastColumn="0" w:noHBand="0" w:noVBand="1"/>
      </w:tblPr>
      <w:tblGrid>
        <w:gridCol w:w="7812"/>
      </w:tblGrid>
      <w:tr w:rsidR="00CC1A9E" w:rsidRPr="00072B5C" w14:paraId="58EE3F14" w14:textId="77777777" w:rsidTr="00AB1ED5">
        <w:trPr>
          <w:trHeight w:val="666"/>
          <w:jc w:val="center"/>
        </w:trPr>
        <w:tc>
          <w:tcPr>
            <w:tcW w:w="5000" w:type="pct"/>
            <w:shd w:val="clear" w:color="auto" w:fill="auto"/>
            <w:vAlign w:val="center"/>
            <w:hideMark/>
          </w:tcPr>
          <w:p w14:paraId="4C5E4E4A" w14:textId="77777777" w:rsidR="00CC1A9E" w:rsidRPr="00072B5C" w:rsidRDefault="00CC1A9E" w:rsidP="005031F5">
            <w:pPr>
              <w:jc w:val="both"/>
              <w:rPr>
                <w:rFonts w:ascii="Arial" w:hAnsi="Arial" w:cs="Arial"/>
                <w:color w:val="000000" w:themeColor="text1"/>
                <w:sz w:val="20"/>
                <w:szCs w:val="20"/>
              </w:rPr>
            </w:pPr>
            <w:r w:rsidRPr="00072B5C">
              <w:rPr>
                <w:rFonts w:ascii="Arial" w:hAnsi="Arial" w:cs="Arial"/>
                <w:color w:val="000000" w:themeColor="text1"/>
                <w:sz w:val="20"/>
                <w:szCs w:val="20"/>
              </w:rPr>
              <w:t>1. Jačanje gospodarstva primjenom istraživanja i inovacija</w:t>
            </w:r>
          </w:p>
        </w:tc>
      </w:tr>
      <w:tr w:rsidR="00CC1A9E" w:rsidRPr="00072B5C" w14:paraId="04197849" w14:textId="77777777" w:rsidTr="00AB1ED5">
        <w:trPr>
          <w:trHeight w:val="549"/>
          <w:jc w:val="center"/>
        </w:trPr>
        <w:tc>
          <w:tcPr>
            <w:tcW w:w="5000" w:type="pct"/>
            <w:shd w:val="clear" w:color="auto" w:fill="auto"/>
            <w:vAlign w:val="center"/>
            <w:hideMark/>
          </w:tcPr>
          <w:p w14:paraId="46F6C612" w14:textId="77777777" w:rsidR="00CC1A9E" w:rsidRPr="00072B5C" w:rsidRDefault="00CC1A9E" w:rsidP="005031F5">
            <w:pPr>
              <w:jc w:val="both"/>
              <w:rPr>
                <w:rFonts w:ascii="Arial" w:hAnsi="Arial" w:cs="Arial"/>
                <w:color w:val="000000" w:themeColor="text1"/>
                <w:sz w:val="20"/>
                <w:szCs w:val="20"/>
              </w:rPr>
            </w:pPr>
            <w:r w:rsidRPr="00072B5C">
              <w:rPr>
                <w:rFonts w:ascii="Arial" w:hAnsi="Arial" w:cs="Arial"/>
                <w:color w:val="000000" w:themeColor="text1"/>
                <w:sz w:val="20"/>
                <w:szCs w:val="20"/>
              </w:rPr>
              <w:t xml:space="preserve">2. Korištenje informacijskih i komunikacijskih tehnologija </w:t>
            </w:r>
          </w:p>
        </w:tc>
      </w:tr>
      <w:tr w:rsidR="00CC1A9E" w:rsidRPr="00072B5C" w14:paraId="00DAAB19" w14:textId="77777777" w:rsidTr="00AB1ED5">
        <w:trPr>
          <w:trHeight w:val="408"/>
          <w:jc w:val="center"/>
        </w:trPr>
        <w:tc>
          <w:tcPr>
            <w:tcW w:w="5000" w:type="pct"/>
            <w:shd w:val="clear" w:color="auto" w:fill="auto"/>
            <w:vAlign w:val="center"/>
            <w:hideMark/>
          </w:tcPr>
          <w:p w14:paraId="60283088" w14:textId="77777777" w:rsidR="00CC1A9E" w:rsidRPr="00072B5C" w:rsidRDefault="00CC1A9E" w:rsidP="005031F5">
            <w:pPr>
              <w:jc w:val="both"/>
              <w:rPr>
                <w:rFonts w:ascii="Arial" w:hAnsi="Arial" w:cs="Arial"/>
                <w:color w:val="000000" w:themeColor="text1"/>
                <w:sz w:val="20"/>
                <w:szCs w:val="20"/>
              </w:rPr>
            </w:pPr>
            <w:r w:rsidRPr="00072B5C">
              <w:rPr>
                <w:rFonts w:ascii="Arial" w:hAnsi="Arial" w:cs="Arial"/>
                <w:color w:val="000000" w:themeColor="text1"/>
                <w:sz w:val="20"/>
                <w:szCs w:val="20"/>
              </w:rPr>
              <w:t>3. Poslovna konkurentnost</w:t>
            </w:r>
          </w:p>
        </w:tc>
      </w:tr>
      <w:tr w:rsidR="00CC1A9E" w:rsidRPr="00072B5C" w14:paraId="1466B090" w14:textId="77777777" w:rsidTr="00AB1ED5">
        <w:trPr>
          <w:trHeight w:val="637"/>
          <w:jc w:val="center"/>
        </w:trPr>
        <w:tc>
          <w:tcPr>
            <w:tcW w:w="5000" w:type="pct"/>
            <w:shd w:val="clear" w:color="auto" w:fill="auto"/>
            <w:vAlign w:val="center"/>
            <w:hideMark/>
          </w:tcPr>
          <w:p w14:paraId="5FE2A1D1" w14:textId="77777777" w:rsidR="00CC1A9E" w:rsidRPr="00072B5C" w:rsidRDefault="00CC1A9E" w:rsidP="005031F5">
            <w:pPr>
              <w:jc w:val="both"/>
              <w:rPr>
                <w:rFonts w:ascii="Arial" w:hAnsi="Arial" w:cs="Arial"/>
                <w:color w:val="000000" w:themeColor="text1"/>
                <w:sz w:val="20"/>
                <w:szCs w:val="20"/>
              </w:rPr>
            </w:pPr>
            <w:r w:rsidRPr="00072B5C">
              <w:rPr>
                <w:rFonts w:ascii="Arial" w:hAnsi="Arial" w:cs="Arial"/>
                <w:color w:val="000000" w:themeColor="text1"/>
                <w:sz w:val="20"/>
                <w:szCs w:val="20"/>
              </w:rPr>
              <w:t>4. Promicanje energetske učinkovitosti i obnovljivih izvora energije</w:t>
            </w:r>
          </w:p>
        </w:tc>
      </w:tr>
      <w:tr w:rsidR="00CC1A9E" w:rsidRPr="00072B5C" w14:paraId="3196939C" w14:textId="77777777" w:rsidTr="00AB1ED5">
        <w:trPr>
          <w:trHeight w:val="600"/>
          <w:jc w:val="center"/>
        </w:trPr>
        <w:tc>
          <w:tcPr>
            <w:tcW w:w="5000" w:type="pct"/>
            <w:shd w:val="clear" w:color="auto" w:fill="auto"/>
            <w:vAlign w:val="center"/>
            <w:hideMark/>
          </w:tcPr>
          <w:p w14:paraId="429036E4" w14:textId="77777777" w:rsidR="00CC1A9E" w:rsidRPr="00072B5C" w:rsidRDefault="00CC1A9E" w:rsidP="005031F5">
            <w:pPr>
              <w:jc w:val="both"/>
              <w:rPr>
                <w:rFonts w:ascii="Arial" w:hAnsi="Arial" w:cs="Arial"/>
                <w:color w:val="000000" w:themeColor="text1"/>
                <w:sz w:val="20"/>
                <w:szCs w:val="20"/>
              </w:rPr>
            </w:pPr>
            <w:r w:rsidRPr="00072B5C">
              <w:rPr>
                <w:rFonts w:ascii="Arial" w:hAnsi="Arial" w:cs="Arial"/>
                <w:color w:val="000000" w:themeColor="text1"/>
                <w:sz w:val="20"/>
                <w:szCs w:val="20"/>
              </w:rPr>
              <w:t>5. Klimatske promjene i upravljanje rizicima</w:t>
            </w:r>
          </w:p>
        </w:tc>
      </w:tr>
      <w:tr w:rsidR="00CC1A9E" w:rsidRPr="00072B5C" w14:paraId="1A7E601D" w14:textId="77777777" w:rsidTr="00AB1ED5">
        <w:trPr>
          <w:trHeight w:val="513"/>
          <w:jc w:val="center"/>
        </w:trPr>
        <w:tc>
          <w:tcPr>
            <w:tcW w:w="5000" w:type="pct"/>
            <w:shd w:val="clear" w:color="auto" w:fill="auto"/>
            <w:vAlign w:val="center"/>
            <w:hideMark/>
          </w:tcPr>
          <w:p w14:paraId="78A985C9" w14:textId="77777777" w:rsidR="00CC1A9E" w:rsidRPr="00072B5C" w:rsidRDefault="00CC1A9E" w:rsidP="005031F5">
            <w:pPr>
              <w:jc w:val="both"/>
              <w:rPr>
                <w:rFonts w:ascii="Arial" w:hAnsi="Arial" w:cs="Arial"/>
                <w:color w:val="000000" w:themeColor="text1"/>
                <w:sz w:val="20"/>
                <w:szCs w:val="20"/>
              </w:rPr>
            </w:pPr>
            <w:r w:rsidRPr="00072B5C">
              <w:rPr>
                <w:rFonts w:ascii="Arial" w:hAnsi="Arial" w:cs="Arial"/>
                <w:color w:val="000000" w:themeColor="text1"/>
                <w:sz w:val="20"/>
                <w:szCs w:val="20"/>
              </w:rPr>
              <w:t>6. Zaštita okoliša i održivost resursa</w:t>
            </w:r>
          </w:p>
        </w:tc>
      </w:tr>
      <w:tr w:rsidR="00CC1A9E" w:rsidRPr="00072B5C" w14:paraId="3658D023" w14:textId="77777777" w:rsidTr="00AB1ED5">
        <w:trPr>
          <w:trHeight w:val="417"/>
          <w:jc w:val="center"/>
        </w:trPr>
        <w:tc>
          <w:tcPr>
            <w:tcW w:w="5000" w:type="pct"/>
            <w:shd w:val="clear" w:color="auto" w:fill="auto"/>
            <w:vAlign w:val="center"/>
            <w:hideMark/>
          </w:tcPr>
          <w:p w14:paraId="7D3A082E" w14:textId="77777777" w:rsidR="00CC1A9E" w:rsidRPr="00072B5C" w:rsidRDefault="00CC1A9E" w:rsidP="005031F5">
            <w:pPr>
              <w:jc w:val="both"/>
              <w:rPr>
                <w:rFonts w:ascii="Arial" w:hAnsi="Arial" w:cs="Arial"/>
                <w:color w:val="000000" w:themeColor="text1"/>
                <w:sz w:val="20"/>
                <w:szCs w:val="20"/>
              </w:rPr>
            </w:pPr>
            <w:r w:rsidRPr="00072B5C">
              <w:rPr>
                <w:rFonts w:ascii="Arial" w:hAnsi="Arial" w:cs="Arial"/>
                <w:color w:val="000000" w:themeColor="text1"/>
                <w:sz w:val="20"/>
                <w:szCs w:val="20"/>
              </w:rPr>
              <w:t>7. Povezanost i mobilnost</w:t>
            </w:r>
          </w:p>
        </w:tc>
      </w:tr>
      <w:tr w:rsidR="00CC1A9E" w:rsidRPr="00072B5C" w14:paraId="0B45BBA5" w14:textId="77777777" w:rsidTr="00AB1ED5">
        <w:trPr>
          <w:trHeight w:val="551"/>
          <w:jc w:val="center"/>
        </w:trPr>
        <w:tc>
          <w:tcPr>
            <w:tcW w:w="5000" w:type="pct"/>
            <w:shd w:val="clear" w:color="auto" w:fill="auto"/>
            <w:vAlign w:val="center"/>
            <w:hideMark/>
          </w:tcPr>
          <w:p w14:paraId="08359946" w14:textId="77777777" w:rsidR="00CC1A9E" w:rsidRPr="00072B5C" w:rsidRDefault="00CC1A9E" w:rsidP="005031F5">
            <w:pPr>
              <w:jc w:val="both"/>
              <w:rPr>
                <w:rFonts w:ascii="Arial" w:hAnsi="Arial" w:cs="Arial"/>
                <w:color w:val="000000" w:themeColor="text1"/>
                <w:sz w:val="20"/>
                <w:szCs w:val="20"/>
              </w:rPr>
            </w:pPr>
            <w:r w:rsidRPr="00072B5C">
              <w:rPr>
                <w:rFonts w:ascii="Arial" w:hAnsi="Arial" w:cs="Arial"/>
                <w:color w:val="000000" w:themeColor="text1"/>
                <w:sz w:val="20"/>
                <w:szCs w:val="20"/>
              </w:rPr>
              <w:t>8. Socijalno uključivanje i zdravlje</w:t>
            </w:r>
          </w:p>
        </w:tc>
      </w:tr>
      <w:tr w:rsidR="00CC1A9E" w:rsidRPr="00072B5C" w14:paraId="5F228D02" w14:textId="77777777" w:rsidTr="00AB1ED5">
        <w:trPr>
          <w:trHeight w:val="558"/>
          <w:jc w:val="center"/>
        </w:trPr>
        <w:tc>
          <w:tcPr>
            <w:tcW w:w="5000" w:type="pct"/>
            <w:shd w:val="clear" w:color="auto" w:fill="auto"/>
            <w:vAlign w:val="center"/>
            <w:hideMark/>
          </w:tcPr>
          <w:p w14:paraId="0D3C58AD" w14:textId="77777777" w:rsidR="00CC1A9E" w:rsidRPr="00072B5C" w:rsidRDefault="00CC1A9E" w:rsidP="005031F5">
            <w:pPr>
              <w:jc w:val="both"/>
              <w:rPr>
                <w:rFonts w:ascii="Arial" w:hAnsi="Arial" w:cs="Arial"/>
                <w:color w:val="000000" w:themeColor="text1"/>
                <w:sz w:val="20"/>
                <w:szCs w:val="20"/>
              </w:rPr>
            </w:pPr>
            <w:r w:rsidRPr="00072B5C">
              <w:rPr>
                <w:rFonts w:ascii="Arial" w:hAnsi="Arial" w:cs="Arial"/>
                <w:color w:val="000000" w:themeColor="text1"/>
                <w:sz w:val="20"/>
                <w:szCs w:val="20"/>
              </w:rPr>
              <w:t>9. Obrazovanje, vještine i cjeloživotno učenje</w:t>
            </w:r>
          </w:p>
        </w:tc>
      </w:tr>
      <w:tr w:rsidR="00CC1A9E" w:rsidRPr="00072B5C" w14:paraId="4BD7F78D" w14:textId="77777777" w:rsidTr="00AB1ED5">
        <w:trPr>
          <w:trHeight w:val="424"/>
          <w:jc w:val="center"/>
        </w:trPr>
        <w:tc>
          <w:tcPr>
            <w:tcW w:w="5000" w:type="pct"/>
            <w:shd w:val="clear" w:color="auto" w:fill="auto"/>
            <w:vAlign w:val="center"/>
            <w:hideMark/>
          </w:tcPr>
          <w:p w14:paraId="4B886D5A" w14:textId="77777777" w:rsidR="00CC1A9E" w:rsidRPr="00072B5C" w:rsidRDefault="00CC1A9E" w:rsidP="005031F5">
            <w:pPr>
              <w:jc w:val="both"/>
              <w:rPr>
                <w:rFonts w:ascii="Arial" w:hAnsi="Arial" w:cs="Arial"/>
                <w:color w:val="000000" w:themeColor="text1"/>
                <w:sz w:val="20"/>
                <w:szCs w:val="20"/>
              </w:rPr>
            </w:pPr>
            <w:r w:rsidRPr="00072B5C">
              <w:rPr>
                <w:rFonts w:ascii="Arial" w:hAnsi="Arial" w:cs="Arial"/>
                <w:color w:val="000000" w:themeColor="text1"/>
                <w:sz w:val="20"/>
                <w:szCs w:val="20"/>
              </w:rPr>
              <w:t>10. Tehnička pomoć.</w:t>
            </w:r>
          </w:p>
        </w:tc>
      </w:tr>
    </w:tbl>
    <w:p w14:paraId="3740BE9B" w14:textId="77777777" w:rsidR="00CC1A9E" w:rsidRPr="00072B5C" w:rsidRDefault="00CC1A9E" w:rsidP="005031F5">
      <w:pPr>
        <w:pStyle w:val="BodyTextIndent"/>
        <w:ind w:left="284"/>
        <w:rPr>
          <w:rFonts w:cs="Arial"/>
        </w:rPr>
      </w:pPr>
    </w:p>
    <w:p w14:paraId="49DD06BE" w14:textId="77777777" w:rsidR="00CC1A9E" w:rsidRPr="00072B5C" w:rsidRDefault="00CC1A9E" w:rsidP="00BD22FB">
      <w:pPr>
        <w:pStyle w:val="text"/>
        <w:tabs>
          <w:tab w:val="left" w:pos="851"/>
        </w:tabs>
        <w:ind w:left="0"/>
        <w:rPr>
          <w:rFonts w:cs="Arial"/>
          <w:b/>
        </w:rPr>
      </w:pPr>
      <w:r w:rsidRPr="00072B5C">
        <w:rPr>
          <w:rFonts w:cs="Arial"/>
          <w:b/>
        </w:rPr>
        <w:t>A.1.3</w:t>
      </w:r>
      <w:r w:rsidRPr="00072B5C">
        <w:rPr>
          <w:rFonts w:cs="Arial"/>
        </w:rPr>
        <w:tab/>
      </w:r>
      <w:r w:rsidRPr="00072B5C">
        <w:rPr>
          <w:rFonts w:cs="Arial"/>
          <w:b/>
        </w:rPr>
        <w:t>Kalendar</w:t>
      </w:r>
    </w:p>
    <w:p w14:paraId="3F5876F9" w14:textId="77777777" w:rsidR="00CC1A9E" w:rsidRPr="00072B5C" w:rsidRDefault="00CC1A9E" w:rsidP="005031F5">
      <w:pPr>
        <w:pStyle w:val="text"/>
        <w:ind w:left="775"/>
        <w:rPr>
          <w:rFonts w:cs="Arial"/>
          <w:b/>
        </w:rPr>
      </w:pPr>
    </w:p>
    <w:p w14:paraId="3FD90107" w14:textId="77777777" w:rsidR="00CC1A9E" w:rsidRPr="00072B5C" w:rsidRDefault="00CC1A9E" w:rsidP="005031F5">
      <w:pPr>
        <w:ind w:left="720"/>
        <w:jc w:val="both"/>
        <w:rPr>
          <w:rFonts w:ascii="Arial" w:hAnsi="Arial" w:cs="Arial"/>
          <w:bCs/>
          <w:sz w:val="20"/>
          <w:szCs w:val="20"/>
        </w:rPr>
      </w:pPr>
      <w:r w:rsidRPr="00072B5C">
        <w:rPr>
          <w:rFonts w:ascii="Arial" w:hAnsi="Arial" w:cs="Arial"/>
          <w:sz w:val="20"/>
          <w:szCs w:val="20"/>
        </w:rPr>
        <w:t>Očekuje se da će se projekti provesti u programskom razdoblju 2014. – 2020. i da će biti dovršeni najkasnije do kraja 2023. Pri tome se uzimaju u obzir pravila iz Uredbe o zajedničkim odredbama koja se odnose na završetak projekata.</w:t>
      </w:r>
    </w:p>
    <w:p w14:paraId="030949D4" w14:textId="77777777" w:rsidR="00CC1A9E" w:rsidRPr="00072B5C" w:rsidRDefault="00CC1A9E" w:rsidP="005031F5">
      <w:pPr>
        <w:pStyle w:val="text"/>
        <w:ind w:left="0"/>
        <w:rPr>
          <w:rFonts w:cs="Arial"/>
        </w:rPr>
      </w:pPr>
    </w:p>
    <w:p w14:paraId="16620D27" w14:textId="77777777" w:rsidR="00CC1A9E" w:rsidRPr="00072B5C" w:rsidRDefault="00CC1A9E" w:rsidP="005031F5">
      <w:pPr>
        <w:jc w:val="both"/>
        <w:rPr>
          <w:rFonts w:ascii="Arial" w:hAnsi="Arial" w:cs="Arial"/>
          <w:b/>
          <w:sz w:val="20"/>
          <w:szCs w:val="20"/>
        </w:rPr>
      </w:pPr>
      <w:r w:rsidRPr="00072B5C">
        <w:rPr>
          <w:rFonts w:ascii="Arial" w:hAnsi="Arial" w:cs="Arial"/>
          <w:b/>
          <w:sz w:val="20"/>
          <w:szCs w:val="20"/>
        </w:rPr>
        <w:t>A.1.4     Opće odredbe</w:t>
      </w:r>
    </w:p>
    <w:p w14:paraId="4A9F616B" w14:textId="77777777" w:rsidR="00CC1A9E" w:rsidRPr="00072B5C" w:rsidRDefault="00CC1A9E" w:rsidP="005031F5">
      <w:pPr>
        <w:pStyle w:val="ListParagraph"/>
        <w:ind w:left="66"/>
        <w:rPr>
          <w:rFonts w:cs="Arial"/>
        </w:rPr>
      </w:pPr>
    </w:p>
    <w:p w14:paraId="5F6924F4" w14:textId="77777777" w:rsidR="00794077" w:rsidRPr="00540BF4" w:rsidRDefault="00CC1A9E" w:rsidP="005031F5">
      <w:pPr>
        <w:ind w:left="720"/>
        <w:jc w:val="both"/>
        <w:rPr>
          <w:rFonts w:ascii="Arial" w:hAnsi="Arial" w:cs="Arial"/>
          <w:sz w:val="20"/>
          <w:szCs w:val="20"/>
          <w:vertAlign w:val="superscript"/>
        </w:rPr>
      </w:pPr>
      <w:r w:rsidRPr="00072B5C">
        <w:rPr>
          <w:rFonts w:ascii="Arial" w:hAnsi="Arial" w:cs="Arial"/>
          <w:b/>
          <w:sz w:val="20"/>
          <w:szCs w:val="20"/>
        </w:rPr>
        <w:t xml:space="preserve">Prihvatljive kategorije. </w:t>
      </w:r>
      <w:r w:rsidRPr="00072B5C">
        <w:rPr>
          <w:rFonts w:ascii="Arial" w:hAnsi="Arial" w:cs="Arial"/>
          <w:sz w:val="20"/>
          <w:szCs w:val="20"/>
        </w:rPr>
        <w:t xml:space="preserve">Banka će općenito dodijeliti svoja sredstva samo prihvatljivim investicijskim projektima koji su ekonomski, tehnički i financijski opravdani te ekološki pouzdani.  Svi investicijski </w:t>
      </w:r>
      <w:r w:rsidRPr="00072B5C">
        <w:rPr>
          <w:rFonts w:ascii="Arial" w:hAnsi="Arial" w:cs="Arial"/>
          <w:sz w:val="20"/>
          <w:szCs w:val="20"/>
        </w:rPr>
        <w:lastRenderedPageBreak/>
        <w:t>projekti moraju poštivati zakonodavstvo Europske unije o okolišu, nabavi i državnim potporama kao i poštivati načela i norme iz Izjave Banke o politici zaštite okoliša.</w:t>
      </w:r>
      <w:r w:rsidR="00540BF4" w:rsidRPr="005308A0">
        <w:rPr>
          <w:rFonts w:ascii="Arial" w:hAnsi="Arial" w:cs="Arial"/>
          <w:sz w:val="20"/>
          <w:szCs w:val="20"/>
          <w:vertAlign w:val="superscript"/>
        </w:rPr>
        <w:t>1</w:t>
      </w:r>
    </w:p>
    <w:p w14:paraId="5FBB91BC" w14:textId="77777777" w:rsidR="00794077" w:rsidRPr="00072B5C" w:rsidRDefault="00794077" w:rsidP="005031F5">
      <w:pPr>
        <w:ind w:left="66"/>
        <w:contextualSpacing/>
        <w:jc w:val="both"/>
        <w:rPr>
          <w:rFonts w:ascii="Arial" w:hAnsi="Arial" w:cs="Arial"/>
          <w:sz w:val="20"/>
          <w:szCs w:val="20"/>
        </w:rPr>
      </w:pPr>
    </w:p>
    <w:p w14:paraId="39D2C51F" w14:textId="77777777" w:rsidR="00794077" w:rsidRPr="00072B5C" w:rsidRDefault="00794077" w:rsidP="005031F5">
      <w:pPr>
        <w:ind w:left="720"/>
        <w:contextualSpacing/>
        <w:jc w:val="both"/>
        <w:rPr>
          <w:rFonts w:ascii="Arial" w:hAnsi="Arial" w:cs="Arial"/>
          <w:sz w:val="20"/>
          <w:szCs w:val="20"/>
        </w:rPr>
      </w:pPr>
      <w:r w:rsidRPr="00072B5C">
        <w:rPr>
          <w:rFonts w:ascii="Arial" w:hAnsi="Arial" w:cs="Arial"/>
          <w:sz w:val="20"/>
          <w:szCs w:val="20"/>
        </w:rPr>
        <w:t>Banka će provjeravati prihvatljivost za financiranje EIB-a u fazi dodjele sredstava prema popisu u nastavku i uobičajenim kriterijima prihvatljivosti Banke.</w:t>
      </w:r>
    </w:p>
    <w:p w14:paraId="65E0F859" w14:textId="77777777" w:rsidR="00794077" w:rsidRPr="00072B5C" w:rsidRDefault="00794077" w:rsidP="005031F5">
      <w:pPr>
        <w:ind w:left="66"/>
        <w:contextualSpacing/>
        <w:jc w:val="both"/>
        <w:rPr>
          <w:rFonts w:ascii="Arial" w:hAnsi="Arial" w:cs="Arial"/>
          <w:sz w:val="20"/>
          <w:szCs w:val="20"/>
        </w:rPr>
      </w:pPr>
    </w:p>
    <w:p w14:paraId="02A4501E" w14:textId="77777777" w:rsidR="00794077" w:rsidRPr="00072B5C" w:rsidRDefault="00794077" w:rsidP="005031F5">
      <w:pPr>
        <w:ind w:left="720"/>
        <w:contextualSpacing/>
        <w:jc w:val="both"/>
        <w:rPr>
          <w:rFonts w:ascii="Arial" w:hAnsi="Arial" w:cs="Arial"/>
          <w:sz w:val="20"/>
          <w:szCs w:val="20"/>
        </w:rPr>
      </w:pPr>
      <w:r w:rsidRPr="00072B5C">
        <w:rPr>
          <w:rFonts w:ascii="Arial" w:hAnsi="Arial" w:cs="Arial"/>
          <w:sz w:val="20"/>
          <w:szCs w:val="20"/>
        </w:rPr>
        <w:t>Banka zadržava pravo preispitivanja postupaka dodjele sredstava s obzirom na napredovanje Projekta.</w:t>
      </w:r>
    </w:p>
    <w:p w14:paraId="74A243F2" w14:textId="77777777" w:rsidR="00794077" w:rsidRPr="00072B5C" w:rsidRDefault="00794077" w:rsidP="005031F5">
      <w:pPr>
        <w:contextualSpacing/>
        <w:jc w:val="both"/>
        <w:rPr>
          <w:rFonts w:ascii="Arial" w:hAnsi="Arial" w:cs="Arial"/>
          <w:sz w:val="20"/>
          <w:szCs w:val="20"/>
        </w:rPr>
      </w:pPr>
    </w:p>
    <w:p w14:paraId="10158BD6" w14:textId="77777777" w:rsidR="00794077" w:rsidRPr="00072B5C" w:rsidRDefault="00794077" w:rsidP="005031F5">
      <w:pPr>
        <w:tabs>
          <w:tab w:val="num" w:pos="993"/>
        </w:tabs>
        <w:ind w:left="720"/>
        <w:jc w:val="both"/>
        <w:rPr>
          <w:rFonts w:ascii="Arial" w:hAnsi="Arial" w:cs="Arial"/>
          <w:sz w:val="20"/>
          <w:szCs w:val="20"/>
        </w:rPr>
      </w:pPr>
      <w:r w:rsidRPr="00072B5C">
        <w:rPr>
          <w:rFonts w:ascii="Arial" w:hAnsi="Arial" w:cs="Arial"/>
          <w:b/>
          <w:sz w:val="20"/>
          <w:szCs w:val="20"/>
        </w:rPr>
        <w:t>Opća izuzeća.</w:t>
      </w:r>
      <w:r w:rsidRPr="00072B5C">
        <w:rPr>
          <w:rFonts w:ascii="Arial" w:hAnsi="Arial" w:cs="Arial"/>
          <w:sz w:val="20"/>
          <w:szCs w:val="20"/>
        </w:rPr>
        <w:t xml:space="preserve"> Sljedeći troškovi </w:t>
      </w:r>
      <w:r w:rsidRPr="00072B5C">
        <w:rPr>
          <w:rFonts w:ascii="Arial" w:hAnsi="Arial" w:cs="Arial"/>
          <w:sz w:val="20"/>
          <w:szCs w:val="20"/>
          <w:u w:val="single"/>
        </w:rPr>
        <w:t>nisu prihvatljivi</w:t>
      </w:r>
      <w:r w:rsidRPr="00072B5C">
        <w:rPr>
          <w:rFonts w:ascii="Arial" w:hAnsi="Arial" w:cs="Arial"/>
          <w:sz w:val="20"/>
          <w:szCs w:val="20"/>
        </w:rPr>
        <w:t xml:space="preserve"> za financiranje od strane EIB-a: PDV i drugi porezi i davanja, stjecanje zemljišta, kupnja zgrada, održavanje i drugi operativni troškovi, stjecanje rabljene imovine, kamate akumulirane na zajmovima kojima se financira izgradnja, nabava dozvola za korištenje negeneriranih javnih sredstava (npr. telekomunikacijske dozvole), patenti, robne marke i žigovi. Čisto financijske transakcije također nisu prihvatljive.</w:t>
      </w:r>
    </w:p>
    <w:p w14:paraId="25A250F5" w14:textId="77777777" w:rsidR="00794077" w:rsidRPr="00072B5C" w:rsidRDefault="00794077" w:rsidP="005031F5">
      <w:pPr>
        <w:pStyle w:val="text"/>
        <w:keepNext/>
        <w:ind w:left="0" w:right="425" w:firstLine="720"/>
        <w:rPr>
          <w:rFonts w:cs="Arial"/>
          <w:b/>
        </w:rPr>
      </w:pPr>
      <w:r w:rsidRPr="00072B5C">
        <w:rPr>
          <w:rFonts w:cs="Arial"/>
          <w:b/>
        </w:rPr>
        <w:t>Isključeni sektori:</w:t>
      </w:r>
    </w:p>
    <w:p w14:paraId="5F089407" w14:textId="77777777" w:rsidR="00794077" w:rsidRPr="00072B5C" w:rsidRDefault="00794077" w:rsidP="00032539">
      <w:pPr>
        <w:pStyle w:val="text"/>
        <w:numPr>
          <w:ilvl w:val="0"/>
          <w:numId w:val="14"/>
        </w:numPr>
        <w:ind w:right="425"/>
        <w:rPr>
          <w:rFonts w:cs="Arial"/>
        </w:rPr>
      </w:pPr>
      <w:r w:rsidRPr="00072B5C">
        <w:rPr>
          <w:rFonts w:cs="Arial"/>
        </w:rPr>
        <w:t>Proizvodnja i distribucija oružja i streljiva, naoružanja i vojne opreme</w:t>
      </w:r>
    </w:p>
    <w:p w14:paraId="6723C641" w14:textId="77777777" w:rsidR="00794077" w:rsidRPr="00072B5C" w:rsidRDefault="00794077" w:rsidP="00032539">
      <w:pPr>
        <w:pStyle w:val="text"/>
        <w:numPr>
          <w:ilvl w:val="0"/>
          <w:numId w:val="14"/>
        </w:numPr>
        <w:ind w:right="425"/>
        <w:rPr>
          <w:rFonts w:cs="Arial"/>
        </w:rPr>
      </w:pPr>
      <w:r w:rsidRPr="00072B5C">
        <w:rPr>
          <w:rFonts w:cs="Arial"/>
        </w:rPr>
        <w:t>Proizvodnja i distribucija duhanskih i alkoholnih proizvoda</w:t>
      </w:r>
    </w:p>
    <w:p w14:paraId="6279932A" w14:textId="77777777" w:rsidR="00794077" w:rsidRPr="00072B5C" w:rsidRDefault="00794077" w:rsidP="00032539">
      <w:pPr>
        <w:pStyle w:val="text"/>
        <w:numPr>
          <w:ilvl w:val="0"/>
          <w:numId w:val="14"/>
        </w:numPr>
        <w:ind w:right="425"/>
        <w:rPr>
          <w:rFonts w:cs="Arial"/>
        </w:rPr>
      </w:pPr>
      <w:r w:rsidRPr="00072B5C">
        <w:rPr>
          <w:rFonts w:cs="Arial"/>
        </w:rPr>
        <w:t>Djelatnosti igara na sreću i klađenja</w:t>
      </w:r>
    </w:p>
    <w:p w14:paraId="6D0F8D25" w14:textId="77777777" w:rsidR="00794077" w:rsidRPr="00072B5C" w:rsidRDefault="00794077" w:rsidP="00032539">
      <w:pPr>
        <w:pStyle w:val="text"/>
        <w:numPr>
          <w:ilvl w:val="0"/>
          <w:numId w:val="14"/>
        </w:numPr>
        <w:ind w:right="425"/>
        <w:rPr>
          <w:rFonts w:cs="Arial"/>
        </w:rPr>
      </w:pPr>
      <w:r w:rsidRPr="00072B5C">
        <w:rPr>
          <w:rFonts w:cs="Arial"/>
        </w:rPr>
        <w:t>Objekti za pritvaranje osoba/lišavanje slobode, npr. zatvori, policijske postaje, škole sa skrbničkim funkcijama</w:t>
      </w:r>
    </w:p>
    <w:p w14:paraId="08A6AAF2" w14:textId="77777777" w:rsidR="00794077" w:rsidRPr="00072B5C" w:rsidRDefault="00794077" w:rsidP="00032539">
      <w:pPr>
        <w:pStyle w:val="text"/>
        <w:numPr>
          <w:ilvl w:val="0"/>
          <w:numId w:val="14"/>
        </w:numPr>
        <w:ind w:right="425"/>
        <w:rPr>
          <w:rFonts w:cs="Arial"/>
        </w:rPr>
      </w:pPr>
      <w:r w:rsidRPr="00072B5C">
        <w:rPr>
          <w:rFonts w:cs="Arial"/>
        </w:rPr>
        <w:t>Sektori i djelatnosti sa snažnom etičkom dimenzijom, za koje se smatra da imaju značajan reputacijski rizik.</w:t>
      </w:r>
    </w:p>
    <w:p w14:paraId="7CF8CBF8" w14:textId="77777777" w:rsidR="00794077" w:rsidRPr="00072B5C" w:rsidRDefault="00794077" w:rsidP="005031F5">
      <w:pPr>
        <w:pStyle w:val="text"/>
        <w:keepNext/>
        <w:ind w:left="0"/>
        <w:rPr>
          <w:rFonts w:cs="Arial"/>
          <w:b/>
        </w:rPr>
      </w:pPr>
    </w:p>
    <w:p w14:paraId="6FB5E2ED" w14:textId="77777777" w:rsidR="00794077" w:rsidRPr="00072B5C" w:rsidRDefault="00794077" w:rsidP="005031F5">
      <w:pPr>
        <w:pStyle w:val="text"/>
        <w:keepNext/>
        <w:ind w:left="0" w:firstLine="720"/>
        <w:rPr>
          <w:rFonts w:cs="Arial"/>
          <w:b/>
        </w:rPr>
      </w:pPr>
      <w:r w:rsidRPr="00072B5C">
        <w:rPr>
          <w:rFonts w:cs="Arial"/>
          <w:b/>
        </w:rPr>
        <w:t>Urbani razvoj</w:t>
      </w:r>
    </w:p>
    <w:p w14:paraId="2FCF856D" w14:textId="77777777" w:rsidR="00794077" w:rsidRPr="00072B5C" w:rsidRDefault="00794077" w:rsidP="005031F5">
      <w:pPr>
        <w:ind w:left="720"/>
        <w:jc w:val="both"/>
        <w:rPr>
          <w:rFonts w:ascii="Arial" w:hAnsi="Arial" w:cs="Arial"/>
          <w:sz w:val="20"/>
          <w:szCs w:val="20"/>
        </w:rPr>
      </w:pPr>
      <w:r w:rsidRPr="00072B5C">
        <w:rPr>
          <w:rFonts w:ascii="Arial" w:hAnsi="Arial" w:cs="Arial"/>
          <w:sz w:val="20"/>
          <w:szCs w:val="20"/>
        </w:rPr>
        <w:t>Svi investicijski projekti povezani s određenim urbanim područjem morat će se pridržavati instrumenata urbanističkog i teritorijalnog planiranja, imati razumne troškove i biti cjeloviti (bez da su samo sastavnica nekog velikog investicijskog projekta), ali i pridonositi općem djelovanju u okviru opće urbanizacije.</w:t>
      </w:r>
    </w:p>
    <w:p w14:paraId="473E6CA8" w14:textId="77777777" w:rsidR="00794077" w:rsidRPr="00072B5C" w:rsidRDefault="00794077" w:rsidP="005031F5">
      <w:pPr>
        <w:pStyle w:val="text"/>
        <w:rPr>
          <w:rFonts w:cs="Arial"/>
          <w:b/>
        </w:rPr>
      </w:pPr>
    </w:p>
    <w:p w14:paraId="40DB3C80" w14:textId="77777777" w:rsidR="00794077" w:rsidRPr="00072B5C" w:rsidRDefault="00794077" w:rsidP="00BD22FB">
      <w:pPr>
        <w:pStyle w:val="ListParagraph"/>
        <w:tabs>
          <w:tab w:val="left" w:pos="709"/>
        </w:tabs>
        <w:ind w:left="0"/>
        <w:rPr>
          <w:rFonts w:cs="Arial"/>
          <w:b/>
        </w:rPr>
      </w:pPr>
      <w:r w:rsidRPr="00072B5C">
        <w:rPr>
          <w:rFonts w:cs="Arial"/>
          <w:b/>
        </w:rPr>
        <w:t xml:space="preserve">A.1.5 </w:t>
      </w:r>
      <w:r w:rsidR="00BD22FB">
        <w:rPr>
          <w:rFonts w:cs="Arial"/>
          <w:b/>
        </w:rPr>
        <w:tab/>
      </w:r>
      <w:r w:rsidRPr="00072B5C">
        <w:rPr>
          <w:rFonts w:cs="Arial"/>
          <w:b/>
        </w:rPr>
        <w:t>Postupci dodjele sredstava</w:t>
      </w:r>
    </w:p>
    <w:p w14:paraId="35ACE1AD" w14:textId="77777777" w:rsidR="00794077" w:rsidRPr="00072B5C" w:rsidRDefault="00794077" w:rsidP="005031F5">
      <w:pPr>
        <w:pStyle w:val="ListParagraph"/>
        <w:ind w:left="0"/>
        <w:rPr>
          <w:rFonts w:cs="Arial"/>
          <w:b/>
        </w:rPr>
      </w:pPr>
    </w:p>
    <w:p w14:paraId="445A8842" w14:textId="77777777" w:rsidR="00794077" w:rsidRPr="00072B5C" w:rsidRDefault="00794077" w:rsidP="005031F5">
      <w:pPr>
        <w:ind w:left="709"/>
        <w:jc w:val="both"/>
        <w:rPr>
          <w:rFonts w:ascii="Arial" w:hAnsi="Arial" w:cs="Arial"/>
          <w:sz w:val="20"/>
          <w:szCs w:val="20"/>
        </w:rPr>
      </w:pPr>
      <w:r w:rsidRPr="00072B5C">
        <w:rPr>
          <w:rFonts w:ascii="Arial" w:hAnsi="Arial" w:cs="Arial"/>
          <w:sz w:val="20"/>
          <w:szCs w:val="20"/>
        </w:rPr>
        <w:t>Sredstva Banke dodijelit će se investicijskim projektima koji su sufinancirani sredstvima Europske unije na temelju OPKK-a, uz postupke prilagođene veličini investicijskog projekta i u skladu s važećim postupcima okvirnoga zajma.</w:t>
      </w:r>
    </w:p>
    <w:p w14:paraId="602A20B8" w14:textId="77777777" w:rsidR="00794077" w:rsidRPr="00072B5C" w:rsidRDefault="00794077" w:rsidP="005031F5">
      <w:pPr>
        <w:ind w:left="709"/>
        <w:jc w:val="both"/>
        <w:rPr>
          <w:rFonts w:ascii="Arial" w:hAnsi="Arial" w:cs="Arial"/>
          <w:sz w:val="20"/>
          <w:szCs w:val="20"/>
          <w:u w:val="single"/>
        </w:rPr>
      </w:pPr>
    </w:p>
    <w:p w14:paraId="4B361D64" w14:textId="77777777" w:rsidR="00794077" w:rsidRPr="00072B5C" w:rsidRDefault="00794077" w:rsidP="005031F5">
      <w:pPr>
        <w:ind w:left="1418" w:hanging="698"/>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r>
      <w:r w:rsidRPr="00072B5C">
        <w:rPr>
          <w:rFonts w:ascii="Arial" w:hAnsi="Arial" w:cs="Arial"/>
          <w:sz w:val="20"/>
          <w:szCs w:val="20"/>
          <w:u w:val="single"/>
        </w:rPr>
        <w:t>Prihvatljive investicijske projekte s investicijskim troškom manjim od 25 milijuna EUR</w:t>
      </w:r>
      <w:r w:rsidRPr="00072B5C">
        <w:rPr>
          <w:rFonts w:ascii="Arial" w:hAnsi="Arial" w:cs="Arial"/>
          <w:sz w:val="20"/>
          <w:szCs w:val="20"/>
        </w:rPr>
        <w:t xml:space="preserve"> odabire Nositelj. Ti odabiri podliježu </w:t>
      </w:r>
      <w:r w:rsidRPr="00072B5C">
        <w:rPr>
          <w:rFonts w:ascii="Arial" w:hAnsi="Arial" w:cs="Arial"/>
          <w:i/>
          <w:sz w:val="20"/>
          <w:szCs w:val="20"/>
        </w:rPr>
        <w:t>ex post</w:t>
      </w:r>
      <w:r w:rsidRPr="00072B5C">
        <w:rPr>
          <w:rFonts w:ascii="Arial" w:hAnsi="Arial" w:cs="Arial"/>
          <w:sz w:val="20"/>
          <w:szCs w:val="20"/>
        </w:rPr>
        <w:t xml:space="preserve"> potvrdi prihvatljivosti od strane službi Banke. Nositelj treba dostaviti zahtjev za dodjelu sredstava na obrascu koji zahtijeva Banka (kako je utvrđeno u A.1.6.2).</w:t>
      </w:r>
    </w:p>
    <w:p w14:paraId="76126A67" w14:textId="77777777" w:rsidR="00794077" w:rsidRPr="00072B5C" w:rsidRDefault="00794077" w:rsidP="005031F5">
      <w:pPr>
        <w:tabs>
          <w:tab w:val="left" w:pos="1635"/>
        </w:tabs>
        <w:ind w:left="1418" w:hanging="698"/>
        <w:jc w:val="both"/>
        <w:rPr>
          <w:rFonts w:ascii="Arial" w:hAnsi="Arial" w:cs="Arial"/>
          <w:sz w:val="20"/>
          <w:szCs w:val="20"/>
        </w:rPr>
      </w:pPr>
      <w:r w:rsidRPr="00072B5C">
        <w:rPr>
          <w:rFonts w:ascii="Arial" w:hAnsi="Arial" w:cs="Arial"/>
          <w:sz w:val="20"/>
          <w:szCs w:val="20"/>
        </w:rPr>
        <w:tab/>
      </w:r>
    </w:p>
    <w:p w14:paraId="3B88F2E5" w14:textId="77777777" w:rsidR="00794077" w:rsidRPr="00072B5C" w:rsidRDefault="00794077" w:rsidP="005031F5">
      <w:pPr>
        <w:ind w:left="1418" w:hanging="698"/>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r>
      <w:r w:rsidRPr="00072B5C">
        <w:rPr>
          <w:rFonts w:ascii="Arial" w:hAnsi="Arial" w:cs="Arial"/>
          <w:sz w:val="20"/>
          <w:szCs w:val="20"/>
          <w:u w:val="single"/>
        </w:rPr>
        <w:t>Prihvatljivi investicijski projekti s troškom između 25 milijuna EUR i 50 milijuna EUR</w:t>
      </w:r>
      <w:r w:rsidRPr="00072B5C">
        <w:rPr>
          <w:rFonts w:ascii="Arial" w:hAnsi="Arial" w:cs="Arial"/>
          <w:sz w:val="20"/>
          <w:szCs w:val="20"/>
        </w:rPr>
        <w:t xml:space="preserve"> dostavljaju se Banci </w:t>
      </w:r>
      <w:r w:rsidRPr="00072B5C">
        <w:rPr>
          <w:rFonts w:ascii="Arial" w:hAnsi="Arial" w:cs="Arial"/>
          <w:i/>
          <w:sz w:val="20"/>
          <w:szCs w:val="20"/>
        </w:rPr>
        <w:t>ex ante</w:t>
      </w:r>
      <w:r w:rsidRPr="00072B5C">
        <w:rPr>
          <w:rFonts w:ascii="Arial" w:hAnsi="Arial" w:cs="Arial"/>
          <w:sz w:val="20"/>
          <w:szCs w:val="20"/>
        </w:rPr>
        <w:t xml:space="preserve"> radi odobrenja prije financiranja, korištenjem obrasca utvrđenog u A.1.7. ili studiji izvedivosti. Banka zadržava pravo tražiti dodatne informacije; ako se ocijeni potrebnim, poduzet će se djelomična ili dubinska procjena investicijskog projekta. </w:t>
      </w:r>
    </w:p>
    <w:p w14:paraId="0FDB103D" w14:textId="77777777" w:rsidR="00540BF4" w:rsidRDefault="00540BF4" w:rsidP="00540BF4">
      <w:pPr>
        <w:jc w:val="both"/>
        <w:rPr>
          <w:rFonts w:ascii="Arial" w:hAnsi="Arial" w:cs="Arial"/>
          <w:sz w:val="20"/>
          <w:szCs w:val="20"/>
        </w:rPr>
      </w:pPr>
    </w:p>
    <w:p w14:paraId="620AADDA" w14:textId="77777777" w:rsidR="00B33C5F" w:rsidRDefault="00B33C5F" w:rsidP="00540BF4">
      <w:pPr>
        <w:jc w:val="both"/>
        <w:rPr>
          <w:rFonts w:ascii="Arial" w:hAnsi="Arial" w:cs="Arial"/>
          <w:sz w:val="20"/>
          <w:szCs w:val="20"/>
        </w:rPr>
      </w:pPr>
    </w:p>
    <w:p w14:paraId="4EBC7F27" w14:textId="77777777" w:rsidR="00540BF4" w:rsidRDefault="00540BF4" w:rsidP="00540BF4">
      <w:pPr>
        <w:ind w:left="720"/>
        <w:jc w:val="both"/>
        <w:rPr>
          <w:rFonts w:ascii="Arial" w:hAnsi="Arial" w:cs="Arial"/>
          <w:sz w:val="20"/>
          <w:szCs w:val="20"/>
        </w:rPr>
      </w:pPr>
      <w:r>
        <w:rPr>
          <w:rFonts w:ascii="Arial" w:hAnsi="Arial" w:cs="Arial"/>
          <w:sz w:val="20"/>
          <w:szCs w:val="20"/>
        </w:rPr>
        <w:t xml:space="preserve">       ___________________________</w:t>
      </w:r>
    </w:p>
    <w:p w14:paraId="3066D7C8" w14:textId="77777777" w:rsidR="00540BF4" w:rsidRPr="00540BF4" w:rsidRDefault="00540BF4" w:rsidP="00B33C5F">
      <w:pPr>
        <w:spacing w:after="0"/>
        <w:ind w:left="567"/>
        <w:jc w:val="both"/>
        <w:rPr>
          <w:rStyle w:val="Hyperlink"/>
          <w:rFonts w:ascii="Arial" w:hAnsi="Arial" w:cs="Arial"/>
          <w:color w:val="auto"/>
          <w:sz w:val="16"/>
          <w:u w:val="none"/>
        </w:rPr>
      </w:pPr>
      <w:r w:rsidRPr="00B33C5F">
        <w:rPr>
          <w:rFonts w:ascii="Arial" w:hAnsi="Arial" w:cs="Arial"/>
          <w:sz w:val="16"/>
          <w:szCs w:val="20"/>
          <w:vertAlign w:val="superscript"/>
        </w:rPr>
        <w:t>1</w:t>
      </w:r>
      <w:r w:rsidR="00B33C5F">
        <w:rPr>
          <w:rFonts w:ascii="Arial" w:hAnsi="Arial" w:cs="Arial"/>
          <w:sz w:val="16"/>
          <w:szCs w:val="20"/>
          <w:vertAlign w:val="superscript"/>
        </w:rPr>
        <w:t xml:space="preserve">          </w:t>
      </w:r>
      <w:hyperlink r:id="rId15">
        <w:r w:rsidRPr="00B33C5F">
          <w:rPr>
            <w:rStyle w:val="Hyperlink"/>
            <w:rFonts w:ascii="Arial" w:hAnsi="Arial" w:cs="Arial"/>
            <w:sz w:val="14"/>
          </w:rPr>
          <w:t>http://www.eib.org/attachments/strategies/eib_statement_esps_en.pdf</w:t>
        </w:r>
      </w:hyperlink>
      <w:r w:rsidRPr="00B33C5F">
        <w:rPr>
          <w:rStyle w:val="Hyperlink"/>
          <w:rFonts w:ascii="Arial" w:hAnsi="Arial" w:cs="Arial"/>
          <w:color w:val="auto"/>
          <w:sz w:val="14"/>
          <w:u w:val="none"/>
        </w:rPr>
        <w:t>, ili bilo koja poveznica na internetsku stranicu koja uslijedi nakon ove.</w:t>
      </w:r>
    </w:p>
    <w:p w14:paraId="7470DA9C" w14:textId="77777777" w:rsidR="00540BF4" w:rsidRPr="00540BF4" w:rsidRDefault="00540BF4" w:rsidP="00540BF4">
      <w:pPr>
        <w:spacing w:after="0"/>
        <w:ind w:left="720"/>
        <w:jc w:val="both"/>
        <w:rPr>
          <w:rFonts w:ascii="Arial" w:hAnsi="Arial" w:cs="Arial"/>
          <w:sz w:val="20"/>
          <w:szCs w:val="20"/>
        </w:rPr>
      </w:pPr>
    </w:p>
    <w:p w14:paraId="287F9367" w14:textId="77777777" w:rsidR="00794077" w:rsidRPr="00072B5C" w:rsidRDefault="00794077" w:rsidP="00540BF4">
      <w:pPr>
        <w:ind w:left="1418" w:hanging="698"/>
        <w:jc w:val="both"/>
        <w:rPr>
          <w:rFonts w:ascii="Arial" w:hAnsi="Arial" w:cs="Arial"/>
          <w:sz w:val="20"/>
          <w:szCs w:val="20"/>
        </w:rPr>
      </w:pPr>
      <w:r w:rsidRPr="00072B5C">
        <w:rPr>
          <w:rFonts w:ascii="Arial" w:hAnsi="Arial" w:cs="Arial"/>
          <w:sz w:val="20"/>
          <w:szCs w:val="20"/>
        </w:rPr>
        <w:lastRenderedPageBreak/>
        <w:t>c)</w:t>
      </w:r>
      <w:r w:rsidRPr="00072B5C">
        <w:rPr>
          <w:rFonts w:ascii="Arial" w:hAnsi="Arial" w:cs="Arial"/>
          <w:sz w:val="20"/>
          <w:szCs w:val="20"/>
        </w:rPr>
        <w:tab/>
      </w:r>
      <w:r w:rsidRPr="00072B5C">
        <w:rPr>
          <w:rFonts w:ascii="Arial" w:hAnsi="Arial" w:cs="Arial"/>
          <w:sz w:val="20"/>
          <w:szCs w:val="20"/>
          <w:u w:val="single"/>
        </w:rPr>
        <w:t>Prihvatljivi investicijski projekti čiji je trošak veći od 50 milijuna EUR</w:t>
      </w:r>
      <w:r w:rsidRPr="00072B5C">
        <w:rPr>
          <w:rFonts w:ascii="Arial" w:hAnsi="Arial" w:cs="Arial"/>
          <w:sz w:val="20"/>
          <w:szCs w:val="20"/>
        </w:rPr>
        <w:t xml:space="preserve"> obrađuju se, u načelu, kao zasebni zajmovi te ih službe Banke i ocjenjuju zasebno. Takvi investicijski projekti podliježu odobrenju prije dodjele sredstava. Nositelj je dužan dostaviti dokumentaciju koju, po svome nahođenju, zatraži Banka, na način koji sama naznači Nositelju, ovisno o pojedinačnom slučaju.</w:t>
      </w:r>
    </w:p>
    <w:p w14:paraId="41468C4B" w14:textId="77777777" w:rsidR="00794077" w:rsidRPr="00072B5C" w:rsidRDefault="00794077" w:rsidP="005031F5">
      <w:pPr>
        <w:ind w:left="1418" w:hanging="698"/>
        <w:jc w:val="both"/>
        <w:rPr>
          <w:rFonts w:ascii="Arial" w:hAnsi="Arial" w:cs="Arial"/>
          <w:sz w:val="20"/>
          <w:szCs w:val="20"/>
        </w:rPr>
      </w:pPr>
      <w:r w:rsidRPr="00072B5C">
        <w:rPr>
          <w:rFonts w:ascii="Arial" w:hAnsi="Arial" w:cs="Arial"/>
          <w:sz w:val="20"/>
          <w:szCs w:val="20"/>
        </w:rPr>
        <w:t>d)</w:t>
      </w:r>
      <w:r w:rsidRPr="00072B5C">
        <w:rPr>
          <w:rFonts w:ascii="Arial" w:hAnsi="Arial" w:cs="Arial"/>
          <w:sz w:val="20"/>
          <w:szCs w:val="20"/>
        </w:rPr>
        <w:tab/>
        <w:t>Nositelj bi zajedno sa zahtjevom za dodjelu sredstava trebao dostaviti sljedeću dokumentaciju kojom se dokazuje usklađenost predmetnih investicijskih projekata s propisima zaštite okoliša:</w:t>
      </w:r>
    </w:p>
    <w:p w14:paraId="4A80E3B9" w14:textId="77777777" w:rsidR="00794077" w:rsidRPr="00072B5C" w:rsidRDefault="00794077" w:rsidP="00032539">
      <w:pPr>
        <w:pStyle w:val="ListParagraph"/>
        <w:keepLines w:val="0"/>
        <w:numPr>
          <w:ilvl w:val="0"/>
          <w:numId w:val="15"/>
        </w:numPr>
        <w:tabs>
          <w:tab w:val="clear" w:pos="2268"/>
        </w:tabs>
        <w:overflowPunct/>
        <w:autoSpaceDE/>
        <w:autoSpaceDN/>
        <w:adjustRightInd/>
        <w:spacing w:before="120" w:after="0"/>
        <w:ind w:left="1843" w:hanging="357"/>
        <w:textAlignment w:val="auto"/>
        <w:rPr>
          <w:rFonts w:eastAsiaTheme="minorHAnsi" w:cs="Arial"/>
        </w:rPr>
      </w:pPr>
      <w:r w:rsidRPr="00072B5C">
        <w:rPr>
          <w:rFonts w:cs="Arial"/>
        </w:rPr>
        <w:t>za investicijske projekte za koje je potreban PUO, ili netehnički sažetak PUO-a ili poveznicu na javnu verziju netehničkog sažetka PUO-a ili istovjetan dokument, zajedno s preslikom odgovarajuće suglasnosti koja pokazuje da su provedena javna savjetovanja te da su njihovi rezultati uzeti u obzir. Nositelj ne smije EIB-u podnositi zahtjev za dodjelu sredstava za investicijske projekte koji zahtijevaju PUO procjenu u skladu s pravom Europske unije i nacionalnim pravom bez da je prethodno do</w:t>
      </w:r>
      <w:r w:rsidR="00D3457E">
        <w:rPr>
          <w:rFonts w:cs="Arial"/>
        </w:rPr>
        <w:t>bio suglasnost nadležnog tijela.</w:t>
      </w:r>
    </w:p>
    <w:p w14:paraId="4DAD1F2D" w14:textId="77777777" w:rsidR="00794077" w:rsidRPr="00072B5C" w:rsidRDefault="00794077" w:rsidP="00032539">
      <w:pPr>
        <w:pStyle w:val="ListParagraph"/>
        <w:keepLines w:val="0"/>
        <w:numPr>
          <w:ilvl w:val="0"/>
          <w:numId w:val="15"/>
        </w:numPr>
        <w:tabs>
          <w:tab w:val="clear" w:pos="2268"/>
        </w:tabs>
        <w:overflowPunct/>
        <w:autoSpaceDE/>
        <w:autoSpaceDN/>
        <w:adjustRightInd/>
        <w:spacing w:before="120" w:after="0"/>
        <w:ind w:left="1843" w:hanging="357"/>
        <w:contextualSpacing w:val="0"/>
        <w:textAlignment w:val="auto"/>
        <w:rPr>
          <w:rFonts w:eastAsiaTheme="minorHAnsi" w:cs="Arial"/>
        </w:rPr>
      </w:pPr>
      <w:r w:rsidRPr="00072B5C">
        <w:rPr>
          <w:rFonts w:cs="Arial"/>
        </w:rPr>
        <w:t>za investicijske projekte koji podliježu procjeni, ali nemaju značajnog utjecaja, ni potencijalnog ni vjerojatnog, na lokalitet koji je od važnosti za očuvanje prirode (mreže Natura 2000 ili neki drugi), očitovanje nadležnog tijela da su investicijski projekti usklađeni s Direktivom Europske unije o staništima i Direktivom Europske unije o pticama (ili Obrazac A prema Dodatku A.1.8. ili njegov ekvivalent ili pojednostavljeno očitovanje/popis investicijskih projekata koje je potpisalo nadležno tijelo, potvrđujući time da nijedan investicijski projekt nema značajan utjecaj na bilo koje zaštićeno područje). Nositelj ne smije EIB-u podnijeti zahtjev za dodjelu sredstava za investicijske projekte koji zahtijevaju procjenu biološke raznolikosti u skladu s pravom Europske unije i nacionalnim pravom bez da je prethodno do</w:t>
      </w:r>
      <w:r w:rsidR="00D3457E">
        <w:rPr>
          <w:rFonts w:cs="Arial"/>
        </w:rPr>
        <w:t>bio suglasnost nadležnog tijela.</w:t>
      </w:r>
    </w:p>
    <w:p w14:paraId="0591DB91" w14:textId="77777777" w:rsidR="00794077" w:rsidRPr="00072B5C" w:rsidRDefault="00794077" w:rsidP="00032539">
      <w:pPr>
        <w:pStyle w:val="ListParagraph"/>
        <w:keepLines w:val="0"/>
        <w:numPr>
          <w:ilvl w:val="0"/>
          <w:numId w:val="15"/>
        </w:numPr>
        <w:tabs>
          <w:tab w:val="clear" w:pos="2268"/>
        </w:tabs>
        <w:overflowPunct/>
        <w:autoSpaceDE/>
        <w:autoSpaceDN/>
        <w:adjustRightInd/>
        <w:spacing w:before="120" w:after="0"/>
        <w:ind w:left="1843" w:hanging="357"/>
        <w:contextualSpacing w:val="0"/>
        <w:textAlignment w:val="auto"/>
        <w:rPr>
          <w:rFonts w:eastAsiaTheme="minorHAnsi" w:cs="Arial"/>
        </w:rPr>
      </w:pPr>
      <w:r w:rsidRPr="00072B5C">
        <w:rPr>
          <w:rFonts w:cs="Arial"/>
        </w:rPr>
        <w:t>za investicijske projekte sa značajnim utjecajem, potencijalnim ili vjerojatnim, na lokalitet koji je od važnosti za očuvanje prirode, Obrazac B prema Dodatku A.1.8. – ili njegov ekvivalent – treba ga potpisati nadležno tijelo i treba biti dostavljen Banci zajedno s mišljenjem Komisije EU-a (ako se to zahtijeva člankom 6., stavkom 4. Direktive o staništima).</w:t>
      </w:r>
    </w:p>
    <w:p w14:paraId="47A0F176" w14:textId="77777777" w:rsidR="00794077" w:rsidRPr="00072B5C" w:rsidRDefault="00794077" w:rsidP="005031F5">
      <w:pPr>
        <w:pStyle w:val="ListParagraph"/>
        <w:rPr>
          <w:rFonts w:eastAsiaTheme="minorHAnsi" w:cs="Arial"/>
        </w:rPr>
      </w:pPr>
    </w:p>
    <w:p w14:paraId="045C2705" w14:textId="77777777" w:rsidR="00794077" w:rsidRPr="00072B5C" w:rsidRDefault="00794077" w:rsidP="005031F5">
      <w:pPr>
        <w:ind w:left="1200" w:hanging="491"/>
        <w:jc w:val="both"/>
        <w:rPr>
          <w:rFonts w:ascii="Arial" w:hAnsi="Arial" w:cs="Arial"/>
          <w:sz w:val="20"/>
          <w:szCs w:val="20"/>
        </w:rPr>
      </w:pPr>
      <w:r w:rsidRPr="00072B5C">
        <w:rPr>
          <w:rFonts w:ascii="Arial" w:hAnsi="Arial" w:cs="Arial"/>
          <w:sz w:val="20"/>
          <w:szCs w:val="20"/>
        </w:rPr>
        <w:t>e)</w:t>
      </w:r>
      <w:r w:rsidRPr="00072B5C">
        <w:rPr>
          <w:rFonts w:ascii="Arial" w:hAnsi="Arial" w:cs="Arial"/>
          <w:sz w:val="20"/>
          <w:szCs w:val="20"/>
        </w:rPr>
        <w:tab/>
        <w:t>Nositelj je dužan pohraniti i održavati ažurnima odgovarajuće dokumente (uključujući i studije o okolišu koje se odnose na PUO, netehničke sažetke PUO-a, procjene zahvata na prirodu/biološku raznolikost ili istovjetne dokumente kojima se dokazuje usklađenost s Direktivom Europske unije o staništima i Direktivom Europske unije o pticama) koje je potrebno dostaviti Banci na zahtjev. U slučaju da EIB zatraži takvu dokumentaciju, Nositelj je dužan odmah dostaviti sve zatražene dokumente.</w:t>
      </w:r>
    </w:p>
    <w:p w14:paraId="5E51948D" w14:textId="77777777" w:rsidR="00794077" w:rsidRPr="00072B5C" w:rsidRDefault="00794077" w:rsidP="005031F5">
      <w:pPr>
        <w:ind w:left="1200" w:hanging="491"/>
        <w:jc w:val="both"/>
        <w:rPr>
          <w:rFonts w:ascii="Arial" w:hAnsi="Arial" w:cs="Arial"/>
          <w:sz w:val="20"/>
          <w:szCs w:val="20"/>
        </w:rPr>
      </w:pPr>
    </w:p>
    <w:p w14:paraId="7ABCC5BA" w14:textId="77777777" w:rsidR="00794077" w:rsidRPr="00072B5C" w:rsidRDefault="00794077" w:rsidP="005031F5">
      <w:pPr>
        <w:tabs>
          <w:tab w:val="num" w:pos="426"/>
        </w:tabs>
        <w:ind w:left="1200" w:hanging="491"/>
        <w:jc w:val="both"/>
        <w:rPr>
          <w:rFonts w:ascii="Arial" w:hAnsi="Arial" w:cs="Arial"/>
          <w:sz w:val="20"/>
          <w:szCs w:val="20"/>
        </w:rPr>
      </w:pPr>
      <w:r w:rsidRPr="00072B5C">
        <w:rPr>
          <w:rFonts w:ascii="Arial" w:hAnsi="Arial" w:cs="Arial"/>
          <w:sz w:val="20"/>
          <w:szCs w:val="20"/>
        </w:rPr>
        <w:t>d)</w:t>
      </w:r>
      <w:r w:rsidRPr="00072B5C">
        <w:rPr>
          <w:rFonts w:ascii="Arial" w:hAnsi="Arial" w:cs="Arial"/>
          <w:sz w:val="20"/>
          <w:szCs w:val="20"/>
        </w:rPr>
        <w:tab/>
        <w:t>Uz zahtjev za dodjelu sredstava za sve stavke ulaganja u sektoru prometa (ceste i željeznice) i u sektoru gospodarenja vodama i otpadom, s projektnim troškom manjim od 25 milijuna EUR, moraju se priložiti tablice sukladno A.1.6.3, A.1.6.4, A.1.6.5 ili A.1.6.6.</w:t>
      </w:r>
    </w:p>
    <w:p w14:paraId="36FA6EFA" w14:textId="77777777" w:rsidR="00794077" w:rsidRPr="00072B5C" w:rsidRDefault="00794077" w:rsidP="00D3457E">
      <w:pPr>
        <w:ind w:left="993"/>
        <w:jc w:val="both"/>
        <w:rPr>
          <w:rFonts w:ascii="Arial" w:hAnsi="Arial" w:cs="Arial"/>
          <w:sz w:val="20"/>
          <w:szCs w:val="20"/>
        </w:rPr>
      </w:pPr>
      <w:r w:rsidRPr="00072B5C">
        <w:rPr>
          <w:rFonts w:ascii="Arial" w:hAnsi="Arial" w:cs="Arial"/>
          <w:sz w:val="20"/>
          <w:szCs w:val="20"/>
        </w:rPr>
        <w:t xml:space="preserve">Sve informacije dostavljaju se Banci </w:t>
      </w:r>
      <w:r w:rsidRPr="00072B5C">
        <w:rPr>
          <w:rFonts w:ascii="Arial" w:hAnsi="Arial" w:cs="Arial"/>
          <w:sz w:val="20"/>
          <w:szCs w:val="20"/>
          <w:u w:val="single"/>
        </w:rPr>
        <w:t>u elektroničkom obliku</w:t>
      </w:r>
      <w:r w:rsidRPr="00072B5C">
        <w:rPr>
          <w:rFonts w:ascii="Arial" w:hAnsi="Arial" w:cs="Arial"/>
          <w:sz w:val="20"/>
          <w:szCs w:val="20"/>
        </w:rPr>
        <w:t>, a tablice u proračunskim tablicama.</w:t>
      </w:r>
    </w:p>
    <w:p w14:paraId="408030C8" w14:textId="77777777" w:rsidR="00794077" w:rsidRPr="00072B5C" w:rsidRDefault="00794077" w:rsidP="00D3457E">
      <w:pPr>
        <w:ind w:left="993"/>
        <w:jc w:val="both"/>
        <w:rPr>
          <w:rFonts w:ascii="Arial" w:hAnsi="Arial" w:cs="Arial"/>
          <w:sz w:val="20"/>
          <w:szCs w:val="20"/>
        </w:rPr>
      </w:pPr>
      <w:r w:rsidRPr="00072B5C">
        <w:rPr>
          <w:rFonts w:ascii="Arial" w:hAnsi="Arial" w:cs="Arial"/>
          <w:sz w:val="20"/>
          <w:szCs w:val="20"/>
        </w:rPr>
        <w:t>Banka zadržava pravo pregledati, na sredini razdoblja, postupke dodjele sredstava s obzirom na napredovanje Projekta, zajedno s Nositeljem.</w:t>
      </w:r>
    </w:p>
    <w:p w14:paraId="10DC38D5" w14:textId="77777777" w:rsidR="00794077" w:rsidRPr="00072B5C" w:rsidRDefault="00794077" w:rsidP="005031F5">
      <w:pPr>
        <w:jc w:val="both"/>
        <w:rPr>
          <w:rFonts w:ascii="Arial" w:hAnsi="Arial" w:cs="Arial"/>
          <w:sz w:val="20"/>
          <w:szCs w:val="20"/>
        </w:rPr>
      </w:pPr>
      <w:r w:rsidRPr="00072B5C">
        <w:rPr>
          <w:rFonts w:ascii="Arial" w:hAnsi="Arial" w:cs="Arial"/>
          <w:sz w:val="20"/>
          <w:szCs w:val="20"/>
        </w:rPr>
        <w:br w:type="page"/>
      </w:r>
    </w:p>
    <w:p w14:paraId="6B7D047D" w14:textId="77777777" w:rsidR="00794077" w:rsidRPr="00072B5C" w:rsidRDefault="00794077" w:rsidP="00CC1A9E">
      <w:pPr>
        <w:rPr>
          <w:rFonts w:ascii="Arial" w:hAnsi="Arial" w:cs="Arial"/>
          <w:b/>
          <w:sz w:val="20"/>
          <w:szCs w:val="20"/>
        </w:rPr>
      </w:pPr>
      <w:r w:rsidRPr="00072B5C">
        <w:rPr>
          <w:rFonts w:ascii="Arial" w:hAnsi="Arial" w:cs="Arial"/>
          <w:b/>
          <w:sz w:val="20"/>
          <w:szCs w:val="20"/>
        </w:rPr>
        <w:lastRenderedPageBreak/>
        <w:t>A.1.6.1</w:t>
      </w:r>
      <w:r w:rsidRPr="00072B5C">
        <w:rPr>
          <w:rFonts w:ascii="Arial" w:hAnsi="Arial" w:cs="Arial"/>
          <w:sz w:val="20"/>
          <w:szCs w:val="20"/>
        </w:rPr>
        <w:tab/>
      </w:r>
      <w:r w:rsidRPr="00072B5C">
        <w:rPr>
          <w:rFonts w:ascii="Arial" w:hAnsi="Arial" w:cs="Arial"/>
          <w:b/>
          <w:sz w:val="20"/>
          <w:szCs w:val="20"/>
        </w:rPr>
        <w:t>Sažeta tablica izvješća o dodjeli sredstava po prioritetima</w:t>
      </w:r>
    </w:p>
    <w:p w14:paraId="362229B2" w14:textId="77777777" w:rsidR="00794077" w:rsidRPr="00072B5C" w:rsidRDefault="00794077" w:rsidP="00CC1A9E">
      <w:pPr>
        <w:rPr>
          <w:rFonts w:ascii="Arial" w:hAnsi="Arial" w:cs="Arial"/>
          <w:b/>
          <w:i/>
          <w:sz w:val="20"/>
          <w:szCs w:val="20"/>
        </w:rPr>
      </w:pPr>
    </w:p>
    <w:p w14:paraId="57A655EC" w14:textId="77777777" w:rsidR="00794077" w:rsidRPr="00072B5C" w:rsidRDefault="00794077" w:rsidP="004E2C34">
      <w:pPr>
        <w:rPr>
          <w:rFonts w:ascii="Arial" w:hAnsi="Arial" w:cs="Arial"/>
          <w:b/>
          <w:sz w:val="20"/>
          <w:szCs w:val="20"/>
        </w:rPr>
      </w:pPr>
      <w:r w:rsidRPr="00072B5C">
        <w:rPr>
          <w:rFonts w:ascii="Arial" w:hAnsi="Arial" w:cs="Arial"/>
          <w:b/>
          <w:noProof/>
          <w:sz w:val="20"/>
          <w:szCs w:val="20"/>
          <w:lang w:eastAsia="hr-HR"/>
        </w:rPr>
        <mc:AlternateContent>
          <mc:Choice Requires="wpc">
            <w:drawing>
              <wp:inline distT="0" distB="0" distL="0" distR="0" wp14:anchorId="48FAD648" wp14:editId="59FB6F8E">
                <wp:extent cx="6607175" cy="5749925"/>
                <wp:effectExtent l="0" t="0" r="0" b="3175"/>
                <wp:docPr id="375" name="Canvas 3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7" name="Rectangle 5"/>
                        <wps:cNvSpPr>
                          <a:spLocks noChangeArrowheads="1"/>
                        </wps:cNvSpPr>
                        <wps:spPr bwMode="auto">
                          <a:xfrm>
                            <a:off x="0" y="1198880"/>
                            <a:ext cx="5658485" cy="297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6"/>
                        <wps:cNvSpPr>
                          <a:spLocks noChangeArrowheads="1"/>
                        </wps:cNvSpPr>
                        <wps:spPr bwMode="auto">
                          <a:xfrm>
                            <a:off x="0" y="1893570"/>
                            <a:ext cx="5658485" cy="1111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7"/>
                        <wps:cNvSpPr>
                          <a:spLocks noChangeArrowheads="1"/>
                        </wps:cNvSpPr>
                        <wps:spPr bwMode="auto">
                          <a:xfrm>
                            <a:off x="239033" y="2497455"/>
                            <a:ext cx="6011545" cy="6800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8"/>
                        <wps:cNvSpPr>
                          <a:spLocks noChangeArrowheads="1"/>
                        </wps:cNvSpPr>
                        <wps:spPr bwMode="auto">
                          <a:xfrm>
                            <a:off x="0" y="4432300"/>
                            <a:ext cx="6011545" cy="1358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9"/>
                        <wps:cNvSpPr>
                          <a:spLocks noChangeArrowheads="1"/>
                        </wps:cNvSpPr>
                        <wps:spPr bwMode="auto">
                          <a:xfrm>
                            <a:off x="3708400" y="4563110"/>
                            <a:ext cx="504190" cy="1111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0"/>
                        <wps:cNvSpPr>
                          <a:spLocks noChangeArrowheads="1"/>
                        </wps:cNvSpPr>
                        <wps:spPr bwMode="auto">
                          <a:xfrm>
                            <a:off x="3708400" y="4669155"/>
                            <a:ext cx="504190" cy="1111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8"/>
                        <wps:cNvSpPr>
                          <a:spLocks noChangeArrowheads="1"/>
                        </wps:cNvSpPr>
                        <wps:spPr bwMode="auto">
                          <a:xfrm>
                            <a:off x="15240" y="95885"/>
                            <a:ext cx="41211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0AFBE" w14:textId="77777777" w:rsidR="00706F50" w:rsidRDefault="00706F50" w:rsidP="00CC1A9E">
                              <w:r>
                                <w:rPr>
                                  <w:b/>
                                  <w:color w:val="000000"/>
                                  <w:sz w:val="12"/>
                                </w:rPr>
                                <w:t>DODJELA BR.</w:t>
                              </w:r>
                            </w:p>
                          </w:txbxContent>
                        </wps:txbx>
                        <wps:bodyPr rot="0" vert="horz" wrap="none" lIns="0" tIns="0" rIns="0" bIns="0" anchor="t" anchorCtr="0">
                          <a:spAutoFit/>
                        </wps:bodyPr>
                      </wps:wsp>
                      <wps:wsp>
                        <wps:cNvPr id="199" name="Rectangle 12"/>
                        <wps:cNvSpPr>
                          <a:spLocks noChangeArrowheads="1"/>
                        </wps:cNvSpPr>
                        <wps:spPr bwMode="auto">
                          <a:xfrm>
                            <a:off x="15240" y="176530"/>
                            <a:ext cx="6400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3"/>
                        <wps:cNvSpPr>
                          <a:spLocks noChangeArrowheads="1"/>
                        </wps:cNvSpPr>
                        <wps:spPr bwMode="auto">
                          <a:xfrm>
                            <a:off x="2686050" y="95885"/>
                            <a:ext cx="463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69C4D" w14:textId="77777777" w:rsidR="00706F50" w:rsidRDefault="00706F50" w:rsidP="00CC1A9E">
                              <w:r>
                                <w:rPr>
                                  <w:b/>
                                  <w:i/>
                                  <w:color w:val="000000"/>
                                  <w:sz w:val="12"/>
                                </w:rPr>
                                <w:t>X</w:t>
                              </w:r>
                            </w:p>
                          </w:txbxContent>
                        </wps:txbx>
                        <wps:bodyPr rot="0" vert="horz" wrap="none" lIns="0" tIns="0" rIns="0" bIns="0" anchor="t" anchorCtr="0">
                          <a:spAutoFit/>
                        </wps:bodyPr>
                      </wps:wsp>
                      <wps:wsp>
                        <wps:cNvPr id="201" name="Rectangle 14"/>
                        <wps:cNvSpPr>
                          <a:spLocks noChangeArrowheads="1"/>
                        </wps:cNvSpPr>
                        <wps:spPr bwMode="auto">
                          <a:xfrm>
                            <a:off x="15240" y="196215"/>
                            <a:ext cx="2698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7D1A1" w14:textId="77777777" w:rsidR="00706F50" w:rsidRDefault="00706F50" w:rsidP="00CC1A9E">
                              <w:r>
                                <w:rPr>
                                  <w:b/>
                                  <w:color w:val="000000"/>
                                  <w:sz w:val="12"/>
                                </w:rPr>
                                <w:t>DATUM:</w:t>
                              </w:r>
                            </w:p>
                          </w:txbxContent>
                        </wps:txbx>
                        <wps:bodyPr rot="0" vert="horz" wrap="none" lIns="0" tIns="0" rIns="0" bIns="0" anchor="t" anchorCtr="0">
                          <a:spAutoFit/>
                        </wps:bodyPr>
                      </wps:wsp>
                      <wps:wsp>
                        <wps:cNvPr id="202" name="Rectangle 15"/>
                        <wps:cNvSpPr>
                          <a:spLocks noChangeArrowheads="1"/>
                        </wps:cNvSpPr>
                        <wps:spPr bwMode="auto">
                          <a:xfrm>
                            <a:off x="15240" y="276860"/>
                            <a:ext cx="22161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6"/>
                        <wps:cNvSpPr>
                          <a:spLocks noChangeArrowheads="1"/>
                        </wps:cNvSpPr>
                        <wps:spPr bwMode="auto">
                          <a:xfrm>
                            <a:off x="2686050" y="196215"/>
                            <a:ext cx="4902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AC0F6" w14:textId="77777777" w:rsidR="00706F50" w:rsidRDefault="00706F50" w:rsidP="00CC1A9E">
                              <w:r>
                                <w:rPr>
                                  <w:b/>
                                  <w:i/>
                                  <w:color w:val="000000"/>
                                  <w:sz w:val="12"/>
                                </w:rPr>
                                <w:t>DD/MM/GGGG</w:t>
                              </w:r>
                            </w:p>
                          </w:txbxContent>
                        </wps:txbx>
                        <wps:bodyPr rot="0" vert="horz" wrap="none" lIns="0" tIns="0" rIns="0" bIns="0" anchor="t" anchorCtr="0">
                          <a:spAutoFit/>
                        </wps:bodyPr>
                      </wps:wsp>
                      <wps:wsp>
                        <wps:cNvPr id="204" name="Rectangle 17"/>
                        <wps:cNvSpPr>
                          <a:spLocks noChangeArrowheads="1"/>
                        </wps:cNvSpPr>
                        <wps:spPr bwMode="auto">
                          <a:xfrm>
                            <a:off x="15240" y="398145"/>
                            <a:ext cx="6934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5650A" w14:textId="77777777" w:rsidR="00706F50" w:rsidRDefault="00706F50" w:rsidP="00CC1A9E">
                              <w:r>
                                <w:rPr>
                                  <w:b/>
                                  <w:color w:val="000000"/>
                                  <w:sz w:val="12"/>
                                </w:rPr>
                                <w:t xml:space="preserve">Naziv Operacije EIB-a: </w:t>
                              </w:r>
                            </w:p>
                          </w:txbxContent>
                        </wps:txbx>
                        <wps:bodyPr rot="0" vert="horz" wrap="none" lIns="0" tIns="0" rIns="0" bIns="0" anchor="t" anchorCtr="0">
                          <a:spAutoFit/>
                        </wps:bodyPr>
                      </wps:wsp>
                      <wps:wsp>
                        <wps:cNvPr id="205" name="Rectangle 18"/>
                        <wps:cNvSpPr>
                          <a:spLocks noChangeArrowheads="1"/>
                        </wps:cNvSpPr>
                        <wps:spPr bwMode="auto">
                          <a:xfrm>
                            <a:off x="2686050" y="398145"/>
                            <a:ext cx="32746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71F" w14:textId="77777777" w:rsidR="00706F50" w:rsidRDefault="00706F50" w:rsidP="00CC1A9E">
                              <w:r>
                                <w:rPr>
                                  <w:b/>
                                  <w:color w:val="000000"/>
                                  <w:sz w:val="12"/>
                                </w:rPr>
                                <w:t>PROJEKT NACIONALNOG SUFINANCIRANJA EU-FONDOVA U RAZDOBLJU OD 2014. – 2020. GODINE (SPL)</w:t>
                              </w:r>
                            </w:p>
                          </w:txbxContent>
                        </wps:txbx>
                        <wps:bodyPr rot="0" vert="horz" wrap="none" lIns="0" tIns="0" rIns="0" bIns="0" anchor="t" anchorCtr="0">
                          <a:spAutoFit/>
                        </wps:bodyPr>
                      </wps:wsp>
                      <wps:wsp>
                        <wps:cNvPr id="206" name="Rectangle 19"/>
                        <wps:cNvSpPr>
                          <a:spLocks noChangeArrowheads="1"/>
                        </wps:cNvSpPr>
                        <wps:spPr bwMode="auto">
                          <a:xfrm>
                            <a:off x="15240" y="498475"/>
                            <a:ext cx="6508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13D80" w14:textId="77777777" w:rsidR="00706F50" w:rsidRDefault="00706F50" w:rsidP="00CC1A9E">
                              <w:r>
                                <w:rPr>
                                  <w:b/>
                                  <w:color w:val="000000"/>
                                  <w:sz w:val="12"/>
                                </w:rPr>
                                <w:t xml:space="preserve">Broj Operacije EIB-a: </w:t>
                              </w:r>
                            </w:p>
                          </w:txbxContent>
                        </wps:txbx>
                        <wps:bodyPr rot="0" vert="horz" wrap="none" lIns="0" tIns="0" rIns="0" bIns="0" anchor="t" anchorCtr="0">
                          <a:spAutoFit/>
                        </wps:bodyPr>
                      </wps:wsp>
                      <wps:wsp>
                        <wps:cNvPr id="207" name="Rectangle 20"/>
                        <wps:cNvSpPr>
                          <a:spLocks noChangeArrowheads="1"/>
                        </wps:cNvSpPr>
                        <wps:spPr bwMode="auto">
                          <a:xfrm>
                            <a:off x="2686050" y="498475"/>
                            <a:ext cx="33274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C909" w14:textId="77777777" w:rsidR="00706F50" w:rsidRDefault="00706F50" w:rsidP="00CC1A9E">
                              <w:r>
                                <w:rPr>
                                  <w:b/>
                                  <w:color w:val="000000"/>
                                  <w:sz w:val="12"/>
                                </w:rPr>
                                <w:t>2014-0375</w:t>
                              </w:r>
                            </w:p>
                          </w:txbxContent>
                        </wps:txbx>
                        <wps:bodyPr rot="0" vert="horz" wrap="none" lIns="0" tIns="0" rIns="0" bIns="0" anchor="t" anchorCtr="0">
                          <a:spAutoFit/>
                        </wps:bodyPr>
                      </wps:wsp>
                      <wps:wsp>
                        <wps:cNvPr id="208" name="Rectangle 21"/>
                        <wps:cNvSpPr>
                          <a:spLocks noChangeArrowheads="1"/>
                        </wps:cNvSpPr>
                        <wps:spPr bwMode="auto">
                          <a:xfrm>
                            <a:off x="15240" y="700405"/>
                            <a:ext cx="37465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BE58C" w14:textId="77777777" w:rsidR="00706F50" w:rsidRDefault="00706F50" w:rsidP="00CC1A9E">
                              <w:r>
                                <w:rPr>
                                  <w:b/>
                                  <w:color w:val="000000"/>
                                  <w:sz w:val="12"/>
                                </w:rPr>
                                <w:t>Valuta: EUR</w:t>
                              </w:r>
                            </w:p>
                          </w:txbxContent>
                        </wps:txbx>
                        <wps:bodyPr rot="0" vert="horz" wrap="none" lIns="0" tIns="0" rIns="0" bIns="0" anchor="t" anchorCtr="0">
                          <a:spAutoFit/>
                        </wps:bodyPr>
                      </wps:wsp>
                      <wps:wsp>
                        <wps:cNvPr id="209" name="Rectangle 22"/>
                        <wps:cNvSpPr>
                          <a:spLocks noChangeArrowheads="1"/>
                        </wps:cNvSpPr>
                        <wps:spPr bwMode="auto">
                          <a:xfrm>
                            <a:off x="15240" y="901700"/>
                            <a:ext cx="329628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4271" w14:textId="77777777" w:rsidR="00706F50" w:rsidRDefault="00706F50" w:rsidP="00CC1A9E">
                              <w:r>
                                <w:rPr>
                                  <w:b/>
                                  <w:color w:val="000000"/>
                                  <w:sz w:val="12"/>
                                </w:rPr>
                                <w:t xml:space="preserve">SAŽETA TABLICA DODJELE SREDSTAVA (ZA SVE INVESTICIJSKE PROJEKTE </w:t>
                              </w:r>
                              <w:r w:rsidRPr="00DC621C">
                                <w:rPr>
                                  <w:b/>
                                  <w:color w:val="000000"/>
                                  <w:sz w:val="12"/>
                                  <w:u w:val="single"/>
                                </w:rPr>
                                <w:t xml:space="preserve">UKLJUČENE U </w:t>
                              </w:r>
                              <w:r w:rsidRPr="00E21A29">
                                <w:rPr>
                                  <w:b/>
                                  <w:color w:val="000000"/>
                                  <w:sz w:val="12"/>
                                  <w:u w:val="single"/>
                                </w:rPr>
                                <w:t>OPERACIJU</w:t>
                              </w:r>
                              <w:r w:rsidRPr="00DC621C">
                                <w:rPr>
                                  <w:b/>
                                  <w:color w:val="000000"/>
                                  <w:sz w:val="12"/>
                                  <w:u w:val="single"/>
                                </w:rPr>
                                <w:t xml:space="preserve"> EIB-A)</w:t>
                              </w:r>
                            </w:p>
                          </w:txbxContent>
                        </wps:txbx>
                        <wps:bodyPr rot="0" vert="horz" wrap="none" lIns="0" tIns="0" rIns="0" bIns="0" anchor="t" anchorCtr="0">
                          <a:spAutoFit/>
                        </wps:bodyPr>
                      </wps:wsp>
                      <wps:wsp>
                        <wps:cNvPr id="210" name="Rectangle 23"/>
                        <wps:cNvSpPr>
                          <a:spLocks noChangeArrowheads="1"/>
                        </wps:cNvSpPr>
                        <wps:spPr bwMode="auto">
                          <a:xfrm>
                            <a:off x="15240" y="982345"/>
                            <a:ext cx="304355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4"/>
                        <wps:cNvSpPr>
                          <a:spLocks noChangeArrowheads="1"/>
                        </wps:cNvSpPr>
                        <wps:spPr bwMode="auto">
                          <a:xfrm>
                            <a:off x="15240" y="1002030"/>
                            <a:ext cx="13201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1C1FA" w14:textId="77777777" w:rsidR="00706F50" w:rsidRDefault="00706F50" w:rsidP="00CC1A9E">
                              <w:r>
                                <w:rPr>
                                  <w:b/>
                                  <w:color w:val="000000"/>
                                  <w:sz w:val="12"/>
                                </w:rPr>
                                <w:t>ISPLATE (kumulativno do DD/MM/GGGG)</w:t>
                              </w:r>
                            </w:p>
                          </w:txbxContent>
                        </wps:txbx>
                        <wps:bodyPr rot="0" vert="horz" wrap="none" lIns="0" tIns="0" rIns="0" bIns="0" anchor="t" anchorCtr="0">
                          <a:spAutoFit/>
                        </wps:bodyPr>
                      </wps:wsp>
                      <wps:wsp>
                        <wps:cNvPr id="212" name="Rectangle 25"/>
                        <wps:cNvSpPr>
                          <a:spLocks noChangeArrowheads="1"/>
                        </wps:cNvSpPr>
                        <wps:spPr bwMode="auto">
                          <a:xfrm>
                            <a:off x="1062990" y="1203960"/>
                            <a:ext cx="5099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34B0F" w14:textId="77777777" w:rsidR="00706F50" w:rsidRDefault="00706F50" w:rsidP="00CC1A9E">
                              <w:r>
                                <w:rPr>
                                  <w:b/>
                                  <w:color w:val="000000"/>
                                  <w:sz w:val="10"/>
                                </w:rPr>
                                <w:t>Datum tranše EIB-a</w:t>
                              </w:r>
                            </w:p>
                          </w:txbxContent>
                        </wps:txbx>
                        <wps:bodyPr rot="0" vert="horz" wrap="none" lIns="0" tIns="0" rIns="0" bIns="0" anchor="t" anchorCtr="0">
                          <a:spAutoFit/>
                        </wps:bodyPr>
                      </wps:wsp>
                      <wps:wsp>
                        <wps:cNvPr id="213" name="Rectangle 26"/>
                        <wps:cNvSpPr>
                          <a:spLocks noChangeArrowheads="1"/>
                        </wps:cNvSpPr>
                        <wps:spPr bwMode="auto">
                          <a:xfrm>
                            <a:off x="1108710" y="1289685"/>
                            <a:ext cx="4349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B517C" w14:textId="77777777" w:rsidR="00706F50" w:rsidRDefault="00706F50" w:rsidP="00CC1A9E">
                              <w:r>
                                <w:rPr>
                                  <w:i/>
                                  <w:color w:val="000000"/>
                                  <w:sz w:val="10"/>
                                </w:rPr>
                                <w:t>(DD/MM/GGGG)</w:t>
                              </w:r>
                            </w:p>
                          </w:txbxContent>
                        </wps:txbx>
                        <wps:bodyPr rot="0" vert="horz" wrap="none" lIns="0" tIns="0" rIns="0" bIns="0" anchor="t" anchorCtr="0">
                          <a:spAutoFit/>
                        </wps:bodyPr>
                      </wps:wsp>
                      <wps:wsp>
                        <wps:cNvPr id="214" name="Rectangle 27"/>
                        <wps:cNvSpPr>
                          <a:spLocks noChangeArrowheads="1"/>
                        </wps:cNvSpPr>
                        <wps:spPr bwMode="auto">
                          <a:xfrm>
                            <a:off x="1239520" y="1501140"/>
                            <a:ext cx="2533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C1E36" w14:textId="77777777" w:rsidR="00706F50" w:rsidRDefault="00706F50" w:rsidP="00CC1A9E">
                              <w:r>
                                <w:rPr>
                                  <w:color w:val="000000"/>
                                  <w:sz w:val="12"/>
                                </w:rPr>
                                <w:t>datum x</w:t>
                              </w:r>
                            </w:p>
                          </w:txbxContent>
                        </wps:txbx>
                        <wps:bodyPr rot="0" vert="horz" wrap="none" lIns="0" tIns="0" rIns="0" bIns="0" anchor="t" anchorCtr="0">
                          <a:spAutoFit/>
                        </wps:bodyPr>
                      </wps:wsp>
                      <wps:wsp>
                        <wps:cNvPr id="215" name="Rectangle 28"/>
                        <wps:cNvSpPr>
                          <a:spLocks noChangeArrowheads="1"/>
                        </wps:cNvSpPr>
                        <wps:spPr bwMode="auto">
                          <a:xfrm>
                            <a:off x="1299845" y="1601470"/>
                            <a:ext cx="527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A3CC3" w14:textId="77777777" w:rsidR="00706F50" w:rsidRDefault="00706F50" w:rsidP="00CC1A9E">
                              <w:r>
                                <w:rPr>
                                  <w:color w:val="000000"/>
                                  <w:sz w:val="12"/>
                                </w:rPr>
                                <w:t>…</w:t>
                              </w:r>
                            </w:p>
                          </w:txbxContent>
                        </wps:txbx>
                        <wps:bodyPr rot="0" vert="horz" wrap="none" lIns="0" tIns="0" rIns="0" bIns="0" anchor="t" anchorCtr="0">
                          <a:spAutoFit/>
                        </wps:bodyPr>
                      </wps:wsp>
                      <wps:wsp>
                        <wps:cNvPr id="216" name="Rectangle 29"/>
                        <wps:cNvSpPr>
                          <a:spLocks noChangeArrowheads="1"/>
                        </wps:cNvSpPr>
                        <wps:spPr bwMode="auto">
                          <a:xfrm>
                            <a:off x="1299845" y="1702435"/>
                            <a:ext cx="527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0E084" w14:textId="77777777" w:rsidR="00706F50" w:rsidRDefault="00706F50" w:rsidP="00CC1A9E">
                              <w:r>
                                <w:rPr>
                                  <w:color w:val="000000"/>
                                  <w:sz w:val="12"/>
                                </w:rPr>
                                <w:t>…</w:t>
                              </w:r>
                            </w:p>
                          </w:txbxContent>
                        </wps:txbx>
                        <wps:bodyPr rot="0" vert="horz" wrap="none" lIns="0" tIns="0" rIns="0" bIns="0" anchor="t" anchorCtr="0">
                          <a:spAutoFit/>
                        </wps:bodyPr>
                      </wps:wsp>
                      <wps:wsp>
                        <wps:cNvPr id="217" name="Rectangle 30"/>
                        <wps:cNvSpPr>
                          <a:spLocks noChangeArrowheads="1"/>
                        </wps:cNvSpPr>
                        <wps:spPr bwMode="auto">
                          <a:xfrm>
                            <a:off x="892175" y="1803400"/>
                            <a:ext cx="85661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96A60" w14:textId="77777777" w:rsidR="00706F50" w:rsidRDefault="00706F50" w:rsidP="00CC1A9E">
                              <w:r>
                                <w:rPr>
                                  <w:color w:val="000000"/>
                                  <w:sz w:val="12"/>
                                </w:rPr>
                                <w:t>Sadašnji (posljednji) zahtjev</w:t>
                              </w:r>
                            </w:p>
                          </w:txbxContent>
                        </wps:txbx>
                        <wps:bodyPr rot="0" vert="horz" wrap="none" lIns="0" tIns="0" rIns="0" bIns="0" anchor="t" anchorCtr="0">
                          <a:spAutoFit/>
                        </wps:bodyPr>
                      </wps:wsp>
                      <wps:wsp>
                        <wps:cNvPr id="218" name="Rectangle 31"/>
                        <wps:cNvSpPr>
                          <a:spLocks noChangeArrowheads="1"/>
                        </wps:cNvSpPr>
                        <wps:spPr bwMode="auto">
                          <a:xfrm>
                            <a:off x="1249680" y="1903730"/>
                            <a:ext cx="25019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C6F07" w14:textId="77777777" w:rsidR="00706F50" w:rsidRDefault="00706F50" w:rsidP="00CC1A9E">
                              <w:r>
                                <w:rPr>
                                  <w:b/>
                                  <w:color w:val="000000"/>
                                  <w:sz w:val="12"/>
                                </w:rPr>
                                <w:t>Ukupno</w:t>
                              </w:r>
                            </w:p>
                          </w:txbxContent>
                        </wps:txbx>
                        <wps:bodyPr rot="0" vert="horz" wrap="none" lIns="0" tIns="0" rIns="0" bIns="0" anchor="t" anchorCtr="0">
                          <a:spAutoFit/>
                        </wps:bodyPr>
                      </wps:wsp>
                      <wps:wsp>
                        <wps:cNvPr id="219" name="Rectangle 32"/>
                        <wps:cNvSpPr>
                          <a:spLocks noChangeArrowheads="1"/>
                        </wps:cNvSpPr>
                        <wps:spPr bwMode="auto">
                          <a:xfrm>
                            <a:off x="15240" y="2110740"/>
                            <a:ext cx="13493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7474C" w14:textId="77777777" w:rsidR="00706F50" w:rsidRDefault="00706F50" w:rsidP="00CC1A9E">
                              <w:r>
                                <w:rPr>
                                  <w:b/>
                                  <w:color w:val="000000"/>
                                  <w:sz w:val="12"/>
                                </w:rPr>
                                <w:t>DODJELE (kumulativno do DD/MM/GGGG)</w:t>
                              </w:r>
                            </w:p>
                          </w:txbxContent>
                        </wps:txbx>
                        <wps:bodyPr rot="0" vert="horz" wrap="none" lIns="0" tIns="0" rIns="0" bIns="0" anchor="t" anchorCtr="0">
                          <a:spAutoFit/>
                        </wps:bodyPr>
                      </wps:wsp>
                      <wps:wsp>
                        <wps:cNvPr id="220" name="Rectangle 33"/>
                        <wps:cNvSpPr>
                          <a:spLocks noChangeArrowheads="1"/>
                        </wps:cNvSpPr>
                        <wps:spPr bwMode="auto">
                          <a:xfrm>
                            <a:off x="5230495" y="2543810"/>
                            <a:ext cx="361950" cy="218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2E560" w14:textId="77777777" w:rsidR="00706F50" w:rsidRDefault="00706F50" w:rsidP="00D3457E">
                              <w:pPr>
                                <w:jc w:val="center"/>
                              </w:pPr>
                              <w:r>
                                <w:rPr>
                                  <w:b/>
                                  <w:color w:val="000000"/>
                                  <w:sz w:val="10"/>
                                </w:rPr>
                                <w:t>Najmanji (u 000 EUR )</w:t>
                              </w:r>
                            </w:p>
                          </w:txbxContent>
                        </wps:txbx>
                        <wps:bodyPr rot="0" vert="horz" wrap="square" lIns="0" tIns="0" rIns="0" bIns="0" anchor="t" anchorCtr="0">
                          <a:noAutofit/>
                        </wps:bodyPr>
                      </wps:wsp>
                      <wps:wsp>
                        <wps:cNvPr id="222" name="Rectangle 35"/>
                        <wps:cNvSpPr>
                          <a:spLocks noChangeArrowheads="1"/>
                        </wps:cNvSpPr>
                        <wps:spPr bwMode="auto">
                          <a:xfrm>
                            <a:off x="5714365" y="2543810"/>
                            <a:ext cx="1765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D1399" w14:textId="77777777" w:rsidR="00706F50" w:rsidRDefault="00706F50" w:rsidP="00CC1A9E">
                              <w:r>
                                <w:rPr>
                                  <w:b/>
                                  <w:color w:val="000000"/>
                                  <w:sz w:val="10"/>
                                </w:rPr>
                                <w:t xml:space="preserve">Najviši </w:t>
                              </w:r>
                            </w:p>
                          </w:txbxContent>
                        </wps:txbx>
                        <wps:bodyPr rot="0" vert="horz" wrap="none" lIns="0" tIns="0" rIns="0" bIns="0" anchor="t" anchorCtr="0">
                          <a:spAutoFit/>
                        </wps:bodyPr>
                      </wps:wsp>
                      <wps:wsp>
                        <wps:cNvPr id="223" name="Rectangle 36"/>
                        <wps:cNvSpPr>
                          <a:spLocks noChangeArrowheads="1"/>
                        </wps:cNvSpPr>
                        <wps:spPr bwMode="auto">
                          <a:xfrm>
                            <a:off x="5658485" y="2629535"/>
                            <a:ext cx="30734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A11D8" w14:textId="77777777" w:rsidR="00706F50" w:rsidRDefault="00706F50" w:rsidP="00CC1A9E">
                              <w:r>
                                <w:rPr>
                                  <w:b/>
                                  <w:color w:val="000000"/>
                                  <w:sz w:val="10"/>
                                </w:rPr>
                                <w:t>(u 000 EUR)</w:t>
                              </w:r>
                            </w:p>
                          </w:txbxContent>
                        </wps:txbx>
                        <wps:bodyPr rot="0" vert="horz" wrap="none" lIns="0" tIns="0" rIns="0" bIns="0" anchor="t" anchorCtr="0">
                          <a:spAutoFit/>
                        </wps:bodyPr>
                      </wps:wsp>
                      <wps:wsp>
                        <wps:cNvPr id="224" name="Rectangle 37"/>
                        <wps:cNvSpPr>
                          <a:spLocks noChangeArrowheads="1"/>
                        </wps:cNvSpPr>
                        <wps:spPr bwMode="auto">
                          <a:xfrm>
                            <a:off x="15240" y="2875915"/>
                            <a:ext cx="11925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9CCF" w14:textId="77777777" w:rsidR="00706F50" w:rsidRDefault="00706F50" w:rsidP="00CC1A9E">
                              <w:r>
                                <w:rPr>
                                  <w:b/>
                                  <w:color w:val="000000"/>
                                  <w:sz w:val="10"/>
                                </w:rPr>
                                <w:t>Operativni program Konkurentnost i kohezija</w:t>
                              </w:r>
                            </w:p>
                          </w:txbxContent>
                        </wps:txbx>
                        <wps:bodyPr rot="0" vert="horz" wrap="none" lIns="0" tIns="0" rIns="0" bIns="0" anchor="t" anchorCtr="0">
                          <a:spAutoFit/>
                        </wps:bodyPr>
                      </wps:wsp>
                      <wps:wsp>
                        <wps:cNvPr id="225" name="Rectangle 38"/>
                        <wps:cNvSpPr>
                          <a:spLocks noChangeArrowheads="1"/>
                        </wps:cNvSpPr>
                        <wps:spPr bwMode="auto">
                          <a:xfrm>
                            <a:off x="15240" y="4457700"/>
                            <a:ext cx="4083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CD626" w14:textId="77777777" w:rsidR="00706F50" w:rsidRDefault="00706F50" w:rsidP="00CC1A9E">
                              <w:r>
                                <w:rPr>
                                  <w:b/>
                                  <w:color w:val="000000"/>
                                  <w:sz w:val="12"/>
                                </w:rPr>
                                <w:t>Projekt EIB-a</w:t>
                              </w:r>
                            </w:p>
                          </w:txbxContent>
                        </wps:txbx>
                        <wps:bodyPr rot="0" vert="horz" wrap="none" lIns="0" tIns="0" rIns="0" bIns="0" anchor="t" anchorCtr="0">
                          <a:spAutoFit/>
                        </wps:bodyPr>
                      </wps:wsp>
                      <wps:wsp>
                        <wps:cNvPr id="226" name="Rectangle 39"/>
                        <wps:cNvSpPr>
                          <a:spLocks noChangeArrowheads="1"/>
                        </wps:cNvSpPr>
                        <wps:spPr bwMode="auto">
                          <a:xfrm>
                            <a:off x="15239" y="4951095"/>
                            <a:ext cx="4946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FA164" w14:textId="77777777" w:rsidR="00706F50" w:rsidRDefault="00706F50" w:rsidP="00CC1A9E">
                              <w:r w:rsidRPr="00156BF5">
                                <w:rPr>
                                  <w:b/>
                                  <w:color w:val="000000"/>
                                  <w:sz w:val="10"/>
                                  <w:u w:val="single"/>
                                </w:rPr>
                                <w:t>Odgovorna osoba</w:t>
                              </w:r>
                              <w:r>
                                <w:rPr>
                                  <w:b/>
                                  <w:color w:val="000000"/>
                                  <w:sz w:val="10"/>
                                </w:rPr>
                                <w:t>:</w:t>
                              </w:r>
                            </w:p>
                          </w:txbxContent>
                        </wps:txbx>
                        <wps:bodyPr rot="0" vert="horz" wrap="square" lIns="0" tIns="0" rIns="0" bIns="0" anchor="t" anchorCtr="0">
                          <a:spAutoFit/>
                        </wps:bodyPr>
                      </wps:wsp>
                      <wps:wsp>
                        <wps:cNvPr id="228" name="Rectangle 41"/>
                        <wps:cNvSpPr>
                          <a:spLocks noChangeArrowheads="1"/>
                        </wps:cNvSpPr>
                        <wps:spPr bwMode="auto">
                          <a:xfrm>
                            <a:off x="2686050" y="4951095"/>
                            <a:ext cx="4070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E9888" w14:textId="77777777" w:rsidR="00706F50" w:rsidRDefault="00706F50" w:rsidP="00CC1A9E">
                              <w:r>
                                <w:rPr>
                                  <w:i/>
                                  <w:color w:val="000000"/>
                                  <w:sz w:val="10"/>
                                </w:rPr>
                                <w:t>&lt;ime i prezime&gt;</w:t>
                              </w:r>
                            </w:p>
                          </w:txbxContent>
                        </wps:txbx>
                        <wps:bodyPr rot="0" vert="horz" wrap="none" lIns="0" tIns="0" rIns="0" bIns="0" anchor="t" anchorCtr="0">
                          <a:spAutoFit/>
                        </wps:bodyPr>
                      </wps:wsp>
                      <wps:wsp>
                        <wps:cNvPr id="229" name="Rectangle 42"/>
                        <wps:cNvSpPr>
                          <a:spLocks noChangeArrowheads="1"/>
                        </wps:cNvSpPr>
                        <wps:spPr bwMode="auto">
                          <a:xfrm>
                            <a:off x="2686050" y="5036820"/>
                            <a:ext cx="2660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C86B8" w14:textId="77777777" w:rsidR="00706F50" w:rsidRDefault="00706F50" w:rsidP="00CC1A9E">
                              <w:r>
                                <w:rPr>
                                  <w:i/>
                                  <w:color w:val="000000"/>
                                  <w:sz w:val="10"/>
                                </w:rPr>
                                <w:t>&lt;funkcija&gt;</w:t>
                              </w:r>
                            </w:p>
                          </w:txbxContent>
                        </wps:txbx>
                        <wps:bodyPr rot="0" vert="horz" wrap="none" lIns="0" tIns="0" rIns="0" bIns="0" anchor="t" anchorCtr="0">
                          <a:spAutoFit/>
                        </wps:bodyPr>
                      </wps:wsp>
                      <wps:wsp>
                        <wps:cNvPr id="230" name="Rectangle 43"/>
                        <wps:cNvSpPr>
                          <a:spLocks noChangeArrowheads="1"/>
                        </wps:cNvSpPr>
                        <wps:spPr bwMode="auto">
                          <a:xfrm>
                            <a:off x="2686050" y="5122545"/>
                            <a:ext cx="18859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4A1B8" w14:textId="77777777" w:rsidR="00706F50" w:rsidRDefault="00706F50" w:rsidP="00CC1A9E">
                              <w:r>
                                <w:rPr>
                                  <w:i/>
                                  <w:color w:val="000000"/>
                                  <w:sz w:val="10"/>
                                </w:rPr>
                                <w:t>&lt;odjel&gt;</w:t>
                              </w:r>
                            </w:p>
                          </w:txbxContent>
                        </wps:txbx>
                        <wps:bodyPr rot="0" vert="horz" wrap="none" lIns="0" tIns="0" rIns="0" bIns="0" anchor="t" anchorCtr="0">
                          <a:spAutoFit/>
                        </wps:bodyPr>
                      </wps:wsp>
                      <wps:wsp>
                        <wps:cNvPr id="231" name="Rectangle 44"/>
                        <wps:cNvSpPr>
                          <a:spLocks noChangeArrowheads="1"/>
                        </wps:cNvSpPr>
                        <wps:spPr bwMode="auto">
                          <a:xfrm>
                            <a:off x="2686050" y="5208270"/>
                            <a:ext cx="152654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7DD52" w14:textId="77777777" w:rsidR="00706F50" w:rsidRDefault="00706F50" w:rsidP="00CC1A9E">
                              <w:r>
                                <w:rPr>
                                  <w:color w:val="000000"/>
                                  <w:sz w:val="10"/>
                                </w:rPr>
                                <w:t>Ministarstvo regionalnoga razvoja i fondova Europske unije</w:t>
                              </w:r>
                            </w:p>
                          </w:txbxContent>
                        </wps:txbx>
                        <wps:bodyPr rot="0" vert="horz" wrap="none" lIns="0" tIns="0" rIns="0" bIns="0" anchor="t" anchorCtr="0">
                          <a:spAutoFit/>
                        </wps:bodyPr>
                      </wps:wsp>
                      <wps:wsp>
                        <wps:cNvPr id="232" name="Rectangle 45"/>
                        <wps:cNvSpPr>
                          <a:spLocks noChangeArrowheads="1"/>
                        </wps:cNvSpPr>
                        <wps:spPr bwMode="auto">
                          <a:xfrm>
                            <a:off x="15240" y="5356587"/>
                            <a:ext cx="18288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0BCD1" w14:textId="77777777" w:rsidR="00706F50" w:rsidRDefault="00706F50" w:rsidP="00CC1A9E">
                              <w:r w:rsidRPr="00156BF5">
                                <w:rPr>
                                  <w:b/>
                                  <w:color w:val="000000"/>
                                  <w:sz w:val="10"/>
                                  <w:u w:val="single"/>
                                </w:rPr>
                                <w:t>Potpis</w:t>
                              </w:r>
                              <w:r>
                                <w:rPr>
                                  <w:b/>
                                  <w:color w:val="000000"/>
                                  <w:sz w:val="10"/>
                                </w:rPr>
                                <w:t>:</w:t>
                              </w:r>
                            </w:p>
                          </w:txbxContent>
                        </wps:txbx>
                        <wps:bodyPr rot="0" vert="horz" wrap="none" lIns="0" tIns="0" rIns="0" bIns="0" anchor="t" anchorCtr="0">
                          <a:spAutoFit/>
                        </wps:bodyPr>
                      </wps:wsp>
                      <wps:wsp>
                        <wps:cNvPr id="234" name="Rectangle 47"/>
                        <wps:cNvSpPr>
                          <a:spLocks noChangeArrowheads="1"/>
                        </wps:cNvSpPr>
                        <wps:spPr bwMode="auto">
                          <a:xfrm>
                            <a:off x="2686050" y="5379085"/>
                            <a:ext cx="9658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85B1C" w14:textId="77777777" w:rsidR="00706F50" w:rsidRDefault="00706F50" w:rsidP="00CC1A9E">
                              <w:r>
                                <w:rPr>
                                  <w:b/>
                                  <w:color w:val="000000"/>
                                  <w:sz w:val="10"/>
                                </w:rPr>
                                <w:t>……………………………………………………….</w:t>
                              </w:r>
                            </w:p>
                          </w:txbxContent>
                        </wps:txbx>
                        <wps:bodyPr rot="0" vert="horz" wrap="none" lIns="0" tIns="0" rIns="0" bIns="0" anchor="t" anchorCtr="0">
                          <a:spAutoFit/>
                        </wps:bodyPr>
                      </wps:wsp>
                      <wps:wsp>
                        <wps:cNvPr id="235" name="Rectangle 48"/>
                        <wps:cNvSpPr>
                          <a:spLocks noChangeArrowheads="1"/>
                        </wps:cNvSpPr>
                        <wps:spPr bwMode="auto">
                          <a:xfrm>
                            <a:off x="15240" y="5464810"/>
                            <a:ext cx="19685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112D2" w14:textId="77777777" w:rsidR="00706F50" w:rsidRDefault="00706F50" w:rsidP="00CC1A9E">
                              <w:r>
                                <w:rPr>
                                  <w:b/>
                                  <w:color w:val="000000"/>
                                  <w:sz w:val="10"/>
                                </w:rPr>
                                <w:t>Datum:</w:t>
                              </w:r>
                            </w:p>
                          </w:txbxContent>
                        </wps:txbx>
                        <wps:bodyPr rot="0" vert="horz" wrap="none" lIns="0" tIns="0" rIns="0" bIns="0" anchor="t" anchorCtr="0">
                          <a:spAutoFit/>
                        </wps:bodyPr>
                      </wps:wsp>
                      <wps:wsp>
                        <wps:cNvPr id="236" name="Rectangle 49"/>
                        <wps:cNvSpPr>
                          <a:spLocks noChangeArrowheads="1"/>
                        </wps:cNvSpPr>
                        <wps:spPr bwMode="auto">
                          <a:xfrm>
                            <a:off x="15240" y="5535295"/>
                            <a:ext cx="16637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0"/>
                        <wps:cNvSpPr>
                          <a:spLocks noChangeArrowheads="1"/>
                        </wps:cNvSpPr>
                        <wps:spPr bwMode="auto">
                          <a:xfrm>
                            <a:off x="2686050" y="5464810"/>
                            <a:ext cx="39624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154C4" w14:textId="77777777" w:rsidR="00706F50" w:rsidRDefault="00706F50" w:rsidP="00CC1A9E">
                              <w:r>
                                <w:rPr>
                                  <w:i/>
                                  <w:color w:val="000000"/>
                                  <w:sz w:val="10"/>
                                </w:rPr>
                                <w:t>DD/MM/GGGG</w:t>
                              </w:r>
                            </w:p>
                          </w:txbxContent>
                        </wps:txbx>
                        <wps:bodyPr rot="0" vert="horz" wrap="none" lIns="0" tIns="0" rIns="0" bIns="0" anchor="t" anchorCtr="0">
                          <a:spAutoFit/>
                        </wps:bodyPr>
                      </wps:wsp>
                      <wps:wsp>
                        <wps:cNvPr id="238" name="Rectangle 51"/>
                        <wps:cNvSpPr>
                          <a:spLocks noChangeArrowheads="1"/>
                        </wps:cNvSpPr>
                        <wps:spPr bwMode="auto">
                          <a:xfrm>
                            <a:off x="15240" y="5564505"/>
                            <a:ext cx="33274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7EC2E" w14:textId="77777777" w:rsidR="00706F50" w:rsidRDefault="00706F50" w:rsidP="00CC1A9E">
                              <w:r>
                                <w:rPr>
                                  <w:b/>
                                  <w:color w:val="000000"/>
                                  <w:sz w:val="10"/>
                                </w:rPr>
                                <w:t>Mjesto:</w:t>
                              </w:r>
                            </w:p>
                          </w:txbxContent>
                        </wps:txbx>
                        <wps:bodyPr rot="0" vert="horz" wrap="square" lIns="0" tIns="0" rIns="0" bIns="0" anchor="t" anchorCtr="0">
                          <a:spAutoFit/>
                        </wps:bodyPr>
                      </wps:wsp>
                      <wps:wsp>
                        <wps:cNvPr id="239" name="Rectangle 52"/>
                        <wps:cNvSpPr>
                          <a:spLocks noChangeArrowheads="1"/>
                        </wps:cNvSpPr>
                        <wps:spPr bwMode="auto">
                          <a:xfrm>
                            <a:off x="15240" y="5621020"/>
                            <a:ext cx="2012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53"/>
                        <wps:cNvSpPr>
                          <a:spLocks noChangeArrowheads="1"/>
                        </wps:cNvSpPr>
                        <wps:spPr bwMode="auto">
                          <a:xfrm>
                            <a:off x="2686050" y="5550535"/>
                            <a:ext cx="4337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2A6DF" w14:textId="77777777" w:rsidR="00706F50" w:rsidRDefault="00706F50" w:rsidP="00CC1A9E">
                              <w:r>
                                <w:rPr>
                                  <w:color w:val="000000"/>
                                  <w:sz w:val="10"/>
                                </w:rPr>
                                <w:t>Zagreb, Hrvatska</w:t>
                              </w:r>
                            </w:p>
                          </w:txbxContent>
                        </wps:txbx>
                        <wps:bodyPr rot="0" vert="horz" wrap="none" lIns="0" tIns="0" rIns="0" bIns="0" anchor="t" anchorCtr="0">
                          <a:spAutoFit/>
                        </wps:bodyPr>
                      </wps:wsp>
                      <wps:wsp>
                        <wps:cNvPr id="241" name="Rectangle 54"/>
                        <wps:cNvSpPr>
                          <a:spLocks noChangeArrowheads="1"/>
                        </wps:cNvSpPr>
                        <wps:spPr bwMode="auto">
                          <a:xfrm>
                            <a:off x="4796790" y="1203960"/>
                            <a:ext cx="60706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84D0" w14:textId="77777777" w:rsidR="00706F50" w:rsidRDefault="00706F50" w:rsidP="00CC1A9E">
                              <w:r>
                                <w:rPr>
                                  <w:b/>
                                  <w:color w:val="000000"/>
                                  <w:sz w:val="10"/>
                                </w:rPr>
                                <w:t xml:space="preserve">Postotak tranše/i EIB-a </w:t>
                              </w:r>
                            </w:p>
                          </w:txbxContent>
                        </wps:txbx>
                        <wps:bodyPr rot="0" vert="horz" wrap="none" lIns="0" tIns="0" rIns="0" bIns="0" anchor="t" anchorCtr="0">
                          <a:spAutoFit/>
                        </wps:bodyPr>
                      </wps:wsp>
                      <wps:wsp>
                        <wps:cNvPr id="242" name="Rectangle 55"/>
                        <wps:cNvSpPr>
                          <a:spLocks noChangeArrowheads="1"/>
                        </wps:cNvSpPr>
                        <wps:spPr bwMode="auto">
                          <a:xfrm>
                            <a:off x="4912995" y="1289685"/>
                            <a:ext cx="4826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3996B" w14:textId="77777777" w:rsidR="00706F50" w:rsidRDefault="00706F50" w:rsidP="00CC1A9E">
                              <w:r>
                                <w:rPr>
                                  <w:b/>
                                  <w:color w:val="000000"/>
                                  <w:sz w:val="10"/>
                                </w:rPr>
                                <w:t xml:space="preserve">Isplaćeno krajnjim </w:t>
                              </w:r>
                            </w:p>
                          </w:txbxContent>
                        </wps:txbx>
                        <wps:bodyPr rot="0" vert="horz" wrap="none" lIns="0" tIns="0" rIns="0" bIns="0" anchor="t" anchorCtr="0">
                          <a:spAutoFit/>
                        </wps:bodyPr>
                      </wps:wsp>
                      <wps:wsp>
                        <wps:cNvPr id="243" name="Rectangle 56"/>
                        <wps:cNvSpPr>
                          <a:spLocks noChangeArrowheads="1"/>
                        </wps:cNvSpPr>
                        <wps:spPr bwMode="auto">
                          <a:xfrm>
                            <a:off x="4993640" y="1374775"/>
                            <a:ext cx="3035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099FA" w14:textId="77777777" w:rsidR="00706F50" w:rsidRDefault="00706F50" w:rsidP="00CC1A9E">
                              <w:r>
                                <w:rPr>
                                  <w:b/>
                                  <w:color w:val="000000"/>
                                  <w:sz w:val="10"/>
                                </w:rPr>
                                <w:t>korisnicima</w:t>
                              </w:r>
                            </w:p>
                          </w:txbxContent>
                        </wps:txbx>
                        <wps:bodyPr rot="0" vert="horz" wrap="none" lIns="0" tIns="0" rIns="0" bIns="0" anchor="t" anchorCtr="0">
                          <a:spAutoFit/>
                        </wps:bodyPr>
                      </wps:wsp>
                      <wps:wsp>
                        <wps:cNvPr id="244" name="Rectangle 57"/>
                        <wps:cNvSpPr>
                          <a:spLocks noChangeArrowheads="1"/>
                        </wps:cNvSpPr>
                        <wps:spPr bwMode="auto">
                          <a:xfrm>
                            <a:off x="4761865" y="19138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0F517" w14:textId="77777777" w:rsidR="00706F50" w:rsidRDefault="00706F50" w:rsidP="00CC1A9E"/>
                          </w:txbxContent>
                        </wps:txbx>
                        <wps:bodyPr rot="0" vert="horz" wrap="none" lIns="0" tIns="0" rIns="0" bIns="0" anchor="t" anchorCtr="0">
                          <a:spAutoFit/>
                        </wps:bodyPr>
                      </wps:wsp>
                      <wps:wsp>
                        <wps:cNvPr id="245" name="Rectangle 58"/>
                        <wps:cNvSpPr>
                          <a:spLocks noChangeArrowheads="1"/>
                        </wps:cNvSpPr>
                        <wps:spPr bwMode="auto">
                          <a:xfrm>
                            <a:off x="2686050" y="15113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59600" w14:textId="77777777" w:rsidR="00706F50" w:rsidRDefault="00706F50" w:rsidP="00CC1A9E"/>
                          </w:txbxContent>
                        </wps:txbx>
                        <wps:bodyPr rot="0" vert="horz" wrap="none" lIns="0" tIns="0" rIns="0" bIns="0" anchor="t" anchorCtr="0">
                          <a:spAutoFit/>
                        </wps:bodyPr>
                      </wps:wsp>
                      <wps:wsp>
                        <wps:cNvPr id="246" name="Rectangle 59"/>
                        <wps:cNvSpPr>
                          <a:spLocks noChangeArrowheads="1"/>
                        </wps:cNvSpPr>
                        <wps:spPr bwMode="auto">
                          <a:xfrm>
                            <a:off x="3723640" y="15113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9D822" w14:textId="77777777" w:rsidR="00706F50" w:rsidRDefault="00706F50" w:rsidP="00CC1A9E"/>
                          </w:txbxContent>
                        </wps:txbx>
                        <wps:bodyPr rot="0" vert="horz" wrap="none" lIns="0" tIns="0" rIns="0" bIns="0" anchor="t" anchorCtr="0">
                          <a:spAutoFit/>
                        </wps:bodyPr>
                      </wps:wsp>
                      <wps:wsp>
                        <wps:cNvPr id="247" name="Rectangle 60"/>
                        <wps:cNvSpPr>
                          <a:spLocks noChangeArrowheads="1"/>
                        </wps:cNvSpPr>
                        <wps:spPr bwMode="auto">
                          <a:xfrm>
                            <a:off x="2973070" y="1203960"/>
                            <a:ext cx="2978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7BF91" w14:textId="77777777" w:rsidR="00706F50" w:rsidRDefault="00706F50" w:rsidP="00CC1A9E">
                              <w:r>
                                <w:rPr>
                                  <w:b/>
                                  <w:color w:val="000000"/>
                                  <w:sz w:val="10"/>
                                </w:rPr>
                                <w:t>Iznos (EUR)</w:t>
                              </w:r>
                            </w:p>
                          </w:txbxContent>
                        </wps:txbx>
                        <wps:bodyPr rot="0" vert="horz" wrap="none" lIns="0" tIns="0" rIns="0" bIns="0" anchor="t" anchorCtr="0">
                          <a:spAutoFit/>
                        </wps:bodyPr>
                      </wps:wsp>
                      <wps:wsp>
                        <wps:cNvPr id="248" name="Rectangle 61"/>
                        <wps:cNvSpPr>
                          <a:spLocks noChangeArrowheads="1"/>
                        </wps:cNvSpPr>
                        <wps:spPr bwMode="auto">
                          <a:xfrm>
                            <a:off x="3829685" y="1203960"/>
                            <a:ext cx="60706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D74A5" w14:textId="77777777" w:rsidR="00706F50" w:rsidRDefault="00706F50" w:rsidP="00CC1A9E">
                              <w:r>
                                <w:rPr>
                                  <w:b/>
                                  <w:color w:val="000000"/>
                                  <w:sz w:val="10"/>
                                </w:rPr>
                                <w:t xml:space="preserve">Postotak tranše/i EIB-a </w:t>
                              </w:r>
                            </w:p>
                          </w:txbxContent>
                        </wps:txbx>
                        <wps:bodyPr rot="0" vert="horz" wrap="none" lIns="0" tIns="0" rIns="0" bIns="0" anchor="t" anchorCtr="0">
                          <a:spAutoFit/>
                        </wps:bodyPr>
                      </wps:wsp>
                      <wps:wsp>
                        <wps:cNvPr id="249" name="Rectangle 62"/>
                        <wps:cNvSpPr>
                          <a:spLocks noChangeArrowheads="1"/>
                        </wps:cNvSpPr>
                        <wps:spPr bwMode="auto">
                          <a:xfrm>
                            <a:off x="3789045" y="1289685"/>
                            <a:ext cx="6686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DCE8" w14:textId="77777777" w:rsidR="00706F50" w:rsidRDefault="00706F50" w:rsidP="00CC1A9E">
                              <w:r>
                                <w:rPr>
                                  <w:b/>
                                  <w:color w:val="000000"/>
                                  <w:sz w:val="10"/>
                                </w:rPr>
                                <w:t>dodijeljen projektima (%)</w:t>
                              </w:r>
                            </w:p>
                          </w:txbxContent>
                        </wps:txbx>
                        <wps:bodyPr rot="0" vert="horz" wrap="none" lIns="0" tIns="0" rIns="0" bIns="0" anchor="t" anchorCtr="0">
                          <a:spAutoFit/>
                        </wps:bodyPr>
                      </wps:wsp>
                      <wps:wsp>
                        <wps:cNvPr id="250" name="Rectangle 63"/>
                        <wps:cNvSpPr>
                          <a:spLocks noChangeArrowheads="1"/>
                        </wps:cNvSpPr>
                        <wps:spPr bwMode="auto">
                          <a:xfrm>
                            <a:off x="2686050" y="18135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B142" w14:textId="77777777" w:rsidR="00706F50" w:rsidRDefault="00706F50" w:rsidP="00CC1A9E"/>
                          </w:txbxContent>
                        </wps:txbx>
                        <wps:bodyPr rot="0" vert="horz" wrap="none" lIns="0" tIns="0" rIns="0" bIns="0" anchor="t" anchorCtr="0">
                          <a:spAutoFit/>
                        </wps:bodyPr>
                      </wps:wsp>
                      <wps:wsp>
                        <wps:cNvPr id="251" name="Rectangle 64"/>
                        <wps:cNvSpPr>
                          <a:spLocks noChangeArrowheads="1"/>
                        </wps:cNvSpPr>
                        <wps:spPr bwMode="auto">
                          <a:xfrm>
                            <a:off x="3723640" y="18135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57F8" w14:textId="77777777" w:rsidR="00706F50" w:rsidRDefault="00706F50" w:rsidP="00CC1A9E"/>
                          </w:txbxContent>
                        </wps:txbx>
                        <wps:bodyPr rot="0" vert="horz" wrap="none" lIns="0" tIns="0" rIns="0" bIns="0" anchor="t" anchorCtr="0">
                          <a:spAutoFit/>
                        </wps:bodyPr>
                      </wps:wsp>
                      <wps:wsp>
                        <wps:cNvPr id="252" name="Rectangle 65"/>
                        <wps:cNvSpPr>
                          <a:spLocks noChangeArrowheads="1"/>
                        </wps:cNvSpPr>
                        <wps:spPr bwMode="auto">
                          <a:xfrm>
                            <a:off x="2686050" y="17125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7747F" w14:textId="77777777" w:rsidR="00706F50" w:rsidRDefault="00706F50" w:rsidP="00CC1A9E"/>
                          </w:txbxContent>
                        </wps:txbx>
                        <wps:bodyPr rot="0" vert="horz" wrap="none" lIns="0" tIns="0" rIns="0" bIns="0" anchor="t" anchorCtr="0">
                          <a:spAutoFit/>
                        </wps:bodyPr>
                      </wps:wsp>
                      <wps:wsp>
                        <wps:cNvPr id="253" name="Rectangle 66"/>
                        <wps:cNvSpPr>
                          <a:spLocks noChangeArrowheads="1"/>
                        </wps:cNvSpPr>
                        <wps:spPr bwMode="auto">
                          <a:xfrm>
                            <a:off x="3723640" y="17125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E9DD" w14:textId="77777777" w:rsidR="00706F50" w:rsidRDefault="00706F50" w:rsidP="00CC1A9E"/>
                          </w:txbxContent>
                        </wps:txbx>
                        <wps:bodyPr rot="0" vert="horz" wrap="none" lIns="0" tIns="0" rIns="0" bIns="0" anchor="t" anchorCtr="0">
                          <a:spAutoFit/>
                        </wps:bodyPr>
                      </wps:wsp>
                      <wps:wsp>
                        <wps:cNvPr id="254" name="Rectangle 67"/>
                        <wps:cNvSpPr>
                          <a:spLocks noChangeArrowheads="1"/>
                        </wps:cNvSpPr>
                        <wps:spPr bwMode="auto">
                          <a:xfrm>
                            <a:off x="5235575" y="2312035"/>
                            <a:ext cx="62039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74072" w14:textId="77777777" w:rsidR="00706F50" w:rsidRDefault="00706F50" w:rsidP="00156BF5">
                              <w:pPr>
                                <w:spacing w:after="0"/>
                                <w:jc w:val="center"/>
                                <w:rPr>
                                  <w:b/>
                                  <w:color w:val="000000"/>
                                  <w:sz w:val="10"/>
                                </w:rPr>
                              </w:pPr>
                              <w:r>
                                <w:rPr>
                                  <w:b/>
                                  <w:color w:val="000000"/>
                                  <w:sz w:val="10"/>
                                </w:rPr>
                                <w:t>Raspon ukupnog troška</w:t>
                              </w:r>
                            </w:p>
                            <w:p w14:paraId="0E504D4D" w14:textId="77777777" w:rsidR="00706F50" w:rsidRPr="00156BF5" w:rsidRDefault="00706F50" w:rsidP="00156BF5">
                              <w:pPr>
                                <w:spacing w:after="0"/>
                                <w:jc w:val="center"/>
                                <w:rPr>
                                  <w:b/>
                                  <w:color w:val="000000"/>
                                  <w:sz w:val="10"/>
                                </w:rPr>
                              </w:pPr>
                              <w:r>
                                <w:rPr>
                                  <w:b/>
                                  <w:color w:val="000000"/>
                                  <w:sz w:val="10"/>
                                </w:rPr>
                                <w:t>investicijskih projekata</w:t>
                              </w:r>
                            </w:p>
                            <w:p w14:paraId="39B24E6D" w14:textId="77777777" w:rsidR="00706F50" w:rsidRDefault="00706F50" w:rsidP="00CC1A9E">
                              <w:r>
                                <w:rPr>
                                  <w:b/>
                                  <w:color w:val="000000"/>
                                  <w:sz w:val="10"/>
                                </w:rPr>
                                <w:t xml:space="preserve"> </w:t>
                              </w:r>
                            </w:p>
                          </w:txbxContent>
                        </wps:txbx>
                        <wps:bodyPr rot="0" vert="horz" wrap="none" lIns="0" tIns="0" rIns="0" bIns="0" anchor="t" anchorCtr="0">
                          <a:spAutoFit/>
                        </wps:bodyPr>
                      </wps:wsp>
                      <wps:wsp>
                        <wps:cNvPr id="256" name="Rectangle 69"/>
                        <wps:cNvSpPr>
                          <a:spLocks noChangeArrowheads="1"/>
                        </wps:cNvSpPr>
                        <wps:spPr bwMode="auto">
                          <a:xfrm>
                            <a:off x="2686050" y="19138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64BC" w14:textId="77777777" w:rsidR="00706F50" w:rsidRDefault="00706F50" w:rsidP="00CC1A9E"/>
                          </w:txbxContent>
                        </wps:txbx>
                        <wps:bodyPr rot="0" vert="horz" wrap="none" lIns="0" tIns="0" rIns="0" bIns="0" anchor="t" anchorCtr="0">
                          <a:spAutoFit/>
                        </wps:bodyPr>
                      </wps:wsp>
                      <wps:wsp>
                        <wps:cNvPr id="257" name="Rectangle 70"/>
                        <wps:cNvSpPr>
                          <a:spLocks noChangeArrowheads="1"/>
                        </wps:cNvSpPr>
                        <wps:spPr bwMode="auto">
                          <a:xfrm>
                            <a:off x="3723640" y="19138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6FAE7" w14:textId="77777777" w:rsidR="00706F50" w:rsidRDefault="00706F50" w:rsidP="00CC1A9E"/>
                          </w:txbxContent>
                        </wps:txbx>
                        <wps:bodyPr rot="0" vert="horz" wrap="none" lIns="0" tIns="0" rIns="0" bIns="0" anchor="t" anchorCtr="0">
                          <a:spAutoFit/>
                        </wps:bodyPr>
                      </wps:wsp>
                      <wps:wsp>
                        <wps:cNvPr id="258" name="Rectangle 71"/>
                        <wps:cNvSpPr>
                          <a:spLocks noChangeArrowheads="1"/>
                        </wps:cNvSpPr>
                        <wps:spPr bwMode="auto">
                          <a:xfrm>
                            <a:off x="4796790" y="2321482"/>
                            <a:ext cx="34036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7CAF6" w14:textId="77777777" w:rsidR="00706F50" w:rsidRDefault="00706F50" w:rsidP="00D3457E">
                              <w:pPr>
                                <w:spacing w:after="0" w:line="240" w:lineRule="auto"/>
                                <w:jc w:val="center"/>
                                <w:rPr>
                                  <w:b/>
                                  <w:color w:val="000000"/>
                                  <w:sz w:val="10"/>
                                </w:rPr>
                              </w:pPr>
                              <w:r>
                                <w:rPr>
                                  <w:b/>
                                  <w:color w:val="000000"/>
                                  <w:sz w:val="10"/>
                                </w:rPr>
                                <w:t>Broj</w:t>
                              </w:r>
                            </w:p>
                            <w:p w14:paraId="39E20AF8" w14:textId="77777777" w:rsidR="00706F50" w:rsidRDefault="00706F50" w:rsidP="00D3457E">
                              <w:pPr>
                                <w:spacing w:after="0" w:line="240" w:lineRule="auto"/>
                                <w:jc w:val="center"/>
                                <w:rPr>
                                  <w:b/>
                                  <w:color w:val="000000"/>
                                  <w:sz w:val="10"/>
                                </w:rPr>
                              </w:pPr>
                              <w:r>
                                <w:rPr>
                                  <w:b/>
                                  <w:color w:val="000000"/>
                                  <w:sz w:val="10"/>
                                </w:rPr>
                                <w:t>Investicijskih</w:t>
                              </w:r>
                            </w:p>
                            <w:p w14:paraId="2FCBB080" w14:textId="77777777" w:rsidR="00706F50" w:rsidRDefault="00706F50" w:rsidP="00D3457E">
                              <w:pPr>
                                <w:spacing w:after="0" w:line="240" w:lineRule="auto"/>
                                <w:jc w:val="center"/>
                              </w:pPr>
                              <w:r>
                                <w:rPr>
                                  <w:b/>
                                  <w:color w:val="000000"/>
                                  <w:sz w:val="10"/>
                                </w:rPr>
                                <w:t>projekata</w:t>
                              </w:r>
                            </w:p>
                          </w:txbxContent>
                        </wps:txbx>
                        <wps:bodyPr rot="0" vert="horz" wrap="none" lIns="0" tIns="0" rIns="0" bIns="0" anchor="t" anchorCtr="0">
                          <a:spAutoFit/>
                        </wps:bodyPr>
                      </wps:wsp>
                      <wps:wsp>
                        <wps:cNvPr id="260" name="Rectangle 73"/>
                        <wps:cNvSpPr>
                          <a:spLocks noChangeArrowheads="1"/>
                        </wps:cNvSpPr>
                        <wps:spPr bwMode="auto">
                          <a:xfrm>
                            <a:off x="4227830" y="2312035"/>
                            <a:ext cx="46863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F5DDC" w14:textId="77777777" w:rsidR="00706F50" w:rsidRPr="00D3457E" w:rsidRDefault="00706F50" w:rsidP="00D3457E">
                              <w:pPr>
                                <w:pStyle w:val="NormalWeb"/>
                                <w:spacing w:before="0" w:beforeAutospacing="0" w:after="0" w:afterAutospacing="0" w:line="254" w:lineRule="auto"/>
                                <w:jc w:val="center"/>
                                <w:rPr>
                                  <w:rFonts w:ascii="Calibri" w:eastAsia="Calibri" w:hAnsi="Calibri"/>
                                  <w:b/>
                                  <w:bCs/>
                                  <w:color w:val="000000"/>
                                  <w:sz w:val="10"/>
                                  <w:szCs w:val="10"/>
                                </w:rPr>
                              </w:pPr>
                              <w:r w:rsidRPr="00D3457E">
                                <w:rPr>
                                  <w:rFonts w:ascii="Calibri" w:eastAsia="Calibri" w:hAnsi="Calibri"/>
                                  <w:b/>
                                  <w:bCs/>
                                  <w:color w:val="000000"/>
                                  <w:sz w:val="10"/>
                                  <w:szCs w:val="10"/>
                                </w:rPr>
                                <w:t>Druga sredstva</w:t>
                              </w:r>
                            </w:p>
                            <w:p w14:paraId="59508EEC" w14:textId="77777777" w:rsidR="00706F50" w:rsidRPr="00D3457E" w:rsidRDefault="00706F50" w:rsidP="00D3457E">
                              <w:pPr>
                                <w:pStyle w:val="NormalWeb"/>
                                <w:spacing w:before="0" w:beforeAutospacing="0" w:after="0" w:afterAutospacing="0" w:line="254" w:lineRule="auto"/>
                                <w:jc w:val="center"/>
                                <w:rPr>
                                  <w:rFonts w:ascii="Calibri" w:eastAsia="Calibri" w:hAnsi="Calibri"/>
                                  <w:b/>
                                  <w:bCs/>
                                  <w:color w:val="000000"/>
                                  <w:sz w:val="10"/>
                                  <w:szCs w:val="10"/>
                                </w:rPr>
                              </w:pPr>
                              <w:r w:rsidRPr="00D3457E">
                                <w:rPr>
                                  <w:rFonts w:ascii="Calibri" w:eastAsia="Calibri" w:hAnsi="Calibri"/>
                                  <w:b/>
                                  <w:bCs/>
                                  <w:color w:val="000000"/>
                                  <w:sz w:val="10"/>
                                  <w:szCs w:val="10"/>
                                </w:rPr>
                                <w:t>(u 000 EUR)</w:t>
                              </w:r>
                            </w:p>
                          </w:txbxContent>
                        </wps:txbx>
                        <wps:bodyPr rot="0" vert="horz" wrap="square" lIns="0" tIns="0" rIns="0" bIns="0" anchor="t" anchorCtr="0">
                          <a:spAutoFit/>
                        </wps:bodyPr>
                      </wps:wsp>
                      <wps:wsp>
                        <wps:cNvPr id="262" name="Rectangle 75"/>
                        <wps:cNvSpPr>
                          <a:spLocks noChangeArrowheads="1"/>
                        </wps:cNvSpPr>
                        <wps:spPr bwMode="auto">
                          <a:xfrm>
                            <a:off x="2797175" y="2333242"/>
                            <a:ext cx="32258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1960" w14:textId="77777777" w:rsidR="00706F50" w:rsidRDefault="00706F50" w:rsidP="00D3457E">
                              <w:pPr>
                                <w:spacing w:after="0"/>
                                <w:jc w:val="center"/>
                                <w:rPr>
                                  <w:b/>
                                  <w:color w:val="000000"/>
                                  <w:sz w:val="10"/>
                                </w:rPr>
                              </w:pPr>
                              <w:r>
                                <w:rPr>
                                  <w:b/>
                                  <w:color w:val="000000"/>
                                  <w:sz w:val="10"/>
                                </w:rPr>
                                <w:t>Ukupni</w:t>
                              </w:r>
                            </w:p>
                            <w:p w14:paraId="64024799" w14:textId="77777777" w:rsidR="00706F50" w:rsidRDefault="00706F50" w:rsidP="00D3457E">
                              <w:pPr>
                                <w:spacing w:after="0"/>
                                <w:jc w:val="center"/>
                                <w:rPr>
                                  <w:b/>
                                  <w:color w:val="000000"/>
                                  <w:sz w:val="10"/>
                                </w:rPr>
                              </w:pPr>
                              <w:r>
                                <w:rPr>
                                  <w:b/>
                                  <w:color w:val="000000"/>
                                  <w:sz w:val="10"/>
                                </w:rPr>
                                <w:t xml:space="preserve">troškovi </w:t>
                              </w:r>
                            </w:p>
                            <w:p w14:paraId="46819C9C" w14:textId="77777777" w:rsidR="00706F50" w:rsidRDefault="00706F50" w:rsidP="00D3457E">
                              <w:pPr>
                                <w:spacing w:after="0"/>
                                <w:jc w:val="center"/>
                                <w:rPr>
                                  <w:b/>
                                  <w:color w:val="000000"/>
                                  <w:sz w:val="10"/>
                                </w:rPr>
                              </w:pPr>
                              <w:r>
                                <w:rPr>
                                  <w:b/>
                                  <w:color w:val="000000"/>
                                  <w:sz w:val="10"/>
                                </w:rPr>
                                <w:t>(prihvatljivi)</w:t>
                              </w:r>
                            </w:p>
                            <w:p w14:paraId="7561F951" w14:textId="77777777" w:rsidR="00706F50" w:rsidRDefault="00706F50" w:rsidP="00D3457E">
                              <w:pPr>
                                <w:jc w:val="center"/>
                                <w:rPr>
                                  <w:b/>
                                  <w:color w:val="000000"/>
                                  <w:sz w:val="10"/>
                                </w:rPr>
                              </w:pPr>
                              <w:r>
                                <w:rPr>
                                  <w:b/>
                                  <w:color w:val="000000"/>
                                  <w:sz w:val="10"/>
                                </w:rPr>
                                <w:t>(u 000 EUR)</w:t>
                              </w:r>
                            </w:p>
                            <w:p w14:paraId="4AA680CD" w14:textId="77777777" w:rsidR="00706F50" w:rsidRPr="00D3457E" w:rsidRDefault="00706F50" w:rsidP="00D3457E">
                              <w:pPr>
                                <w:jc w:val="center"/>
                              </w:pPr>
                            </w:p>
                          </w:txbxContent>
                        </wps:txbx>
                        <wps:bodyPr rot="0" vert="horz" wrap="none" lIns="0" tIns="0" rIns="0" bIns="0" anchor="t" anchorCtr="0">
                          <a:noAutofit/>
                        </wps:bodyPr>
                      </wps:wsp>
                      <wps:wsp>
                        <wps:cNvPr id="271" name="Rectangle 84"/>
                        <wps:cNvSpPr>
                          <a:spLocks noChangeArrowheads="1"/>
                        </wps:cNvSpPr>
                        <wps:spPr bwMode="auto">
                          <a:xfrm>
                            <a:off x="135890" y="4689475"/>
                            <a:ext cx="17227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C828" w14:textId="77777777" w:rsidR="00706F50" w:rsidRDefault="00706F50" w:rsidP="00CC1A9E">
                              <w:r>
                                <w:rPr>
                                  <w:b/>
                                  <w:color w:val="000000"/>
                                  <w:sz w:val="10"/>
                                </w:rPr>
                                <w:t>Ukupna sredstva EIB-a isplaćena krajnjim korisnicima (u 000 EUR)</w:t>
                              </w:r>
                            </w:p>
                          </w:txbxContent>
                        </wps:txbx>
                        <wps:bodyPr rot="0" vert="horz" wrap="none" lIns="0" tIns="0" rIns="0" bIns="0" anchor="t" anchorCtr="0">
                          <a:spAutoFit/>
                        </wps:bodyPr>
                      </wps:wsp>
                      <wps:wsp>
                        <wps:cNvPr id="272" name="Rectangle 85"/>
                        <wps:cNvSpPr>
                          <a:spLocks noChangeArrowheads="1"/>
                        </wps:cNvSpPr>
                        <wps:spPr bwMode="auto">
                          <a:xfrm>
                            <a:off x="4761865" y="15113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5BBA6" w14:textId="77777777" w:rsidR="00706F50" w:rsidRDefault="00706F50" w:rsidP="00CC1A9E"/>
                          </w:txbxContent>
                        </wps:txbx>
                        <wps:bodyPr rot="0" vert="horz" wrap="none" lIns="0" tIns="0" rIns="0" bIns="0" anchor="t" anchorCtr="0">
                          <a:spAutoFit/>
                        </wps:bodyPr>
                      </wps:wsp>
                      <wps:wsp>
                        <wps:cNvPr id="273" name="Rectangle 86"/>
                        <wps:cNvSpPr>
                          <a:spLocks noChangeArrowheads="1"/>
                        </wps:cNvSpPr>
                        <wps:spPr bwMode="auto">
                          <a:xfrm>
                            <a:off x="4761865" y="16116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C9CD0" w14:textId="77777777" w:rsidR="00706F50" w:rsidRDefault="00706F50" w:rsidP="00CC1A9E"/>
                          </w:txbxContent>
                        </wps:txbx>
                        <wps:bodyPr rot="0" vert="horz" wrap="none" lIns="0" tIns="0" rIns="0" bIns="0" anchor="t" anchorCtr="0">
                          <a:spAutoFit/>
                        </wps:bodyPr>
                      </wps:wsp>
                      <wps:wsp>
                        <wps:cNvPr id="274" name="Rectangle 87"/>
                        <wps:cNvSpPr>
                          <a:spLocks noChangeArrowheads="1"/>
                        </wps:cNvSpPr>
                        <wps:spPr bwMode="auto">
                          <a:xfrm>
                            <a:off x="4761865" y="17125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74128" w14:textId="77777777" w:rsidR="00706F50" w:rsidRDefault="00706F50" w:rsidP="00CC1A9E"/>
                          </w:txbxContent>
                        </wps:txbx>
                        <wps:bodyPr rot="0" vert="horz" wrap="none" lIns="0" tIns="0" rIns="0" bIns="0" anchor="t" anchorCtr="0">
                          <a:spAutoFit/>
                        </wps:bodyPr>
                      </wps:wsp>
                      <wps:wsp>
                        <wps:cNvPr id="275" name="Rectangle 88"/>
                        <wps:cNvSpPr>
                          <a:spLocks noChangeArrowheads="1"/>
                        </wps:cNvSpPr>
                        <wps:spPr bwMode="auto">
                          <a:xfrm>
                            <a:off x="4761865" y="18135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CF81" w14:textId="77777777" w:rsidR="00706F50" w:rsidRDefault="00706F50" w:rsidP="00CC1A9E"/>
                          </w:txbxContent>
                        </wps:txbx>
                        <wps:bodyPr rot="0" vert="horz" wrap="none" lIns="0" tIns="0" rIns="0" bIns="0" anchor="t" anchorCtr="0">
                          <a:spAutoFit/>
                        </wps:bodyPr>
                      </wps:wsp>
                      <wps:wsp>
                        <wps:cNvPr id="276" name="Rectangle 89"/>
                        <wps:cNvSpPr>
                          <a:spLocks noChangeArrowheads="1"/>
                        </wps:cNvSpPr>
                        <wps:spPr bwMode="auto">
                          <a:xfrm>
                            <a:off x="2686050" y="16116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A41EA" w14:textId="77777777" w:rsidR="00706F50" w:rsidRDefault="00706F50" w:rsidP="00CC1A9E"/>
                          </w:txbxContent>
                        </wps:txbx>
                        <wps:bodyPr rot="0" vert="horz" wrap="none" lIns="0" tIns="0" rIns="0" bIns="0" anchor="t" anchorCtr="0">
                          <a:spAutoFit/>
                        </wps:bodyPr>
                      </wps:wsp>
                      <wps:wsp>
                        <wps:cNvPr id="277" name="Rectangle 90"/>
                        <wps:cNvSpPr>
                          <a:spLocks noChangeArrowheads="1"/>
                        </wps:cNvSpPr>
                        <wps:spPr bwMode="auto">
                          <a:xfrm>
                            <a:off x="3723640" y="16116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D43B7" w14:textId="77777777" w:rsidR="00706F50" w:rsidRDefault="00706F50" w:rsidP="00CC1A9E"/>
                          </w:txbxContent>
                        </wps:txbx>
                        <wps:bodyPr rot="0" vert="horz" wrap="none" lIns="0" tIns="0" rIns="0" bIns="0" anchor="t" anchorCtr="0">
                          <a:spAutoFit/>
                        </wps:bodyPr>
                      </wps:wsp>
                      <wps:wsp>
                        <wps:cNvPr id="278" name="Rectangle 91"/>
                        <wps:cNvSpPr>
                          <a:spLocks noChangeArrowheads="1"/>
                        </wps:cNvSpPr>
                        <wps:spPr bwMode="auto">
                          <a:xfrm>
                            <a:off x="15240" y="2312035"/>
                            <a:ext cx="8172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44991" w14:textId="77777777" w:rsidR="00706F50" w:rsidRDefault="00706F50" w:rsidP="00CC1A9E">
                              <w:r>
                                <w:rPr>
                                  <w:b/>
                                  <w:color w:val="000000"/>
                                  <w:sz w:val="10"/>
                                </w:rPr>
                                <w:t>Operativni programi i prioriteti</w:t>
                              </w:r>
                            </w:p>
                          </w:txbxContent>
                        </wps:txbx>
                        <wps:bodyPr rot="0" vert="horz" wrap="none" lIns="0" tIns="0" rIns="0" bIns="0" anchor="t" anchorCtr="0">
                          <a:spAutoFit/>
                        </wps:bodyPr>
                      </wps:wsp>
                      <wps:wsp>
                        <wps:cNvPr id="279" name="Rectangle 92"/>
                        <wps:cNvSpPr>
                          <a:spLocks noChangeArrowheads="1"/>
                        </wps:cNvSpPr>
                        <wps:spPr bwMode="auto">
                          <a:xfrm>
                            <a:off x="135890" y="4588510"/>
                            <a:ext cx="12198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0F6F2" w14:textId="77777777" w:rsidR="00706F50" w:rsidRDefault="00706F50" w:rsidP="00CC1A9E">
                              <w:r>
                                <w:rPr>
                                  <w:b/>
                                  <w:color w:val="000000"/>
                                  <w:sz w:val="10"/>
                                </w:rPr>
                                <w:t>od čega dodijeljena sredstva EIB-a (u 000 EUR)</w:t>
                              </w:r>
                            </w:p>
                          </w:txbxContent>
                        </wps:txbx>
                        <wps:bodyPr rot="0" vert="horz" wrap="none" lIns="0" tIns="0" rIns="0" bIns="0" anchor="t" anchorCtr="0">
                          <a:spAutoFit/>
                        </wps:bodyPr>
                      </wps:wsp>
                      <wps:wsp>
                        <wps:cNvPr id="280" name="Line 93"/>
                        <wps:cNvCnPr/>
                        <wps:spPr bwMode="auto">
                          <a:xfrm>
                            <a:off x="2670810" y="1203960"/>
                            <a:ext cx="0" cy="2819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94"/>
                        <wps:cNvSpPr>
                          <a:spLocks noChangeArrowheads="1"/>
                        </wps:cNvSpPr>
                        <wps:spPr bwMode="auto">
                          <a:xfrm>
                            <a:off x="2670810" y="1203960"/>
                            <a:ext cx="5080" cy="281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95"/>
                        <wps:cNvCnPr/>
                        <wps:spPr bwMode="auto">
                          <a:xfrm>
                            <a:off x="3708400" y="1203960"/>
                            <a:ext cx="0" cy="2819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96"/>
                        <wps:cNvSpPr>
                          <a:spLocks noChangeArrowheads="1"/>
                        </wps:cNvSpPr>
                        <wps:spPr bwMode="auto">
                          <a:xfrm>
                            <a:off x="3708400" y="1203960"/>
                            <a:ext cx="5080" cy="281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97"/>
                        <wps:cNvCnPr/>
                        <wps:spPr bwMode="auto">
                          <a:xfrm>
                            <a:off x="4746625" y="1203960"/>
                            <a:ext cx="0" cy="2819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98"/>
                        <wps:cNvSpPr>
                          <a:spLocks noChangeArrowheads="1"/>
                        </wps:cNvSpPr>
                        <wps:spPr bwMode="auto">
                          <a:xfrm>
                            <a:off x="4746625" y="1203960"/>
                            <a:ext cx="5080" cy="281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99"/>
                        <wps:cNvSpPr>
                          <a:spLocks noChangeArrowheads="1"/>
                        </wps:cNvSpPr>
                        <wps:spPr bwMode="auto">
                          <a:xfrm>
                            <a:off x="-5080" y="1193800"/>
                            <a:ext cx="10160" cy="810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100"/>
                        <wps:cNvCnPr/>
                        <wps:spPr bwMode="auto">
                          <a:xfrm>
                            <a:off x="2670810" y="1496060"/>
                            <a:ext cx="0" cy="4984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Rectangle 101"/>
                        <wps:cNvSpPr>
                          <a:spLocks noChangeArrowheads="1"/>
                        </wps:cNvSpPr>
                        <wps:spPr bwMode="auto">
                          <a:xfrm>
                            <a:off x="2670810" y="1496060"/>
                            <a:ext cx="5080" cy="4984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102"/>
                        <wps:cNvCnPr/>
                        <wps:spPr bwMode="auto">
                          <a:xfrm>
                            <a:off x="3708400" y="1496060"/>
                            <a:ext cx="0" cy="4984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Rectangle 103"/>
                        <wps:cNvSpPr>
                          <a:spLocks noChangeArrowheads="1"/>
                        </wps:cNvSpPr>
                        <wps:spPr bwMode="auto">
                          <a:xfrm>
                            <a:off x="3708400" y="1496060"/>
                            <a:ext cx="5080" cy="4984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104"/>
                        <wps:cNvCnPr/>
                        <wps:spPr bwMode="auto">
                          <a:xfrm>
                            <a:off x="4746625" y="1496060"/>
                            <a:ext cx="0" cy="4984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Rectangle 105"/>
                        <wps:cNvSpPr>
                          <a:spLocks noChangeArrowheads="1"/>
                        </wps:cNvSpPr>
                        <wps:spPr bwMode="auto">
                          <a:xfrm>
                            <a:off x="4746625" y="1496060"/>
                            <a:ext cx="5080" cy="4984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06"/>
                        <wps:cNvSpPr>
                          <a:spLocks noChangeArrowheads="1"/>
                        </wps:cNvSpPr>
                        <wps:spPr bwMode="auto">
                          <a:xfrm>
                            <a:off x="5648960" y="1203960"/>
                            <a:ext cx="9525" cy="800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107"/>
                        <wps:cNvCnPr/>
                        <wps:spPr bwMode="auto">
                          <a:xfrm>
                            <a:off x="2670810" y="2312035"/>
                            <a:ext cx="0" cy="21151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108"/>
                        <wps:cNvSpPr>
                          <a:spLocks noChangeArrowheads="1"/>
                        </wps:cNvSpPr>
                        <wps:spPr bwMode="auto">
                          <a:xfrm>
                            <a:off x="2670810" y="2312035"/>
                            <a:ext cx="5080" cy="2115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109"/>
                        <wps:cNvCnPr/>
                        <wps:spPr bwMode="auto">
                          <a:xfrm>
                            <a:off x="3209925" y="2312035"/>
                            <a:ext cx="0" cy="21151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110"/>
                        <wps:cNvSpPr>
                          <a:spLocks noChangeArrowheads="1"/>
                        </wps:cNvSpPr>
                        <wps:spPr bwMode="auto">
                          <a:xfrm>
                            <a:off x="3209925" y="2312035"/>
                            <a:ext cx="5080" cy="2115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111"/>
                        <wps:cNvCnPr/>
                        <wps:spPr bwMode="auto">
                          <a:xfrm>
                            <a:off x="3708400" y="2312035"/>
                            <a:ext cx="0" cy="21151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112"/>
                        <wps:cNvSpPr>
                          <a:spLocks noChangeArrowheads="1"/>
                        </wps:cNvSpPr>
                        <wps:spPr bwMode="auto">
                          <a:xfrm>
                            <a:off x="3708400" y="2312035"/>
                            <a:ext cx="5080" cy="2115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113"/>
                        <wps:cNvCnPr/>
                        <wps:spPr bwMode="auto">
                          <a:xfrm>
                            <a:off x="4207510" y="2312035"/>
                            <a:ext cx="0" cy="21151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114"/>
                        <wps:cNvSpPr>
                          <a:spLocks noChangeArrowheads="1"/>
                        </wps:cNvSpPr>
                        <wps:spPr bwMode="auto">
                          <a:xfrm>
                            <a:off x="4207510" y="2312035"/>
                            <a:ext cx="5080" cy="2115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115"/>
                        <wps:cNvCnPr/>
                        <wps:spPr bwMode="auto">
                          <a:xfrm>
                            <a:off x="4746625" y="2312035"/>
                            <a:ext cx="0" cy="21151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116"/>
                        <wps:cNvSpPr>
                          <a:spLocks noChangeArrowheads="1"/>
                        </wps:cNvSpPr>
                        <wps:spPr bwMode="auto">
                          <a:xfrm>
                            <a:off x="4746625" y="2312035"/>
                            <a:ext cx="5080" cy="2115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117"/>
                        <wps:cNvCnPr/>
                        <wps:spPr bwMode="auto">
                          <a:xfrm>
                            <a:off x="5205095" y="2312035"/>
                            <a:ext cx="0" cy="21151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Rectangle 118"/>
                        <wps:cNvSpPr>
                          <a:spLocks noChangeArrowheads="1"/>
                        </wps:cNvSpPr>
                        <wps:spPr bwMode="auto">
                          <a:xfrm>
                            <a:off x="5205095" y="2312035"/>
                            <a:ext cx="5080" cy="2115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119"/>
                        <wps:cNvCnPr/>
                        <wps:spPr bwMode="auto">
                          <a:xfrm>
                            <a:off x="5654040" y="2543810"/>
                            <a:ext cx="0" cy="1883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Rectangle 120"/>
                        <wps:cNvSpPr>
                          <a:spLocks noChangeArrowheads="1"/>
                        </wps:cNvSpPr>
                        <wps:spPr bwMode="auto">
                          <a:xfrm>
                            <a:off x="5654040" y="2543810"/>
                            <a:ext cx="4445" cy="1883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121"/>
                        <wps:cNvCnPr/>
                        <wps:spPr bwMode="auto">
                          <a:xfrm>
                            <a:off x="3708400"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122"/>
                        <wps:cNvSpPr>
                          <a:spLocks noChangeArrowheads="1"/>
                        </wps:cNvSpPr>
                        <wps:spPr bwMode="auto">
                          <a:xfrm>
                            <a:off x="3708400" y="4437380"/>
                            <a:ext cx="5080"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123"/>
                        <wps:cNvCnPr/>
                        <wps:spPr bwMode="auto">
                          <a:xfrm>
                            <a:off x="4207510"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Rectangle 124"/>
                        <wps:cNvSpPr>
                          <a:spLocks noChangeArrowheads="1"/>
                        </wps:cNvSpPr>
                        <wps:spPr bwMode="auto">
                          <a:xfrm>
                            <a:off x="4207510" y="4437380"/>
                            <a:ext cx="5080"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125"/>
                        <wps:cNvSpPr>
                          <a:spLocks noChangeArrowheads="1"/>
                        </wps:cNvSpPr>
                        <wps:spPr bwMode="auto">
                          <a:xfrm>
                            <a:off x="-5080" y="2301875"/>
                            <a:ext cx="10160" cy="24784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126"/>
                        <wps:cNvCnPr/>
                        <wps:spPr bwMode="auto">
                          <a:xfrm>
                            <a:off x="2670810"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Rectangle 127"/>
                        <wps:cNvSpPr>
                          <a:spLocks noChangeArrowheads="1"/>
                        </wps:cNvSpPr>
                        <wps:spPr bwMode="auto">
                          <a:xfrm>
                            <a:off x="2670810" y="4437380"/>
                            <a:ext cx="5080"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128"/>
                        <wps:cNvCnPr/>
                        <wps:spPr bwMode="auto">
                          <a:xfrm>
                            <a:off x="3708400" y="4568190"/>
                            <a:ext cx="0" cy="2019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129"/>
                        <wps:cNvSpPr>
                          <a:spLocks noChangeArrowheads="1"/>
                        </wps:cNvSpPr>
                        <wps:spPr bwMode="auto">
                          <a:xfrm>
                            <a:off x="3708400" y="4568190"/>
                            <a:ext cx="5080" cy="2019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130"/>
                        <wps:cNvCnPr/>
                        <wps:spPr bwMode="auto">
                          <a:xfrm>
                            <a:off x="4746625"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Rectangle 131"/>
                        <wps:cNvSpPr>
                          <a:spLocks noChangeArrowheads="1"/>
                        </wps:cNvSpPr>
                        <wps:spPr bwMode="auto">
                          <a:xfrm>
                            <a:off x="4746625" y="4437380"/>
                            <a:ext cx="5080"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132"/>
                        <wps:cNvCnPr/>
                        <wps:spPr bwMode="auto">
                          <a:xfrm>
                            <a:off x="5654040"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133"/>
                        <wps:cNvSpPr>
                          <a:spLocks noChangeArrowheads="1"/>
                        </wps:cNvSpPr>
                        <wps:spPr bwMode="auto">
                          <a:xfrm>
                            <a:off x="5654040" y="4437380"/>
                            <a:ext cx="4445"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134"/>
                        <wps:cNvCnPr/>
                        <wps:spPr bwMode="auto">
                          <a:xfrm>
                            <a:off x="3209925"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Rectangle 135"/>
                        <wps:cNvSpPr>
                          <a:spLocks noChangeArrowheads="1"/>
                        </wps:cNvSpPr>
                        <wps:spPr bwMode="auto">
                          <a:xfrm>
                            <a:off x="3209925" y="4437380"/>
                            <a:ext cx="5080"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136"/>
                        <wps:cNvSpPr>
                          <a:spLocks noChangeArrowheads="1"/>
                        </wps:cNvSpPr>
                        <wps:spPr bwMode="auto">
                          <a:xfrm>
                            <a:off x="4202430" y="4568190"/>
                            <a:ext cx="10160" cy="2120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137"/>
                        <wps:cNvCnPr/>
                        <wps:spPr bwMode="auto">
                          <a:xfrm>
                            <a:off x="5205095"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138"/>
                        <wps:cNvSpPr>
                          <a:spLocks noChangeArrowheads="1"/>
                        </wps:cNvSpPr>
                        <wps:spPr bwMode="auto">
                          <a:xfrm>
                            <a:off x="5205095" y="4437380"/>
                            <a:ext cx="5080"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139"/>
                        <wps:cNvSpPr>
                          <a:spLocks noChangeArrowheads="1"/>
                        </wps:cNvSpPr>
                        <wps:spPr bwMode="auto">
                          <a:xfrm>
                            <a:off x="6001385" y="2312035"/>
                            <a:ext cx="10160" cy="2256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140"/>
                        <wps:cNvSpPr>
                          <a:spLocks noChangeArrowheads="1"/>
                        </wps:cNvSpPr>
                        <wps:spPr bwMode="auto">
                          <a:xfrm>
                            <a:off x="5080" y="1193800"/>
                            <a:ext cx="565340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141"/>
                        <wps:cNvSpPr>
                          <a:spLocks noChangeArrowheads="1"/>
                        </wps:cNvSpPr>
                        <wps:spPr bwMode="auto">
                          <a:xfrm>
                            <a:off x="5080" y="1485900"/>
                            <a:ext cx="565340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142"/>
                        <wps:cNvCnPr/>
                        <wps:spPr bwMode="auto">
                          <a:xfrm>
                            <a:off x="5080" y="1591945"/>
                            <a:ext cx="5643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Rectangle 143"/>
                        <wps:cNvSpPr>
                          <a:spLocks noChangeArrowheads="1"/>
                        </wps:cNvSpPr>
                        <wps:spPr bwMode="auto">
                          <a:xfrm>
                            <a:off x="5080" y="1591945"/>
                            <a:ext cx="56438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144"/>
                        <wps:cNvCnPr/>
                        <wps:spPr bwMode="auto">
                          <a:xfrm>
                            <a:off x="5080" y="1692275"/>
                            <a:ext cx="5643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Rectangle 145"/>
                        <wps:cNvSpPr>
                          <a:spLocks noChangeArrowheads="1"/>
                        </wps:cNvSpPr>
                        <wps:spPr bwMode="auto">
                          <a:xfrm>
                            <a:off x="5080" y="1692275"/>
                            <a:ext cx="56438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146"/>
                        <wps:cNvCnPr/>
                        <wps:spPr bwMode="auto">
                          <a:xfrm>
                            <a:off x="5080" y="1793240"/>
                            <a:ext cx="5643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Rectangle 147"/>
                        <wps:cNvSpPr>
                          <a:spLocks noChangeArrowheads="1"/>
                        </wps:cNvSpPr>
                        <wps:spPr bwMode="auto">
                          <a:xfrm>
                            <a:off x="5080" y="1793240"/>
                            <a:ext cx="56438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148"/>
                        <wps:cNvCnPr/>
                        <wps:spPr bwMode="auto">
                          <a:xfrm>
                            <a:off x="5080" y="1893570"/>
                            <a:ext cx="5643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Rectangle 149"/>
                        <wps:cNvSpPr>
                          <a:spLocks noChangeArrowheads="1"/>
                        </wps:cNvSpPr>
                        <wps:spPr bwMode="auto">
                          <a:xfrm>
                            <a:off x="5080" y="1893570"/>
                            <a:ext cx="56438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150"/>
                        <wps:cNvSpPr>
                          <a:spLocks noChangeArrowheads="1"/>
                        </wps:cNvSpPr>
                        <wps:spPr bwMode="auto">
                          <a:xfrm>
                            <a:off x="5080" y="1994535"/>
                            <a:ext cx="565340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151"/>
                        <wps:cNvSpPr>
                          <a:spLocks noChangeArrowheads="1"/>
                        </wps:cNvSpPr>
                        <wps:spPr bwMode="auto">
                          <a:xfrm>
                            <a:off x="5080" y="2301875"/>
                            <a:ext cx="60064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152"/>
                        <wps:cNvCnPr/>
                        <wps:spPr bwMode="auto">
                          <a:xfrm>
                            <a:off x="5210175" y="2538730"/>
                            <a:ext cx="791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Rectangle 153"/>
                        <wps:cNvSpPr>
                          <a:spLocks noChangeArrowheads="1"/>
                        </wps:cNvSpPr>
                        <wps:spPr bwMode="auto">
                          <a:xfrm>
                            <a:off x="5210175" y="2538730"/>
                            <a:ext cx="79121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154"/>
                        <wps:cNvCnPr/>
                        <wps:spPr bwMode="auto">
                          <a:xfrm>
                            <a:off x="5080" y="285115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Rectangle 155"/>
                        <wps:cNvSpPr>
                          <a:spLocks noChangeArrowheads="1"/>
                        </wps:cNvSpPr>
                        <wps:spPr bwMode="auto">
                          <a:xfrm>
                            <a:off x="5080" y="2851150"/>
                            <a:ext cx="599630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156"/>
                        <wps:cNvCnPr/>
                        <wps:spPr bwMode="auto">
                          <a:xfrm>
                            <a:off x="5080" y="298196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157"/>
                        <wps:cNvSpPr>
                          <a:spLocks noChangeArrowheads="1"/>
                        </wps:cNvSpPr>
                        <wps:spPr bwMode="auto">
                          <a:xfrm>
                            <a:off x="5080" y="2981960"/>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158"/>
                        <wps:cNvCnPr/>
                        <wps:spPr bwMode="auto">
                          <a:xfrm>
                            <a:off x="5080" y="310261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Rectangle 159"/>
                        <wps:cNvSpPr>
                          <a:spLocks noChangeArrowheads="1"/>
                        </wps:cNvSpPr>
                        <wps:spPr bwMode="auto">
                          <a:xfrm>
                            <a:off x="5080" y="3102610"/>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160"/>
                        <wps:cNvCnPr/>
                        <wps:spPr bwMode="auto">
                          <a:xfrm>
                            <a:off x="5080" y="3223895"/>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Rectangle 161"/>
                        <wps:cNvSpPr>
                          <a:spLocks noChangeArrowheads="1"/>
                        </wps:cNvSpPr>
                        <wps:spPr bwMode="auto">
                          <a:xfrm>
                            <a:off x="5080" y="3223895"/>
                            <a:ext cx="599630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162"/>
                        <wps:cNvCnPr/>
                        <wps:spPr bwMode="auto">
                          <a:xfrm>
                            <a:off x="5080" y="3344545"/>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Rectangle 163"/>
                        <wps:cNvSpPr>
                          <a:spLocks noChangeArrowheads="1"/>
                        </wps:cNvSpPr>
                        <wps:spPr bwMode="auto">
                          <a:xfrm>
                            <a:off x="5080" y="3344545"/>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164"/>
                        <wps:cNvCnPr/>
                        <wps:spPr bwMode="auto">
                          <a:xfrm>
                            <a:off x="5080" y="3465195"/>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Rectangle 165"/>
                        <wps:cNvSpPr>
                          <a:spLocks noChangeArrowheads="1"/>
                        </wps:cNvSpPr>
                        <wps:spPr bwMode="auto">
                          <a:xfrm>
                            <a:off x="5080" y="3465195"/>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166"/>
                        <wps:cNvCnPr/>
                        <wps:spPr bwMode="auto">
                          <a:xfrm>
                            <a:off x="5080" y="358648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Rectangle 167"/>
                        <wps:cNvSpPr>
                          <a:spLocks noChangeArrowheads="1"/>
                        </wps:cNvSpPr>
                        <wps:spPr bwMode="auto">
                          <a:xfrm>
                            <a:off x="5080" y="3586480"/>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168"/>
                        <wps:cNvCnPr/>
                        <wps:spPr bwMode="auto">
                          <a:xfrm>
                            <a:off x="5080" y="370713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Rectangle 169"/>
                        <wps:cNvSpPr>
                          <a:spLocks noChangeArrowheads="1"/>
                        </wps:cNvSpPr>
                        <wps:spPr bwMode="auto">
                          <a:xfrm>
                            <a:off x="5080" y="3707130"/>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170"/>
                        <wps:cNvCnPr/>
                        <wps:spPr bwMode="auto">
                          <a:xfrm>
                            <a:off x="5080" y="382778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Rectangle 171"/>
                        <wps:cNvSpPr>
                          <a:spLocks noChangeArrowheads="1"/>
                        </wps:cNvSpPr>
                        <wps:spPr bwMode="auto">
                          <a:xfrm>
                            <a:off x="5080" y="3827780"/>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172"/>
                        <wps:cNvCnPr/>
                        <wps:spPr bwMode="auto">
                          <a:xfrm>
                            <a:off x="5080" y="3949065"/>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Rectangle 173"/>
                        <wps:cNvSpPr>
                          <a:spLocks noChangeArrowheads="1"/>
                        </wps:cNvSpPr>
                        <wps:spPr bwMode="auto">
                          <a:xfrm>
                            <a:off x="5080" y="3949065"/>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174"/>
                        <wps:cNvCnPr/>
                        <wps:spPr bwMode="auto">
                          <a:xfrm>
                            <a:off x="5080" y="4069715"/>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Rectangle 175"/>
                        <wps:cNvSpPr>
                          <a:spLocks noChangeArrowheads="1"/>
                        </wps:cNvSpPr>
                        <wps:spPr bwMode="auto">
                          <a:xfrm>
                            <a:off x="5080" y="4069715"/>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176"/>
                        <wps:cNvCnPr/>
                        <wps:spPr bwMode="auto">
                          <a:xfrm>
                            <a:off x="5080" y="4190365"/>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Rectangle 177"/>
                        <wps:cNvSpPr>
                          <a:spLocks noChangeArrowheads="1"/>
                        </wps:cNvSpPr>
                        <wps:spPr bwMode="auto">
                          <a:xfrm>
                            <a:off x="5080" y="4190365"/>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178"/>
                        <wps:cNvCnPr/>
                        <wps:spPr bwMode="auto">
                          <a:xfrm>
                            <a:off x="5080" y="431165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Rectangle 179"/>
                        <wps:cNvSpPr>
                          <a:spLocks noChangeArrowheads="1"/>
                        </wps:cNvSpPr>
                        <wps:spPr bwMode="auto">
                          <a:xfrm>
                            <a:off x="5080" y="4311650"/>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180"/>
                        <wps:cNvSpPr>
                          <a:spLocks noChangeArrowheads="1"/>
                        </wps:cNvSpPr>
                        <wps:spPr bwMode="auto">
                          <a:xfrm>
                            <a:off x="5080" y="4427220"/>
                            <a:ext cx="60064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181"/>
                        <wps:cNvSpPr>
                          <a:spLocks noChangeArrowheads="1"/>
                        </wps:cNvSpPr>
                        <wps:spPr bwMode="auto">
                          <a:xfrm>
                            <a:off x="5080" y="4558665"/>
                            <a:ext cx="60064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182"/>
                        <wps:cNvCnPr/>
                        <wps:spPr bwMode="auto">
                          <a:xfrm>
                            <a:off x="5080" y="4669155"/>
                            <a:ext cx="41973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Rectangle 183"/>
                        <wps:cNvSpPr>
                          <a:spLocks noChangeArrowheads="1"/>
                        </wps:cNvSpPr>
                        <wps:spPr bwMode="auto">
                          <a:xfrm>
                            <a:off x="5080" y="4669155"/>
                            <a:ext cx="419735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184"/>
                        <wps:cNvSpPr>
                          <a:spLocks noChangeArrowheads="1"/>
                        </wps:cNvSpPr>
                        <wps:spPr bwMode="auto">
                          <a:xfrm>
                            <a:off x="5080" y="4770120"/>
                            <a:ext cx="420751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77"/>
                        <wps:cNvSpPr>
                          <a:spLocks noChangeArrowheads="1"/>
                        </wps:cNvSpPr>
                        <wps:spPr bwMode="auto">
                          <a:xfrm>
                            <a:off x="3270885" y="2317677"/>
                            <a:ext cx="30734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84AA0" w14:textId="77777777" w:rsidR="00706F50" w:rsidRDefault="00706F50" w:rsidP="00D3457E">
                              <w:pPr>
                                <w:pStyle w:val="NormalWeb"/>
                                <w:spacing w:before="0" w:beforeAutospacing="0" w:after="0" w:afterAutospacing="0" w:line="256" w:lineRule="auto"/>
                                <w:jc w:val="center"/>
                                <w:rPr>
                                  <w:rFonts w:ascii="Calibri" w:eastAsia="Calibri" w:hAnsi="Calibri"/>
                                  <w:b/>
                                  <w:bCs/>
                                  <w:color w:val="000000"/>
                                  <w:sz w:val="10"/>
                                  <w:szCs w:val="10"/>
                                </w:rPr>
                              </w:pPr>
                              <w:r>
                                <w:rPr>
                                  <w:rFonts w:ascii="Calibri" w:eastAsia="Calibri" w:hAnsi="Calibri"/>
                                  <w:b/>
                                  <w:bCs/>
                                  <w:color w:val="000000"/>
                                  <w:sz w:val="10"/>
                                  <w:szCs w:val="10"/>
                                </w:rPr>
                                <w:t xml:space="preserve">EU </w:t>
                              </w:r>
                            </w:p>
                            <w:p w14:paraId="3DF387BC" w14:textId="77777777" w:rsidR="00706F50" w:rsidRDefault="00706F50" w:rsidP="00D3457E">
                              <w:pPr>
                                <w:pStyle w:val="NormalWeb"/>
                                <w:spacing w:before="0" w:beforeAutospacing="0" w:after="0" w:afterAutospacing="0" w:line="256" w:lineRule="auto"/>
                                <w:jc w:val="center"/>
                              </w:pPr>
                              <w:r>
                                <w:rPr>
                                  <w:rFonts w:ascii="Calibri" w:eastAsia="Calibri" w:hAnsi="Calibri"/>
                                  <w:b/>
                                  <w:bCs/>
                                  <w:color w:val="000000"/>
                                  <w:sz w:val="10"/>
                                  <w:szCs w:val="10"/>
                                </w:rPr>
                                <w:t>doprinos</w:t>
                              </w:r>
                            </w:p>
                            <w:p w14:paraId="42AB0632" w14:textId="77777777" w:rsidR="00706F50" w:rsidRDefault="00706F50" w:rsidP="00D3457E">
                              <w:pPr>
                                <w:pStyle w:val="NormalWeb"/>
                                <w:spacing w:before="0" w:beforeAutospacing="0" w:after="160" w:afterAutospacing="0" w:line="256" w:lineRule="auto"/>
                                <w:jc w:val="center"/>
                              </w:pPr>
                              <w:r>
                                <w:rPr>
                                  <w:rFonts w:ascii="Calibri" w:eastAsia="Calibri" w:hAnsi="Calibri"/>
                                  <w:b/>
                                  <w:bCs/>
                                  <w:color w:val="000000"/>
                                  <w:sz w:val="10"/>
                                  <w:szCs w:val="10"/>
                                </w:rPr>
                                <w:t>(u 000 EUR)</w:t>
                              </w:r>
                            </w:p>
                            <w:p w14:paraId="36199045" w14:textId="77777777" w:rsidR="00706F50" w:rsidRDefault="00706F50" w:rsidP="00D3457E">
                              <w:pPr>
                                <w:pStyle w:val="NormalWeb"/>
                                <w:spacing w:before="0" w:beforeAutospacing="0" w:after="160" w:afterAutospacing="0" w:line="256" w:lineRule="auto"/>
                                <w:jc w:val="center"/>
                              </w:pPr>
                              <w:r>
                                <w:rPr>
                                  <w:rFonts w:ascii="Calibri" w:eastAsia="Calibri" w:hAnsi="Calibri"/>
                                  <w:sz w:val="22"/>
                                  <w:szCs w:val="22"/>
                                </w:rPr>
                                <w:t> </w:t>
                              </w:r>
                            </w:p>
                          </w:txbxContent>
                        </wps:txbx>
                        <wps:bodyPr rot="0" vert="horz" wrap="none" lIns="0" tIns="0" rIns="0" bIns="0" anchor="t" anchorCtr="0">
                          <a:noAutofit/>
                        </wps:bodyPr>
                      </wps:wsp>
                      <wps:wsp>
                        <wps:cNvPr id="378" name="Rectangle 378"/>
                        <wps:cNvSpPr>
                          <a:spLocks noChangeArrowheads="1"/>
                        </wps:cNvSpPr>
                        <wps:spPr bwMode="auto">
                          <a:xfrm>
                            <a:off x="3789045" y="2317677"/>
                            <a:ext cx="30734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78D67" w14:textId="77777777" w:rsidR="00706F50" w:rsidRDefault="00706F50" w:rsidP="00D3457E">
                              <w:pPr>
                                <w:pStyle w:val="NormalWeb"/>
                                <w:spacing w:before="0" w:beforeAutospacing="0" w:after="0" w:afterAutospacing="0" w:line="254" w:lineRule="auto"/>
                                <w:jc w:val="center"/>
                                <w:rPr>
                                  <w:rFonts w:ascii="Calibri" w:eastAsia="Calibri" w:hAnsi="Calibri"/>
                                  <w:b/>
                                  <w:bCs/>
                                  <w:color w:val="000000"/>
                                  <w:sz w:val="10"/>
                                  <w:szCs w:val="10"/>
                                </w:rPr>
                              </w:pPr>
                              <w:r>
                                <w:rPr>
                                  <w:rFonts w:ascii="Calibri" w:eastAsia="Calibri" w:hAnsi="Calibri"/>
                                  <w:b/>
                                  <w:bCs/>
                                  <w:color w:val="000000"/>
                                  <w:sz w:val="10"/>
                                  <w:szCs w:val="10"/>
                                </w:rPr>
                                <w:t xml:space="preserve">Središnja </w:t>
                              </w:r>
                            </w:p>
                            <w:p w14:paraId="74C85E10" w14:textId="77777777" w:rsidR="00706F50" w:rsidRDefault="00706F50" w:rsidP="00D3457E">
                              <w:pPr>
                                <w:pStyle w:val="NormalWeb"/>
                                <w:spacing w:before="0" w:beforeAutospacing="0" w:after="0" w:afterAutospacing="0" w:line="254" w:lineRule="auto"/>
                                <w:jc w:val="center"/>
                              </w:pPr>
                              <w:r>
                                <w:rPr>
                                  <w:rFonts w:ascii="Calibri" w:eastAsia="Calibri" w:hAnsi="Calibri"/>
                                  <w:b/>
                                  <w:bCs/>
                                  <w:color w:val="000000"/>
                                  <w:sz w:val="10"/>
                                  <w:szCs w:val="10"/>
                                </w:rPr>
                                <w:t>država</w:t>
                              </w:r>
                            </w:p>
                            <w:p w14:paraId="45CD8E1D" w14:textId="77777777" w:rsidR="00706F50" w:rsidRDefault="00706F50" w:rsidP="00D3457E">
                              <w:pPr>
                                <w:pStyle w:val="NormalWeb"/>
                                <w:spacing w:before="0" w:beforeAutospacing="0" w:after="160" w:afterAutospacing="0" w:line="254" w:lineRule="auto"/>
                                <w:jc w:val="center"/>
                              </w:pPr>
                              <w:r>
                                <w:rPr>
                                  <w:rFonts w:ascii="Calibri" w:eastAsia="Calibri" w:hAnsi="Calibri"/>
                                  <w:b/>
                                  <w:bCs/>
                                  <w:color w:val="000000"/>
                                  <w:sz w:val="10"/>
                                  <w:szCs w:val="10"/>
                                </w:rPr>
                                <w:t>(u 000 EUR)</w:t>
                              </w:r>
                            </w:p>
                            <w:p w14:paraId="79D1C393" w14:textId="77777777" w:rsidR="00706F50" w:rsidRDefault="00706F50" w:rsidP="00D3457E">
                              <w:pPr>
                                <w:pStyle w:val="NormalWeb"/>
                                <w:spacing w:before="0" w:beforeAutospacing="0" w:after="160" w:afterAutospacing="0" w:line="254" w:lineRule="auto"/>
                                <w:jc w:val="center"/>
                              </w:pPr>
                              <w:r>
                                <w:rPr>
                                  <w:rFonts w:ascii="Calibri" w:eastAsia="Calibri" w:hAnsi="Calibri"/>
                                  <w:sz w:val="22"/>
                                  <w:szCs w:val="22"/>
                                </w:rPr>
                                <w:t> </w:t>
                              </w:r>
                            </w:p>
                          </w:txbxContent>
                        </wps:txbx>
                        <wps:bodyPr rot="0" vert="horz" wrap="none" lIns="0" tIns="0" rIns="0" bIns="0" anchor="t" anchorCtr="0">
                          <a:noAutofit/>
                        </wps:bodyPr>
                      </wps:wsp>
                    </wpc:wpc>
                  </a:graphicData>
                </a:graphic>
              </wp:inline>
            </w:drawing>
          </mc:Choice>
          <mc:Fallback>
            <w:pict>
              <v:group w14:anchorId="48FAD648" id="Canvas 375" o:spid="_x0000_s1026" editas="canvas" style="width:520.25pt;height:452.75pt;mso-position-horizontal-relative:char;mso-position-vertical-relative:line" coordsize="66071,5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071;height:57499;visibility:visible;mso-wrap-style:square">
                  <v:fill o:detectmouseclick="t"/>
                  <v:path o:connecttype="none"/>
                </v:shape>
                <v:rect id="Rectangle 5" o:spid="_x0000_s1028" style="position:absolute;top:11988;width:5658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" fillcolor="silver" stroked="f"/>
                <v:rect id="Rectangle 6" o:spid="_x0000_s1029" style="position:absolute;top:18935;width:5658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" fillcolor="silver" stroked="f"/>
                <v:rect id="Rectangle 7" o:spid="_x0000_s1030" style="position:absolute;left:2390;top:24974;width:60115;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" fillcolor="silver" stroked="f"/>
                <v:rect id="Rectangle 8" o:spid="_x0000_s1031" style="position:absolute;top:44323;width:60115;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" fillcolor="silver" stroked="f"/>
                <v:rect id="Rectangle 9" o:spid="_x0000_s1032" style="position:absolute;left:37084;top:45631;width:5041;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" fillcolor="silver" stroked="f"/>
                <v:rect id="Rectangle 10" o:spid="_x0000_s1033" style="position:absolute;left:37084;top:46691;width:5041;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" fillcolor="silver" stroked="f"/>
                <v:rect id="Rectangle 198" o:spid="_x0000_s1034" style="position:absolute;left:152;top:958;width:4121;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7820AFBE" w14:textId="77777777" w:rsidR="00706F50" w:rsidRDefault="00706F50" w:rsidP="00CC1A9E">
                        <w:r>
                          <w:rPr>
                            <w:b/>
                            <w:color w:val="000000"/>
                            <w:sz w:val="12"/>
                          </w:rPr>
                          <w:t>DODJELA BR.</w:t>
                        </w:r>
                      </w:p>
                    </w:txbxContent>
                  </v:textbox>
                </v:rect>
                <v:rect id="Rectangle 12" o:spid="_x0000_s1035" style="position:absolute;left:152;top:1765;width:64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13" o:spid="_x0000_s1036" style="position:absolute;left:26860;top:958;width:464;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61169C4D" w14:textId="77777777" w:rsidR="00706F50" w:rsidRDefault="00706F50" w:rsidP="00CC1A9E">
                        <w:r>
                          <w:rPr>
                            <w:b/>
                            <w:i/>
                            <w:color w:val="000000"/>
                            <w:sz w:val="12"/>
                          </w:rPr>
                          <w:t>X</w:t>
                        </w:r>
                      </w:p>
                    </w:txbxContent>
                  </v:textbox>
                </v:rect>
                <v:rect id="Rectangle 14" o:spid="_x0000_s1037" style="position:absolute;left:152;top:1962;width:2699;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3347D1A1" w14:textId="77777777" w:rsidR="00706F50" w:rsidRDefault="00706F50" w:rsidP="00CC1A9E">
                        <w:r>
                          <w:rPr>
                            <w:b/>
                            <w:color w:val="000000"/>
                            <w:sz w:val="12"/>
                          </w:rPr>
                          <w:t>DATUM:</w:t>
                        </w:r>
                      </w:p>
                    </w:txbxContent>
                  </v:textbox>
                </v:rect>
                <v:rect id="Rectangle 15" o:spid="_x0000_s1038" style="position:absolute;left:152;top:2768;width:221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16" o:spid="_x0000_s1039" style="position:absolute;left:26860;top:1962;width:4902;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7B1AC0F6" w14:textId="77777777" w:rsidR="00706F50" w:rsidRDefault="00706F50" w:rsidP="00CC1A9E">
                        <w:r>
                          <w:rPr>
                            <w:b/>
                            <w:i/>
                            <w:color w:val="000000"/>
                            <w:sz w:val="12"/>
                          </w:rPr>
                          <w:t>DD/MM/GGGG</w:t>
                        </w:r>
                      </w:p>
                    </w:txbxContent>
                  </v:textbox>
                </v:rect>
                <v:rect id="Rectangle 17" o:spid="_x0000_s1040" style="position:absolute;left:152;top:3981;width:6934;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4595650A" w14:textId="77777777" w:rsidR="00706F50" w:rsidRDefault="00706F50" w:rsidP="00CC1A9E">
                        <w:r>
                          <w:rPr>
                            <w:b/>
                            <w:color w:val="000000"/>
                            <w:sz w:val="12"/>
                          </w:rPr>
                          <w:t xml:space="preserve">Naziv Operacije EIB-a: </w:t>
                        </w:r>
                      </w:p>
                    </w:txbxContent>
                  </v:textbox>
                </v:rect>
                <v:rect id="Rectangle 18" o:spid="_x0000_s1041" style="position:absolute;left:26860;top:3981;width:32747;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5D72C71F" w14:textId="77777777" w:rsidR="00706F50" w:rsidRDefault="00706F50" w:rsidP="00CC1A9E">
                        <w:r>
                          <w:rPr>
                            <w:b/>
                            <w:color w:val="000000"/>
                            <w:sz w:val="12"/>
                          </w:rPr>
                          <w:t>PROJEKT NACIONALNOG SUFINANCIRANJA EU-FONDOVA U RAZDOBLJU OD 2014. – 2020. GODINE (SPL)</w:t>
                        </w:r>
                      </w:p>
                    </w:txbxContent>
                  </v:textbox>
                </v:rect>
                <v:rect id="Rectangle 19" o:spid="_x0000_s1042" style="position:absolute;left:152;top:4984;width:6509;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76813D80" w14:textId="77777777" w:rsidR="00706F50" w:rsidRDefault="00706F50" w:rsidP="00CC1A9E">
                        <w:r>
                          <w:rPr>
                            <w:b/>
                            <w:color w:val="000000"/>
                            <w:sz w:val="12"/>
                          </w:rPr>
                          <w:t xml:space="preserve">Broj Operacije EIB-a: </w:t>
                        </w:r>
                      </w:p>
                    </w:txbxContent>
                  </v:textbox>
                </v:rect>
                <v:rect id="Rectangle 20" o:spid="_x0000_s1043" style="position:absolute;left:26860;top:4984;width:3327;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BE8C909" w14:textId="77777777" w:rsidR="00706F50" w:rsidRDefault="00706F50" w:rsidP="00CC1A9E">
                        <w:r>
                          <w:rPr>
                            <w:b/>
                            <w:color w:val="000000"/>
                            <w:sz w:val="12"/>
                          </w:rPr>
                          <w:t>2014-0375</w:t>
                        </w:r>
                      </w:p>
                    </w:txbxContent>
                  </v:textbox>
                </v:rect>
                <v:rect id="Rectangle 21" o:spid="_x0000_s1044" style="position:absolute;left:152;top:7004;width:3746;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104BE58C" w14:textId="77777777" w:rsidR="00706F50" w:rsidRDefault="00706F50" w:rsidP="00CC1A9E">
                        <w:r>
                          <w:rPr>
                            <w:b/>
                            <w:color w:val="000000"/>
                            <w:sz w:val="12"/>
                          </w:rPr>
                          <w:t>Valuta: EUR</w:t>
                        </w:r>
                      </w:p>
                    </w:txbxContent>
                  </v:textbox>
                </v:rect>
                <v:rect id="Rectangle 22" o:spid="_x0000_s1045" style="position:absolute;left:152;top:9017;width:32963;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124C4271" w14:textId="77777777" w:rsidR="00706F50" w:rsidRDefault="00706F50" w:rsidP="00CC1A9E">
                        <w:r>
                          <w:rPr>
                            <w:b/>
                            <w:color w:val="000000"/>
                            <w:sz w:val="12"/>
                          </w:rPr>
                          <w:t xml:space="preserve">SAŽETA TABLICA DODJELE SREDSTAVA (ZA SVE INVESTICIJSKE PROJEKTE </w:t>
                        </w:r>
                        <w:r w:rsidRPr="00DC621C">
                          <w:rPr>
                            <w:b/>
                            <w:color w:val="000000"/>
                            <w:sz w:val="12"/>
                            <w:u w:val="single"/>
                          </w:rPr>
                          <w:t xml:space="preserve">UKLJUČENE U </w:t>
                        </w:r>
                        <w:r w:rsidRPr="00E21A29">
                          <w:rPr>
                            <w:b/>
                            <w:color w:val="000000"/>
                            <w:sz w:val="12"/>
                            <w:u w:val="single"/>
                          </w:rPr>
                          <w:t>OPERACIJU</w:t>
                        </w:r>
                        <w:r w:rsidRPr="00DC621C">
                          <w:rPr>
                            <w:b/>
                            <w:color w:val="000000"/>
                            <w:sz w:val="12"/>
                            <w:u w:val="single"/>
                          </w:rPr>
                          <w:t xml:space="preserve"> EIB-A)</w:t>
                        </w:r>
                      </w:p>
                    </w:txbxContent>
                  </v:textbox>
                </v:rect>
                <v:rect id="Rectangle 23" o:spid="_x0000_s1046" style="position:absolute;left:152;top:9823;width:3043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rect id="Rectangle 24" o:spid="_x0000_s1047" style="position:absolute;left:152;top:10020;width:13202;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2A61C1FA" w14:textId="77777777" w:rsidR="00706F50" w:rsidRDefault="00706F50" w:rsidP="00CC1A9E">
                        <w:r>
                          <w:rPr>
                            <w:b/>
                            <w:color w:val="000000"/>
                            <w:sz w:val="12"/>
                          </w:rPr>
                          <w:t>ISPLATE (kumulativno do DD/MM/GGGG)</w:t>
                        </w:r>
                      </w:p>
                    </w:txbxContent>
                  </v:textbox>
                </v:rect>
                <v:rect id="Rectangle 25" o:spid="_x0000_s1048" style="position:absolute;left:10629;top:12039;width:5099;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07734B0F" w14:textId="77777777" w:rsidR="00706F50" w:rsidRDefault="00706F50" w:rsidP="00CC1A9E">
                        <w:r>
                          <w:rPr>
                            <w:b/>
                            <w:color w:val="000000"/>
                            <w:sz w:val="10"/>
                          </w:rPr>
                          <w:t>Datum tranše EIB-a</w:t>
                        </w:r>
                      </w:p>
                    </w:txbxContent>
                  </v:textbox>
                </v:rect>
                <v:rect id="Rectangle 26" o:spid="_x0000_s1049" style="position:absolute;left:11087;top:12896;width:4349;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1C5B517C" w14:textId="77777777" w:rsidR="00706F50" w:rsidRDefault="00706F50" w:rsidP="00CC1A9E">
                        <w:r>
                          <w:rPr>
                            <w:i/>
                            <w:color w:val="000000"/>
                            <w:sz w:val="10"/>
                          </w:rPr>
                          <w:t>(DD/MM/GGGG)</w:t>
                        </w:r>
                      </w:p>
                    </w:txbxContent>
                  </v:textbox>
                </v:rect>
                <v:rect id="Rectangle 27" o:spid="_x0000_s1050" style="position:absolute;left:12395;top:15011;width:2533;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609C1E36" w14:textId="77777777" w:rsidR="00706F50" w:rsidRDefault="00706F50" w:rsidP="00CC1A9E">
                        <w:r>
                          <w:rPr>
                            <w:color w:val="000000"/>
                            <w:sz w:val="12"/>
                          </w:rPr>
                          <w:t>datum x</w:t>
                        </w:r>
                      </w:p>
                    </w:txbxContent>
                  </v:textbox>
                </v:rect>
                <v:rect id="Rectangle 28" o:spid="_x0000_s1051" style="position:absolute;left:12998;top:16014;width:527;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289A3CC3" w14:textId="77777777" w:rsidR="00706F50" w:rsidRDefault="00706F50" w:rsidP="00CC1A9E">
                        <w:r>
                          <w:rPr>
                            <w:color w:val="000000"/>
                            <w:sz w:val="12"/>
                          </w:rPr>
                          <w:t>…</w:t>
                        </w:r>
                      </w:p>
                    </w:txbxContent>
                  </v:textbox>
                </v:rect>
                <v:rect id="Rectangle 29" o:spid="_x0000_s1052" style="position:absolute;left:12998;top:17024;width:527;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5980E084" w14:textId="77777777" w:rsidR="00706F50" w:rsidRDefault="00706F50" w:rsidP="00CC1A9E">
                        <w:r>
                          <w:rPr>
                            <w:color w:val="000000"/>
                            <w:sz w:val="12"/>
                          </w:rPr>
                          <w:t>…</w:t>
                        </w:r>
                      </w:p>
                    </w:txbxContent>
                  </v:textbox>
                </v:rect>
                <v:rect id="Rectangle 30" o:spid="_x0000_s1053" style="position:absolute;left:8921;top:18034;width:8566;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07996A60" w14:textId="77777777" w:rsidR="00706F50" w:rsidRDefault="00706F50" w:rsidP="00CC1A9E">
                        <w:r>
                          <w:rPr>
                            <w:color w:val="000000"/>
                            <w:sz w:val="12"/>
                          </w:rPr>
                          <w:t>Sadašnji (posljednji) zahtjev</w:t>
                        </w:r>
                      </w:p>
                    </w:txbxContent>
                  </v:textbox>
                </v:rect>
                <v:rect id="Rectangle 31" o:spid="_x0000_s1054" style="position:absolute;left:12496;top:19037;width:2502;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F8C6F07" w14:textId="77777777" w:rsidR="00706F50" w:rsidRDefault="00706F50" w:rsidP="00CC1A9E">
                        <w:r>
                          <w:rPr>
                            <w:b/>
                            <w:color w:val="000000"/>
                            <w:sz w:val="12"/>
                          </w:rPr>
                          <w:t>Ukupno</w:t>
                        </w:r>
                      </w:p>
                    </w:txbxContent>
                  </v:textbox>
                </v:rect>
                <v:rect id="Rectangle 32" o:spid="_x0000_s1055" style="position:absolute;left:152;top:21107;width:13494;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1B37474C" w14:textId="77777777" w:rsidR="00706F50" w:rsidRDefault="00706F50" w:rsidP="00CC1A9E">
                        <w:r>
                          <w:rPr>
                            <w:b/>
                            <w:color w:val="000000"/>
                            <w:sz w:val="12"/>
                          </w:rPr>
                          <w:t>DODJELE (kumulativno do DD/MM/GGGG)</w:t>
                        </w:r>
                      </w:p>
                    </w:txbxContent>
                  </v:textbox>
                </v:rect>
                <v:rect id="Rectangle 33" o:spid="_x0000_s1056" style="position:absolute;left:52304;top:25438;width:3620;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2102E560" w14:textId="77777777" w:rsidR="00706F50" w:rsidRDefault="00706F50" w:rsidP="00D3457E">
                        <w:pPr>
                          <w:jc w:val="center"/>
                        </w:pPr>
                        <w:r>
                          <w:rPr>
                            <w:b/>
                            <w:color w:val="000000"/>
                            <w:sz w:val="10"/>
                          </w:rPr>
                          <w:t>Najmanji (u 000 EUR )</w:t>
                        </w:r>
                      </w:p>
                    </w:txbxContent>
                  </v:textbox>
                </v:rect>
                <v:rect id="Rectangle 35" o:spid="_x0000_s1057" style="position:absolute;left:57143;top:25438;width:1765;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1B8D1399" w14:textId="77777777" w:rsidR="00706F50" w:rsidRDefault="00706F50" w:rsidP="00CC1A9E">
                        <w:r>
                          <w:rPr>
                            <w:b/>
                            <w:color w:val="000000"/>
                            <w:sz w:val="10"/>
                          </w:rPr>
                          <w:t xml:space="preserve">Najviši </w:t>
                        </w:r>
                      </w:p>
                    </w:txbxContent>
                  </v:textbox>
                </v:rect>
                <v:rect id="Rectangle 36" o:spid="_x0000_s1058" style="position:absolute;left:56584;top:26295;width:3074;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7A6A11D8" w14:textId="77777777" w:rsidR="00706F50" w:rsidRDefault="00706F50" w:rsidP="00CC1A9E">
                        <w:r>
                          <w:rPr>
                            <w:b/>
                            <w:color w:val="000000"/>
                            <w:sz w:val="10"/>
                          </w:rPr>
                          <w:t>(u 000 EUR)</w:t>
                        </w:r>
                      </w:p>
                    </w:txbxContent>
                  </v:textbox>
                </v:rect>
                <v:rect id="Rectangle 37" o:spid="_x0000_s1059" style="position:absolute;left:152;top:28759;width:11925;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5C4D9CCF" w14:textId="77777777" w:rsidR="00706F50" w:rsidRDefault="00706F50" w:rsidP="00CC1A9E">
                        <w:r>
                          <w:rPr>
                            <w:b/>
                            <w:color w:val="000000"/>
                            <w:sz w:val="10"/>
                          </w:rPr>
                          <w:t>Operativni program Konkurentnost i kohezija</w:t>
                        </w:r>
                      </w:p>
                    </w:txbxContent>
                  </v:textbox>
                </v:rect>
                <v:rect id="Rectangle 38" o:spid="_x0000_s1060" style="position:absolute;left:152;top:44577;width:4083;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1C5CD626" w14:textId="77777777" w:rsidR="00706F50" w:rsidRDefault="00706F50" w:rsidP="00CC1A9E">
                        <w:r>
                          <w:rPr>
                            <w:b/>
                            <w:color w:val="000000"/>
                            <w:sz w:val="12"/>
                          </w:rPr>
                          <w:t>Projekt EIB-a</w:t>
                        </w:r>
                      </w:p>
                    </w:txbxContent>
                  </v:textbox>
                </v:rect>
                <v:rect id="Rectangle 39" o:spid="_x0000_s1061" style="position:absolute;left:152;top:49510;width:4947;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" filled="f" stroked="f">
                  <v:textbox style="mso-fit-shape-to-text:t" inset="0,0,0,0">
                    <w:txbxContent>
                      <w:p w14:paraId="5E7FA164" w14:textId="77777777" w:rsidR="00706F50" w:rsidRDefault="00706F50" w:rsidP="00CC1A9E">
                        <w:r w:rsidRPr="00156BF5">
                          <w:rPr>
                            <w:b/>
                            <w:color w:val="000000"/>
                            <w:sz w:val="10"/>
                            <w:u w:val="single"/>
                          </w:rPr>
                          <w:t>Odgovorna osoba</w:t>
                        </w:r>
                        <w:r>
                          <w:rPr>
                            <w:b/>
                            <w:color w:val="000000"/>
                            <w:sz w:val="10"/>
                          </w:rPr>
                          <w:t>:</w:t>
                        </w:r>
                      </w:p>
                    </w:txbxContent>
                  </v:textbox>
                </v:rect>
                <v:rect id="Rectangle 41" o:spid="_x0000_s1062" style="position:absolute;left:26860;top:49510;width:4070;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172E9888" w14:textId="77777777" w:rsidR="00706F50" w:rsidRDefault="00706F50" w:rsidP="00CC1A9E">
                        <w:r>
                          <w:rPr>
                            <w:i/>
                            <w:color w:val="000000"/>
                            <w:sz w:val="10"/>
                          </w:rPr>
                          <w:t>&lt;ime i prezime&gt;</w:t>
                        </w:r>
                      </w:p>
                    </w:txbxContent>
                  </v:textbox>
                </v:rect>
                <v:rect id="Rectangle 42" o:spid="_x0000_s1063" style="position:absolute;left:26860;top:50368;width:2661;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65AC86B8" w14:textId="77777777" w:rsidR="00706F50" w:rsidRDefault="00706F50" w:rsidP="00CC1A9E">
                        <w:r>
                          <w:rPr>
                            <w:i/>
                            <w:color w:val="000000"/>
                            <w:sz w:val="10"/>
                          </w:rPr>
                          <w:t>&lt;funkcija&gt;</w:t>
                        </w:r>
                      </w:p>
                    </w:txbxContent>
                  </v:textbox>
                </v:rect>
                <v:rect id="Rectangle 43" o:spid="_x0000_s1064" style="position:absolute;left:26860;top:51225;width:1886;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1B14A1B8" w14:textId="77777777" w:rsidR="00706F50" w:rsidRDefault="00706F50" w:rsidP="00CC1A9E">
                        <w:r>
                          <w:rPr>
                            <w:i/>
                            <w:color w:val="000000"/>
                            <w:sz w:val="10"/>
                          </w:rPr>
                          <w:t>&lt;odjel&gt;</w:t>
                        </w:r>
                      </w:p>
                    </w:txbxContent>
                  </v:textbox>
                </v:rect>
                <v:rect id="Rectangle 44" o:spid="_x0000_s1065" style="position:absolute;left:26860;top:52082;width:15265;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3E07DD52" w14:textId="77777777" w:rsidR="00706F50" w:rsidRDefault="00706F50" w:rsidP="00CC1A9E">
                        <w:r>
                          <w:rPr>
                            <w:color w:val="000000"/>
                            <w:sz w:val="10"/>
                          </w:rPr>
                          <w:t>Ministarstvo regionalnoga razvoja i fondova Europske unije</w:t>
                        </w:r>
                      </w:p>
                    </w:txbxContent>
                  </v:textbox>
                </v:rect>
                <v:rect id="Rectangle 45" o:spid="_x0000_s1066" style="position:absolute;left:152;top:53565;width:1829;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73E0BCD1" w14:textId="77777777" w:rsidR="00706F50" w:rsidRDefault="00706F50" w:rsidP="00CC1A9E">
                        <w:r w:rsidRPr="00156BF5">
                          <w:rPr>
                            <w:b/>
                            <w:color w:val="000000"/>
                            <w:sz w:val="10"/>
                            <w:u w:val="single"/>
                          </w:rPr>
                          <w:t>Potpis</w:t>
                        </w:r>
                        <w:r>
                          <w:rPr>
                            <w:b/>
                            <w:color w:val="000000"/>
                            <w:sz w:val="10"/>
                          </w:rPr>
                          <w:t>:</w:t>
                        </w:r>
                      </w:p>
                    </w:txbxContent>
                  </v:textbox>
                </v:rect>
                <v:rect id="Rectangle 47" o:spid="_x0000_s1067" style="position:absolute;left:26860;top:53790;width:9658;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3DB85B1C" w14:textId="77777777" w:rsidR="00706F50" w:rsidRDefault="00706F50" w:rsidP="00CC1A9E">
                        <w:r>
                          <w:rPr>
                            <w:b/>
                            <w:color w:val="000000"/>
                            <w:sz w:val="10"/>
                          </w:rPr>
                          <w:t>……………………………………………………….</w:t>
                        </w:r>
                      </w:p>
                    </w:txbxContent>
                  </v:textbox>
                </v:rect>
                <v:rect id="Rectangle 48" o:spid="_x0000_s1068" style="position:absolute;left:152;top:54648;width:1968;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81112D2" w14:textId="77777777" w:rsidR="00706F50" w:rsidRDefault="00706F50" w:rsidP="00CC1A9E">
                        <w:r>
                          <w:rPr>
                            <w:b/>
                            <w:color w:val="000000"/>
                            <w:sz w:val="10"/>
                          </w:rPr>
                          <w:t>Datum:</w:t>
                        </w:r>
                      </w:p>
                    </w:txbxContent>
                  </v:textbox>
                </v:rect>
                <v:rect id="Rectangle 49" o:spid="_x0000_s1069" style="position:absolute;left:152;top:55352;width:166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0" o:spid="_x0000_s1070" style="position:absolute;left:26860;top:54648;width:3962;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1D0154C4" w14:textId="77777777" w:rsidR="00706F50" w:rsidRDefault="00706F50" w:rsidP="00CC1A9E">
                        <w:r>
                          <w:rPr>
                            <w:i/>
                            <w:color w:val="000000"/>
                            <w:sz w:val="10"/>
                          </w:rPr>
                          <w:t>DD/MM/GGGG</w:t>
                        </w:r>
                      </w:p>
                    </w:txbxContent>
                  </v:textbox>
                </v:rect>
                <v:rect id="Rectangle 51" o:spid="_x0000_s1071" style="position:absolute;left:152;top:55645;width:3327;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" filled="f" stroked="f">
                  <v:textbox style="mso-fit-shape-to-text:t" inset="0,0,0,0">
                    <w:txbxContent>
                      <w:p w14:paraId="08F7EC2E" w14:textId="77777777" w:rsidR="00706F50" w:rsidRDefault="00706F50" w:rsidP="00CC1A9E">
                        <w:r>
                          <w:rPr>
                            <w:b/>
                            <w:color w:val="000000"/>
                            <w:sz w:val="10"/>
                          </w:rPr>
                          <w:t>Mjesto:</w:t>
                        </w:r>
                      </w:p>
                    </w:txbxContent>
                  </v:textbox>
                </v:rect>
                <v:rect id="Rectangle 52" o:spid="_x0000_s1072" style="position:absolute;left:152;top:56210;width:201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53" o:spid="_x0000_s1073" style="position:absolute;left:26860;top:55505;width:4337;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2FB2A6DF" w14:textId="77777777" w:rsidR="00706F50" w:rsidRDefault="00706F50" w:rsidP="00CC1A9E">
                        <w:r>
                          <w:rPr>
                            <w:color w:val="000000"/>
                            <w:sz w:val="10"/>
                          </w:rPr>
                          <w:t>Zagreb, Hrvatska</w:t>
                        </w:r>
                      </w:p>
                    </w:txbxContent>
                  </v:textbox>
                </v:rect>
                <v:rect id="Rectangle 54" o:spid="_x0000_s1074" style="position:absolute;left:47967;top:12039;width:6071;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623684D0" w14:textId="77777777" w:rsidR="00706F50" w:rsidRDefault="00706F50" w:rsidP="00CC1A9E">
                        <w:r>
                          <w:rPr>
                            <w:b/>
                            <w:color w:val="000000"/>
                            <w:sz w:val="10"/>
                          </w:rPr>
                          <w:t xml:space="preserve">Postotak tranše/i EIB-a </w:t>
                        </w:r>
                      </w:p>
                    </w:txbxContent>
                  </v:textbox>
                </v:rect>
                <v:rect id="Rectangle 55" o:spid="_x0000_s1075" style="position:absolute;left:49129;top:12896;width:4826;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7273996B" w14:textId="77777777" w:rsidR="00706F50" w:rsidRDefault="00706F50" w:rsidP="00CC1A9E">
                        <w:r>
                          <w:rPr>
                            <w:b/>
                            <w:color w:val="000000"/>
                            <w:sz w:val="10"/>
                          </w:rPr>
                          <w:t xml:space="preserve">Isplaćeno krajnjim </w:t>
                        </w:r>
                      </w:p>
                    </w:txbxContent>
                  </v:textbox>
                </v:rect>
                <v:rect id="Rectangle 56" o:spid="_x0000_s1076" style="position:absolute;left:49936;top:13747;width:3035;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2F0099FA" w14:textId="77777777" w:rsidR="00706F50" w:rsidRDefault="00706F50" w:rsidP="00CC1A9E">
                        <w:r>
                          <w:rPr>
                            <w:b/>
                            <w:color w:val="000000"/>
                            <w:sz w:val="10"/>
                          </w:rPr>
                          <w:t>korisnicima</w:t>
                        </w:r>
                      </w:p>
                    </w:txbxContent>
                  </v:textbox>
                </v:rect>
                <v:rect id="Rectangle 57" o:spid="_x0000_s1077" style="position:absolute;left:47618;top:191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0040F517" w14:textId="77777777" w:rsidR="00706F50" w:rsidRDefault="00706F50" w:rsidP="00CC1A9E"/>
                    </w:txbxContent>
                  </v:textbox>
                </v:rect>
                <v:rect id="Rectangle 58" o:spid="_x0000_s1078" style="position:absolute;left:26860;top:1511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5CD59600" w14:textId="77777777" w:rsidR="00706F50" w:rsidRDefault="00706F50" w:rsidP="00CC1A9E"/>
                    </w:txbxContent>
                  </v:textbox>
                </v:rect>
                <v:rect id="Rectangle 59" o:spid="_x0000_s1079" style="position:absolute;left:37236;top:1511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2F49D822" w14:textId="77777777" w:rsidR="00706F50" w:rsidRDefault="00706F50" w:rsidP="00CC1A9E"/>
                    </w:txbxContent>
                  </v:textbox>
                </v:rect>
                <v:rect id="Rectangle 60" o:spid="_x0000_s1080" style="position:absolute;left:29730;top:12039;width:2978;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5887BF91" w14:textId="77777777" w:rsidR="00706F50" w:rsidRDefault="00706F50" w:rsidP="00CC1A9E">
                        <w:r>
                          <w:rPr>
                            <w:b/>
                            <w:color w:val="000000"/>
                            <w:sz w:val="10"/>
                          </w:rPr>
                          <w:t>Iznos (EUR)</w:t>
                        </w:r>
                      </w:p>
                    </w:txbxContent>
                  </v:textbox>
                </v:rect>
                <v:rect id="Rectangle 61" o:spid="_x0000_s1081" style="position:absolute;left:38296;top:12039;width:6071;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079D74A5" w14:textId="77777777" w:rsidR="00706F50" w:rsidRDefault="00706F50" w:rsidP="00CC1A9E">
                        <w:r>
                          <w:rPr>
                            <w:b/>
                            <w:color w:val="000000"/>
                            <w:sz w:val="10"/>
                          </w:rPr>
                          <w:t xml:space="preserve">Postotak tranše/i EIB-a </w:t>
                        </w:r>
                      </w:p>
                    </w:txbxContent>
                  </v:textbox>
                </v:rect>
                <v:rect id="Rectangle 62" o:spid="_x0000_s1082" style="position:absolute;left:37890;top:12896;width:6687;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5BD0DCE8" w14:textId="77777777" w:rsidR="00706F50" w:rsidRDefault="00706F50" w:rsidP="00CC1A9E">
                        <w:r>
                          <w:rPr>
                            <w:b/>
                            <w:color w:val="000000"/>
                            <w:sz w:val="10"/>
                          </w:rPr>
                          <w:t>dodijeljen projektima (%)</w:t>
                        </w:r>
                      </w:p>
                    </w:txbxContent>
                  </v:textbox>
                </v:rect>
                <v:rect id="Rectangle 63" o:spid="_x0000_s1083" style="position:absolute;left:26860;top:1813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4E01B142" w14:textId="77777777" w:rsidR="00706F50" w:rsidRDefault="00706F50" w:rsidP="00CC1A9E"/>
                    </w:txbxContent>
                  </v:textbox>
                </v:rect>
                <v:rect id="Rectangle 64" o:spid="_x0000_s1084" style="position:absolute;left:37236;top:1813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541257F8" w14:textId="77777777" w:rsidR="00706F50" w:rsidRDefault="00706F50" w:rsidP="00CC1A9E"/>
                    </w:txbxContent>
                  </v:textbox>
                </v:rect>
                <v:rect id="Rectangle 65" o:spid="_x0000_s1085" style="position:absolute;left:26860;top:1712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2CD7747F" w14:textId="77777777" w:rsidR="00706F50" w:rsidRDefault="00706F50" w:rsidP="00CC1A9E"/>
                    </w:txbxContent>
                  </v:textbox>
                </v:rect>
                <v:rect id="Rectangle 66" o:spid="_x0000_s1086" style="position:absolute;left:37236;top:1712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6714E9DD" w14:textId="77777777" w:rsidR="00706F50" w:rsidRDefault="00706F50" w:rsidP="00CC1A9E"/>
                    </w:txbxContent>
                  </v:textbox>
                </v:rect>
                <v:rect id="Rectangle 67" o:spid="_x0000_s1087" style="position:absolute;left:52355;top:23120;width:6204;height:4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60574072" w14:textId="77777777" w:rsidR="00706F50" w:rsidRDefault="00706F50" w:rsidP="00156BF5">
                        <w:pPr>
                          <w:spacing w:after="0"/>
                          <w:jc w:val="center"/>
                          <w:rPr>
                            <w:b/>
                            <w:color w:val="000000"/>
                            <w:sz w:val="10"/>
                          </w:rPr>
                        </w:pPr>
                        <w:r>
                          <w:rPr>
                            <w:b/>
                            <w:color w:val="000000"/>
                            <w:sz w:val="10"/>
                          </w:rPr>
                          <w:t>Raspon ukupnog troška</w:t>
                        </w:r>
                      </w:p>
                      <w:p w14:paraId="0E504D4D" w14:textId="77777777" w:rsidR="00706F50" w:rsidRPr="00156BF5" w:rsidRDefault="00706F50" w:rsidP="00156BF5">
                        <w:pPr>
                          <w:spacing w:after="0"/>
                          <w:jc w:val="center"/>
                          <w:rPr>
                            <w:b/>
                            <w:color w:val="000000"/>
                            <w:sz w:val="10"/>
                          </w:rPr>
                        </w:pPr>
                        <w:r>
                          <w:rPr>
                            <w:b/>
                            <w:color w:val="000000"/>
                            <w:sz w:val="10"/>
                          </w:rPr>
                          <w:t>investicijskih projekata</w:t>
                        </w:r>
                      </w:p>
                      <w:p w14:paraId="39B24E6D" w14:textId="77777777" w:rsidR="00706F50" w:rsidRDefault="00706F50" w:rsidP="00CC1A9E">
                        <w:r>
                          <w:rPr>
                            <w:b/>
                            <w:color w:val="000000"/>
                            <w:sz w:val="10"/>
                          </w:rPr>
                          <w:t xml:space="preserve"> </w:t>
                        </w:r>
                      </w:p>
                    </w:txbxContent>
                  </v:textbox>
                </v:rect>
                <v:rect id="Rectangle 69" o:spid="_x0000_s1088" style="position:absolute;left:26860;top:191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155F64BC" w14:textId="77777777" w:rsidR="00706F50" w:rsidRDefault="00706F50" w:rsidP="00CC1A9E"/>
                    </w:txbxContent>
                  </v:textbox>
                </v:rect>
                <v:rect id="Rectangle 70" o:spid="_x0000_s1089" style="position:absolute;left:37236;top:191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6226FAE7" w14:textId="77777777" w:rsidR="00706F50" w:rsidRDefault="00706F50" w:rsidP="00CC1A9E"/>
                    </w:txbxContent>
                  </v:textbox>
                </v:rect>
                <v:rect id="Rectangle 71" o:spid="_x0000_s1090" style="position:absolute;left:47967;top:23214;width:3404;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4567CAF6" w14:textId="77777777" w:rsidR="00706F50" w:rsidRDefault="00706F50" w:rsidP="00D3457E">
                        <w:pPr>
                          <w:spacing w:after="0" w:line="240" w:lineRule="auto"/>
                          <w:jc w:val="center"/>
                          <w:rPr>
                            <w:b/>
                            <w:color w:val="000000"/>
                            <w:sz w:val="10"/>
                          </w:rPr>
                        </w:pPr>
                        <w:r>
                          <w:rPr>
                            <w:b/>
                            <w:color w:val="000000"/>
                            <w:sz w:val="10"/>
                          </w:rPr>
                          <w:t>Broj</w:t>
                        </w:r>
                      </w:p>
                      <w:p w14:paraId="39E20AF8" w14:textId="77777777" w:rsidR="00706F50" w:rsidRDefault="00706F50" w:rsidP="00D3457E">
                        <w:pPr>
                          <w:spacing w:after="0" w:line="240" w:lineRule="auto"/>
                          <w:jc w:val="center"/>
                          <w:rPr>
                            <w:b/>
                            <w:color w:val="000000"/>
                            <w:sz w:val="10"/>
                          </w:rPr>
                        </w:pPr>
                        <w:r>
                          <w:rPr>
                            <w:b/>
                            <w:color w:val="000000"/>
                            <w:sz w:val="10"/>
                          </w:rPr>
                          <w:t>Investicijskih</w:t>
                        </w:r>
                      </w:p>
                      <w:p w14:paraId="2FCBB080" w14:textId="77777777" w:rsidR="00706F50" w:rsidRDefault="00706F50" w:rsidP="00D3457E">
                        <w:pPr>
                          <w:spacing w:after="0" w:line="240" w:lineRule="auto"/>
                          <w:jc w:val="center"/>
                        </w:pPr>
                        <w:r>
                          <w:rPr>
                            <w:b/>
                            <w:color w:val="000000"/>
                            <w:sz w:val="10"/>
                          </w:rPr>
                          <w:t>projekata</w:t>
                        </w:r>
                      </w:p>
                    </w:txbxContent>
                  </v:textbox>
                </v:rect>
                <v:rect id="Rectangle 73" o:spid="_x0000_s1091" style="position:absolute;left:42278;top:23120;width:4686;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" filled="f" stroked="f">
                  <v:textbox style="mso-fit-shape-to-text:t" inset="0,0,0,0">
                    <w:txbxContent>
                      <w:p w14:paraId="27CF5DDC" w14:textId="77777777" w:rsidR="00706F50" w:rsidRPr="00D3457E" w:rsidRDefault="00706F50" w:rsidP="00D3457E">
                        <w:pPr>
                          <w:pStyle w:val="NormalWeb"/>
                          <w:spacing w:before="0" w:beforeAutospacing="0" w:after="0" w:afterAutospacing="0" w:line="254" w:lineRule="auto"/>
                          <w:jc w:val="center"/>
                          <w:rPr>
                            <w:rFonts w:ascii="Calibri" w:eastAsia="Calibri" w:hAnsi="Calibri"/>
                            <w:b/>
                            <w:bCs/>
                            <w:color w:val="000000"/>
                            <w:sz w:val="10"/>
                            <w:szCs w:val="10"/>
                          </w:rPr>
                        </w:pPr>
                        <w:r w:rsidRPr="00D3457E">
                          <w:rPr>
                            <w:rFonts w:ascii="Calibri" w:eastAsia="Calibri" w:hAnsi="Calibri"/>
                            <w:b/>
                            <w:bCs/>
                            <w:color w:val="000000"/>
                            <w:sz w:val="10"/>
                            <w:szCs w:val="10"/>
                          </w:rPr>
                          <w:t>Druga sredstva</w:t>
                        </w:r>
                      </w:p>
                      <w:p w14:paraId="59508EEC" w14:textId="77777777" w:rsidR="00706F50" w:rsidRPr="00D3457E" w:rsidRDefault="00706F50" w:rsidP="00D3457E">
                        <w:pPr>
                          <w:pStyle w:val="NormalWeb"/>
                          <w:spacing w:before="0" w:beforeAutospacing="0" w:after="0" w:afterAutospacing="0" w:line="254" w:lineRule="auto"/>
                          <w:jc w:val="center"/>
                          <w:rPr>
                            <w:rFonts w:ascii="Calibri" w:eastAsia="Calibri" w:hAnsi="Calibri"/>
                            <w:b/>
                            <w:bCs/>
                            <w:color w:val="000000"/>
                            <w:sz w:val="10"/>
                            <w:szCs w:val="10"/>
                          </w:rPr>
                        </w:pPr>
                        <w:r w:rsidRPr="00D3457E">
                          <w:rPr>
                            <w:rFonts w:ascii="Calibri" w:eastAsia="Calibri" w:hAnsi="Calibri"/>
                            <w:b/>
                            <w:bCs/>
                            <w:color w:val="000000"/>
                            <w:sz w:val="10"/>
                            <w:szCs w:val="10"/>
                          </w:rPr>
                          <w:t>(u 000 EUR)</w:t>
                        </w:r>
                      </w:p>
                    </w:txbxContent>
                  </v:textbox>
                </v:rect>
                <v:rect id="Rectangle 75" o:spid="_x0000_s1092" style="position:absolute;left:27971;top:23332;width:3226;height:5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" filled="f" stroked="f">
                  <v:textbox inset="0,0,0,0">
                    <w:txbxContent>
                      <w:p w14:paraId="37481960" w14:textId="77777777" w:rsidR="00706F50" w:rsidRDefault="00706F50" w:rsidP="00D3457E">
                        <w:pPr>
                          <w:spacing w:after="0"/>
                          <w:jc w:val="center"/>
                          <w:rPr>
                            <w:b/>
                            <w:color w:val="000000"/>
                            <w:sz w:val="10"/>
                          </w:rPr>
                        </w:pPr>
                        <w:r>
                          <w:rPr>
                            <w:b/>
                            <w:color w:val="000000"/>
                            <w:sz w:val="10"/>
                          </w:rPr>
                          <w:t>Ukupni</w:t>
                        </w:r>
                      </w:p>
                      <w:p w14:paraId="64024799" w14:textId="77777777" w:rsidR="00706F50" w:rsidRDefault="00706F50" w:rsidP="00D3457E">
                        <w:pPr>
                          <w:spacing w:after="0"/>
                          <w:jc w:val="center"/>
                          <w:rPr>
                            <w:b/>
                            <w:color w:val="000000"/>
                            <w:sz w:val="10"/>
                          </w:rPr>
                        </w:pPr>
                        <w:r>
                          <w:rPr>
                            <w:b/>
                            <w:color w:val="000000"/>
                            <w:sz w:val="10"/>
                          </w:rPr>
                          <w:t xml:space="preserve">troškovi </w:t>
                        </w:r>
                      </w:p>
                      <w:p w14:paraId="46819C9C" w14:textId="77777777" w:rsidR="00706F50" w:rsidRDefault="00706F50" w:rsidP="00D3457E">
                        <w:pPr>
                          <w:spacing w:after="0"/>
                          <w:jc w:val="center"/>
                          <w:rPr>
                            <w:b/>
                            <w:color w:val="000000"/>
                            <w:sz w:val="10"/>
                          </w:rPr>
                        </w:pPr>
                        <w:r>
                          <w:rPr>
                            <w:b/>
                            <w:color w:val="000000"/>
                            <w:sz w:val="10"/>
                          </w:rPr>
                          <w:t>(prihvatljivi)</w:t>
                        </w:r>
                      </w:p>
                      <w:p w14:paraId="7561F951" w14:textId="77777777" w:rsidR="00706F50" w:rsidRDefault="00706F50" w:rsidP="00D3457E">
                        <w:pPr>
                          <w:jc w:val="center"/>
                          <w:rPr>
                            <w:b/>
                            <w:color w:val="000000"/>
                            <w:sz w:val="10"/>
                          </w:rPr>
                        </w:pPr>
                        <w:r>
                          <w:rPr>
                            <w:b/>
                            <w:color w:val="000000"/>
                            <w:sz w:val="10"/>
                          </w:rPr>
                          <w:t>(u 000 EUR)</w:t>
                        </w:r>
                      </w:p>
                      <w:p w14:paraId="4AA680CD" w14:textId="77777777" w:rsidR="00706F50" w:rsidRPr="00D3457E" w:rsidRDefault="00706F50" w:rsidP="00D3457E">
                        <w:pPr>
                          <w:jc w:val="center"/>
                        </w:pPr>
                      </w:p>
                    </w:txbxContent>
                  </v:textbox>
                </v:rect>
                <v:rect id="Rectangle 84" o:spid="_x0000_s1093" style="position:absolute;left:1358;top:46894;width:17228;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0D9C828" w14:textId="77777777" w:rsidR="00706F50" w:rsidRDefault="00706F50" w:rsidP="00CC1A9E">
                        <w:r>
                          <w:rPr>
                            <w:b/>
                            <w:color w:val="000000"/>
                            <w:sz w:val="10"/>
                          </w:rPr>
                          <w:t>Ukupna sredstva EIB-a isplaćena krajnjim korisnicima (u 000 EUR)</w:t>
                        </w:r>
                      </w:p>
                    </w:txbxContent>
                  </v:textbox>
                </v:rect>
                <v:rect id="Rectangle 85" o:spid="_x0000_s1094" style="position:absolute;left:47618;top:1511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3CA5BBA6" w14:textId="77777777" w:rsidR="00706F50" w:rsidRDefault="00706F50" w:rsidP="00CC1A9E"/>
                    </w:txbxContent>
                  </v:textbox>
                </v:rect>
                <v:rect id="Rectangle 86" o:spid="_x0000_s1095" style="position:absolute;left:47618;top:1611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427C9CD0" w14:textId="77777777" w:rsidR="00706F50" w:rsidRDefault="00706F50" w:rsidP="00CC1A9E"/>
                    </w:txbxContent>
                  </v:textbox>
                </v:rect>
                <v:rect id="Rectangle 87" o:spid="_x0000_s1096" style="position:absolute;left:47618;top:1712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08174128" w14:textId="77777777" w:rsidR="00706F50" w:rsidRDefault="00706F50" w:rsidP="00CC1A9E"/>
                    </w:txbxContent>
                  </v:textbox>
                </v:rect>
                <v:rect id="Rectangle 88" o:spid="_x0000_s1097" style="position:absolute;left:47618;top:1813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55C8CF81" w14:textId="77777777" w:rsidR="00706F50" w:rsidRDefault="00706F50" w:rsidP="00CC1A9E"/>
                    </w:txbxContent>
                  </v:textbox>
                </v:rect>
                <v:rect id="Rectangle 89" o:spid="_x0000_s1098" style="position:absolute;left:26860;top:1611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2D1A41EA" w14:textId="77777777" w:rsidR="00706F50" w:rsidRDefault="00706F50" w:rsidP="00CC1A9E"/>
                    </w:txbxContent>
                  </v:textbox>
                </v:rect>
                <v:rect id="Rectangle 90" o:spid="_x0000_s1099" style="position:absolute;left:37236;top:1611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5FAD43B7" w14:textId="77777777" w:rsidR="00706F50" w:rsidRDefault="00706F50" w:rsidP="00CC1A9E"/>
                    </w:txbxContent>
                  </v:textbox>
                </v:rect>
                <v:rect id="Rectangle 91" o:spid="_x0000_s1100" style="position:absolute;left:152;top:23120;width:8172;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35844991" w14:textId="77777777" w:rsidR="00706F50" w:rsidRDefault="00706F50" w:rsidP="00CC1A9E">
                        <w:r>
                          <w:rPr>
                            <w:b/>
                            <w:color w:val="000000"/>
                            <w:sz w:val="10"/>
                          </w:rPr>
                          <w:t>Operativni programi i prioriteti</w:t>
                        </w:r>
                      </w:p>
                    </w:txbxContent>
                  </v:textbox>
                </v:rect>
                <v:rect id="Rectangle 92" o:spid="_x0000_s1101" style="position:absolute;left:1358;top:45885;width:12199;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2FD0F6F2" w14:textId="77777777" w:rsidR="00706F50" w:rsidRDefault="00706F50" w:rsidP="00CC1A9E">
                        <w:r>
                          <w:rPr>
                            <w:b/>
                            <w:color w:val="000000"/>
                            <w:sz w:val="10"/>
                          </w:rPr>
                          <w:t>od čega dodijeljena sredstva EIB-a (u 000 EUR)</w:t>
                        </w:r>
                      </w:p>
                    </w:txbxContent>
                  </v:textbox>
                </v:rect>
                <v:line id="Line 93" o:spid="_x0000_s1102" style="position:absolute;visibility:visible;mso-wrap-style:square" from="26708,12039" to="26708,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" strokeweight="0"/>
                <v:rect id="Rectangle 94" o:spid="_x0000_s1103" style="position:absolute;left:26708;top:12039;width:50;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95" o:spid="_x0000_s1104" style="position:absolute;visibility:visible;mso-wrap-style:square" from="37084,12039" to="3708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" strokeweight="0"/>
                <v:rect id="Rectangle 96" o:spid="_x0000_s1105" style="position:absolute;left:37084;top:12039;width:50;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97" o:spid="_x0000_s1106" style="position:absolute;visibility:visible;mso-wrap-style:square" from="47466,12039" to="47466,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qlxQAAANwAAAAPAAAAZHJzL2Rvd25yZXYueG1sRI9Ba8JA&#10;FITvhf6H5RW8NRtF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D3SxqlxQAAANwAAAAP&#10;AAAAAAAAAAAAAAAAAAcCAABkcnMvZG93bnJldi54bWxQSwUGAAAAAAMAAwC3AAAA+QIAAAAA&#10;" strokeweight="0"/>
                <v:rect id="Rectangle 98" o:spid="_x0000_s1107" style="position:absolute;left:47466;top:12039;width:51;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99" o:spid="_x0000_s1108" style="position:absolute;left:-50;top:11938;width:100;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line id="Line 100" o:spid="_x0000_s1109" style="position:absolute;visibility:visible;mso-wrap-style:square" from="26708,14960" to="26708,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" strokeweight="0"/>
                <v:rect id="Rectangle 101" o:spid="_x0000_s1110" style="position:absolute;left:26708;top:14960;width:50;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line id="Line 102" o:spid="_x0000_s1111" style="position:absolute;visibility:visible;mso-wrap-style:square" from="37084,14960" to="37084,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" strokeweight="0"/>
                <v:rect id="Rectangle 103" o:spid="_x0000_s1112" style="position:absolute;left:37084;top:14960;width:50;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line id="Line 104" o:spid="_x0000_s1113" style="position:absolute;visibility:visible;mso-wrap-style:square" from="47466,14960" to="47466,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" strokeweight="0"/>
                <v:rect id="Rectangle 105" o:spid="_x0000_s1114" style="position:absolute;left:47466;top:14960;width:51;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06" o:spid="_x0000_s1115" style="position:absolute;left:56489;top:12039;width:95;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line id="Line 107" o:spid="_x0000_s1116" style="position:absolute;visibility:visible;mso-wrap-style:square" from="26708,23120" to="26708,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108" o:spid="_x0000_s1117" style="position:absolute;left:26708;top:23120;width:50;height:2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109" o:spid="_x0000_s1118" style="position:absolute;visibility:visible;mso-wrap-style:square" from="32099,23120" to="32099,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110" o:spid="_x0000_s1119" style="position:absolute;left:32099;top:23120;width:51;height:2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111" o:spid="_x0000_s1120" style="position:absolute;visibility:visible;mso-wrap-style:square" from="37084,23120" to="37084,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112" o:spid="_x0000_s1121" style="position:absolute;left:37084;top:23120;width:50;height:2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113" o:spid="_x0000_s1122" style="position:absolute;visibility:visible;mso-wrap-style:square" from="42075,23120" to="42075,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114" o:spid="_x0000_s1123" style="position:absolute;left:42075;top:23120;width:50;height:2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115" o:spid="_x0000_s1124" style="position:absolute;visibility:visible;mso-wrap-style:square" from="47466,23120" to="47466,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116" o:spid="_x0000_s1125" style="position:absolute;left:47466;top:23120;width:51;height:2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line id="Line 117" o:spid="_x0000_s1126" style="position:absolute;visibility:visible;mso-wrap-style:square" from="52050,23120" to="52050,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" strokeweight="0"/>
                <v:rect id="Rectangle 118" o:spid="_x0000_s1127" style="position:absolute;left:52050;top:23120;width:51;height:2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119" o:spid="_x0000_s1128" style="position:absolute;visibility:visible;mso-wrap-style:square" from="56540,25438" to="56540,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2O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Bz5y2OxQAAANwAAAAP&#10;AAAAAAAAAAAAAAAAAAcCAABkcnMvZG93bnJldi54bWxQSwUGAAAAAAMAAwC3AAAA+QIAAAAA&#10;" strokeweight="0"/>
                <v:rect id="Rectangle 120" o:spid="_x0000_s1129" style="position:absolute;left:56540;top:25438;width:44;height:18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line id="Line 121" o:spid="_x0000_s1130" style="position:absolute;visibility:visible;mso-wrap-style:square" from="37084,44373" to="37084,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122" o:spid="_x0000_s1131" style="position:absolute;left:37084;top:44373;width:50;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123" o:spid="_x0000_s1132" style="position:absolute;visibility:visible;mso-wrap-style:square" from="42075,44373" to="42075,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a8wgAAANwAAAAPAAAAZHJzL2Rvd25yZXYueG1sRE/Pa8Iw&#10;FL4L+x/CG3jTtIq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AWm4a8wgAAANwAAAAPAAAA&#10;AAAAAAAAAAAAAAcCAABkcnMvZG93bnJldi54bWxQSwUGAAAAAAMAAwC3AAAA9gIAAAAA&#10;" strokeweight="0"/>
                <v:rect id="Rectangle 124" o:spid="_x0000_s1133" style="position:absolute;left:42075;top:44373;width:50;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rect id="Rectangle 125" o:spid="_x0000_s1134" style="position:absolute;left:-50;top:23018;width:100;height:24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D9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gwxuZ+IRkLMrAAAA//8DAFBLAQItABQABgAIAAAAIQDb4fbL7gAAAIUBAAATAAAAAAAA&#10;AAAAAAAAAAAAAABbQ29udGVudF9UeXBlc10ueG1sUEsBAi0AFAAGAAgAAAAhAFr0LFu/AAAAFQEA&#10;AAsAAAAAAAAAAAAAAAAAHwEAAF9yZWxzLy5yZWxzUEsBAi0AFAAGAAgAAAAhAOcukP3HAAAA3AAA&#10;AA8AAAAAAAAAAAAAAAAABwIAAGRycy9kb3ducmV2LnhtbFBLBQYAAAAAAwADALcAAAD7AgAAAAA=&#10;" fillcolor="black" stroked="f"/>
                <v:line id="Line 126" o:spid="_x0000_s1135" style="position:absolute;visibility:visible;mso-wrap-style:square" from="26708,44373" to="26708,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jLxAAAANwAAAAPAAAAZHJzL2Rvd25yZXYueG1sRI9Pa8JA&#10;FMTvBb/D8gRvdZNK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OZJGMvEAAAA3AAAAA8A&#10;AAAAAAAAAAAAAAAABwIAAGRycy9kb3ducmV2LnhtbFBLBQYAAAAAAwADALcAAAD4AgAAAAA=&#10;" strokeweight="0"/>
                <v:rect id="Rectangle 127" o:spid="_x0000_s1136" style="position:absolute;left:26708;top:44373;width:50;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line id="Line 128" o:spid="_x0000_s1137" style="position:absolute;visibility:visible;mso-wrap-style:square" from="37084,45681" to="37084,4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" strokeweight="0"/>
                <v:rect id="Rectangle 129" o:spid="_x0000_s1138" style="position:absolute;left:37084;top:45681;width:5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line id="Line 130" o:spid="_x0000_s1139" style="position:absolute;visibility:visible;mso-wrap-style:square" from="47466,44373" to="47466,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7IxAAAANwAAAAPAAAAZHJzL2Rvd25yZXYueG1sRI9Pa8JA&#10;FMTvgt9heUJvuklL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JlyHsjEAAAA3AAAAA8A&#10;AAAAAAAAAAAAAAAABwIAAGRycy9kb3ducmV2LnhtbFBLBQYAAAAAAwADALcAAAD4AgAAAAA=&#10;" strokeweight="0"/>
                <v:rect id="Rectangle 131" o:spid="_x0000_s1140" style="position:absolute;left:47466;top:44373;width:51;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" fillcolor="black" stroked="f"/>
                <v:line id="Line 132" o:spid="_x0000_s1141" style="position:absolute;visibility:visible;mso-wrap-style:square" from="56540,44373" to="56540,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8hxQAAANwAAAAPAAAAZHJzL2Rvd25yZXYueG1sRI9Pa8JA&#10;FMTvQr/D8gre6iZK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CHoS8hxQAAANwAAAAP&#10;AAAAAAAAAAAAAAAAAAcCAABkcnMvZG93bnJldi54bWxQSwUGAAAAAAMAAwC3AAAA+QIAAAAA&#10;" strokeweight="0"/>
                <v:rect id="Rectangle 133" o:spid="_x0000_s1142" style="position:absolute;left:56540;top:44373;width:44;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line id="Line 134" o:spid="_x0000_s1143" style="position:absolute;visibility:visible;mso-wrap-style:square" from="32099,44373" to="32099,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axAAAANwAAAAPAAAAZHJzL2Rvd25yZXYueG1sRI9Pa8JA&#10;FMTvBb/D8gRvdROl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Le76ZrEAAAA3AAAAA8A&#10;AAAAAAAAAAAAAAAABwIAAGRycy9kb3ducmV2LnhtbFBLBQYAAAAAAwADALcAAAD4AgAAAAA=&#10;" strokeweight="0"/>
                <v:rect id="Rectangle 135" o:spid="_x0000_s1144" style="position:absolute;left:32099;top:44373;width:51;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rect id="Rectangle 136" o:spid="_x0000_s1145" style="position:absolute;left:42024;top:45681;width:101;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line id="Line 137" o:spid="_x0000_s1146" style="position:absolute;visibility:visible;mso-wrap-style:square" from="52050,44373" to="52050,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138" o:spid="_x0000_s1147" style="position:absolute;left:52050;top:44373;width:51;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rect id="Rectangle 139" o:spid="_x0000_s1148" style="position:absolute;left:60013;top:23120;width:102;height:2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rect id="Rectangle 140" o:spid="_x0000_s1149" style="position:absolute;left:50;top:11938;width:5653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rect id="Rectangle 141" o:spid="_x0000_s1150" style="position:absolute;left:50;top:14859;width:5653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line id="Line 142" o:spid="_x0000_s1151" style="position:absolute;visibility:visible;mso-wrap-style:square" from="50,15919" to="56489,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" strokeweight="0"/>
                <v:rect id="Rectangle 143" o:spid="_x0000_s1152" style="position:absolute;left:50;top:15919;width:56439;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line id="Line 144" o:spid="_x0000_s1153" style="position:absolute;visibility:visible;mso-wrap-style:square" from="50,16922" to="56489,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9HxAAAANwAAAAPAAAAZHJzL2Rvd25yZXYueG1sRI9Pa8JA&#10;FMTvBb/D8gRvdZNK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DJif0fEAAAA3AAAAA8A&#10;AAAAAAAAAAAAAAAABwIAAGRycy9kb3ducmV2LnhtbFBLBQYAAAAAAwADALcAAAD4AgAAAAA=&#10;" strokeweight="0"/>
                <v:rect id="Rectangle 145" o:spid="_x0000_s1154" style="position:absolute;left:50;top:16922;width:5643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line id="Line 146" o:spid="_x0000_s1155" style="position:absolute;visibility:visible;mso-wrap-style:square" from="50,17932" to="56489,17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" strokeweight="0"/>
                <v:rect id="Rectangle 147" o:spid="_x0000_s1156" style="position:absolute;left:50;top:17932;width:5643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" fillcolor="black" stroked="f"/>
                <v:line id="Line 148" o:spid="_x0000_s1157" style="position:absolute;visibility:visible;mso-wrap-style:square" from="50,18935" to="56489,1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" strokeweight="0"/>
                <v:rect id="Rectangle 149" o:spid="_x0000_s1158" style="position:absolute;left:50;top:18935;width:5643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rect id="Rectangle 150" o:spid="_x0000_s1159" style="position:absolute;left:50;top:19945;width:5653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rect id="Rectangle 151" o:spid="_x0000_s1160" style="position:absolute;left:50;top:23018;width:6006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line id="Line 152" o:spid="_x0000_s1161" style="position:absolute;visibility:visible;mso-wrap-style:square" from="52101,25387" to="60013,2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NBxQAAANwAAAAPAAAAZHJzL2Rvd25yZXYueG1sRI9Pa8JA&#10;FMTvhX6H5RV6041K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DMFHNBxQAAANwAAAAP&#10;AAAAAAAAAAAAAAAAAAcCAABkcnMvZG93bnJldi54bWxQSwUGAAAAAAMAAwC3AAAA+QIAAAAA&#10;" strokeweight="0"/>
                <v:rect id="Rectangle 153" o:spid="_x0000_s1162" style="position:absolute;left:52101;top:25387;width:791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line id="Line 154" o:spid="_x0000_s1163" style="position:absolute;visibility:visible;mso-wrap-style:square" from="50,28511" to="60013,28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" strokeweight="0"/>
                <v:rect id="Rectangle 155" o:spid="_x0000_s1164" style="position:absolute;left:50;top:28511;width:5996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line id="Line 156" o:spid="_x0000_s1165" style="position:absolute;visibility:visible;mso-wrap-style:square" from="50,29819" to="60013,2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" strokeweight="0"/>
                <v:rect id="Rectangle 157" o:spid="_x0000_s1166" style="position:absolute;left:50;top:29819;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line id="Line 158" o:spid="_x0000_s1167" style="position:absolute;visibility:visible;mso-wrap-style:square" from="50,31026" to="60013,3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" strokeweight="0"/>
                <v:rect id="Rectangle 159" o:spid="_x0000_s1168" style="position:absolute;left:50;top:31026;width:5996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line id="Line 160" o:spid="_x0000_s1169" style="position:absolute;visibility:visible;mso-wrap-style:square" from="50,32238" to="60013,3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HV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" strokeweight="0"/>
                <v:rect id="Rectangle 161" o:spid="_x0000_s1170" style="position:absolute;left:50;top:32238;width:59963;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line id="Line 162" o:spid="_x0000_s1171" style="position:absolute;visibility:visible;mso-wrap-style:square" from="50,33445" to="60013,3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" strokeweight="0"/>
                <v:rect id="Rectangle 163" o:spid="_x0000_s1172" style="position:absolute;left:50;top:33445;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" fillcolor="black" stroked="f"/>
                <v:line id="Line 164" o:spid="_x0000_s1173" style="position:absolute;visibility:visible;mso-wrap-style:square" from="50,34651" to="60013,3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" strokeweight="0"/>
                <v:rect id="Rectangle 165" o:spid="_x0000_s1174" style="position:absolute;left:50;top:34651;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line id="Line 166" o:spid="_x0000_s1175" style="position:absolute;visibility:visible;mso-wrap-style:square" from="50,35864" to="60013,3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6ELxQAAANwAAAAPAAAAZHJzL2Rvd25yZXYueG1sRI9Pa8JA&#10;FMTvhX6H5RV6041K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BwI6ELxQAAANwAAAAP&#10;AAAAAAAAAAAAAAAAAAcCAABkcnMvZG93bnJldi54bWxQSwUGAAAAAAMAAwC3AAAA+QIAAAAA&#10;" strokeweight="0"/>
                <v:rect id="Rectangle 167" o:spid="_x0000_s1176" style="position:absolute;left:50;top:35864;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line id="Line 168" o:spid="_x0000_s1177" style="position:absolute;visibility:visible;mso-wrap-style:square" from="50,37071" to="60013,37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" strokeweight="0"/>
                <v:rect id="Rectangle 169" o:spid="_x0000_s1178" style="position:absolute;left:50;top:37071;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line id="Line 170" o:spid="_x0000_s1179" style="position:absolute;visibility:visible;mso-wrap-style:square" from="50,38277" to="60013,38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" strokeweight="0"/>
                <v:rect id="Rectangle 171" o:spid="_x0000_s1180" style="position:absolute;left:50;top:38277;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line id="Line 172" o:spid="_x0000_s1181" style="position:absolute;visibility:visible;mso-wrap-style:square" from="50,39490" to="60013,3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" strokeweight="0"/>
                <v:rect id="Rectangle 173" o:spid="_x0000_s1182" style="position:absolute;left:50;top:39490;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line id="Line 174" o:spid="_x0000_s1183" style="position:absolute;visibility:visible;mso-wrap-style:square" from="50,40697" to="60013,4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" strokeweight="0"/>
                <v:rect id="Rectangle 175" o:spid="_x0000_s1184" style="position:absolute;left:50;top:40697;width:5996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line id="Line 176" o:spid="_x0000_s1185" style="position:absolute;visibility:visible;mso-wrap-style:square" from="50,41903" to="60013,4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2xAAAANwAAAAPAAAAZHJzL2Rvd25yZXYueG1sRI9Pa8JA&#10;FMTvBb/D8gRvdWOl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L5Pa7bEAAAA3AAAAA8A&#10;AAAAAAAAAAAAAAAABwIAAGRycy9kb3ducmV2LnhtbFBLBQYAAAAAAwADALcAAAD4AgAAAAA=&#10;" strokeweight="0"/>
                <v:rect id="Rectangle 177" o:spid="_x0000_s1186" style="position:absolute;left:50;top:41903;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line id="Line 178" o:spid="_x0000_s1187" style="position:absolute;visibility:visible;mso-wrap-style:square" from="50,43116" to="60013,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ZZxAAAANwAAAAPAAAAZHJzL2Rvd25yZXYueG1sRI9Pa8JA&#10;FMTvBb/D8oTe6kbF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F7qVlnEAAAA3AAAAA8A&#10;AAAAAAAAAAAAAAAABwIAAGRycy9kb3ducmV2LnhtbFBLBQYAAAAAAwADALcAAAD4AgAAAAA=&#10;" strokeweight="0"/>
                <v:rect id="Rectangle 179" o:spid="_x0000_s1188" style="position:absolute;left:50;top:43116;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rect id="Rectangle 180" o:spid="_x0000_s1189" style="position:absolute;left:50;top:44272;width:6006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rect id="Rectangle 181" o:spid="_x0000_s1190" style="position:absolute;left:50;top:45586;width:6006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line id="Line 182" o:spid="_x0000_s1191" style="position:absolute;visibility:visible;mso-wrap-style:square" from="50,46691" to="42024,4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xcxAAAANwAAAAPAAAAZHJzL2Rvd25yZXYueG1sRI9Ba8JA&#10;FITvBf/D8oTedGOL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N+nXFzEAAAA3AAAAA8A&#10;AAAAAAAAAAAAAAAABwIAAGRycy9kb3ducmV2LnhtbFBLBQYAAAAAAwADALcAAAD4AgAAAAA=&#10;" strokeweight="0"/>
                <v:rect id="Rectangle 183" o:spid="_x0000_s1192" style="position:absolute;left:50;top:46691;width:419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rect id="Rectangle 184" o:spid="_x0000_s1193" style="position:absolute;left:50;top:47701;width:4207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rect id="Rectangle 377" o:spid="_x0000_s1194" style="position:absolute;left:32708;top:23176;width:3074;height:5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" filled="f" stroked="f">
                  <v:textbox inset="0,0,0,0">
                    <w:txbxContent>
                      <w:p w14:paraId="0B184AA0" w14:textId="77777777" w:rsidR="00706F50" w:rsidRDefault="00706F50" w:rsidP="00D3457E">
                        <w:pPr>
                          <w:pStyle w:val="NormalWeb"/>
                          <w:spacing w:before="0" w:beforeAutospacing="0" w:after="0" w:afterAutospacing="0" w:line="256" w:lineRule="auto"/>
                          <w:jc w:val="center"/>
                          <w:rPr>
                            <w:rFonts w:ascii="Calibri" w:eastAsia="Calibri" w:hAnsi="Calibri"/>
                            <w:b/>
                            <w:bCs/>
                            <w:color w:val="000000"/>
                            <w:sz w:val="10"/>
                            <w:szCs w:val="10"/>
                          </w:rPr>
                        </w:pPr>
                        <w:r>
                          <w:rPr>
                            <w:rFonts w:ascii="Calibri" w:eastAsia="Calibri" w:hAnsi="Calibri"/>
                            <w:b/>
                            <w:bCs/>
                            <w:color w:val="000000"/>
                            <w:sz w:val="10"/>
                            <w:szCs w:val="10"/>
                          </w:rPr>
                          <w:t xml:space="preserve">EU </w:t>
                        </w:r>
                      </w:p>
                      <w:p w14:paraId="3DF387BC" w14:textId="77777777" w:rsidR="00706F50" w:rsidRDefault="00706F50" w:rsidP="00D3457E">
                        <w:pPr>
                          <w:pStyle w:val="NormalWeb"/>
                          <w:spacing w:before="0" w:beforeAutospacing="0" w:after="0" w:afterAutospacing="0" w:line="256" w:lineRule="auto"/>
                          <w:jc w:val="center"/>
                        </w:pPr>
                        <w:r>
                          <w:rPr>
                            <w:rFonts w:ascii="Calibri" w:eastAsia="Calibri" w:hAnsi="Calibri"/>
                            <w:b/>
                            <w:bCs/>
                            <w:color w:val="000000"/>
                            <w:sz w:val="10"/>
                            <w:szCs w:val="10"/>
                          </w:rPr>
                          <w:t>doprinos</w:t>
                        </w:r>
                      </w:p>
                      <w:p w14:paraId="42AB0632" w14:textId="77777777" w:rsidR="00706F50" w:rsidRDefault="00706F50" w:rsidP="00D3457E">
                        <w:pPr>
                          <w:pStyle w:val="NormalWeb"/>
                          <w:spacing w:before="0" w:beforeAutospacing="0" w:after="160" w:afterAutospacing="0" w:line="256" w:lineRule="auto"/>
                          <w:jc w:val="center"/>
                        </w:pPr>
                        <w:r>
                          <w:rPr>
                            <w:rFonts w:ascii="Calibri" w:eastAsia="Calibri" w:hAnsi="Calibri"/>
                            <w:b/>
                            <w:bCs/>
                            <w:color w:val="000000"/>
                            <w:sz w:val="10"/>
                            <w:szCs w:val="10"/>
                          </w:rPr>
                          <w:t>(u 000 EUR)</w:t>
                        </w:r>
                      </w:p>
                      <w:p w14:paraId="36199045" w14:textId="77777777" w:rsidR="00706F50" w:rsidRDefault="00706F50" w:rsidP="00D3457E">
                        <w:pPr>
                          <w:pStyle w:val="NormalWeb"/>
                          <w:spacing w:before="0" w:beforeAutospacing="0" w:after="160" w:afterAutospacing="0" w:line="256" w:lineRule="auto"/>
                          <w:jc w:val="center"/>
                        </w:pPr>
                        <w:r>
                          <w:rPr>
                            <w:rFonts w:ascii="Calibri" w:eastAsia="Calibri" w:hAnsi="Calibri"/>
                            <w:sz w:val="22"/>
                            <w:szCs w:val="22"/>
                          </w:rPr>
                          <w:t> </w:t>
                        </w:r>
                      </w:p>
                    </w:txbxContent>
                  </v:textbox>
                </v:rect>
                <v:rect id="Rectangle 378" o:spid="_x0000_s1195" style="position:absolute;left:37890;top:23176;width:3073;height:5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" filled="f" stroked="f">
                  <v:textbox inset="0,0,0,0">
                    <w:txbxContent>
                      <w:p w14:paraId="18078D67" w14:textId="77777777" w:rsidR="00706F50" w:rsidRDefault="00706F50" w:rsidP="00D3457E">
                        <w:pPr>
                          <w:pStyle w:val="NormalWeb"/>
                          <w:spacing w:before="0" w:beforeAutospacing="0" w:after="0" w:afterAutospacing="0" w:line="254" w:lineRule="auto"/>
                          <w:jc w:val="center"/>
                          <w:rPr>
                            <w:rFonts w:ascii="Calibri" w:eastAsia="Calibri" w:hAnsi="Calibri"/>
                            <w:b/>
                            <w:bCs/>
                            <w:color w:val="000000"/>
                            <w:sz w:val="10"/>
                            <w:szCs w:val="10"/>
                          </w:rPr>
                        </w:pPr>
                        <w:r>
                          <w:rPr>
                            <w:rFonts w:ascii="Calibri" w:eastAsia="Calibri" w:hAnsi="Calibri"/>
                            <w:b/>
                            <w:bCs/>
                            <w:color w:val="000000"/>
                            <w:sz w:val="10"/>
                            <w:szCs w:val="10"/>
                          </w:rPr>
                          <w:t xml:space="preserve">Središnja </w:t>
                        </w:r>
                      </w:p>
                      <w:p w14:paraId="74C85E10" w14:textId="77777777" w:rsidR="00706F50" w:rsidRDefault="00706F50" w:rsidP="00D3457E">
                        <w:pPr>
                          <w:pStyle w:val="NormalWeb"/>
                          <w:spacing w:before="0" w:beforeAutospacing="0" w:after="0" w:afterAutospacing="0" w:line="254" w:lineRule="auto"/>
                          <w:jc w:val="center"/>
                        </w:pPr>
                        <w:r>
                          <w:rPr>
                            <w:rFonts w:ascii="Calibri" w:eastAsia="Calibri" w:hAnsi="Calibri"/>
                            <w:b/>
                            <w:bCs/>
                            <w:color w:val="000000"/>
                            <w:sz w:val="10"/>
                            <w:szCs w:val="10"/>
                          </w:rPr>
                          <w:t>država</w:t>
                        </w:r>
                      </w:p>
                      <w:p w14:paraId="45CD8E1D" w14:textId="77777777" w:rsidR="00706F50" w:rsidRDefault="00706F50" w:rsidP="00D3457E">
                        <w:pPr>
                          <w:pStyle w:val="NormalWeb"/>
                          <w:spacing w:before="0" w:beforeAutospacing="0" w:after="160" w:afterAutospacing="0" w:line="254" w:lineRule="auto"/>
                          <w:jc w:val="center"/>
                        </w:pPr>
                        <w:r>
                          <w:rPr>
                            <w:rFonts w:ascii="Calibri" w:eastAsia="Calibri" w:hAnsi="Calibri"/>
                            <w:b/>
                            <w:bCs/>
                            <w:color w:val="000000"/>
                            <w:sz w:val="10"/>
                            <w:szCs w:val="10"/>
                          </w:rPr>
                          <w:t>(u 000 EUR)</w:t>
                        </w:r>
                      </w:p>
                      <w:p w14:paraId="79D1C393" w14:textId="77777777" w:rsidR="00706F50" w:rsidRDefault="00706F50" w:rsidP="00D3457E">
                        <w:pPr>
                          <w:pStyle w:val="NormalWeb"/>
                          <w:spacing w:before="0" w:beforeAutospacing="0" w:after="160" w:afterAutospacing="0" w:line="254" w:lineRule="auto"/>
                          <w:jc w:val="center"/>
                        </w:pPr>
                        <w:r>
                          <w:rPr>
                            <w:rFonts w:ascii="Calibri" w:eastAsia="Calibri" w:hAnsi="Calibri"/>
                            <w:sz w:val="22"/>
                            <w:szCs w:val="22"/>
                          </w:rPr>
                          <w:t> </w:t>
                        </w:r>
                      </w:p>
                    </w:txbxContent>
                  </v:textbox>
                </v:rect>
                <w10:anchorlock/>
              </v:group>
            </w:pict>
          </mc:Fallback>
        </mc:AlternateContent>
      </w:r>
    </w:p>
    <w:p w14:paraId="69614E7D" w14:textId="77777777" w:rsidR="00794077" w:rsidRPr="00072B5C" w:rsidRDefault="00794077" w:rsidP="00CC1A9E">
      <w:pPr>
        <w:pStyle w:val="text"/>
        <w:rPr>
          <w:rFonts w:cs="Arial"/>
        </w:rPr>
        <w:sectPr w:rsidR="00794077" w:rsidRPr="00072B5C" w:rsidSect="009A4F65">
          <w:headerReference w:type="default" r:id="rId16"/>
          <w:footerReference w:type="default" r:id="rId17"/>
          <w:pgSz w:w="11906" w:h="16838" w:code="9"/>
          <w:pgMar w:top="1418" w:right="1021" w:bottom="1418" w:left="1418" w:header="720" w:footer="720" w:gutter="0"/>
          <w:pgNumType w:start="2"/>
          <w:cols w:space="720"/>
        </w:sectPr>
      </w:pPr>
    </w:p>
    <w:p w14:paraId="550D1309" w14:textId="77777777" w:rsidR="00794077" w:rsidRPr="00072B5C" w:rsidRDefault="00794077" w:rsidP="00CC1A9E">
      <w:pPr>
        <w:pStyle w:val="text"/>
        <w:rPr>
          <w:rFonts w:cs="Arial"/>
        </w:rPr>
      </w:pPr>
    </w:p>
    <w:p w14:paraId="71A0233F" w14:textId="77777777" w:rsidR="00794077" w:rsidRPr="00072B5C" w:rsidRDefault="00794077" w:rsidP="00CC1A9E">
      <w:pPr>
        <w:pStyle w:val="text"/>
        <w:rPr>
          <w:rFonts w:cs="Arial"/>
          <w:b/>
        </w:rPr>
      </w:pPr>
      <w:r w:rsidRPr="00072B5C">
        <w:rPr>
          <w:rFonts w:cs="Arial"/>
          <w:b/>
        </w:rPr>
        <w:t>A.1.6.2</w:t>
      </w:r>
      <w:r w:rsidRPr="00072B5C">
        <w:rPr>
          <w:rFonts w:cs="Arial"/>
        </w:rPr>
        <w:tab/>
      </w:r>
      <w:r w:rsidR="002031E5">
        <w:rPr>
          <w:rFonts w:cs="Arial"/>
        </w:rPr>
        <w:tab/>
      </w:r>
      <w:r w:rsidRPr="00072B5C">
        <w:rPr>
          <w:rFonts w:cs="Arial"/>
          <w:b/>
        </w:rPr>
        <w:t>Obrazac za praćenje (Zahtjev za dodjelu sredstava)</w:t>
      </w:r>
    </w:p>
    <w:p w14:paraId="27752611" w14:textId="77777777" w:rsidR="00794077" w:rsidRPr="00072B5C" w:rsidRDefault="00794077" w:rsidP="00CC1A9E">
      <w:pPr>
        <w:pStyle w:val="text"/>
        <w:rPr>
          <w:rFonts w:cs="Arial"/>
        </w:rPr>
      </w:pPr>
    </w:p>
    <w:p w14:paraId="54422F85" w14:textId="77777777" w:rsidR="00794077" w:rsidRPr="00072B5C" w:rsidRDefault="00794077" w:rsidP="003646C8">
      <w:pPr>
        <w:pStyle w:val="text"/>
        <w:ind w:left="1416"/>
        <w:rPr>
          <w:rFonts w:cs="Arial"/>
        </w:rPr>
      </w:pPr>
    </w:p>
    <w:p w14:paraId="0A25D6E3" w14:textId="77777777" w:rsidR="00794077" w:rsidRPr="002031E5" w:rsidRDefault="00794077" w:rsidP="003646C8">
      <w:pPr>
        <w:ind w:left="707"/>
        <w:rPr>
          <w:rFonts w:ascii="Arial" w:hAnsi="Arial" w:cs="Arial"/>
          <w:sz w:val="14"/>
          <w:szCs w:val="16"/>
        </w:rPr>
      </w:pPr>
      <w:r w:rsidRPr="002031E5">
        <w:rPr>
          <w:rFonts w:ascii="Arial" w:hAnsi="Arial" w:cs="Arial"/>
          <w:b/>
          <w:sz w:val="14"/>
          <w:szCs w:val="16"/>
        </w:rPr>
        <w:t xml:space="preserve">Projekt EIB-a: </w:t>
      </w:r>
      <w:r w:rsidRPr="002031E5">
        <w:rPr>
          <w:rFonts w:ascii="Arial" w:hAnsi="Arial" w:cs="Arial"/>
          <w:sz w:val="14"/>
          <w:szCs w:val="16"/>
        </w:rPr>
        <w:t>PROJEKT NACIONALNOG SUFINANCIRANJA EU FONDOVA U RAZDOBLJU OD 2014. DO 2020. (SPL) / B</w:t>
      </w:r>
    </w:p>
    <w:p w14:paraId="68B18693" w14:textId="77777777" w:rsidR="00794077" w:rsidRPr="002031E5" w:rsidRDefault="00794077" w:rsidP="003646C8">
      <w:pPr>
        <w:ind w:left="707"/>
        <w:rPr>
          <w:rFonts w:ascii="Arial" w:hAnsi="Arial" w:cs="Arial"/>
          <w:sz w:val="14"/>
          <w:szCs w:val="16"/>
        </w:rPr>
      </w:pPr>
      <w:r w:rsidRPr="002031E5">
        <w:rPr>
          <w:rFonts w:ascii="Arial" w:hAnsi="Arial" w:cs="Arial"/>
          <w:sz w:val="14"/>
          <w:szCs w:val="16"/>
        </w:rPr>
        <w:t>Upravljačko tijelo (sektor): ..............................................................................</w:t>
      </w:r>
    </w:p>
    <w:p w14:paraId="7D849382" w14:textId="77777777" w:rsidR="00794077" w:rsidRPr="00072B5C" w:rsidRDefault="00794077" w:rsidP="00CC1A9E">
      <w:pPr>
        <w:rPr>
          <w:rFonts w:ascii="Arial" w:hAnsi="Arial" w:cs="Arial"/>
          <w:sz w:val="20"/>
          <w:szCs w:val="20"/>
        </w:rPr>
      </w:pPr>
    </w:p>
    <w:tbl>
      <w:tblPr>
        <w:tblStyle w:val="TableGrid1"/>
        <w:tblW w:w="0" w:type="auto"/>
        <w:tblInd w:w="595" w:type="dxa"/>
        <w:tblLayout w:type="fixed"/>
        <w:tblLook w:val="04A0" w:firstRow="1" w:lastRow="0" w:firstColumn="1" w:lastColumn="0" w:noHBand="0" w:noVBand="1"/>
      </w:tblPr>
      <w:tblGrid>
        <w:gridCol w:w="702"/>
        <w:gridCol w:w="670"/>
        <w:gridCol w:w="895"/>
        <w:gridCol w:w="949"/>
        <w:gridCol w:w="647"/>
        <w:gridCol w:w="667"/>
        <w:gridCol w:w="806"/>
        <w:gridCol w:w="721"/>
        <w:gridCol w:w="640"/>
        <w:gridCol w:w="740"/>
        <w:gridCol w:w="714"/>
        <w:gridCol w:w="747"/>
        <w:gridCol w:w="714"/>
        <w:gridCol w:w="747"/>
        <w:gridCol w:w="714"/>
        <w:gridCol w:w="747"/>
        <w:gridCol w:w="506"/>
        <w:gridCol w:w="672"/>
      </w:tblGrid>
      <w:tr w:rsidR="00794077" w:rsidRPr="003646C8" w14:paraId="1AA931F2" w14:textId="77777777" w:rsidTr="003646C8">
        <w:tc>
          <w:tcPr>
            <w:tcW w:w="702" w:type="dxa"/>
            <w:vMerge w:val="restart"/>
          </w:tcPr>
          <w:p w14:paraId="621BE7D2" w14:textId="77777777" w:rsidR="00794077" w:rsidRPr="003646C8" w:rsidRDefault="00794077" w:rsidP="003646C8">
            <w:pPr>
              <w:jc w:val="center"/>
              <w:rPr>
                <w:rFonts w:ascii="Arial" w:hAnsi="Arial" w:cs="Arial"/>
                <w:sz w:val="16"/>
                <w:szCs w:val="16"/>
              </w:rPr>
            </w:pPr>
            <w:r w:rsidRPr="003646C8">
              <w:rPr>
                <w:rFonts w:ascii="Arial" w:hAnsi="Arial" w:cs="Arial"/>
                <w:sz w:val="16"/>
                <w:szCs w:val="16"/>
              </w:rPr>
              <w:t>Ident</w:t>
            </w:r>
            <w:r>
              <w:rPr>
                <w:rFonts w:ascii="Arial" w:hAnsi="Arial" w:cs="Arial"/>
                <w:sz w:val="16"/>
                <w:szCs w:val="16"/>
              </w:rPr>
              <w:t>ikacijska</w:t>
            </w:r>
            <w:r w:rsidRPr="003646C8">
              <w:rPr>
                <w:rFonts w:ascii="Arial" w:hAnsi="Arial" w:cs="Arial"/>
                <w:sz w:val="16"/>
                <w:szCs w:val="16"/>
              </w:rPr>
              <w:t xml:space="preserve"> oznaka</w:t>
            </w:r>
          </w:p>
        </w:tc>
        <w:tc>
          <w:tcPr>
            <w:tcW w:w="670" w:type="dxa"/>
            <w:vMerge w:val="restart"/>
          </w:tcPr>
          <w:p w14:paraId="63995E65" w14:textId="77777777" w:rsidR="00794077" w:rsidRPr="003646C8" w:rsidRDefault="00794077" w:rsidP="00C54E30">
            <w:pPr>
              <w:tabs>
                <w:tab w:val="left" w:pos="454"/>
              </w:tabs>
              <w:jc w:val="center"/>
              <w:rPr>
                <w:rFonts w:ascii="Arial" w:hAnsi="Arial" w:cs="Arial"/>
                <w:sz w:val="16"/>
                <w:szCs w:val="16"/>
              </w:rPr>
            </w:pPr>
            <w:r w:rsidRPr="003646C8">
              <w:rPr>
                <w:rFonts w:ascii="Arial" w:hAnsi="Arial" w:cs="Arial"/>
                <w:sz w:val="16"/>
                <w:szCs w:val="16"/>
              </w:rPr>
              <w:t>Prioritetna os/ključno područje</w:t>
            </w:r>
          </w:p>
        </w:tc>
        <w:tc>
          <w:tcPr>
            <w:tcW w:w="895" w:type="dxa"/>
            <w:vMerge w:val="restart"/>
          </w:tcPr>
          <w:p w14:paraId="0DC7333E"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Lokacija (županija/ grad ili općina)</w:t>
            </w:r>
          </w:p>
        </w:tc>
        <w:tc>
          <w:tcPr>
            <w:tcW w:w="949" w:type="dxa"/>
            <w:vMerge w:val="restart"/>
          </w:tcPr>
          <w:p w14:paraId="2E05903D"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Krajnji korisnik</w:t>
            </w:r>
          </w:p>
          <w:p w14:paraId="267B4F46"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(naziv i vrsta)</w:t>
            </w:r>
          </w:p>
        </w:tc>
        <w:tc>
          <w:tcPr>
            <w:tcW w:w="647" w:type="dxa"/>
            <w:vMerge w:val="restart"/>
          </w:tcPr>
          <w:p w14:paraId="639D0579"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Opis projekta</w:t>
            </w:r>
          </w:p>
        </w:tc>
        <w:tc>
          <w:tcPr>
            <w:tcW w:w="1473" w:type="dxa"/>
            <w:gridSpan w:val="2"/>
          </w:tcPr>
          <w:p w14:paraId="19E7D305"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Poštivanje okoliša</w:t>
            </w:r>
          </w:p>
        </w:tc>
        <w:tc>
          <w:tcPr>
            <w:tcW w:w="721" w:type="dxa"/>
            <w:vMerge w:val="restart"/>
          </w:tcPr>
          <w:p w14:paraId="6D97150B"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Faza provedbe</w:t>
            </w:r>
          </w:p>
        </w:tc>
        <w:tc>
          <w:tcPr>
            <w:tcW w:w="1380" w:type="dxa"/>
            <w:gridSpan w:val="2"/>
          </w:tcPr>
          <w:p w14:paraId="580F49F8"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Datumi početka/dovršetka</w:t>
            </w:r>
          </w:p>
        </w:tc>
        <w:tc>
          <w:tcPr>
            <w:tcW w:w="1461" w:type="dxa"/>
            <w:gridSpan w:val="2"/>
          </w:tcPr>
          <w:p w14:paraId="5D959C6A"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Ukupno prihvatljivi troškovi</w:t>
            </w:r>
          </w:p>
        </w:tc>
        <w:tc>
          <w:tcPr>
            <w:tcW w:w="1461" w:type="dxa"/>
            <w:gridSpan w:val="2"/>
          </w:tcPr>
          <w:p w14:paraId="4F9E68DF"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Sred</w:t>
            </w:r>
            <w:r>
              <w:rPr>
                <w:rFonts w:ascii="Arial" w:hAnsi="Arial" w:cs="Arial"/>
                <w:sz w:val="16"/>
                <w:szCs w:val="16"/>
              </w:rPr>
              <w:t>stva EU-a (KF, EFRR</w:t>
            </w:r>
            <w:r w:rsidRPr="003646C8">
              <w:rPr>
                <w:rFonts w:ascii="Arial" w:hAnsi="Arial" w:cs="Arial"/>
                <w:sz w:val="16"/>
                <w:szCs w:val="16"/>
              </w:rPr>
              <w:t>)</w:t>
            </w:r>
          </w:p>
        </w:tc>
        <w:tc>
          <w:tcPr>
            <w:tcW w:w="1461" w:type="dxa"/>
            <w:gridSpan w:val="2"/>
          </w:tcPr>
          <w:p w14:paraId="0B2A0F1A" w14:textId="77777777" w:rsidR="00794077" w:rsidRPr="003646C8" w:rsidRDefault="00794077" w:rsidP="003646C8">
            <w:pPr>
              <w:jc w:val="center"/>
              <w:rPr>
                <w:rFonts w:ascii="Arial" w:hAnsi="Arial" w:cs="Arial"/>
                <w:sz w:val="16"/>
                <w:szCs w:val="16"/>
              </w:rPr>
            </w:pPr>
            <w:r w:rsidRPr="003646C8">
              <w:rPr>
                <w:rFonts w:ascii="Arial" w:hAnsi="Arial" w:cs="Arial"/>
                <w:sz w:val="16"/>
                <w:szCs w:val="16"/>
              </w:rPr>
              <w:t>Državni doprinos (financ</w:t>
            </w:r>
            <w:r>
              <w:rPr>
                <w:rFonts w:ascii="Arial" w:hAnsi="Arial" w:cs="Arial"/>
                <w:sz w:val="16"/>
                <w:szCs w:val="16"/>
              </w:rPr>
              <w:t>irano kroz</w:t>
            </w:r>
            <w:r w:rsidRPr="003646C8">
              <w:rPr>
                <w:rFonts w:ascii="Arial" w:hAnsi="Arial" w:cs="Arial"/>
                <w:sz w:val="16"/>
                <w:szCs w:val="16"/>
              </w:rPr>
              <w:t xml:space="preserve"> zajma EIB-a)</w:t>
            </w:r>
          </w:p>
        </w:tc>
        <w:tc>
          <w:tcPr>
            <w:tcW w:w="506" w:type="dxa"/>
            <w:vMerge w:val="restart"/>
          </w:tcPr>
          <w:p w14:paraId="679214FC"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Ostali doprinosi</w:t>
            </w:r>
          </w:p>
        </w:tc>
        <w:tc>
          <w:tcPr>
            <w:tcW w:w="672" w:type="dxa"/>
            <w:vMerge w:val="restart"/>
          </w:tcPr>
          <w:p w14:paraId="6A3BFEC1"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ERR</w:t>
            </w:r>
          </w:p>
        </w:tc>
      </w:tr>
      <w:tr w:rsidR="00794077" w:rsidRPr="003646C8" w14:paraId="423A4442" w14:textId="77777777" w:rsidTr="003646C8">
        <w:tc>
          <w:tcPr>
            <w:tcW w:w="702" w:type="dxa"/>
            <w:vMerge/>
          </w:tcPr>
          <w:p w14:paraId="67EDBFBE" w14:textId="77777777" w:rsidR="00794077" w:rsidRPr="003646C8" w:rsidRDefault="00794077" w:rsidP="00AB1ED5">
            <w:pPr>
              <w:jc w:val="center"/>
              <w:rPr>
                <w:rFonts w:ascii="Arial" w:hAnsi="Arial" w:cs="Arial"/>
                <w:sz w:val="16"/>
                <w:szCs w:val="16"/>
              </w:rPr>
            </w:pPr>
          </w:p>
        </w:tc>
        <w:tc>
          <w:tcPr>
            <w:tcW w:w="670" w:type="dxa"/>
            <w:vMerge/>
          </w:tcPr>
          <w:p w14:paraId="26E1CA05" w14:textId="77777777" w:rsidR="00794077" w:rsidRPr="003646C8" w:rsidRDefault="00794077" w:rsidP="00AB1ED5">
            <w:pPr>
              <w:jc w:val="center"/>
              <w:rPr>
                <w:rFonts w:ascii="Arial" w:hAnsi="Arial" w:cs="Arial"/>
                <w:sz w:val="16"/>
                <w:szCs w:val="16"/>
              </w:rPr>
            </w:pPr>
          </w:p>
        </w:tc>
        <w:tc>
          <w:tcPr>
            <w:tcW w:w="895" w:type="dxa"/>
            <w:vMerge/>
          </w:tcPr>
          <w:p w14:paraId="3F0FEE2B" w14:textId="77777777" w:rsidR="00794077" w:rsidRPr="003646C8" w:rsidRDefault="00794077" w:rsidP="00AB1ED5">
            <w:pPr>
              <w:jc w:val="center"/>
              <w:rPr>
                <w:rFonts w:ascii="Arial" w:hAnsi="Arial" w:cs="Arial"/>
                <w:sz w:val="16"/>
                <w:szCs w:val="16"/>
              </w:rPr>
            </w:pPr>
          </w:p>
        </w:tc>
        <w:tc>
          <w:tcPr>
            <w:tcW w:w="949" w:type="dxa"/>
            <w:vMerge/>
          </w:tcPr>
          <w:p w14:paraId="6130C4FB" w14:textId="77777777" w:rsidR="00794077" w:rsidRPr="003646C8" w:rsidRDefault="00794077" w:rsidP="00AB1ED5">
            <w:pPr>
              <w:jc w:val="center"/>
              <w:rPr>
                <w:rFonts w:ascii="Arial" w:hAnsi="Arial" w:cs="Arial"/>
                <w:sz w:val="16"/>
                <w:szCs w:val="16"/>
              </w:rPr>
            </w:pPr>
          </w:p>
        </w:tc>
        <w:tc>
          <w:tcPr>
            <w:tcW w:w="647" w:type="dxa"/>
            <w:vMerge/>
          </w:tcPr>
          <w:p w14:paraId="2701B776" w14:textId="77777777" w:rsidR="00794077" w:rsidRPr="003646C8" w:rsidRDefault="00794077" w:rsidP="00AB1ED5">
            <w:pPr>
              <w:jc w:val="center"/>
              <w:rPr>
                <w:rFonts w:ascii="Arial" w:hAnsi="Arial" w:cs="Arial"/>
                <w:sz w:val="16"/>
                <w:szCs w:val="16"/>
              </w:rPr>
            </w:pPr>
          </w:p>
        </w:tc>
        <w:tc>
          <w:tcPr>
            <w:tcW w:w="667" w:type="dxa"/>
          </w:tcPr>
          <w:p w14:paraId="07E80163"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PUO</w:t>
            </w:r>
          </w:p>
        </w:tc>
        <w:tc>
          <w:tcPr>
            <w:tcW w:w="806" w:type="dxa"/>
          </w:tcPr>
          <w:p w14:paraId="6A89EC6F"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Očuvanje prirode</w:t>
            </w:r>
          </w:p>
          <w:p w14:paraId="48404460"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(Natura 2000)</w:t>
            </w:r>
          </w:p>
        </w:tc>
        <w:tc>
          <w:tcPr>
            <w:tcW w:w="721" w:type="dxa"/>
            <w:vMerge/>
          </w:tcPr>
          <w:p w14:paraId="648BFFD9" w14:textId="77777777" w:rsidR="00794077" w:rsidRPr="003646C8" w:rsidRDefault="00794077" w:rsidP="00AB1ED5">
            <w:pPr>
              <w:jc w:val="center"/>
              <w:rPr>
                <w:rFonts w:ascii="Arial" w:hAnsi="Arial" w:cs="Arial"/>
                <w:sz w:val="16"/>
                <w:szCs w:val="16"/>
              </w:rPr>
            </w:pPr>
          </w:p>
        </w:tc>
        <w:tc>
          <w:tcPr>
            <w:tcW w:w="640" w:type="dxa"/>
          </w:tcPr>
          <w:p w14:paraId="69E31407" w14:textId="77777777" w:rsidR="00794077" w:rsidRPr="003646C8" w:rsidRDefault="00794077" w:rsidP="00AB1ED5">
            <w:pPr>
              <w:rPr>
                <w:rFonts w:ascii="Arial" w:hAnsi="Arial" w:cs="Arial"/>
                <w:sz w:val="16"/>
                <w:szCs w:val="16"/>
              </w:rPr>
            </w:pPr>
            <w:r w:rsidRPr="003646C8">
              <w:rPr>
                <w:rFonts w:ascii="Arial" w:hAnsi="Arial" w:cs="Arial"/>
                <w:sz w:val="16"/>
                <w:szCs w:val="16"/>
              </w:rPr>
              <w:t>početak</w:t>
            </w:r>
          </w:p>
        </w:tc>
        <w:tc>
          <w:tcPr>
            <w:tcW w:w="740" w:type="dxa"/>
          </w:tcPr>
          <w:p w14:paraId="47843579"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dovršetak</w:t>
            </w:r>
          </w:p>
        </w:tc>
        <w:tc>
          <w:tcPr>
            <w:tcW w:w="714" w:type="dxa"/>
          </w:tcPr>
          <w:p w14:paraId="36043022"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planirano</w:t>
            </w:r>
          </w:p>
        </w:tc>
        <w:tc>
          <w:tcPr>
            <w:tcW w:w="747" w:type="dxa"/>
          </w:tcPr>
          <w:p w14:paraId="59B765A3"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ostvareno</w:t>
            </w:r>
          </w:p>
        </w:tc>
        <w:tc>
          <w:tcPr>
            <w:tcW w:w="714" w:type="dxa"/>
          </w:tcPr>
          <w:p w14:paraId="6BC2FD85"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planirano</w:t>
            </w:r>
          </w:p>
        </w:tc>
        <w:tc>
          <w:tcPr>
            <w:tcW w:w="747" w:type="dxa"/>
          </w:tcPr>
          <w:p w14:paraId="3284D951"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ostvareno</w:t>
            </w:r>
          </w:p>
        </w:tc>
        <w:tc>
          <w:tcPr>
            <w:tcW w:w="714" w:type="dxa"/>
          </w:tcPr>
          <w:p w14:paraId="2D91D7F6"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 xml:space="preserve">planirano </w:t>
            </w:r>
          </w:p>
        </w:tc>
        <w:tc>
          <w:tcPr>
            <w:tcW w:w="747" w:type="dxa"/>
          </w:tcPr>
          <w:p w14:paraId="4F16C28C"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ostvareno</w:t>
            </w:r>
          </w:p>
        </w:tc>
        <w:tc>
          <w:tcPr>
            <w:tcW w:w="506" w:type="dxa"/>
            <w:vMerge/>
          </w:tcPr>
          <w:p w14:paraId="373247F5" w14:textId="77777777" w:rsidR="00794077" w:rsidRPr="003646C8" w:rsidRDefault="00794077" w:rsidP="00AB1ED5">
            <w:pPr>
              <w:jc w:val="center"/>
              <w:rPr>
                <w:rFonts w:ascii="Arial" w:hAnsi="Arial" w:cs="Arial"/>
                <w:sz w:val="16"/>
                <w:szCs w:val="16"/>
              </w:rPr>
            </w:pPr>
          </w:p>
        </w:tc>
        <w:tc>
          <w:tcPr>
            <w:tcW w:w="672" w:type="dxa"/>
            <w:vMerge/>
          </w:tcPr>
          <w:p w14:paraId="1EFF4657" w14:textId="77777777" w:rsidR="00794077" w:rsidRPr="003646C8" w:rsidRDefault="00794077" w:rsidP="00AB1ED5">
            <w:pPr>
              <w:jc w:val="center"/>
              <w:rPr>
                <w:rFonts w:ascii="Arial" w:hAnsi="Arial" w:cs="Arial"/>
                <w:sz w:val="16"/>
                <w:szCs w:val="16"/>
              </w:rPr>
            </w:pPr>
          </w:p>
        </w:tc>
      </w:tr>
      <w:tr w:rsidR="00794077" w:rsidRPr="003646C8" w14:paraId="12ABD6BA" w14:textId="77777777" w:rsidTr="003646C8">
        <w:tc>
          <w:tcPr>
            <w:tcW w:w="702" w:type="dxa"/>
          </w:tcPr>
          <w:p w14:paraId="50596AD9"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(1)</w:t>
            </w:r>
          </w:p>
        </w:tc>
        <w:tc>
          <w:tcPr>
            <w:tcW w:w="670" w:type="dxa"/>
          </w:tcPr>
          <w:p w14:paraId="1164DCA1"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(2)</w:t>
            </w:r>
          </w:p>
        </w:tc>
        <w:tc>
          <w:tcPr>
            <w:tcW w:w="895" w:type="dxa"/>
          </w:tcPr>
          <w:p w14:paraId="6570BF23"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(3)</w:t>
            </w:r>
          </w:p>
        </w:tc>
        <w:tc>
          <w:tcPr>
            <w:tcW w:w="949" w:type="dxa"/>
          </w:tcPr>
          <w:p w14:paraId="316199D3"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(4)</w:t>
            </w:r>
          </w:p>
        </w:tc>
        <w:tc>
          <w:tcPr>
            <w:tcW w:w="647" w:type="dxa"/>
          </w:tcPr>
          <w:p w14:paraId="08571404"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(5)</w:t>
            </w:r>
          </w:p>
        </w:tc>
        <w:tc>
          <w:tcPr>
            <w:tcW w:w="667" w:type="dxa"/>
          </w:tcPr>
          <w:p w14:paraId="0FA78132"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(6)</w:t>
            </w:r>
          </w:p>
        </w:tc>
        <w:tc>
          <w:tcPr>
            <w:tcW w:w="806" w:type="dxa"/>
          </w:tcPr>
          <w:p w14:paraId="2814274B"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(7)</w:t>
            </w:r>
          </w:p>
        </w:tc>
        <w:tc>
          <w:tcPr>
            <w:tcW w:w="721" w:type="dxa"/>
          </w:tcPr>
          <w:p w14:paraId="283430B4"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(8)</w:t>
            </w:r>
          </w:p>
        </w:tc>
        <w:tc>
          <w:tcPr>
            <w:tcW w:w="640" w:type="dxa"/>
          </w:tcPr>
          <w:p w14:paraId="753D35AA"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(9)</w:t>
            </w:r>
          </w:p>
        </w:tc>
        <w:tc>
          <w:tcPr>
            <w:tcW w:w="740" w:type="dxa"/>
          </w:tcPr>
          <w:p w14:paraId="4840B783"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(10)</w:t>
            </w:r>
          </w:p>
        </w:tc>
        <w:tc>
          <w:tcPr>
            <w:tcW w:w="714" w:type="dxa"/>
          </w:tcPr>
          <w:p w14:paraId="75CD070F"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(11)</w:t>
            </w:r>
          </w:p>
        </w:tc>
        <w:tc>
          <w:tcPr>
            <w:tcW w:w="747" w:type="dxa"/>
          </w:tcPr>
          <w:p w14:paraId="5594CEEC"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(12)</w:t>
            </w:r>
          </w:p>
        </w:tc>
        <w:tc>
          <w:tcPr>
            <w:tcW w:w="714" w:type="dxa"/>
          </w:tcPr>
          <w:p w14:paraId="48D312F8"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(13)</w:t>
            </w:r>
          </w:p>
        </w:tc>
        <w:tc>
          <w:tcPr>
            <w:tcW w:w="747" w:type="dxa"/>
          </w:tcPr>
          <w:p w14:paraId="648B88C3"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(14)</w:t>
            </w:r>
          </w:p>
        </w:tc>
        <w:tc>
          <w:tcPr>
            <w:tcW w:w="714" w:type="dxa"/>
          </w:tcPr>
          <w:p w14:paraId="580A846B"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(15)</w:t>
            </w:r>
          </w:p>
        </w:tc>
        <w:tc>
          <w:tcPr>
            <w:tcW w:w="747" w:type="dxa"/>
          </w:tcPr>
          <w:p w14:paraId="2686E613"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(16)</w:t>
            </w:r>
          </w:p>
        </w:tc>
        <w:tc>
          <w:tcPr>
            <w:tcW w:w="506" w:type="dxa"/>
          </w:tcPr>
          <w:p w14:paraId="20351B48"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(17)</w:t>
            </w:r>
          </w:p>
        </w:tc>
        <w:tc>
          <w:tcPr>
            <w:tcW w:w="672" w:type="dxa"/>
          </w:tcPr>
          <w:p w14:paraId="30644B5C"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(18)</w:t>
            </w:r>
          </w:p>
        </w:tc>
      </w:tr>
      <w:tr w:rsidR="00794077" w:rsidRPr="003646C8" w14:paraId="64F330CD" w14:textId="77777777" w:rsidTr="003646C8">
        <w:tc>
          <w:tcPr>
            <w:tcW w:w="702" w:type="dxa"/>
          </w:tcPr>
          <w:p w14:paraId="655949ED" w14:textId="77777777" w:rsidR="00794077" w:rsidRPr="003646C8" w:rsidRDefault="00794077" w:rsidP="00AB1ED5">
            <w:pPr>
              <w:jc w:val="center"/>
              <w:rPr>
                <w:rFonts w:ascii="Arial" w:hAnsi="Arial" w:cs="Arial"/>
                <w:sz w:val="16"/>
                <w:szCs w:val="16"/>
              </w:rPr>
            </w:pPr>
          </w:p>
        </w:tc>
        <w:tc>
          <w:tcPr>
            <w:tcW w:w="670" w:type="dxa"/>
          </w:tcPr>
          <w:p w14:paraId="2D75F752" w14:textId="77777777" w:rsidR="00794077" w:rsidRPr="003646C8" w:rsidRDefault="00794077" w:rsidP="00AB1ED5">
            <w:pPr>
              <w:jc w:val="center"/>
              <w:rPr>
                <w:rFonts w:ascii="Arial" w:hAnsi="Arial" w:cs="Arial"/>
                <w:sz w:val="16"/>
                <w:szCs w:val="16"/>
              </w:rPr>
            </w:pPr>
          </w:p>
        </w:tc>
        <w:tc>
          <w:tcPr>
            <w:tcW w:w="895" w:type="dxa"/>
          </w:tcPr>
          <w:p w14:paraId="219DBFAF" w14:textId="77777777" w:rsidR="00794077" w:rsidRPr="003646C8" w:rsidRDefault="00794077" w:rsidP="00AB1ED5">
            <w:pPr>
              <w:jc w:val="center"/>
              <w:rPr>
                <w:rFonts w:ascii="Arial" w:hAnsi="Arial" w:cs="Arial"/>
                <w:sz w:val="16"/>
                <w:szCs w:val="16"/>
              </w:rPr>
            </w:pPr>
          </w:p>
        </w:tc>
        <w:tc>
          <w:tcPr>
            <w:tcW w:w="949" w:type="dxa"/>
          </w:tcPr>
          <w:p w14:paraId="3BCF6D93" w14:textId="77777777" w:rsidR="00794077" w:rsidRPr="003646C8" w:rsidRDefault="00794077" w:rsidP="00AB1ED5">
            <w:pPr>
              <w:jc w:val="center"/>
              <w:rPr>
                <w:rFonts w:ascii="Arial" w:hAnsi="Arial" w:cs="Arial"/>
                <w:sz w:val="16"/>
                <w:szCs w:val="16"/>
              </w:rPr>
            </w:pPr>
          </w:p>
        </w:tc>
        <w:tc>
          <w:tcPr>
            <w:tcW w:w="647" w:type="dxa"/>
          </w:tcPr>
          <w:p w14:paraId="1FAB6171" w14:textId="77777777" w:rsidR="00794077" w:rsidRPr="003646C8" w:rsidRDefault="00794077" w:rsidP="00AB1ED5">
            <w:pPr>
              <w:jc w:val="center"/>
              <w:rPr>
                <w:rFonts w:ascii="Arial" w:hAnsi="Arial" w:cs="Arial"/>
                <w:sz w:val="16"/>
                <w:szCs w:val="16"/>
              </w:rPr>
            </w:pPr>
          </w:p>
        </w:tc>
        <w:tc>
          <w:tcPr>
            <w:tcW w:w="667" w:type="dxa"/>
          </w:tcPr>
          <w:p w14:paraId="0CC5F901" w14:textId="77777777" w:rsidR="00794077" w:rsidRPr="003646C8" w:rsidRDefault="00794077" w:rsidP="00AB1ED5">
            <w:pPr>
              <w:jc w:val="center"/>
              <w:rPr>
                <w:rFonts w:ascii="Arial" w:hAnsi="Arial" w:cs="Arial"/>
                <w:sz w:val="16"/>
                <w:szCs w:val="16"/>
              </w:rPr>
            </w:pPr>
          </w:p>
        </w:tc>
        <w:tc>
          <w:tcPr>
            <w:tcW w:w="806" w:type="dxa"/>
          </w:tcPr>
          <w:p w14:paraId="21EE63BF" w14:textId="77777777" w:rsidR="00794077" w:rsidRPr="003646C8" w:rsidRDefault="00794077" w:rsidP="00AB1ED5">
            <w:pPr>
              <w:jc w:val="center"/>
              <w:rPr>
                <w:rFonts w:ascii="Arial" w:hAnsi="Arial" w:cs="Arial"/>
                <w:sz w:val="16"/>
                <w:szCs w:val="16"/>
              </w:rPr>
            </w:pPr>
          </w:p>
        </w:tc>
        <w:tc>
          <w:tcPr>
            <w:tcW w:w="721" w:type="dxa"/>
          </w:tcPr>
          <w:p w14:paraId="51755BB2" w14:textId="77777777" w:rsidR="00794077" w:rsidRPr="003646C8" w:rsidRDefault="00794077" w:rsidP="00AB1ED5">
            <w:pPr>
              <w:jc w:val="center"/>
              <w:rPr>
                <w:rFonts w:ascii="Arial" w:hAnsi="Arial" w:cs="Arial"/>
                <w:sz w:val="16"/>
                <w:szCs w:val="16"/>
              </w:rPr>
            </w:pPr>
          </w:p>
        </w:tc>
        <w:tc>
          <w:tcPr>
            <w:tcW w:w="640" w:type="dxa"/>
          </w:tcPr>
          <w:p w14:paraId="1E4B962E" w14:textId="77777777" w:rsidR="00794077" w:rsidRPr="003646C8" w:rsidRDefault="00794077" w:rsidP="00AB1ED5">
            <w:pPr>
              <w:jc w:val="center"/>
              <w:rPr>
                <w:rFonts w:ascii="Arial" w:hAnsi="Arial" w:cs="Arial"/>
                <w:sz w:val="16"/>
                <w:szCs w:val="16"/>
              </w:rPr>
            </w:pPr>
          </w:p>
        </w:tc>
        <w:tc>
          <w:tcPr>
            <w:tcW w:w="740" w:type="dxa"/>
          </w:tcPr>
          <w:p w14:paraId="54CD265F" w14:textId="77777777" w:rsidR="00794077" w:rsidRPr="003646C8" w:rsidRDefault="00794077" w:rsidP="00AB1ED5">
            <w:pPr>
              <w:jc w:val="center"/>
              <w:rPr>
                <w:rFonts w:ascii="Arial" w:hAnsi="Arial" w:cs="Arial"/>
                <w:sz w:val="16"/>
                <w:szCs w:val="16"/>
              </w:rPr>
            </w:pPr>
          </w:p>
        </w:tc>
        <w:tc>
          <w:tcPr>
            <w:tcW w:w="714" w:type="dxa"/>
          </w:tcPr>
          <w:p w14:paraId="5D45E52C" w14:textId="77777777" w:rsidR="00794077" w:rsidRPr="003646C8" w:rsidRDefault="00794077" w:rsidP="00AB1ED5">
            <w:pPr>
              <w:jc w:val="center"/>
              <w:rPr>
                <w:rFonts w:ascii="Arial" w:hAnsi="Arial" w:cs="Arial"/>
                <w:sz w:val="16"/>
                <w:szCs w:val="16"/>
              </w:rPr>
            </w:pPr>
          </w:p>
        </w:tc>
        <w:tc>
          <w:tcPr>
            <w:tcW w:w="747" w:type="dxa"/>
          </w:tcPr>
          <w:p w14:paraId="5D75C0F1" w14:textId="77777777" w:rsidR="00794077" w:rsidRPr="003646C8" w:rsidRDefault="00794077" w:rsidP="00AB1ED5">
            <w:pPr>
              <w:jc w:val="center"/>
              <w:rPr>
                <w:rFonts w:ascii="Arial" w:hAnsi="Arial" w:cs="Arial"/>
                <w:sz w:val="16"/>
                <w:szCs w:val="16"/>
              </w:rPr>
            </w:pPr>
          </w:p>
        </w:tc>
        <w:tc>
          <w:tcPr>
            <w:tcW w:w="714" w:type="dxa"/>
          </w:tcPr>
          <w:p w14:paraId="0977D657" w14:textId="77777777" w:rsidR="00794077" w:rsidRPr="003646C8" w:rsidRDefault="00794077" w:rsidP="00AB1ED5">
            <w:pPr>
              <w:jc w:val="center"/>
              <w:rPr>
                <w:rFonts w:ascii="Arial" w:hAnsi="Arial" w:cs="Arial"/>
                <w:sz w:val="16"/>
                <w:szCs w:val="16"/>
              </w:rPr>
            </w:pPr>
          </w:p>
        </w:tc>
        <w:tc>
          <w:tcPr>
            <w:tcW w:w="747" w:type="dxa"/>
          </w:tcPr>
          <w:p w14:paraId="55667396" w14:textId="77777777" w:rsidR="00794077" w:rsidRPr="003646C8" w:rsidRDefault="00794077" w:rsidP="00AB1ED5">
            <w:pPr>
              <w:jc w:val="center"/>
              <w:rPr>
                <w:rFonts w:ascii="Arial" w:hAnsi="Arial" w:cs="Arial"/>
                <w:sz w:val="16"/>
                <w:szCs w:val="16"/>
              </w:rPr>
            </w:pPr>
          </w:p>
        </w:tc>
        <w:tc>
          <w:tcPr>
            <w:tcW w:w="714" w:type="dxa"/>
          </w:tcPr>
          <w:p w14:paraId="566D333B" w14:textId="77777777" w:rsidR="00794077" w:rsidRPr="003646C8" w:rsidRDefault="00794077" w:rsidP="00AB1ED5">
            <w:pPr>
              <w:jc w:val="center"/>
              <w:rPr>
                <w:rFonts w:ascii="Arial" w:hAnsi="Arial" w:cs="Arial"/>
                <w:sz w:val="16"/>
                <w:szCs w:val="16"/>
              </w:rPr>
            </w:pPr>
          </w:p>
        </w:tc>
        <w:tc>
          <w:tcPr>
            <w:tcW w:w="747" w:type="dxa"/>
          </w:tcPr>
          <w:p w14:paraId="3653544C" w14:textId="77777777" w:rsidR="00794077" w:rsidRPr="003646C8" w:rsidRDefault="00794077" w:rsidP="00AB1ED5">
            <w:pPr>
              <w:jc w:val="center"/>
              <w:rPr>
                <w:rFonts w:ascii="Arial" w:hAnsi="Arial" w:cs="Arial"/>
                <w:sz w:val="16"/>
                <w:szCs w:val="16"/>
              </w:rPr>
            </w:pPr>
          </w:p>
        </w:tc>
        <w:tc>
          <w:tcPr>
            <w:tcW w:w="506" w:type="dxa"/>
          </w:tcPr>
          <w:p w14:paraId="35D5B6BC" w14:textId="77777777" w:rsidR="00794077" w:rsidRPr="003646C8" w:rsidRDefault="00794077" w:rsidP="00AB1ED5">
            <w:pPr>
              <w:jc w:val="center"/>
              <w:rPr>
                <w:rFonts w:ascii="Arial" w:hAnsi="Arial" w:cs="Arial"/>
                <w:sz w:val="16"/>
                <w:szCs w:val="16"/>
              </w:rPr>
            </w:pPr>
          </w:p>
        </w:tc>
        <w:tc>
          <w:tcPr>
            <w:tcW w:w="672" w:type="dxa"/>
          </w:tcPr>
          <w:p w14:paraId="62D01CF1" w14:textId="77777777" w:rsidR="00794077" w:rsidRPr="003646C8" w:rsidRDefault="00794077" w:rsidP="00AB1ED5">
            <w:pPr>
              <w:jc w:val="center"/>
              <w:rPr>
                <w:rFonts w:ascii="Arial" w:hAnsi="Arial" w:cs="Arial"/>
                <w:sz w:val="16"/>
                <w:szCs w:val="16"/>
              </w:rPr>
            </w:pPr>
          </w:p>
        </w:tc>
      </w:tr>
      <w:tr w:rsidR="00794077" w:rsidRPr="003646C8" w14:paraId="70676971" w14:textId="77777777" w:rsidTr="003646C8">
        <w:tc>
          <w:tcPr>
            <w:tcW w:w="702" w:type="dxa"/>
          </w:tcPr>
          <w:p w14:paraId="60A40DD9" w14:textId="77777777" w:rsidR="00794077" w:rsidRPr="003646C8" w:rsidRDefault="00794077" w:rsidP="00AB1ED5">
            <w:pPr>
              <w:jc w:val="center"/>
              <w:rPr>
                <w:rFonts w:ascii="Arial" w:hAnsi="Arial" w:cs="Arial"/>
                <w:sz w:val="16"/>
                <w:szCs w:val="16"/>
              </w:rPr>
            </w:pPr>
          </w:p>
        </w:tc>
        <w:tc>
          <w:tcPr>
            <w:tcW w:w="670" w:type="dxa"/>
          </w:tcPr>
          <w:p w14:paraId="10B434D2" w14:textId="77777777" w:rsidR="00794077" w:rsidRPr="003646C8" w:rsidRDefault="00794077" w:rsidP="00AB1ED5">
            <w:pPr>
              <w:jc w:val="center"/>
              <w:rPr>
                <w:rFonts w:ascii="Arial" w:hAnsi="Arial" w:cs="Arial"/>
                <w:sz w:val="16"/>
                <w:szCs w:val="16"/>
              </w:rPr>
            </w:pPr>
          </w:p>
        </w:tc>
        <w:tc>
          <w:tcPr>
            <w:tcW w:w="895" w:type="dxa"/>
          </w:tcPr>
          <w:p w14:paraId="6C5B20D9" w14:textId="77777777" w:rsidR="00794077" w:rsidRPr="003646C8" w:rsidRDefault="00794077" w:rsidP="00AB1ED5">
            <w:pPr>
              <w:jc w:val="center"/>
              <w:rPr>
                <w:rFonts w:ascii="Arial" w:hAnsi="Arial" w:cs="Arial"/>
                <w:sz w:val="16"/>
                <w:szCs w:val="16"/>
              </w:rPr>
            </w:pPr>
          </w:p>
        </w:tc>
        <w:tc>
          <w:tcPr>
            <w:tcW w:w="949" w:type="dxa"/>
          </w:tcPr>
          <w:p w14:paraId="7F080663" w14:textId="77777777" w:rsidR="00794077" w:rsidRPr="003646C8" w:rsidRDefault="00794077" w:rsidP="00AB1ED5">
            <w:pPr>
              <w:jc w:val="center"/>
              <w:rPr>
                <w:rFonts w:ascii="Arial" w:hAnsi="Arial" w:cs="Arial"/>
                <w:sz w:val="16"/>
                <w:szCs w:val="16"/>
              </w:rPr>
            </w:pPr>
          </w:p>
        </w:tc>
        <w:tc>
          <w:tcPr>
            <w:tcW w:w="647" w:type="dxa"/>
          </w:tcPr>
          <w:p w14:paraId="71E9F0FC" w14:textId="77777777" w:rsidR="00794077" w:rsidRPr="003646C8" w:rsidRDefault="00794077" w:rsidP="00AB1ED5">
            <w:pPr>
              <w:jc w:val="center"/>
              <w:rPr>
                <w:rFonts w:ascii="Arial" w:hAnsi="Arial" w:cs="Arial"/>
                <w:sz w:val="16"/>
                <w:szCs w:val="16"/>
              </w:rPr>
            </w:pPr>
          </w:p>
        </w:tc>
        <w:tc>
          <w:tcPr>
            <w:tcW w:w="667" w:type="dxa"/>
          </w:tcPr>
          <w:p w14:paraId="36CED87A" w14:textId="77777777" w:rsidR="00794077" w:rsidRPr="003646C8" w:rsidRDefault="00794077" w:rsidP="00AB1ED5">
            <w:pPr>
              <w:jc w:val="center"/>
              <w:rPr>
                <w:rFonts w:ascii="Arial" w:hAnsi="Arial" w:cs="Arial"/>
                <w:sz w:val="16"/>
                <w:szCs w:val="16"/>
              </w:rPr>
            </w:pPr>
          </w:p>
        </w:tc>
        <w:tc>
          <w:tcPr>
            <w:tcW w:w="806" w:type="dxa"/>
          </w:tcPr>
          <w:p w14:paraId="38538D92" w14:textId="77777777" w:rsidR="00794077" w:rsidRPr="003646C8" w:rsidRDefault="00794077" w:rsidP="00AB1ED5">
            <w:pPr>
              <w:jc w:val="center"/>
              <w:rPr>
                <w:rFonts w:ascii="Arial" w:hAnsi="Arial" w:cs="Arial"/>
                <w:sz w:val="16"/>
                <w:szCs w:val="16"/>
              </w:rPr>
            </w:pPr>
          </w:p>
        </w:tc>
        <w:tc>
          <w:tcPr>
            <w:tcW w:w="721" w:type="dxa"/>
          </w:tcPr>
          <w:p w14:paraId="786AFE4A" w14:textId="77777777" w:rsidR="00794077" w:rsidRPr="003646C8" w:rsidRDefault="00794077" w:rsidP="00AB1ED5">
            <w:pPr>
              <w:jc w:val="center"/>
              <w:rPr>
                <w:rFonts w:ascii="Arial" w:hAnsi="Arial" w:cs="Arial"/>
                <w:sz w:val="16"/>
                <w:szCs w:val="16"/>
              </w:rPr>
            </w:pPr>
          </w:p>
        </w:tc>
        <w:tc>
          <w:tcPr>
            <w:tcW w:w="640" w:type="dxa"/>
          </w:tcPr>
          <w:p w14:paraId="3BAA5E6F" w14:textId="77777777" w:rsidR="00794077" w:rsidRPr="003646C8" w:rsidRDefault="00794077" w:rsidP="00AB1ED5">
            <w:pPr>
              <w:jc w:val="center"/>
              <w:rPr>
                <w:rFonts w:ascii="Arial" w:hAnsi="Arial" w:cs="Arial"/>
                <w:sz w:val="16"/>
                <w:szCs w:val="16"/>
              </w:rPr>
            </w:pPr>
          </w:p>
        </w:tc>
        <w:tc>
          <w:tcPr>
            <w:tcW w:w="740" w:type="dxa"/>
          </w:tcPr>
          <w:p w14:paraId="11F5A46A" w14:textId="77777777" w:rsidR="00794077" w:rsidRPr="003646C8" w:rsidRDefault="00794077" w:rsidP="00AB1ED5">
            <w:pPr>
              <w:jc w:val="center"/>
              <w:rPr>
                <w:rFonts w:ascii="Arial" w:hAnsi="Arial" w:cs="Arial"/>
                <w:sz w:val="16"/>
                <w:szCs w:val="16"/>
              </w:rPr>
            </w:pPr>
          </w:p>
        </w:tc>
        <w:tc>
          <w:tcPr>
            <w:tcW w:w="714" w:type="dxa"/>
          </w:tcPr>
          <w:p w14:paraId="17B1330D" w14:textId="77777777" w:rsidR="00794077" w:rsidRPr="003646C8" w:rsidRDefault="00794077" w:rsidP="00AB1ED5">
            <w:pPr>
              <w:jc w:val="center"/>
              <w:rPr>
                <w:rFonts w:ascii="Arial" w:hAnsi="Arial" w:cs="Arial"/>
                <w:sz w:val="16"/>
                <w:szCs w:val="16"/>
              </w:rPr>
            </w:pPr>
          </w:p>
        </w:tc>
        <w:tc>
          <w:tcPr>
            <w:tcW w:w="747" w:type="dxa"/>
          </w:tcPr>
          <w:p w14:paraId="04004A93" w14:textId="77777777" w:rsidR="00794077" w:rsidRPr="003646C8" w:rsidRDefault="00794077" w:rsidP="00AB1ED5">
            <w:pPr>
              <w:jc w:val="center"/>
              <w:rPr>
                <w:rFonts w:ascii="Arial" w:hAnsi="Arial" w:cs="Arial"/>
                <w:sz w:val="16"/>
                <w:szCs w:val="16"/>
              </w:rPr>
            </w:pPr>
          </w:p>
        </w:tc>
        <w:tc>
          <w:tcPr>
            <w:tcW w:w="714" w:type="dxa"/>
          </w:tcPr>
          <w:p w14:paraId="1A399C82" w14:textId="77777777" w:rsidR="00794077" w:rsidRPr="003646C8" w:rsidRDefault="00794077" w:rsidP="00AB1ED5">
            <w:pPr>
              <w:jc w:val="center"/>
              <w:rPr>
                <w:rFonts w:ascii="Arial" w:hAnsi="Arial" w:cs="Arial"/>
                <w:sz w:val="16"/>
                <w:szCs w:val="16"/>
              </w:rPr>
            </w:pPr>
          </w:p>
        </w:tc>
        <w:tc>
          <w:tcPr>
            <w:tcW w:w="747" w:type="dxa"/>
          </w:tcPr>
          <w:p w14:paraId="2F35D60F" w14:textId="77777777" w:rsidR="00794077" w:rsidRPr="003646C8" w:rsidRDefault="00794077" w:rsidP="00AB1ED5">
            <w:pPr>
              <w:jc w:val="center"/>
              <w:rPr>
                <w:rFonts w:ascii="Arial" w:hAnsi="Arial" w:cs="Arial"/>
                <w:sz w:val="16"/>
                <w:szCs w:val="16"/>
              </w:rPr>
            </w:pPr>
          </w:p>
        </w:tc>
        <w:tc>
          <w:tcPr>
            <w:tcW w:w="714" w:type="dxa"/>
          </w:tcPr>
          <w:p w14:paraId="3F61C515" w14:textId="77777777" w:rsidR="00794077" w:rsidRPr="003646C8" w:rsidRDefault="00794077" w:rsidP="00AB1ED5">
            <w:pPr>
              <w:jc w:val="center"/>
              <w:rPr>
                <w:rFonts w:ascii="Arial" w:hAnsi="Arial" w:cs="Arial"/>
                <w:sz w:val="16"/>
                <w:szCs w:val="16"/>
              </w:rPr>
            </w:pPr>
          </w:p>
        </w:tc>
        <w:tc>
          <w:tcPr>
            <w:tcW w:w="747" w:type="dxa"/>
          </w:tcPr>
          <w:p w14:paraId="24D282FC" w14:textId="77777777" w:rsidR="00794077" w:rsidRPr="003646C8" w:rsidRDefault="00794077" w:rsidP="00AB1ED5">
            <w:pPr>
              <w:jc w:val="center"/>
              <w:rPr>
                <w:rFonts w:ascii="Arial" w:hAnsi="Arial" w:cs="Arial"/>
                <w:sz w:val="16"/>
                <w:szCs w:val="16"/>
              </w:rPr>
            </w:pPr>
          </w:p>
        </w:tc>
        <w:tc>
          <w:tcPr>
            <w:tcW w:w="506" w:type="dxa"/>
          </w:tcPr>
          <w:p w14:paraId="3AF7B48B" w14:textId="77777777" w:rsidR="00794077" w:rsidRPr="003646C8" w:rsidRDefault="00794077" w:rsidP="00AB1ED5">
            <w:pPr>
              <w:jc w:val="center"/>
              <w:rPr>
                <w:rFonts w:ascii="Arial" w:hAnsi="Arial" w:cs="Arial"/>
                <w:sz w:val="16"/>
                <w:szCs w:val="16"/>
              </w:rPr>
            </w:pPr>
          </w:p>
        </w:tc>
        <w:tc>
          <w:tcPr>
            <w:tcW w:w="672" w:type="dxa"/>
          </w:tcPr>
          <w:p w14:paraId="4BD61EC6" w14:textId="77777777" w:rsidR="00794077" w:rsidRPr="003646C8" w:rsidRDefault="00794077" w:rsidP="00AB1ED5">
            <w:pPr>
              <w:jc w:val="center"/>
              <w:rPr>
                <w:rFonts w:ascii="Arial" w:hAnsi="Arial" w:cs="Arial"/>
                <w:sz w:val="16"/>
                <w:szCs w:val="16"/>
              </w:rPr>
            </w:pPr>
          </w:p>
        </w:tc>
      </w:tr>
      <w:tr w:rsidR="00794077" w:rsidRPr="003646C8" w14:paraId="3A061649" w14:textId="77777777" w:rsidTr="003646C8">
        <w:tc>
          <w:tcPr>
            <w:tcW w:w="702" w:type="dxa"/>
          </w:tcPr>
          <w:p w14:paraId="4A451A3F" w14:textId="77777777" w:rsidR="00794077" w:rsidRPr="003646C8" w:rsidRDefault="00794077" w:rsidP="00AB1ED5">
            <w:pPr>
              <w:jc w:val="center"/>
              <w:rPr>
                <w:rFonts w:ascii="Arial" w:hAnsi="Arial" w:cs="Arial"/>
                <w:sz w:val="16"/>
                <w:szCs w:val="16"/>
              </w:rPr>
            </w:pPr>
          </w:p>
        </w:tc>
        <w:tc>
          <w:tcPr>
            <w:tcW w:w="670" w:type="dxa"/>
          </w:tcPr>
          <w:p w14:paraId="580CC903" w14:textId="77777777" w:rsidR="00794077" w:rsidRPr="003646C8" w:rsidRDefault="00794077" w:rsidP="00AB1ED5">
            <w:pPr>
              <w:jc w:val="center"/>
              <w:rPr>
                <w:rFonts w:ascii="Arial" w:hAnsi="Arial" w:cs="Arial"/>
                <w:sz w:val="16"/>
                <w:szCs w:val="16"/>
              </w:rPr>
            </w:pPr>
          </w:p>
        </w:tc>
        <w:tc>
          <w:tcPr>
            <w:tcW w:w="895" w:type="dxa"/>
          </w:tcPr>
          <w:p w14:paraId="7D886807" w14:textId="77777777" w:rsidR="00794077" w:rsidRPr="003646C8" w:rsidRDefault="00794077" w:rsidP="00AB1ED5">
            <w:pPr>
              <w:jc w:val="center"/>
              <w:rPr>
                <w:rFonts w:ascii="Arial" w:hAnsi="Arial" w:cs="Arial"/>
                <w:sz w:val="16"/>
                <w:szCs w:val="16"/>
              </w:rPr>
            </w:pPr>
          </w:p>
        </w:tc>
        <w:tc>
          <w:tcPr>
            <w:tcW w:w="949" w:type="dxa"/>
          </w:tcPr>
          <w:p w14:paraId="750BE2FB" w14:textId="77777777" w:rsidR="00794077" w:rsidRPr="003646C8" w:rsidRDefault="00794077" w:rsidP="00AB1ED5">
            <w:pPr>
              <w:jc w:val="center"/>
              <w:rPr>
                <w:rFonts w:ascii="Arial" w:hAnsi="Arial" w:cs="Arial"/>
                <w:sz w:val="16"/>
                <w:szCs w:val="16"/>
              </w:rPr>
            </w:pPr>
          </w:p>
        </w:tc>
        <w:tc>
          <w:tcPr>
            <w:tcW w:w="647" w:type="dxa"/>
          </w:tcPr>
          <w:p w14:paraId="640F9C8F" w14:textId="77777777" w:rsidR="00794077" w:rsidRPr="003646C8" w:rsidRDefault="00794077" w:rsidP="00AB1ED5">
            <w:pPr>
              <w:jc w:val="center"/>
              <w:rPr>
                <w:rFonts w:ascii="Arial" w:hAnsi="Arial" w:cs="Arial"/>
                <w:sz w:val="16"/>
                <w:szCs w:val="16"/>
              </w:rPr>
            </w:pPr>
          </w:p>
        </w:tc>
        <w:tc>
          <w:tcPr>
            <w:tcW w:w="667" w:type="dxa"/>
          </w:tcPr>
          <w:p w14:paraId="45F61103" w14:textId="77777777" w:rsidR="00794077" w:rsidRPr="003646C8" w:rsidRDefault="00794077" w:rsidP="00AB1ED5">
            <w:pPr>
              <w:jc w:val="center"/>
              <w:rPr>
                <w:rFonts w:ascii="Arial" w:hAnsi="Arial" w:cs="Arial"/>
                <w:sz w:val="16"/>
                <w:szCs w:val="16"/>
              </w:rPr>
            </w:pPr>
          </w:p>
        </w:tc>
        <w:tc>
          <w:tcPr>
            <w:tcW w:w="806" w:type="dxa"/>
          </w:tcPr>
          <w:p w14:paraId="0BF76B9F" w14:textId="77777777" w:rsidR="00794077" w:rsidRPr="003646C8" w:rsidRDefault="00794077" w:rsidP="00AB1ED5">
            <w:pPr>
              <w:jc w:val="center"/>
              <w:rPr>
                <w:rFonts w:ascii="Arial" w:hAnsi="Arial" w:cs="Arial"/>
                <w:sz w:val="16"/>
                <w:szCs w:val="16"/>
              </w:rPr>
            </w:pPr>
          </w:p>
        </w:tc>
        <w:tc>
          <w:tcPr>
            <w:tcW w:w="721" w:type="dxa"/>
          </w:tcPr>
          <w:p w14:paraId="2DE869D6" w14:textId="77777777" w:rsidR="00794077" w:rsidRPr="003646C8" w:rsidRDefault="00794077" w:rsidP="00AB1ED5">
            <w:pPr>
              <w:jc w:val="center"/>
              <w:rPr>
                <w:rFonts w:ascii="Arial" w:hAnsi="Arial" w:cs="Arial"/>
                <w:sz w:val="16"/>
                <w:szCs w:val="16"/>
              </w:rPr>
            </w:pPr>
          </w:p>
        </w:tc>
        <w:tc>
          <w:tcPr>
            <w:tcW w:w="640" w:type="dxa"/>
          </w:tcPr>
          <w:p w14:paraId="4830FDA0" w14:textId="77777777" w:rsidR="00794077" w:rsidRPr="003646C8" w:rsidRDefault="00794077" w:rsidP="00AB1ED5">
            <w:pPr>
              <w:jc w:val="center"/>
              <w:rPr>
                <w:rFonts w:ascii="Arial" w:hAnsi="Arial" w:cs="Arial"/>
                <w:sz w:val="16"/>
                <w:szCs w:val="16"/>
              </w:rPr>
            </w:pPr>
          </w:p>
        </w:tc>
        <w:tc>
          <w:tcPr>
            <w:tcW w:w="740" w:type="dxa"/>
          </w:tcPr>
          <w:p w14:paraId="1A7EB686" w14:textId="77777777" w:rsidR="00794077" w:rsidRPr="003646C8" w:rsidRDefault="00794077" w:rsidP="00AB1ED5">
            <w:pPr>
              <w:jc w:val="center"/>
              <w:rPr>
                <w:rFonts w:ascii="Arial" w:hAnsi="Arial" w:cs="Arial"/>
                <w:sz w:val="16"/>
                <w:szCs w:val="16"/>
              </w:rPr>
            </w:pPr>
          </w:p>
        </w:tc>
        <w:tc>
          <w:tcPr>
            <w:tcW w:w="714" w:type="dxa"/>
          </w:tcPr>
          <w:p w14:paraId="0A2CEC87" w14:textId="77777777" w:rsidR="00794077" w:rsidRPr="003646C8" w:rsidRDefault="00794077" w:rsidP="00AB1ED5">
            <w:pPr>
              <w:jc w:val="center"/>
              <w:rPr>
                <w:rFonts w:ascii="Arial" w:hAnsi="Arial" w:cs="Arial"/>
                <w:sz w:val="16"/>
                <w:szCs w:val="16"/>
              </w:rPr>
            </w:pPr>
          </w:p>
        </w:tc>
        <w:tc>
          <w:tcPr>
            <w:tcW w:w="747" w:type="dxa"/>
          </w:tcPr>
          <w:p w14:paraId="787AB335" w14:textId="77777777" w:rsidR="00794077" w:rsidRPr="003646C8" w:rsidRDefault="00794077" w:rsidP="00AB1ED5">
            <w:pPr>
              <w:jc w:val="center"/>
              <w:rPr>
                <w:rFonts w:ascii="Arial" w:hAnsi="Arial" w:cs="Arial"/>
                <w:sz w:val="16"/>
                <w:szCs w:val="16"/>
              </w:rPr>
            </w:pPr>
          </w:p>
        </w:tc>
        <w:tc>
          <w:tcPr>
            <w:tcW w:w="714" w:type="dxa"/>
          </w:tcPr>
          <w:p w14:paraId="1639F2FD" w14:textId="77777777" w:rsidR="00794077" w:rsidRPr="003646C8" w:rsidRDefault="00794077" w:rsidP="00AB1ED5">
            <w:pPr>
              <w:jc w:val="center"/>
              <w:rPr>
                <w:rFonts w:ascii="Arial" w:hAnsi="Arial" w:cs="Arial"/>
                <w:sz w:val="16"/>
                <w:szCs w:val="16"/>
              </w:rPr>
            </w:pPr>
          </w:p>
        </w:tc>
        <w:tc>
          <w:tcPr>
            <w:tcW w:w="747" w:type="dxa"/>
          </w:tcPr>
          <w:p w14:paraId="482B9BC4" w14:textId="77777777" w:rsidR="00794077" w:rsidRPr="003646C8" w:rsidRDefault="00794077" w:rsidP="00AB1ED5">
            <w:pPr>
              <w:jc w:val="center"/>
              <w:rPr>
                <w:rFonts w:ascii="Arial" w:hAnsi="Arial" w:cs="Arial"/>
                <w:sz w:val="16"/>
                <w:szCs w:val="16"/>
              </w:rPr>
            </w:pPr>
          </w:p>
        </w:tc>
        <w:tc>
          <w:tcPr>
            <w:tcW w:w="714" w:type="dxa"/>
          </w:tcPr>
          <w:p w14:paraId="4C038F76" w14:textId="77777777" w:rsidR="00794077" w:rsidRPr="003646C8" w:rsidRDefault="00794077" w:rsidP="00AB1ED5">
            <w:pPr>
              <w:jc w:val="center"/>
              <w:rPr>
                <w:rFonts w:ascii="Arial" w:hAnsi="Arial" w:cs="Arial"/>
                <w:sz w:val="16"/>
                <w:szCs w:val="16"/>
              </w:rPr>
            </w:pPr>
          </w:p>
        </w:tc>
        <w:tc>
          <w:tcPr>
            <w:tcW w:w="747" w:type="dxa"/>
          </w:tcPr>
          <w:p w14:paraId="3FA372DD" w14:textId="77777777" w:rsidR="00794077" w:rsidRPr="003646C8" w:rsidRDefault="00794077" w:rsidP="00AB1ED5">
            <w:pPr>
              <w:jc w:val="center"/>
              <w:rPr>
                <w:rFonts w:ascii="Arial" w:hAnsi="Arial" w:cs="Arial"/>
                <w:sz w:val="16"/>
                <w:szCs w:val="16"/>
              </w:rPr>
            </w:pPr>
          </w:p>
        </w:tc>
        <w:tc>
          <w:tcPr>
            <w:tcW w:w="506" w:type="dxa"/>
          </w:tcPr>
          <w:p w14:paraId="7C7A6FAF" w14:textId="77777777" w:rsidR="00794077" w:rsidRPr="003646C8" w:rsidRDefault="00794077" w:rsidP="00AB1ED5">
            <w:pPr>
              <w:jc w:val="center"/>
              <w:rPr>
                <w:rFonts w:ascii="Arial" w:hAnsi="Arial" w:cs="Arial"/>
                <w:sz w:val="16"/>
                <w:szCs w:val="16"/>
              </w:rPr>
            </w:pPr>
          </w:p>
        </w:tc>
        <w:tc>
          <w:tcPr>
            <w:tcW w:w="672" w:type="dxa"/>
          </w:tcPr>
          <w:p w14:paraId="001B7FE5" w14:textId="77777777" w:rsidR="00794077" w:rsidRPr="003646C8" w:rsidRDefault="00794077" w:rsidP="00AB1ED5">
            <w:pPr>
              <w:jc w:val="center"/>
              <w:rPr>
                <w:rFonts w:ascii="Arial" w:hAnsi="Arial" w:cs="Arial"/>
                <w:sz w:val="16"/>
                <w:szCs w:val="16"/>
              </w:rPr>
            </w:pPr>
          </w:p>
        </w:tc>
      </w:tr>
      <w:tr w:rsidR="00794077" w:rsidRPr="003646C8" w14:paraId="0E318C3C" w14:textId="77777777" w:rsidTr="003646C8">
        <w:tc>
          <w:tcPr>
            <w:tcW w:w="702" w:type="dxa"/>
          </w:tcPr>
          <w:p w14:paraId="1691BACD" w14:textId="77777777" w:rsidR="00794077" w:rsidRPr="003646C8" w:rsidRDefault="00794077" w:rsidP="00AB1ED5">
            <w:pPr>
              <w:jc w:val="center"/>
              <w:rPr>
                <w:rFonts w:ascii="Arial" w:hAnsi="Arial" w:cs="Arial"/>
                <w:sz w:val="16"/>
                <w:szCs w:val="16"/>
              </w:rPr>
            </w:pPr>
          </w:p>
        </w:tc>
        <w:tc>
          <w:tcPr>
            <w:tcW w:w="670" w:type="dxa"/>
          </w:tcPr>
          <w:p w14:paraId="6FB808E3" w14:textId="77777777" w:rsidR="00794077" w:rsidRPr="003646C8" w:rsidRDefault="00794077" w:rsidP="00AB1ED5">
            <w:pPr>
              <w:jc w:val="center"/>
              <w:rPr>
                <w:rFonts w:ascii="Arial" w:hAnsi="Arial" w:cs="Arial"/>
                <w:sz w:val="16"/>
                <w:szCs w:val="16"/>
              </w:rPr>
            </w:pPr>
          </w:p>
        </w:tc>
        <w:tc>
          <w:tcPr>
            <w:tcW w:w="895" w:type="dxa"/>
          </w:tcPr>
          <w:p w14:paraId="0239D212" w14:textId="77777777" w:rsidR="00794077" w:rsidRPr="003646C8" w:rsidRDefault="00794077" w:rsidP="00AB1ED5">
            <w:pPr>
              <w:jc w:val="center"/>
              <w:rPr>
                <w:rFonts w:ascii="Arial" w:hAnsi="Arial" w:cs="Arial"/>
                <w:sz w:val="16"/>
                <w:szCs w:val="16"/>
              </w:rPr>
            </w:pPr>
          </w:p>
        </w:tc>
        <w:tc>
          <w:tcPr>
            <w:tcW w:w="949" w:type="dxa"/>
          </w:tcPr>
          <w:p w14:paraId="7F3CBBB3" w14:textId="77777777" w:rsidR="00794077" w:rsidRPr="003646C8" w:rsidRDefault="00794077" w:rsidP="00AB1ED5">
            <w:pPr>
              <w:jc w:val="center"/>
              <w:rPr>
                <w:rFonts w:ascii="Arial" w:hAnsi="Arial" w:cs="Arial"/>
                <w:sz w:val="16"/>
                <w:szCs w:val="16"/>
              </w:rPr>
            </w:pPr>
          </w:p>
        </w:tc>
        <w:tc>
          <w:tcPr>
            <w:tcW w:w="647" w:type="dxa"/>
          </w:tcPr>
          <w:p w14:paraId="57F9C6F4" w14:textId="77777777" w:rsidR="00794077" w:rsidRPr="003646C8" w:rsidRDefault="00794077" w:rsidP="00AB1ED5">
            <w:pPr>
              <w:jc w:val="center"/>
              <w:rPr>
                <w:rFonts w:ascii="Arial" w:hAnsi="Arial" w:cs="Arial"/>
                <w:sz w:val="16"/>
                <w:szCs w:val="16"/>
              </w:rPr>
            </w:pPr>
          </w:p>
        </w:tc>
        <w:tc>
          <w:tcPr>
            <w:tcW w:w="667" w:type="dxa"/>
          </w:tcPr>
          <w:p w14:paraId="2452520A" w14:textId="77777777" w:rsidR="00794077" w:rsidRPr="003646C8" w:rsidRDefault="00794077" w:rsidP="00AB1ED5">
            <w:pPr>
              <w:jc w:val="center"/>
              <w:rPr>
                <w:rFonts w:ascii="Arial" w:hAnsi="Arial" w:cs="Arial"/>
                <w:sz w:val="16"/>
                <w:szCs w:val="16"/>
              </w:rPr>
            </w:pPr>
          </w:p>
        </w:tc>
        <w:tc>
          <w:tcPr>
            <w:tcW w:w="806" w:type="dxa"/>
          </w:tcPr>
          <w:p w14:paraId="0522037B" w14:textId="77777777" w:rsidR="00794077" w:rsidRPr="003646C8" w:rsidRDefault="00794077" w:rsidP="00AB1ED5">
            <w:pPr>
              <w:jc w:val="center"/>
              <w:rPr>
                <w:rFonts w:ascii="Arial" w:hAnsi="Arial" w:cs="Arial"/>
                <w:sz w:val="16"/>
                <w:szCs w:val="16"/>
              </w:rPr>
            </w:pPr>
          </w:p>
        </w:tc>
        <w:tc>
          <w:tcPr>
            <w:tcW w:w="721" w:type="dxa"/>
          </w:tcPr>
          <w:p w14:paraId="04EC41DB" w14:textId="77777777" w:rsidR="00794077" w:rsidRPr="003646C8" w:rsidRDefault="00794077" w:rsidP="00AB1ED5">
            <w:pPr>
              <w:jc w:val="center"/>
              <w:rPr>
                <w:rFonts w:ascii="Arial" w:hAnsi="Arial" w:cs="Arial"/>
                <w:sz w:val="16"/>
                <w:szCs w:val="16"/>
              </w:rPr>
            </w:pPr>
          </w:p>
        </w:tc>
        <w:tc>
          <w:tcPr>
            <w:tcW w:w="640" w:type="dxa"/>
          </w:tcPr>
          <w:p w14:paraId="76A71C90" w14:textId="77777777" w:rsidR="00794077" w:rsidRPr="003646C8" w:rsidRDefault="00794077" w:rsidP="00AB1ED5">
            <w:pPr>
              <w:jc w:val="center"/>
              <w:rPr>
                <w:rFonts w:ascii="Arial" w:hAnsi="Arial" w:cs="Arial"/>
                <w:sz w:val="16"/>
                <w:szCs w:val="16"/>
              </w:rPr>
            </w:pPr>
          </w:p>
        </w:tc>
        <w:tc>
          <w:tcPr>
            <w:tcW w:w="740" w:type="dxa"/>
          </w:tcPr>
          <w:p w14:paraId="03FFAE63" w14:textId="77777777" w:rsidR="00794077" w:rsidRPr="003646C8" w:rsidRDefault="00794077" w:rsidP="00AB1ED5">
            <w:pPr>
              <w:jc w:val="center"/>
              <w:rPr>
                <w:rFonts w:ascii="Arial" w:hAnsi="Arial" w:cs="Arial"/>
                <w:sz w:val="16"/>
                <w:szCs w:val="16"/>
              </w:rPr>
            </w:pPr>
          </w:p>
        </w:tc>
        <w:tc>
          <w:tcPr>
            <w:tcW w:w="714" w:type="dxa"/>
          </w:tcPr>
          <w:p w14:paraId="02D1B900" w14:textId="77777777" w:rsidR="00794077" w:rsidRPr="003646C8" w:rsidRDefault="00794077" w:rsidP="00AB1ED5">
            <w:pPr>
              <w:jc w:val="center"/>
              <w:rPr>
                <w:rFonts w:ascii="Arial" w:hAnsi="Arial" w:cs="Arial"/>
                <w:sz w:val="16"/>
                <w:szCs w:val="16"/>
              </w:rPr>
            </w:pPr>
          </w:p>
        </w:tc>
        <w:tc>
          <w:tcPr>
            <w:tcW w:w="747" w:type="dxa"/>
          </w:tcPr>
          <w:p w14:paraId="42B2EED8" w14:textId="77777777" w:rsidR="00794077" w:rsidRPr="003646C8" w:rsidRDefault="00794077" w:rsidP="00AB1ED5">
            <w:pPr>
              <w:jc w:val="center"/>
              <w:rPr>
                <w:rFonts w:ascii="Arial" w:hAnsi="Arial" w:cs="Arial"/>
                <w:sz w:val="16"/>
                <w:szCs w:val="16"/>
              </w:rPr>
            </w:pPr>
          </w:p>
        </w:tc>
        <w:tc>
          <w:tcPr>
            <w:tcW w:w="714" w:type="dxa"/>
          </w:tcPr>
          <w:p w14:paraId="6581B700" w14:textId="77777777" w:rsidR="00794077" w:rsidRPr="003646C8" w:rsidRDefault="00794077" w:rsidP="00AB1ED5">
            <w:pPr>
              <w:jc w:val="center"/>
              <w:rPr>
                <w:rFonts w:ascii="Arial" w:hAnsi="Arial" w:cs="Arial"/>
                <w:sz w:val="16"/>
                <w:szCs w:val="16"/>
              </w:rPr>
            </w:pPr>
          </w:p>
        </w:tc>
        <w:tc>
          <w:tcPr>
            <w:tcW w:w="747" w:type="dxa"/>
          </w:tcPr>
          <w:p w14:paraId="3C56665F" w14:textId="77777777" w:rsidR="00794077" w:rsidRPr="003646C8" w:rsidRDefault="00794077" w:rsidP="00AB1ED5">
            <w:pPr>
              <w:jc w:val="center"/>
              <w:rPr>
                <w:rFonts w:ascii="Arial" w:hAnsi="Arial" w:cs="Arial"/>
                <w:sz w:val="16"/>
                <w:szCs w:val="16"/>
              </w:rPr>
            </w:pPr>
          </w:p>
        </w:tc>
        <w:tc>
          <w:tcPr>
            <w:tcW w:w="714" w:type="dxa"/>
          </w:tcPr>
          <w:p w14:paraId="59A22F84" w14:textId="77777777" w:rsidR="00794077" w:rsidRPr="003646C8" w:rsidRDefault="00794077" w:rsidP="00AB1ED5">
            <w:pPr>
              <w:jc w:val="center"/>
              <w:rPr>
                <w:rFonts w:ascii="Arial" w:hAnsi="Arial" w:cs="Arial"/>
                <w:sz w:val="16"/>
                <w:szCs w:val="16"/>
              </w:rPr>
            </w:pPr>
          </w:p>
        </w:tc>
        <w:tc>
          <w:tcPr>
            <w:tcW w:w="747" w:type="dxa"/>
          </w:tcPr>
          <w:p w14:paraId="3E05AF19" w14:textId="77777777" w:rsidR="00794077" w:rsidRPr="003646C8" w:rsidRDefault="00794077" w:rsidP="00AB1ED5">
            <w:pPr>
              <w:jc w:val="center"/>
              <w:rPr>
                <w:rFonts w:ascii="Arial" w:hAnsi="Arial" w:cs="Arial"/>
                <w:sz w:val="16"/>
                <w:szCs w:val="16"/>
              </w:rPr>
            </w:pPr>
          </w:p>
        </w:tc>
        <w:tc>
          <w:tcPr>
            <w:tcW w:w="506" w:type="dxa"/>
          </w:tcPr>
          <w:p w14:paraId="7B1B2B3E" w14:textId="77777777" w:rsidR="00794077" w:rsidRPr="003646C8" w:rsidRDefault="00794077" w:rsidP="00AB1ED5">
            <w:pPr>
              <w:jc w:val="center"/>
              <w:rPr>
                <w:rFonts w:ascii="Arial" w:hAnsi="Arial" w:cs="Arial"/>
                <w:sz w:val="16"/>
                <w:szCs w:val="16"/>
              </w:rPr>
            </w:pPr>
          </w:p>
        </w:tc>
        <w:tc>
          <w:tcPr>
            <w:tcW w:w="672" w:type="dxa"/>
          </w:tcPr>
          <w:p w14:paraId="5C56EF92" w14:textId="77777777" w:rsidR="00794077" w:rsidRPr="003646C8" w:rsidRDefault="00794077" w:rsidP="00AB1ED5">
            <w:pPr>
              <w:jc w:val="center"/>
              <w:rPr>
                <w:rFonts w:ascii="Arial" w:hAnsi="Arial" w:cs="Arial"/>
                <w:sz w:val="16"/>
                <w:szCs w:val="16"/>
              </w:rPr>
            </w:pPr>
          </w:p>
        </w:tc>
      </w:tr>
      <w:tr w:rsidR="00794077" w:rsidRPr="003646C8" w14:paraId="6ED168FC" w14:textId="77777777" w:rsidTr="003646C8">
        <w:tc>
          <w:tcPr>
            <w:tcW w:w="7437" w:type="dxa"/>
            <w:gridSpan w:val="10"/>
          </w:tcPr>
          <w:p w14:paraId="1DDD8542" w14:textId="77777777" w:rsidR="00794077" w:rsidRPr="003646C8" w:rsidRDefault="00794077" w:rsidP="00AB1ED5">
            <w:pPr>
              <w:jc w:val="right"/>
              <w:rPr>
                <w:rFonts w:ascii="Arial" w:hAnsi="Arial" w:cs="Arial"/>
                <w:sz w:val="16"/>
                <w:szCs w:val="16"/>
              </w:rPr>
            </w:pPr>
            <w:r w:rsidRPr="003646C8">
              <w:rPr>
                <w:rFonts w:ascii="Arial" w:hAnsi="Arial" w:cs="Arial"/>
                <w:sz w:val="16"/>
                <w:szCs w:val="16"/>
              </w:rPr>
              <w:t>Ukupno:</w:t>
            </w:r>
          </w:p>
        </w:tc>
        <w:tc>
          <w:tcPr>
            <w:tcW w:w="714" w:type="dxa"/>
          </w:tcPr>
          <w:p w14:paraId="564DF5F0" w14:textId="77777777" w:rsidR="00794077" w:rsidRPr="003646C8" w:rsidRDefault="00794077" w:rsidP="00AB1ED5">
            <w:pPr>
              <w:jc w:val="center"/>
              <w:rPr>
                <w:rFonts w:ascii="Arial" w:hAnsi="Arial" w:cs="Arial"/>
                <w:sz w:val="16"/>
                <w:szCs w:val="16"/>
              </w:rPr>
            </w:pPr>
          </w:p>
        </w:tc>
        <w:tc>
          <w:tcPr>
            <w:tcW w:w="747" w:type="dxa"/>
          </w:tcPr>
          <w:p w14:paraId="07E0E48A" w14:textId="77777777" w:rsidR="00794077" w:rsidRPr="003646C8" w:rsidRDefault="00794077" w:rsidP="00AB1ED5">
            <w:pPr>
              <w:jc w:val="center"/>
              <w:rPr>
                <w:rFonts w:ascii="Arial" w:hAnsi="Arial" w:cs="Arial"/>
                <w:sz w:val="16"/>
                <w:szCs w:val="16"/>
              </w:rPr>
            </w:pPr>
          </w:p>
        </w:tc>
        <w:tc>
          <w:tcPr>
            <w:tcW w:w="714" w:type="dxa"/>
          </w:tcPr>
          <w:p w14:paraId="59AC2845" w14:textId="77777777" w:rsidR="00794077" w:rsidRPr="003646C8" w:rsidRDefault="00794077" w:rsidP="00AB1ED5">
            <w:pPr>
              <w:jc w:val="center"/>
              <w:rPr>
                <w:rFonts w:ascii="Arial" w:hAnsi="Arial" w:cs="Arial"/>
                <w:sz w:val="16"/>
                <w:szCs w:val="16"/>
              </w:rPr>
            </w:pPr>
          </w:p>
        </w:tc>
        <w:tc>
          <w:tcPr>
            <w:tcW w:w="747" w:type="dxa"/>
          </w:tcPr>
          <w:p w14:paraId="3C91CA5D" w14:textId="77777777" w:rsidR="00794077" w:rsidRPr="003646C8" w:rsidRDefault="00794077" w:rsidP="00AB1ED5">
            <w:pPr>
              <w:jc w:val="center"/>
              <w:rPr>
                <w:rFonts w:ascii="Arial" w:hAnsi="Arial" w:cs="Arial"/>
                <w:sz w:val="16"/>
                <w:szCs w:val="16"/>
              </w:rPr>
            </w:pPr>
          </w:p>
        </w:tc>
        <w:tc>
          <w:tcPr>
            <w:tcW w:w="714" w:type="dxa"/>
          </w:tcPr>
          <w:p w14:paraId="400D2FD2" w14:textId="77777777" w:rsidR="00794077" w:rsidRPr="003646C8" w:rsidRDefault="00794077" w:rsidP="00AB1ED5">
            <w:pPr>
              <w:jc w:val="center"/>
              <w:rPr>
                <w:rFonts w:ascii="Arial" w:hAnsi="Arial" w:cs="Arial"/>
                <w:sz w:val="16"/>
                <w:szCs w:val="16"/>
              </w:rPr>
            </w:pPr>
          </w:p>
        </w:tc>
        <w:tc>
          <w:tcPr>
            <w:tcW w:w="747" w:type="dxa"/>
          </w:tcPr>
          <w:p w14:paraId="54F0638E" w14:textId="77777777" w:rsidR="00794077" w:rsidRPr="003646C8" w:rsidRDefault="00794077" w:rsidP="00AB1ED5">
            <w:pPr>
              <w:jc w:val="center"/>
              <w:rPr>
                <w:rFonts w:ascii="Arial" w:hAnsi="Arial" w:cs="Arial"/>
                <w:sz w:val="16"/>
                <w:szCs w:val="16"/>
              </w:rPr>
            </w:pPr>
          </w:p>
        </w:tc>
        <w:tc>
          <w:tcPr>
            <w:tcW w:w="506" w:type="dxa"/>
          </w:tcPr>
          <w:p w14:paraId="25281761" w14:textId="77777777" w:rsidR="00794077" w:rsidRPr="003646C8" w:rsidRDefault="00794077" w:rsidP="00AB1ED5">
            <w:pPr>
              <w:jc w:val="center"/>
              <w:rPr>
                <w:rFonts w:ascii="Arial" w:hAnsi="Arial" w:cs="Arial"/>
                <w:sz w:val="16"/>
                <w:szCs w:val="16"/>
              </w:rPr>
            </w:pPr>
          </w:p>
        </w:tc>
        <w:tc>
          <w:tcPr>
            <w:tcW w:w="672" w:type="dxa"/>
          </w:tcPr>
          <w:p w14:paraId="0E15A115" w14:textId="77777777" w:rsidR="00794077" w:rsidRPr="003646C8" w:rsidRDefault="00794077" w:rsidP="00AB1ED5">
            <w:pPr>
              <w:jc w:val="center"/>
              <w:rPr>
                <w:rFonts w:ascii="Arial" w:hAnsi="Arial" w:cs="Arial"/>
                <w:sz w:val="16"/>
                <w:szCs w:val="16"/>
              </w:rPr>
            </w:pPr>
          </w:p>
        </w:tc>
      </w:tr>
    </w:tbl>
    <w:p w14:paraId="72B57AE3" w14:textId="77777777" w:rsidR="00794077" w:rsidRPr="00072B5C" w:rsidRDefault="00794077" w:rsidP="00CC1A9E">
      <w:pPr>
        <w:rPr>
          <w:rFonts w:ascii="Arial" w:hAnsi="Arial" w:cs="Arial"/>
          <w:sz w:val="20"/>
          <w:szCs w:val="20"/>
        </w:rPr>
      </w:pPr>
    </w:p>
    <w:p w14:paraId="373853AC" w14:textId="77777777" w:rsidR="00794077" w:rsidRPr="003646C8" w:rsidRDefault="00794077" w:rsidP="003646C8">
      <w:pPr>
        <w:ind w:firstLine="708"/>
        <w:rPr>
          <w:rFonts w:ascii="Arial" w:hAnsi="Arial" w:cs="Arial"/>
          <w:b/>
          <w:sz w:val="16"/>
          <w:szCs w:val="16"/>
        </w:rPr>
      </w:pPr>
      <w:r w:rsidRPr="003646C8">
        <w:rPr>
          <w:rFonts w:ascii="Arial" w:hAnsi="Arial" w:cs="Arial"/>
          <w:b/>
          <w:sz w:val="16"/>
          <w:szCs w:val="16"/>
          <w:u w:val="single"/>
        </w:rPr>
        <w:t>Napomene s objašnjenjima</w:t>
      </w:r>
      <w:r w:rsidRPr="003646C8">
        <w:rPr>
          <w:rFonts w:ascii="Arial" w:hAnsi="Arial" w:cs="Arial"/>
          <w:b/>
          <w:sz w:val="16"/>
          <w:szCs w:val="16"/>
        </w:rPr>
        <w:t>:</w:t>
      </w:r>
    </w:p>
    <w:p w14:paraId="06EEB50B" w14:textId="77777777" w:rsidR="00794077" w:rsidRPr="003646C8" w:rsidRDefault="00794077" w:rsidP="002031E5">
      <w:pPr>
        <w:spacing w:after="0"/>
        <w:ind w:left="992" w:firstLine="424"/>
        <w:rPr>
          <w:rFonts w:ascii="Arial" w:hAnsi="Arial" w:cs="Arial"/>
          <w:color w:val="000000"/>
          <w:sz w:val="16"/>
          <w:szCs w:val="16"/>
        </w:rPr>
      </w:pPr>
      <w:r w:rsidRPr="003646C8">
        <w:rPr>
          <w:rFonts w:ascii="Arial" w:hAnsi="Arial" w:cs="Arial"/>
          <w:sz w:val="16"/>
          <w:szCs w:val="16"/>
        </w:rPr>
        <w:t xml:space="preserve">(4) </w:t>
      </w:r>
      <w:r w:rsidR="00C54E30">
        <w:rPr>
          <w:rFonts w:ascii="Arial" w:hAnsi="Arial" w:cs="Arial"/>
          <w:sz w:val="16"/>
          <w:szCs w:val="16"/>
        </w:rPr>
        <w:t xml:space="preserve">  </w:t>
      </w:r>
      <w:r w:rsidRPr="003646C8">
        <w:rPr>
          <w:rFonts w:ascii="Arial" w:hAnsi="Arial" w:cs="Arial"/>
          <w:color w:val="000000"/>
          <w:sz w:val="16"/>
          <w:szCs w:val="16"/>
        </w:rPr>
        <w:t>Naziv i vrsta krajnjeg korisnika: država, općina/grad, privatni, NVO itd.</w:t>
      </w:r>
    </w:p>
    <w:p w14:paraId="0EA42C62" w14:textId="77777777" w:rsidR="00C54E30" w:rsidRDefault="00794077" w:rsidP="00C54E30">
      <w:pPr>
        <w:spacing w:after="0"/>
        <w:ind w:left="1418"/>
        <w:rPr>
          <w:rFonts w:ascii="Arial" w:hAnsi="Arial" w:cs="Arial"/>
          <w:color w:val="000000"/>
          <w:sz w:val="16"/>
          <w:szCs w:val="16"/>
        </w:rPr>
      </w:pPr>
      <w:r w:rsidRPr="003646C8">
        <w:rPr>
          <w:rFonts w:ascii="Arial" w:hAnsi="Arial" w:cs="Arial"/>
          <w:color w:val="000000"/>
          <w:sz w:val="16"/>
          <w:szCs w:val="16"/>
        </w:rPr>
        <w:t xml:space="preserve">(6) </w:t>
      </w:r>
      <w:r w:rsidR="00C54E30">
        <w:rPr>
          <w:rFonts w:ascii="Arial" w:hAnsi="Arial" w:cs="Arial"/>
          <w:color w:val="000000"/>
          <w:sz w:val="16"/>
          <w:szCs w:val="16"/>
        </w:rPr>
        <w:t xml:space="preserve">  </w:t>
      </w:r>
      <w:r w:rsidRPr="003646C8">
        <w:rPr>
          <w:rFonts w:ascii="Arial" w:hAnsi="Arial" w:cs="Arial"/>
          <w:color w:val="000000"/>
          <w:sz w:val="16"/>
          <w:szCs w:val="16"/>
        </w:rPr>
        <w:t>Molimo navesti: Ako NE: PUO nije potreban; S-O: projekt Dodatak II. isključen (</w:t>
      </w:r>
      <w:r w:rsidRPr="003646C8">
        <w:rPr>
          <w:rFonts w:ascii="Arial" w:hAnsi="Arial" w:cs="Arial"/>
          <w:i/>
          <w:iCs/>
          <w:color w:val="000000"/>
          <w:sz w:val="16"/>
          <w:szCs w:val="16"/>
        </w:rPr>
        <w:t>screened out</w:t>
      </w:r>
      <w:r w:rsidRPr="003646C8">
        <w:rPr>
          <w:rFonts w:ascii="Arial" w:hAnsi="Arial" w:cs="Arial"/>
          <w:color w:val="000000"/>
          <w:sz w:val="16"/>
          <w:szCs w:val="16"/>
        </w:rPr>
        <w:t>); Da: projekt Dodatak I. ili Dodatak II. uključen (</w:t>
      </w:r>
      <w:r w:rsidRPr="003646C8">
        <w:rPr>
          <w:rFonts w:ascii="Arial" w:hAnsi="Arial" w:cs="Arial"/>
          <w:i/>
          <w:iCs/>
          <w:color w:val="000000"/>
          <w:sz w:val="16"/>
          <w:szCs w:val="16"/>
        </w:rPr>
        <w:t>screened in</w:t>
      </w:r>
      <w:r w:rsidRPr="003646C8">
        <w:rPr>
          <w:rFonts w:ascii="Arial" w:hAnsi="Arial" w:cs="Arial"/>
          <w:color w:val="000000"/>
          <w:sz w:val="16"/>
          <w:szCs w:val="16"/>
        </w:rPr>
        <w:t xml:space="preserve">). Ako DA, priložiti </w:t>
      </w:r>
      <w:r w:rsidR="00C54E30">
        <w:rPr>
          <w:rFonts w:ascii="Arial" w:hAnsi="Arial" w:cs="Arial"/>
          <w:color w:val="000000"/>
          <w:sz w:val="16"/>
          <w:szCs w:val="16"/>
        </w:rPr>
        <w:t xml:space="preserve">     </w:t>
      </w:r>
    </w:p>
    <w:p w14:paraId="4B4766B8" w14:textId="77777777" w:rsidR="00794077" w:rsidRPr="003646C8" w:rsidRDefault="00C54E30" w:rsidP="00C54E30">
      <w:pPr>
        <w:spacing w:after="0"/>
        <w:ind w:left="1418"/>
        <w:rPr>
          <w:rFonts w:ascii="Arial" w:hAnsi="Arial" w:cs="Arial"/>
          <w:color w:val="000000"/>
          <w:sz w:val="16"/>
          <w:szCs w:val="16"/>
        </w:rPr>
      </w:pPr>
      <w:r>
        <w:rPr>
          <w:rFonts w:ascii="Arial" w:hAnsi="Arial" w:cs="Arial"/>
          <w:color w:val="000000"/>
          <w:sz w:val="16"/>
          <w:szCs w:val="16"/>
        </w:rPr>
        <w:t xml:space="preserve">       </w:t>
      </w:r>
      <w:r w:rsidR="00794077" w:rsidRPr="003646C8">
        <w:rPr>
          <w:rFonts w:ascii="Arial" w:hAnsi="Arial" w:cs="Arial"/>
          <w:color w:val="000000"/>
          <w:sz w:val="16"/>
          <w:szCs w:val="16"/>
        </w:rPr>
        <w:t>primjerak Netehničkog sažetka pri dodjeli ili čim bude dostupan.</w:t>
      </w:r>
    </w:p>
    <w:p w14:paraId="0D3C86C0" w14:textId="77777777" w:rsidR="00C54E30" w:rsidRDefault="00794077" w:rsidP="002031E5">
      <w:pPr>
        <w:spacing w:after="0"/>
        <w:ind w:left="1418"/>
        <w:rPr>
          <w:rFonts w:ascii="Arial" w:hAnsi="Arial" w:cs="Arial"/>
          <w:color w:val="000000"/>
          <w:sz w:val="16"/>
          <w:szCs w:val="16"/>
        </w:rPr>
      </w:pPr>
      <w:r w:rsidRPr="003646C8">
        <w:rPr>
          <w:rFonts w:ascii="Arial" w:hAnsi="Arial" w:cs="Arial"/>
          <w:color w:val="000000"/>
          <w:sz w:val="16"/>
          <w:szCs w:val="16"/>
        </w:rPr>
        <w:t xml:space="preserve">(7) </w:t>
      </w:r>
      <w:r w:rsidR="00C54E30">
        <w:rPr>
          <w:rFonts w:ascii="Arial" w:hAnsi="Arial" w:cs="Arial"/>
          <w:color w:val="000000"/>
          <w:sz w:val="16"/>
          <w:szCs w:val="16"/>
        </w:rPr>
        <w:t xml:space="preserve">  </w:t>
      </w:r>
      <w:r w:rsidRPr="003646C8">
        <w:rPr>
          <w:rFonts w:ascii="Arial" w:hAnsi="Arial" w:cs="Arial"/>
          <w:color w:val="000000"/>
          <w:sz w:val="16"/>
          <w:szCs w:val="16"/>
        </w:rPr>
        <w:t xml:space="preserve">Odnosi se na mrežu Natura 2000 ili druga staništa od međunarodne ili nacionalne važnosti. Molimo navesti: Ako NE: Procjena nije potrebna; NZU (nema značajnog </w:t>
      </w:r>
      <w:r w:rsidR="00C54E30">
        <w:rPr>
          <w:rFonts w:ascii="Arial" w:hAnsi="Arial" w:cs="Arial"/>
          <w:color w:val="000000"/>
          <w:sz w:val="16"/>
          <w:szCs w:val="16"/>
        </w:rPr>
        <w:t xml:space="preserve"> </w:t>
      </w:r>
    </w:p>
    <w:p w14:paraId="660A286C" w14:textId="77777777" w:rsidR="002031E5" w:rsidRDefault="00C54E30" w:rsidP="002031E5">
      <w:pPr>
        <w:spacing w:after="0"/>
        <w:ind w:left="1418"/>
        <w:rPr>
          <w:rFonts w:ascii="Arial" w:hAnsi="Arial" w:cs="Arial"/>
          <w:color w:val="000000"/>
          <w:sz w:val="16"/>
          <w:szCs w:val="16"/>
        </w:rPr>
      </w:pPr>
      <w:r>
        <w:rPr>
          <w:rFonts w:ascii="Arial" w:hAnsi="Arial" w:cs="Arial"/>
          <w:color w:val="000000"/>
          <w:sz w:val="16"/>
          <w:szCs w:val="16"/>
        </w:rPr>
        <w:t xml:space="preserve">       </w:t>
      </w:r>
      <w:r w:rsidR="00794077" w:rsidRPr="003646C8">
        <w:rPr>
          <w:rFonts w:ascii="Arial" w:hAnsi="Arial" w:cs="Arial"/>
          <w:color w:val="000000"/>
          <w:sz w:val="16"/>
          <w:szCs w:val="16"/>
        </w:rPr>
        <w:t xml:space="preserve">utjecaja): </w:t>
      </w:r>
    </w:p>
    <w:p w14:paraId="2EBDABAD" w14:textId="77777777" w:rsidR="00C54E30" w:rsidRDefault="00C54E30" w:rsidP="002031E5">
      <w:pPr>
        <w:spacing w:after="0"/>
        <w:ind w:left="1701"/>
        <w:rPr>
          <w:rFonts w:ascii="Arial" w:hAnsi="Arial" w:cs="Arial"/>
          <w:color w:val="000000"/>
          <w:sz w:val="16"/>
          <w:szCs w:val="16"/>
        </w:rPr>
      </w:pPr>
      <w:r>
        <w:rPr>
          <w:rFonts w:ascii="Arial" w:hAnsi="Arial" w:cs="Arial"/>
          <w:color w:val="000000"/>
          <w:sz w:val="16"/>
          <w:szCs w:val="16"/>
        </w:rPr>
        <w:t xml:space="preserve"> </w:t>
      </w:r>
      <w:r w:rsidR="00794077" w:rsidRPr="003646C8">
        <w:rPr>
          <w:rFonts w:ascii="Arial" w:hAnsi="Arial" w:cs="Arial"/>
          <w:color w:val="000000"/>
          <w:sz w:val="16"/>
          <w:szCs w:val="16"/>
        </w:rPr>
        <w:t xml:space="preserve">Procjena obavljena: nema značajnog utjecaja; ZU (značajan utjecaj): Procjena obavljena, značajan utjecaj – molimo priložiti Obrazac B pri dodjeli ili kada bude dostupan, ali </w:t>
      </w:r>
      <w:r>
        <w:rPr>
          <w:rFonts w:ascii="Arial" w:hAnsi="Arial" w:cs="Arial"/>
          <w:color w:val="000000"/>
          <w:sz w:val="16"/>
          <w:szCs w:val="16"/>
        </w:rPr>
        <w:t xml:space="preserve">   </w:t>
      </w:r>
    </w:p>
    <w:p w14:paraId="3D6FC9AA" w14:textId="77777777" w:rsidR="00794077" w:rsidRPr="003646C8" w:rsidRDefault="00C54E30" w:rsidP="002031E5">
      <w:pPr>
        <w:spacing w:after="0"/>
        <w:ind w:left="1701"/>
        <w:rPr>
          <w:rFonts w:ascii="Arial" w:hAnsi="Arial" w:cs="Arial"/>
          <w:color w:val="000000"/>
          <w:sz w:val="16"/>
          <w:szCs w:val="16"/>
        </w:rPr>
      </w:pPr>
      <w:r>
        <w:rPr>
          <w:rFonts w:ascii="Arial" w:hAnsi="Arial" w:cs="Arial"/>
          <w:color w:val="000000"/>
          <w:sz w:val="16"/>
          <w:szCs w:val="16"/>
        </w:rPr>
        <w:t xml:space="preserve"> </w:t>
      </w:r>
      <w:r w:rsidR="00794077" w:rsidRPr="003646C8">
        <w:rPr>
          <w:rFonts w:ascii="Arial" w:hAnsi="Arial" w:cs="Arial"/>
          <w:color w:val="000000"/>
          <w:sz w:val="16"/>
          <w:szCs w:val="16"/>
        </w:rPr>
        <w:t>prije dodjele bilo kojih sredstava EIB-a projektu.</w:t>
      </w:r>
    </w:p>
    <w:p w14:paraId="049852FB" w14:textId="77777777" w:rsidR="00794077" w:rsidRPr="003646C8" w:rsidRDefault="00794077" w:rsidP="002031E5">
      <w:pPr>
        <w:spacing w:after="0"/>
        <w:ind w:left="992" w:firstLine="424"/>
        <w:rPr>
          <w:rFonts w:ascii="Arial" w:hAnsi="Arial" w:cs="Arial"/>
          <w:color w:val="000000"/>
          <w:sz w:val="16"/>
          <w:szCs w:val="16"/>
        </w:rPr>
      </w:pPr>
      <w:r w:rsidRPr="003646C8">
        <w:rPr>
          <w:rFonts w:ascii="Arial" w:hAnsi="Arial" w:cs="Arial"/>
          <w:color w:val="000000"/>
          <w:sz w:val="16"/>
          <w:szCs w:val="16"/>
        </w:rPr>
        <w:t xml:space="preserve">(8) </w:t>
      </w:r>
      <w:r w:rsidR="00C54E30">
        <w:rPr>
          <w:rFonts w:ascii="Arial" w:hAnsi="Arial" w:cs="Arial"/>
          <w:color w:val="000000"/>
          <w:sz w:val="16"/>
          <w:szCs w:val="16"/>
        </w:rPr>
        <w:t xml:space="preserve">  </w:t>
      </w:r>
      <w:r w:rsidRPr="003646C8">
        <w:rPr>
          <w:rFonts w:ascii="Arial" w:hAnsi="Arial" w:cs="Arial"/>
          <w:color w:val="000000"/>
          <w:sz w:val="16"/>
          <w:szCs w:val="16"/>
        </w:rPr>
        <w:t>Molimo navesti fazu provedbe Projekta na datum podnošenja (SI – studija izvedivosti, idejni projekt, provedba, dovršeno ….itd.).</w:t>
      </w:r>
    </w:p>
    <w:p w14:paraId="62B420F4" w14:textId="77777777" w:rsidR="00794077" w:rsidRPr="003646C8" w:rsidRDefault="002031E5" w:rsidP="002031E5">
      <w:pPr>
        <w:spacing w:after="0"/>
        <w:ind w:left="284" w:firstLine="708"/>
        <w:rPr>
          <w:rFonts w:ascii="Arial" w:hAnsi="Arial" w:cs="Arial"/>
          <w:color w:val="000000"/>
          <w:sz w:val="16"/>
          <w:szCs w:val="16"/>
        </w:rPr>
      </w:pPr>
      <w:r>
        <w:rPr>
          <w:rFonts w:ascii="Arial" w:hAnsi="Arial" w:cs="Arial"/>
          <w:color w:val="000000"/>
          <w:sz w:val="16"/>
          <w:szCs w:val="16"/>
        </w:rPr>
        <w:t xml:space="preserve">  </w:t>
      </w:r>
      <w:r w:rsidR="00794077" w:rsidRPr="003646C8">
        <w:rPr>
          <w:rFonts w:ascii="Arial" w:hAnsi="Arial" w:cs="Arial"/>
          <w:color w:val="000000"/>
          <w:sz w:val="16"/>
          <w:szCs w:val="16"/>
        </w:rPr>
        <w:t xml:space="preserve">(9), (10) </w:t>
      </w:r>
      <w:r w:rsidR="00C54E30">
        <w:rPr>
          <w:rFonts w:ascii="Arial" w:hAnsi="Arial" w:cs="Arial"/>
          <w:color w:val="000000"/>
          <w:sz w:val="16"/>
          <w:szCs w:val="16"/>
        </w:rPr>
        <w:t xml:space="preserve"> </w:t>
      </w:r>
      <w:r w:rsidR="00794077" w:rsidRPr="003646C8">
        <w:rPr>
          <w:rFonts w:ascii="Arial" w:hAnsi="Arial" w:cs="Arial"/>
          <w:color w:val="000000"/>
          <w:sz w:val="16"/>
          <w:szCs w:val="16"/>
        </w:rPr>
        <w:t>Molimo navesti najnovije predviđene datume početka i dovršetka Projekta.</w:t>
      </w:r>
    </w:p>
    <w:p w14:paraId="33610C34" w14:textId="77777777" w:rsidR="00C54E30" w:rsidRDefault="00C54E30" w:rsidP="00C54E30">
      <w:pPr>
        <w:tabs>
          <w:tab w:val="left" w:pos="1701"/>
        </w:tabs>
        <w:spacing w:after="0"/>
        <w:ind w:left="992"/>
        <w:rPr>
          <w:rFonts w:ascii="Arial" w:hAnsi="Arial" w:cs="Arial"/>
          <w:color w:val="000000"/>
          <w:sz w:val="16"/>
          <w:szCs w:val="16"/>
        </w:rPr>
      </w:pPr>
      <w:r>
        <w:rPr>
          <w:rFonts w:ascii="Arial" w:hAnsi="Arial" w:cs="Arial"/>
          <w:color w:val="000000"/>
          <w:sz w:val="16"/>
          <w:szCs w:val="16"/>
        </w:rPr>
        <w:t xml:space="preserve">        </w:t>
      </w:r>
      <w:r w:rsidR="00794077" w:rsidRPr="003646C8">
        <w:rPr>
          <w:rFonts w:ascii="Arial" w:hAnsi="Arial" w:cs="Arial"/>
          <w:color w:val="000000"/>
          <w:sz w:val="16"/>
          <w:szCs w:val="16"/>
        </w:rPr>
        <w:t xml:space="preserve">(11) </w:t>
      </w:r>
      <w:r>
        <w:rPr>
          <w:rFonts w:ascii="Arial" w:hAnsi="Arial" w:cs="Arial"/>
          <w:color w:val="000000"/>
          <w:sz w:val="16"/>
          <w:szCs w:val="16"/>
        </w:rPr>
        <w:t xml:space="preserve">  </w:t>
      </w:r>
      <w:r w:rsidR="00794077" w:rsidRPr="003646C8">
        <w:rPr>
          <w:rFonts w:ascii="Arial" w:hAnsi="Arial" w:cs="Arial"/>
          <w:color w:val="000000"/>
          <w:sz w:val="16"/>
          <w:szCs w:val="16"/>
        </w:rPr>
        <w:t xml:space="preserve">Procjena početnih ukupnih prihvatljivih troškova Projekta (prema izvješću poslanom EK-u, utvrđene u vrijeme podnošenja zahtjeva za dodjelu, ovaj iznos treba ostati </w:t>
      </w:r>
    </w:p>
    <w:p w14:paraId="2D1DFF62" w14:textId="77777777" w:rsidR="00794077" w:rsidRPr="003646C8" w:rsidRDefault="00C54E30" w:rsidP="00C54E30">
      <w:pPr>
        <w:spacing w:after="0"/>
        <w:rPr>
          <w:rFonts w:ascii="Arial" w:hAnsi="Arial" w:cs="Arial"/>
          <w:color w:val="000000"/>
          <w:sz w:val="16"/>
          <w:szCs w:val="16"/>
        </w:rPr>
      </w:pPr>
      <w:r>
        <w:rPr>
          <w:rFonts w:ascii="Arial" w:hAnsi="Arial" w:cs="Arial"/>
          <w:color w:val="000000"/>
          <w:sz w:val="16"/>
          <w:szCs w:val="16"/>
        </w:rPr>
        <w:t xml:space="preserve">                                       </w:t>
      </w:r>
      <w:r w:rsidR="00794077" w:rsidRPr="003646C8">
        <w:rPr>
          <w:rFonts w:ascii="Arial" w:hAnsi="Arial" w:cs="Arial"/>
          <w:color w:val="000000"/>
          <w:sz w:val="16"/>
          <w:szCs w:val="16"/>
        </w:rPr>
        <w:t>nepromijenjen do kraja programa).</w:t>
      </w:r>
    </w:p>
    <w:p w14:paraId="72DB19EE" w14:textId="77777777" w:rsidR="00794077" w:rsidRPr="003646C8" w:rsidRDefault="00C54E30" w:rsidP="00C54E30">
      <w:pPr>
        <w:tabs>
          <w:tab w:val="left" w:pos="1701"/>
        </w:tabs>
        <w:spacing w:after="0"/>
        <w:rPr>
          <w:rFonts w:ascii="Arial" w:hAnsi="Arial" w:cs="Arial"/>
          <w:color w:val="000000"/>
          <w:sz w:val="16"/>
          <w:szCs w:val="16"/>
        </w:rPr>
      </w:pPr>
      <w:r>
        <w:rPr>
          <w:rFonts w:ascii="Arial" w:hAnsi="Arial" w:cs="Arial"/>
          <w:color w:val="000000"/>
          <w:sz w:val="16"/>
          <w:szCs w:val="16"/>
        </w:rPr>
        <w:t xml:space="preserve">                               </w:t>
      </w:r>
      <w:r w:rsidR="00794077" w:rsidRPr="003646C8">
        <w:rPr>
          <w:rFonts w:ascii="Arial" w:hAnsi="Arial" w:cs="Arial"/>
          <w:color w:val="000000"/>
          <w:sz w:val="16"/>
          <w:szCs w:val="16"/>
        </w:rPr>
        <w:t xml:space="preserve">(12) </w:t>
      </w:r>
      <w:r>
        <w:rPr>
          <w:rFonts w:ascii="Arial" w:hAnsi="Arial" w:cs="Arial"/>
          <w:color w:val="000000"/>
          <w:sz w:val="16"/>
          <w:szCs w:val="16"/>
        </w:rPr>
        <w:t xml:space="preserve"> </w:t>
      </w:r>
      <w:r w:rsidR="00794077" w:rsidRPr="003646C8">
        <w:rPr>
          <w:rFonts w:ascii="Arial" w:hAnsi="Arial" w:cs="Arial"/>
          <w:color w:val="000000"/>
          <w:sz w:val="16"/>
          <w:szCs w:val="16"/>
        </w:rPr>
        <w:t>Najnovija procjena: treba je ažurirati pri svakom zahtjevu za dodjelu.</w:t>
      </w:r>
    </w:p>
    <w:p w14:paraId="5A7EBCAA" w14:textId="77777777" w:rsidR="00794077" w:rsidRPr="003646C8" w:rsidRDefault="00C54E30" w:rsidP="00C54E30">
      <w:pPr>
        <w:spacing w:after="0"/>
        <w:rPr>
          <w:rFonts w:ascii="Arial" w:hAnsi="Arial" w:cs="Arial"/>
          <w:color w:val="000000"/>
          <w:sz w:val="16"/>
          <w:szCs w:val="16"/>
        </w:rPr>
      </w:pPr>
      <w:r>
        <w:rPr>
          <w:rFonts w:ascii="Arial" w:hAnsi="Arial" w:cs="Arial"/>
          <w:color w:val="000000"/>
          <w:sz w:val="16"/>
          <w:szCs w:val="16"/>
        </w:rPr>
        <w:t xml:space="preserve">                     (13) – </w:t>
      </w:r>
      <w:r w:rsidR="00794077" w:rsidRPr="003646C8">
        <w:rPr>
          <w:rFonts w:ascii="Arial" w:hAnsi="Arial" w:cs="Arial"/>
          <w:color w:val="000000"/>
          <w:sz w:val="16"/>
          <w:szCs w:val="16"/>
        </w:rPr>
        <w:t xml:space="preserve">(16) </w:t>
      </w:r>
      <w:r>
        <w:rPr>
          <w:rFonts w:ascii="Arial" w:hAnsi="Arial" w:cs="Arial"/>
          <w:color w:val="000000"/>
          <w:sz w:val="16"/>
          <w:szCs w:val="16"/>
        </w:rPr>
        <w:t xml:space="preserve"> </w:t>
      </w:r>
      <w:r w:rsidR="00794077" w:rsidRPr="003646C8">
        <w:rPr>
          <w:rFonts w:ascii="Arial" w:hAnsi="Arial" w:cs="Arial"/>
          <w:color w:val="000000"/>
          <w:sz w:val="16"/>
          <w:szCs w:val="16"/>
        </w:rPr>
        <w:t>Slično kao 11 odnosno 12.</w:t>
      </w:r>
    </w:p>
    <w:p w14:paraId="4B18B3AD" w14:textId="77777777" w:rsidR="00794077" w:rsidRPr="003646C8" w:rsidRDefault="00C54E30" w:rsidP="00C54E30">
      <w:pPr>
        <w:spacing w:after="0"/>
        <w:ind w:left="708" w:firstLine="708"/>
        <w:rPr>
          <w:rFonts w:ascii="Arial" w:hAnsi="Arial" w:cs="Arial"/>
          <w:color w:val="000000"/>
          <w:sz w:val="16"/>
          <w:szCs w:val="16"/>
        </w:rPr>
      </w:pPr>
      <w:r>
        <w:rPr>
          <w:rFonts w:ascii="Arial" w:hAnsi="Arial" w:cs="Arial"/>
          <w:color w:val="000000"/>
          <w:sz w:val="16"/>
          <w:szCs w:val="16"/>
        </w:rPr>
        <w:t xml:space="preserve">(17) </w:t>
      </w:r>
      <w:r w:rsidR="00794077" w:rsidRPr="003646C8">
        <w:rPr>
          <w:rFonts w:ascii="Arial" w:hAnsi="Arial" w:cs="Arial"/>
          <w:color w:val="000000"/>
          <w:sz w:val="16"/>
          <w:szCs w:val="16"/>
        </w:rPr>
        <w:t>Ostali doprinosi: svi preostali doprinosi države, regije, grada, korisnika itd.</w:t>
      </w:r>
    </w:p>
    <w:p w14:paraId="0DB1DF99" w14:textId="77777777" w:rsidR="00C54E30" w:rsidRDefault="00C54E30" w:rsidP="00C54E30">
      <w:pPr>
        <w:spacing w:after="0"/>
        <w:ind w:left="1701" w:hanging="285"/>
        <w:rPr>
          <w:rFonts w:ascii="Arial" w:hAnsi="Arial" w:cs="Arial"/>
          <w:color w:val="000000"/>
          <w:sz w:val="16"/>
          <w:szCs w:val="16"/>
        </w:rPr>
      </w:pPr>
      <w:r>
        <w:rPr>
          <w:rFonts w:ascii="Arial" w:hAnsi="Arial" w:cs="Arial"/>
          <w:color w:val="000000"/>
          <w:sz w:val="16"/>
          <w:szCs w:val="16"/>
        </w:rPr>
        <w:t xml:space="preserve">(18) </w:t>
      </w:r>
      <w:r w:rsidR="00794077" w:rsidRPr="003646C8">
        <w:rPr>
          <w:rFonts w:ascii="Arial" w:hAnsi="Arial" w:cs="Arial"/>
          <w:color w:val="000000"/>
          <w:sz w:val="16"/>
          <w:szCs w:val="16"/>
        </w:rPr>
        <w:t xml:space="preserve">Procijenjena ekonomska stopa povrata (ERR) projekata u vrijeme dodjele u slučaju </w:t>
      </w:r>
      <w:r w:rsidR="00794077" w:rsidRPr="003646C8">
        <w:rPr>
          <w:rFonts w:ascii="Arial" w:hAnsi="Arial" w:cs="Arial"/>
          <w:i/>
          <w:iCs/>
          <w:color w:val="000000"/>
          <w:sz w:val="16"/>
          <w:szCs w:val="16"/>
        </w:rPr>
        <w:t>ex-ante</w:t>
      </w:r>
      <w:r w:rsidR="00794077" w:rsidRPr="003646C8">
        <w:rPr>
          <w:rFonts w:ascii="Arial" w:hAnsi="Arial" w:cs="Arial"/>
          <w:color w:val="000000"/>
          <w:sz w:val="16"/>
          <w:szCs w:val="16"/>
        </w:rPr>
        <w:t xml:space="preserve">, u vrijeme odobrenja od strane upravljačkog tijela u slučaju </w:t>
      </w:r>
      <w:r w:rsidR="00794077" w:rsidRPr="003646C8">
        <w:rPr>
          <w:rFonts w:ascii="Arial" w:hAnsi="Arial" w:cs="Arial"/>
          <w:i/>
          <w:iCs/>
          <w:color w:val="000000"/>
          <w:sz w:val="16"/>
          <w:szCs w:val="16"/>
        </w:rPr>
        <w:t>ex-post</w:t>
      </w:r>
      <w:r w:rsidR="00794077" w:rsidRPr="003646C8">
        <w:rPr>
          <w:rFonts w:ascii="Arial" w:hAnsi="Arial" w:cs="Arial"/>
          <w:color w:val="000000"/>
          <w:sz w:val="16"/>
          <w:szCs w:val="16"/>
        </w:rPr>
        <w:t xml:space="preserve"> (kada je </w:t>
      </w:r>
      <w:r>
        <w:rPr>
          <w:rFonts w:ascii="Arial" w:hAnsi="Arial" w:cs="Arial"/>
          <w:color w:val="000000"/>
          <w:sz w:val="16"/>
          <w:szCs w:val="16"/>
        </w:rPr>
        <w:t xml:space="preserve">  </w:t>
      </w:r>
    </w:p>
    <w:p w14:paraId="7BDBABB2" w14:textId="77777777" w:rsidR="00794077" w:rsidRPr="003646C8" w:rsidRDefault="00C54E30" w:rsidP="00C54E30">
      <w:pPr>
        <w:spacing w:after="0"/>
        <w:ind w:left="1701" w:hanging="285"/>
        <w:rPr>
          <w:rFonts w:ascii="Arial" w:hAnsi="Arial" w:cs="Arial"/>
          <w:color w:val="000000"/>
          <w:sz w:val="16"/>
          <w:szCs w:val="16"/>
        </w:rPr>
      </w:pPr>
      <w:r>
        <w:rPr>
          <w:rFonts w:ascii="Arial" w:hAnsi="Arial" w:cs="Arial"/>
          <w:color w:val="000000"/>
          <w:sz w:val="16"/>
          <w:szCs w:val="16"/>
        </w:rPr>
        <w:t xml:space="preserve">        </w:t>
      </w:r>
      <w:r w:rsidR="00794077" w:rsidRPr="003646C8">
        <w:rPr>
          <w:rFonts w:ascii="Arial" w:hAnsi="Arial" w:cs="Arial"/>
          <w:color w:val="000000"/>
          <w:sz w:val="16"/>
          <w:szCs w:val="16"/>
        </w:rPr>
        <w:t>primjenjivo).</w:t>
      </w:r>
    </w:p>
    <w:p w14:paraId="3556D7EE" w14:textId="77777777" w:rsidR="00794077" w:rsidRPr="00072B5C" w:rsidRDefault="00794077" w:rsidP="00CC1A9E">
      <w:pPr>
        <w:pStyle w:val="text"/>
        <w:rPr>
          <w:rFonts w:cs="Arial"/>
        </w:rPr>
      </w:pPr>
    </w:p>
    <w:p w14:paraId="5FA6A07F" w14:textId="77777777" w:rsidR="00794077" w:rsidRPr="00072B5C" w:rsidRDefault="00794077" w:rsidP="00CC1A9E">
      <w:pPr>
        <w:pStyle w:val="text"/>
        <w:rPr>
          <w:rFonts w:cs="Arial"/>
        </w:rPr>
      </w:pPr>
    </w:p>
    <w:p w14:paraId="16681C94" w14:textId="77777777" w:rsidR="00794077" w:rsidRPr="00072B5C" w:rsidRDefault="00794077" w:rsidP="00CC1A9E">
      <w:pPr>
        <w:pStyle w:val="text"/>
        <w:rPr>
          <w:rFonts w:cs="Arial"/>
        </w:rPr>
      </w:pPr>
    </w:p>
    <w:p w14:paraId="331D1795" w14:textId="77777777" w:rsidR="00794077" w:rsidRDefault="00794077">
      <w:pPr>
        <w:rPr>
          <w:rFonts w:ascii="Arial" w:eastAsia="Times New Roman" w:hAnsi="Arial" w:cs="Arial"/>
          <w:b/>
          <w:sz w:val="20"/>
          <w:szCs w:val="20"/>
          <w:lang w:val="fr-FR"/>
        </w:rPr>
      </w:pPr>
    </w:p>
    <w:p w14:paraId="7E1E8358" w14:textId="77777777" w:rsidR="00794077" w:rsidRPr="00072B5C" w:rsidRDefault="00794077" w:rsidP="00CC1A9E">
      <w:pPr>
        <w:pStyle w:val="text"/>
        <w:rPr>
          <w:rFonts w:cs="Arial"/>
          <w:b/>
        </w:rPr>
      </w:pPr>
      <w:r w:rsidRPr="00072B5C">
        <w:rPr>
          <w:rFonts w:cs="Arial"/>
          <w:b/>
        </w:rPr>
        <w:t>A.1.6.3</w:t>
      </w:r>
      <w:r w:rsidRPr="00072B5C">
        <w:rPr>
          <w:rFonts w:cs="Arial"/>
        </w:rPr>
        <w:tab/>
      </w:r>
      <w:r w:rsidRPr="00072B5C">
        <w:rPr>
          <w:rFonts w:cs="Arial"/>
          <w:b/>
        </w:rPr>
        <w:t>Obrazac za cestovne investicijske projekte</w:t>
      </w:r>
    </w:p>
    <w:p w14:paraId="73A1CD76" w14:textId="77777777" w:rsidR="00794077" w:rsidRPr="00072B5C" w:rsidRDefault="00794077" w:rsidP="00CC1A9E">
      <w:pPr>
        <w:pStyle w:val="text"/>
        <w:rPr>
          <w:rFonts w:cs="Arial"/>
          <w:b/>
        </w:rPr>
      </w:pPr>
    </w:p>
    <w:p w14:paraId="215429DF" w14:textId="77777777" w:rsidR="00794077" w:rsidRPr="003646C8" w:rsidRDefault="00794077" w:rsidP="003646C8">
      <w:pPr>
        <w:ind w:left="708"/>
        <w:rPr>
          <w:rFonts w:ascii="Arial" w:hAnsi="Arial" w:cs="Arial"/>
          <w:b/>
          <w:sz w:val="16"/>
          <w:szCs w:val="16"/>
        </w:rPr>
      </w:pPr>
      <w:r w:rsidRPr="003646C8">
        <w:rPr>
          <w:rFonts w:ascii="Arial" w:hAnsi="Arial" w:cs="Arial"/>
          <w:b/>
          <w:sz w:val="16"/>
          <w:szCs w:val="16"/>
        </w:rPr>
        <w:t>Projekt: PROJEKT NACIONALNOG SUFINANCIRANJA EU FONDOVA U RAZDOBLJU OD 2014. DO 2020. (SPL) / B</w:t>
      </w:r>
    </w:p>
    <w:p w14:paraId="34D7092F" w14:textId="77777777" w:rsidR="00794077" w:rsidRPr="003646C8" w:rsidRDefault="00794077" w:rsidP="003646C8">
      <w:pPr>
        <w:ind w:left="708"/>
        <w:rPr>
          <w:rFonts w:ascii="Arial" w:hAnsi="Arial" w:cs="Arial"/>
          <w:b/>
          <w:sz w:val="16"/>
          <w:szCs w:val="16"/>
        </w:rPr>
      </w:pPr>
      <w:r w:rsidRPr="003646C8">
        <w:rPr>
          <w:rFonts w:ascii="Arial" w:hAnsi="Arial" w:cs="Arial"/>
          <w:b/>
          <w:sz w:val="16"/>
          <w:szCs w:val="16"/>
        </w:rPr>
        <w:t xml:space="preserve">Oper. br. 2014-0375 </w:t>
      </w:r>
      <w:r w:rsidRPr="003646C8">
        <w:rPr>
          <w:rFonts w:ascii="Arial" w:hAnsi="Arial" w:cs="Arial"/>
          <w:b/>
          <w:sz w:val="16"/>
          <w:szCs w:val="16"/>
        </w:rPr>
        <w:tab/>
      </w:r>
      <w:r w:rsidRPr="00072B5C">
        <w:rPr>
          <w:rFonts w:ascii="Arial" w:hAnsi="Arial" w:cs="Arial"/>
          <w:b/>
          <w:sz w:val="20"/>
          <w:szCs w:val="20"/>
        </w:rPr>
        <w:tab/>
      </w:r>
      <w:r w:rsidRPr="00072B5C">
        <w:rPr>
          <w:rFonts w:ascii="Arial" w:hAnsi="Arial" w:cs="Arial"/>
          <w:b/>
          <w:sz w:val="20"/>
          <w:szCs w:val="20"/>
        </w:rPr>
        <w:tab/>
      </w:r>
      <w:r w:rsidRPr="00072B5C">
        <w:rPr>
          <w:rFonts w:ascii="Arial" w:hAnsi="Arial" w:cs="Arial"/>
          <w:b/>
          <w:sz w:val="20"/>
          <w:szCs w:val="20"/>
        </w:rPr>
        <w:tab/>
      </w:r>
      <w:r w:rsidRPr="00072B5C">
        <w:rPr>
          <w:rFonts w:ascii="Arial" w:hAnsi="Arial" w:cs="Arial"/>
          <w:b/>
          <w:sz w:val="20"/>
          <w:szCs w:val="20"/>
        </w:rPr>
        <w:tab/>
      </w:r>
      <w:r w:rsidRPr="00072B5C">
        <w:rPr>
          <w:rFonts w:ascii="Arial" w:hAnsi="Arial" w:cs="Arial"/>
          <w:b/>
          <w:sz w:val="20"/>
          <w:szCs w:val="20"/>
        </w:rPr>
        <w:tab/>
      </w:r>
      <w:r w:rsidRPr="00072B5C">
        <w:rPr>
          <w:rFonts w:ascii="Arial" w:hAnsi="Arial" w:cs="Arial"/>
          <w:b/>
          <w:sz w:val="20"/>
          <w:szCs w:val="20"/>
        </w:rPr>
        <w:tab/>
      </w:r>
      <w:r w:rsidRPr="003646C8">
        <w:rPr>
          <w:rFonts w:ascii="Arial" w:hAnsi="Arial" w:cs="Arial"/>
          <w:b/>
          <w:sz w:val="16"/>
          <w:szCs w:val="16"/>
        </w:rPr>
        <w:t>Ugovor br.: 89.118 (HR)</w:t>
      </w:r>
    </w:p>
    <w:tbl>
      <w:tblPr>
        <w:tblStyle w:val="TableGrid1"/>
        <w:tblW w:w="13226" w:type="dxa"/>
        <w:tblInd w:w="595" w:type="dxa"/>
        <w:tblLayout w:type="fixed"/>
        <w:tblLook w:val="04A0" w:firstRow="1" w:lastRow="0" w:firstColumn="1" w:lastColumn="0" w:noHBand="0" w:noVBand="1"/>
      </w:tblPr>
      <w:tblGrid>
        <w:gridCol w:w="787"/>
        <w:gridCol w:w="1159"/>
        <w:gridCol w:w="1082"/>
        <w:gridCol w:w="899"/>
        <w:gridCol w:w="703"/>
        <w:gridCol w:w="865"/>
        <w:gridCol w:w="971"/>
        <w:gridCol w:w="873"/>
        <w:gridCol w:w="1131"/>
        <w:gridCol w:w="986"/>
        <w:gridCol w:w="998"/>
        <w:gridCol w:w="1134"/>
        <w:gridCol w:w="851"/>
        <w:gridCol w:w="787"/>
      </w:tblGrid>
      <w:tr w:rsidR="00794077" w:rsidRPr="003646C8" w14:paraId="356BB336" w14:textId="77777777" w:rsidTr="003646C8">
        <w:tc>
          <w:tcPr>
            <w:tcW w:w="787" w:type="dxa"/>
            <w:vMerge w:val="restart"/>
          </w:tcPr>
          <w:p w14:paraId="38881A41" w14:textId="77777777" w:rsidR="00794077" w:rsidRPr="003646C8" w:rsidRDefault="00794077" w:rsidP="003F62F0">
            <w:pPr>
              <w:jc w:val="center"/>
              <w:rPr>
                <w:rFonts w:ascii="Arial" w:hAnsi="Arial" w:cs="Arial"/>
                <w:sz w:val="16"/>
                <w:szCs w:val="16"/>
              </w:rPr>
            </w:pPr>
            <w:r w:rsidRPr="003646C8">
              <w:rPr>
                <w:rFonts w:ascii="Arial" w:hAnsi="Arial" w:cs="Arial"/>
                <w:sz w:val="16"/>
                <w:szCs w:val="16"/>
              </w:rPr>
              <w:t>Ref</w:t>
            </w:r>
            <w:r>
              <w:rPr>
                <w:rFonts w:ascii="Arial" w:hAnsi="Arial" w:cs="Arial"/>
                <w:sz w:val="16"/>
                <w:szCs w:val="16"/>
              </w:rPr>
              <w:t>erentni</w:t>
            </w:r>
            <w:r w:rsidRPr="003646C8">
              <w:rPr>
                <w:rFonts w:ascii="Arial" w:hAnsi="Arial" w:cs="Arial"/>
                <w:sz w:val="16"/>
                <w:szCs w:val="16"/>
              </w:rPr>
              <w:t>. br</w:t>
            </w:r>
            <w:r>
              <w:rPr>
                <w:rFonts w:ascii="Arial" w:hAnsi="Arial" w:cs="Arial"/>
                <w:sz w:val="16"/>
                <w:szCs w:val="16"/>
              </w:rPr>
              <w:t>oj</w:t>
            </w:r>
            <w:r w:rsidRPr="003646C8">
              <w:rPr>
                <w:rFonts w:ascii="Arial" w:hAnsi="Arial" w:cs="Arial"/>
                <w:sz w:val="16"/>
                <w:szCs w:val="16"/>
              </w:rPr>
              <w:t xml:space="preserve"> projekta</w:t>
            </w:r>
          </w:p>
        </w:tc>
        <w:tc>
          <w:tcPr>
            <w:tcW w:w="1159" w:type="dxa"/>
            <w:vMerge w:val="restart"/>
          </w:tcPr>
          <w:p w14:paraId="586402B5"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Naziv investicijskog projekta</w:t>
            </w:r>
          </w:p>
        </w:tc>
        <w:tc>
          <w:tcPr>
            <w:tcW w:w="1082" w:type="dxa"/>
            <w:vMerge w:val="restart"/>
          </w:tcPr>
          <w:p w14:paraId="0FC8C474"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 xml:space="preserve">Upravljačko tijelo </w:t>
            </w:r>
          </w:p>
          <w:p w14:paraId="242562CB"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(1)</w:t>
            </w:r>
          </w:p>
        </w:tc>
        <w:tc>
          <w:tcPr>
            <w:tcW w:w="899" w:type="dxa"/>
            <w:vMerge w:val="restart"/>
          </w:tcPr>
          <w:p w14:paraId="494BD89E" w14:textId="77777777" w:rsidR="00794077" w:rsidRPr="003646C8" w:rsidRDefault="00794077" w:rsidP="00AB1ED5">
            <w:pPr>
              <w:rPr>
                <w:rFonts w:ascii="Arial" w:hAnsi="Arial" w:cs="Arial"/>
                <w:sz w:val="16"/>
                <w:szCs w:val="16"/>
              </w:rPr>
            </w:pPr>
            <w:r w:rsidRPr="003646C8">
              <w:rPr>
                <w:rFonts w:ascii="Arial" w:hAnsi="Arial" w:cs="Arial"/>
                <w:sz w:val="16"/>
                <w:szCs w:val="16"/>
              </w:rPr>
              <w:t>Cesta br.</w:t>
            </w:r>
          </w:p>
        </w:tc>
        <w:tc>
          <w:tcPr>
            <w:tcW w:w="703" w:type="dxa"/>
            <w:vMerge w:val="restart"/>
          </w:tcPr>
          <w:p w14:paraId="7DC1FB30"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Vrsta ceste</w:t>
            </w:r>
          </w:p>
          <w:p w14:paraId="15CE5FD2"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(2)</w:t>
            </w:r>
          </w:p>
        </w:tc>
        <w:tc>
          <w:tcPr>
            <w:tcW w:w="1836" w:type="dxa"/>
            <w:gridSpan w:val="2"/>
          </w:tcPr>
          <w:p w14:paraId="293EA6AD"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Cesta</w:t>
            </w:r>
          </w:p>
        </w:tc>
        <w:tc>
          <w:tcPr>
            <w:tcW w:w="873" w:type="dxa"/>
            <w:vMerge w:val="restart"/>
          </w:tcPr>
          <w:p w14:paraId="638CF4D7" w14:textId="77777777" w:rsidR="00794077" w:rsidRPr="003646C8" w:rsidRDefault="00794077" w:rsidP="00AB1ED5">
            <w:pPr>
              <w:jc w:val="center"/>
              <w:rPr>
                <w:rFonts w:ascii="Arial" w:hAnsi="Arial" w:cs="Arial"/>
                <w:sz w:val="16"/>
                <w:szCs w:val="16"/>
              </w:rPr>
            </w:pPr>
          </w:p>
          <w:p w14:paraId="3199CC93"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Trošak</w:t>
            </w:r>
          </w:p>
          <w:p w14:paraId="7449EF87"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(000 EUR)</w:t>
            </w:r>
          </w:p>
        </w:tc>
        <w:tc>
          <w:tcPr>
            <w:tcW w:w="1131" w:type="dxa"/>
            <w:vMerge w:val="restart"/>
          </w:tcPr>
          <w:p w14:paraId="5376FCDC" w14:textId="77777777" w:rsidR="00794077" w:rsidRPr="003646C8" w:rsidRDefault="00794077" w:rsidP="00AB1ED5">
            <w:pPr>
              <w:jc w:val="center"/>
              <w:rPr>
                <w:rFonts w:ascii="Arial" w:hAnsi="Arial" w:cs="Arial"/>
                <w:sz w:val="16"/>
                <w:szCs w:val="16"/>
              </w:rPr>
            </w:pPr>
          </w:p>
          <w:p w14:paraId="16CF76A4"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Trošak/km</w:t>
            </w:r>
          </w:p>
        </w:tc>
        <w:tc>
          <w:tcPr>
            <w:tcW w:w="986" w:type="dxa"/>
            <w:vMerge w:val="restart"/>
          </w:tcPr>
          <w:p w14:paraId="30072894" w14:textId="77777777" w:rsidR="00794077" w:rsidRPr="003646C8" w:rsidRDefault="00794077" w:rsidP="00AB1ED5">
            <w:pPr>
              <w:jc w:val="center"/>
              <w:rPr>
                <w:rFonts w:ascii="Arial" w:hAnsi="Arial" w:cs="Arial"/>
                <w:sz w:val="16"/>
                <w:szCs w:val="16"/>
              </w:rPr>
            </w:pPr>
          </w:p>
          <w:p w14:paraId="1DAC75AF"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PGDP</w:t>
            </w:r>
          </w:p>
          <w:p w14:paraId="7C2B6BB9"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(3)</w:t>
            </w:r>
          </w:p>
        </w:tc>
        <w:tc>
          <w:tcPr>
            <w:tcW w:w="998" w:type="dxa"/>
            <w:vMerge w:val="restart"/>
          </w:tcPr>
          <w:p w14:paraId="28D09E68" w14:textId="77777777" w:rsidR="00794077" w:rsidRPr="003646C8" w:rsidRDefault="00794077" w:rsidP="00AB1ED5">
            <w:pPr>
              <w:jc w:val="center"/>
              <w:rPr>
                <w:rFonts w:ascii="Arial" w:hAnsi="Arial" w:cs="Arial"/>
                <w:sz w:val="16"/>
                <w:szCs w:val="16"/>
              </w:rPr>
            </w:pPr>
          </w:p>
          <w:p w14:paraId="6659BB8B"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Promet/%TTV (4)</w:t>
            </w:r>
          </w:p>
        </w:tc>
        <w:tc>
          <w:tcPr>
            <w:tcW w:w="1134" w:type="dxa"/>
            <w:vMerge w:val="restart"/>
          </w:tcPr>
          <w:p w14:paraId="1B7CB371" w14:textId="77777777" w:rsidR="00794077" w:rsidRPr="003646C8" w:rsidRDefault="00794077" w:rsidP="00AB1ED5">
            <w:pPr>
              <w:jc w:val="center"/>
              <w:rPr>
                <w:rFonts w:ascii="Arial" w:hAnsi="Arial" w:cs="Arial"/>
                <w:sz w:val="16"/>
                <w:szCs w:val="16"/>
              </w:rPr>
            </w:pPr>
          </w:p>
          <w:p w14:paraId="19FCB7C4"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Vrsta radova/vrsta oštećenja (5)</w:t>
            </w:r>
          </w:p>
        </w:tc>
        <w:tc>
          <w:tcPr>
            <w:tcW w:w="851" w:type="dxa"/>
            <w:vMerge w:val="restart"/>
          </w:tcPr>
          <w:p w14:paraId="0F229925"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Očekivano razdoblje izgradnje</w:t>
            </w:r>
          </w:p>
        </w:tc>
        <w:tc>
          <w:tcPr>
            <w:tcW w:w="787" w:type="dxa"/>
            <w:vMerge w:val="restart"/>
          </w:tcPr>
          <w:p w14:paraId="3D59EA19" w14:textId="77777777" w:rsidR="00794077" w:rsidRPr="003646C8" w:rsidRDefault="00794077" w:rsidP="00AB1ED5">
            <w:pPr>
              <w:rPr>
                <w:rFonts w:ascii="Arial" w:hAnsi="Arial" w:cs="Arial"/>
                <w:sz w:val="16"/>
                <w:szCs w:val="16"/>
              </w:rPr>
            </w:pPr>
            <w:r w:rsidRPr="003646C8">
              <w:rPr>
                <w:rFonts w:ascii="Arial" w:hAnsi="Arial" w:cs="Arial"/>
                <w:sz w:val="16"/>
                <w:szCs w:val="16"/>
              </w:rPr>
              <w:t>Obrazloženje/</w:t>
            </w:r>
          </w:p>
          <w:p w14:paraId="3D7689C3" w14:textId="77777777" w:rsidR="00794077" w:rsidRPr="003646C8" w:rsidRDefault="00794077" w:rsidP="00AB1ED5">
            <w:pPr>
              <w:rPr>
                <w:rFonts w:ascii="Arial" w:hAnsi="Arial" w:cs="Arial"/>
                <w:sz w:val="16"/>
                <w:szCs w:val="16"/>
              </w:rPr>
            </w:pPr>
            <w:r w:rsidRPr="003646C8">
              <w:rPr>
                <w:rFonts w:ascii="Arial" w:hAnsi="Arial" w:cs="Arial"/>
                <w:sz w:val="16"/>
                <w:szCs w:val="16"/>
              </w:rPr>
              <w:t>Napomene/</w:t>
            </w:r>
          </w:p>
          <w:p w14:paraId="078FDF07" w14:textId="77777777" w:rsidR="00794077" w:rsidRPr="003646C8" w:rsidRDefault="00794077" w:rsidP="00AB1ED5">
            <w:pPr>
              <w:rPr>
                <w:rFonts w:ascii="Arial" w:hAnsi="Arial" w:cs="Arial"/>
                <w:sz w:val="16"/>
                <w:szCs w:val="16"/>
              </w:rPr>
            </w:pPr>
            <w:r w:rsidRPr="003646C8">
              <w:rPr>
                <w:rFonts w:ascii="Arial" w:hAnsi="Arial" w:cs="Arial"/>
                <w:sz w:val="16"/>
                <w:szCs w:val="16"/>
              </w:rPr>
              <w:t>ERR (6)</w:t>
            </w:r>
          </w:p>
        </w:tc>
      </w:tr>
      <w:tr w:rsidR="00794077" w:rsidRPr="003646C8" w14:paraId="78C92C3D" w14:textId="77777777" w:rsidTr="003646C8">
        <w:tc>
          <w:tcPr>
            <w:tcW w:w="787" w:type="dxa"/>
            <w:vMerge/>
          </w:tcPr>
          <w:p w14:paraId="7FC6E3C6" w14:textId="77777777" w:rsidR="00794077" w:rsidRPr="003646C8" w:rsidRDefault="00794077" w:rsidP="00AB1ED5">
            <w:pPr>
              <w:jc w:val="center"/>
              <w:rPr>
                <w:rFonts w:ascii="Arial" w:hAnsi="Arial" w:cs="Arial"/>
                <w:sz w:val="16"/>
                <w:szCs w:val="16"/>
              </w:rPr>
            </w:pPr>
          </w:p>
        </w:tc>
        <w:tc>
          <w:tcPr>
            <w:tcW w:w="1159" w:type="dxa"/>
            <w:vMerge/>
          </w:tcPr>
          <w:p w14:paraId="0C1D15E0" w14:textId="77777777" w:rsidR="00794077" w:rsidRPr="003646C8" w:rsidRDefault="00794077" w:rsidP="00AB1ED5">
            <w:pPr>
              <w:jc w:val="center"/>
              <w:rPr>
                <w:rFonts w:ascii="Arial" w:hAnsi="Arial" w:cs="Arial"/>
                <w:sz w:val="16"/>
                <w:szCs w:val="16"/>
              </w:rPr>
            </w:pPr>
          </w:p>
        </w:tc>
        <w:tc>
          <w:tcPr>
            <w:tcW w:w="1082" w:type="dxa"/>
            <w:vMerge/>
          </w:tcPr>
          <w:p w14:paraId="52DCD810" w14:textId="77777777" w:rsidR="00794077" w:rsidRPr="003646C8" w:rsidRDefault="00794077" w:rsidP="00AB1ED5">
            <w:pPr>
              <w:jc w:val="center"/>
              <w:rPr>
                <w:rFonts w:ascii="Arial" w:hAnsi="Arial" w:cs="Arial"/>
                <w:sz w:val="16"/>
                <w:szCs w:val="16"/>
              </w:rPr>
            </w:pPr>
          </w:p>
        </w:tc>
        <w:tc>
          <w:tcPr>
            <w:tcW w:w="899" w:type="dxa"/>
            <w:vMerge/>
          </w:tcPr>
          <w:p w14:paraId="7D59C5A9" w14:textId="77777777" w:rsidR="00794077" w:rsidRPr="003646C8" w:rsidRDefault="00794077" w:rsidP="00AB1ED5">
            <w:pPr>
              <w:jc w:val="center"/>
              <w:rPr>
                <w:rFonts w:ascii="Arial" w:hAnsi="Arial" w:cs="Arial"/>
                <w:sz w:val="16"/>
                <w:szCs w:val="16"/>
              </w:rPr>
            </w:pPr>
          </w:p>
        </w:tc>
        <w:tc>
          <w:tcPr>
            <w:tcW w:w="703" w:type="dxa"/>
            <w:vMerge/>
          </w:tcPr>
          <w:p w14:paraId="7800DB27" w14:textId="77777777" w:rsidR="00794077" w:rsidRPr="003646C8" w:rsidRDefault="00794077" w:rsidP="00AB1ED5">
            <w:pPr>
              <w:jc w:val="center"/>
              <w:rPr>
                <w:rFonts w:ascii="Arial" w:hAnsi="Arial" w:cs="Arial"/>
                <w:sz w:val="16"/>
                <w:szCs w:val="16"/>
              </w:rPr>
            </w:pPr>
          </w:p>
        </w:tc>
        <w:tc>
          <w:tcPr>
            <w:tcW w:w="865" w:type="dxa"/>
          </w:tcPr>
          <w:p w14:paraId="53E4639F"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Širina (m)</w:t>
            </w:r>
          </w:p>
        </w:tc>
        <w:tc>
          <w:tcPr>
            <w:tcW w:w="971" w:type="dxa"/>
          </w:tcPr>
          <w:p w14:paraId="7BCEBFB9" w14:textId="77777777" w:rsidR="00794077" w:rsidRPr="003646C8" w:rsidRDefault="00794077" w:rsidP="00AB1ED5">
            <w:pPr>
              <w:jc w:val="center"/>
              <w:rPr>
                <w:rFonts w:ascii="Arial" w:hAnsi="Arial" w:cs="Arial"/>
                <w:sz w:val="16"/>
                <w:szCs w:val="16"/>
              </w:rPr>
            </w:pPr>
            <w:r w:rsidRPr="003646C8">
              <w:rPr>
                <w:rFonts w:ascii="Arial" w:hAnsi="Arial" w:cs="Arial"/>
                <w:sz w:val="16"/>
                <w:szCs w:val="16"/>
              </w:rPr>
              <w:t>Dužina (km)</w:t>
            </w:r>
          </w:p>
        </w:tc>
        <w:tc>
          <w:tcPr>
            <w:tcW w:w="873" w:type="dxa"/>
            <w:vMerge/>
          </w:tcPr>
          <w:p w14:paraId="459E0ACD" w14:textId="77777777" w:rsidR="00794077" w:rsidRPr="003646C8" w:rsidRDefault="00794077" w:rsidP="00AB1ED5">
            <w:pPr>
              <w:jc w:val="center"/>
              <w:rPr>
                <w:rFonts w:ascii="Arial" w:hAnsi="Arial" w:cs="Arial"/>
                <w:sz w:val="16"/>
                <w:szCs w:val="16"/>
              </w:rPr>
            </w:pPr>
          </w:p>
        </w:tc>
        <w:tc>
          <w:tcPr>
            <w:tcW w:w="1131" w:type="dxa"/>
            <w:vMerge/>
          </w:tcPr>
          <w:p w14:paraId="5B113835" w14:textId="77777777" w:rsidR="00794077" w:rsidRPr="003646C8" w:rsidRDefault="00794077" w:rsidP="00AB1ED5">
            <w:pPr>
              <w:jc w:val="center"/>
              <w:rPr>
                <w:rFonts w:ascii="Arial" w:hAnsi="Arial" w:cs="Arial"/>
                <w:sz w:val="16"/>
                <w:szCs w:val="16"/>
              </w:rPr>
            </w:pPr>
          </w:p>
        </w:tc>
        <w:tc>
          <w:tcPr>
            <w:tcW w:w="986" w:type="dxa"/>
            <w:vMerge/>
          </w:tcPr>
          <w:p w14:paraId="3EA62C03" w14:textId="77777777" w:rsidR="00794077" w:rsidRPr="003646C8" w:rsidRDefault="00794077" w:rsidP="00AB1ED5">
            <w:pPr>
              <w:jc w:val="center"/>
              <w:rPr>
                <w:rFonts w:ascii="Arial" w:hAnsi="Arial" w:cs="Arial"/>
                <w:sz w:val="16"/>
                <w:szCs w:val="16"/>
              </w:rPr>
            </w:pPr>
          </w:p>
        </w:tc>
        <w:tc>
          <w:tcPr>
            <w:tcW w:w="998" w:type="dxa"/>
            <w:vMerge/>
          </w:tcPr>
          <w:p w14:paraId="07F33201" w14:textId="77777777" w:rsidR="00794077" w:rsidRPr="003646C8" w:rsidRDefault="00794077" w:rsidP="00AB1ED5">
            <w:pPr>
              <w:jc w:val="center"/>
              <w:rPr>
                <w:rFonts w:ascii="Arial" w:hAnsi="Arial" w:cs="Arial"/>
                <w:sz w:val="16"/>
                <w:szCs w:val="16"/>
              </w:rPr>
            </w:pPr>
          </w:p>
        </w:tc>
        <w:tc>
          <w:tcPr>
            <w:tcW w:w="1134" w:type="dxa"/>
            <w:vMerge/>
          </w:tcPr>
          <w:p w14:paraId="17D20BB6" w14:textId="77777777" w:rsidR="00794077" w:rsidRPr="003646C8" w:rsidRDefault="00794077" w:rsidP="00AB1ED5">
            <w:pPr>
              <w:jc w:val="center"/>
              <w:rPr>
                <w:rFonts w:ascii="Arial" w:hAnsi="Arial" w:cs="Arial"/>
                <w:sz w:val="16"/>
                <w:szCs w:val="16"/>
              </w:rPr>
            </w:pPr>
          </w:p>
        </w:tc>
        <w:tc>
          <w:tcPr>
            <w:tcW w:w="851" w:type="dxa"/>
            <w:vMerge/>
          </w:tcPr>
          <w:p w14:paraId="7017F332" w14:textId="77777777" w:rsidR="00794077" w:rsidRPr="003646C8" w:rsidRDefault="00794077" w:rsidP="00AB1ED5">
            <w:pPr>
              <w:jc w:val="center"/>
              <w:rPr>
                <w:rFonts w:ascii="Arial" w:hAnsi="Arial" w:cs="Arial"/>
                <w:sz w:val="16"/>
                <w:szCs w:val="16"/>
              </w:rPr>
            </w:pPr>
          </w:p>
        </w:tc>
        <w:tc>
          <w:tcPr>
            <w:tcW w:w="787" w:type="dxa"/>
            <w:vMerge/>
          </w:tcPr>
          <w:p w14:paraId="61D9BA33" w14:textId="77777777" w:rsidR="00794077" w:rsidRPr="003646C8" w:rsidRDefault="00794077" w:rsidP="00AB1ED5">
            <w:pPr>
              <w:jc w:val="center"/>
              <w:rPr>
                <w:rFonts w:ascii="Arial" w:hAnsi="Arial" w:cs="Arial"/>
                <w:sz w:val="16"/>
                <w:szCs w:val="16"/>
              </w:rPr>
            </w:pPr>
          </w:p>
        </w:tc>
      </w:tr>
      <w:tr w:rsidR="00794077" w:rsidRPr="003646C8" w14:paraId="71DBE889" w14:textId="77777777" w:rsidTr="003646C8">
        <w:tc>
          <w:tcPr>
            <w:tcW w:w="787" w:type="dxa"/>
          </w:tcPr>
          <w:p w14:paraId="58B307B6" w14:textId="77777777" w:rsidR="00794077" w:rsidRPr="003646C8" w:rsidRDefault="00794077" w:rsidP="00AB1ED5">
            <w:pPr>
              <w:jc w:val="center"/>
              <w:rPr>
                <w:rFonts w:ascii="Arial" w:hAnsi="Arial" w:cs="Arial"/>
                <w:sz w:val="16"/>
                <w:szCs w:val="16"/>
              </w:rPr>
            </w:pPr>
          </w:p>
        </w:tc>
        <w:tc>
          <w:tcPr>
            <w:tcW w:w="1159" w:type="dxa"/>
          </w:tcPr>
          <w:p w14:paraId="673BAC27" w14:textId="77777777" w:rsidR="00794077" w:rsidRPr="003646C8" w:rsidRDefault="00794077" w:rsidP="00AB1ED5">
            <w:pPr>
              <w:jc w:val="center"/>
              <w:rPr>
                <w:rFonts w:ascii="Arial" w:hAnsi="Arial" w:cs="Arial"/>
                <w:sz w:val="16"/>
                <w:szCs w:val="16"/>
              </w:rPr>
            </w:pPr>
          </w:p>
        </w:tc>
        <w:tc>
          <w:tcPr>
            <w:tcW w:w="1082" w:type="dxa"/>
          </w:tcPr>
          <w:p w14:paraId="7748489A" w14:textId="77777777" w:rsidR="00794077" w:rsidRPr="003646C8" w:rsidRDefault="00794077" w:rsidP="00AB1ED5">
            <w:pPr>
              <w:jc w:val="center"/>
              <w:rPr>
                <w:rFonts w:ascii="Arial" w:hAnsi="Arial" w:cs="Arial"/>
                <w:sz w:val="16"/>
                <w:szCs w:val="16"/>
              </w:rPr>
            </w:pPr>
          </w:p>
        </w:tc>
        <w:tc>
          <w:tcPr>
            <w:tcW w:w="899" w:type="dxa"/>
          </w:tcPr>
          <w:p w14:paraId="2B16467D" w14:textId="77777777" w:rsidR="00794077" w:rsidRPr="003646C8" w:rsidRDefault="00794077" w:rsidP="00AB1ED5">
            <w:pPr>
              <w:jc w:val="center"/>
              <w:rPr>
                <w:rFonts w:ascii="Arial" w:hAnsi="Arial" w:cs="Arial"/>
                <w:sz w:val="16"/>
                <w:szCs w:val="16"/>
              </w:rPr>
            </w:pPr>
          </w:p>
        </w:tc>
        <w:tc>
          <w:tcPr>
            <w:tcW w:w="703" w:type="dxa"/>
          </w:tcPr>
          <w:p w14:paraId="109AFDB5" w14:textId="77777777" w:rsidR="00794077" w:rsidRPr="003646C8" w:rsidRDefault="00794077" w:rsidP="00AB1ED5">
            <w:pPr>
              <w:jc w:val="center"/>
              <w:rPr>
                <w:rFonts w:ascii="Arial" w:hAnsi="Arial" w:cs="Arial"/>
                <w:sz w:val="16"/>
                <w:szCs w:val="16"/>
              </w:rPr>
            </w:pPr>
          </w:p>
        </w:tc>
        <w:tc>
          <w:tcPr>
            <w:tcW w:w="865" w:type="dxa"/>
          </w:tcPr>
          <w:p w14:paraId="2503C97E" w14:textId="77777777" w:rsidR="00794077" w:rsidRPr="003646C8" w:rsidRDefault="00794077" w:rsidP="00AB1ED5">
            <w:pPr>
              <w:jc w:val="center"/>
              <w:rPr>
                <w:rFonts w:ascii="Arial" w:hAnsi="Arial" w:cs="Arial"/>
                <w:sz w:val="16"/>
                <w:szCs w:val="16"/>
              </w:rPr>
            </w:pPr>
          </w:p>
        </w:tc>
        <w:tc>
          <w:tcPr>
            <w:tcW w:w="971" w:type="dxa"/>
          </w:tcPr>
          <w:p w14:paraId="1D55BE38" w14:textId="77777777" w:rsidR="00794077" w:rsidRPr="003646C8" w:rsidRDefault="00794077" w:rsidP="00AB1ED5">
            <w:pPr>
              <w:jc w:val="center"/>
              <w:rPr>
                <w:rFonts w:ascii="Arial" w:hAnsi="Arial" w:cs="Arial"/>
                <w:sz w:val="16"/>
                <w:szCs w:val="16"/>
              </w:rPr>
            </w:pPr>
          </w:p>
        </w:tc>
        <w:tc>
          <w:tcPr>
            <w:tcW w:w="873" w:type="dxa"/>
          </w:tcPr>
          <w:p w14:paraId="7D6F1CD8" w14:textId="77777777" w:rsidR="00794077" w:rsidRPr="003646C8" w:rsidRDefault="00794077" w:rsidP="00AB1ED5">
            <w:pPr>
              <w:jc w:val="center"/>
              <w:rPr>
                <w:rFonts w:ascii="Arial" w:hAnsi="Arial" w:cs="Arial"/>
                <w:sz w:val="16"/>
                <w:szCs w:val="16"/>
              </w:rPr>
            </w:pPr>
          </w:p>
        </w:tc>
        <w:tc>
          <w:tcPr>
            <w:tcW w:w="1131" w:type="dxa"/>
          </w:tcPr>
          <w:p w14:paraId="2AB274A5" w14:textId="77777777" w:rsidR="00794077" w:rsidRPr="003646C8" w:rsidRDefault="00794077" w:rsidP="00AB1ED5">
            <w:pPr>
              <w:jc w:val="center"/>
              <w:rPr>
                <w:rFonts w:ascii="Arial" w:hAnsi="Arial" w:cs="Arial"/>
                <w:sz w:val="16"/>
                <w:szCs w:val="16"/>
              </w:rPr>
            </w:pPr>
          </w:p>
        </w:tc>
        <w:tc>
          <w:tcPr>
            <w:tcW w:w="986" w:type="dxa"/>
          </w:tcPr>
          <w:p w14:paraId="1B31A041" w14:textId="77777777" w:rsidR="00794077" w:rsidRPr="003646C8" w:rsidRDefault="00794077" w:rsidP="00AB1ED5">
            <w:pPr>
              <w:jc w:val="center"/>
              <w:rPr>
                <w:rFonts w:ascii="Arial" w:hAnsi="Arial" w:cs="Arial"/>
                <w:sz w:val="16"/>
                <w:szCs w:val="16"/>
              </w:rPr>
            </w:pPr>
          </w:p>
        </w:tc>
        <w:tc>
          <w:tcPr>
            <w:tcW w:w="998" w:type="dxa"/>
          </w:tcPr>
          <w:p w14:paraId="59DDADEF" w14:textId="77777777" w:rsidR="00794077" w:rsidRPr="003646C8" w:rsidRDefault="00794077" w:rsidP="00AB1ED5">
            <w:pPr>
              <w:jc w:val="center"/>
              <w:rPr>
                <w:rFonts w:ascii="Arial" w:hAnsi="Arial" w:cs="Arial"/>
                <w:sz w:val="16"/>
                <w:szCs w:val="16"/>
              </w:rPr>
            </w:pPr>
          </w:p>
        </w:tc>
        <w:tc>
          <w:tcPr>
            <w:tcW w:w="1134" w:type="dxa"/>
          </w:tcPr>
          <w:p w14:paraId="28669F3D" w14:textId="77777777" w:rsidR="00794077" w:rsidRPr="003646C8" w:rsidRDefault="00794077" w:rsidP="00AB1ED5">
            <w:pPr>
              <w:jc w:val="center"/>
              <w:rPr>
                <w:rFonts w:ascii="Arial" w:hAnsi="Arial" w:cs="Arial"/>
                <w:sz w:val="16"/>
                <w:szCs w:val="16"/>
              </w:rPr>
            </w:pPr>
          </w:p>
        </w:tc>
        <w:tc>
          <w:tcPr>
            <w:tcW w:w="851" w:type="dxa"/>
          </w:tcPr>
          <w:p w14:paraId="03F7B2D7" w14:textId="77777777" w:rsidR="00794077" w:rsidRPr="003646C8" w:rsidRDefault="00794077" w:rsidP="00AB1ED5">
            <w:pPr>
              <w:jc w:val="center"/>
              <w:rPr>
                <w:rFonts w:ascii="Arial" w:hAnsi="Arial" w:cs="Arial"/>
                <w:sz w:val="16"/>
                <w:szCs w:val="16"/>
              </w:rPr>
            </w:pPr>
          </w:p>
        </w:tc>
        <w:tc>
          <w:tcPr>
            <w:tcW w:w="787" w:type="dxa"/>
          </w:tcPr>
          <w:p w14:paraId="5094A71D" w14:textId="77777777" w:rsidR="00794077" w:rsidRPr="003646C8" w:rsidRDefault="00794077" w:rsidP="00AB1ED5">
            <w:pPr>
              <w:jc w:val="center"/>
              <w:rPr>
                <w:rFonts w:ascii="Arial" w:hAnsi="Arial" w:cs="Arial"/>
                <w:sz w:val="16"/>
                <w:szCs w:val="16"/>
              </w:rPr>
            </w:pPr>
          </w:p>
        </w:tc>
      </w:tr>
      <w:tr w:rsidR="00794077" w:rsidRPr="003646C8" w14:paraId="1BE5A6E0" w14:textId="77777777" w:rsidTr="003646C8">
        <w:tc>
          <w:tcPr>
            <w:tcW w:w="787" w:type="dxa"/>
          </w:tcPr>
          <w:p w14:paraId="1C74CA48" w14:textId="77777777" w:rsidR="00794077" w:rsidRPr="003646C8" w:rsidRDefault="00794077" w:rsidP="00AB1ED5">
            <w:pPr>
              <w:jc w:val="center"/>
              <w:rPr>
                <w:rFonts w:ascii="Arial" w:hAnsi="Arial" w:cs="Arial"/>
                <w:sz w:val="16"/>
                <w:szCs w:val="16"/>
              </w:rPr>
            </w:pPr>
          </w:p>
        </w:tc>
        <w:tc>
          <w:tcPr>
            <w:tcW w:w="1159" w:type="dxa"/>
          </w:tcPr>
          <w:p w14:paraId="4780DF08" w14:textId="77777777" w:rsidR="00794077" w:rsidRPr="003646C8" w:rsidRDefault="00794077" w:rsidP="00AB1ED5">
            <w:pPr>
              <w:jc w:val="center"/>
              <w:rPr>
                <w:rFonts w:ascii="Arial" w:hAnsi="Arial" w:cs="Arial"/>
                <w:sz w:val="16"/>
                <w:szCs w:val="16"/>
              </w:rPr>
            </w:pPr>
          </w:p>
        </w:tc>
        <w:tc>
          <w:tcPr>
            <w:tcW w:w="1082" w:type="dxa"/>
          </w:tcPr>
          <w:p w14:paraId="35F91C8F" w14:textId="77777777" w:rsidR="00794077" w:rsidRPr="003646C8" w:rsidRDefault="00794077" w:rsidP="00AB1ED5">
            <w:pPr>
              <w:jc w:val="center"/>
              <w:rPr>
                <w:rFonts w:ascii="Arial" w:hAnsi="Arial" w:cs="Arial"/>
                <w:sz w:val="16"/>
                <w:szCs w:val="16"/>
              </w:rPr>
            </w:pPr>
          </w:p>
        </w:tc>
        <w:tc>
          <w:tcPr>
            <w:tcW w:w="899" w:type="dxa"/>
          </w:tcPr>
          <w:p w14:paraId="30C96DF2" w14:textId="77777777" w:rsidR="00794077" w:rsidRPr="003646C8" w:rsidRDefault="00794077" w:rsidP="00AB1ED5">
            <w:pPr>
              <w:jc w:val="center"/>
              <w:rPr>
                <w:rFonts w:ascii="Arial" w:hAnsi="Arial" w:cs="Arial"/>
                <w:sz w:val="16"/>
                <w:szCs w:val="16"/>
              </w:rPr>
            </w:pPr>
          </w:p>
        </w:tc>
        <w:tc>
          <w:tcPr>
            <w:tcW w:w="703" w:type="dxa"/>
          </w:tcPr>
          <w:p w14:paraId="3A8BA825" w14:textId="77777777" w:rsidR="00794077" w:rsidRPr="003646C8" w:rsidRDefault="00794077" w:rsidP="00AB1ED5">
            <w:pPr>
              <w:jc w:val="center"/>
              <w:rPr>
                <w:rFonts w:ascii="Arial" w:hAnsi="Arial" w:cs="Arial"/>
                <w:sz w:val="16"/>
                <w:szCs w:val="16"/>
              </w:rPr>
            </w:pPr>
          </w:p>
        </w:tc>
        <w:tc>
          <w:tcPr>
            <w:tcW w:w="865" w:type="dxa"/>
          </w:tcPr>
          <w:p w14:paraId="1ABE5502" w14:textId="77777777" w:rsidR="00794077" w:rsidRPr="003646C8" w:rsidRDefault="00794077" w:rsidP="00AB1ED5">
            <w:pPr>
              <w:jc w:val="center"/>
              <w:rPr>
                <w:rFonts w:ascii="Arial" w:hAnsi="Arial" w:cs="Arial"/>
                <w:sz w:val="16"/>
                <w:szCs w:val="16"/>
              </w:rPr>
            </w:pPr>
          </w:p>
        </w:tc>
        <w:tc>
          <w:tcPr>
            <w:tcW w:w="971" w:type="dxa"/>
          </w:tcPr>
          <w:p w14:paraId="12CFDEBC" w14:textId="77777777" w:rsidR="00794077" w:rsidRPr="003646C8" w:rsidRDefault="00794077" w:rsidP="00AB1ED5">
            <w:pPr>
              <w:jc w:val="center"/>
              <w:rPr>
                <w:rFonts w:ascii="Arial" w:hAnsi="Arial" w:cs="Arial"/>
                <w:sz w:val="16"/>
                <w:szCs w:val="16"/>
              </w:rPr>
            </w:pPr>
          </w:p>
        </w:tc>
        <w:tc>
          <w:tcPr>
            <w:tcW w:w="873" w:type="dxa"/>
          </w:tcPr>
          <w:p w14:paraId="4BA07DD4" w14:textId="77777777" w:rsidR="00794077" w:rsidRPr="003646C8" w:rsidRDefault="00794077" w:rsidP="00AB1ED5">
            <w:pPr>
              <w:jc w:val="center"/>
              <w:rPr>
                <w:rFonts w:ascii="Arial" w:hAnsi="Arial" w:cs="Arial"/>
                <w:sz w:val="16"/>
                <w:szCs w:val="16"/>
              </w:rPr>
            </w:pPr>
          </w:p>
        </w:tc>
        <w:tc>
          <w:tcPr>
            <w:tcW w:w="1131" w:type="dxa"/>
          </w:tcPr>
          <w:p w14:paraId="67081C4F" w14:textId="77777777" w:rsidR="00794077" w:rsidRPr="003646C8" w:rsidRDefault="00794077" w:rsidP="00AB1ED5">
            <w:pPr>
              <w:jc w:val="center"/>
              <w:rPr>
                <w:rFonts w:ascii="Arial" w:hAnsi="Arial" w:cs="Arial"/>
                <w:sz w:val="16"/>
                <w:szCs w:val="16"/>
              </w:rPr>
            </w:pPr>
          </w:p>
        </w:tc>
        <w:tc>
          <w:tcPr>
            <w:tcW w:w="986" w:type="dxa"/>
          </w:tcPr>
          <w:p w14:paraId="3D32EAED" w14:textId="77777777" w:rsidR="00794077" w:rsidRPr="003646C8" w:rsidRDefault="00794077" w:rsidP="00AB1ED5">
            <w:pPr>
              <w:jc w:val="center"/>
              <w:rPr>
                <w:rFonts w:ascii="Arial" w:hAnsi="Arial" w:cs="Arial"/>
                <w:sz w:val="16"/>
                <w:szCs w:val="16"/>
              </w:rPr>
            </w:pPr>
          </w:p>
        </w:tc>
        <w:tc>
          <w:tcPr>
            <w:tcW w:w="998" w:type="dxa"/>
          </w:tcPr>
          <w:p w14:paraId="656B52F9" w14:textId="77777777" w:rsidR="00794077" w:rsidRPr="003646C8" w:rsidRDefault="00794077" w:rsidP="00AB1ED5">
            <w:pPr>
              <w:jc w:val="center"/>
              <w:rPr>
                <w:rFonts w:ascii="Arial" w:hAnsi="Arial" w:cs="Arial"/>
                <w:sz w:val="16"/>
                <w:szCs w:val="16"/>
              </w:rPr>
            </w:pPr>
          </w:p>
        </w:tc>
        <w:tc>
          <w:tcPr>
            <w:tcW w:w="1134" w:type="dxa"/>
          </w:tcPr>
          <w:p w14:paraId="615B023B" w14:textId="77777777" w:rsidR="00794077" w:rsidRPr="003646C8" w:rsidRDefault="00794077" w:rsidP="00AB1ED5">
            <w:pPr>
              <w:jc w:val="center"/>
              <w:rPr>
                <w:rFonts w:ascii="Arial" w:hAnsi="Arial" w:cs="Arial"/>
                <w:sz w:val="16"/>
                <w:szCs w:val="16"/>
              </w:rPr>
            </w:pPr>
          </w:p>
        </w:tc>
        <w:tc>
          <w:tcPr>
            <w:tcW w:w="851" w:type="dxa"/>
          </w:tcPr>
          <w:p w14:paraId="7B718139" w14:textId="77777777" w:rsidR="00794077" w:rsidRPr="003646C8" w:rsidRDefault="00794077" w:rsidP="00AB1ED5">
            <w:pPr>
              <w:jc w:val="center"/>
              <w:rPr>
                <w:rFonts w:ascii="Arial" w:hAnsi="Arial" w:cs="Arial"/>
                <w:sz w:val="16"/>
                <w:szCs w:val="16"/>
              </w:rPr>
            </w:pPr>
          </w:p>
        </w:tc>
        <w:tc>
          <w:tcPr>
            <w:tcW w:w="787" w:type="dxa"/>
          </w:tcPr>
          <w:p w14:paraId="4C776835" w14:textId="77777777" w:rsidR="00794077" w:rsidRPr="003646C8" w:rsidRDefault="00794077" w:rsidP="00AB1ED5">
            <w:pPr>
              <w:jc w:val="center"/>
              <w:rPr>
                <w:rFonts w:ascii="Arial" w:hAnsi="Arial" w:cs="Arial"/>
                <w:sz w:val="16"/>
                <w:szCs w:val="16"/>
              </w:rPr>
            </w:pPr>
          </w:p>
        </w:tc>
      </w:tr>
      <w:tr w:rsidR="00794077" w:rsidRPr="003646C8" w14:paraId="6B167C93" w14:textId="77777777" w:rsidTr="003646C8">
        <w:tc>
          <w:tcPr>
            <w:tcW w:w="787" w:type="dxa"/>
          </w:tcPr>
          <w:p w14:paraId="543FAF3F" w14:textId="77777777" w:rsidR="00794077" w:rsidRPr="003646C8" w:rsidRDefault="00794077" w:rsidP="00AB1ED5">
            <w:pPr>
              <w:jc w:val="center"/>
              <w:rPr>
                <w:rFonts w:ascii="Arial" w:hAnsi="Arial" w:cs="Arial"/>
                <w:sz w:val="16"/>
                <w:szCs w:val="16"/>
              </w:rPr>
            </w:pPr>
          </w:p>
        </w:tc>
        <w:tc>
          <w:tcPr>
            <w:tcW w:w="1159" w:type="dxa"/>
          </w:tcPr>
          <w:p w14:paraId="2A32F5DB" w14:textId="77777777" w:rsidR="00794077" w:rsidRPr="003646C8" w:rsidRDefault="00794077" w:rsidP="00AB1ED5">
            <w:pPr>
              <w:jc w:val="center"/>
              <w:rPr>
                <w:rFonts w:ascii="Arial" w:hAnsi="Arial" w:cs="Arial"/>
                <w:sz w:val="16"/>
                <w:szCs w:val="16"/>
              </w:rPr>
            </w:pPr>
          </w:p>
        </w:tc>
        <w:tc>
          <w:tcPr>
            <w:tcW w:w="1082" w:type="dxa"/>
          </w:tcPr>
          <w:p w14:paraId="000E909A" w14:textId="77777777" w:rsidR="00794077" w:rsidRPr="003646C8" w:rsidRDefault="00794077" w:rsidP="00AB1ED5">
            <w:pPr>
              <w:jc w:val="center"/>
              <w:rPr>
                <w:rFonts w:ascii="Arial" w:hAnsi="Arial" w:cs="Arial"/>
                <w:sz w:val="16"/>
                <w:szCs w:val="16"/>
              </w:rPr>
            </w:pPr>
          </w:p>
        </w:tc>
        <w:tc>
          <w:tcPr>
            <w:tcW w:w="899" w:type="dxa"/>
          </w:tcPr>
          <w:p w14:paraId="49CE26B5" w14:textId="77777777" w:rsidR="00794077" w:rsidRPr="003646C8" w:rsidRDefault="00794077" w:rsidP="00AB1ED5">
            <w:pPr>
              <w:jc w:val="center"/>
              <w:rPr>
                <w:rFonts w:ascii="Arial" w:hAnsi="Arial" w:cs="Arial"/>
                <w:sz w:val="16"/>
                <w:szCs w:val="16"/>
              </w:rPr>
            </w:pPr>
          </w:p>
        </w:tc>
        <w:tc>
          <w:tcPr>
            <w:tcW w:w="703" w:type="dxa"/>
          </w:tcPr>
          <w:p w14:paraId="04AFC187" w14:textId="77777777" w:rsidR="00794077" w:rsidRPr="003646C8" w:rsidRDefault="00794077" w:rsidP="00AB1ED5">
            <w:pPr>
              <w:jc w:val="center"/>
              <w:rPr>
                <w:rFonts w:ascii="Arial" w:hAnsi="Arial" w:cs="Arial"/>
                <w:sz w:val="16"/>
                <w:szCs w:val="16"/>
              </w:rPr>
            </w:pPr>
          </w:p>
        </w:tc>
        <w:tc>
          <w:tcPr>
            <w:tcW w:w="865" w:type="dxa"/>
          </w:tcPr>
          <w:p w14:paraId="65A01C00" w14:textId="77777777" w:rsidR="00794077" w:rsidRPr="003646C8" w:rsidRDefault="00794077" w:rsidP="00AB1ED5">
            <w:pPr>
              <w:jc w:val="center"/>
              <w:rPr>
                <w:rFonts w:ascii="Arial" w:hAnsi="Arial" w:cs="Arial"/>
                <w:sz w:val="16"/>
                <w:szCs w:val="16"/>
              </w:rPr>
            </w:pPr>
          </w:p>
        </w:tc>
        <w:tc>
          <w:tcPr>
            <w:tcW w:w="971" w:type="dxa"/>
          </w:tcPr>
          <w:p w14:paraId="4A5F2289" w14:textId="77777777" w:rsidR="00794077" w:rsidRPr="003646C8" w:rsidRDefault="00794077" w:rsidP="00AB1ED5">
            <w:pPr>
              <w:jc w:val="center"/>
              <w:rPr>
                <w:rFonts w:ascii="Arial" w:hAnsi="Arial" w:cs="Arial"/>
                <w:sz w:val="16"/>
                <w:szCs w:val="16"/>
              </w:rPr>
            </w:pPr>
          </w:p>
        </w:tc>
        <w:tc>
          <w:tcPr>
            <w:tcW w:w="873" w:type="dxa"/>
          </w:tcPr>
          <w:p w14:paraId="3EBCC93F" w14:textId="77777777" w:rsidR="00794077" w:rsidRPr="003646C8" w:rsidRDefault="00794077" w:rsidP="00AB1ED5">
            <w:pPr>
              <w:jc w:val="center"/>
              <w:rPr>
                <w:rFonts w:ascii="Arial" w:hAnsi="Arial" w:cs="Arial"/>
                <w:sz w:val="16"/>
                <w:szCs w:val="16"/>
              </w:rPr>
            </w:pPr>
          </w:p>
        </w:tc>
        <w:tc>
          <w:tcPr>
            <w:tcW w:w="1131" w:type="dxa"/>
          </w:tcPr>
          <w:p w14:paraId="6B8149CE" w14:textId="77777777" w:rsidR="00794077" w:rsidRPr="003646C8" w:rsidRDefault="00794077" w:rsidP="00AB1ED5">
            <w:pPr>
              <w:jc w:val="center"/>
              <w:rPr>
                <w:rFonts w:ascii="Arial" w:hAnsi="Arial" w:cs="Arial"/>
                <w:sz w:val="16"/>
                <w:szCs w:val="16"/>
              </w:rPr>
            </w:pPr>
          </w:p>
        </w:tc>
        <w:tc>
          <w:tcPr>
            <w:tcW w:w="986" w:type="dxa"/>
          </w:tcPr>
          <w:p w14:paraId="59F94E75" w14:textId="77777777" w:rsidR="00794077" w:rsidRPr="003646C8" w:rsidRDefault="00794077" w:rsidP="00AB1ED5">
            <w:pPr>
              <w:jc w:val="center"/>
              <w:rPr>
                <w:rFonts w:ascii="Arial" w:hAnsi="Arial" w:cs="Arial"/>
                <w:sz w:val="16"/>
                <w:szCs w:val="16"/>
              </w:rPr>
            </w:pPr>
          </w:p>
        </w:tc>
        <w:tc>
          <w:tcPr>
            <w:tcW w:w="998" w:type="dxa"/>
          </w:tcPr>
          <w:p w14:paraId="4C43CAA0" w14:textId="77777777" w:rsidR="00794077" w:rsidRPr="003646C8" w:rsidRDefault="00794077" w:rsidP="00AB1ED5">
            <w:pPr>
              <w:jc w:val="center"/>
              <w:rPr>
                <w:rFonts w:ascii="Arial" w:hAnsi="Arial" w:cs="Arial"/>
                <w:sz w:val="16"/>
                <w:szCs w:val="16"/>
              </w:rPr>
            </w:pPr>
          </w:p>
        </w:tc>
        <w:tc>
          <w:tcPr>
            <w:tcW w:w="1134" w:type="dxa"/>
          </w:tcPr>
          <w:p w14:paraId="5FC13A15" w14:textId="77777777" w:rsidR="00794077" w:rsidRPr="003646C8" w:rsidRDefault="00794077" w:rsidP="00AB1ED5">
            <w:pPr>
              <w:jc w:val="center"/>
              <w:rPr>
                <w:rFonts w:ascii="Arial" w:hAnsi="Arial" w:cs="Arial"/>
                <w:sz w:val="16"/>
                <w:szCs w:val="16"/>
              </w:rPr>
            </w:pPr>
          </w:p>
        </w:tc>
        <w:tc>
          <w:tcPr>
            <w:tcW w:w="851" w:type="dxa"/>
          </w:tcPr>
          <w:p w14:paraId="12DE2F4B" w14:textId="77777777" w:rsidR="00794077" w:rsidRPr="003646C8" w:rsidRDefault="00794077" w:rsidP="00AB1ED5">
            <w:pPr>
              <w:jc w:val="center"/>
              <w:rPr>
                <w:rFonts w:ascii="Arial" w:hAnsi="Arial" w:cs="Arial"/>
                <w:sz w:val="16"/>
                <w:szCs w:val="16"/>
              </w:rPr>
            </w:pPr>
          </w:p>
        </w:tc>
        <w:tc>
          <w:tcPr>
            <w:tcW w:w="787" w:type="dxa"/>
          </w:tcPr>
          <w:p w14:paraId="70C906CB" w14:textId="77777777" w:rsidR="00794077" w:rsidRPr="003646C8" w:rsidRDefault="00794077" w:rsidP="00AB1ED5">
            <w:pPr>
              <w:jc w:val="center"/>
              <w:rPr>
                <w:rFonts w:ascii="Arial" w:hAnsi="Arial" w:cs="Arial"/>
                <w:sz w:val="16"/>
                <w:szCs w:val="16"/>
              </w:rPr>
            </w:pPr>
          </w:p>
        </w:tc>
      </w:tr>
      <w:tr w:rsidR="00794077" w:rsidRPr="003646C8" w14:paraId="10652FDA" w14:textId="77777777" w:rsidTr="003646C8">
        <w:tc>
          <w:tcPr>
            <w:tcW w:w="787" w:type="dxa"/>
          </w:tcPr>
          <w:p w14:paraId="58B603B8" w14:textId="77777777" w:rsidR="00794077" w:rsidRPr="003646C8" w:rsidRDefault="00794077" w:rsidP="00AB1ED5">
            <w:pPr>
              <w:jc w:val="center"/>
              <w:rPr>
                <w:rFonts w:ascii="Arial" w:hAnsi="Arial" w:cs="Arial"/>
                <w:sz w:val="16"/>
                <w:szCs w:val="16"/>
              </w:rPr>
            </w:pPr>
          </w:p>
        </w:tc>
        <w:tc>
          <w:tcPr>
            <w:tcW w:w="1159" w:type="dxa"/>
          </w:tcPr>
          <w:p w14:paraId="59B98E79" w14:textId="77777777" w:rsidR="00794077" w:rsidRPr="003646C8" w:rsidRDefault="00794077" w:rsidP="00AB1ED5">
            <w:pPr>
              <w:jc w:val="center"/>
              <w:rPr>
                <w:rFonts w:ascii="Arial" w:hAnsi="Arial" w:cs="Arial"/>
                <w:sz w:val="16"/>
                <w:szCs w:val="16"/>
              </w:rPr>
            </w:pPr>
          </w:p>
        </w:tc>
        <w:tc>
          <w:tcPr>
            <w:tcW w:w="1082" w:type="dxa"/>
          </w:tcPr>
          <w:p w14:paraId="3E9B8FA0" w14:textId="77777777" w:rsidR="00794077" w:rsidRPr="003646C8" w:rsidRDefault="00794077" w:rsidP="00AB1ED5">
            <w:pPr>
              <w:jc w:val="center"/>
              <w:rPr>
                <w:rFonts w:ascii="Arial" w:hAnsi="Arial" w:cs="Arial"/>
                <w:sz w:val="16"/>
                <w:szCs w:val="16"/>
              </w:rPr>
            </w:pPr>
          </w:p>
        </w:tc>
        <w:tc>
          <w:tcPr>
            <w:tcW w:w="899" w:type="dxa"/>
          </w:tcPr>
          <w:p w14:paraId="70E1B487" w14:textId="77777777" w:rsidR="00794077" w:rsidRPr="003646C8" w:rsidRDefault="00794077" w:rsidP="00AB1ED5">
            <w:pPr>
              <w:jc w:val="center"/>
              <w:rPr>
                <w:rFonts w:ascii="Arial" w:hAnsi="Arial" w:cs="Arial"/>
                <w:sz w:val="16"/>
                <w:szCs w:val="16"/>
              </w:rPr>
            </w:pPr>
          </w:p>
        </w:tc>
        <w:tc>
          <w:tcPr>
            <w:tcW w:w="703" w:type="dxa"/>
          </w:tcPr>
          <w:p w14:paraId="1DD7A338" w14:textId="77777777" w:rsidR="00794077" w:rsidRPr="003646C8" w:rsidRDefault="00794077" w:rsidP="00AB1ED5">
            <w:pPr>
              <w:jc w:val="center"/>
              <w:rPr>
                <w:rFonts w:ascii="Arial" w:hAnsi="Arial" w:cs="Arial"/>
                <w:sz w:val="16"/>
                <w:szCs w:val="16"/>
              </w:rPr>
            </w:pPr>
          </w:p>
        </w:tc>
        <w:tc>
          <w:tcPr>
            <w:tcW w:w="865" w:type="dxa"/>
          </w:tcPr>
          <w:p w14:paraId="749D5EB4" w14:textId="77777777" w:rsidR="00794077" w:rsidRPr="003646C8" w:rsidRDefault="00794077" w:rsidP="00AB1ED5">
            <w:pPr>
              <w:jc w:val="center"/>
              <w:rPr>
                <w:rFonts w:ascii="Arial" w:hAnsi="Arial" w:cs="Arial"/>
                <w:sz w:val="16"/>
                <w:szCs w:val="16"/>
              </w:rPr>
            </w:pPr>
          </w:p>
        </w:tc>
        <w:tc>
          <w:tcPr>
            <w:tcW w:w="971" w:type="dxa"/>
          </w:tcPr>
          <w:p w14:paraId="5447048B" w14:textId="77777777" w:rsidR="00794077" w:rsidRPr="003646C8" w:rsidRDefault="00794077" w:rsidP="00AB1ED5">
            <w:pPr>
              <w:jc w:val="center"/>
              <w:rPr>
                <w:rFonts w:ascii="Arial" w:hAnsi="Arial" w:cs="Arial"/>
                <w:sz w:val="16"/>
                <w:szCs w:val="16"/>
              </w:rPr>
            </w:pPr>
          </w:p>
        </w:tc>
        <w:tc>
          <w:tcPr>
            <w:tcW w:w="873" w:type="dxa"/>
          </w:tcPr>
          <w:p w14:paraId="43862ABA" w14:textId="77777777" w:rsidR="00794077" w:rsidRPr="003646C8" w:rsidRDefault="00794077" w:rsidP="00AB1ED5">
            <w:pPr>
              <w:jc w:val="center"/>
              <w:rPr>
                <w:rFonts w:ascii="Arial" w:hAnsi="Arial" w:cs="Arial"/>
                <w:sz w:val="16"/>
                <w:szCs w:val="16"/>
              </w:rPr>
            </w:pPr>
          </w:p>
        </w:tc>
        <w:tc>
          <w:tcPr>
            <w:tcW w:w="1131" w:type="dxa"/>
          </w:tcPr>
          <w:p w14:paraId="0D22006F" w14:textId="77777777" w:rsidR="00794077" w:rsidRPr="003646C8" w:rsidRDefault="00794077" w:rsidP="00AB1ED5">
            <w:pPr>
              <w:jc w:val="center"/>
              <w:rPr>
                <w:rFonts w:ascii="Arial" w:hAnsi="Arial" w:cs="Arial"/>
                <w:sz w:val="16"/>
                <w:szCs w:val="16"/>
              </w:rPr>
            </w:pPr>
          </w:p>
        </w:tc>
        <w:tc>
          <w:tcPr>
            <w:tcW w:w="986" w:type="dxa"/>
          </w:tcPr>
          <w:p w14:paraId="6C775426" w14:textId="77777777" w:rsidR="00794077" w:rsidRPr="003646C8" w:rsidRDefault="00794077" w:rsidP="00AB1ED5">
            <w:pPr>
              <w:jc w:val="center"/>
              <w:rPr>
                <w:rFonts w:ascii="Arial" w:hAnsi="Arial" w:cs="Arial"/>
                <w:sz w:val="16"/>
                <w:szCs w:val="16"/>
              </w:rPr>
            </w:pPr>
          </w:p>
        </w:tc>
        <w:tc>
          <w:tcPr>
            <w:tcW w:w="998" w:type="dxa"/>
          </w:tcPr>
          <w:p w14:paraId="38E42DFE" w14:textId="77777777" w:rsidR="00794077" w:rsidRPr="003646C8" w:rsidRDefault="00794077" w:rsidP="00AB1ED5">
            <w:pPr>
              <w:jc w:val="center"/>
              <w:rPr>
                <w:rFonts w:ascii="Arial" w:hAnsi="Arial" w:cs="Arial"/>
                <w:sz w:val="16"/>
                <w:szCs w:val="16"/>
              </w:rPr>
            </w:pPr>
          </w:p>
        </w:tc>
        <w:tc>
          <w:tcPr>
            <w:tcW w:w="1134" w:type="dxa"/>
          </w:tcPr>
          <w:p w14:paraId="24C52A3D" w14:textId="77777777" w:rsidR="00794077" w:rsidRPr="003646C8" w:rsidRDefault="00794077" w:rsidP="00AB1ED5">
            <w:pPr>
              <w:jc w:val="center"/>
              <w:rPr>
                <w:rFonts w:ascii="Arial" w:hAnsi="Arial" w:cs="Arial"/>
                <w:sz w:val="16"/>
                <w:szCs w:val="16"/>
              </w:rPr>
            </w:pPr>
          </w:p>
        </w:tc>
        <w:tc>
          <w:tcPr>
            <w:tcW w:w="851" w:type="dxa"/>
          </w:tcPr>
          <w:p w14:paraId="3AF22C25" w14:textId="77777777" w:rsidR="00794077" w:rsidRPr="003646C8" w:rsidRDefault="00794077" w:rsidP="00AB1ED5">
            <w:pPr>
              <w:jc w:val="center"/>
              <w:rPr>
                <w:rFonts w:ascii="Arial" w:hAnsi="Arial" w:cs="Arial"/>
                <w:sz w:val="16"/>
                <w:szCs w:val="16"/>
              </w:rPr>
            </w:pPr>
          </w:p>
        </w:tc>
        <w:tc>
          <w:tcPr>
            <w:tcW w:w="787" w:type="dxa"/>
          </w:tcPr>
          <w:p w14:paraId="779453F1" w14:textId="77777777" w:rsidR="00794077" w:rsidRPr="003646C8" w:rsidRDefault="00794077" w:rsidP="00AB1ED5">
            <w:pPr>
              <w:jc w:val="center"/>
              <w:rPr>
                <w:rFonts w:ascii="Arial" w:hAnsi="Arial" w:cs="Arial"/>
                <w:sz w:val="16"/>
                <w:szCs w:val="16"/>
              </w:rPr>
            </w:pPr>
          </w:p>
        </w:tc>
      </w:tr>
      <w:tr w:rsidR="00794077" w:rsidRPr="003646C8" w14:paraId="2D604DFE" w14:textId="77777777" w:rsidTr="003646C8">
        <w:tc>
          <w:tcPr>
            <w:tcW w:w="787" w:type="dxa"/>
          </w:tcPr>
          <w:p w14:paraId="14E975DF" w14:textId="77777777" w:rsidR="00794077" w:rsidRPr="003646C8" w:rsidRDefault="00794077" w:rsidP="00AB1ED5">
            <w:pPr>
              <w:jc w:val="center"/>
              <w:rPr>
                <w:rFonts w:ascii="Arial" w:hAnsi="Arial" w:cs="Arial"/>
                <w:sz w:val="16"/>
                <w:szCs w:val="16"/>
              </w:rPr>
            </w:pPr>
          </w:p>
        </w:tc>
        <w:tc>
          <w:tcPr>
            <w:tcW w:w="1159" w:type="dxa"/>
          </w:tcPr>
          <w:p w14:paraId="5B5B9DEA" w14:textId="77777777" w:rsidR="00794077" w:rsidRPr="003646C8" w:rsidRDefault="00794077" w:rsidP="00AB1ED5">
            <w:pPr>
              <w:jc w:val="center"/>
              <w:rPr>
                <w:rFonts w:ascii="Arial" w:hAnsi="Arial" w:cs="Arial"/>
                <w:sz w:val="16"/>
                <w:szCs w:val="16"/>
              </w:rPr>
            </w:pPr>
          </w:p>
        </w:tc>
        <w:tc>
          <w:tcPr>
            <w:tcW w:w="1082" w:type="dxa"/>
          </w:tcPr>
          <w:p w14:paraId="64C5F2CC" w14:textId="77777777" w:rsidR="00794077" w:rsidRPr="003646C8" w:rsidRDefault="00794077" w:rsidP="00AB1ED5">
            <w:pPr>
              <w:jc w:val="center"/>
              <w:rPr>
                <w:rFonts w:ascii="Arial" w:hAnsi="Arial" w:cs="Arial"/>
                <w:sz w:val="16"/>
                <w:szCs w:val="16"/>
              </w:rPr>
            </w:pPr>
          </w:p>
        </w:tc>
        <w:tc>
          <w:tcPr>
            <w:tcW w:w="899" w:type="dxa"/>
          </w:tcPr>
          <w:p w14:paraId="19005F51" w14:textId="77777777" w:rsidR="00794077" w:rsidRPr="003646C8" w:rsidRDefault="00794077" w:rsidP="00AB1ED5">
            <w:pPr>
              <w:jc w:val="center"/>
              <w:rPr>
                <w:rFonts w:ascii="Arial" w:hAnsi="Arial" w:cs="Arial"/>
                <w:sz w:val="16"/>
                <w:szCs w:val="16"/>
              </w:rPr>
            </w:pPr>
          </w:p>
        </w:tc>
        <w:tc>
          <w:tcPr>
            <w:tcW w:w="703" w:type="dxa"/>
          </w:tcPr>
          <w:p w14:paraId="3E556CC9" w14:textId="77777777" w:rsidR="00794077" w:rsidRPr="003646C8" w:rsidRDefault="00794077" w:rsidP="00AB1ED5">
            <w:pPr>
              <w:jc w:val="center"/>
              <w:rPr>
                <w:rFonts w:ascii="Arial" w:hAnsi="Arial" w:cs="Arial"/>
                <w:sz w:val="16"/>
                <w:szCs w:val="16"/>
              </w:rPr>
            </w:pPr>
          </w:p>
        </w:tc>
        <w:tc>
          <w:tcPr>
            <w:tcW w:w="865" w:type="dxa"/>
          </w:tcPr>
          <w:p w14:paraId="6E3B23FF" w14:textId="77777777" w:rsidR="00794077" w:rsidRPr="003646C8" w:rsidRDefault="00794077" w:rsidP="00AB1ED5">
            <w:pPr>
              <w:jc w:val="center"/>
              <w:rPr>
                <w:rFonts w:ascii="Arial" w:hAnsi="Arial" w:cs="Arial"/>
                <w:sz w:val="16"/>
                <w:szCs w:val="16"/>
              </w:rPr>
            </w:pPr>
          </w:p>
        </w:tc>
        <w:tc>
          <w:tcPr>
            <w:tcW w:w="971" w:type="dxa"/>
          </w:tcPr>
          <w:p w14:paraId="6DE0EAB1" w14:textId="77777777" w:rsidR="00794077" w:rsidRPr="003646C8" w:rsidRDefault="00794077" w:rsidP="00AB1ED5">
            <w:pPr>
              <w:jc w:val="center"/>
              <w:rPr>
                <w:rFonts w:ascii="Arial" w:hAnsi="Arial" w:cs="Arial"/>
                <w:sz w:val="16"/>
                <w:szCs w:val="16"/>
              </w:rPr>
            </w:pPr>
          </w:p>
        </w:tc>
        <w:tc>
          <w:tcPr>
            <w:tcW w:w="873" w:type="dxa"/>
          </w:tcPr>
          <w:p w14:paraId="68986848" w14:textId="77777777" w:rsidR="00794077" w:rsidRPr="003646C8" w:rsidRDefault="00794077" w:rsidP="00AB1ED5">
            <w:pPr>
              <w:jc w:val="center"/>
              <w:rPr>
                <w:rFonts w:ascii="Arial" w:hAnsi="Arial" w:cs="Arial"/>
                <w:sz w:val="16"/>
                <w:szCs w:val="16"/>
              </w:rPr>
            </w:pPr>
          </w:p>
        </w:tc>
        <w:tc>
          <w:tcPr>
            <w:tcW w:w="1131" w:type="dxa"/>
          </w:tcPr>
          <w:p w14:paraId="39E58639" w14:textId="77777777" w:rsidR="00794077" w:rsidRPr="003646C8" w:rsidRDefault="00794077" w:rsidP="00AB1ED5">
            <w:pPr>
              <w:jc w:val="center"/>
              <w:rPr>
                <w:rFonts w:ascii="Arial" w:hAnsi="Arial" w:cs="Arial"/>
                <w:sz w:val="16"/>
                <w:szCs w:val="16"/>
              </w:rPr>
            </w:pPr>
          </w:p>
        </w:tc>
        <w:tc>
          <w:tcPr>
            <w:tcW w:w="986" w:type="dxa"/>
          </w:tcPr>
          <w:p w14:paraId="355AFA0C" w14:textId="77777777" w:rsidR="00794077" w:rsidRPr="003646C8" w:rsidRDefault="00794077" w:rsidP="00AB1ED5">
            <w:pPr>
              <w:jc w:val="center"/>
              <w:rPr>
                <w:rFonts w:ascii="Arial" w:hAnsi="Arial" w:cs="Arial"/>
                <w:sz w:val="16"/>
                <w:szCs w:val="16"/>
              </w:rPr>
            </w:pPr>
          </w:p>
        </w:tc>
        <w:tc>
          <w:tcPr>
            <w:tcW w:w="998" w:type="dxa"/>
          </w:tcPr>
          <w:p w14:paraId="7E3760D1" w14:textId="77777777" w:rsidR="00794077" w:rsidRPr="003646C8" w:rsidRDefault="00794077" w:rsidP="00AB1ED5">
            <w:pPr>
              <w:jc w:val="center"/>
              <w:rPr>
                <w:rFonts w:ascii="Arial" w:hAnsi="Arial" w:cs="Arial"/>
                <w:sz w:val="16"/>
                <w:szCs w:val="16"/>
              </w:rPr>
            </w:pPr>
          </w:p>
        </w:tc>
        <w:tc>
          <w:tcPr>
            <w:tcW w:w="1134" w:type="dxa"/>
          </w:tcPr>
          <w:p w14:paraId="2D8A368D" w14:textId="77777777" w:rsidR="00794077" w:rsidRPr="003646C8" w:rsidRDefault="00794077" w:rsidP="00AB1ED5">
            <w:pPr>
              <w:jc w:val="center"/>
              <w:rPr>
                <w:rFonts w:ascii="Arial" w:hAnsi="Arial" w:cs="Arial"/>
                <w:sz w:val="16"/>
                <w:szCs w:val="16"/>
              </w:rPr>
            </w:pPr>
          </w:p>
        </w:tc>
        <w:tc>
          <w:tcPr>
            <w:tcW w:w="851" w:type="dxa"/>
          </w:tcPr>
          <w:p w14:paraId="2A5B862E" w14:textId="77777777" w:rsidR="00794077" w:rsidRPr="003646C8" w:rsidRDefault="00794077" w:rsidP="00AB1ED5">
            <w:pPr>
              <w:jc w:val="center"/>
              <w:rPr>
                <w:rFonts w:ascii="Arial" w:hAnsi="Arial" w:cs="Arial"/>
                <w:sz w:val="16"/>
                <w:szCs w:val="16"/>
              </w:rPr>
            </w:pPr>
          </w:p>
        </w:tc>
        <w:tc>
          <w:tcPr>
            <w:tcW w:w="787" w:type="dxa"/>
          </w:tcPr>
          <w:p w14:paraId="14376D14" w14:textId="77777777" w:rsidR="00794077" w:rsidRPr="003646C8" w:rsidRDefault="00794077" w:rsidP="00AB1ED5">
            <w:pPr>
              <w:jc w:val="center"/>
              <w:rPr>
                <w:rFonts w:ascii="Arial" w:hAnsi="Arial" w:cs="Arial"/>
                <w:sz w:val="16"/>
                <w:szCs w:val="16"/>
              </w:rPr>
            </w:pPr>
          </w:p>
        </w:tc>
      </w:tr>
      <w:tr w:rsidR="00794077" w:rsidRPr="003646C8" w14:paraId="75E4EF39" w14:textId="77777777" w:rsidTr="003646C8">
        <w:tc>
          <w:tcPr>
            <w:tcW w:w="787" w:type="dxa"/>
          </w:tcPr>
          <w:p w14:paraId="629CC5D0" w14:textId="77777777" w:rsidR="00794077" w:rsidRPr="003646C8" w:rsidRDefault="00794077" w:rsidP="00AB1ED5">
            <w:pPr>
              <w:jc w:val="center"/>
              <w:rPr>
                <w:rFonts w:ascii="Arial" w:hAnsi="Arial" w:cs="Arial"/>
                <w:sz w:val="16"/>
                <w:szCs w:val="16"/>
              </w:rPr>
            </w:pPr>
          </w:p>
        </w:tc>
        <w:tc>
          <w:tcPr>
            <w:tcW w:w="1159" w:type="dxa"/>
          </w:tcPr>
          <w:p w14:paraId="335DB3C6" w14:textId="77777777" w:rsidR="00794077" w:rsidRPr="003646C8" w:rsidRDefault="00794077" w:rsidP="00AB1ED5">
            <w:pPr>
              <w:jc w:val="center"/>
              <w:rPr>
                <w:rFonts w:ascii="Arial" w:hAnsi="Arial" w:cs="Arial"/>
                <w:sz w:val="16"/>
                <w:szCs w:val="16"/>
              </w:rPr>
            </w:pPr>
          </w:p>
        </w:tc>
        <w:tc>
          <w:tcPr>
            <w:tcW w:w="1082" w:type="dxa"/>
          </w:tcPr>
          <w:p w14:paraId="2CC68C65" w14:textId="77777777" w:rsidR="00794077" w:rsidRPr="003646C8" w:rsidRDefault="00794077" w:rsidP="00AB1ED5">
            <w:pPr>
              <w:jc w:val="center"/>
              <w:rPr>
                <w:rFonts w:ascii="Arial" w:hAnsi="Arial" w:cs="Arial"/>
                <w:sz w:val="16"/>
                <w:szCs w:val="16"/>
              </w:rPr>
            </w:pPr>
          </w:p>
        </w:tc>
        <w:tc>
          <w:tcPr>
            <w:tcW w:w="899" w:type="dxa"/>
          </w:tcPr>
          <w:p w14:paraId="5804D3E2" w14:textId="77777777" w:rsidR="00794077" w:rsidRPr="003646C8" w:rsidRDefault="00794077" w:rsidP="00AB1ED5">
            <w:pPr>
              <w:jc w:val="center"/>
              <w:rPr>
                <w:rFonts w:ascii="Arial" w:hAnsi="Arial" w:cs="Arial"/>
                <w:sz w:val="16"/>
                <w:szCs w:val="16"/>
              </w:rPr>
            </w:pPr>
          </w:p>
        </w:tc>
        <w:tc>
          <w:tcPr>
            <w:tcW w:w="703" w:type="dxa"/>
          </w:tcPr>
          <w:p w14:paraId="4C417319" w14:textId="77777777" w:rsidR="00794077" w:rsidRPr="003646C8" w:rsidRDefault="00794077" w:rsidP="00AB1ED5">
            <w:pPr>
              <w:jc w:val="center"/>
              <w:rPr>
                <w:rFonts w:ascii="Arial" w:hAnsi="Arial" w:cs="Arial"/>
                <w:sz w:val="16"/>
                <w:szCs w:val="16"/>
              </w:rPr>
            </w:pPr>
          </w:p>
        </w:tc>
        <w:tc>
          <w:tcPr>
            <w:tcW w:w="865" w:type="dxa"/>
          </w:tcPr>
          <w:p w14:paraId="05E95270" w14:textId="77777777" w:rsidR="00794077" w:rsidRPr="003646C8" w:rsidRDefault="00794077" w:rsidP="00AB1ED5">
            <w:pPr>
              <w:jc w:val="center"/>
              <w:rPr>
                <w:rFonts w:ascii="Arial" w:hAnsi="Arial" w:cs="Arial"/>
                <w:sz w:val="16"/>
                <w:szCs w:val="16"/>
              </w:rPr>
            </w:pPr>
          </w:p>
        </w:tc>
        <w:tc>
          <w:tcPr>
            <w:tcW w:w="971" w:type="dxa"/>
          </w:tcPr>
          <w:p w14:paraId="630C49AF" w14:textId="77777777" w:rsidR="00794077" w:rsidRPr="003646C8" w:rsidRDefault="00794077" w:rsidP="00AB1ED5">
            <w:pPr>
              <w:jc w:val="center"/>
              <w:rPr>
                <w:rFonts w:ascii="Arial" w:hAnsi="Arial" w:cs="Arial"/>
                <w:sz w:val="16"/>
                <w:szCs w:val="16"/>
              </w:rPr>
            </w:pPr>
          </w:p>
        </w:tc>
        <w:tc>
          <w:tcPr>
            <w:tcW w:w="873" w:type="dxa"/>
          </w:tcPr>
          <w:p w14:paraId="6973A4D9" w14:textId="77777777" w:rsidR="00794077" w:rsidRPr="003646C8" w:rsidRDefault="00794077" w:rsidP="00AB1ED5">
            <w:pPr>
              <w:jc w:val="center"/>
              <w:rPr>
                <w:rFonts w:ascii="Arial" w:hAnsi="Arial" w:cs="Arial"/>
                <w:sz w:val="16"/>
                <w:szCs w:val="16"/>
              </w:rPr>
            </w:pPr>
          </w:p>
        </w:tc>
        <w:tc>
          <w:tcPr>
            <w:tcW w:w="1131" w:type="dxa"/>
          </w:tcPr>
          <w:p w14:paraId="148816B7" w14:textId="77777777" w:rsidR="00794077" w:rsidRPr="003646C8" w:rsidRDefault="00794077" w:rsidP="00AB1ED5">
            <w:pPr>
              <w:jc w:val="center"/>
              <w:rPr>
                <w:rFonts w:ascii="Arial" w:hAnsi="Arial" w:cs="Arial"/>
                <w:sz w:val="16"/>
                <w:szCs w:val="16"/>
              </w:rPr>
            </w:pPr>
          </w:p>
        </w:tc>
        <w:tc>
          <w:tcPr>
            <w:tcW w:w="986" w:type="dxa"/>
          </w:tcPr>
          <w:p w14:paraId="43DC23F3" w14:textId="77777777" w:rsidR="00794077" w:rsidRPr="003646C8" w:rsidRDefault="00794077" w:rsidP="00AB1ED5">
            <w:pPr>
              <w:jc w:val="center"/>
              <w:rPr>
                <w:rFonts w:ascii="Arial" w:hAnsi="Arial" w:cs="Arial"/>
                <w:sz w:val="16"/>
                <w:szCs w:val="16"/>
              </w:rPr>
            </w:pPr>
          </w:p>
        </w:tc>
        <w:tc>
          <w:tcPr>
            <w:tcW w:w="998" w:type="dxa"/>
          </w:tcPr>
          <w:p w14:paraId="6F5C0754" w14:textId="77777777" w:rsidR="00794077" w:rsidRPr="003646C8" w:rsidRDefault="00794077" w:rsidP="00AB1ED5">
            <w:pPr>
              <w:jc w:val="center"/>
              <w:rPr>
                <w:rFonts w:ascii="Arial" w:hAnsi="Arial" w:cs="Arial"/>
                <w:sz w:val="16"/>
                <w:szCs w:val="16"/>
              </w:rPr>
            </w:pPr>
          </w:p>
        </w:tc>
        <w:tc>
          <w:tcPr>
            <w:tcW w:w="1134" w:type="dxa"/>
          </w:tcPr>
          <w:p w14:paraId="38920A7E" w14:textId="77777777" w:rsidR="00794077" w:rsidRPr="003646C8" w:rsidRDefault="00794077" w:rsidP="00AB1ED5">
            <w:pPr>
              <w:jc w:val="center"/>
              <w:rPr>
                <w:rFonts w:ascii="Arial" w:hAnsi="Arial" w:cs="Arial"/>
                <w:sz w:val="16"/>
                <w:szCs w:val="16"/>
              </w:rPr>
            </w:pPr>
          </w:p>
        </w:tc>
        <w:tc>
          <w:tcPr>
            <w:tcW w:w="851" w:type="dxa"/>
          </w:tcPr>
          <w:p w14:paraId="55A949AE" w14:textId="77777777" w:rsidR="00794077" w:rsidRPr="003646C8" w:rsidRDefault="00794077" w:rsidP="00AB1ED5">
            <w:pPr>
              <w:jc w:val="center"/>
              <w:rPr>
                <w:rFonts w:ascii="Arial" w:hAnsi="Arial" w:cs="Arial"/>
                <w:sz w:val="16"/>
                <w:szCs w:val="16"/>
              </w:rPr>
            </w:pPr>
          </w:p>
        </w:tc>
        <w:tc>
          <w:tcPr>
            <w:tcW w:w="787" w:type="dxa"/>
          </w:tcPr>
          <w:p w14:paraId="5A7C841B" w14:textId="77777777" w:rsidR="00794077" w:rsidRPr="003646C8" w:rsidRDefault="00794077" w:rsidP="00AB1ED5">
            <w:pPr>
              <w:jc w:val="center"/>
              <w:rPr>
                <w:rFonts w:ascii="Arial" w:hAnsi="Arial" w:cs="Arial"/>
                <w:sz w:val="16"/>
                <w:szCs w:val="16"/>
              </w:rPr>
            </w:pPr>
          </w:p>
        </w:tc>
      </w:tr>
      <w:tr w:rsidR="00794077" w:rsidRPr="003646C8" w14:paraId="7DB3E311" w14:textId="77777777" w:rsidTr="003646C8">
        <w:tc>
          <w:tcPr>
            <w:tcW w:w="5495" w:type="dxa"/>
            <w:gridSpan w:val="6"/>
          </w:tcPr>
          <w:p w14:paraId="6ABA61BA" w14:textId="77777777" w:rsidR="00794077" w:rsidRPr="003646C8" w:rsidRDefault="00794077" w:rsidP="00AB1ED5">
            <w:pPr>
              <w:jc w:val="center"/>
              <w:rPr>
                <w:rFonts w:ascii="Arial" w:hAnsi="Arial" w:cs="Arial"/>
                <w:b/>
                <w:sz w:val="16"/>
                <w:szCs w:val="16"/>
              </w:rPr>
            </w:pPr>
            <w:r w:rsidRPr="003646C8">
              <w:rPr>
                <w:rFonts w:ascii="Arial" w:hAnsi="Arial" w:cs="Arial"/>
                <w:b/>
                <w:sz w:val="16"/>
                <w:szCs w:val="16"/>
              </w:rPr>
              <w:t>UKUPNO</w:t>
            </w:r>
          </w:p>
        </w:tc>
        <w:tc>
          <w:tcPr>
            <w:tcW w:w="971" w:type="dxa"/>
          </w:tcPr>
          <w:p w14:paraId="0B441EE0" w14:textId="77777777" w:rsidR="00794077" w:rsidRPr="003646C8" w:rsidRDefault="00794077" w:rsidP="00AB1ED5">
            <w:pPr>
              <w:jc w:val="center"/>
              <w:rPr>
                <w:rFonts w:ascii="Arial" w:hAnsi="Arial" w:cs="Arial"/>
                <w:sz w:val="16"/>
                <w:szCs w:val="16"/>
              </w:rPr>
            </w:pPr>
          </w:p>
        </w:tc>
        <w:tc>
          <w:tcPr>
            <w:tcW w:w="873" w:type="dxa"/>
          </w:tcPr>
          <w:p w14:paraId="4F6125FB" w14:textId="77777777" w:rsidR="00794077" w:rsidRPr="003646C8" w:rsidRDefault="00794077" w:rsidP="00AB1ED5">
            <w:pPr>
              <w:jc w:val="center"/>
              <w:rPr>
                <w:rFonts w:ascii="Arial" w:hAnsi="Arial" w:cs="Arial"/>
                <w:sz w:val="16"/>
                <w:szCs w:val="16"/>
              </w:rPr>
            </w:pPr>
          </w:p>
        </w:tc>
        <w:tc>
          <w:tcPr>
            <w:tcW w:w="1131" w:type="dxa"/>
          </w:tcPr>
          <w:p w14:paraId="5CFAE746" w14:textId="77777777" w:rsidR="00794077" w:rsidRPr="003646C8" w:rsidRDefault="00794077" w:rsidP="00AB1ED5">
            <w:pPr>
              <w:jc w:val="center"/>
              <w:rPr>
                <w:rFonts w:ascii="Arial" w:hAnsi="Arial" w:cs="Arial"/>
                <w:sz w:val="16"/>
                <w:szCs w:val="16"/>
              </w:rPr>
            </w:pPr>
          </w:p>
        </w:tc>
        <w:tc>
          <w:tcPr>
            <w:tcW w:w="986" w:type="dxa"/>
          </w:tcPr>
          <w:p w14:paraId="20874126" w14:textId="77777777" w:rsidR="00794077" w:rsidRPr="003646C8" w:rsidRDefault="00794077" w:rsidP="00AB1ED5">
            <w:pPr>
              <w:jc w:val="center"/>
              <w:rPr>
                <w:rFonts w:ascii="Arial" w:hAnsi="Arial" w:cs="Arial"/>
                <w:sz w:val="16"/>
                <w:szCs w:val="16"/>
              </w:rPr>
            </w:pPr>
          </w:p>
        </w:tc>
        <w:tc>
          <w:tcPr>
            <w:tcW w:w="998" w:type="dxa"/>
          </w:tcPr>
          <w:p w14:paraId="7FDB04AD" w14:textId="77777777" w:rsidR="00794077" w:rsidRPr="003646C8" w:rsidRDefault="00794077" w:rsidP="00AB1ED5">
            <w:pPr>
              <w:jc w:val="center"/>
              <w:rPr>
                <w:rFonts w:ascii="Arial" w:hAnsi="Arial" w:cs="Arial"/>
                <w:sz w:val="16"/>
                <w:szCs w:val="16"/>
              </w:rPr>
            </w:pPr>
          </w:p>
        </w:tc>
        <w:tc>
          <w:tcPr>
            <w:tcW w:w="1134" w:type="dxa"/>
          </w:tcPr>
          <w:p w14:paraId="104F51B1" w14:textId="77777777" w:rsidR="00794077" w:rsidRPr="003646C8" w:rsidRDefault="00794077" w:rsidP="00AB1ED5">
            <w:pPr>
              <w:jc w:val="center"/>
              <w:rPr>
                <w:rFonts w:ascii="Arial" w:hAnsi="Arial" w:cs="Arial"/>
                <w:sz w:val="16"/>
                <w:szCs w:val="16"/>
              </w:rPr>
            </w:pPr>
          </w:p>
        </w:tc>
        <w:tc>
          <w:tcPr>
            <w:tcW w:w="851" w:type="dxa"/>
          </w:tcPr>
          <w:p w14:paraId="4DFDBC0E" w14:textId="77777777" w:rsidR="00794077" w:rsidRPr="003646C8" w:rsidRDefault="00794077" w:rsidP="00AB1ED5">
            <w:pPr>
              <w:jc w:val="center"/>
              <w:rPr>
                <w:rFonts w:ascii="Arial" w:hAnsi="Arial" w:cs="Arial"/>
                <w:sz w:val="16"/>
                <w:szCs w:val="16"/>
              </w:rPr>
            </w:pPr>
          </w:p>
        </w:tc>
        <w:tc>
          <w:tcPr>
            <w:tcW w:w="787" w:type="dxa"/>
          </w:tcPr>
          <w:p w14:paraId="1A244D3D" w14:textId="77777777" w:rsidR="00794077" w:rsidRPr="003646C8" w:rsidRDefault="00794077" w:rsidP="00AB1ED5">
            <w:pPr>
              <w:jc w:val="center"/>
              <w:rPr>
                <w:rFonts w:ascii="Arial" w:hAnsi="Arial" w:cs="Arial"/>
                <w:sz w:val="16"/>
                <w:szCs w:val="16"/>
              </w:rPr>
            </w:pPr>
          </w:p>
        </w:tc>
      </w:tr>
    </w:tbl>
    <w:tbl>
      <w:tblPr>
        <w:tblW w:w="0" w:type="auto"/>
        <w:tblCellSpacing w:w="15" w:type="dxa"/>
        <w:tblInd w:w="633" w:type="dxa"/>
        <w:tblCellMar>
          <w:top w:w="15" w:type="dxa"/>
          <w:left w:w="15" w:type="dxa"/>
          <w:bottom w:w="15" w:type="dxa"/>
          <w:right w:w="15" w:type="dxa"/>
        </w:tblCellMar>
        <w:tblLook w:val="0000" w:firstRow="0" w:lastRow="0" w:firstColumn="0" w:lastColumn="0" w:noHBand="0" w:noVBand="0"/>
      </w:tblPr>
      <w:tblGrid>
        <w:gridCol w:w="638"/>
        <w:gridCol w:w="2293"/>
        <w:gridCol w:w="8222"/>
      </w:tblGrid>
      <w:tr w:rsidR="00794077" w:rsidRPr="003646C8" w14:paraId="195274F6" w14:textId="77777777" w:rsidTr="00C54E30">
        <w:trPr>
          <w:tblCellSpacing w:w="15" w:type="dxa"/>
        </w:trPr>
        <w:tc>
          <w:tcPr>
            <w:tcW w:w="11093" w:type="dxa"/>
            <w:gridSpan w:val="3"/>
            <w:tcMar>
              <w:top w:w="45" w:type="dxa"/>
              <w:left w:w="45" w:type="dxa"/>
              <w:bottom w:w="45" w:type="dxa"/>
              <w:right w:w="45" w:type="dxa"/>
            </w:tcMar>
            <w:vAlign w:val="center"/>
          </w:tcPr>
          <w:p w14:paraId="791AEF12" w14:textId="77777777" w:rsidR="00794077" w:rsidRPr="003646C8" w:rsidRDefault="00794077" w:rsidP="003646C8">
            <w:pPr>
              <w:spacing w:before="100" w:beforeAutospacing="1" w:after="100" w:afterAutospacing="1"/>
              <w:rPr>
                <w:rFonts w:ascii="Arial" w:hAnsi="Arial" w:cs="Arial"/>
                <w:color w:val="000000"/>
                <w:sz w:val="16"/>
                <w:szCs w:val="16"/>
              </w:rPr>
            </w:pPr>
            <w:r w:rsidRPr="003646C8">
              <w:rPr>
                <w:rFonts w:ascii="Arial" w:hAnsi="Arial" w:cs="Arial"/>
                <w:b/>
                <w:bCs/>
                <w:color w:val="000000"/>
                <w:sz w:val="16"/>
                <w:szCs w:val="16"/>
              </w:rPr>
              <w:t>Kazalo</w:t>
            </w:r>
          </w:p>
        </w:tc>
      </w:tr>
      <w:tr w:rsidR="00794077" w:rsidRPr="003646C8" w14:paraId="1DD2CE5D" w14:textId="77777777" w:rsidTr="00C54E30">
        <w:trPr>
          <w:tblCellSpacing w:w="15" w:type="dxa"/>
        </w:trPr>
        <w:tc>
          <w:tcPr>
            <w:tcW w:w="593" w:type="dxa"/>
            <w:tcMar>
              <w:top w:w="45" w:type="dxa"/>
              <w:left w:w="45" w:type="dxa"/>
              <w:bottom w:w="45" w:type="dxa"/>
              <w:right w:w="45" w:type="dxa"/>
            </w:tcMar>
            <w:vAlign w:val="center"/>
          </w:tcPr>
          <w:p w14:paraId="0B5DB8BE" w14:textId="77777777" w:rsidR="00794077" w:rsidRPr="003646C8" w:rsidRDefault="00794077" w:rsidP="00C54E30">
            <w:pPr>
              <w:spacing w:after="100" w:afterAutospacing="1"/>
              <w:rPr>
                <w:rFonts w:ascii="Arial" w:hAnsi="Arial" w:cs="Arial"/>
                <w:color w:val="000000"/>
                <w:sz w:val="16"/>
                <w:szCs w:val="16"/>
              </w:rPr>
            </w:pPr>
            <w:r w:rsidRPr="003646C8">
              <w:rPr>
                <w:rFonts w:ascii="Arial" w:hAnsi="Arial" w:cs="Arial"/>
                <w:i/>
                <w:iCs/>
                <w:color w:val="000000"/>
                <w:sz w:val="16"/>
                <w:szCs w:val="16"/>
              </w:rPr>
              <w:t>1</w:t>
            </w:r>
          </w:p>
        </w:tc>
        <w:tc>
          <w:tcPr>
            <w:tcW w:w="2263" w:type="dxa"/>
            <w:tcMar>
              <w:top w:w="45" w:type="dxa"/>
              <w:left w:w="45" w:type="dxa"/>
              <w:bottom w:w="45" w:type="dxa"/>
              <w:right w:w="45" w:type="dxa"/>
            </w:tcMar>
            <w:vAlign w:val="center"/>
          </w:tcPr>
          <w:p w14:paraId="25850D6B" w14:textId="77777777" w:rsidR="00794077" w:rsidRPr="003646C8" w:rsidRDefault="00794077" w:rsidP="00C54E30">
            <w:pPr>
              <w:spacing w:after="100" w:afterAutospacing="1"/>
              <w:rPr>
                <w:rFonts w:ascii="Arial" w:hAnsi="Arial" w:cs="Arial"/>
                <w:color w:val="000000"/>
                <w:sz w:val="16"/>
                <w:szCs w:val="16"/>
              </w:rPr>
            </w:pPr>
            <w:r w:rsidRPr="003646C8">
              <w:rPr>
                <w:rFonts w:ascii="Arial" w:hAnsi="Arial" w:cs="Arial"/>
                <w:i/>
                <w:iCs/>
                <w:color w:val="000000"/>
                <w:sz w:val="16"/>
                <w:szCs w:val="16"/>
              </w:rPr>
              <w:t>Provedbeno tijelo</w:t>
            </w:r>
          </w:p>
        </w:tc>
        <w:tc>
          <w:tcPr>
            <w:tcW w:w="8177" w:type="dxa"/>
            <w:tcMar>
              <w:top w:w="45" w:type="dxa"/>
              <w:left w:w="45" w:type="dxa"/>
              <w:bottom w:w="45" w:type="dxa"/>
              <w:right w:w="45" w:type="dxa"/>
            </w:tcMar>
            <w:vAlign w:val="center"/>
          </w:tcPr>
          <w:p w14:paraId="7C6084C7" w14:textId="77777777" w:rsidR="00794077" w:rsidRPr="003646C8" w:rsidRDefault="00794077" w:rsidP="00C54E30">
            <w:pPr>
              <w:spacing w:after="0"/>
              <w:rPr>
                <w:rFonts w:ascii="Arial" w:hAnsi="Arial" w:cs="Arial"/>
                <w:color w:val="000000"/>
                <w:sz w:val="16"/>
                <w:szCs w:val="16"/>
              </w:rPr>
            </w:pPr>
            <w:r w:rsidRPr="003646C8">
              <w:rPr>
                <w:rFonts w:ascii="Arial" w:hAnsi="Arial" w:cs="Arial"/>
                <w:color w:val="000000"/>
                <w:sz w:val="16"/>
                <w:szCs w:val="16"/>
              </w:rPr>
              <w:t xml:space="preserve">npr. NDS, regija, grad (naziv), druga cestovna organizacija (naziv) itd. </w:t>
            </w:r>
          </w:p>
        </w:tc>
      </w:tr>
      <w:tr w:rsidR="00794077" w:rsidRPr="003646C8" w14:paraId="769DCB1F" w14:textId="77777777" w:rsidTr="00C54E30">
        <w:trPr>
          <w:tblCellSpacing w:w="15" w:type="dxa"/>
        </w:trPr>
        <w:tc>
          <w:tcPr>
            <w:tcW w:w="593" w:type="dxa"/>
            <w:tcMar>
              <w:top w:w="45" w:type="dxa"/>
              <w:left w:w="45" w:type="dxa"/>
              <w:bottom w:w="45" w:type="dxa"/>
              <w:right w:w="45" w:type="dxa"/>
            </w:tcMar>
            <w:vAlign w:val="center"/>
          </w:tcPr>
          <w:p w14:paraId="3B439A3B" w14:textId="77777777" w:rsidR="00794077" w:rsidRPr="003646C8" w:rsidRDefault="00794077" w:rsidP="00C54E30">
            <w:pPr>
              <w:spacing w:after="100" w:afterAutospacing="1"/>
              <w:rPr>
                <w:rFonts w:ascii="Arial" w:hAnsi="Arial" w:cs="Arial"/>
                <w:color w:val="000000"/>
                <w:sz w:val="16"/>
                <w:szCs w:val="16"/>
              </w:rPr>
            </w:pPr>
            <w:r w:rsidRPr="003646C8">
              <w:rPr>
                <w:rFonts w:ascii="Arial" w:hAnsi="Arial" w:cs="Arial"/>
                <w:i/>
                <w:iCs/>
                <w:color w:val="000000"/>
                <w:sz w:val="16"/>
                <w:szCs w:val="16"/>
              </w:rPr>
              <w:t>2</w:t>
            </w:r>
          </w:p>
        </w:tc>
        <w:tc>
          <w:tcPr>
            <w:tcW w:w="2263" w:type="dxa"/>
            <w:tcMar>
              <w:top w:w="45" w:type="dxa"/>
              <w:left w:w="45" w:type="dxa"/>
              <w:bottom w:w="45" w:type="dxa"/>
              <w:right w:w="45" w:type="dxa"/>
            </w:tcMar>
            <w:vAlign w:val="center"/>
          </w:tcPr>
          <w:p w14:paraId="2B80981C" w14:textId="77777777" w:rsidR="00794077" w:rsidRPr="003646C8" w:rsidRDefault="00794077" w:rsidP="00C54E30">
            <w:pPr>
              <w:spacing w:after="100" w:afterAutospacing="1"/>
              <w:rPr>
                <w:rFonts w:ascii="Arial" w:hAnsi="Arial" w:cs="Arial"/>
                <w:color w:val="000000"/>
                <w:sz w:val="16"/>
                <w:szCs w:val="16"/>
              </w:rPr>
            </w:pPr>
            <w:r w:rsidRPr="003646C8">
              <w:rPr>
                <w:rFonts w:ascii="Arial" w:hAnsi="Arial" w:cs="Arial"/>
                <w:i/>
                <w:iCs/>
                <w:color w:val="000000"/>
                <w:sz w:val="16"/>
                <w:szCs w:val="16"/>
              </w:rPr>
              <w:t>Vrsta ceste</w:t>
            </w:r>
          </w:p>
        </w:tc>
        <w:tc>
          <w:tcPr>
            <w:tcW w:w="8177" w:type="dxa"/>
            <w:tcMar>
              <w:top w:w="45" w:type="dxa"/>
              <w:left w:w="45" w:type="dxa"/>
              <w:bottom w:w="45" w:type="dxa"/>
              <w:right w:w="45" w:type="dxa"/>
            </w:tcMar>
            <w:vAlign w:val="center"/>
          </w:tcPr>
          <w:p w14:paraId="7F58395E" w14:textId="77777777" w:rsidR="00794077" w:rsidRPr="003646C8" w:rsidRDefault="00794077" w:rsidP="00C54E30">
            <w:pPr>
              <w:spacing w:after="0"/>
              <w:rPr>
                <w:rFonts w:ascii="Arial" w:hAnsi="Arial" w:cs="Arial"/>
                <w:color w:val="000000"/>
                <w:sz w:val="16"/>
                <w:szCs w:val="16"/>
              </w:rPr>
            </w:pPr>
            <w:r w:rsidRPr="003646C8">
              <w:rPr>
                <w:rFonts w:ascii="Arial" w:hAnsi="Arial" w:cs="Arial"/>
                <w:color w:val="000000"/>
                <w:sz w:val="16"/>
                <w:szCs w:val="16"/>
              </w:rPr>
              <w:t>broj traka (npr. 2x1, 2x2, 3x2, itd.)</w:t>
            </w:r>
          </w:p>
        </w:tc>
      </w:tr>
      <w:tr w:rsidR="00794077" w:rsidRPr="003646C8" w14:paraId="569C6CF5" w14:textId="77777777" w:rsidTr="00C54E30">
        <w:trPr>
          <w:tblCellSpacing w:w="15" w:type="dxa"/>
        </w:trPr>
        <w:tc>
          <w:tcPr>
            <w:tcW w:w="593" w:type="dxa"/>
            <w:tcMar>
              <w:top w:w="45" w:type="dxa"/>
              <w:left w:w="45" w:type="dxa"/>
              <w:bottom w:w="45" w:type="dxa"/>
              <w:right w:w="45" w:type="dxa"/>
            </w:tcMar>
            <w:vAlign w:val="center"/>
          </w:tcPr>
          <w:p w14:paraId="1E866DC2" w14:textId="77777777" w:rsidR="00794077" w:rsidRPr="003646C8" w:rsidRDefault="00794077" w:rsidP="00C54E30">
            <w:pPr>
              <w:spacing w:after="100" w:afterAutospacing="1"/>
              <w:rPr>
                <w:rFonts w:ascii="Arial" w:hAnsi="Arial" w:cs="Arial"/>
                <w:color w:val="000000"/>
                <w:sz w:val="16"/>
                <w:szCs w:val="16"/>
              </w:rPr>
            </w:pPr>
            <w:r w:rsidRPr="003646C8">
              <w:rPr>
                <w:rFonts w:ascii="Arial" w:hAnsi="Arial" w:cs="Arial"/>
                <w:i/>
                <w:iCs/>
                <w:color w:val="000000"/>
                <w:sz w:val="16"/>
                <w:szCs w:val="16"/>
              </w:rPr>
              <w:t>3</w:t>
            </w:r>
          </w:p>
        </w:tc>
        <w:tc>
          <w:tcPr>
            <w:tcW w:w="2263" w:type="dxa"/>
            <w:tcMar>
              <w:top w:w="45" w:type="dxa"/>
              <w:left w:w="45" w:type="dxa"/>
              <w:bottom w:w="45" w:type="dxa"/>
              <w:right w:w="45" w:type="dxa"/>
            </w:tcMar>
            <w:vAlign w:val="center"/>
          </w:tcPr>
          <w:p w14:paraId="262D6AF1" w14:textId="77777777" w:rsidR="00794077" w:rsidRPr="003646C8" w:rsidRDefault="00794077" w:rsidP="00C54E30">
            <w:pPr>
              <w:spacing w:after="100" w:afterAutospacing="1"/>
              <w:rPr>
                <w:rFonts w:ascii="Arial" w:hAnsi="Arial" w:cs="Arial"/>
                <w:color w:val="000000"/>
                <w:sz w:val="16"/>
                <w:szCs w:val="16"/>
              </w:rPr>
            </w:pPr>
            <w:r w:rsidRPr="003646C8">
              <w:rPr>
                <w:rFonts w:ascii="Arial" w:hAnsi="Arial" w:cs="Arial"/>
                <w:i/>
                <w:iCs/>
                <w:color w:val="000000"/>
                <w:sz w:val="16"/>
                <w:szCs w:val="16"/>
              </w:rPr>
              <w:t>PGDP</w:t>
            </w:r>
            <w:r>
              <w:rPr>
                <w:rFonts w:ascii="Arial" w:hAnsi="Arial" w:cs="Arial"/>
                <w:i/>
                <w:iCs/>
                <w:color w:val="000000"/>
                <w:sz w:val="16"/>
                <w:szCs w:val="16"/>
              </w:rPr>
              <w:t xml:space="preserve"> (AADT)</w:t>
            </w:r>
            <w:r w:rsidRPr="003646C8">
              <w:rPr>
                <w:rFonts w:ascii="Arial" w:hAnsi="Arial" w:cs="Arial"/>
                <w:i/>
                <w:iCs/>
                <w:color w:val="000000"/>
                <w:sz w:val="16"/>
                <w:szCs w:val="16"/>
              </w:rPr>
              <w:t xml:space="preserve"> </w:t>
            </w:r>
          </w:p>
        </w:tc>
        <w:tc>
          <w:tcPr>
            <w:tcW w:w="8177" w:type="dxa"/>
            <w:tcMar>
              <w:top w:w="45" w:type="dxa"/>
              <w:left w:w="45" w:type="dxa"/>
              <w:bottom w:w="45" w:type="dxa"/>
              <w:right w:w="45" w:type="dxa"/>
            </w:tcMar>
            <w:vAlign w:val="center"/>
          </w:tcPr>
          <w:p w14:paraId="376C739F" w14:textId="77777777" w:rsidR="00794077" w:rsidRPr="003646C8" w:rsidRDefault="00794077" w:rsidP="00C54E30">
            <w:pPr>
              <w:spacing w:after="0"/>
              <w:rPr>
                <w:rFonts w:ascii="Arial" w:hAnsi="Arial" w:cs="Arial"/>
                <w:color w:val="000000"/>
                <w:sz w:val="16"/>
                <w:szCs w:val="16"/>
              </w:rPr>
            </w:pPr>
            <w:r w:rsidRPr="003646C8">
              <w:rPr>
                <w:rFonts w:ascii="Arial" w:hAnsi="Arial" w:cs="Arial"/>
                <w:color w:val="000000"/>
                <w:sz w:val="16"/>
                <w:szCs w:val="16"/>
              </w:rPr>
              <w:t xml:space="preserve">prosječan godišnji dnevni promet (vozila po danu) </w:t>
            </w:r>
          </w:p>
        </w:tc>
      </w:tr>
      <w:tr w:rsidR="00794077" w:rsidRPr="003646C8" w14:paraId="7523A6C9" w14:textId="77777777" w:rsidTr="00C54E30">
        <w:trPr>
          <w:tblCellSpacing w:w="15" w:type="dxa"/>
        </w:trPr>
        <w:tc>
          <w:tcPr>
            <w:tcW w:w="593" w:type="dxa"/>
            <w:tcMar>
              <w:top w:w="45" w:type="dxa"/>
              <w:left w:w="45" w:type="dxa"/>
              <w:bottom w:w="45" w:type="dxa"/>
              <w:right w:w="45" w:type="dxa"/>
            </w:tcMar>
            <w:vAlign w:val="center"/>
          </w:tcPr>
          <w:p w14:paraId="4A0CD6CF" w14:textId="77777777" w:rsidR="00794077" w:rsidRPr="003646C8" w:rsidRDefault="00794077" w:rsidP="00C54E30">
            <w:pPr>
              <w:spacing w:after="100" w:afterAutospacing="1"/>
              <w:rPr>
                <w:rFonts w:ascii="Arial" w:hAnsi="Arial" w:cs="Arial"/>
                <w:color w:val="000000"/>
                <w:sz w:val="16"/>
                <w:szCs w:val="16"/>
              </w:rPr>
            </w:pPr>
            <w:r w:rsidRPr="003646C8">
              <w:rPr>
                <w:rFonts w:ascii="Arial" w:hAnsi="Arial" w:cs="Arial"/>
                <w:i/>
                <w:iCs/>
                <w:color w:val="000000"/>
                <w:sz w:val="16"/>
                <w:szCs w:val="16"/>
              </w:rPr>
              <w:t>4</w:t>
            </w:r>
          </w:p>
        </w:tc>
        <w:tc>
          <w:tcPr>
            <w:tcW w:w="2263" w:type="dxa"/>
            <w:tcMar>
              <w:top w:w="45" w:type="dxa"/>
              <w:left w:w="45" w:type="dxa"/>
              <w:bottom w:w="45" w:type="dxa"/>
              <w:right w:w="45" w:type="dxa"/>
            </w:tcMar>
            <w:vAlign w:val="center"/>
          </w:tcPr>
          <w:p w14:paraId="69999AF0" w14:textId="77777777" w:rsidR="00794077" w:rsidRPr="003646C8" w:rsidRDefault="00794077" w:rsidP="00C54E30">
            <w:pPr>
              <w:spacing w:after="100" w:afterAutospacing="1"/>
              <w:rPr>
                <w:rFonts w:ascii="Arial" w:hAnsi="Arial" w:cs="Arial"/>
                <w:color w:val="000000"/>
                <w:sz w:val="16"/>
                <w:szCs w:val="16"/>
              </w:rPr>
            </w:pPr>
            <w:r w:rsidRPr="003646C8">
              <w:rPr>
                <w:rFonts w:ascii="Arial" w:hAnsi="Arial" w:cs="Arial"/>
                <w:i/>
                <w:iCs/>
                <w:color w:val="000000"/>
                <w:sz w:val="16"/>
                <w:szCs w:val="16"/>
              </w:rPr>
              <w:t>TTV</w:t>
            </w:r>
            <w:r>
              <w:rPr>
                <w:rFonts w:ascii="Arial" w:hAnsi="Arial" w:cs="Arial"/>
                <w:i/>
                <w:iCs/>
                <w:color w:val="000000"/>
                <w:sz w:val="16"/>
                <w:szCs w:val="16"/>
              </w:rPr>
              <w:t xml:space="preserve"> (HGV)</w:t>
            </w:r>
          </w:p>
        </w:tc>
        <w:tc>
          <w:tcPr>
            <w:tcW w:w="8177" w:type="dxa"/>
            <w:tcMar>
              <w:top w:w="45" w:type="dxa"/>
              <w:left w:w="45" w:type="dxa"/>
              <w:bottom w:w="45" w:type="dxa"/>
              <w:right w:w="45" w:type="dxa"/>
            </w:tcMar>
            <w:vAlign w:val="center"/>
          </w:tcPr>
          <w:p w14:paraId="44D9DDED" w14:textId="77777777" w:rsidR="00794077" w:rsidRPr="003646C8" w:rsidRDefault="00794077" w:rsidP="00C54E30">
            <w:pPr>
              <w:spacing w:after="0"/>
              <w:rPr>
                <w:rFonts w:ascii="Arial" w:hAnsi="Arial" w:cs="Arial"/>
                <w:color w:val="000000"/>
                <w:sz w:val="16"/>
                <w:szCs w:val="16"/>
              </w:rPr>
            </w:pPr>
            <w:r w:rsidRPr="003646C8">
              <w:rPr>
                <w:rFonts w:ascii="Arial" w:hAnsi="Arial" w:cs="Arial"/>
                <w:color w:val="000000"/>
                <w:sz w:val="16"/>
                <w:szCs w:val="16"/>
              </w:rPr>
              <w:t xml:space="preserve">teška teretna vozila </w:t>
            </w:r>
          </w:p>
        </w:tc>
      </w:tr>
      <w:tr w:rsidR="00794077" w:rsidRPr="003646C8" w14:paraId="428FB0BC" w14:textId="77777777" w:rsidTr="00C54E30">
        <w:trPr>
          <w:tblCellSpacing w:w="15" w:type="dxa"/>
        </w:trPr>
        <w:tc>
          <w:tcPr>
            <w:tcW w:w="593" w:type="dxa"/>
            <w:tcMar>
              <w:top w:w="45" w:type="dxa"/>
              <w:left w:w="45" w:type="dxa"/>
              <w:bottom w:w="45" w:type="dxa"/>
              <w:right w:w="45" w:type="dxa"/>
            </w:tcMar>
            <w:vAlign w:val="center"/>
          </w:tcPr>
          <w:p w14:paraId="73C2571D" w14:textId="77777777" w:rsidR="00794077" w:rsidRPr="003646C8" w:rsidRDefault="00794077" w:rsidP="00C54E30">
            <w:pPr>
              <w:spacing w:after="100" w:afterAutospacing="1"/>
              <w:rPr>
                <w:rFonts w:ascii="Arial" w:hAnsi="Arial" w:cs="Arial"/>
                <w:i/>
                <w:iCs/>
                <w:color w:val="000000"/>
                <w:sz w:val="16"/>
                <w:szCs w:val="16"/>
              </w:rPr>
            </w:pPr>
            <w:r w:rsidRPr="003646C8">
              <w:rPr>
                <w:rFonts w:ascii="Arial" w:hAnsi="Arial" w:cs="Arial"/>
                <w:i/>
                <w:iCs/>
                <w:color w:val="000000"/>
                <w:sz w:val="16"/>
                <w:szCs w:val="16"/>
              </w:rPr>
              <w:t>5</w:t>
            </w:r>
          </w:p>
        </w:tc>
        <w:tc>
          <w:tcPr>
            <w:tcW w:w="2263" w:type="dxa"/>
            <w:tcMar>
              <w:top w:w="45" w:type="dxa"/>
              <w:left w:w="45" w:type="dxa"/>
              <w:bottom w:w="45" w:type="dxa"/>
              <w:right w:w="45" w:type="dxa"/>
            </w:tcMar>
            <w:vAlign w:val="center"/>
          </w:tcPr>
          <w:p w14:paraId="0194FB89" w14:textId="77777777" w:rsidR="00794077" w:rsidRPr="003646C8" w:rsidRDefault="00794077" w:rsidP="00C54E30">
            <w:pPr>
              <w:spacing w:after="100" w:afterAutospacing="1"/>
              <w:rPr>
                <w:rFonts w:ascii="Arial" w:hAnsi="Arial" w:cs="Arial"/>
                <w:color w:val="000000"/>
                <w:sz w:val="16"/>
                <w:szCs w:val="16"/>
              </w:rPr>
            </w:pPr>
            <w:r w:rsidRPr="003646C8">
              <w:rPr>
                <w:rFonts w:ascii="Arial" w:hAnsi="Arial" w:cs="Arial"/>
                <w:i/>
                <w:iCs/>
                <w:color w:val="000000"/>
                <w:sz w:val="16"/>
                <w:szCs w:val="16"/>
              </w:rPr>
              <w:t>Vrsta radova</w:t>
            </w:r>
          </w:p>
        </w:tc>
        <w:tc>
          <w:tcPr>
            <w:tcW w:w="8177" w:type="dxa"/>
            <w:tcMar>
              <w:top w:w="45" w:type="dxa"/>
              <w:left w:w="45" w:type="dxa"/>
              <w:bottom w:w="45" w:type="dxa"/>
              <w:right w:w="45" w:type="dxa"/>
            </w:tcMar>
            <w:vAlign w:val="center"/>
          </w:tcPr>
          <w:p w14:paraId="4B825DF5" w14:textId="77777777" w:rsidR="00C54E30" w:rsidRDefault="00794077" w:rsidP="00C54E30">
            <w:pPr>
              <w:spacing w:after="0"/>
              <w:rPr>
                <w:rFonts w:ascii="Arial" w:hAnsi="Arial" w:cs="Arial"/>
                <w:color w:val="000000"/>
                <w:sz w:val="16"/>
                <w:szCs w:val="16"/>
              </w:rPr>
            </w:pPr>
            <w:r w:rsidRPr="003646C8">
              <w:rPr>
                <w:rFonts w:ascii="Arial" w:hAnsi="Arial" w:cs="Arial"/>
                <w:color w:val="000000"/>
                <w:sz w:val="16"/>
                <w:szCs w:val="16"/>
              </w:rPr>
              <w:t xml:space="preserve">1. presvlačenje; 2. sanacija; 3. rekonstrukcija; 4. modernizacija; 5. </w:t>
            </w:r>
            <w:r>
              <w:rPr>
                <w:rFonts w:ascii="Arial" w:hAnsi="Arial" w:cs="Arial"/>
                <w:color w:val="000000"/>
                <w:sz w:val="16"/>
                <w:szCs w:val="16"/>
              </w:rPr>
              <w:t>nova izgradnja (nova trasa)</w:t>
            </w:r>
            <w:r w:rsidRPr="003646C8">
              <w:rPr>
                <w:rFonts w:ascii="Arial" w:hAnsi="Arial" w:cs="Arial"/>
                <w:color w:val="000000"/>
                <w:sz w:val="16"/>
                <w:szCs w:val="16"/>
              </w:rPr>
              <w:t xml:space="preserve">; 6. sigurnosna poboljšanja </w:t>
            </w:r>
          </w:p>
          <w:p w14:paraId="635B59C4" w14:textId="77777777" w:rsidR="00C54E30" w:rsidRPr="003646C8" w:rsidRDefault="00C54E30" w:rsidP="00C54E30">
            <w:pPr>
              <w:spacing w:after="0"/>
              <w:rPr>
                <w:rFonts w:ascii="Arial" w:hAnsi="Arial" w:cs="Arial"/>
                <w:color w:val="000000"/>
                <w:sz w:val="16"/>
                <w:szCs w:val="16"/>
              </w:rPr>
            </w:pPr>
            <w:r>
              <w:rPr>
                <w:rFonts w:ascii="Arial" w:hAnsi="Arial" w:cs="Arial"/>
                <w:color w:val="000000"/>
                <w:sz w:val="16"/>
                <w:szCs w:val="16"/>
              </w:rPr>
              <w:t>K</w:t>
            </w:r>
            <w:r w:rsidRPr="003646C8">
              <w:rPr>
                <w:rFonts w:ascii="Arial" w:hAnsi="Arial" w:cs="Arial"/>
                <w:color w:val="000000"/>
                <w:sz w:val="16"/>
                <w:szCs w:val="16"/>
              </w:rPr>
              <w:t xml:space="preserve">varovi/oštećenja prema standardnim šiframa u upotrebi koje su usvojila nacionalna tijela nadležna za ceste </w:t>
            </w:r>
          </w:p>
        </w:tc>
      </w:tr>
      <w:tr w:rsidR="00794077" w:rsidRPr="003646C8" w14:paraId="05733687" w14:textId="77777777" w:rsidTr="00C54E30">
        <w:trPr>
          <w:tblCellSpacing w:w="15" w:type="dxa"/>
        </w:trPr>
        <w:tc>
          <w:tcPr>
            <w:tcW w:w="593" w:type="dxa"/>
            <w:tcMar>
              <w:top w:w="45" w:type="dxa"/>
              <w:left w:w="45" w:type="dxa"/>
              <w:bottom w:w="45" w:type="dxa"/>
              <w:right w:w="45" w:type="dxa"/>
            </w:tcMar>
            <w:vAlign w:val="center"/>
          </w:tcPr>
          <w:p w14:paraId="1D7BF1CB" w14:textId="77777777" w:rsidR="00794077" w:rsidRPr="003646C8" w:rsidRDefault="00794077" w:rsidP="00C54E30">
            <w:pPr>
              <w:spacing w:after="0"/>
              <w:rPr>
                <w:rFonts w:ascii="Arial" w:hAnsi="Arial" w:cs="Arial"/>
                <w:color w:val="000000"/>
                <w:sz w:val="16"/>
                <w:szCs w:val="16"/>
              </w:rPr>
            </w:pPr>
            <w:r w:rsidRPr="003646C8">
              <w:rPr>
                <w:rFonts w:ascii="Arial" w:hAnsi="Arial" w:cs="Arial"/>
                <w:color w:val="000000"/>
                <w:sz w:val="16"/>
                <w:szCs w:val="16"/>
              </w:rPr>
              <w:t>6</w:t>
            </w:r>
          </w:p>
        </w:tc>
        <w:tc>
          <w:tcPr>
            <w:tcW w:w="2263" w:type="dxa"/>
            <w:tcMar>
              <w:top w:w="45" w:type="dxa"/>
              <w:left w:w="45" w:type="dxa"/>
              <w:bottom w:w="45" w:type="dxa"/>
              <w:right w:w="45" w:type="dxa"/>
            </w:tcMar>
            <w:vAlign w:val="center"/>
          </w:tcPr>
          <w:p w14:paraId="36F7B5E3" w14:textId="77777777" w:rsidR="00794077" w:rsidRPr="003646C8" w:rsidRDefault="00794077" w:rsidP="00C54E30">
            <w:pPr>
              <w:spacing w:after="0"/>
              <w:rPr>
                <w:rFonts w:ascii="Arial" w:hAnsi="Arial" w:cs="Arial"/>
                <w:i/>
                <w:color w:val="000000"/>
                <w:sz w:val="16"/>
                <w:szCs w:val="16"/>
              </w:rPr>
            </w:pPr>
            <w:r w:rsidRPr="003646C8">
              <w:rPr>
                <w:rFonts w:ascii="Arial" w:hAnsi="Arial" w:cs="Arial"/>
                <w:i/>
                <w:color w:val="000000"/>
                <w:sz w:val="16"/>
                <w:szCs w:val="16"/>
              </w:rPr>
              <w:t>Obrazloženje/</w:t>
            </w:r>
            <w:r w:rsidRPr="003646C8">
              <w:rPr>
                <w:rFonts w:ascii="Arial" w:hAnsi="Arial" w:cs="Arial"/>
                <w:i/>
                <w:iCs/>
                <w:color w:val="000000"/>
                <w:sz w:val="16"/>
                <w:szCs w:val="16"/>
              </w:rPr>
              <w:t>napomene/ERR</w:t>
            </w:r>
          </w:p>
        </w:tc>
        <w:tc>
          <w:tcPr>
            <w:tcW w:w="8177" w:type="dxa"/>
            <w:tcMar>
              <w:top w:w="45" w:type="dxa"/>
              <w:left w:w="45" w:type="dxa"/>
              <w:bottom w:w="45" w:type="dxa"/>
              <w:right w:w="45" w:type="dxa"/>
            </w:tcMar>
            <w:vAlign w:val="center"/>
          </w:tcPr>
          <w:p w14:paraId="5809A7B2" w14:textId="77777777" w:rsidR="00794077" w:rsidRPr="003646C8" w:rsidRDefault="00794077" w:rsidP="00C54E30">
            <w:pPr>
              <w:spacing w:after="0"/>
              <w:rPr>
                <w:rFonts w:ascii="Arial" w:hAnsi="Arial" w:cs="Arial"/>
                <w:color w:val="000000"/>
                <w:sz w:val="16"/>
                <w:szCs w:val="16"/>
              </w:rPr>
            </w:pPr>
            <w:r w:rsidRPr="003646C8">
              <w:rPr>
                <w:rFonts w:ascii="Arial" w:hAnsi="Arial" w:cs="Arial"/>
                <w:color w:val="000000"/>
                <w:sz w:val="16"/>
                <w:szCs w:val="16"/>
              </w:rPr>
              <w:t>A – povećanje sigurnosti cestovnog prometa i unaprjeđenje okoliša</w:t>
            </w:r>
          </w:p>
        </w:tc>
      </w:tr>
      <w:tr w:rsidR="00794077" w:rsidRPr="003646C8" w14:paraId="3102FDD0" w14:textId="77777777" w:rsidTr="00C54E30">
        <w:trPr>
          <w:tblCellSpacing w:w="15" w:type="dxa"/>
        </w:trPr>
        <w:tc>
          <w:tcPr>
            <w:tcW w:w="593" w:type="dxa"/>
            <w:tcMar>
              <w:top w:w="45" w:type="dxa"/>
              <w:left w:w="45" w:type="dxa"/>
              <w:bottom w:w="45" w:type="dxa"/>
              <w:right w:w="45" w:type="dxa"/>
            </w:tcMar>
            <w:vAlign w:val="center"/>
          </w:tcPr>
          <w:p w14:paraId="2FFF8ADF" w14:textId="77777777" w:rsidR="00794077" w:rsidRPr="003646C8" w:rsidRDefault="00794077" w:rsidP="00C54E30">
            <w:pPr>
              <w:spacing w:after="0"/>
              <w:rPr>
                <w:rFonts w:ascii="Arial" w:hAnsi="Arial" w:cs="Arial"/>
                <w:color w:val="000000"/>
                <w:sz w:val="16"/>
                <w:szCs w:val="16"/>
              </w:rPr>
            </w:pPr>
          </w:p>
        </w:tc>
        <w:tc>
          <w:tcPr>
            <w:tcW w:w="2263" w:type="dxa"/>
            <w:tcMar>
              <w:top w:w="45" w:type="dxa"/>
              <w:left w:w="45" w:type="dxa"/>
              <w:bottom w:w="45" w:type="dxa"/>
              <w:right w:w="45" w:type="dxa"/>
            </w:tcMar>
            <w:vAlign w:val="center"/>
          </w:tcPr>
          <w:p w14:paraId="797F5ED5" w14:textId="77777777" w:rsidR="00794077" w:rsidRPr="003646C8" w:rsidRDefault="00794077" w:rsidP="00C54E30">
            <w:pPr>
              <w:spacing w:after="0"/>
              <w:rPr>
                <w:rFonts w:ascii="Arial" w:hAnsi="Arial" w:cs="Arial"/>
                <w:color w:val="000000"/>
                <w:sz w:val="16"/>
                <w:szCs w:val="16"/>
              </w:rPr>
            </w:pPr>
          </w:p>
        </w:tc>
        <w:tc>
          <w:tcPr>
            <w:tcW w:w="8177" w:type="dxa"/>
            <w:tcMar>
              <w:top w:w="45" w:type="dxa"/>
              <w:left w:w="45" w:type="dxa"/>
              <w:bottom w:w="45" w:type="dxa"/>
              <w:right w:w="45" w:type="dxa"/>
            </w:tcMar>
            <w:vAlign w:val="center"/>
          </w:tcPr>
          <w:p w14:paraId="2665F8B5" w14:textId="77777777" w:rsidR="00794077" w:rsidRPr="003646C8" w:rsidRDefault="00794077" w:rsidP="00C54E30">
            <w:pPr>
              <w:spacing w:after="0"/>
              <w:rPr>
                <w:rFonts w:ascii="Arial" w:hAnsi="Arial" w:cs="Arial"/>
                <w:color w:val="000000"/>
                <w:sz w:val="16"/>
                <w:szCs w:val="16"/>
              </w:rPr>
            </w:pPr>
            <w:r w:rsidRPr="003646C8">
              <w:rPr>
                <w:rFonts w:ascii="Arial" w:hAnsi="Arial" w:cs="Arial"/>
                <w:color w:val="000000"/>
                <w:sz w:val="16"/>
                <w:szCs w:val="16"/>
              </w:rPr>
              <w:t>B – povećanje razine usluge (kapacitet prometa/protočnost)</w:t>
            </w:r>
          </w:p>
        </w:tc>
      </w:tr>
      <w:tr w:rsidR="00794077" w:rsidRPr="003646C8" w14:paraId="490BBA60" w14:textId="77777777" w:rsidTr="00C54E30">
        <w:trPr>
          <w:tblCellSpacing w:w="15" w:type="dxa"/>
        </w:trPr>
        <w:tc>
          <w:tcPr>
            <w:tcW w:w="593" w:type="dxa"/>
            <w:tcMar>
              <w:top w:w="45" w:type="dxa"/>
              <w:left w:w="45" w:type="dxa"/>
              <w:bottom w:w="45" w:type="dxa"/>
              <w:right w:w="45" w:type="dxa"/>
            </w:tcMar>
            <w:vAlign w:val="center"/>
          </w:tcPr>
          <w:p w14:paraId="5ACFE808" w14:textId="77777777" w:rsidR="00794077" w:rsidRPr="003646C8" w:rsidRDefault="00794077" w:rsidP="00C54E30">
            <w:pPr>
              <w:spacing w:after="0"/>
              <w:rPr>
                <w:rFonts w:ascii="Arial" w:hAnsi="Arial" w:cs="Arial"/>
                <w:color w:val="000000"/>
                <w:sz w:val="16"/>
                <w:szCs w:val="16"/>
              </w:rPr>
            </w:pPr>
          </w:p>
        </w:tc>
        <w:tc>
          <w:tcPr>
            <w:tcW w:w="2263" w:type="dxa"/>
            <w:tcMar>
              <w:top w:w="45" w:type="dxa"/>
              <w:left w:w="45" w:type="dxa"/>
              <w:bottom w:w="45" w:type="dxa"/>
              <w:right w:w="45" w:type="dxa"/>
            </w:tcMar>
            <w:vAlign w:val="center"/>
          </w:tcPr>
          <w:p w14:paraId="75056214" w14:textId="77777777" w:rsidR="00794077" w:rsidRPr="003646C8" w:rsidRDefault="00794077" w:rsidP="00C54E30">
            <w:pPr>
              <w:spacing w:after="0"/>
              <w:rPr>
                <w:rFonts w:ascii="Arial" w:hAnsi="Arial" w:cs="Arial"/>
                <w:color w:val="000000"/>
                <w:sz w:val="16"/>
                <w:szCs w:val="16"/>
              </w:rPr>
            </w:pPr>
          </w:p>
        </w:tc>
        <w:tc>
          <w:tcPr>
            <w:tcW w:w="8177" w:type="dxa"/>
            <w:tcMar>
              <w:top w:w="45" w:type="dxa"/>
              <w:left w:w="45" w:type="dxa"/>
              <w:bottom w:w="45" w:type="dxa"/>
              <w:right w:w="45" w:type="dxa"/>
            </w:tcMar>
            <w:vAlign w:val="center"/>
          </w:tcPr>
          <w:p w14:paraId="6A909E09" w14:textId="77777777" w:rsidR="00794077" w:rsidRPr="003646C8" w:rsidRDefault="00794077" w:rsidP="00C54E30">
            <w:pPr>
              <w:spacing w:after="0"/>
              <w:rPr>
                <w:rFonts w:ascii="Arial" w:hAnsi="Arial" w:cs="Arial"/>
                <w:color w:val="000000"/>
                <w:sz w:val="16"/>
                <w:szCs w:val="16"/>
              </w:rPr>
            </w:pPr>
            <w:r w:rsidRPr="003646C8">
              <w:rPr>
                <w:rFonts w:ascii="Arial" w:hAnsi="Arial" w:cs="Arial"/>
                <w:color w:val="000000"/>
                <w:sz w:val="16"/>
                <w:szCs w:val="16"/>
              </w:rPr>
              <w:t xml:space="preserve">C – povećanje nosivosti </w:t>
            </w:r>
          </w:p>
        </w:tc>
      </w:tr>
      <w:tr w:rsidR="00794077" w:rsidRPr="003646C8" w14:paraId="3DDC1A64" w14:textId="77777777" w:rsidTr="00C54E30">
        <w:trPr>
          <w:tblCellSpacing w:w="15" w:type="dxa"/>
        </w:trPr>
        <w:tc>
          <w:tcPr>
            <w:tcW w:w="593" w:type="dxa"/>
            <w:tcMar>
              <w:top w:w="45" w:type="dxa"/>
              <w:left w:w="45" w:type="dxa"/>
              <w:bottom w:w="45" w:type="dxa"/>
              <w:right w:w="45" w:type="dxa"/>
            </w:tcMar>
            <w:vAlign w:val="center"/>
          </w:tcPr>
          <w:p w14:paraId="61F9DF6C" w14:textId="77777777" w:rsidR="00794077" w:rsidRPr="003646C8" w:rsidRDefault="00794077" w:rsidP="00C54E30">
            <w:pPr>
              <w:spacing w:after="0"/>
              <w:rPr>
                <w:rFonts w:ascii="Arial" w:hAnsi="Arial" w:cs="Arial"/>
                <w:color w:val="000000"/>
                <w:sz w:val="16"/>
                <w:szCs w:val="16"/>
              </w:rPr>
            </w:pPr>
          </w:p>
        </w:tc>
        <w:tc>
          <w:tcPr>
            <w:tcW w:w="2263" w:type="dxa"/>
            <w:tcMar>
              <w:top w:w="45" w:type="dxa"/>
              <w:left w:w="45" w:type="dxa"/>
              <w:bottom w:w="45" w:type="dxa"/>
              <w:right w:w="45" w:type="dxa"/>
            </w:tcMar>
            <w:vAlign w:val="center"/>
          </w:tcPr>
          <w:p w14:paraId="49FD1750" w14:textId="77777777" w:rsidR="00794077" w:rsidRPr="003646C8" w:rsidRDefault="00794077" w:rsidP="00C54E30">
            <w:pPr>
              <w:spacing w:after="0"/>
              <w:rPr>
                <w:rFonts w:ascii="Arial" w:hAnsi="Arial" w:cs="Arial"/>
                <w:color w:val="000000"/>
                <w:sz w:val="16"/>
                <w:szCs w:val="16"/>
              </w:rPr>
            </w:pPr>
          </w:p>
        </w:tc>
        <w:tc>
          <w:tcPr>
            <w:tcW w:w="8177" w:type="dxa"/>
            <w:tcMar>
              <w:top w:w="45" w:type="dxa"/>
              <w:left w:w="45" w:type="dxa"/>
              <w:bottom w:w="45" w:type="dxa"/>
              <w:right w:w="45" w:type="dxa"/>
            </w:tcMar>
            <w:vAlign w:val="center"/>
          </w:tcPr>
          <w:p w14:paraId="0D74332E" w14:textId="77777777" w:rsidR="00794077" w:rsidRPr="003646C8" w:rsidRDefault="00794077" w:rsidP="00C54E30">
            <w:pPr>
              <w:spacing w:after="0"/>
              <w:rPr>
                <w:rFonts w:ascii="Arial" w:hAnsi="Arial" w:cs="Arial"/>
                <w:color w:val="000000"/>
                <w:sz w:val="16"/>
                <w:szCs w:val="16"/>
              </w:rPr>
            </w:pPr>
            <w:r>
              <w:rPr>
                <w:rFonts w:ascii="Arial" w:hAnsi="Arial" w:cs="Arial"/>
                <w:color w:val="000000"/>
                <w:sz w:val="16"/>
                <w:szCs w:val="16"/>
              </w:rPr>
              <w:t>E</w:t>
            </w:r>
            <w:r w:rsidRPr="003646C8">
              <w:rPr>
                <w:rFonts w:ascii="Arial" w:hAnsi="Arial" w:cs="Arial"/>
                <w:color w:val="000000"/>
                <w:sz w:val="16"/>
                <w:szCs w:val="16"/>
              </w:rPr>
              <w:t xml:space="preserve">konomska stopa povrata na ulaganja (ERR) – ako se izračunava </w:t>
            </w:r>
          </w:p>
        </w:tc>
      </w:tr>
    </w:tbl>
    <w:p w14:paraId="3FED4E63" w14:textId="77777777" w:rsidR="00794077" w:rsidRPr="00072B5C" w:rsidRDefault="00794077" w:rsidP="00CC1A9E">
      <w:pPr>
        <w:pStyle w:val="text"/>
        <w:rPr>
          <w:rFonts w:cs="Arial"/>
          <w:b/>
        </w:rPr>
      </w:pPr>
    </w:p>
    <w:p w14:paraId="0DE50090" w14:textId="77777777" w:rsidR="00794077" w:rsidRDefault="00794077">
      <w:pPr>
        <w:rPr>
          <w:rFonts w:ascii="Arial" w:eastAsia="Times New Roman" w:hAnsi="Arial" w:cs="Arial"/>
          <w:b/>
          <w:sz w:val="20"/>
          <w:szCs w:val="20"/>
          <w:lang w:val="fr-FR"/>
        </w:rPr>
      </w:pPr>
      <w:r>
        <w:rPr>
          <w:rFonts w:cs="Arial"/>
          <w:b/>
        </w:rPr>
        <w:br w:type="page"/>
      </w:r>
    </w:p>
    <w:p w14:paraId="25534A90" w14:textId="77777777" w:rsidR="00794077" w:rsidRPr="00072B5C" w:rsidRDefault="00794077" w:rsidP="00CC1A9E">
      <w:pPr>
        <w:pStyle w:val="text"/>
        <w:rPr>
          <w:rFonts w:cs="Arial"/>
          <w:b/>
        </w:rPr>
      </w:pPr>
      <w:r w:rsidRPr="00072B5C">
        <w:rPr>
          <w:rFonts w:cs="Arial"/>
          <w:b/>
        </w:rPr>
        <w:lastRenderedPageBreak/>
        <w:t>A.1.6.4</w:t>
      </w:r>
      <w:r w:rsidRPr="00072B5C">
        <w:rPr>
          <w:rFonts w:cs="Arial"/>
        </w:rPr>
        <w:tab/>
      </w:r>
      <w:r w:rsidR="00C54E30">
        <w:rPr>
          <w:rFonts w:cs="Arial"/>
        </w:rPr>
        <w:tab/>
      </w:r>
      <w:r w:rsidRPr="00072B5C">
        <w:rPr>
          <w:rFonts w:cs="Arial"/>
          <w:b/>
        </w:rPr>
        <w:t>Obrazac za željezničke investicijske projekte</w:t>
      </w:r>
    </w:p>
    <w:p w14:paraId="07603D46" w14:textId="77777777" w:rsidR="00794077" w:rsidRPr="00072B5C" w:rsidRDefault="00794077" w:rsidP="00CC1A9E">
      <w:pPr>
        <w:pStyle w:val="text"/>
        <w:rPr>
          <w:rFonts w:cs="Arial"/>
          <w:b/>
        </w:rPr>
      </w:pPr>
    </w:p>
    <w:p w14:paraId="121B5A6F" w14:textId="77777777" w:rsidR="00794077" w:rsidRPr="00072B5C" w:rsidRDefault="00794077" w:rsidP="00CC1A9E">
      <w:pPr>
        <w:pStyle w:val="text"/>
        <w:rPr>
          <w:rFonts w:cs="Arial"/>
          <w:b/>
        </w:rPr>
      </w:pPr>
    </w:p>
    <w:p w14:paraId="3E690A0C" w14:textId="77777777" w:rsidR="00794077" w:rsidRPr="003F62F0" w:rsidRDefault="00794077" w:rsidP="00C54E30">
      <w:pPr>
        <w:spacing w:after="0"/>
        <w:ind w:left="709"/>
        <w:rPr>
          <w:rFonts w:ascii="Arial" w:hAnsi="Arial" w:cs="Arial"/>
          <w:b/>
          <w:sz w:val="16"/>
          <w:szCs w:val="16"/>
        </w:rPr>
      </w:pPr>
      <w:r w:rsidRPr="003F62F0">
        <w:rPr>
          <w:rFonts w:ascii="Arial" w:hAnsi="Arial" w:cs="Arial"/>
          <w:b/>
          <w:sz w:val="16"/>
          <w:szCs w:val="16"/>
        </w:rPr>
        <w:t>Projekt: PROJEKT NACIONALNOG SUFINANCIRANJA EU FONDOVA U RAZDOBLJU OD 2014. DO 2020. (SPL) / B</w:t>
      </w:r>
    </w:p>
    <w:p w14:paraId="5EB35143" w14:textId="77777777" w:rsidR="00794077" w:rsidRPr="003F62F0" w:rsidRDefault="00794077" w:rsidP="00C54E30">
      <w:pPr>
        <w:spacing w:after="0"/>
        <w:ind w:left="709"/>
        <w:rPr>
          <w:rFonts w:ascii="Arial" w:hAnsi="Arial" w:cs="Arial"/>
          <w:b/>
          <w:sz w:val="16"/>
          <w:szCs w:val="16"/>
        </w:rPr>
      </w:pPr>
      <w:r w:rsidRPr="003F62F0">
        <w:rPr>
          <w:rFonts w:ascii="Arial" w:hAnsi="Arial" w:cs="Arial"/>
          <w:b/>
          <w:sz w:val="16"/>
          <w:szCs w:val="16"/>
        </w:rPr>
        <w:t>Oper. br. 2014-0375</w:t>
      </w:r>
      <w:r w:rsidRPr="003F62F0">
        <w:rPr>
          <w:rFonts w:ascii="Arial" w:hAnsi="Arial" w:cs="Arial"/>
          <w:b/>
          <w:sz w:val="16"/>
          <w:szCs w:val="16"/>
        </w:rPr>
        <w:tab/>
      </w:r>
      <w:r w:rsidRPr="003F62F0">
        <w:rPr>
          <w:rFonts w:ascii="Arial" w:hAnsi="Arial" w:cs="Arial"/>
          <w:b/>
          <w:sz w:val="16"/>
          <w:szCs w:val="16"/>
        </w:rPr>
        <w:tab/>
      </w:r>
      <w:r w:rsidRPr="003F62F0">
        <w:rPr>
          <w:rFonts w:ascii="Arial" w:hAnsi="Arial" w:cs="Arial"/>
          <w:b/>
          <w:sz w:val="16"/>
          <w:szCs w:val="16"/>
        </w:rPr>
        <w:tab/>
      </w:r>
      <w:r w:rsidRPr="003F62F0">
        <w:rPr>
          <w:rFonts w:ascii="Arial" w:hAnsi="Arial" w:cs="Arial"/>
          <w:b/>
          <w:sz w:val="16"/>
          <w:szCs w:val="16"/>
        </w:rPr>
        <w:tab/>
      </w:r>
      <w:r w:rsidRPr="003F62F0">
        <w:rPr>
          <w:rFonts w:ascii="Arial" w:hAnsi="Arial" w:cs="Arial"/>
          <w:b/>
          <w:sz w:val="16"/>
          <w:szCs w:val="16"/>
        </w:rPr>
        <w:tab/>
      </w:r>
      <w:r w:rsidRPr="003F62F0">
        <w:rPr>
          <w:rFonts w:ascii="Arial" w:hAnsi="Arial" w:cs="Arial"/>
          <w:b/>
          <w:sz w:val="16"/>
          <w:szCs w:val="16"/>
        </w:rPr>
        <w:tab/>
      </w:r>
      <w:r w:rsidRPr="003F62F0">
        <w:rPr>
          <w:rFonts w:ascii="Arial" w:hAnsi="Arial" w:cs="Arial"/>
          <w:b/>
          <w:sz w:val="16"/>
          <w:szCs w:val="16"/>
        </w:rPr>
        <w:tab/>
        <w:t>Ugovor br.: 89.118 (HR)</w:t>
      </w:r>
    </w:p>
    <w:tbl>
      <w:tblPr>
        <w:tblStyle w:val="TableGrid1"/>
        <w:tblW w:w="0" w:type="auto"/>
        <w:tblInd w:w="595" w:type="dxa"/>
        <w:tblLayout w:type="fixed"/>
        <w:tblLook w:val="04A0" w:firstRow="1" w:lastRow="0" w:firstColumn="1" w:lastColumn="0" w:noHBand="0" w:noVBand="1"/>
      </w:tblPr>
      <w:tblGrid>
        <w:gridCol w:w="787"/>
        <w:gridCol w:w="1159"/>
        <w:gridCol w:w="1082"/>
        <w:gridCol w:w="899"/>
        <w:gridCol w:w="865"/>
        <w:gridCol w:w="971"/>
        <w:gridCol w:w="873"/>
        <w:gridCol w:w="1131"/>
        <w:gridCol w:w="986"/>
        <w:gridCol w:w="998"/>
        <w:gridCol w:w="1134"/>
        <w:gridCol w:w="851"/>
        <w:gridCol w:w="787"/>
      </w:tblGrid>
      <w:tr w:rsidR="00794077" w:rsidRPr="003F62F0" w14:paraId="4004D509" w14:textId="77777777" w:rsidTr="003F62F0">
        <w:tc>
          <w:tcPr>
            <w:tcW w:w="787" w:type="dxa"/>
            <w:vMerge w:val="restart"/>
          </w:tcPr>
          <w:p w14:paraId="20416E8E" w14:textId="77777777" w:rsidR="00794077" w:rsidRPr="003F62F0" w:rsidRDefault="00794077" w:rsidP="00AB1ED5">
            <w:pPr>
              <w:jc w:val="center"/>
              <w:rPr>
                <w:rFonts w:ascii="Arial" w:hAnsi="Arial" w:cs="Arial"/>
                <w:sz w:val="16"/>
                <w:szCs w:val="16"/>
              </w:rPr>
            </w:pPr>
          </w:p>
          <w:p w14:paraId="093AF0B1" w14:textId="77777777" w:rsidR="00794077" w:rsidRPr="003F62F0" w:rsidRDefault="00794077" w:rsidP="003F62F0">
            <w:pPr>
              <w:jc w:val="center"/>
              <w:rPr>
                <w:rFonts w:ascii="Arial" w:hAnsi="Arial" w:cs="Arial"/>
                <w:sz w:val="16"/>
                <w:szCs w:val="16"/>
              </w:rPr>
            </w:pPr>
            <w:r w:rsidRPr="003F62F0">
              <w:rPr>
                <w:rFonts w:ascii="Arial" w:hAnsi="Arial" w:cs="Arial"/>
                <w:sz w:val="16"/>
                <w:szCs w:val="16"/>
              </w:rPr>
              <w:t>Ref</w:t>
            </w:r>
            <w:r>
              <w:rPr>
                <w:rFonts w:ascii="Arial" w:hAnsi="Arial" w:cs="Arial"/>
                <w:sz w:val="16"/>
                <w:szCs w:val="16"/>
              </w:rPr>
              <w:t>erentni</w:t>
            </w:r>
            <w:r w:rsidRPr="003F62F0">
              <w:rPr>
                <w:rFonts w:ascii="Arial" w:hAnsi="Arial" w:cs="Arial"/>
                <w:sz w:val="16"/>
                <w:szCs w:val="16"/>
              </w:rPr>
              <w:t xml:space="preserve"> br</w:t>
            </w:r>
            <w:r>
              <w:rPr>
                <w:rFonts w:ascii="Arial" w:hAnsi="Arial" w:cs="Arial"/>
                <w:sz w:val="16"/>
                <w:szCs w:val="16"/>
              </w:rPr>
              <w:t>oj</w:t>
            </w:r>
            <w:r w:rsidRPr="003F62F0">
              <w:rPr>
                <w:rFonts w:ascii="Arial" w:hAnsi="Arial" w:cs="Arial"/>
                <w:sz w:val="16"/>
                <w:szCs w:val="16"/>
              </w:rPr>
              <w:t xml:space="preserve"> projekta</w:t>
            </w:r>
          </w:p>
        </w:tc>
        <w:tc>
          <w:tcPr>
            <w:tcW w:w="1159" w:type="dxa"/>
            <w:vMerge w:val="restart"/>
          </w:tcPr>
          <w:p w14:paraId="35306522" w14:textId="77777777" w:rsidR="00794077" w:rsidRPr="003F62F0" w:rsidRDefault="00794077" w:rsidP="00AB1ED5">
            <w:pPr>
              <w:jc w:val="center"/>
              <w:rPr>
                <w:rFonts w:ascii="Arial" w:hAnsi="Arial" w:cs="Arial"/>
                <w:sz w:val="16"/>
                <w:szCs w:val="16"/>
              </w:rPr>
            </w:pPr>
          </w:p>
          <w:p w14:paraId="1CA490FC" w14:textId="77777777" w:rsidR="00794077" w:rsidRPr="003F62F0" w:rsidRDefault="00794077" w:rsidP="00AB1ED5">
            <w:pPr>
              <w:jc w:val="center"/>
              <w:rPr>
                <w:rFonts w:ascii="Arial" w:hAnsi="Arial" w:cs="Arial"/>
                <w:sz w:val="16"/>
                <w:szCs w:val="16"/>
              </w:rPr>
            </w:pPr>
            <w:r w:rsidRPr="003F62F0">
              <w:rPr>
                <w:rFonts w:ascii="Arial" w:hAnsi="Arial" w:cs="Arial"/>
                <w:sz w:val="16"/>
                <w:szCs w:val="16"/>
              </w:rPr>
              <w:t>Naziv investicijskog projekta</w:t>
            </w:r>
          </w:p>
        </w:tc>
        <w:tc>
          <w:tcPr>
            <w:tcW w:w="1082" w:type="dxa"/>
            <w:vMerge w:val="restart"/>
          </w:tcPr>
          <w:p w14:paraId="705ADFE5" w14:textId="77777777" w:rsidR="00794077" w:rsidRPr="003F62F0" w:rsidRDefault="00794077" w:rsidP="00AB1ED5">
            <w:pPr>
              <w:jc w:val="center"/>
              <w:rPr>
                <w:rFonts w:ascii="Arial" w:hAnsi="Arial" w:cs="Arial"/>
                <w:sz w:val="16"/>
                <w:szCs w:val="16"/>
              </w:rPr>
            </w:pPr>
          </w:p>
          <w:p w14:paraId="694C57EA" w14:textId="77777777" w:rsidR="00794077" w:rsidRPr="003F62F0" w:rsidRDefault="00794077" w:rsidP="00AB1ED5">
            <w:pPr>
              <w:jc w:val="center"/>
              <w:rPr>
                <w:rFonts w:ascii="Arial" w:hAnsi="Arial" w:cs="Arial"/>
                <w:sz w:val="16"/>
                <w:szCs w:val="16"/>
              </w:rPr>
            </w:pPr>
            <w:r w:rsidRPr="003F62F0">
              <w:rPr>
                <w:rFonts w:ascii="Arial" w:hAnsi="Arial" w:cs="Arial"/>
                <w:sz w:val="16"/>
                <w:szCs w:val="16"/>
              </w:rPr>
              <w:t>Šifra dionice pruge</w:t>
            </w:r>
          </w:p>
        </w:tc>
        <w:tc>
          <w:tcPr>
            <w:tcW w:w="899" w:type="dxa"/>
            <w:vMerge w:val="restart"/>
          </w:tcPr>
          <w:p w14:paraId="30D59270" w14:textId="77777777" w:rsidR="00794077" w:rsidRPr="003F62F0" w:rsidRDefault="00794077" w:rsidP="00AB1ED5">
            <w:pPr>
              <w:rPr>
                <w:rFonts w:ascii="Arial" w:hAnsi="Arial" w:cs="Arial"/>
                <w:sz w:val="16"/>
                <w:szCs w:val="16"/>
              </w:rPr>
            </w:pPr>
          </w:p>
          <w:p w14:paraId="0C5F91C8" w14:textId="77777777" w:rsidR="00794077" w:rsidRPr="003F62F0" w:rsidRDefault="00794077" w:rsidP="003F62F0">
            <w:pPr>
              <w:jc w:val="center"/>
              <w:rPr>
                <w:rFonts w:ascii="Arial" w:hAnsi="Arial" w:cs="Arial"/>
                <w:sz w:val="16"/>
                <w:szCs w:val="16"/>
              </w:rPr>
            </w:pPr>
            <w:r w:rsidRPr="003F62F0">
              <w:rPr>
                <w:rFonts w:ascii="Arial" w:hAnsi="Arial" w:cs="Arial"/>
                <w:sz w:val="16"/>
                <w:szCs w:val="16"/>
              </w:rPr>
              <w:t>Provedbeno tijelo</w:t>
            </w:r>
          </w:p>
          <w:p w14:paraId="496856E2" w14:textId="77777777" w:rsidR="00794077" w:rsidRPr="003F62F0" w:rsidRDefault="00794077" w:rsidP="00AB1ED5">
            <w:pPr>
              <w:rPr>
                <w:rFonts w:ascii="Arial" w:hAnsi="Arial" w:cs="Arial"/>
                <w:sz w:val="16"/>
                <w:szCs w:val="16"/>
              </w:rPr>
            </w:pPr>
            <w:r w:rsidRPr="003F62F0">
              <w:rPr>
                <w:rFonts w:ascii="Arial" w:hAnsi="Arial" w:cs="Arial"/>
                <w:sz w:val="16"/>
                <w:szCs w:val="16"/>
              </w:rPr>
              <w:t>(1)</w:t>
            </w:r>
          </w:p>
        </w:tc>
        <w:tc>
          <w:tcPr>
            <w:tcW w:w="1836" w:type="dxa"/>
            <w:gridSpan w:val="2"/>
          </w:tcPr>
          <w:p w14:paraId="42DA02E7" w14:textId="77777777" w:rsidR="00794077" w:rsidRPr="003F62F0" w:rsidRDefault="00794077" w:rsidP="00AB1ED5">
            <w:pPr>
              <w:jc w:val="center"/>
              <w:rPr>
                <w:rFonts w:ascii="Arial" w:hAnsi="Arial" w:cs="Arial"/>
                <w:sz w:val="16"/>
                <w:szCs w:val="16"/>
              </w:rPr>
            </w:pPr>
            <w:r w:rsidRPr="003F62F0">
              <w:rPr>
                <w:rFonts w:ascii="Arial" w:hAnsi="Arial" w:cs="Arial"/>
                <w:sz w:val="16"/>
                <w:szCs w:val="16"/>
              </w:rPr>
              <w:t>Dionica pruge</w:t>
            </w:r>
          </w:p>
        </w:tc>
        <w:tc>
          <w:tcPr>
            <w:tcW w:w="873" w:type="dxa"/>
            <w:vMerge w:val="restart"/>
          </w:tcPr>
          <w:p w14:paraId="40AE39D9" w14:textId="77777777" w:rsidR="00794077" w:rsidRPr="003F62F0" w:rsidRDefault="00794077" w:rsidP="00AB1ED5">
            <w:pPr>
              <w:jc w:val="center"/>
              <w:rPr>
                <w:rFonts w:ascii="Arial" w:hAnsi="Arial" w:cs="Arial"/>
                <w:sz w:val="16"/>
                <w:szCs w:val="16"/>
              </w:rPr>
            </w:pPr>
          </w:p>
          <w:p w14:paraId="76EE232E" w14:textId="77777777" w:rsidR="00794077" w:rsidRPr="003F62F0" w:rsidRDefault="00794077" w:rsidP="00AB1ED5">
            <w:pPr>
              <w:jc w:val="center"/>
              <w:rPr>
                <w:rFonts w:ascii="Arial" w:hAnsi="Arial" w:cs="Arial"/>
                <w:sz w:val="16"/>
                <w:szCs w:val="16"/>
              </w:rPr>
            </w:pPr>
            <w:r w:rsidRPr="003F62F0">
              <w:rPr>
                <w:rFonts w:ascii="Arial" w:hAnsi="Arial" w:cs="Arial"/>
                <w:sz w:val="16"/>
                <w:szCs w:val="16"/>
              </w:rPr>
              <w:t>Trošak</w:t>
            </w:r>
          </w:p>
          <w:p w14:paraId="28C88463" w14:textId="77777777" w:rsidR="00794077" w:rsidRPr="003F62F0" w:rsidRDefault="00794077" w:rsidP="00AB1ED5">
            <w:pPr>
              <w:jc w:val="center"/>
              <w:rPr>
                <w:rFonts w:ascii="Arial" w:hAnsi="Arial" w:cs="Arial"/>
                <w:sz w:val="16"/>
                <w:szCs w:val="16"/>
              </w:rPr>
            </w:pPr>
            <w:r w:rsidRPr="003F62F0">
              <w:rPr>
                <w:rFonts w:ascii="Arial" w:hAnsi="Arial" w:cs="Arial"/>
                <w:sz w:val="16"/>
                <w:szCs w:val="16"/>
              </w:rPr>
              <w:t>(000 EUR)</w:t>
            </w:r>
          </w:p>
        </w:tc>
        <w:tc>
          <w:tcPr>
            <w:tcW w:w="1131" w:type="dxa"/>
            <w:vMerge w:val="restart"/>
          </w:tcPr>
          <w:p w14:paraId="2F8B9A5D" w14:textId="77777777" w:rsidR="00794077" w:rsidRPr="003F62F0" w:rsidRDefault="00794077" w:rsidP="00AB1ED5">
            <w:pPr>
              <w:jc w:val="center"/>
              <w:rPr>
                <w:rFonts w:ascii="Arial" w:hAnsi="Arial" w:cs="Arial"/>
                <w:sz w:val="16"/>
                <w:szCs w:val="16"/>
              </w:rPr>
            </w:pPr>
          </w:p>
          <w:p w14:paraId="19ADB7CE" w14:textId="77777777" w:rsidR="00794077" w:rsidRPr="003F62F0" w:rsidRDefault="00794077" w:rsidP="00AB1ED5">
            <w:pPr>
              <w:jc w:val="center"/>
              <w:rPr>
                <w:rFonts w:ascii="Arial" w:hAnsi="Arial" w:cs="Arial"/>
                <w:sz w:val="16"/>
                <w:szCs w:val="16"/>
              </w:rPr>
            </w:pPr>
          </w:p>
          <w:p w14:paraId="38712165" w14:textId="77777777" w:rsidR="00794077" w:rsidRPr="003F62F0" w:rsidRDefault="00794077" w:rsidP="00AB1ED5">
            <w:pPr>
              <w:jc w:val="center"/>
              <w:rPr>
                <w:rFonts w:ascii="Arial" w:hAnsi="Arial" w:cs="Arial"/>
                <w:sz w:val="16"/>
                <w:szCs w:val="16"/>
              </w:rPr>
            </w:pPr>
            <w:r w:rsidRPr="003F62F0">
              <w:rPr>
                <w:rFonts w:ascii="Arial" w:hAnsi="Arial" w:cs="Arial"/>
                <w:sz w:val="16"/>
                <w:szCs w:val="16"/>
              </w:rPr>
              <w:t>Trošak/km</w:t>
            </w:r>
          </w:p>
        </w:tc>
        <w:tc>
          <w:tcPr>
            <w:tcW w:w="986" w:type="dxa"/>
            <w:vMerge w:val="restart"/>
          </w:tcPr>
          <w:p w14:paraId="671AE513" w14:textId="77777777" w:rsidR="00794077" w:rsidRPr="003F62F0" w:rsidRDefault="00794077" w:rsidP="00AB1ED5">
            <w:pPr>
              <w:jc w:val="center"/>
              <w:rPr>
                <w:rFonts w:ascii="Arial" w:hAnsi="Arial" w:cs="Arial"/>
                <w:sz w:val="16"/>
                <w:szCs w:val="16"/>
              </w:rPr>
            </w:pPr>
          </w:p>
          <w:p w14:paraId="0DD2EB63" w14:textId="77777777" w:rsidR="00794077" w:rsidRPr="003F62F0" w:rsidRDefault="00794077" w:rsidP="00AB1ED5">
            <w:pPr>
              <w:jc w:val="center"/>
              <w:rPr>
                <w:rFonts w:ascii="Arial" w:hAnsi="Arial" w:cs="Arial"/>
                <w:sz w:val="16"/>
                <w:szCs w:val="16"/>
              </w:rPr>
            </w:pPr>
            <w:r w:rsidRPr="003F62F0">
              <w:rPr>
                <w:rFonts w:ascii="Arial" w:hAnsi="Arial" w:cs="Arial"/>
                <w:sz w:val="16"/>
                <w:szCs w:val="16"/>
              </w:rPr>
              <w:t xml:space="preserve">Promet </w:t>
            </w:r>
          </w:p>
          <w:p w14:paraId="6F9CF480" w14:textId="77777777" w:rsidR="00794077" w:rsidRPr="003F62F0" w:rsidRDefault="00794077" w:rsidP="00AB1ED5">
            <w:pPr>
              <w:jc w:val="center"/>
              <w:rPr>
                <w:rFonts w:ascii="Arial" w:hAnsi="Arial" w:cs="Arial"/>
                <w:sz w:val="16"/>
                <w:szCs w:val="16"/>
              </w:rPr>
            </w:pPr>
            <w:r w:rsidRPr="003F62F0">
              <w:rPr>
                <w:rFonts w:ascii="Arial" w:hAnsi="Arial" w:cs="Arial"/>
                <w:sz w:val="16"/>
                <w:szCs w:val="16"/>
              </w:rPr>
              <w:t>(2)</w:t>
            </w:r>
          </w:p>
        </w:tc>
        <w:tc>
          <w:tcPr>
            <w:tcW w:w="998" w:type="dxa"/>
            <w:vMerge w:val="restart"/>
          </w:tcPr>
          <w:p w14:paraId="735CD3E6" w14:textId="77777777" w:rsidR="00794077" w:rsidRPr="003F62F0" w:rsidRDefault="00794077" w:rsidP="00AB1ED5">
            <w:pPr>
              <w:rPr>
                <w:rFonts w:ascii="Arial" w:hAnsi="Arial" w:cs="Arial"/>
                <w:sz w:val="16"/>
                <w:szCs w:val="16"/>
              </w:rPr>
            </w:pPr>
          </w:p>
          <w:p w14:paraId="4B3A1311" w14:textId="77777777" w:rsidR="00794077" w:rsidRPr="003F62F0" w:rsidRDefault="00794077" w:rsidP="003F62F0">
            <w:pPr>
              <w:jc w:val="center"/>
              <w:rPr>
                <w:rFonts w:ascii="Arial" w:hAnsi="Arial" w:cs="Arial"/>
                <w:sz w:val="16"/>
                <w:szCs w:val="16"/>
              </w:rPr>
            </w:pPr>
            <w:r w:rsidRPr="003F62F0">
              <w:rPr>
                <w:rFonts w:ascii="Arial" w:hAnsi="Arial" w:cs="Arial"/>
                <w:sz w:val="16"/>
                <w:szCs w:val="16"/>
              </w:rPr>
              <w:t>Teretni promet</w:t>
            </w:r>
          </w:p>
          <w:p w14:paraId="0DFA5E67" w14:textId="77777777" w:rsidR="00794077" w:rsidRPr="003F62F0" w:rsidRDefault="00794077" w:rsidP="00AB1ED5">
            <w:pPr>
              <w:rPr>
                <w:rFonts w:ascii="Arial" w:hAnsi="Arial" w:cs="Arial"/>
                <w:sz w:val="16"/>
                <w:szCs w:val="16"/>
              </w:rPr>
            </w:pPr>
            <w:r w:rsidRPr="003F62F0">
              <w:rPr>
                <w:rFonts w:ascii="Arial" w:hAnsi="Arial" w:cs="Arial"/>
                <w:sz w:val="16"/>
                <w:szCs w:val="16"/>
              </w:rPr>
              <w:t xml:space="preserve">  (%)</w:t>
            </w:r>
          </w:p>
        </w:tc>
        <w:tc>
          <w:tcPr>
            <w:tcW w:w="1134" w:type="dxa"/>
            <w:vMerge w:val="restart"/>
          </w:tcPr>
          <w:p w14:paraId="5904461F" w14:textId="77777777" w:rsidR="00794077" w:rsidRPr="003F62F0" w:rsidRDefault="00794077" w:rsidP="00AB1ED5">
            <w:pPr>
              <w:jc w:val="center"/>
              <w:rPr>
                <w:rFonts w:ascii="Arial" w:hAnsi="Arial" w:cs="Arial"/>
                <w:sz w:val="16"/>
                <w:szCs w:val="16"/>
              </w:rPr>
            </w:pPr>
          </w:p>
          <w:p w14:paraId="1402EFA7" w14:textId="77777777" w:rsidR="00794077" w:rsidRPr="003F62F0" w:rsidRDefault="00794077" w:rsidP="00AB1ED5">
            <w:pPr>
              <w:jc w:val="center"/>
              <w:rPr>
                <w:rFonts w:ascii="Arial" w:hAnsi="Arial" w:cs="Arial"/>
                <w:sz w:val="16"/>
                <w:szCs w:val="16"/>
              </w:rPr>
            </w:pPr>
            <w:r w:rsidRPr="003F62F0">
              <w:rPr>
                <w:rFonts w:ascii="Arial" w:hAnsi="Arial" w:cs="Arial"/>
                <w:sz w:val="16"/>
                <w:szCs w:val="16"/>
              </w:rPr>
              <w:t>Vrsta radova (3)</w:t>
            </w:r>
          </w:p>
        </w:tc>
        <w:tc>
          <w:tcPr>
            <w:tcW w:w="851" w:type="dxa"/>
            <w:vMerge w:val="restart"/>
          </w:tcPr>
          <w:p w14:paraId="4FB08BB8" w14:textId="77777777" w:rsidR="00794077" w:rsidRPr="003F62F0" w:rsidRDefault="00794077" w:rsidP="00AB1ED5">
            <w:pPr>
              <w:jc w:val="center"/>
              <w:rPr>
                <w:rFonts w:ascii="Arial" w:hAnsi="Arial" w:cs="Arial"/>
                <w:sz w:val="16"/>
                <w:szCs w:val="16"/>
              </w:rPr>
            </w:pPr>
            <w:r w:rsidRPr="003F62F0">
              <w:rPr>
                <w:rFonts w:ascii="Arial" w:hAnsi="Arial" w:cs="Arial"/>
                <w:sz w:val="16"/>
                <w:szCs w:val="16"/>
              </w:rPr>
              <w:t>Očekivano razdoblje gradnje</w:t>
            </w:r>
          </w:p>
        </w:tc>
        <w:tc>
          <w:tcPr>
            <w:tcW w:w="787" w:type="dxa"/>
            <w:vMerge w:val="restart"/>
          </w:tcPr>
          <w:p w14:paraId="42ECF892" w14:textId="77777777" w:rsidR="00794077" w:rsidRPr="003F62F0" w:rsidRDefault="00794077" w:rsidP="00AB1ED5">
            <w:pPr>
              <w:rPr>
                <w:rFonts w:ascii="Arial" w:hAnsi="Arial" w:cs="Arial"/>
                <w:sz w:val="16"/>
                <w:szCs w:val="16"/>
              </w:rPr>
            </w:pPr>
            <w:r w:rsidRPr="003F62F0">
              <w:rPr>
                <w:rFonts w:ascii="Arial" w:hAnsi="Arial" w:cs="Arial"/>
                <w:sz w:val="16"/>
                <w:szCs w:val="16"/>
              </w:rPr>
              <w:t>Obrazloženje/</w:t>
            </w:r>
          </w:p>
          <w:p w14:paraId="1808D401" w14:textId="77777777" w:rsidR="00794077" w:rsidRPr="003F62F0" w:rsidRDefault="00794077" w:rsidP="003F62F0">
            <w:pPr>
              <w:jc w:val="center"/>
              <w:rPr>
                <w:rFonts w:ascii="Arial" w:hAnsi="Arial" w:cs="Arial"/>
                <w:sz w:val="16"/>
                <w:szCs w:val="16"/>
              </w:rPr>
            </w:pPr>
            <w:r w:rsidRPr="003F62F0">
              <w:rPr>
                <w:rFonts w:ascii="Arial" w:hAnsi="Arial" w:cs="Arial"/>
                <w:sz w:val="16"/>
                <w:szCs w:val="16"/>
              </w:rPr>
              <w:t>napomene/</w:t>
            </w:r>
          </w:p>
          <w:p w14:paraId="25B9F179" w14:textId="77777777" w:rsidR="00794077" w:rsidRPr="003F62F0" w:rsidRDefault="00794077" w:rsidP="00AB1ED5">
            <w:pPr>
              <w:rPr>
                <w:rFonts w:ascii="Arial" w:hAnsi="Arial" w:cs="Arial"/>
                <w:sz w:val="16"/>
                <w:szCs w:val="16"/>
              </w:rPr>
            </w:pPr>
            <w:r w:rsidRPr="003F62F0">
              <w:rPr>
                <w:rFonts w:ascii="Arial" w:hAnsi="Arial" w:cs="Arial"/>
                <w:sz w:val="16"/>
                <w:szCs w:val="16"/>
              </w:rPr>
              <w:t>ERR</w:t>
            </w:r>
          </w:p>
          <w:p w14:paraId="697170E4" w14:textId="77777777" w:rsidR="00794077" w:rsidRPr="003F62F0" w:rsidRDefault="00794077" w:rsidP="00AB1ED5">
            <w:pPr>
              <w:jc w:val="center"/>
              <w:rPr>
                <w:rFonts w:ascii="Arial" w:hAnsi="Arial" w:cs="Arial"/>
                <w:sz w:val="16"/>
                <w:szCs w:val="16"/>
              </w:rPr>
            </w:pPr>
            <w:r w:rsidRPr="003F62F0">
              <w:rPr>
                <w:rFonts w:ascii="Arial" w:hAnsi="Arial" w:cs="Arial"/>
                <w:sz w:val="16"/>
                <w:szCs w:val="16"/>
              </w:rPr>
              <w:t>(4)</w:t>
            </w:r>
          </w:p>
        </w:tc>
      </w:tr>
      <w:tr w:rsidR="00794077" w:rsidRPr="003F62F0" w14:paraId="71E2F413" w14:textId="77777777" w:rsidTr="003F62F0">
        <w:tc>
          <w:tcPr>
            <w:tcW w:w="787" w:type="dxa"/>
            <w:vMerge/>
          </w:tcPr>
          <w:p w14:paraId="146D9DED" w14:textId="77777777" w:rsidR="00794077" w:rsidRPr="003F62F0" w:rsidRDefault="00794077" w:rsidP="00AB1ED5">
            <w:pPr>
              <w:jc w:val="center"/>
              <w:rPr>
                <w:rFonts w:ascii="Arial" w:hAnsi="Arial" w:cs="Arial"/>
                <w:sz w:val="16"/>
                <w:szCs w:val="16"/>
              </w:rPr>
            </w:pPr>
          </w:p>
        </w:tc>
        <w:tc>
          <w:tcPr>
            <w:tcW w:w="1159" w:type="dxa"/>
            <w:vMerge/>
          </w:tcPr>
          <w:p w14:paraId="4C5056E7" w14:textId="77777777" w:rsidR="00794077" w:rsidRPr="003F62F0" w:rsidRDefault="00794077" w:rsidP="00AB1ED5">
            <w:pPr>
              <w:jc w:val="center"/>
              <w:rPr>
                <w:rFonts w:ascii="Arial" w:hAnsi="Arial" w:cs="Arial"/>
                <w:sz w:val="16"/>
                <w:szCs w:val="16"/>
              </w:rPr>
            </w:pPr>
          </w:p>
        </w:tc>
        <w:tc>
          <w:tcPr>
            <w:tcW w:w="1082" w:type="dxa"/>
            <w:vMerge/>
          </w:tcPr>
          <w:p w14:paraId="4122B289" w14:textId="77777777" w:rsidR="00794077" w:rsidRPr="003F62F0" w:rsidRDefault="00794077" w:rsidP="00AB1ED5">
            <w:pPr>
              <w:jc w:val="center"/>
              <w:rPr>
                <w:rFonts w:ascii="Arial" w:hAnsi="Arial" w:cs="Arial"/>
                <w:sz w:val="16"/>
                <w:szCs w:val="16"/>
              </w:rPr>
            </w:pPr>
          </w:p>
        </w:tc>
        <w:tc>
          <w:tcPr>
            <w:tcW w:w="899" w:type="dxa"/>
            <w:vMerge/>
          </w:tcPr>
          <w:p w14:paraId="6B280AB5" w14:textId="77777777" w:rsidR="00794077" w:rsidRPr="003F62F0" w:rsidRDefault="00794077" w:rsidP="00AB1ED5">
            <w:pPr>
              <w:jc w:val="center"/>
              <w:rPr>
                <w:rFonts w:ascii="Arial" w:hAnsi="Arial" w:cs="Arial"/>
                <w:sz w:val="16"/>
                <w:szCs w:val="16"/>
              </w:rPr>
            </w:pPr>
          </w:p>
        </w:tc>
        <w:tc>
          <w:tcPr>
            <w:tcW w:w="865" w:type="dxa"/>
          </w:tcPr>
          <w:p w14:paraId="7A2FB2E4" w14:textId="77777777" w:rsidR="00794077" w:rsidRPr="003F62F0" w:rsidRDefault="00794077" w:rsidP="003F62F0">
            <w:pPr>
              <w:jc w:val="center"/>
              <w:rPr>
                <w:rFonts w:ascii="Arial" w:hAnsi="Arial" w:cs="Arial"/>
                <w:sz w:val="16"/>
                <w:szCs w:val="16"/>
              </w:rPr>
            </w:pPr>
            <w:r w:rsidRPr="003F62F0">
              <w:rPr>
                <w:rFonts w:ascii="Arial" w:hAnsi="Arial" w:cs="Arial"/>
                <w:sz w:val="16"/>
                <w:szCs w:val="16"/>
              </w:rPr>
              <w:t>Broj kolosijeka</w:t>
            </w:r>
          </w:p>
        </w:tc>
        <w:tc>
          <w:tcPr>
            <w:tcW w:w="971" w:type="dxa"/>
          </w:tcPr>
          <w:p w14:paraId="12EEDFD3" w14:textId="77777777" w:rsidR="00794077" w:rsidRPr="003F62F0" w:rsidRDefault="00794077" w:rsidP="003F62F0">
            <w:pPr>
              <w:jc w:val="center"/>
              <w:rPr>
                <w:rFonts w:ascii="Arial" w:hAnsi="Arial" w:cs="Arial"/>
                <w:sz w:val="16"/>
                <w:szCs w:val="16"/>
              </w:rPr>
            </w:pPr>
            <w:r w:rsidRPr="003F62F0">
              <w:rPr>
                <w:rFonts w:ascii="Arial" w:hAnsi="Arial" w:cs="Arial"/>
                <w:sz w:val="16"/>
                <w:szCs w:val="16"/>
              </w:rPr>
              <w:t>Dužina (km)</w:t>
            </w:r>
          </w:p>
        </w:tc>
        <w:tc>
          <w:tcPr>
            <w:tcW w:w="873" w:type="dxa"/>
            <w:vMerge/>
          </w:tcPr>
          <w:p w14:paraId="710D5307" w14:textId="77777777" w:rsidR="00794077" w:rsidRPr="003F62F0" w:rsidRDefault="00794077" w:rsidP="00AB1ED5">
            <w:pPr>
              <w:jc w:val="center"/>
              <w:rPr>
                <w:rFonts w:ascii="Arial" w:hAnsi="Arial" w:cs="Arial"/>
                <w:sz w:val="16"/>
                <w:szCs w:val="16"/>
              </w:rPr>
            </w:pPr>
          </w:p>
        </w:tc>
        <w:tc>
          <w:tcPr>
            <w:tcW w:w="1131" w:type="dxa"/>
            <w:vMerge/>
          </w:tcPr>
          <w:p w14:paraId="27372848" w14:textId="77777777" w:rsidR="00794077" w:rsidRPr="003F62F0" w:rsidRDefault="00794077" w:rsidP="00AB1ED5">
            <w:pPr>
              <w:jc w:val="center"/>
              <w:rPr>
                <w:rFonts w:ascii="Arial" w:hAnsi="Arial" w:cs="Arial"/>
                <w:sz w:val="16"/>
                <w:szCs w:val="16"/>
              </w:rPr>
            </w:pPr>
          </w:p>
        </w:tc>
        <w:tc>
          <w:tcPr>
            <w:tcW w:w="986" w:type="dxa"/>
            <w:vMerge/>
          </w:tcPr>
          <w:p w14:paraId="0A112C00" w14:textId="77777777" w:rsidR="00794077" w:rsidRPr="003F62F0" w:rsidRDefault="00794077" w:rsidP="00AB1ED5">
            <w:pPr>
              <w:jc w:val="center"/>
              <w:rPr>
                <w:rFonts w:ascii="Arial" w:hAnsi="Arial" w:cs="Arial"/>
                <w:sz w:val="16"/>
                <w:szCs w:val="16"/>
              </w:rPr>
            </w:pPr>
          </w:p>
        </w:tc>
        <w:tc>
          <w:tcPr>
            <w:tcW w:w="998" w:type="dxa"/>
            <w:vMerge/>
          </w:tcPr>
          <w:p w14:paraId="4FD1A74F" w14:textId="77777777" w:rsidR="00794077" w:rsidRPr="003F62F0" w:rsidRDefault="00794077" w:rsidP="00AB1ED5">
            <w:pPr>
              <w:jc w:val="center"/>
              <w:rPr>
                <w:rFonts w:ascii="Arial" w:hAnsi="Arial" w:cs="Arial"/>
                <w:sz w:val="16"/>
                <w:szCs w:val="16"/>
              </w:rPr>
            </w:pPr>
          </w:p>
        </w:tc>
        <w:tc>
          <w:tcPr>
            <w:tcW w:w="1134" w:type="dxa"/>
            <w:vMerge/>
          </w:tcPr>
          <w:p w14:paraId="390C5B17" w14:textId="77777777" w:rsidR="00794077" w:rsidRPr="003F62F0" w:rsidRDefault="00794077" w:rsidP="00AB1ED5">
            <w:pPr>
              <w:jc w:val="center"/>
              <w:rPr>
                <w:rFonts w:ascii="Arial" w:hAnsi="Arial" w:cs="Arial"/>
                <w:sz w:val="16"/>
                <w:szCs w:val="16"/>
              </w:rPr>
            </w:pPr>
          </w:p>
        </w:tc>
        <w:tc>
          <w:tcPr>
            <w:tcW w:w="851" w:type="dxa"/>
            <w:vMerge/>
          </w:tcPr>
          <w:p w14:paraId="2A0F4F95" w14:textId="77777777" w:rsidR="00794077" w:rsidRPr="003F62F0" w:rsidRDefault="00794077" w:rsidP="00AB1ED5">
            <w:pPr>
              <w:jc w:val="center"/>
              <w:rPr>
                <w:rFonts w:ascii="Arial" w:hAnsi="Arial" w:cs="Arial"/>
                <w:sz w:val="16"/>
                <w:szCs w:val="16"/>
              </w:rPr>
            </w:pPr>
          </w:p>
        </w:tc>
        <w:tc>
          <w:tcPr>
            <w:tcW w:w="787" w:type="dxa"/>
            <w:vMerge/>
          </w:tcPr>
          <w:p w14:paraId="286CD2E2" w14:textId="77777777" w:rsidR="00794077" w:rsidRPr="003F62F0" w:rsidRDefault="00794077" w:rsidP="00AB1ED5">
            <w:pPr>
              <w:jc w:val="center"/>
              <w:rPr>
                <w:rFonts w:ascii="Arial" w:hAnsi="Arial" w:cs="Arial"/>
                <w:sz w:val="16"/>
                <w:szCs w:val="16"/>
              </w:rPr>
            </w:pPr>
          </w:p>
        </w:tc>
      </w:tr>
      <w:tr w:rsidR="00794077" w:rsidRPr="003F62F0" w14:paraId="2926402A" w14:textId="77777777" w:rsidTr="003F62F0">
        <w:tc>
          <w:tcPr>
            <w:tcW w:w="787" w:type="dxa"/>
          </w:tcPr>
          <w:p w14:paraId="2ABA8426" w14:textId="77777777" w:rsidR="00794077" w:rsidRPr="003F62F0" w:rsidRDefault="00794077" w:rsidP="00AB1ED5">
            <w:pPr>
              <w:jc w:val="center"/>
              <w:rPr>
                <w:rFonts w:ascii="Arial" w:hAnsi="Arial" w:cs="Arial"/>
                <w:sz w:val="16"/>
                <w:szCs w:val="16"/>
              </w:rPr>
            </w:pPr>
          </w:p>
        </w:tc>
        <w:tc>
          <w:tcPr>
            <w:tcW w:w="1159" w:type="dxa"/>
          </w:tcPr>
          <w:p w14:paraId="506C7A66" w14:textId="77777777" w:rsidR="00794077" w:rsidRPr="003F62F0" w:rsidRDefault="00794077" w:rsidP="00AB1ED5">
            <w:pPr>
              <w:jc w:val="center"/>
              <w:rPr>
                <w:rFonts w:ascii="Arial" w:hAnsi="Arial" w:cs="Arial"/>
                <w:sz w:val="16"/>
                <w:szCs w:val="16"/>
              </w:rPr>
            </w:pPr>
          </w:p>
        </w:tc>
        <w:tc>
          <w:tcPr>
            <w:tcW w:w="1082" w:type="dxa"/>
          </w:tcPr>
          <w:p w14:paraId="6CA077AA" w14:textId="77777777" w:rsidR="00794077" w:rsidRPr="003F62F0" w:rsidRDefault="00794077" w:rsidP="00AB1ED5">
            <w:pPr>
              <w:jc w:val="center"/>
              <w:rPr>
                <w:rFonts w:ascii="Arial" w:hAnsi="Arial" w:cs="Arial"/>
                <w:sz w:val="16"/>
                <w:szCs w:val="16"/>
              </w:rPr>
            </w:pPr>
          </w:p>
        </w:tc>
        <w:tc>
          <w:tcPr>
            <w:tcW w:w="899" w:type="dxa"/>
          </w:tcPr>
          <w:p w14:paraId="631BA214" w14:textId="77777777" w:rsidR="00794077" w:rsidRPr="003F62F0" w:rsidRDefault="00794077" w:rsidP="00AB1ED5">
            <w:pPr>
              <w:jc w:val="center"/>
              <w:rPr>
                <w:rFonts w:ascii="Arial" w:hAnsi="Arial" w:cs="Arial"/>
                <w:sz w:val="16"/>
                <w:szCs w:val="16"/>
              </w:rPr>
            </w:pPr>
          </w:p>
        </w:tc>
        <w:tc>
          <w:tcPr>
            <w:tcW w:w="865" w:type="dxa"/>
          </w:tcPr>
          <w:p w14:paraId="3625B3B4" w14:textId="77777777" w:rsidR="00794077" w:rsidRPr="003F62F0" w:rsidRDefault="00794077" w:rsidP="00AB1ED5">
            <w:pPr>
              <w:jc w:val="center"/>
              <w:rPr>
                <w:rFonts w:ascii="Arial" w:hAnsi="Arial" w:cs="Arial"/>
                <w:sz w:val="16"/>
                <w:szCs w:val="16"/>
              </w:rPr>
            </w:pPr>
          </w:p>
        </w:tc>
        <w:tc>
          <w:tcPr>
            <w:tcW w:w="971" w:type="dxa"/>
          </w:tcPr>
          <w:p w14:paraId="5F6BE372" w14:textId="77777777" w:rsidR="00794077" w:rsidRPr="003F62F0" w:rsidRDefault="00794077" w:rsidP="00AB1ED5">
            <w:pPr>
              <w:jc w:val="center"/>
              <w:rPr>
                <w:rFonts w:ascii="Arial" w:hAnsi="Arial" w:cs="Arial"/>
                <w:sz w:val="16"/>
                <w:szCs w:val="16"/>
              </w:rPr>
            </w:pPr>
          </w:p>
        </w:tc>
        <w:tc>
          <w:tcPr>
            <w:tcW w:w="873" w:type="dxa"/>
          </w:tcPr>
          <w:p w14:paraId="49016B33" w14:textId="77777777" w:rsidR="00794077" w:rsidRPr="003F62F0" w:rsidRDefault="00794077" w:rsidP="00AB1ED5">
            <w:pPr>
              <w:jc w:val="center"/>
              <w:rPr>
                <w:rFonts w:ascii="Arial" w:hAnsi="Arial" w:cs="Arial"/>
                <w:sz w:val="16"/>
                <w:szCs w:val="16"/>
              </w:rPr>
            </w:pPr>
          </w:p>
        </w:tc>
        <w:tc>
          <w:tcPr>
            <w:tcW w:w="1131" w:type="dxa"/>
          </w:tcPr>
          <w:p w14:paraId="567A54C0" w14:textId="77777777" w:rsidR="00794077" w:rsidRPr="003F62F0" w:rsidRDefault="00794077" w:rsidP="00AB1ED5">
            <w:pPr>
              <w:jc w:val="center"/>
              <w:rPr>
                <w:rFonts w:ascii="Arial" w:hAnsi="Arial" w:cs="Arial"/>
                <w:sz w:val="16"/>
                <w:szCs w:val="16"/>
              </w:rPr>
            </w:pPr>
          </w:p>
        </w:tc>
        <w:tc>
          <w:tcPr>
            <w:tcW w:w="986" w:type="dxa"/>
          </w:tcPr>
          <w:p w14:paraId="2E121FB2" w14:textId="77777777" w:rsidR="00794077" w:rsidRPr="003F62F0" w:rsidRDefault="00794077" w:rsidP="00AB1ED5">
            <w:pPr>
              <w:jc w:val="center"/>
              <w:rPr>
                <w:rFonts w:ascii="Arial" w:hAnsi="Arial" w:cs="Arial"/>
                <w:sz w:val="16"/>
                <w:szCs w:val="16"/>
              </w:rPr>
            </w:pPr>
          </w:p>
        </w:tc>
        <w:tc>
          <w:tcPr>
            <w:tcW w:w="998" w:type="dxa"/>
          </w:tcPr>
          <w:p w14:paraId="0856B042" w14:textId="77777777" w:rsidR="00794077" w:rsidRPr="003F62F0" w:rsidRDefault="00794077" w:rsidP="00AB1ED5">
            <w:pPr>
              <w:jc w:val="center"/>
              <w:rPr>
                <w:rFonts w:ascii="Arial" w:hAnsi="Arial" w:cs="Arial"/>
                <w:sz w:val="16"/>
                <w:szCs w:val="16"/>
              </w:rPr>
            </w:pPr>
          </w:p>
        </w:tc>
        <w:tc>
          <w:tcPr>
            <w:tcW w:w="1134" w:type="dxa"/>
          </w:tcPr>
          <w:p w14:paraId="00B4771F" w14:textId="77777777" w:rsidR="00794077" w:rsidRPr="003F62F0" w:rsidRDefault="00794077" w:rsidP="00AB1ED5">
            <w:pPr>
              <w:jc w:val="center"/>
              <w:rPr>
                <w:rFonts w:ascii="Arial" w:hAnsi="Arial" w:cs="Arial"/>
                <w:sz w:val="16"/>
                <w:szCs w:val="16"/>
              </w:rPr>
            </w:pPr>
          </w:p>
        </w:tc>
        <w:tc>
          <w:tcPr>
            <w:tcW w:w="851" w:type="dxa"/>
          </w:tcPr>
          <w:p w14:paraId="264A9B02" w14:textId="77777777" w:rsidR="00794077" w:rsidRPr="003F62F0" w:rsidRDefault="00794077" w:rsidP="00AB1ED5">
            <w:pPr>
              <w:jc w:val="center"/>
              <w:rPr>
                <w:rFonts w:ascii="Arial" w:hAnsi="Arial" w:cs="Arial"/>
                <w:sz w:val="16"/>
                <w:szCs w:val="16"/>
              </w:rPr>
            </w:pPr>
          </w:p>
        </w:tc>
        <w:tc>
          <w:tcPr>
            <w:tcW w:w="787" w:type="dxa"/>
          </w:tcPr>
          <w:p w14:paraId="17295ECB" w14:textId="77777777" w:rsidR="00794077" w:rsidRPr="003F62F0" w:rsidRDefault="00794077" w:rsidP="00AB1ED5">
            <w:pPr>
              <w:jc w:val="center"/>
              <w:rPr>
                <w:rFonts w:ascii="Arial" w:hAnsi="Arial" w:cs="Arial"/>
                <w:sz w:val="16"/>
                <w:szCs w:val="16"/>
              </w:rPr>
            </w:pPr>
          </w:p>
        </w:tc>
      </w:tr>
      <w:tr w:rsidR="00794077" w:rsidRPr="003F62F0" w14:paraId="4881D993" w14:textId="77777777" w:rsidTr="003F62F0">
        <w:tc>
          <w:tcPr>
            <w:tcW w:w="787" w:type="dxa"/>
          </w:tcPr>
          <w:p w14:paraId="3B78661C" w14:textId="77777777" w:rsidR="00794077" w:rsidRPr="003F62F0" w:rsidRDefault="00794077" w:rsidP="00AB1ED5">
            <w:pPr>
              <w:jc w:val="center"/>
              <w:rPr>
                <w:rFonts w:ascii="Arial" w:hAnsi="Arial" w:cs="Arial"/>
                <w:sz w:val="16"/>
                <w:szCs w:val="16"/>
              </w:rPr>
            </w:pPr>
          </w:p>
        </w:tc>
        <w:tc>
          <w:tcPr>
            <w:tcW w:w="1159" w:type="dxa"/>
          </w:tcPr>
          <w:p w14:paraId="14F21003" w14:textId="77777777" w:rsidR="00794077" w:rsidRPr="003F62F0" w:rsidRDefault="00794077" w:rsidP="00AB1ED5">
            <w:pPr>
              <w:jc w:val="center"/>
              <w:rPr>
                <w:rFonts w:ascii="Arial" w:hAnsi="Arial" w:cs="Arial"/>
                <w:sz w:val="16"/>
                <w:szCs w:val="16"/>
              </w:rPr>
            </w:pPr>
          </w:p>
        </w:tc>
        <w:tc>
          <w:tcPr>
            <w:tcW w:w="1082" w:type="dxa"/>
          </w:tcPr>
          <w:p w14:paraId="255CF7FE" w14:textId="77777777" w:rsidR="00794077" w:rsidRPr="003F62F0" w:rsidRDefault="00794077" w:rsidP="00AB1ED5">
            <w:pPr>
              <w:jc w:val="center"/>
              <w:rPr>
                <w:rFonts w:ascii="Arial" w:hAnsi="Arial" w:cs="Arial"/>
                <w:sz w:val="16"/>
                <w:szCs w:val="16"/>
              </w:rPr>
            </w:pPr>
          </w:p>
        </w:tc>
        <w:tc>
          <w:tcPr>
            <w:tcW w:w="899" w:type="dxa"/>
          </w:tcPr>
          <w:p w14:paraId="7AA287E3" w14:textId="77777777" w:rsidR="00794077" w:rsidRPr="003F62F0" w:rsidRDefault="00794077" w:rsidP="00AB1ED5">
            <w:pPr>
              <w:jc w:val="center"/>
              <w:rPr>
                <w:rFonts w:ascii="Arial" w:hAnsi="Arial" w:cs="Arial"/>
                <w:sz w:val="16"/>
                <w:szCs w:val="16"/>
              </w:rPr>
            </w:pPr>
          </w:p>
        </w:tc>
        <w:tc>
          <w:tcPr>
            <w:tcW w:w="865" w:type="dxa"/>
          </w:tcPr>
          <w:p w14:paraId="48440DA5" w14:textId="77777777" w:rsidR="00794077" w:rsidRPr="003F62F0" w:rsidRDefault="00794077" w:rsidP="00AB1ED5">
            <w:pPr>
              <w:jc w:val="center"/>
              <w:rPr>
                <w:rFonts w:ascii="Arial" w:hAnsi="Arial" w:cs="Arial"/>
                <w:sz w:val="16"/>
                <w:szCs w:val="16"/>
              </w:rPr>
            </w:pPr>
          </w:p>
        </w:tc>
        <w:tc>
          <w:tcPr>
            <w:tcW w:w="971" w:type="dxa"/>
          </w:tcPr>
          <w:p w14:paraId="75CC4848" w14:textId="77777777" w:rsidR="00794077" w:rsidRPr="003F62F0" w:rsidRDefault="00794077" w:rsidP="00AB1ED5">
            <w:pPr>
              <w:jc w:val="center"/>
              <w:rPr>
                <w:rFonts w:ascii="Arial" w:hAnsi="Arial" w:cs="Arial"/>
                <w:sz w:val="16"/>
                <w:szCs w:val="16"/>
              </w:rPr>
            </w:pPr>
          </w:p>
        </w:tc>
        <w:tc>
          <w:tcPr>
            <w:tcW w:w="873" w:type="dxa"/>
          </w:tcPr>
          <w:p w14:paraId="38FDEE17" w14:textId="77777777" w:rsidR="00794077" w:rsidRPr="003F62F0" w:rsidRDefault="00794077" w:rsidP="00AB1ED5">
            <w:pPr>
              <w:jc w:val="center"/>
              <w:rPr>
                <w:rFonts w:ascii="Arial" w:hAnsi="Arial" w:cs="Arial"/>
                <w:sz w:val="16"/>
                <w:szCs w:val="16"/>
              </w:rPr>
            </w:pPr>
          </w:p>
        </w:tc>
        <w:tc>
          <w:tcPr>
            <w:tcW w:w="1131" w:type="dxa"/>
          </w:tcPr>
          <w:p w14:paraId="00A3AC9F" w14:textId="77777777" w:rsidR="00794077" w:rsidRPr="003F62F0" w:rsidRDefault="00794077" w:rsidP="00AB1ED5">
            <w:pPr>
              <w:jc w:val="center"/>
              <w:rPr>
                <w:rFonts w:ascii="Arial" w:hAnsi="Arial" w:cs="Arial"/>
                <w:sz w:val="16"/>
                <w:szCs w:val="16"/>
              </w:rPr>
            </w:pPr>
          </w:p>
        </w:tc>
        <w:tc>
          <w:tcPr>
            <w:tcW w:w="986" w:type="dxa"/>
          </w:tcPr>
          <w:p w14:paraId="2221EF15" w14:textId="77777777" w:rsidR="00794077" w:rsidRPr="003F62F0" w:rsidRDefault="00794077" w:rsidP="00AB1ED5">
            <w:pPr>
              <w:jc w:val="center"/>
              <w:rPr>
                <w:rFonts w:ascii="Arial" w:hAnsi="Arial" w:cs="Arial"/>
                <w:sz w:val="16"/>
                <w:szCs w:val="16"/>
              </w:rPr>
            </w:pPr>
          </w:p>
        </w:tc>
        <w:tc>
          <w:tcPr>
            <w:tcW w:w="998" w:type="dxa"/>
          </w:tcPr>
          <w:p w14:paraId="0ADDCFA0" w14:textId="77777777" w:rsidR="00794077" w:rsidRPr="003F62F0" w:rsidRDefault="00794077" w:rsidP="00AB1ED5">
            <w:pPr>
              <w:jc w:val="center"/>
              <w:rPr>
                <w:rFonts w:ascii="Arial" w:hAnsi="Arial" w:cs="Arial"/>
                <w:sz w:val="16"/>
                <w:szCs w:val="16"/>
              </w:rPr>
            </w:pPr>
          </w:p>
        </w:tc>
        <w:tc>
          <w:tcPr>
            <w:tcW w:w="1134" w:type="dxa"/>
          </w:tcPr>
          <w:p w14:paraId="7A72E7AE" w14:textId="77777777" w:rsidR="00794077" w:rsidRPr="003F62F0" w:rsidRDefault="00794077" w:rsidP="00AB1ED5">
            <w:pPr>
              <w:jc w:val="center"/>
              <w:rPr>
                <w:rFonts w:ascii="Arial" w:hAnsi="Arial" w:cs="Arial"/>
                <w:sz w:val="16"/>
                <w:szCs w:val="16"/>
              </w:rPr>
            </w:pPr>
          </w:p>
        </w:tc>
        <w:tc>
          <w:tcPr>
            <w:tcW w:w="851" w:type="dxa"/>
          </w:tcPr>
          <w:p w14:paraId="252EE966" w14:textId="77777777" w:rsidR="00794077" w:rsidRPr="003F62F0" w:rsidRDefault="00794077" w:rsidP="00AB1ED5">
            <w:pPr>
              <w:jc w:val="center"/>
              <w:rPr>
                <w:rFonts w:ascii="Arial" w:hAnsi="Arial" w:cs="Arial"/>
                <w:sz w:val="16"/>
                <w:szCs w:val="16"/>
              </w:rPr>
            </w:pPr>
          </w:p>
        </w:tc>
        <w:tc>
          <w:tcPr>
            <w:tcW w:w="787" w:type="dxa"/>
          </w:tcPr>
          <w:p w14:paraId="13BCAE92" w14:textId="77777777" w:rsidR="00794077" w:rsidRPr="003F62F0" w:rsidRDefault="00794077" w:rsidP="00AB1ED5">
            <w:pPr>
              <w:jc w:val="center"/>
              <w:rPr>
                <w:rFonts w:ascii="Arial" w:hAnsi="Arial" w:cs="Arial"/>
                <w:sz w:val="16"/>
                <w:szCs w:val="16"/>
              </w:rPr>
            </w:pPr>
          </w:p>
        </w:tc>
      </w:tr>
      <w:tr w:rsidR="00794077" w:rsidRPr="003F62F0" w14:paraId="1AC66623" w14:textId="77777777" w:rsidTr="003F62F0">
        <w:tc>
          <w:tcPr>
            <w:tcW w:w="787" w:type="dxa"/>
          </w:tcPr>
          <w:p w14:paraId="3884C1A2" w14:textId="77777777" w:rsidR="00794077" w:rsidRPr="003F62F0" w:rsidRDefault="00794077" w:rsidP="00AB1ED5">
            <w:pPr>
              <w:jc w:val="center"/>
              <w:rPr>
                <w:rFonts w:ascii="Arial" w:hAnsi="Arial" w:cs="Arial"/>
                <w:sz w:val="16"/>
                <w:szCs w:val="16"/>
              </w:rPr>
            </w:pPr>
          </w:p>
        </w:tc>
        <w:tc>
          <w:tcPr>
            <w:tcW w:w="1159" w:type="dxa"/>
          </w:tcPr>
          <w:p w14:paraId="58052689" w14:textId="77777777" w:rsidR="00794077" w:rsidRPr="003F62F0" w:rsidRDefault="00794077" w:rsidP="00AB1ED5">
            <w:pPr>
              <w:jc w:val="center"/>
              <w:rPr>
                <w:rFonts w:ascii="Arial" w:hAnsi="Arial" w:cs="Arial"/>
                <w:sz w:val="16"/>
                <w:szCs w:val="16"/>
              </w:rPr>
            </w:pPr>
          </w:p>
        </w:tc>
        <w:tc>
          <w:tcPr>
            <w:tcW w:w="1082" w:type="dxa"/>
          </w:tcPr>
          <w:p w14:paraId="58A448EF" w14:textId="77777777" w:rsidR="00794077" w:rsidRPr="003F62F0" w:rsidRDefault="00794077" w:rsidP="00AB1ED5">
            <w:pPr>
              <w:jc w:val="center"/>
              <w:rPr>
                <w:rFonts w:ascii="Arial" w:hAnsi="Arial" w:cs="Arial"/>
                <w:sz w:val="16"/>
                <w:szCs w:val="16"/>
              </w:rPr>
            </w:pPr>
          </w:p>
        </w:tc>
        <w:tc>
          <w:tcPr>
            <w:tcW w:w="899" w:type="dxa"/>
          </w:tcPr>
          <w:p w14:paraId="318ED9A2" w14:textId="77777777" w:rsidR="00794077" w:rsidRPr="003F62F0" w:rsidRDefault="00794077" w:rsidP="00AB1ED5">
            <w:pPr>
              <w:jc w:val="center"/>
              <w:rPr>
                <w:rFonts w:ascii="Arial" w:hAnsi="Arial" w:cs="Arial"/>
                <w:sz w:val="16"/>
                <w:szCs w:val="16"/>
              </w:rPr>
            </w:pPr>
          </w:p>
        </w:tc>
        <w:tc>
          <w:tcPr>
            <w:tcW w:w="865" w:type="dxa"/>
          </w:tcPr>
          <w:p w14:paraId="503FE967" w14:textId="77777777" w:rsidR="00794077" w:rsidRPr="003F62F0" w:rsidRDefault="00794077" w:rsidP="00AB1ED5">
            <w:pPr>
              <w:jc w:val="center"/>
              <w:rPr>
                <w:rFonts w:ascii="Arial" w:hAnsi="Arial" w:cs="Arial"/>
                <w:sz w:val="16"/>
                <w:szCs w:val="16"/>
              </w:rPr>
            </w:pPr>
          </w:p>
        </w:tc>
        <w:tc>
          <w:tcPr>
            <w:tcW w:w="971" w:type="dxa"/>
          </w:tcPr>
          <w:p w14:paraId="3EE9EE2F" w14:textId="77777777" w:rsidR="00794077" w:rsidRPr="003F62F0" w:rsidRDefault="00794077" w:rsidP="00AB1ED5">
            <w:pPr>
              <w:jc w:val="center"/>
              <w:rPr>
                <w:rFonts w:ascii="Arial" w:hAnsi="Arial" w:cs="Arial"/>
                <w:sz w:val="16"/>
                <w:szCs w:val="16"/>
              </w:rPr>
            </w:pPr>
          </w:p>
        </w:tc>
        <w:tc>
          <w:tcPr>
            <w:tcW w:w="873" w:type="dxa"/>
          </w:tcPr>
          <w:p w14:paraId="2F634BC7" w14:textId="77777777" w:rsidR="00794077" w:rsidRPr="003F62F0" w:rsidRDefault="00794077" w:rsidP="00AB1ED5">
            <w:pPr>
              <w:jc w:val="center"/>
              <w:rPr>
                <w:rFonts w:ascii="Arial" w:hAnsi="Arial" w:cs="Arial"/>
                <w:sz w:val="16"/>
                <w:szCs w:val="16"/>
              </w:rPr>
            </w:pPr>
          </w:p>
        </w:tc>
        <w:tc>
          <w:tcPr>
            <w:tcW w:w="1131" w:type="dxa"/>
          </w:tcPr>
          <w:p w14:paraId="0F5EEECF" w14:textId="77777777" w:rsidR="00794077" w:rsidRPr="003F62F0" w:rsidRDefault="00794077" w:rsidP="00AB1ED5">
            <w:pPr>
              <w:jc w:val="center"/>
              <w:rPr>
                <w:rFonts w:ascii="Arial" w:hAnsi="Arial" w:cs="Arial"/>
                <w:sz w:val="16"/>
                <w:szCs w:val="16"/>
              </w:rPr>
            </w:pPr>
          </w:p>
        </w:tc>
        <w:tc>
          <w:tcPr>
            <w:tcW w:w="986" w:type="dxa"/>
          </w:tcPr>
          <w:p w14:paraId="47FC22B0" w14:textId="77777777" w:rsidR="00794077" w:rsidRPr="003F62F0" w:rsidRDefault="00794077" w:rsidP="00AB1ED5">
            <w:pPr>
              <w:jc w:val="center"/>
              <w:rPr>
                <w:rFonts w:ascii="Arial" w:hAnsi="Arial" w:cs="Arial"/>
                <w:sz w:val="16"/>
                <w:szCs w:val="16"/>
              </w:rPr>
            </w:pPr>
          </w:p>
        </w:tc>
        <w:tc>
          <w:tcPr>
            <w:tcW w:w="998" w:type="dxa"/>
          </w:tcPr>
          <w:p w14:paraId="2ECB8937" w14:textId="77777777" w:rsidR="00794077" w:rsidRPr="003F62F0" w:rsidRDefault="00794077" w:rsidP="00AB1ED5">
            <w:pPr>
              <w:jc w:val="center"/>
              <w:rPr>
                <w:rFonts w:ascii="Arial" w:hAnsi="Arial" w:cs="Arial"/>
                <w:sz w:val="16"/>
                <w:szCs w:val="16"/>
              </w:rPr>
            </w:pPr>
          </w:p>
        </w:tc>
        <w:tc>
          <w:tcPr>
            <w:tcW w:w="1134" w:type="dxa"/>
          </w:tcPr>
          <w:p w14:paraId="515BBD33" w14:textId="77777777" w:rsidR="00794077" w:rsidRPr="003F62F0" w:rsidRDefault="00794077" w:rsidP="00AB1ED5">
            <w:pPr>
              <w:jc w:val="center"/>
              <w:rPr>
                <w:rFonts w:ascii="Arial" w:hAnsi="Arial" w:cs="Arial"/>
                <w:sz w:val="16"/>
                <w:szCs w:val="16"/>
              </w:rPr>
            </w:pPr>
          </w:p>
        </w:tc>
        <w:tc>
          <w:tcPr>
            <w:tcW w:w="851" w:type="dxa"/>
          </w:tcPr>
          <w:p w14:paraId="47762C89" w14:textId="77777777" w:rsidR="00794077" w:rsidRPr="003F62F0" w:rsidRDefault="00794077" w:rsidP="00AB1ED5">
            <w:pPr>
              <w:jc w:val="center"/>
              <w:rPr>
                <w:rFonts w:ascii="Arial" w:hAnsi="Arial" w:cs="Arial"/>
                <w:sz w:val="16"/>
                <w:szCs w:val="16"/>
              </w:rPr>
            </w:pPr>
          </w:p>
        </w:tc>
        <w:tc>
          <w:tcPr>
            <w:tcW w:w="787" w:type="dxa"/>
          </w:tcPr>
          <w:p w14:paraId="1B9769E6" w14:textId="77777777" w:rsidR="00794077" w:rsidRPr="003F62F0" w:rsidRDefault="00794077" w:rsidP="00AB1ED5">
            <w:pPr>
              <w:jc w:val="center"/>
              <w:rPr>
                <w:rFonts w:ascii="Arial" w:hAnsi="Arial" w:cs="Arial"/>
                <w:sz w:val="16"/>
                <w:szCs w:val="16"/>
              </w:rPr>
            </w:pPr>
          </w:p>
        </w:tc>
      </w:tr>
      <w:tr w:rsidR="00794077" w:rsidRPr="003F62F0" w14:paraId="60569A90" w14:textId="77777777" w:rsidTr="003F62F0">
        <w:tc>
          <w:tcPr>
            <w:tcW w:w="787" w:type="dxa"/>
          </w:tcPr>
          <w:p w14:paraId="48490E6D" w14:textId="77777777" w:rsidR="00794077" w:rsidRPr="003F62F0" w:rsidRDefault="00794077" w:rsidP="00AB1ED5">
            <w:pPr>
              <w:jc w:val="center"/>
              <w:rPr>
                <w:rFonts w:ascii="Arial" w:hAnsi="Arial" w:cs="Arial"/>
                <w:sz w:val="16"/>
                <w:szCs w:val="16"/>
              </w:rPr>
            </w:pPr>
          </w:p>
        </w:tc>
        <w:tc>
          <w:tcPr>
            <w:tcW w:w="1159" w:type="dxa"/>
          </w:tcPr>
          <w:p w14:paraId="35BB50E7" w14:textId="77777777" w:rsidR="00794077" w:rsidRPr="003F62F0" w:rsidRDefault="00794077" w:rsidP="00AB1ED5">
            <w:pPr>
              <w:jc w:val="center"/>
              <w:rPr>
                <w:rFonts w:ascii="Arial" w:hAnsi="Arial" w:cs="Arial"/>
                <w:sz w:val="16"/>
                <w:szCs w:val="16"/>
              </w:rPr>
            </w:pPr>
          </w:p>
        </w:tc>
        <w:tc>
          <w:tcPr>
            <w:tcW w:w="1082" w:type="dxa"/>
          </w:tcPr>
          <w:p w14:paraId="6E1B7792" w14:textId="77777777" w:rsidR="00794077" w:rsidRPr="003F62F0" w:rsidRDefault="00794077" w:rsidP="00AB1ED5">
            <w:pPr>
              <w:jc w:val="center"/>
              <w:rPr>
                <w:rFonts w:ascii="Arial" w:hAnsi="Arial" w:cs="Arial"/>
                <w:sz w:val="16"/>
                <w:szCs w:val="16"/>
              </w:rPr>
            </w:pPr>
          </w:p>
        </w:tc>
        <w:tc>
          <w:tcPr>
            <w:tcW w:w="899" w:type="dxa"/>
          </w:tcPr>
          <w:p w14:paraId="2EC70B16" w14:textId="77777777" w:rsidR="00794077" w:rsidRPr="003F62F0" w:rsidRDefault="00794077" w:rsidP="00AB1ED5">
            <w:pPr>
              <w:jc w:val="center"/>
              <w:rPr>
                <w:rFonts w:ascii="Arial" w:hAnsi="Arial" w:cs="Arial"/>
                <w:sz w:val="16"/>
                <w:szCs w:val="16"/>
              </w:rPr>
            </w:pPr>
          </w:p>
        </w:tc>
        <w:tc>
          <w:tcPr>
            <w:tcW w:w="865" w:type="dxa"/>
          </w:tcPr>
          <w:p w14:paraId="250105F6" w14:textId="77777777" w:rsidR="00794077" w:rsidRPr="003F62F0" w:rsidRDefault="00794077" w:rsidP="00AB1ED5">
            <w:pPr>
              <w:jc w:val="center"/>
              <w:rPr>
                <w:rFonts w:ascii="Arial" w:hAnsi="Arial" w:cs="Arial"/>
                <w:sz w:val="16"/>
                <w:szCs w:val="16"/>
              </w:rPr>
            </w:pPr>
          </w:p>
        </w:tc>
        <w:tc>
          <w:tcPr>
            <w:tcW w:w="971" w:type="dxa"/>
          </w:tcPr>
          <w:p w14:paraId="334E8656" w14:textId="77777777" w:rsidR="00794077" w:rsidRPr="003F62F0" w:rsidRDefault="00794077" w:rsidP="00AB1ED5">
            <w:pPr>
              <w:jc w:val="center"/>
              <w:rPr>
                <w:rFonts w:ascii="Arial" w:hAnsi="Arial" w:cs="Arial"/>
                <w:sz w:val="16"/>
                <w:szCs w:val="16"/>
              </w:rPr>
            </w:pPr>
          </w:p>
        </w:tc>
        <w:tc>
          <w:tcPr>
            <w:tcW w:w="873" w:type="dxa"/>
          </w:tcPr>
          <w:p w14:paraId="66844E28" w14:textId="77777777" w:rsidR="00794077" w:rsidRPr="003F62F0" w:rsidRDefault="00794077" w:rsidP="00AB1ED5">
            <w:pPr>
              <w:jc w:val="center"/>
              <w:rPr>
                <w:rFonts w:ascii="Arial" w:hAnsi="Arial" w:cs="Arial"/>
                <w:sz w:val="16"/>
                <w:szCs w:val="16"/>
              </w:rPr>
            </w:pPr>
          </w:p>
        </w:tc>
        <w:tc>
          <w:tcPr>
            <w:tcW w:w="1131" w:type="dxa"/>
          </w:tcPr>
          <w:p w14:paraId="7CB74838" w14:textId="77777777" w:rsidR="00794077" w:rsidRPr="003F62F0" w:rsidRDefault="00794077" w:rsidP="00AB1ED5">
            <w:pPr>
              <w:jc w:val="center"/>
              <w:rPr>
                <w:rFonts w:ascii="Arial" w:hAnsi="Arial" w:cs="Arial"/>
                <w:sz w:val="16"/>
                <w:szCs w:val="16"/>
              </w:rPr>
            </w:pPr>
          </w:p>
        </w:tc>
        <w:tc>
          <w:tcPr>
            <w:tcW w:w="986" w:type="dxa"/>
          </w:tcPr>
          <w:p w14:paraId="1E5A7792" w14:textId="77777777" w:rsidR="00794077" w:rsidRPr="003F62F0" w:rsidRDefault="00794077" w:rsidP="00AB1ED5">
            <w:pPr>
              <w:jc w:val="center"/>
              <w:rPr>
                <w:rFonts w:ascii="Arial" w:hAnsi="Arial" w:cs="Arial"/>
                <w:sz w:val="16"/>
                <w:szCs w:val="16"/>
              </w:rPr>
            </w:pPr>
          </w:p>
        </w:tc>
        <w:tc>
          <w:tcPr>
            <w:tcW w:w="998" w:type="dxa"/>
          </w:tcPr>
          <w:p w14:paraId="0FA9CCD2" w14:textId="77777777" w:rsidR="00794077" w:rsidRPr="003F62F0" w:rsidRDefault="00794077" w:rsidP="00AB1ED5">
            <w:pPr>
              <w:jc w:val="center"/>
              <w:rPr>
                <w:rFonts w:ascii="Arial" w:hAnsi="Arial" w:cs="Arial"/>
                <w:sz w:val="16"/>
                <w:szCs w:val="16"/>
              </w:rPr>
            </w:pPr>
          </w:p>
        </w:tc>
        <w:tc>
          <w:tcPr>
            <w:tcW w:w="1134" w:type="dxa"/>
          </w:tcPr>
          <w:p w14:paraId="00235149" w14:textId="77777777" w:rsidR="00794077" w:rsidRPr="003F62F0" w:rsidRDefault="00794077" w:rsidP="00AB1ED5">
            <w:pPr>
              <w:jc w:val="center"/>
              <w:rPr>
                <w:rFonts w:ascii="Arial" w:hAnsi="Arial" w:cs="Arial"/>
                <w:sz w:val="16"/>
                <w:szCs w:val="16"/>
              </w:rPr>
            </w:pPr>
          </w:p>
        </w:tc>
        <w:tc>
          <w:tcPr>
            <w:tcW w:w="851" w:type="dxa"/>
          </w:tcPr>
          <w:p w14:paraId="65F20B73" w14:textId="77777777" w:rsidR="00794077" w:rsidRPr="003F62F0" w:rsidRDefault="00794077" w:rsidP="00AB1ED5">
            <w:pPr>
              <w:jc w:val="center"/>
              <w:rPr>
                <w:rFonts w:ascii="Arial" w:hAnsi="Arial" w:cs="Arial"/>
                <w:sz w:val="16"/>
                <w:szCs w:val="16"/>
              </w:rPr>
            </w:pPr>
          </w:p>
        </w:tc>
        <w:tc>
          <w:tcPr>
            <w:tcW w:w="787" w:type="dxa"/>
          </w:tcPr>
          <w:p w14:paraId="11AE21E2" w14:textId="77777777" w:rsidR="00794077" w:rsidRPr="003F62F0" w:rsidRDefault="00794077" w:rsidP="00AB1ED5">
            <w:pPr>
              <w:jc w:val="center"/>
              <w:rPr>
                <w:rFonts w:ascii="Arial" w:hAnsi="Arial" w:cs="Arial"/>
                <w:sz w:val="16"/>
                <w:szCs w:val="16"/>
              </w:rPr>
            </w:pPr>
          </w:p>
        </w:tc>
      </w:tr>
      <w:tr w:rsidR="00794077" w:rsidRPr="003F62F0" w14:paraId="5FBBD1B5" w14:textId="77777777" w:rsidTr="003F62F0">
        <w:tc>
          <w:tcPr>
            <w:tcW w:w="787" w:type="dxa"/>
          </w:tcPr>
          <w:p w14:paraId="757480BE" w14:textId="77777777" w:rsidR="00794077" w:rsidRPr="003F62F0" w:rsidRDefault="00794077" w:rsidP="00AB1ED5">
            <w:pPr>
              <w:jc w:val="center"/>
              <w:rPr>
                <w:rFonts w:ascii="Arial" w:hAnsi="Arial" w:cs="Arial"/>
                <w:sz w:val="16"/>
                <w:szCs w:val="16"/>
              </w:rPr>
            </w:pPr>
          </w:p>
        </w:tc>
        <w:tc>
          <w:tcPr>
            <w:tcW w:w="1159" w:type="dxa"/>
          </w:tcPr>
          <w:p w14:paraId="117BF196" w14:textId="77777777" w:rsidR="00794077" w:rsidRPr="003F62F0" w:rsidRDefault="00794077" w:rsidP="00AB1ED5">
            <w:pPr>
              <w:jc w:val="center"/>
              <w:rPr>
                <w:rFonts w:ascii="Arial" w:hAnsi="Arial" w:cs="Arial"/>
                <w:sz w:val="16"/>
                <w:szCs w:val="16"/>
              </w:rPr>
            </w:pPr>
          </w:p>
        </w:tc>
        <w:tc>
          <w:tcPr>
            <w:tcW w:w="1082" w:type="dxa"/>
          </w:tcPr>
          <w:p w14:paraId="5AEFC502" w14:textId="77777777" w:rsidR="00794077" w:rsidRPr="003F62F0" w:rsidRDefault="00794077" w:rsidP="00AB1ED5">
            <w:pPr>
              <w:jc w:val="center"/>
              <w:rPr>
                <w:rFonts w:ascii="Arial" w:hAnsi="Arial" w:cs="Arial"/>
                <w:sz w:val="16"/>
                <w:szCs w:val="16"/>
              </w:rPr>
            </w:pPr>
          </w:p>
        </w:tc>
        <w:tc>
          <w:tcPr>
            <w:tcW w:w="899" w:type="dxa"/>
          </w:tcPr>
          <w:p w14:paraId="3B65BC70" w14:textId="77777777" w:rsidR="00794077" w:rsidRPr="003F62F0" w:rsidRDefault="00794077" w:rsidP="00AB1ED5">
            <w:pPr>
              <w:jc w:val="center"/>
              <w:rPr>
                <w:rFonts w:ascii="Arial" w:hAnsi="Arial" w:cs="Arial"/>
                <w:sz w:val="16"/>
                <w:szCs w:val="16"/>
              </w:rPr>
            </w:pPr>
          </w:p>
        </w:tc>
        <w:tc>
          <w:tcPr>
            <w:tcW w:w="865" w:type="dxa"/>
          </w:tcPr>
          <w:p w14:paraId="48FADEF1" w14:textId="77777777" w:rsidR="00794077" w:rsidRPr="003F62F0" w:rsidRDefault="00794077" w:rsidP="00AB1ED5">
            <w:pPr>
              <w:jc w:val="center"/>
              <w:rPr>
                <w:rFonts w:ascii="Arial" w:hAnsi="Arial" w:cs="Arial"/>
                <w:sz w:val="16"/>
                <w:szCs w:val="16"/>
              </w:rPr>
            </w:pPr>
          </w:p>
        </w:tc>
        <w:tc>
          <w:tcPr>
            <w:tcW w:w="971" w:type="dxa"/>
          </w:tcPr>
          <w:p w14:paraId="5B479D9D" w14:textId="77777777" w:rsidR="00794077" w:rsidRPr="003F62F0" w:rsidRDefault="00794077" w:rsidP="00AB1ED5">
            <w:pPr>
              <w:jc w:val="center"/>
              <w:rPr>
                <w:rFonts w:ascii="Arial" w:hAnsi="Arial" w:cs="Arial"/>
                <w:sz w:val="16"/>
                <w:szCs w:val="16"/>
              </w:rPr>
            </w:pPr>
          </w:p>
        </w:tc>
        <w:tc>
          <w:tcPr>
            <w:tcW w:w="873" w:type="dxa"/>
          </w:tcPr>
          <w:p w14:paraId="6576769C" w14:textId="77777777" w:rsidR="00794077" w:rsidRPr="003F62F0" w:rsidRDefault="00794077" w:rsidP="00AB1ED5">
            <w:pPr>
              <w:jc w:val="center"/>
              <w:rPr>
                <w:rFonts w:ascii="Arial" w:hAnsi="Arial" w:cs="Arial"/>
                <w:sz w:val="16"/>
                <w:szCs w:val="16"/>
              </w:rPr>
            </w:pPr>
          </w:p>
        </w:tc>
        <w:tc>
          <w:tcPr>
            <w:tcW w:w="1131" w:type="dxa"/>
          </w:tcPr>
          <w:p w14:paraId="0CB13211" w14:textId="77777777" w:rsidR="00794077" w:rsidRPr="003F62F0" w:rsidRDefault="00794077" w:rsidP="00AB1ED5">
            <w:pPr>
              <w:jc w:val="center"/>
              <w:rPr>
                <w:rFonts w:ascii="Arial" w:hAnsi="Arial" w:cs="Arial"/>
                <w:sz w:val="16"/>
                <w:szCs w:val="16"/>
              </w:rPr>
            </w:pPr>
          </w:p>
        </w:tc>
        <w:tc>
          <w:tcPr>
            <w:tcW w:w="986" w:type="dxa"/>
          </w:tcPr>
          <w:p w14:paraId="04DA5F2A" w14:textId="77777777" w:rsidR="00794077" w:rsidRPr="003F62F0" w:rsidRDefault="00794077" w:rsidP="00AB1ED5">
            <w:pPr>
              <w:jc w:val="center"/>
              <w:rPr>
                <w:rFonts w:ascii="Arial" w:hAnsi="Arial" w:cs="Arial"/>
                <w:sz w:val="16"/>
                <w:szCs w:val="16"/>
              </w:rPr>
            </w:pPr>
          </w:p>
        </w:tc>
        <w:tc>
          <w:tcPr>
            <w:tcW w:w="998" w:type="dxa"/>
          </w:tcPr>
          <w:p w14:paraId="48818F72" w14:textId="77777777" w:rsidR="00794077" w:rsidRPr="003F62F0" w:rsidRDefault="00794077" w:rsidP="00AB1ED5">
            <w:pPr>
              <w:jc w:val="center"/>
              <w:rPr>
                <w:rFonts w:ascii="Arial" w:hAnsi="Arial" w:cs="Arial"/>
                <w:sz w:val="16"/>
                <w:szCs w:val="16"/>
              </w:rPr>
            </w:pPr>
          </w:p>
        </w:tc>
        <w:tc>
          <w:tcPr>
            <w:tcW w:w="1134" w:type="dxa"/>
          </w:tcPr>
          <w:p w14:paraId="2D68E34E" w14:textId="77777777" w:rsidR="00794077" w:rsidRPr="003F62F0" w:rsidRDefault="00794077" w:rsidP="00AB1ED5">
            <w:pPr>
              <w:jc w:val="center"/>
              <w:rPr>
                <w:rFonts w:ascii="Arial" w:hAnsi="Arial" w:cs="Arial"/>
                <w:sz w:val="16"/>
                <w:szCs w:val="16"/>
              </w:rPr>
            </w:pPr>
          </w:p>
        </w:tc>
        <w:tc>
          <w:tcPr>
            <w:tcW w:w="851" w:type="dxa"/>
          </w:tcPr>
          <w:p w14:paraId="2BE4E77A" w14:textId="77777777" w:rsidR="00794077" w:rsidRPr="003F62F0" w:rsidRDefault="00794077" w:rsidP="00AB1ED5">
            <w:pPr>
              <w:jc w:val="center"/>
              <w:rPr>
                <w:rFonts w:ascii="Arial" w:hAnsi="Arial" w:cs="Arial"/>
                <w:sz w:val="16"/>
                <w:szCs w:val="16"/>
              </w:rPr>
            </w:pPr>
          </w:p>
        </w:tc>
        <w:tc>
          <w:tcPr>
            <w:tcW w:w="787" w:type="dxa"/>
          </w:tcPr>
          <w:p w14:paraId="0790F962" w14:textId="77777777" w:rsidR="00794077" w:rsidRPr="003F62F0" w:rsidRDefault="00794077" w:rsidP="00AB1ED5">
            <w:pPr>
              <w:jc w:val="center"/>
              <w:rPr>
                <w:rFonts w:ascii="Arial" w:hAnsi="Arial" w:cs="Arial"/>
                <w:sz w:val="16"/>
                <w:szCs w:val="16"/>
              </w:rPr>
            </w:pPr>
          </w:p>
        </w:tc>
      </w:tr>
      <w:tr w:rsidR="00794077" w:rsidRPr="003F62F0" w14:paraId="570F873C" w14:textId="77777777" w:rsidTr="003F62F0">
        <w:tc>
          <w:tcPr>
            <w:tcW w:w="787" w:type="dxa"/>
          </w:tcPr>
          <w:p w14:paraId="4368F3EE" w14:textId="77777777" w:rsidR="00794077" w:rsidRPr="003F62F0" w:rsidRDefault="00794077" w:rsidP="00AB1ED5">
            <w:pPr>
              <w:jc w:val="center"/>
              <w:rPr>
                <w:rFonts w:ascii="Arial" w:hAnsi="Arial" w:cs="Arial"/>
                <w:sz w:val="16"/>
                <w:szCs w:val="16"/>
              </w:rPr>
            </w:pPr>
          </w:p>
        </w:tc>
        <w:tc>
          <w:tcPr>
            <w:tcW w:w="1159" w:type="dxa"/>
          </w:tcPr>
          <w:p w14:paraId="2C62CFDF" w14:textId="77777777" w:rsidR="00794077" w:rsidRPr="003F62F0" w:rsidRDefault="00794077" w:rsidP="00AB1ED5">
            <w:pPr>
              <w:jc w:val="center"/>
              <w:rPr>
                <w:rFonts w:ascii="Arial" w:hAnsi="Arial" w:cs="Arial"/>
                <w:sz w:val="16"/>
                <w:szCs w:val="16"/>
              </w:rPr>
            </w:pPr>
          </w:p>
        </w:tc>
        <w:tc>
          <w:tcPr>
            <w:tcW w:w="1082" w:type="dxa"/>
          </w:tcPr>
          <w:p w14:paraId="65CD72C1" w14:textId="77777777" w:rsidR="00794077" w:rsidRPr="003F62F0" w:rsidRDefault="00794077" w:rsidP="00AB1ED5">
            <w:pPr>
              <w:jc w:val="center"/>
              <w:rPr>
                <w:rFonts w:ascii="Arial" w:hAnsi="Arial" w:cs="Arial"/>
                <w:sz w:val="16"/>
                <w:szCs w:val="16"/>
              </w:rPr>
            </w:pPr>
          </w:p>
        </w:tc>
        <w:tc>
          <w:tcPr>
            <w:tcW w:w="899" w:type="dxa"/>
          </w:tcPr>
          <w:p w14:paraId="15B840AA" w14:textId="77777777" w:rsidR="00794077" w:rsidRPr="003F62F0" w:rsidRDefault="00794077" w:rsidP="00AB1ED5">
            <w:pPr>
              <w:jc w:val="center"/>
              <w:rPr>
                <w:rFonts w:ascii="Arial" w:hAnsi="Arial" w:cs="Arial"/>
                <w:sz w:val="16"/>
                <w:szCs w:val="16"/>
              </w:rPr>
            </w:pPr>
          </w:p>
        </w:tc>
        <w:tc>
          <w:tcPr>
            <w:tcW w:w="865" w:type="dxa"/>
          </w:tcPr>
          <w:p w14:paraId="58957879" w14:textId="77777777" w:rsidR="00794077" w:rsidRPr="003F62F0" w:rsidRDefault="00794077" w:rsidP="00AB1ED5">
            <w:pPr>
              <w:jc w:val="center"/>
              <w:rPr>
                <w:rFonts w:ascii="Arial" w:hAnsi="Arial" w:cs="Arial"/>
                <w:sz w:val="16"/>
                <w:szCs w:val="16"/>
              </w:rPr>
            </w:pPr>
          </w:p>
        </w:tc>
        <w:tc>
          <w:tcPr>
            <w:tcW w:w="971" w:type="dxa"/>
          </w:tcPr>
          <w:p w14:paraId="793B9511" w14:textId="77777777" w:rsidR="00794077" w:rsidRPr="003F62F0" w:rsidRDefault="00794077" w:rsidP="00AB1ED5">
            <w:pPr>
              <w:jc w:val="center"/>
              <w:rPr>
                <w:rFonts w:ascii="Arial" w:hAnsi="Arial" w:cs="Arial"/>
                <w:sz w:val="16"/>
                <w:szCs w:val="16"/>
              </w:rPr>
            </w:pPr>
          </w:p>
        </w:tc>
        <w:tc>
          <w:tcPr>
            <w:tcW w:w="873" w:type="dxa"/>
          </w:tcPr>
          <w:p w14:paraId="7DD2A894" w14:textId="77777777" w:rsidR="00794077" w:rsidRPr="003F62F0" w:rsidRDefault="00794077" w:rsidP="00AB1ED5">
            <w:pPr>
              <w:jc w:val="center"/>
              <w:rPr>
                <w:rFonts w:ascii="Arial" w:hAnsi="Arial" w:cs="Arial"/>
                <w:sz w:val="16"/>
                <w:szCs w:val="16"/>
              </w:rPr>
            </w:pPr>
          </w:p>
        </w:tc>
        <w:tc>
          <w:tcPr>
            <w:tcW w:w="1131" w:type="dxa"/>
          </w:tcPr>
          <w:p w14:paraId="159A3C44" w14:textId="77777777" w:rsidR="00794077" w:rsidRPr="003F62F0" w:rsidRDefault="00794077" w:rsidP="00AB1ED5">
            <w:pPr>
              <w:jc w:val="center"/>
              <w:rPr>
                <w:rFonts w:ascii="Arial" w:hAnsi="Arial" w:cs="Arial"/>
                <w:sz w:val="16"/>
                <w:szCs w:val="16"/>
              </w:rPr>
            </w:pPr>
          </w:p>
        </w:tc>
        <w:tc>
          <w:tcPr>
            <w:tcW w:w="986" w:type="dxa"/>
          </w:tcPr>
          <w:p w14:paraId="5906B1FA" w14:textId="77777777" w:rsidR="00794077" w:rsidRPr="003F62F0" w:rsidRDefault="00794077" w:rsidP="00AB1ED5">
            <w:pPr>
              <w:jc w:val="center"/>
              <w:rPr>
                <w:rFonts w:ascii="Arial" w:hAnsi="Arial" w:cs="Arial"/>
                <w:sz w:val="16"/>
                <w:szCs w:val="16"/>
              </w:rPr>
            </w:pPr>
          </w:p>
        </w:tc>
        <w:tc>
          <w:tcPr>
            <w:tcW w:w="998" w:type="dxa"/>
          </w:tcPr>
          <w:p w14:paraId="70E6A347" w14:textId="77777777" w:rsidR="00794077" w:rsidRPr="003F62F0" w:rsidRDefault="00794077" w:rsidP="00AB1ED5">
            <w:pPr>
              <w:jc w:val="center"/>
              <w:rPr>
                <w:rFonts w:ascii="Arial" w:hAnsi="Arial" w:cs="Arial"/>
                <w:sz w:val="16"/>
                <w:szCs w:val="16"/>
              </w:rPr>
            </w:pPr>
          </w:p>
        </w:tc>
        <w:tc>
          <w:tcPr>
            <w:tcW w:w="1134" w:type="dxa"/>
          </w:tcPr>
          <w:p w14:paraId="5B12C45E" w14:textId="77777777" w:rsidR="00794077" w:rsidRPr="003F62F0" w:rsidRDefault="00794077" w:rsidP="00AB1ED5">
            <w:pPr>
              <w:jc w:val="center"/>
              <w:rPr>
                <w:rFonts w:ascii="Arial" w:hAnsi="Arial" w:cs="Arial"/>
                <w:sz w:val="16"/>
                <w:szCs w:val="16"/>
              </w:rPr>
            </w:pPr>
          </w:p>
        </w:tc>
        <w:tc>
          <w:tcPr>
            <w:tcW w:w="851" w:type="dxa"/>
          </w:tcPr>
          <w:p w14:paraId="7A042170" w14:textId="77777777" w:rsidR="00794077" w:rsidRPr="003F62F0" w:rsidRDefault="00794077" w:rsidP="00AB1ED5">
            <w:pPr>
              <w:jc w:val="center"/>
              <w:rPr>
                <w:rFonts w:ascii="Arial" w:hAnsi="Arial" w:cs="Arial"/>
                <w:sz w:val="16"/>
                <w:szCs w:val="16"/>
              </w:rPr>
            </w:pPr>
          </w:p>
        </w:tc>
        <w:tc>
          <w:tcPr>
            <w:tcW w:w="787" w:type="dxa"/>
          </w:tcPr>
          <w:p w14:paraId="0B83B6FC" w14:textId="77777777" w:rsidR="00794077" w:rsidRPr="003F62F0" w:rsidRDefault="00794077" w:rsidP="00AB1ED5">
            <w:pPr>
              <w:jc w:val="center"/>
              <w:rPr>
                <w:rFonts w:ascii="Arial" w:hAnsi="Arial" w:cs="Arial"/>
                <w:sz w:val="16"/>
                <w:szCs w:val="16"/>
              </w:rPr>
            </w:pPr>
          </w:p>
        </w:tc>
      </w:tr>
      <w:tr w:rsidR="00794077" w:rsidRPr="003F62F0" w14:paraId="3D8A6613" w14:textId="77777777" w:rsidTr="003F62F0">
        <w:tc>
          <w:tcPr>
            <w:tcW w:w="4792" w:type="dxa"/>
            <w:gridSpan w:val="5"/>
          </w:tcPr>
          <w:p w14:paraId="09C3F0A7" w14:textId="77777777" w:rsidR="00794077" w:rsidRPr="003F62F0" w:rsidRDefault="00794077" w:rsidP="00AB1ED5">
            <w:pPr>
              <w:jc w:val="center"/>
              <w:rPr>
                <w:rFonts w:ascii="Arial" w:hAnsi="Arial" w:cs="Arial"/>
                <w:b/>
                <w:sz w:val="16"/>
                <w:szCs w:val="16"/>
              </w:rPr>
            </w:pPr>
            <w:r w:rsidRPr="003F62F0">
              <w:rPr>
                <w:rFonts w:ascii="Arial" w:hAnsi="Arial" w:cs="Arial"/>
                <w:b/>
                <w:sz w:val="16"/>
                <w:szCs w:val="16"/>
              </w:rPr>
              <w:t>UKUPNO</w:t>
            </w:r>
          </w:p>
        </w:tc>
        <w:tc>
          <w:tcPr>
            <w:tcW w:w="971" w:type="dxa"/>
          </w:tcPr>
          <w:p w14:paraId="3CF3E0B4" w14:textId="77777777" w:rsidR="00794077" w:rsidRPr="003F62F0" w:rsidRDefault="00794077" w:rsidP="00AB1ED5">
            <w:pPr>
              <w:jc w:val="center"/>
              <w:rPr>
                <w:rFonts w:ascii="Arial" w:hAnsi="Arial" w:cs="Arial"/>
                <w:sz w:val="16"/>
                <w:szCs w:val="16"/>
              </w:rPr>
            </w:pPr>
          </w:p>
        </w:tc>
        <w:tc>
          <w:tcPr>
            <w:tcW w:w="873" w:type="dxa"/>
          </w:tcPr>
          <w:p w14:paraId="73002F68" w14:textId="77777777" w:rsidR="00794077" w:rsidRPr="003F62F0" w:rsidRDefault="00794077" w:rsidP="00AB1ED5">
            <w:pPr>
              <w:jc w:val="center"/>
              <w:rPr>
                <w:rFonts w:ascii="Arial" w:hAnsi="Arial" w:cs="Arial"/>
                <w:sz w:val="16"/>
                <w:szCs w:val="16"/>
              </w:rPr>
            </w:pPr>
          </w:p>
        </w:tc>
        <w:tc>
          <w:tcPr>
            <w:tcW w:w="1131" w:type="dxa"/>
          </w:tcPr>
          <w:p w14:paraId="692796B3" w14:textId="77777777" w:rsidR="00794077" w:rsidRPr="003F62F0" w:rsidRDefault="00794077" w:rsidP="00AB1ED5">
            <w:pPr>
              <w:jc w:val="center"/>
              <w:rPr>
                <w:rFonts w:ascii="Arial" w:hAnsi="Arial" w:cs="Arial"/>
                <w:sz w:val="16"/>
                <w:szCs w:val="16"/>
              </w:rPr>
            </w:pPr>
          </w:p>
        </w:tc>
        <w:tc>
          <w:tcPr>
            <w:tcW w:w="986" w:type="dxa"/>
          </w:tcPr>
          <w:p w14:paraId="2ECD3CDA" w14:textId="77777777" w:rsidR="00794077" w:rsidRPr="003F62F0" w:rsidRDefault="00794077" w:rsidP="00AB1ED5">
            <w:pPr>
              <w:jc w:val="center"/>
              <w:rPr>
                <w:rFonts w:ascii="Arial" w:hAnsi="Arial" w:cs="Arial"/>
                <w:sz w:val="16"/>
                <w:szCs w:val="16"/>
              </w:rPr>
            </w:pPr>
          </w:p>
        </w:tc>
        <w:tc>
          <w:tcPr>
            <w:tcW w:w="998" w:type="dxa"/>
          </w:tcPr>
          <w:p w14:paraId="12A43949" w14:textId="77777777" w:rsidR="00794077" w:rsidRPr="003F62F0" w:rsidRDefault="00794077" w:rsidP="00AB1ED5">
            <w:pPr>
              <w:jc w:val="center"/>
              <w:rPr>
                <w:rFonts w:ascii="Arial" w:hAnsi="Arial" w:cs="Arial"/>
                <w:sz w:val="16"/>
                <w:szCs w:val="16"/>
              </w:rPr>
            </w:pPr>
          </w:p>
        </w:tc>
        <w:tc>
          <w:tcPr>
            <w:tcW w:w="1134" w:type="dxa"/>
          </w:tcPr>
          <w:p w14:paraId="413660F0" w14:textId="77777777" w:rsidR="00794077" w:rsidRPr="003F62F0" w:rsidRDefault="00794077" w:rsidP="00AB1ED5">
            <w:pPr>
              <w:jc w:val="center"/>
              <w:rPr>
                <w:rFonts w:ascii="Arial" w:hAnsi="Arial" w:cs="Arial"/>
                <w:sz w:val="16"/>
                <w:szCs w:val="16"/>
              </w:rPr>
            </w:pPr>
          </w:p>
        </w:tc>
        <w:tc>
          <w:tcPr>
            <w:tcW w:w="851" w:type="dxa"/>
          </w:tcPr>
          <w:p w14:paraId="5E31B299" w14:textId="77777777" w:rsidR="00794077" w:rsidRPr="003F62F0" w:rsidRDefault="00794077" w:rsidP="00AB1ED5">
            <w:pPr>
              <w:jc w:val="center"/>
              <w:rPr>
                <w:rFonts w:ascii="Arial" w:hAnsi="Arial" w:cs="Arial"/>
                <w:sz w:val="16"/>
                <w:szCs w:val="16"/>
              </w:rPr>
            </w:pPr>
          </w:p>
        </w:tc>
        <w:tc>
          <w:tcPr>
            <w:tcW w:w="787" w:type="dxa"/>
          </w:tcPr>
          <w:p w14:paraId="339D8880" w14:textId="77777777" w:rsidR="00794077" w:rsidRPr="003F62F0" w:rsidRDefault="00794077" w:rsidP="00AB1ED5">
            <w:pPr>
              <w:jc w:val="center"/>
              <w:rPr>
                <w:rFonts w:ascii="Arial" w:hAnsi="Arial" w:cs="Arial"/>
                <w:sz w:val="16"/>
                <w:szCs w:val="16"/>
              </w:rPr>
            </w:pPr>
          </w:p>
        </w:tc>
      </w:tr>
    </w:tbl>
    <w:tbl>
      <w:tblPr>
        <w:tblW w:w="13688" w:type="dxa"/>
        <w:tblCellSpacing w:w="15" w:type="dxa"/>
        <w:tblInd w:w="633" w:type="dxa"/>
        <w:tblCellMar>
          <w:top w:w="15" w:type="dxa"/>
          <w:left w:w="15" w:type="dxa"/>
          <w:bottom w:w="15" w:type="dxa"/>
          <w:right w:w="15" w:type="dxa"/>
        </w:tblCellMar>
        <w:tblLook w:val="0000" w:firstRow="0" w:lastRow="0" w:firstColumn="0" w:lastColumn="0" w:noHBand="0" w:noVBand="0"/>
      </w:tblPr>
      <w:tblGrid>
        <w:gridCol w:w="715"/>
        <w:gridCol w:w="2468"/>
        <w:gridCol w:w="10505"/>
      </w:tblGrid>
      <w:tr w:rsidR="00794077" w:rsidRPr="003F62F0" w14:paraId="19837986" w14:textId="77777777" w:rsidTr="003F62F0">
        <w:trPr>
          <w:tblCellSpacing w:w="15" w:type="dxa"/>
        </w:trPr>
        <w:tc>
          <w:tcPr>
            <w:tcW w:w="0" w:type="auto"/>
            <w:tcMar>
              <w:top w:w="45" w:type="dxa"/>
              <w:left w:w="45" w:type="dxa"/>
              <w:bottom w:w="45" w:type="dxa"/>
              <w:right w:w="45" w:type="dxa"/>
            </w:tcMar>
            <w:vAlign w:val="center"/>
          </w:tcPr>
          <w:p w14:paraId="017ABD00" w14:textId="77777777" w:rsidR="00794077" w:rsidRPr="003F62F0" w:rsidRDefault="00794077" w:rsidP="003F62F0">
            <w:pPr>
              <w:spacing w:before="100" w:beforeAutospacing="1" w:after="100" w:afterAutospacing="1"/>
              <w:ind w:left="-25"/>
              <w:jc w:val="center"/>
              <w:rPr>
                <w:rFonts w:ascii="Arial" w:hAnsi="Arial" w:cs="Arial"/>
                <w:color w:val="000000"/>
                <w:sz w:val="16"/>
                <w:szCs w:val="16"/>
              </w:rPr>
            </w:pPr>
            <w:r w:rsidRPr="003F62F0">
              <w:rPr>
                <w:rFonts w:ascii="Arial" w:hAnsi="Arial" w:cs="Arial"/>
                <w:b/>
                <w:bCs/>
                <w:color w:val="000000"/>
                <w:sz w:val="16"/>
                <w:szCs w:val="16"/>
              </w:rPr>
              <w:t>Kazalo</w:t>
            </w:r>
          </w:p>
        </w:tc>
        <w:tc>
          <w:tcPr>
            <w:tcW w:w="0" w:type="auto"/>
            <w:gridSpan w:val="2"/>
            <w:tcMar>
              <w:top w:w="45" w:type="dxa"/>
              <w:left w:w="45" w:type="dxa"/>
              <w:bottom w:w="45" w:type="dxa"/>
              <w:right w:w="45" w:type="dxa"/>
            </w:tcMar>
            <w:vAlign w:val="center"/>
          </w:tcPr>
          <w:p w14:paraId="5CB15129" w14:textId="77777777" w:rsidR="00794077" w:rsidRPr="003F62F0" w:rsidRDefault="00794077" w:rsidP="003F62F0">
            <w:pPr>
              <w:spacing w:after="0"/>
              <w:ind w:left="-25"/>
              <w:rPr>
                <w:rFonts w:ascii="Arial" w:hAnsi="Arial" w:cs="Arial"/>
                <w:color w:val="000000"/>
                <w:sz w:val="16"/>
                <w:szCs w:val="16"/>
              </w:rPr>
            </w:pPr>
          </w:p>
        </w:tc>
      </w:tr>
      <w:tr w:rsidR="00794077" w:rsidRPr="003F62F0" w14:paraId="06AEA21B" w14:textId="77777777" w:rsidTr="003F62F0">
        <w:trPr>
          <w:tblCellSpacing w:w="15" w:type="dxa"/>
        </w:trPr>
        <w:tc>
          <w:tcPr>
            <w:tcW w:w="0" w:type="auto"/>
            <w:tcMar>
              <w:top w:w="45" w:type="dxa"/>
              <w:left w:w="45" w:type="dxa"/>
              <w:bottom w:w="45" w:type="dxa"/>
              <w:right w:w="45" w:type="dxa"/>
            </w:tcMar>
            <w:vAlign w:val="center"/>
          </w:tcPr>
          <w:p w14:paraId="63D9D0A3" w14:textId="77777777" w:rsidR="00794077" w:rsidRPr="003F62F0" w:rsidRDefault="00794077" w:rsidP="003F62F0">
            <w:pPr>
              <w:spacing w:before="100" w:beforeAutospacing="1" w:after="100" w:afterAutospacing="1"/>
              <w:ind w:left="-25"/>
              <w:jc w:val="center"/>
              <w:rPr>
                <w:rFonts w:ascii="Arial" w:hAnsi="Arial" w:cs="Arial"/>
                <w:color w:val="000000"/>
                <w:sz w:val="16"/>
                <w:szCs w:val="16"/>
              </w:rPr>
            </w:pPr>
            <w:r w:rsidRPr="003F62F0">
              <w:rPr>
                <w:rFonts w:ascii="Arial" w:hAnsi="Arial" w:cs="Arial"/>
                <w:i/>
                <w:iCs/>
                <w:color w:val="000000"/>
                <w:sz w:val="16"/>
                <w:szCs w:val="16"/>
              </w:rPr>
              <w:t>1</w:t>
            </w:r>
          </w:p>
        </w:tc>
        <w:tc>
          <w:tcPr>
            <w:tcW w:w="2438" w:type="dxa"/>
            <w:tcMar>
              <w:top w:w="45" w:type="dxa"/>
              <w:left w:w="45" w:type="dxa"/>
              <w:bottom w:w="45" w:type="dxa"/>
              <w:right w:w="45" w:type="dxa"/>
            </w:tcMar>
            <w:vAlign w:val="center"/>
          </w:tcPr>
          <w:p w14:paraId="3625D794" w14:textId="77777777" w:rsidR="00794077" w:rsidRPr="003F62F0" w:rsidRDefault="00794077" w:rsidP="003F62F0">
            <w:pPr>
              <w:spacing w:before="100" w:beforeAutospacing="1" w:after="100" w:afterAutospacing="1"/>
              <w:ind w:left="-25"/>
              <w:rPr>
                <w:rFonts w:ascii="Arial" w:hAnsi="Arial" w:cs="Arial"/>
                <w:color w:val="000000"/>
                <w:sz w:val="16"/>
                <w:szCs w:val="16"/>
              </w:rPr>
            </w:pPr>
            <w:r w:rsidRPr="003F62F0">
              <w:rPr>
                <w:rFonts w:ascii="Arial" w:hAnsi="Arial" w:cs="Arial"/>
                <w:i/>
                <w:iCs/>
                <w:color w:val="000000"/>
                <w:sz w:val="16"/>
                <w:szCs w:val="16"/>
              </w:rPr>
              <w:t xml:space="preserve">Provedbeno tijelo </w:t>
            </w:r>
          </w:p>
        </w:tc>
        <w:tc>
          <w:tcPr>
            <w:tcW w:w="10460" w:type="dxa"/>
            <w:tcMar>
              <w:top w:w="45" w:type="dxa"/>
              <w:left w:w="45" w:type="dxa"/>
              <w:bottom w:w="45" w:type="dxa"/>
              <w:right w:w="45" w:type="dxa"/>
            </w:tcMar>
            <w:vAlign w:val="center"/>
          </w:tcPr>
          <w:p w14:paraId="64CC24DA" w14:textId="77777777" w:rsidR="00794077" w:rsidRPr="003F62F0" w:rsidRDefault="00794077" w:rsidP="003F62F0">
            <w:pPr>
              <w:spacing w:before="100" w:beforeAutospacing="1" w:after="100" w:afterAutospacing="1"/>
              <w:ind w:left="-25"/>
              <w:rPr>
                <w:rFonts w:ascii="Arial" w:hAnsi="Arial" w:cs="Arial"/>
                <w:color w:val="000000"/>
                <w:sz w:val="16"/>
                <w:szCs w:val="16"/>
              </w:rPr>
            </w:pPr>
            <w:r w:rsidRPr="003F62F0">
              <w:rPr>
                <w:rFonts w:ascii="Arial" w:hAnsi="Arial" w:cs="Arial"/>
                <w:color w:val="000000"/>
                <w:sz w:val="16"/>
                <w:szCs w:val="16"/>
              </w:rPr>
              <w:t xml:space="preserve">npr. željeznička organizacija (naziv), privatna željeznička tvrtka (naziv) itd. </w:t>
            </w:r>
          </w:p>
        </w:tc>
      </w:tr>
      <w:tr w:rsidR="00794077" w:rsidRPr="003F62F0" w14:paraId="741D6982" w14:textId="77777777" w:rsidTr="003F62F0">
        <w:trPr>
          <w:tblCellSpacing w:w="15" w:type="dxa"/>
        </w:trPr>
        <w:tc>
          <w:tcPr>
            <w:tcW w:w="0" w:type="auto"/>
            <w:tcMar>
              <w:top w:w="45" w:type="dxa"/>
              <w:left w:w="45" w:type="dxa"/>
              <w:bottom w:w="45" w:type="dxa"/>
              <w:right w:w="45" w:type="dxa"/>
            </w:tcMar>
            <w:vAlign w:val="center"/>
          </w:tcPr>
          <w:p w14:paraId="748D904A" w14:textId="77777777" w:rsidR="00794077" w:rsidRPr="003F62F0" w:rsidRDefault="00794077" w:rsidP="003F62F0">
            <w:pPr>
              <w:spacing w:before="100" w:beforeAutospacing="1" w:after="100" w:afterAutospacing="1"/>
              <w:ind w:left="-25"/>
              <w:jc w:val="center"/>
              <w:rPr>
                <w:rFonts w:ascii="Arial" w:hAnsi="Arial" w:cs="Arial"/>
                <w:color w:val="000000"/>
                <w:sz w:val="16"/>
                <w:szCs w:val="16"/>
              </w:rPr>
            </w:pPr>
            <w:r w:rsidRPr="003F62F0">
              <w:rPr>
                <w:rFonts w:ascii="Arial" w:hAnsi="Arial" w:cs="Arial"/>
                <w:i/>
                <w:iCs/>
                <w:color w:val="000000"/>
                <w:sz w:val="16"/>
                <w:szCs w:val="16"/>
              </w:rPr>
              <w:t>2</w:t>
            </w:r>
          </w:p>
        </w:tc>
        <w:tc>
          <w:tcPr>
            <w:tcW w:w="2438" w:type="dxa"/>
            <w:tcMar>
              <w:top w:w="45" w:type="dxa"/>
              <w:left w:w="45" w:type="dxa"/>
              <w:bottom w:w="45" w:type="dxa"/>
              <w:right w:w="45" w:type="dxa"/>
            </w:tcMar>
            <w:vAlign w:val="center"/>
          </w:tcPr>
          <w:p w14:paraId="75E566B5" w14:textId="77777777" w:rsidR="00794077" w:rsidRPr="003F62F0" w:rsidRDefault="00794077" w:rsidP="003F62F0">
            <w:pPr>
              <w:spacing w:before="100" w:beforeAutospacing="1" w:after="100" w:afterAutospacing="1"/>
              <w:ind w:left="-25"/>
              <w:rPr>
                <w:rFonts w:ascii="Arial" w:hAnsi="Arial" w:cs="Arial"/>
                <w:color w:val="000000"/>
                <w:sz w:val="16"/>
                <w:szCs w:val="16"/>
              </w:rPr>
            </w:pPr>
            <w:r w:rsidRPr="003F62F0">
              <w:rPr>
                <w:rFonts w:ascii="Arial" w:hAnsi="Arial" w:cs="Arial"/>
                <w:i/>
                <w:iCs/>
                <w:color w:val="000000"/>
                <w:sz w:val="16"/>
                <w:szCs w:val="16"/>
              </w:rPr>
              <w:t>Promet</w:t>
            </w:r>
          </w:p>
        </w:tc>
        <w:tc>
          <w:tcPr>
            <w:tcW w:w="10460" w:type="dxa"/>
            <w:tcMar>
              <w:top w:w="45" w:type="dxa"/>
              <w:left w:w="45" w:type="dxa"/>
              <w:bottom w:w="45" w:type="dxa"/>
              <w:right w:w="45" w:type="dxa"/>
            </w:tcMar>
            <w:vAlign w:val="center"/>
          </w:tcPr>
          <w:p w14:paraId="7CA22975" w14:textId="77777777" w:rsidR="00794077" w:rsidRPr="003F62F0" w:rsidRDefault="00794077" w:rsidP="003F62F0">
            <w:pPr>
              <w:spacing w:before="100" w:beforeAutospacing="1" w:after="100" w:afterAutospacing="1"/>
              <w:ind w:left="-25"/>
              <w:rPr>
                <w:rFonts w:ascii="Arial" w:hAnsi="Arial" w:cs="Arial"/>
                <w:color w:val="000000"/>
                <w:sz w:val="16"/>
                <w:szCs w:val="16"/>
              </w:rPr>
            </w:pPr>
            <w:r w:rsidRPr="003F62F0">
              <w:rPr>
                <w:rFonts w:ascii="Arial" w:hAnsi="Arial" w:cs="Arial"/>
                <w:color w:val="000000"/>
                <w:sz w:val="16"/>
                <w:szCs w:val="16"/>
              </w:rPr>
              <w:t xml:space="preserve">putnički kilometri </w:t>
            </w:r>
          </w:p>
        </w:tc>
      </w:tr>
      <w:tr w:rsidR="00794077" w:rsidRPr="003F62F0" w14:paraId="4B02500C" w14:textId="77777777" w:rsidTr="003F62F0">
        <w:trPr>
          <w:tblCellSpacing w:w="15" w:type="dxa"/>
        </w:trPr>
        <w:tc>
          <w:tcPr>
            <w:tcW w:w="0" w:type="auto"/>
            <w:tcMar>
              <w:top w:w="45" w:type="dxa"/>
              <w:left w:w="45" w:type="dxa"/>
              <w:bottom w:w="45" w:type="dxa"/>
              <w:right w:w="45" w:type="dxa"/>
            </w:tcMar>
            <w:vAlign w:val="center"/>
          </w:tcPr>
          <w:p w14:paraId="276591BF" w14:textId="77777777" w:rsidR="00794077" w:rsidRPr="003F62F0" w:rsidRDefault="00794077" w:rsidP="003F62F0">
            <w:pPr>
              <w:spacing w:before="100" w:beforeAutospacing="1" w:after="100" w:afterAutospacing="1"/>
              <w:ind w:left="-25"/>
              <w:jc w:val="center"/>
              <w:rPr>
                <w:rFonts w:ascii="Arial" w:hAnsi="Arial" w:cs="Arial"/>
                <w:color w:val="000000"/>
                <w:sz w:val="16"/>
                <w:szCs w:val="16"/>
              </w:rPr>
            </w:pPr>
            <w:r w:rsidRPr="003F62F0">
              <w:rPr>
                <w:rFonts w:ascii="Arial" w:hAnsi="Arial" w:cs="Arial"/>
                <w:i/>
                <w:iCs/>
                <w:color w:val="000000"/>
                <w:sz w:val="16"/>
                <w:szCs w:val="16"/>
              </w:rPr>
              <w:t>3</w:t>
            </w:r>
          </w:p>
        </w:tc>
        <w:tc>
          <w:tcPr>
            <w:tcW w:w="2438" w:type="dxa"/>
            <w:tcMar>
              <w:top w:w="45" w:type="dxa"/>
              <w:left w:w="45" w:type="dxa"/>
              <w:bottom w:w="45" w:type="dxa"/>
              <w:right w:w="45" w:type="dxa"/>
            </w:tcMar>
            <w:vAlign w:val="center"/>
          </w:tcPr>
          <w:p w14:paraId="7E95070D" w14:textId="77777777" w:rsidR="00794077" w:rsidRPr="003F62F0" w:rsidRDefault="00794077" w:rsidP="003F62F0">
            <w:pPr>
              <w:spacing w:before="100" w:beforeAutospacing="1" w:after="100" w:afterAutospacing="1"/>
              <w:ind w:left="-25"/>
              <w:rPr>
                <w:rFonts w:ascii="Arial" w:hAnsi="Arial" w:cs="Arial"/>
                <w:color w:val="000000"/>
                <w:sz w:val="16"/>
                <w:szCs w:val="16"/>
              </w:rPr>
            </w:pPr>
            <w:r w:rsidRPr="003F62F0">
              <w:rPr>
                <w:rFonts w:ascii="Arial" w:hAnsi="Arial" w:cs="Arial"/>
                <w:i/>
                <w:iCs/>
                <w:color w:val="000000"/>
                <w:sz w:val="16"/>
                <w:szCs w:val="16"/>
              </w:rPr>
              <w:t>Vrsta radova</w:t>
            </w:r>
          </w:p>
        </w:tc>
        <w:tc>
          <w:tcPr>
            <w:tcW w:w="10460" w:type="dxa"/>
            <w:tcMar>
              <w:top w:w="45" w:type="dxa"/>
              <w:left w:w="45" w:type="dxa"/>
              <w:bottom w:w="45" w:type="dxa"/>
              <w:right w:w="45" w:type="dxa"/>
            </w:tcMar>
            <w:vAlign w:val="center"/>
          </w:tcPr>
          <w:p w14:paraId="363C868B" w14:textId="77777777" w:rsidR="00794077" w:rsidRPr="003F62F0" w:rsidRDefault="00794077" w:rsidP="003F62F0">
            <w:pPr>
              <w:spacing w:before="100" w:beforeAutospacing="1" w:after="100" w:afterAutospacing="1"/>
              <w:ind w:left="-25"/>
              <w:rPr>
                <w:rFonts w:ascii="Arial" w:hAnsi="Arial" w:cs="Arial"/>
                <w:color w:val="000000"/>
                <w:sz w:val="16"/>
                <w:szCs w:val="16"/>
              </w:rPr>
            </w:pPr>
            <w:r w:rsidRPr="003F62F0">
              <w:rPr>
                <w:rFonts w:ascii="Arial" w:hAnsi="Arial" w:cs="Arial"/>
                <w:color w:val="000000"/>
                <w:sz w:val="16"/>
                <w:szCs w:val="16"/>
              </w:rPr>
              <w:t>1. sanacija; 2. modernizacija; 3. rekonstrukcija; 4. signalizacija; 5. elektrifikacija; 6.</w:t>
            </w:r>
            <w:r>
              <w:rPr>
                <w:rFonts w:ascii="Arial" w:hAnsi="Arial" w:cs="Arial"/>
                <w:color w:val="000000"/>
                <w:sz w:val="16"/>
                <w:szCs w:val="16"/>
              </w:rPr>
              <w:t xml:space="preserve"> nova izgradnja (nova trasa</w:t>
            </w:r>
            <w:r w:rsidRPr="003F62F0">
              <w:rPr>
                <w:rFonts w:ascii="Arial" w:hAnsi="Arial" w:cs="Arial"/>
                <w:color w:val="000000"/>
                <w:sz w:val="16"/>
                <w:szCs w:val="16"/>
              </w:rPr>
              <w:t xml:space="preserve">); 7. telekomunikacije; 8. kolosijeci </w:t>
            </w:r>
          </w:p>
        </w:tc>
      </w:tr>
      <w:tr w:rsidR="00794077" w:rsidRPr="003F62F0" w14:paraId="571E5264" w14:textId="77777777" w:rsidTr="003F62F0">
        <w:trPr>
          <w:tblCellSpacing w:w="15" w:type="dxa"/>
        </w:trPr>
        <w:tc>
          <w:tcPr>
            <w:tcW w:w="0" w:type="auto"/>
            <w:tcMar>
              <w:top w:w="45" w:type="dxa"/>
              <w:left w:w="45" w:type="dxa"/>
              <w:bottom w:w="45" w:type="dxa"/>
              <w:right w:w="45" w:type="dxa"/>
            </w:tcMar>
            <w:vAlign w:val="center"/>
          </w:tcPr>
          <w:p w14:paraId="32C5B620" w14:textId="77777777" w:rsidR="00794077" w:rsidRPr="003F62F0" w:rsidRDefault="00794077" w:rsidP="003F62F0">
            <w:pPr>
              <w:spacing w:before="100" w:beforeAutospacing="1" w:after="100" w:afterAutospacing="1"/>
              <w:ind w:left="-25"/>
              <w:jc w:val="center"/>
              <w:rPr>
                <w:rFonts w:ascii="Arial" w:hAnsi="Arial" w:cs="Arial"/>
                <w:color w:val="000000"/>
                <w:sz w:val="16"/>
                <w:szCs w:val="16"/>
              </w:rPr>
            </w:pPr>
            <w:r w:rsidRPr="003F62F0">
              <w:rPr>
                <w:rFonts w:ascii="Arial" w:hAnsi="Arial" w:cs="Arial"/>
                <w:i/>
                <w:iCs/>
                <w:color w:val="000000"/>
                <w:sz w:val="16"/>
                <w:szCs w:val="16"/>
              </w:rPr>
              <w:t>4</w:t>
            </w:r>
          </w:p>
        </w:tc>
        <w:tc>
          <w:tcPr>
            <w:tcW w:w="2438" w:type="dxa"/>
            <w:tcMar>
              <w:top w:w="45" w:type="dxa"/>
              <w:left w:w="45" w:type="dxa"/>
              <w:bottom w:w="45" w:type="dxa"/>
              <w:right w:w="45" w:type="dxa"/>
            </w:tcMar>
            <w:vAlign w:val="center"/>
          </w:tcPr>
          <w:p w14:paraId="65E8B454" w14:textId="77777777" w:rsidR="00794077" w:rsidRPr="003F62F0" w:rsidRDefault="00794077" w:rsidP="003F62F0">
            <w:pPr>
              <w:spacing w:before="100" w:beforeAutospacing="1" w:after="100" w:afterAutospacing="1"/>
              <w:ind w:left="-25"/>
              <w:rPr>
                <w:rFonts w:ascii="Arial" w:hAnsi="Arial" w:cs="Arial"/>
                <w:color w:val="000000"/>
                <w:sz w:val="16"/>
                <w:szCs w:val="16"/>
              </w:rPr>
            </w:pPr>
            <w:r w:rsidRPr="003F62F0">
              <w:rPr>
                <w:rFonts w:ascii="Arial" w:hAnsi="Arial" w:cs="Arial"/>
                <w:i/>
                <w:iCs/>
                <w:color w:val="000000"/>
                <w:sz w:val="16"/>
                <w:szCs w:val="16"/>
              </w:rPr>
              <w:t xml:space="preserve">Obrazloženje/napomene/ERR </w:t>
            </w:r>
          </w:p>
        </w:tc>
        <w:tc>
          <w:tcPr>
            <w:tcW w:w="10460" w:type="dxa"/>
            <w:tcMar>
              <w:top w:w="45" w:type="dxa"/>
              <w:left w:w="45" w:type="dxa"/>
              <w:bottom w:w="45" w:type="dxa"/>
              <w:right w:w="45" w:type="dxa"/>
            </w:tcMar>
            <w:vAlign w:val="center"/>
          </w:tcPr>
          <w:p w14:paraId="2B5AD807" w14:textId="77777777" w:rsidR="00794077" w:rsidRPr="003F62F0" w:rsidRDefault="00794077" w:rsidP="003F62F0">
            <w:pPr>
              <w:spacing w:before="100" w:beforeAutospacing="1" w:after="100" w:afterAutospacing="1"/>
              <w:ind w:left="-25"/>
              <w:rPr>
                <w:rFonts w:ascii="Arial" w:hAnsi="Arial" w:cs="Arial"/>
                <w:color w:val="000000"/>
                <w:sz w:val="16"/>
                <w:szCs w:val="16"/>
              </w:rPr>
            </w:pPr>
            <w:r w:rsidRPr="003F62F0">
              <w:rPr>
                <w:rFonts w:ascii="Arial" w:hAnsi="Arial" w:cs="Arial"/>
                <w:color w:val="000000"/>
                <w:sz w:val="16"/>
                <w:szCs w:val="16"/>
              </w:rPr>
              <w:t xml:space="preserve">A – povećanje sigurnosti cestovnog prometa i unaprjeđenje okoliša </w:t>
            </w:r>
          </w:p>
        </w:tc>
      </w:tr>
      <w:tr w:rsidR="00794077" w:rsidRPr="003F62F0" w14:paraId="00D22FAC" w14:textId="77777777" w:rsidTr="003F62F0">
        <w:trPr>
          <w:tblCellSpacing w:w="15" w:type="dxa"/>
        </w:trPr>
        <w:tc>
          <w:tcPr>
            <w:tcW w:w="0" w:type="auto"/>
            <w:tcMar>
              <w:top w:w="45" w:type="dxa"/>
              <w:left w:w="45" w:type="dxa"/>
              <w:bottom w:w="45" w:type="dxa"/>
              <w:right w:w="45" w:type="dxa"/>
            </w:tcMar>
            <w:vAlign w:val="center"/>
          </w:tcPr>
          <w:p w14:paraId="414BBBF7" w14:textId="77777777" w:rsidR="00794077" w:rsidRPr="003F62F0" w:rsidRDefault="00794077" w:rsidP="003F62F0">
            <w:pPr>
              <w:spacing w:after="0"/>
              <w:ind w:left="-25"/>
              <w:jc w:val="center"/>
              <w:rPr>
                <w:rFonts w:ascii="Arial" w:hAnsi="Arial" w:cs="Arial"/>
                <w:color w:val="000000"/>
                <w:sz w:val="16"/>
                <w:szCs w:val="16"/>
              </w:rPr>
            </w:pPr>
          </w:p>
        </w:tc>
        <w:tc>
          <w:tcPr>
            <w:tcW w:w="2438" w:type="dxa"/>
            <w:tcMar>
              <w:top w:w="45" w:type="dxa"/>
              <w:left w:w="45" w:type="dxa"/>
              <w:bottom w:w="45" w:type="dxa"/>
              <w:right w:w="45" w:type="dxa"/>
            </w:tcMar>
            <w:vAlign w:val="center"/>
          </w:tcPr>
          <w:p w14:paraId="1176D351" w14:textId="77777777" w:rsidR="00794077" w:rsidRPr="003F62F0" w:rsidRDefault="00794077" w:rsidP="003F62F0">
            <w:pPr>
              <w:spacing w:after="0"/>
              <w:ind w:left="-25"/>
              <w:rPr>
                <w:rFonts w:ascii="Arial" w:hAnsi="Arial" w:cs="Arial"/>
                <w:color w:val="000000"/>
                <w:sz w:val="16"/>
                <w:szCs w:val="16"/>
              </w:rPr>
            </w:pPr>
          </w:p>
        </w:tc>
        <w:tc>
          <w:tcPr>
            <w:tcW w:w="10460" w:type="dxa"/>
            <w:tcMar>
              <w:top w:w="45" w:type="dxa"/>
              <w:left w:w="45" w:type="dxa"/>
              <w:bottom w:w="45" w:type="dxa"/>
              <w:right w:w="45" w:type="dxa"/>
            </w:tcMar>
            <w:vAlign w:val="center"/>
          </w:tcPr>
          <w:p w14:paraId="16958313" w14:textId="77777777" w:rsidR="00794077" w:rsidRPr="003F62F0" w:rsidRDefault="00794077" w:rsidP="003F62F0">
            <w:pPr>
              <w:spacing w:before="100" w:beforeAutospacing="1" w:after="100" w:afterAutospacing="1"/>
              <w:ind w:left="-25"/>
              <w:rPr>
                <w:rFonts w:ascii="Arial" w:hAnsi="Arial" w:cs="Arial"/>
                <w:color w:val="000000"/>
                <w:sz w:val="16"/>
                <w:szCs w:val="16"/>
              </w:rPr>
            </w:pPr>
            <w:r w:rsidRPr="003F62F0">
              <w:rPr>
                <w:rFonts w:ascii="Arial" w:hAnsi="Arial" w:cs="Arial"/>
                <w:color w:val="000000"/>
                <w:sz w:val="16"/>
                <w:szCs w:val="16"/>
              </w:rPr>
              <w:t xml:space="preserve">B – povećanje razine usluge (kapacitet prometa) </w:t>
            </w:r>
          </w:p>
        </w:tc>
      </w:tr>
      <w:tr w:rsidR="00794077" w:rsidRPr="003F62F0" w14:paraId="4D826C8D" w14:textId="77777777" w:rsidTr="003F62F0">
        <w:trPr>
          <w:tblCellSpacing w:w="15" w:type="dxa"/>
        </w:trPr>
        <w:tc>
          <w:tcPr>
            <w:tcW w:w="0" w:type="auto"/>
            <w:tcMar>
              <w:top w:w="45" w:type="dxa"/>
              <w:left w:w="45" w:type="dxa"/>
              <w:bottom w:w="45" w:type="dxa"/>
              <w:right w:w="45" w:type="dxa"/>
            </w:tcMar>
            <w:vAlign w:val="center"/>
          </w:tcPr>
          <w:p w14:paraId="1A7B7CB4" w14:textId="77777777" w:rsidR="00794077" w:rsidRPr="003F62F0" w:rsidRDefault="00794077" w:rsidP="003F62F0">
            <w:pPr>
              <w:spacing w:after="0"/>
              <w:ind w:left="-25"/>
              <w:jc w:val="center"/>
              <w:rPr>
                <w:rFonts w:ascii="Arial" w:hAnsi="Arial" w:cs="Arial"/>
                <w:color w:val="000000"/>
                <w:sz w:val="16"/>
                <w:szCs w:val="16"/>
              </w:rPr>
            </w:pPr>
          </w:p>
        </w:tc>
        <w:tc>
          <w:tcPr>
            <w:tcW w:w="2438" w:type="dxa"/>
            <w:tcMar>
              <w:top w:w="45" w:type="dxa"/>
              <w:left w:w="45" w:type="dxa"/>
              <w:bottom w:w="45" w:type="dxa"/>
              <w:right w:w="45" w:type="dxa"/>
            </w:tcMar>
            <w:vAlign w:val="center"/>
          </w:tcPr>
          <w:p w14:paraId="0E6BC71B" w14:textId="77777777" w:rsidR="00794077" w:rsidRPr="003F62F0" w:rsidRDefault="00794077" w:rsidP="003F62F0">
            <w:pPr>
              <w:spacing w:after="0"/>
              <w:ind w:left="-25"/>
              <w:rPr>
                <w:rFonts w:ascii="Arial" w:hAnsi="Arial" w:cs="Arial"/>
                <w:color w:val="000000"/>
                <w:sz w:val="16"/>
                <w:szCs w:val="16"/>
              </w:rPr>
            </w:pPr>
          </w:p>
        </w:tc>
        <w:tc>
          <w:tcPr>
            <w:tcW w:w="10460" w:type="dxa"/>
            <w:tcMar>
              <w:top w:w="45" w:type="dxa"/>
              <w:left w:w="45" w:type="dxa"/>
              <w:bottom w:w="45" w:type="dxa"/>
              <w:right w:w="45" w:type="dxa"/>
            </w:tcMar>
            <w:vAlign w:val="center"/>
          </w:tcPr>
          <w:p w14:paraId="57C22140" w14:textId="77777777" w:rsidR="00794077" w:rsidRPr="003F62F0" w:rsidRDefault="00794077" w:rsidP="003F62F0">
            <w:pPr>
              <w:spacing w:before="100" w:beforeAutospacing="1" w:after="100" w:afterAutospacing="1"/>
              <w:ind w:left="-25"/>
              <w:rPr>
                <w:rFonts w:ascii="Arial" w:hAnsi="Arial" w:cs="Arial"/>
                <w:color w:val="000000"/>
                <w:sz w:val="16"/>
                <w:szCs w:val="16"/>
              </w:rPr>
            </w:pPr>
            <w:r w:rsidRPr="003F62F0">
              <w:rPr>
                <w:rFonts w:ascii="Arial" w:hAnsi="Arial" w:cs="Arial"/>
                <w:color w:val="000000"/>
                <w:sz w:val="16"/>
                <w:szCs w:val="16"/>
              </w:rPr>
              <w:t xml:space="preserve">C – povećanje nosivosti </w:t>
            </w:r>
          </w:p>
        </w:tc>
      </w:tr>
      <w:tr w:rsidR="00794077" w:rsidRPr="003F62F0" w14:paraId="12405984" w14:textId="77777777" w:rsidTr="003F62F0">
        <w:trPr>
          <w:tblCellSpacing w:w="15" w:type="dxa"/>
        </w:trPr>
        <w:tc>
          <w:tcPr>
            <w:tcW w:w="0" w:type="auto"/>
            <w:tcMar>
              <w:top w:w="45" w:type="dxa"/>
              <w:left w:w="45" w:type="dxa"/>
              <w:bottom w:w="45" w:type="dxa"/>
              <w:right w:w="45" w:type="dxa"/>
            </w:tcMar>
            <w:vAlign w:val="center"/>
          </w:tcPr>
          <w:p w14:paraId="1F8B4CB8" w14:textId="77777777" w:rsidR="00794077" w:rsidRPr="003F62F0" w:rsidRDefault="00794077" w:rsidP="003F62F0">
            <w:pPr>
              <w:spacing w:after="0"/>
              <w:ind w:left="-25"/>
              <w:jc w:val="center"/>
              <w:rPr>
                <w:rFonts w:ascii="Arial" w:hAnsi="Arial" w:cs="Arial"/>
                <w:color w:val="000000"/>
                <w:sz w:val="16"/>
                <w:szCs w:val="16"/>
              </w:rPr>
            </w:pPr>
          </w:p>
        </w:tc>
        <w:tc>
          <w:tcPr>
            <w:tcW w:w="2438" w:type="dxa"/>
            <w:tcMar>
              <w:top w:w="45" w:type="dxa"/>
              <w:left w:w="45" w:type="dxa"/>
              <w:bottom w:w="45" w:type="dxa"/>
              <w:right w:w="45" w:type="dxa"/>
            </w:tcMar>
            <w:vAlign w:val="center"/>
          </w:tcPr>
          <w:p w14:paraId="3E0AED1C" w14:textId="77777777" w:rsidR="00794077" w:rsidRPr="003F62F0" w:rsidRDefault="00794077" w:rsidP="003F62F0">
            <w:pPr>
              <w:spacing w:after="0"/>
              <w:ind w:left="-25"/>
              <w:rPr>
                <w:rFonts w:ascii="Arial" w:hAnsi="Arial" w:cs="Arial"/>
                <w:color w:val="000000"/>
                <w:sz w:val="16"/>
                <w:szCs w:val="16"/>
              </w:rPr>
            </w:pPr>
          </w:p>
        </w:tc>
        <w:tc>
          <w:tcPr>
            <w:tcW w:w="10460" w:type="dxa"/>
            <w:tcMar>
              <w:top w:w="45" w:type="dxa"/>
              <w:left w:w="45" w:type="dxa"/>
              <w:bottom w:w="45" w:type="dxa"/>
              <w:right w:w="45" w:type="dxa"/>
            </w:tcMar>
            <w:vAlign w:val="center"/>
          </w:tcPr>
          <w:p w14:paraId="443722D7" w14:textId="77777777" w:rsidR="00794077" w:rsidRPr="003F62F0" w:rsidRDefault="00794077" w:rsidP="003F62F0">
            <w:pPr>
              <w:spacing w:before="100" w:beforeAutospacing="1" w:after="100" w:afterAutospacing="1"/>
              <w:ind w:left="-25"/>
              <w:rPr>
                <w:rFonts w:ascii="Arial" w:hAnsi="Arial" w:cs="Arial"/>
                <w:color w:val="000000"/>
                <w:sz w:val="16"/>
                <w:szCs w:val="16"/>
              </w:rPr>
            </w:pPr>
            <w:r w:rsidRPr="003F62F0">
              <w:rPr>
                <w:rFonts w:ascii="Arial" w:hAnsi="Arial" w:cs="Arial"/>
                <w:color w:val="000000"/>
                <w:sz w:val="16"/>
                <w:szCs w:val="16"/>
              </w:rPr>
              <w:t xml:space="preserve">ekonomska stopa povrata na ulaganja (ERR) – ako se izračunava </w:t>
            </w:r>
          </w:p>
        </w:tc>
      </w:tr>
    </w:tbl>
    <w:p w14:paraId="49B6D466" w14:textId="77777777" w:rsidR="00794077" w:rsidRPr="003F62F0" w:rsidRDefault="00794077" w:rsidP="00CC1A9E">
      <w:pPr>
        <w:pStyle w:val="text"/>
        <w:rPr>
          <w:rFonts w:cs="Arial"/>
          <w:b/>
          <w:sz w:val="16"/>
          <w:szCs w:val="16"/>
        </w:rPr>
      </w:pPr>
    </w:p>
    <w:p w14:paraId="05FF36C8" w14:textId="77777777" w:rsidR="00794077" w:rsidRPr="00072B5C" w:rsidRDefault="00794077" w:rsidP="00CC1A9E">
      <w:pPr>
        <w:pStyle w:val="text"/>
        <w:rPr>
          <w:rFonts w:cs="Arial"/>
        </w:rPr>
      </w:pPr>
    </w:p>
    <w:p w14:paraId="2AE55573" w14:textId="77777777" w:rsidR="00794077" w:rsidRPr="00072B5C" w:rsidRDefault="00794077" w:rsidP="00CC1A9E">
      <w:pPr>
        <w:rPr>
          <w:rFonts w:ascii="Arial" w:hAnsi="Arial" w:cs="Arial"/>
          <w:sz w:val="20"/>
          <w:szCs w:val="20"/>
        </w:rPr>
      </w:pPr>
      <w:r w:rsidRPr="00072B5C">
        <w:rPr>
          <w:rFonts w:ascii="Arial" w:hAnsi="Arial" w:cs="Arial"/>
          <w:sz w:val="20"/>
          <w:szCs w:val="20"/>
        </w:rPr>
        <w:br w:type="page"/>
      </w:r>
    </w:p>
    <w:p w14:paraId="3B0BD87F" w14:textId="77777777" w:rsidR="00794077" w:rsidRDefault="00794077" w:rsidP="00CC1A9E">
      <w:pPr>
        <w:pStyle w:val="text"/>
        <w:rPr>
          <w:rFonts w:cs="Arial"/>
          <w:b/>
        </w:rPr>
      </w:pPr>
      <w:r w:rsidRPr="00072B5C">
        <w:rPr>
          <w:rFonts w:cs="Arial"/>
          <w:b/>
        </w:rPr>
        <w:lastRenderedPageBreak/>
        <w:t>A.1.6.5</w:t>
      </w:r>
      <w:r w:rsidRPr="00072B5C">
        <w:rPr>
          <w:rFonts w:cs="Arial"/>
        </w:rPr>
        <w:tab/>
      </w:r>
      <w:r w:rsidRPr="00072B5C">
        <w:rPr>
          <w:rFonts w:cs="Arial"/>
          <w:b/>
        </w:rPr>
        <w:t>Obrazac za investicijske projekte u vodnom sektoru</w:t>
      </w:r>
    </w:p>
    <w:p w14:paraId="507D510F" w14:textId="77777777" w:rsidR="00763FDF" w:rsidRDefault="00763FDF" w:rsidP="00CC1A9E">
      <w:pPr>
        <w:pStyle w:val="text"/>
        <w:rPr>
          <w:rFonts w:cs="Arial"/>
          <w:b/>
        </w:rPr>
      </w:pPr>
    </w:p>
    <w:p w14:paraId="729B8CE1" w14:textId="77777777" w:rsidR="000B57EA" w:rsidRDefault="00763FDF" w:rsidP="00CC1A9E">
      <w:pPr>
        <w:pStyle w:val="text"/>
        <w:rPr>
          <w:rFonts w:cs="Arial"/>
          <w:b/>
        </w:rPr>
      </w:pPr>
      <w:r>
        <w:rPr>
          <w:rFonts w:cs="Arial"/>
          <w:b/>
        </w:rPr>
        <w:tab/>
      </w:r>
    </w:p>
    <w:p w14:paraId="54788B2C" w14:textId="77777777" w:rsidR="00F52882" w:rsidRPr="00072B5C" w:rsidRDefault="00F52882" w:rsidP="00CC1A9E">
      <w:pPr>
        <w:pStyle w:val="text"/>
        <w:rPr>
          <w:rFonts w:cs="Arial"/>
          <w:b/>
        </w:rPr>
      </w:pPr>
    </w:p>
    <w:tbl>
      <w:tblPr>
        <w:tblStyle w:val="TableGrid1"/>
        <w:tblpPr w:leftFromText="180" w:rightFromText="180" w:vertAnchor="text" w:horzAnchor="page" w:tblpX="2128" w:tblpY="120"/>
        <w:tblW w:w="0" w:type="auto"/>
        <w:tblLook w:val="04A0" w:firstRow="1" w:lastRow="0" w:firstColumn="1" w:lastColumn="0" w:noHBand="0" w:noVBand="1"/>
      </w:tblPr>
      <w:tblGrid>
        <w:gridCol w:w="829"/>
        <w:gridCol w:w="688"/>
        <w:gridCol w:w="930"/>
        <w:gridCol w:w="688"/>
        <w:gridCol w:w="813"/>
        <w:gridCol w:w="769"/>
        <w:gridCol w:w="739"/>
        <w:gridCol w:w="975"/>
        <w:gridCol w:w="636"/>
        <w:gridCol w:w="688"/>
        <w:gridCol w:w="813"/>
        <w:gridCol w:w="864"/>
        <w:gridCol w:w="739"/>
        <w:gridCol w:w="975"/>
        <w:gridCol w:w="636"/>
        <w:gridCol w:w="695"/>
        <w:gridCol w:w="673"/>
        <w:gridCol w:w="842"/>
      </w:tblGrid>
      <w:tr w:rsidR="00F52882" w:rsidRPr="00222285" w14:paraId="52F501CD" w14:textId="77777777" w:rsidTr="00F52882">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800581" w14:textId="77777777" w:rsidR="00763FDF" w:rsidRPr="00763FDF" w:rsidRDefault="00763FDF" w:rsidP="00763FDF">
            <w:pPr>
              <w:rPr>
                <w:rFonts w:ascii="Arial" w:hAnsi="Arial" w:cs="Arial"/>
                <w:b/>
                <w:sz w:val="16"/>
                <w:szCs w:val="16"/>
              </w:rPr>
            </w:pPr>
            <w:r w:rsidRPr="00763FDF">
              <w:rPr>
                <w:rFonts w:ascii="Arial" w:hAnsi="Arial" w:cs="Arial"/>
                <w:b/>
                <w:sz w:val="16"/>
                <w:szCs w:val="16"/>
              </w:rPr>
              <w:t xml:space="preserve">Projekt: </w:t>
            </w:r>
          </w:p>
        </w:tc>
        <w:tc>
          <w:tcPr>
            <w:tcW w:w="0" w:type="auto"/>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5FFCA1" w14:textId="77777777" w:rsidR="00763FDF" w:rsidRPr="00763FDF" w:rsidRDefault="00763FDF" w:rsidP="00763FDF">
            <w:pPr>
              <w:rPr>
                <w:rFonts w:ascii="Arial" w:hAnsi="Arial" w:cs="Arial"/>
                <w:b/>
                <w:sz w:val="16"/>
                <w:szCs w:val="16"/>
              </w:rPr>
            </w:pPr>
            <w:r w:rsidRPr="00763FDF">
              <w:rPr>
                <w:rFonts w:ascii="Arial" w:hAnsi="Arial" w:cs="Arial"/>
                <w:b/>
                <w:sz w:val="16"/>
                <w:szCs w:val="16"/>
              </w:rPr>
              <w:t>PROJEKT NACIONALNOG SUFINANCIRANJA EU FONDOVA U RAZDOBLJU OD 2014. DO 2020. (SPL) / B</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B935D" w14:textId="77777777" w:rsidR="00763FDF" w:rsidRPr="00222285" w:rsidRDefault="00763FDF" w:rsidP="00763FDF">
            <w:pPr>
              <w:jc w:val="cente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013FB0" w14:textId="77777777" w:rsidR="00763FDF" w:rsidRPr="00222285" w:rsidRDefault="00763FDF" w:rsidP="00763FDF">
            <w:pPr>
              <w:jc w:val="center"/>
              <w:rPr>
                <w:rFonts w:ascii="Arial" w:hAnsi="Arial" w:cs="Arial"/>
                <w:sz w:val="16"/>
                <w:szCs w:val="16"/>
              </w:rPr>
            </w:pPr>
          </w:p>
        </w:tc>
      </w:tr>
      <w:tr w:rsidR="00F52882" w:rsidRPr="00222285" w14:paraId="42087E3B" w14:textId="77777777" w:rsidTr="00F52882">
        <w:trPr>
          <w:trHeight w:val="300"/>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2FE86" w14:textId="77777777" w:rsidR="00763FDF" w:rsidRPr="00763FDF" w:rsidRDefault="00763FDF" w:rsidP="00763FDF">
            <w:pPr>
              <w:rPr>
                <w:rFonts w:ascii="Arial" w:hAnsi="Arial" w:cs="Arial"/>
                <w:b/>
                <w:sz w:val="16"/>
                <w:szCs w:val="16"/>
              </w:rPr>
            </w:pPr>
            <w:r w:rsidRPr="00763FDF">
              <w:rPr>
                <w:rFonts w:ascii="Arial" w:hAnsi="Arial" w:cs="Arial"/>
                <w:b/>
                <w:sz w:val="16"/>
                <w:szCs w:val="16"/>
              </w:rPr>
              <w:t>Oper.</w:t>
            </w:r>
            <w:r>
              <w:rPr>
                <w:rFonts w:ascii="Arial" w:hAnsi="Arial" w:cs="Arial"/>
                <w:b/>
                <w:sz w:val="16"/>
                <w:szCs w:val="16"/>
              </w:rPr>
              <w:t>br</w:t>
            </w:r>
            <w:r w:rsidRPr="00763FDF">
              <w:rPr>
                <w:rFonts w:ascii="Arial" w:hAnsi="Arial" w:cs="Arial"/>
                <w:b/>
                <w:sz w:val="16"/>
                <w:szCs w:val="16"/>
              </w:rPr>
              <w:tab/>
            </w:r>
          </w:p>
        </w:tc>
        <w:tc>
          <w:tcPr>
            <w:tcW w:w="0" w:type="auto"/>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FB277B" w14:textId="77777777" w:rsidR="00763FDF" w:rsidRPr="00763FDF" w:rsidRDefault="00763FDF" w:rsidP="00763FDF">
            <w:pPr>
              <w:rPr>
                <w:rFonts w:ascii="Arial" w:hAnsi="Arial" w:cs="Arial"/>
                <w:b/>
                <w:sz w:val="16"/>
                <w:szCs w:val="16"/>
              </w:rPr>
            </w:pPr>
            <w:r w:rsidRPr="00763FDF">
              <w:rPr>
                <w:rFonts w:ascii="Arial" w:hAnsi="Arial" w:cs="Arial"/>
                <w:b/>
                <w:sz w:val="16"/>
                <w:szCs w:val="16"/>
              </w:rPr>
              <w:t>2014-0375</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267A7D" w14:textId="77777777" w:rsidR="00763FDF" w:rsidRPr="00763FDF" w:rsidRDefault="00763FDF" w:rsidP="00763FDF">
            <w:pPr>
              <w:jc w:val="center"/>
              <w:rPr>
                <w:rFonts w:ascii="Arial" w:hAnsi="Arial" w:cs="Arial"/>
                <w:b/>
                <w:sz w:val="16"/>
                <w:szCs w:val="16"/>
              </w:rPr>
            </w:pPr>
          </w:p>
        </w:tc>
        <w:tc>
          <w:tcPr>
            <w:tcW w:w="0" w:type="auto"/>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360153" w14:textId="77777777" w:rsidR="00763FDF" w:rsidRPr="00763FDF" w:rsidRDefault="00763FDF" w:rsidP="00763FDF">
            <w:pPr>
              <w:jc w:val="right"/>
              <w:rPr>
                <w:rFonts w:ascii="Arial" w:hAnsi="Arial" w:cs="Arial"/>
                <w:b/>
                <w:sz w:val="16"/>
                <w:szCs w:val="16"/>
              </w:rPr>
            </w:pPr>
            <w:r w:rsidRPr="00763FDF">
              <w:rPr>
                <w:rFonts w:ascii="Arial" w:hAnsi="Arial" w:cs="Arial"/>
                <w:b/>
                <w:sz w:val="16"/>
                <w:szCs w:val="16"/>
              </w:rPr>
              <w:t xml:space="preserve">Ugovor br.: </w:t>
            </w:r>
          </w:p>
        </w:tc>
        <w:tc>
          <w:tcPr>
            <w:tcW w:w="0" w:type="auto"/>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DDA6EA" w14:textId="77777777" w:rsidR="00763FDF" w:rsidRPr="00763FDF" w:rsidRDefault="00763FDF" w:rsidP="00763FDF">
            <w:pPr>
              <w:rPr>
                <w:rFonts w:ascii="Arial" w:hAnsi="Arial" w:cs="Arial"/>
                <w:b/>
                <w:sz w:val="16"/>
                <w:szCs w:val="16"/>
              </w:rPr>
            </w:pPr>
            <w:r w:rsidRPr="00763FDF">
              <w:rPr>
                <w:rFonts w:ascii="Arial" w:hAnsi="Arial" w:cs="Arial"/>
                <w:b/>
                <w:sz w:val="16"/>
                <w:szCs w:val="16"/>
              </w:rPr>
              <w:t>89.118 (HR)</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595013" w14:textId="77777777" w:rsidR="00763FDF" w:rsidRPr="00222285" w:rsidRDefault="00763FDF" w:rsidP="00763FDF">
            <w:pPr>
              <w:jc w:val="cente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61C67E" w14:textId="77777777" w:rsidR="00763FDF" w:rsidRPr="00222285" w:rsidRDefault="00763FDF" w:rsidP="00763FDF">
            <w:pPr>
              <w:jc w:val="center"/>
              <w:rPr>
                <w:rFonts w:ascii="Arial" w:hAnsi="Arial" w:cs="Arial"/>
                <w:sz w:val="16"/>
                <w:szCs w:val="16"/>
              </w:rPr>
            </w:pPr>
          </w:p>
        </w:tc>
      </w:tr>
      <w:tr w:rsidR="00763FDF" w:rsidRPr="00222285" w14:paraId="7B326440" w14:textId="77777777" w:rsidTr="00F52882">
        <w:tc>
          <w:tcPr>
            <w:tcW w:w="0" w:type="auto"/>
            <w:vMerge w:val="restart"/>
            <w:tcBorders>
              <w:top w:val="single" w:sz="4" w:space="0" w:color="D9D9D9" w:themeColor="background1" w:themeShade="D9"/>
            </w:tcBorders>
          </w:tcPr>
          <w:p w14:paraId="5ADF6896" w14:textId="77777777" w:rsidR="00763FDF" w:rsidRPr="00222285" w:rsidRDefault="00763FDF" w:rsidP="00763FDF">
            <w:pPr>
              <w:jc w:val="center"/>
              <w:rPr>
                <w:rFonts w:ascii="Arial" w:hAnsi="Arial" w:cs="Arial"/>
                <w:sz w:val="16"/>
                <w:szCs w:val="16"/>
              </w:rPr>
            </w:pPr>
          </w:p>
          <w:p w14:paraId="47BC31D6"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Ref</w:t>
            </w:r>
            <w:r>
              <w:rPr>
                <w:rFonts w:ascii="Arial" w:hAnsi="Arial" w:cs="Arial"/>
                <w:sz w:val="16"/>
                <w:szCs w:val="16"/>
              </w:rPr>
              <w:t>erentni</w:t>
            </w:r>
            <w:r w:rsidRPr="00222285">
              <w:rPr>
                <w:rFonts w:ascii="Arial" w:hAnsi="Arial" w:cs="Arial"/>
                <w:sz w:val="16"/>
                <w:szCs w:val="16"/>
              </w:rPr>
              <w:t xml:space="preserve"> br</w:t>
            </w:r>
            <w:r>
              <w:rPr>
                <w:rFonts w:ascii="Arial" w:hAnsi="Arial" w:cs="Arial"/>
                <w:sz w:val="16"/>
                <w:szCs w:val="16"/>
              </w:rPr>
              <w:t>oj</w:t>
            </w:r>
            <w:r w:rsidRPr="00222285">
              <w:rPr>
                <w:rFonts w:ascii="Arial" w:hAnsi="Arial" w:cs="Arial"/>
                <w:sz w:val="16"/>
                <w:szCs w:val="16"/>
              </w:rPr>
              <w:t xml:space="preserve"> projekta</w:t>
            </w:r>
          </w:p>
        </w:tc>
        <w:tc>
          <w:tcPr>
            <w:tcW w:w="0" w:type="auto"/>
            <w:vMerge w:val="restart"/>
            <w:tcBorders>
              <w:top w:val="single" w:sz="4" w:space="0" w:color="D9D9D9" w:themeColor="background1" w:themeShade="D9"/>
            </w:tcBorders>
          </w:tcPr>
          <w:p w14:paraId="19D0B570" w14:textId="77777777" w:rsidR="00763FDF" w:rsidRPr="00222285" w:rsidRDefault="00763FDF" w:rsidP="00763FDF">
            <w:pPr>
              <w:jc w:val="center"/>
              <w:rPr>
                <w:rFonts w:ascii="Arial" w:hAnsi="Arial" w:cs="Arial"/>
                <w:sz w:val="16"/>
                <w:szCs w:val="16"/>
              </w:rPr>
            </w:pPr>
          </w:p>
          <w:p w14:paraId="76CD433B"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Naziv invest. projekta</w:t>
            </w:r>
          </w:p>
        </w:tc>
        <w:tc>
          <w:tcPr>
            <w:tcW w:w="0" w:type="auto"/>
            <w:vMerge w:val="restart"/>
            <w:tcBorders>
              <w:top w:val="single" w:sz="4" w:space="0" w:color="D9D9D9" w:themeColor="background1" w:themeShade="D9"/>
            </w:tcBorders>
          </w:tcPr>
          <w:p w14:paraId="3B991B74" w14:textId="77777777" w:rsidR="00763FDF" w:rsidRPr="00222285" w:rsidRDefault="00763FDF" w:rsidP="00763FDF">
            <w:pPr>
              <w:jc w:val="center"/>
              <w:rPr>
                <w:rFonts w:ascii="Arial" w:hAnsi="Arial" w:cs="Arial"/>
                <w:sz w:val="16"/>
                <w:szCs w:val="16"/>
              </w:rPr>
            </w:pPr>
          </w:p>
          <w:p w14:paraId="7BBF1611"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 xml:space="preserve">Provedbeno tijelo </w:t>
            </w:r>
          </w:p>
          <w:p w14:paraId="6CBE7DB6"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(1)</w:t>
            </w:r>
          </w:p>
        </w:tc>
        <w:tc>
          <w:tcPr>
            <w:tcW w:w="0" w:type="auto"/>
            <w:vMerge w:val="restart"/>
            <w:tcBorders>
              <w:top w:val="single" w:sz="4" w:space="0" w:color="D9D9D9" w:themeColor="background1" w:themeShade="D9"/>
            </w:tcBorders>
          </w:tcPr>
          <w:p w14:paraId="62E9B2EA" w14:textId="77777777" w:rsidR="00763FDF" w:rsidRPr="00222285" w:rsidRDefault="00763FDF" w:rsidP="00763FDF">
            <w:pPr>
              <w:jc w:val="center"/>
              <w:rPr>
                <w:rFonts w:ascii="Arial" w:hAnsi="Arial" w:cs="Arial"/>
                <w:sz w:val="16"/>
                <w:szCs w:val="16"/>
              </w:rPr>
            </w:pPr>
          </w:p>
          <w:p w14:paraId="3A81A854"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Vrsta projekta (2)</w:t>
            </w:r>
          </w:p>
        </w:tc>
        <w:tc>
          <w:tcPr>
            <w:tcW w:w="0" w:type="auto"/>
            <w:gridSpan w:val="6"/>
            <w:tcBorders>
              <w:top w:val="single" w:sz="4" w:space="0" w:color="D9D9D9" w:themeColor="background1" w:themeShade="D9"/>
            </w:tcBorders>
          </w:tcPr>
          <w:p w14:paraId="1B2378E2"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Vodoopskrba</w:t>
            </w:r>
          </w:p>
        </w:tc>
        <w:tc>
          <w:tcPr>
            <w:tcW w:w="0" w:type="auto"/>
            <w:gridSpan w:val="6"/>
            <w:tcBorders>
              <w:top w:val="single" w:sz="4" w:space="0" w:color="D9D9D9" w:themeColor="background1" w:themeShade="D9"/>
            </w:tcBorders>
          </w:tcPr>
          <w:p w14:paraId="3AE12BD3"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Prikupljanje i obrada voda</w:t>
            </w:r>
          </w:p>
        </w:tc>
        <w:tc>
          <w:tcPr>
            <w:tcW w:w="0" w:type="auto"/>
            <w:vMerge w:val="restart"/>
            <w:tcBorders>
              <w:top w:val="single" w:sz="4" w:space="0" w:color="D9D9D9" w:themeColor="background1" w:themeShade="D9"/>
            </w:tcBorders>
          </w:tcPr>
          <w:p w14:paraId="6B5B208E" w14:textId="77777777" w:rsidR="00763FDF" w:rsidRPr="00222285" w:rsidRDefault="00763FDF" w:rsidP="00763FDF">
            <w:pPr>
              <w:jc w:val="center"/>
              <w:rPr>
                <w:rFonts w:ascii="Arial" w:hAnsi="Arial" w:cs="Arial"/>
                <w:sz w:val="16"/>
                <w:szCs w:val="16"/>
              </w:rPr>
            </w:pPr>
          </w:p>
          <w:p w14:paraId="21FCDECD"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Ukupan trošak (000 EUR)</w:t>
            </w:r>
          </w:p>
        </w:tc>
        <w:tc>
          <w:tcPr>
            <w:tcW w:w="0" w:type="auto"/>
            <w:vMerge w:val="restart"/>
            <w:tcBorders>
              <w:top w:val="single" w:sz="4" w:space="0" w:color="D9D9D9" w:themeColor="background1" w:themeShade="D9"/>
            </w:tcBorders>
          </w:tcPr>
          <w:p w14:paraId="7CFC11A5" w14:textId="77777777" w:rsidR="00763FDF" w:rsidRPr="00222285" w:rsidRDefault="00763FDF" w:rsidP="00763FDF">
            <w:pPr>
              <w:jc w:val="center"/>
              <w:rPr>
                <w:rFonts w:ascii="Arial" w:hAnsi="Arial" w:cs="Arial"/>
                <w:sz w:val="16"/>
                <w:szCs w:val="16"/>
              </w:rPr>
            </w:pPr>
          </w:p>
          <w:p w14:paraId="6D3DE977"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Očekivano razdoblje izgradnje</w:t>
            </w:r>
          </w:p>
        </w:tc>
      </w:tr>
      <w:tr w:rsidR="00763FDF" w:rsidRPr="00222285" w14:paraId="712618F3" w14:textId="77777777" w:rsidTr="00763FDF">
        <w:tc>
          <w:tcPr>
            <w:tcW w:w="0" w:type="auto"/>
            <w:vMerge/>
          </w:tcPr>
          <w:p w14:paraId="573CEC5A" w14:textId="77777777" w:rsidR="00763FDF" w:rsidRPr="00222285" w:rsidRDefault="00763FDF" w:rsidP="00763FDF">
            <w:pPr>
              <w:jc w:val="center"/>
              <w:rPr>
                <w:rFonts w:ascii="Arial" w:hAnsi="Arial" w:cs="Arial"/>
                <w:sz w:val="16"/>
                <w:szCs w:val="16"/>
              </w:rPr>
            </w:pPr>
          </w:p>
        </w:tc>
        <w:tc>
          <w:tcPr>
            <w:tcW w:w="0" w:type="auto"/>
            <w:vMerge/>
          </w:tcPr>
          <w:p w14:paraId="57441156" w14:textId="77777777" w:rsidR="00763FDF" w:rsidRPr="00222285" w:rsidRDefault="00763FDF" w:rsidP="00763FDF">
            <w:pPr>
              <w:jc w:val="center"/>
              <w:rPr>
                <w:rFonts w:ascii="Arial" w:hAnsi="Arial" w:cs="Arial"/>
                <w:sz w:val="16"/>
                <w:szCs w:val="16"/>
              </w:rPr>
            </w:pPr>
          </w:p>
        </w:tc>
        <w:tc>
          <w:tcPr>
            <w:tcW w:w="0" w:type="auto"/>
            <w:vMerge/>
          </w:tcPr>
          <w:p w14:paraId="6959E582" w14:textId="77777777" w:rsidR="00763FDF" w:rsidRPr="00222285" w:rsidRDefault="00763FDF" w:rsidP="00763FDF">
            <w:pPr>
              <w:jc w:val="center"/>
              <w:rPr>
                <w:rFonts w:ascii="Arial" w:hAnsi="Arial" w:cs="Arial"/>
                <w:sz w:val="16"/>
                <w:szCs w:val="16"/>
              </w:rPr>
            </w:pPr>
          </w:p>
        </w:tc>
        <w:tc>
          <w:tcPr>
            <w:tcW w:w="0" w:type="auto"/>
            <w:vMerge/>
          </w:tcPr>
          <w:p w14:paraId="38C6A131" w14:textId="77777777" w:rsidR="00763FDF" w:rsidRPr="00222285" w:rsidRDefault="00763FDF" w:rsidP="00763FDF">
            <w:pPr>
              <w:jc w:val="center"/>
              <w:rPr>
                <w:rFonts w:ascii="Arial" w:hAnsi="Arial" w:cs="Arial"/>
                <w:sz w:val="16"/>
                <w:szCs w:val="16"/>
              </w:rPr>
            </w:pPr>
          </w:p>
        </w:tc>
        <w:tc>
          <w:tcPr>
            <w:tcW w:w="0" w:type="auto"/>
          </w:tcPr>
          <w:p w14:paraId="37229D08"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Dužina cjevovoda (m)</w:t>
            </w:r>
          </w:p>
          <w:p w14:paraId="45EF19A4"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(3)</w:t>
            </w:r>
          </w:p>
        </w:tc>
        <w:tc>
          <w:tcPr>
            <w:tcW w:w="0" w:type="auto"/>
          </w:tcPr>
          <w:p w14:paraId="00B78B56"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 xml:space="preserve">Kapacitet </w:t>
            </w:r>
            <w:r>
              <w:rPr>
                <w:rFonts w:ascii="Arial" w:hAnsi="Arial" w:cs="Arial"/>
                <w:sz w:val="16"/>
                <w:szCs w:val="16"/>
              </w:rPr>
              <w:t>UPOV-a</w:t>
            </w:r>
            <w:r w:rsidRPr="00222285">
              <w:rPr>
                <w:rFonts w:ascii="Arial" w:hAnsi="Arial" w:cs="Arial"/>
                <w:sz w:val="16"/>
                <w:szCs w:val="16"/>
              </w:rPr>
              <w:t xml:space="preserve"> (m</w:t>
            </w:r>
            <w:r w:rsidRPr="00222285">
              <w:rPr>
                <w:rFonts w:ascii="Arial" w:hAnsi="Arial" w:cs="Arial"/>
                <w:sz w:val="16"/>
                <w:szCs w:val="16"/>
                <w:vertAlign w:val="superscript"/>
              </w:rPr>
              <w:t>3</w:t>
            </w:r>
            <w:r w:rsidRPr="00222285">
              <w:rPr>
                <w:rFonts w:ascii="Arial" w:hAnsi="Arial" w:cs="Arial"/>
                <w:sz w:val="16"/>
                <w:szCs w:val="16"/>
              </w:rPr>
              <w:t>/d)</w:t>
            </w:r>
          </w:p>
          <w:p w14:paraId="1C692528"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(4)</w:t>
            </w:r>
          </w:p>
        </w:tc>
        <w:tc>
          <w:tcPr>
            <w:tcW w:w="0" w:type="auto"/>
          </w:tcPr>
          <w:p w14:paraId="08C32AE1"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 xml:space="preserve">Priključci (nbr.) </w:t>
            </w:r>
          </w:p>
          <w:p w14:paraId="4250B352"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(5)</w:t>
            </w:r>
          </w:p>
        </w:tc>
        <w:tc>
          <w:tcPr>
            <w:tcW w:w="0" w:type="auto"/>
          </w:tcPr>
          <w:p w14:paraId="2CFC2E1D"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 xml:space="preserve">Stanovništvo – korisnici (kućanstva) </w:t>
            </w:r>
          </w:p>
          <w:p w14:paraId="6181DE1B"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(6)</w:t>
            </w:r>
          </w:p>
        </w:tc>
        <w:tc>
          <w:tcPr>
            <w:tcW w:w="0" w:type="auto"/>
          </w:tcPr>
          <w:p w14:paraId="4E32AE44"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 xml:space="preserve">Glavna vrsta radova </w:t>
            </w:r>
          </w:p>
          <w:p w14:paraId="0954353B"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(7)</w:t>
            </w:r>
          </w:p>
        </w:tc>
        <w:tc>
          <w:tcPr>
            <w:tcW w:w="0" w:type="auto"/>
          </w:tcPr>
          <w:p w14:paraId="7E8AD9B1"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Trošak vodo-opskrbe (000 EUR)</w:t>
            </w:r>
          </w:p>
          <w:p w14:paraId="2FCE6386" w14:textId="77777777" w:rsidR="00763FDF" w:rsidRPr="00222285" w:rsidRDefault="00763FDF" w:rsidP="00763FDF">
            <w:pPr>
              <w:jc w:val="center"/>
              <w:rPr>
                <w:rFonts w:ascii="Arial" w:hAnsi="Arial" w:cs="Arial"/>
                <w:sz w:val="16"/>
                <w:szCs w:val="16"/>
              </w:rPr>
            </w:pPr>
          </w:p>
        </w:tc>
        <w:tc>
          <w:tcPr>
            <w:tcW w:w="0" w:type="auto"/>
          </w:tcPr>
          <w:p w14:paraId="1BCCC7DA"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Dužina cjevovoda (m)</w:t>
            </w:r>
          </w:p>
          <w:p w14:paraId="1A1BA434"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(3)</w:t>
            </w:r>
          </w:p>
        </w:tc>
        <w:tc>
          <w:tcPr>
            <w:tcW w:w="0" w:type="auto"/>
          </w:tcPr>
          <w:p w14:paraId="31772699"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Kapacitet postrojenja (WWTP) (PE)</w:t>
            </w:r>
          </w:p>
          <w:p w14:paraId="43108EE7"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(4)</w:t>
            </w:r>
          </w:p>
        </w:tc>
        <w:tc>
          <w:tcPr>
            <w:tcW w:w="0" w:type="auto"/>
          </w:tcPr>
          <w:p w14:paraId="6D470D28"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 xml:space="preserve">Priključci (nbr.) </w:t>
            </w:r>
          </w:p>
          <w:p w14:paraId="59D09E2F"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(5)</w:t>
            </w:r>
          </w:p>
        </w:tc>
        <w:tc>
          <w:tcPr>
            <w:tcW w:w="0" w:type="auto"/>
          </w:tcPr>
          <w:p w14:paraId="33514538"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 xml:space="preserve">Stanovništvo – korisnici (kućanstva) </w:t>
            </w:r>
          </w:p>
          <w:p w14:paraId="4FD94E82"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(6)</w:t>
            </w:r>
          </w:p>
        </w:tc>
        <w:tc>
          <w:tcPr>
            <w:tcW w:w="0" w:type="auto"/>
          </w:tcPr>
          <w:p w14:paraId="5EA5B0E9"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 xml:space="preserve">Glavna vrsta radova </w:t>
            </w:r>
          </w:p>
          <w:p w14:paraId="1580B2C3"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(7)</w:t>
            </w:r>
          </w:p>
        </w:tc>
        <w:tc>
          <w:tcPr>
            <w:tcW w:w="0" w:type="auto"/>
          </w:tcPr>
          <w:p w14:paraId="0556ADB2" w14:textId="77777777" w:rsidR="00763FDF" w:rsidRPr="00222285" w:rsidRDefault="00763FDF" w:rsidP="00763FDF">
            <w:pPr>
              <w:jc w:val="center"/>
              <w:rPr>
                <w:rFonts w:ascii="Arial" w:hAnsi="Arial" w:cs="Arial"/>
                <w:sz w:val="16"/>
                <w:szCs w:val="16"/>
              </w:rPr>
            </w:pPr>
            <w:r w:rsidRPr="00222285">
              <w:rPr>
                <w:rFonts w:ascii="Arial" w:hAnsi="Arial" w:cs="Arial"/>
                <w:sz w:val="16"/>
                <w:szCs w:val="16"/>
              </w:rPr>
              <w:t>Trošak obrade otpadne vode (000 EUR)</w:t>
            </w:r>
          </w:p>
          <w:p w14:paraId="69524ABF" w14:textId="77777777" w:rsidR="00763FDF" w:rsidRPr="00222285" w:rsidRDefault="00763FDF" w:rsidP="00763FDF">
            <w:pPr>
              <w:jc w:val="center"/>
              <w:rPr>
                <w:rFonts w:ascii="Arial" w:hAnsi="Arial" w:cs="Arial"/>
                <w:sz w:val="16"/>
                <w:szCs w:val="16"/>
              </w:rPr>
            </w:pPr>
          </w:p>
        </w:tc>
        <w:tc>
          <w:tcPr>
            <w:tcW w:w="0" w:type="auto"/>
            <w:vMerge/>
          </w:tcPr>
          <w:p w14:paraId="150A6D5D" w14:textId="77777777" w:rsidR="00763FDF" w:rsidRPr="00222285" w:rsidRDefault="00763FDF" w:rsidP="00763FDF">
            <w:pPr>
              <w:jc w:val="center"/>
              <w:rPr>
                <w:rFonts w:ascii="Arial" w:hAnsi="Arial" w:cs="Arial"/>
                <w:sz w:val="16"/>
                <w:szCs w:val="16"/>
              </w:rPr>
            </w:pPr>
          </w:p>
        </w:tc>
        <w:tc>
          <w:tcPr>
            <w:tcW w:w="0" w:type="auto"/>
            <w:vMerge/>
          </w:tcPr>
          <w:p w14:paraId="4C123272" w14:textId="77777777" w:rsidR="00763FDF" w:rsidRPr="00222285" w:rsidRDefault="00763FDF" w:rsidP="00763FDF">
            <w:pPr>
              <w:jc w:val="center"/>
              <w:rPr>
                <w:rFonts w:ascii="Arial" w:hAnsi="Arial" w:cs="Arial"/>
                <w:sz w:val="16"/>
                <w:szCs w:val="16"/>
              </w:rPr>
            </w:pPr>
          </w:p>
        </w:tc>
      </w:tr>
      <w:tr w:rsidR="00763FDF" w:rsidRPr="00222285" w14:paraId="77015156" w14:textId="77777777" w:rsidTr="00763FDF">
        <w:tc>
          <w:tcPr>
            <w:tcW w:w="0" w:type="auto"/>
          </w:tcPr>
          <w:p w14:paraId="5D9824CD" w14:textId="77777777" w:rsidR="00763FDF" w:rsidRPr="00222285" w:rsidRDefault="00763FDF" w:rsidP="00763FDF">
            <w:pPr>
              <w:jc w:val="center"/>
              <w:rPr>
                <w:rFonts w:ascii="Arial" w:hAnsi="Arial" w:cs="Arial"/>
                <w:sz w:val="16"/>
                <w:szCs w:val="16"/>
              </w:rPr>
            </w:pPr>
          </w:p>
        </w:tc>
        <w:tc>
          <w:tcPr>
            <w:tcW w:w="0" w:type="auto"/>
          </w:tcPr>
          <w:p w14:paraId="30C8B67F" w14:textId="77777777" w:rsidR="00763FDF" w:rsidRPr="00222285" w:rsidRDefault="00763FDF" w:rsidP="00763FDF">
            <w:pPr>
              <w:jc w:val="center"/>
              <w:rPr>
                <w:rFonts w:ascii="Arial" w:hAnsi="Arial" w:cs="Arial"/>
                <w:sz w:val="16"/>
                <w:szCs w:val="16"/>
              </w:rPr>
            </w:pPr>
          </w:p>
        </w:tc>
        <w:tc>
          <w:tcPr>
            <w:tcW w:w="0" w:type="auto"/>
          </w:tcPr>
          <w:p w14:paraId="1F0E00CD" w14:textId="77777777" w:rsidR="00763FDF" w:rsidRPr="00222285" w:rsidRDefault="00763FDF" w:rsidP="00763FDF">
            <w:pPr>
              <w:jc w:val="center"/>
              <w:rPr>
                <w:rFonts w:ascii="Arial" w:hAnsi="Arial" w:cs="Arial"/>
                <w:sz w:val="16"/>
                <w:szCs w:val="16"/>
              </w:rPr>
            </w:pPr>
          </w:p>
        </w:tc>
        <w:tc>
          <w:tcPr>
            <w:tcW w:w="0" w:type="auto"/>
          </w:tcPr>
          <w:p w14:paraId="77418A11" w14:textId="77777777" w:rsidR="00763FDF" w:rsidRPr="00222285" w:rsidRDefault="00763FDF" w:rsidP="00763FDF">
            <w:pPr>
              <w:jc w:val="center"/>
              <w:rPr>
                <w:rFonts w:ascii="Arial" w:hAnsi="Arial" w:cs="Arial"/>
                <w:sz w:val="16"/>
                <w:szCs w:val="16"/>
              </w:rPr>
            </w:pPr>
          </w:p>
        </w:tc>
        <w:tc>
          <w:tcPr>
            <w:tcW w:w="0" w:type="auto"/>
          </w:tcPr>
          <w:p w14:paraId="285AA6F6" w14:textId="77777777" w:rsidR="00763FDF" w:rsidRPr="00222285" w:rsidRDefault="00763FDF" w:rsidP="00763FDF">
            <w:pPr>
              <w:jc w:val="center"/>
              <w:rPr>
                <w:rFonts w:ascii="Arial" w:hAnsi="Arial" w:cs="Arial"/>
                <w:sz w:val="16"/>
                <w:szCs w:val="16"/>
              </w:rPr>
            </w:pPr>
          </w:p>
        </w:tc>
        <w:tc>
          <w:tcPr>
            <w:tcW w:w="0" w:type="auto"/>
          </w:tcPr>
          <w:p w14:paraId="38C3FDB7" w14:textId="77777777" w:rsidR="00763FDF" w:rsidRPr="00222285" w:rsidRDefault="00763FDF" w:rsidP="00763FDF">
            <w:pPr>
              <w:jc w:val="center"/>
              <w:rPr>
                <w:rFonts w:ascii="Arial" w:hAnsi="Arial" w:cs="Arial"/>
                <w:sz w:val="16"/>
                <w:szCs w:val="16"/>
              </w:rPr>
            </w:pPr>
          </w:p>
        </w:tc>
        <w:tc>
          <w:tcPr>
            <w:tcW w:w="0" w:type="auto"/>
          </w:tcPr>
          <w:p w14:paraId="51E920DC" w14:textId="77777777" w:rsidR="00763FDF" w:rsidRPr="00222285" w:rsidRDefault="00763FDF" w:rsidP="00763FDF">
            <w:pPr>
              <w:jc w:val="center"/>
              <w:rPr>
                <w:rFonts w:ascii="Arial" w:hAnsi="Arial" w:cs="Arial"/>
                <w:sz w:val="16"/>
                <w:szCs w:val="16"/>
              </w:rPr>
            </w:pPr>
          </w:p>
        </w:tc>
        <w:tc>
          <w:tcPr>
            <w:tcW w:w="0" w:type="auto"/>
          </w:tcPr>
          <w:p w14:paraId="779E676B" w14:textId="77777777" w:rsidR="00763FDF" w:rsidRPr="00222285" w:rsidRDefault="00763FDF" w:rsidP="00763FDF">
            <w:pPr>
              <w:jc w:val="center"/>
              <w:rPr>
                <w:rFonts w:ascii="Arial" w:hAnsi="Arial" w:cs="Arial"/>
                <w:sz w:val="16"/>
                <w:szCs w:val="16"/>
              </w:rPr>
            </w:pPr>
          </w:p>
        </w:tc>
        <w:tc>
          <w:tcPr>
            <w:tcW w:w="0" w:type="auto"/>
          </w:tcPr>
          <w:p w14:paraId="12F2695D" w14:textId="77777777" w:rsidR="00763FDF" w:rsidRPr="00222285" w:rsidRDefault="00763FDF" w:rsidP="00763FDF">
            <w:pPr>
              <w:jc w:val="center"/>
              <w:rPr>
                <w:rFonts w:ascii="Arial" w:hAnsi="Arial" w:cs="Arial"/>
                <w:sz w:val="16"/>
                <w:szCs w:val="16"/>
              </w:rPr>
            </w:pPr>
          </w:p>
        </w:tc>
        <w:tc>
          <w:tcPr>
            <w:tcW w:w="0" w:type="auto"/>
          </w:tcPr>
          <w:p w14:paraId="78C0C111" w14:textId="77777777" w:rsidR="00763FDF" w:rsidRPr="00222285" w:rsidRDefault="00763FDF" w:rsidP="00763FDF">
            <w:pPr>
              <w:jc w:val="center"/>
              <w:rPr>
                <w:rFonts w:ascii="Arial" w:hAnsi="Arial" w:cs="Arial"/>
                <w:sz w:val="16"/>
                <w:szCs w:val="16"/>
              </w:rPr>
            </w:pPr>
          </w:p>
        </w:tc>
        <w:tc>
          <w:tcPr>
            <w:tcW w:w="0" w:type="auto"/>
          </w:tcPr>
          <w:p w14:paraId="15BB906E" w14:textId="77777777" w:rsidR="00763FDF" w:rsidRPr="00222285" w:rsidRDefault="00763FDF" w:rsidP="00763FDF">
            <w:pPr>
              <w:jc w:val="center"/>
              <w:rPr>
                <w:rFonts w:ascii="Arial" w:hAnsi="Arial" w:cs="Arial"/>
                <w:sz w:val="16"/>
                <w:szCs w:val="16"/>
              </w:rPr>
            </w:pPr>
          </w:p>
        </w:tc>
        <w:tc>
          <w:tcPr>
            <w:tcW w:w="0" w:type="auto"/>
          </w:tcPr>
          <w:p w14:paraId="57A08B20" w14:textId="77777777" w:rsidR="00763FDF" w:rsidRPr="00222285" w:rsidRDefault="00763FDF" w:rsidP="00763FDF">
            <w:pPr>
              <w:jc w:val="center"/>
              <w:rPr>
                <w:rFonts w:ascii="Arial" w:hAnsi="Arial" w:cs="Arial"/>
                <w:sz w:val="16"/>
                <w:szCs w:val="16"/>
              </w:rPr>
            </w:pPr>
          </w:p>
        </w:tc>
        <w:tc>
          <w:tcPr>
            <w:tcW w:w="0" w:type="auto"/>
          </w:tcPr>
          <w:p w14:paraId="4506292F" w14:textId="77777777" w:rsidR="00763FDF" w:rsidRPr="00222285" w:rsidRDefault="00763FDF" w:rsidP="00763FDF">
            <w:pPr>
              <w:jc w:val="center"/>
              <w:rPr>
                <w:rFonts w:ascii="Arial" w:hAnsi="Arial" w:cs="Arial"/>
                <w:sz w:val="16"/>
                <w:szCs w:val="16"/>
              </w:rPr>
            </w:pPr>
          </w:p>
        </w:tc>
        <w:tc>
          <w:tcPr>
            <w:tcW w:w="0" w:type="auto"/>
          </w:tcPr>
          <w:p w14:paraId="1866D2C2" w14:textId="77777777" w:rsidR="00763FDF" w:rsidRPr="00222285" w:rsidRDefault="00763FDF" w:rsidP="00763FDF">
            <w:pPr>
              <w:jc w:val="center"/>
              <w:rPr>
                <w:rFonts w:ascii="Arial" w:hAnsi="Arial" w:cs="Arial"/>
                <w:sz w:val="16"/>
                <w:szCs w:val="16"/>
              </w:rPr>
            </w:pPr>
          </w:p>
        </w:tc>
        <w:tc>
          <w:tcPr>
            <w:tcW w:w="0" w:type="auto"/>
          </w:tcPr>
          <w:p w14:paraId="3BB0186B" w14:textId="77777777" w:rsidR="00763FDF" w:rsidRPr="00222285" w:rsidRDefault="00763FDF" w:rsidP="00763FDF">
            <w:pPr>
              <w:jc w:val="center"/>
              <w:rPr>
                <w:rFonts w:ascii="Arial" w:hAnsi="Arial" w:cs="Arial"/>
                <w:sz w:val="16"/>
                <w:szCs w:val="16"/>
              </w:rPr>
            </w:pPr>
          </w:p>
        </w:tc>
        <w:tc>
          <w:tcPr>
            <w:tcW w:w="0" w:type="auto"/>
          </w:tcPr>
          <w:p w14:paraId="6DA5A6B2" w14:textId="77777777" w:rsidR="00763FDF" w:rsidRPr="00222285" w:rsidRDefault="00763FDF" w:rsidP="00763FDF">
            <w:pPr>
              <w:jc w:val="center"/>
              <w:rPr>
                <w:rFonts w:ascii="Arial" w:hAnsi="Arial" w:cs="Arial"/>
                <w:sz w:val="16"/>
                <w:szCs w:val="16"/>
              </w:rPr>
            </w:pPr>
          </w:p>
        </w:tc>
        <w:tc>
          <w:tcPr>
            <w:tcW w:w="0" w:type="auto"/>
          </w:tcPr>
          <w:p w14:paraId="06F8F51A" w14:textId="77777777" w:rsidR="00763FDF" w:rsidRPr="00222285" w:rsidRDefault="00763FDF" w:rsidP="00763FDF">
            <w:pPr>
              <w:jc w:val="center"/>
              <w:rPr>
                <w:rFonts w:ascii="Arial" w:hAnsi="Arial" w:cs="Arial"/>
                <w:sz w:val="16"/>
                <w:szCs w:val="16"/>
              </w:rPr>
            </w:pPr>
          </w:p>
        </w:tc>
        <w:tc>
          <w:tcPr>
            <w:tcW w:w="0" w:type="auto"/>
          </w:tcPr>
          <w:p w14:paraId="17DF926E" w14:textId="77777777" w:rsidR="00763FDF" w:rsidRPr="00222285" w:rsidRDefault="00763FDF" w:rsidP="00763FDF">
            <w:pPr>
              <w:jc w:val="center"/>
              <w:rPr>
                <w:rFonts w:ascii="Arial" w:hAnsi="Arial" w:cs="Arial"/>
                <w:sz w:val="16"/>
                <w:szCs w:val="16"/>
              </w:rPr>
            </w:pPr>
          </w:p>
        </w:tc>
      </w:tr>
      <w:tr w:rsidR="00763FDF" w:rsidRPr="00222285" w14:paraId="36DF7942" w14:textId="77777777" w:rsidTr="00763FDF">
        <w:tc>
          <w:tcPr>
            <w:tcW w:w="0" w:type="auto"/>
          </w:tcPr>
          <w:p w14:paraId="089A461C" w14:textId="77777777" w:rsidR="00763FDF" w:rsidRPr="00222285" w:rsidRDefault="00763FDF" w:rsidP="00763FDF">
            <w:pPr>
              <w:jc w:val="center"/>
              <w:rPr>
                <w:rFonts w:ascii="Arial" w:hAnsi="Arial" w:cs="Arial"/>
                <w:sz w:val="16"/>
                <w:szCs w:val="16"/>
              </w:rPr>
            </w:pPr>
          </w:p>
        </w:tc>
        <w:tc>
          <w:tcPr>
            <w:tcW w:w="0" w:type="auto"/>
          </w:tcPr>
          <w:p w14:paraId="21804903" w14:textId="77777777" w:rsidR="00763FDF" w:rsidRPr="00222285" w:rsidRDefault="00763FDF" w:rsidP="00763FDF">
            <w:pPr>
              <w:jc w:val="center"/>
              <w:rPr>
                <w:rFonts w:ascii="Arial" w:hAnsi="Arial" w:cs="Arial"/>
                <w:sz w:val="16"/>
                <w:szCs w:val="16"/>
              </w:rPr>
            </w:pPr>
          </w:p>
        </w:tc>
        <w:tc>
          <w:tcPr>
            <w:tcW w:w="0" w:type="auto"/>
          </w:tcPr>
          <w:p w14:paraId="517DAB57" w14:textId="77777777" w:rsidR="00763FDF" w:rsidRPr="00222285" w:rsidRDefault="00763FDF" w:rsidP="00763FDF">
            <w:pPr>
              <w:jc w:val="center"/>
              <w:rPr>
                <w:rFonts w:ascii="Arial" w:hAnsi="Arial" w:cs="Arial"/>
                <w:sz w:val="16"/>
                <w:szCs w:val="16"/>
              </w:rPr>
            </w:pPr>
          </w:p>
        </w:tc>
        <w:tc>
          <w:tcPr>
            <w:tcW w:w="0" w:type="auto"/>
          </w:tcPr>
          <w:p w14:paraId="5D230BBC" w14:textId="77777777" w:rsidR="00763FDF" w:rsidRPr="00222285" w:rsidRDefault="00763FDF" w:rsidP="00763FDF">
            <w:pPr>
              <w:jc w:val="center"/>
              <w:rPr>
                <w:rFonts w:ascii="Arial" w:hAnsi="Arial" w:cs="Arial"/>
                <w:sz w:val="16"/>
                <w:szCs w:val="16"/>
              </w:rPr>
            </w:pPr>
          </w:p>
        </w:tc>
        <w:tc>
          <w:tcPr>
            <w:tcW w:w="0" w:type="auto"/>
          </w:tcPr>
          <w:p w14:paraId="2486110D" w14:textId="77777777" w:rsidR="00763FDF" w:rsidRPr="00222285" w:rsidRDefault="00763FDF" w:rsidP="00763FDF">
            <w:pPr>
              <w:jc w:val="center"/>
              <w:rPr>
                <w:rFonts w:ascii="Arial" w:hAnsi="Arial" w:cs="Arial"/>
                <w:sz w:val="16"/>
                <w:szCs w:val="16"/>
              </w:rPr>
            </w:pPr>
          </w:p>
        </w:tc>
        <w:tc>
          <w:tcPr>
            <w:tcW w:w="0" w:type="auto"/>
          </w:tcPr>
          <w:p w14:paraId="4648ECD3" w14:textId="77777777" w:rsidR="00763FDF" w:rsidRPr="00222285" w:rsidRDefault="00763FDF" w:rsidP="00763FDF">
            <w:pPr>
              <w:jc w:val="center"/>
              <w:rPr>
                <w:rFonts w:ascii="Arial" w:hAnsi="Arial" w:cs="Arial"/>
                <w:sz w:val="16"/>
                <w:szCs w:val="16"/>
              </w:rPr>
            </w:pPr>
          </w:p>
        </w:tc>
        <w:tc>
          <w:tcPr>
            <w:tcW w:w="0" w:type="auto"/>
          </w:tcPr>
          <w:p w14:paraId="76B230F7" w14:textId="77777777" w:rsidR="00763FDF" w:rsidRPr="00222285" w:rsidRDefault="00763FDF" w:rsidP="00763FDF">
            <w:pPr>
              <w:jc w:val="center"/>
              <w:rPr>
                <w:rFonts w:ascii="Arial" w:hAnsi="Arial" w:cs="Arial"/>
                <w:sz w:val="16"/>
                <w:szCs w:val="16"/>
              </w:rPr>
            </w:pPr>
          </w:p>
        </w:tc>
        <w:tc>
          <w:tcPr>
            <w:tcW w:w="0" w:type="auto"/>
          </w:tcPr>
          <w:p w14:paraId="2D0D7D86" w14:textId="77777777" w:rsidR="00763FDF" w:rsidRPr="00222285" w:rsidRDefault="00763FDF" w:rsidP="00763FDF">
            <w:pPr>
              <w:jc w:val="center"/>
              <w:rPr>
                <w:rFonts w:ascii="Arial" w:hAnsi="Arial" w:cs="Arial"/>
                <w:sz w:val="16"/>
                <w:szCs w:val="16"/>
              </w:rPr>
            </w:pPr>
          </w:p>
        </w:tc>
        <w:tc>
          <w:tcPr>
            <w:tcW w:w="0" w:type="auto"/>
          </w:tcPr>
          <w:p w14:paraId="79955904" w14:textId="77777777" w:rsidR="00763FDF" w:rsidRPr="00222285" w:rsidRDefault="00763FDF" w:rsidP="00763FDF">
            <w:pPr>
              <w:jc w:val="center"/>
              <w:rPr>
                <w:rFonts w:ascii="Arial" w:hAnsi="Arial" w:cs="Arial"/>
                <w:sz w:val="16"/>
                <w:szCs w:val="16"/>
              </w:rPr>
            </w:pPr>
          </w:p>
        </w:tc>
        <w:tc>
          <w:tcPr>
            <w:tcW w:w="0" w:type="auto"/>
          </w:tcPr>
          <w:p w14:paraId="7184D866" w14:textId="77777777" w:rsidR="00763FDF" w:rsidRPr="00222285" w:rsidRDefault="00763FDF" w:rsidP="00763FDF">
            <w:pPr>
              <w:jc w:val="center"/>
              <w:rPr>
                <w:rFonts w:ascii="Arial" w:hAnsi="Arial" w:cs="Arial"/>
                <w:sz w:val="16"/>
                <w:szCs w:val="16"/>
              </w:rPr>
            </w:pPr>
          </w:p>
        </w:tc>
        <w:tc>
          <w:tcPr>
            <w:tcW w:w="0" w:type="auto"/>
          </w:tcPr>
          <w:p w14:paraId="106EBB44" w14:textId="77777777" w:rsidR="00763FDF" w:rsidRPr="00222285" w:rsidRDefault="00763FDF" w:rsidP="00763FDF">
            <w:pPr>
              <w:jc w:val="center"/>
              <w:rPr>
                <w:rFonts w:ascii="Arial" w:hAnsi="Arial" w:cs="Arial"/>
                <w:sz w:val="16"/>
                <w:szCs w:val="16"/>
              </w:rPr>
            </w:pPr>
          </w:p>
        </w:tc>
        <w:tc>
          <w:tcPr>
            <w:tcW w:w="0" w:type="auto"/>
          </w:tcPr>
          <w:p w14:paraId="0312DD13" w14:textId="77777777" w:rsidR="00763FDF" w:rsidRPr="00222285" w:rsidRDefault="00763FDF" w:rsidP="00763FDF">
            <w:pPr>
              <w:jc w:val="center"/>
              <w:rPr>
                <w:rFonts w:ascii="Arial" w:hAnsi="Arial" w:cs="Arial"/>
                <w:sz w:val="16"/>
                <w:szCs w:val="16"/>
              </w:rPr>
            </w:pPr>
          </w:p>
        </w:tc>
        <w:tc>
          <w:tcPr>
            <w:tcW w:w="0" w:type="auto"/>
          </w:tcPr>
          <w:p w14:paraId="05B7CC51" w14:textId="77777777" w:rsidR="00763FDF" w:rsidRPr="00222285" w:rsidRDefault="00763FDF" w:rsidP="00763FDF">
            <w:pPr>
              <w:jc w:val="center"/>
              <w:rPr>
                <w:rFonts w:ascii="Arial" w:hAnsi="Arial" w:cs="Arial"/>
                <w:sz w:val="16"/>
                <w:szCs w:val="16"/>
              </w:rPr>
            </w:pPr>
          </w:p>
        </w:tc>
        <w:tc>
          <w:tcPr>
            <w:tcW w:w="0" w:type="auto"/>
          </w:tcPr>
          <w:p w14:paraId="7725EB8F" w14:textId="77777777" w:rsidR="00763FDF" w:rsidRPr="00222285" w:rsidRDefault="00763FDF" w:rsidP="00763FDF">
            <w:pPr>
              <w:jc w:val="center"/>
              <w:rPr>
                <w:rFonts w:ascii="Arial" w:hAnsi="Arial" w:cs="Arial"/>
                <w:sz w:val="16"/>
                <w:szCs w:val="16"/>
              </w:rPr>
            </w:pPr>
          </w:p>
        </w:tc>
        <w:tc>
          <w:tcPr>
            <w:tcW w:w="0" w:type="auto"/>
          </w:tcPr>
          <w:p w14:paraId="04CABD43" w14:textId="77777777" w:rsidR="00763FDF" w:rsidRPr="00222285" w:rsidRDefault="00763FDF" w:rsidP="00763FDF">
            <w:pPr>
              <w:jc w:val="center"/>
              <w:rPr>
                <w:rFonts w:ascii="Arial" w:hAnsi="Arial" w:cs="Arial"/>
                <w:sz w:val="16"/>
                <w:szCs w:val="16"/>
              </w:rPr>
            </w:pPr>
          </w:p>
        </w:tc>
        <w:tc>
          <w:tcPr>
            <w:tcW w:w="0" w:type="auto"/>
          </w:tcPr>
          <w:p w14:paraId="70CB6251" w14:textId="77777777" w:rsidR="00763FDF" w:rsidRPr="00222285" w:rsidRDefault="00763FDF" w:rsidP="00763FDF">
            <w:pPr>
              <w:jc w:val="center"/>
              <w:rPr>
                <w:rFonts w:ascii="Arial" w:hAnsi="Arial" w:cs="Arial"/>
                <w:sz w:val="16"/>
                <w:szCs w:val="16"/>
              </w:rPr>
            </w:pPr>
          </w:p>
        </w:tc>
        <w:tc>
          <w:tcPr>
            <w:tcW w:w="0" w:type="auto"/>
          </w:tcPr>
          <w:p w14:paraId="4587B95B" w14:textId="77777777" w:rsidR="00763FDF" w:rsidRPr="00222285" w:rsidRDefault="00763FDF" w:rsidP="00763FDF">
            <w:pPr>
              <w:jc w:val="center"/>
              <w:rPr>
                <w:rFonts w:ascii="Arial" w:hAnsi="Arial" w:cs="Arial"/>
                <w:sz w:val="16"/>
                <w:szCs w:val="16"/>
              </w:rPr>
            </w:pPr>
          </w:p>
        </w:tc>
        <w:tc>
          <w:tcPr>
            <w:tcW w:w="0" w:type="auto"/>
          </w:tcPr>
          <w:p w14:paraId="02DEC2B0" w14:textId="77777777" w:rsidR="00763FDF" w:rsidRPr="00222285" w:rsidRDefault="00763FDF" w:rsidP="00763FDF">
            <w:pPr>
              <w:jc w:val="center"/>
              <w:rPr>
                <w:rFonts w:ascii="Arial" w:hAnsi="Arial" w:cs="Arial"/>
                <w:sz w:val="16"/>
                <w:szCs w:val="16"/>
              </w:rPr>
            </w:pPr>
          </w:p>
        </w:tc>
      </w:tr>
      <w:tr w:rsidR="00763FDF" w:rsidRPr="00222285" w14:paraId="30BC2F65" w14:textId="77777777" w:rsidTr="00763FDF">
        <w:tc>
          <w:tcPr>
            <w:tcW w:w="0" w:type="auto"/>
          </w:tcPr>
          <w:p w14:paraId="363BAFF9" w14:textId="77777777" w:rsidR="00763FDF" w:rsidRPr="00222285" w:rsidRDefault="00763FDF" w:rsidP="00763FDF">
            <w:pPr>
              <w:jc w:val="center"/>
              <w:rPr>
                <w:rFonts w:ascii="Arial" w:hAnsi="Arial" w:cs="Arial"/>
                <w:sz w:val="16"/>
                <w:szCs w:val="16"/>
              </w:rPr>
            </w:pPr>
          </w:p>
        </w:tc>
        <w:tc>
          <w:tcPr>
            <w:tcW w:w="0" w:type="auto"/>
          </w:tcPr>
          <w:p w14:paraId="2ADAA984" w14:textId="77777777" w:rsidR="00763FDF" w:rsidRPr="00222285" w:rsidRDefault="00763FDF" w:rsidP="00763FDF">
            <w:pPr>
              <w:jc w:val="center"/>
              <w:rPr>
                <w:rFonts w:ascii="Arial" w:hAnsi="Arial" w:cs="Arial"/>
                <w:sz w:val="16"/>
                <w:szCs w:val="16"/>
              </w:rPr>
            </w:pPr>
          </w:p>
        </w:tc>
        <w:tc>
          <w:tcPr>
            <w:tcW w:w="0" w:type="auto"/>
          </w:tcPr>
          <w:p w14:paraId="21A6006D" w14:textId="77777777" w:rsidR="00763FDF" w:rsidRPr="00222285" w:rsidRDefault="00763FDF" w:rsidP="00763FDF">
            <w:pPr>
              <w:jc w:val="center"/>
              <w:rPr>
                <w:rFonts w:ascii="Arial" w:hAnsi="Arial" w:cs="Arial"/>
                <w:sz w:val="16"/>
                <w:szCs w:val="16"/>
              </w:rPr>
            </w:pPr>
          </w:p>
        </w:tc>
        <w:tc>
          <w:tcPr>
            <w:tcW w:w="0" w:type="auto"/>
          </w:tcPr>
          <w:p w14:paraId="786B1668" w14:textId="77777777" w:rsidR="00763FDF" w:rsidRPr="00222285" w:rsidRDefault="00763FDF" w:rsidP="00763FDF">
            <w:pPr>
              <w:jc w:val="center"/>
              <w:rPr>
                <w:rFonts w:ascii="Arial" w:hAnsi="Arial" w:cs="Arial"/>
                <w:sz w:val="16"/>
                <w:szCs w:val="16"/>
              </w:rPr>
            </w:pPr>
          </w:p>
        </w:tc>
        <w:tc>
          <w:tcPr>
            <w:tcW w:w="0" w:type="auto"/>
          </w:tcPr>
          <w:p w14:paraId="3F47988E" w14:textId="77777777" w:rsidR="00763FDF" w:rsidRPr="00222285" w:rsidRDefault="00763FDF" w:rsidP="00763FDF">
            <w:pPr>
              <w:jc w:val="center"/>
              <w:rPr>
                <w:rFonts w:ascii="Arial" w:hAnsi="Arial" w:cs="Arial"/>
                <w:sz w:val="16"/>
                <w:szCs w:val="16"/>
              </w:rPr>
            </w:pPr>
          </w:p>
        </w:tc>
        <w:tc>
          <w:tcPr>
            <w:tcW w:w="0" w:type="auto"/>
          </w:tcPr>
          <w:p w14:paraId="38B45455" w14:textId="77777777" w:rsidR="00763FDF" w:rsidRPr="00222285" w:rsidRDefault="00763FDF" w:rsidP="00763FDF">
            <w:pPr>
              <w:jc w:val="center"/>
              <w:rPr>
                <w:rFonts w:ascii="Arial" w:hAnsi="Arial" w:cs="Arial"/>
                <w:sz w:val="16"/>
                <w:szCs w:val="16"/>
              </w:rPr>
            </w:pPr>
          </w:p>
        </w:tc>
        <w:tc>
          <w:tcPr>
            <w:tcW w:w="0" w:type="auto"/>
          </w:tcPr>
          <w:p w14:paraId="7914050F" w14:textId="77777777" w:rsidR="00763FDF" w:rsidRPr="00222285" w:rsidRDefault="00763FDF" w:rsidP="00763FDF">
            <w:pPr>
              <w:jc w:val="center"/>
              <w:rPr>
                <w:rFonts w:ascii="Arial" w:hAnsi="Arial" w:cs="Arial"/>
                <w:sz w:val="16"/>
                <w:szCs w:val="16"/>
              </w:rPr>
            </w:pPr>
          </w:p>
        </w:tc>
        <w:tc>
          <w:tcPr>
            <w:tcW w:w="0" w:type="auto"/>
          </w:tcPr>
          <w:p w14:paraId="10131BE5" w14:textId="77777777" w:rsidR="00763FDF" w:rsidRPr="00222285" w:rsidRDefault="00763FDF" w:rsidP="00763FDF">
            <w:pPr>
              <w:jc w:val="center"/>
              <w:rPr>
                <w:rFonts w:ascii="Arial" w:hAnsi="Arial" w:cs="Arial"/>
                <w:sz w:val="16"/>
                <w:szCs w:val="16"/>
              </w:rPr>
            </w:pPr>
          </w:p>
        </w:tc>
        <w:tc>
          <w:tcPr>
            <w:tcW w:w="0" w:type="auto"/>
          </w:tcPr>
          <w:p w14:paraId="4821D504" w14:textId="77777777" w:rsidR="00763FDF" w:rsidRPr="00222285" w:rsidRDefault="00763FDF" w:rsidP="00763FDF">
            <w:pPr>
              <w:jc w:val="center"/>
              <w:rPr>
                <w:rFonts w:ascii="Arial" w:hAnsi="Arial" w:cs="Arial"/>
                <w:sz w:val="16"/>
                <w:szCs w:val="16"/>
              </w:rPr>
            </w:pPr>
          </w:p>
        </w:tc>
        <w:tc>
          <w:tcPr>
            <w:tcW w:w="0" w:type="auto"/>
          </w:tcPr>
          <w:p w14:paraId="54F5D677" w14:textId="77777777" w:rsidR="00763FDF" w:rsidRPr="00222285" w:rsidRDefault="00763FDF" w:rsidP="00763FDF">
            <w:pPr>
              <w:jc w:val="center"/>
              <w:rPr>
                <w:rFonts w:ascii="Arial" w:hAnsi="Arial" w:cs="Arial"/>
                <w:sz w:val="16"/>
                <w:szCs w:val="16"/>
              </w:rPr>
            </w:pPr>
          </w:p>
        </w:tc>
        <w:tc>
          <w:tcPr>
            <w:tcW w:w="0" w:type="auto"/>
          </w:tcPr>
          <w:p w14:paraId="76316F2A" w14:textId="77777777" w:rsidR="00763FDF" w:rsidRPr="00222285" w:rsidRDefault="00763FDF" w:rsidP="00763FDF">
            <w:pPr>
              <w:jc w:val="center"/>
              <w:rPr>
                <w:rFonts w:ascii="Arial" w:hAnsi="Arial" w:cs="Arial"/>
                <w:sz w:val="16"/>
                <w:szCs w:val="16"/>
              </w:rPr>
            </w:pPr>
          </w:p>
        </w:tc>
        <w:tc>
          <w:tcPr>
            <w:tcW w:w="0" w:type="auto"/>
          </w:tcPr>
          <w:p w14:paraId="61829997" w14:textId="77777777" w:rsidR="00763FDF" w:rsidRPr="00222285" w:rsidRDefault="00763FDF" w:rsidP="00763FDF">
            <w:pPr>
              <w:jc w:val="center"/>
              <w:rPr>
                <w:rFonts w:ascii="Arial" w:hAnsi="Arial" w:cs="Arial"/>
                <w:sz w:val="16"/>
                <w:szCs w:val="16"/>
              </w:rPr>
            </w:pPr>
          </w:p>
        </w:tc>
        <w:tc>
          <w:tcPr>
            <w:tcW w:w="0" w:type="auto"/>
          </w:tcPr>
          <w:p w14:paraId="6A4B0F18" w14:textId="77777777" w:rsidR="00763FDF" w:rsidRPr="00222285" w:rsidRDefault="00763FDF" w:rsidP="00763FDF">
            <w:pPr>
              <w:jc w:val="center"/>
              <w:rPr>
                <w:rFonts w:ascii="Arial" w:hAnsi="Arial" w:cs="Arial"/>
                <w:sz w:val="16"/>
                <w:szCs w:val="16"/>
              </w:rPr>
            </w:pPr>
          </w:p>
        </w:tc>
        <w:tc>
          <w:tcPr>
            <w:tcW w:w="0" w:type="auto"/>
          </w:tcPr>
          <w:p w14:paraId="5C8EF25E" w14:textId="77777777" w:rsidR="00763FDF" w:rsidRPr="00222285" w:rsidRDefault="00763FDF" w:rsidP="00763FDF">
            <w:pPr>
              <w:jc w:val="center"/>
              <w:rPr>
                <w:rFonts w:ascii="Arial" w:hAnsi="Arial" w:cs="Arial"/>
                <w:sz w:val="16"/>
                <w:szCs w:val="16"/>
              </w:rPr>
            </w:pPr>
          </w:p>
        </w:tc>
        <w:tc>
          <w:tcPr>
            <w:tcW w:w="0" w:type="auto"/>
          </w:tcPr>
          <w:p w14:paraId="72F4FA81" w14:textId="77777777" w:rsidR="00763FDF" w:rsidRPr="00222285" w:rsidRDefault="00763FDF" w:rsidP="00763FDF">
            <w:pPr>
              <w:jc w:val="center"/>
              <w:rPr>
                <w:rFonts w:ascii="Arial" w:hAnsi="Arial" w:cs="Arial"/>
                <w:sz w:val="16"/>
                <w:szCs w:val="16"/>
              </w:rPr>
            </w:pPr>
          </w:p>
        </w:tc>
        <w:tc>
          <w:tcPr>
            <w:tcW w:w="0" w:type="auto"/>
          </w:tcPr>
          <w:p w14:paraId="3B3B1875" w14:textId="77777777" w:rsidR="00763FDF" w:rsidRPr="00222285" w:rsidRDefault="00763FDF" w:rsidP="00763FDF">
            <w:pPr>
              <w:jc w:val="center"/>
              <w:rPr>
                <w:rFonts w:ascii="Arial" w:hAnsi="Arial" w:cs="Arial"/>
                <w:sz w:val="16"/>
                <w:szCs w:val="16"/>
              </w:rPr>
            </w:pPr>
          </w:p>
        </w:tc>
        <w:tc>
          <w:tcPr>
            <w:tcW w:w="0" w:type="auto"/>
          </w:tcPr>
          <w:p w14:paraId="65260210" w14:textId="77777777" w:rsidR="00763FDF" w:rsidRPr="00222285" w:rsidRDefault="00763FDF" w:rsidP="00763FDF">
            <w:pPr>
              <w:jc w:val="center"/>
              <w:rPr>
                <w:rFonts w:ascii="Arial" w:hAnsi="Arial" w:cs="Arial"/>
                <w:sz w:val="16"/>
                <w:szCs w:val="16"/>
              </w:rPr>
            </w:pPr>
          </w:p>
        </w:tc>
        <w:tc>
          <w:tcPr>
            <w:tcW w:w="0" w:type="auto"/>
          </w:tcPr>
          <w:p w14:paraId="7E2A1D8A" w14:textId="77777777" w:rsidR="00763FDF" w:rsidRPr="00222285" w:rsidRDefault="00763FDF" w:rsidP="00763FDF">
            <w:pPr>
              <w:jc w:val="center"/>
              <w:rPr>
                <w:rFonts w:ascii="Arial" w:hAnsi="Arial" w:cs="Arial"/>
                <w:sz w:val="16"/>
                <w:szCs w:val="16"/>
              </w:rPr>
            </w:pPr>
          </w:p>
        </w:tc>
      </w:tr>
      <w:tr w:rsidR="00763FDF" w:rsidRPr="00222285" w14:paraId="6954C9D1" w14:textId="77777777" w:rsidTr="00763FDF">
        <w:trPr>
          <w:trHeight w:val="70"/>
        </w:trPr>
        <w:tc>
          <w:tcPr>
            <w:tcW w:w="0" w:type="auto"/>
          </w:tcPr>
          <w:p w14:paraId="3E72FDB3" w14:textId="77777777" w:rsidR="00763FDF" w:rsidRPr="00222285" w:rsidRDefault="00763FDF" w:rsidP="00763FDF">
            <w:pPr>
              <w:jc w:val="center"/>
              <w:rPr>
                <w:rFonts w:ascii="Arial" w:hAnsi="Arial" w:cs="Arial"/>
                <w:sz w:val="16"/>
                <w:szCs w:val="16"/>
              </w:rPr>
            </w:pPr>
          </w:p>
        </w:tc>
        <w:tc>
          <w:tcPr>
            <w:tcW w:w="0" w:type="auto"/>
          </w:tcPr>
          <w:p w14:paraId="5C7B84DB" w14:textId="77777777" w:rsidR="00763FDF" w:rsidRPr="00222285" w:rsidRDefault="00763FDF" w:rsidP="00763FDF">
            <w:pPr>
              <w:jc w:val="center"/>
              <w:rPr>
                <w:rFonts w:ascii="Arial" w:hAnsi="Arial" w:cs="Arial"/>
                <w:sz w:val="16"/>
                <w:szCs w:val="16"/>
              </w:rPr>
            </w:pPr>
          </w:p>
        </w:tc>
        <w:tc>
          <w:tcPr>
            <w:tcW w:w="0" w:type="auto"/>
          </w:tcPr>
          <w:p w14:paraId="09A4B4AE" w14:textId="77777777" w:rsidR="00763FDF" w:rsidRPr="00222285" w:rsidRDefault="00763FDF" w:rsidP="00763FDF">
            <w:pPr>
              <w:jc w:val="center"/>
              <w:rPr>
                <w:rFonts w:ascii="Arial" w:hAnsi="Arial" w:cs="Arial"/>
                <w:sz w:val="16"/>
                <w:szCs w:val="16"/>
              </w:rPr>
            </w:pPr>
          </w:p>
        </w:tc>
        <w:tc>
          <w:tcPr>
            <w:tcW w:w="0" w:type="auto"/>
          </w:tcPr>
          <w:p w14:paraId="0EB43900" w14:textId="77777777" w:rsidR="00763FDF" w:rsidRPr="00222285" w:rsidRDefault="00763FDF" w:rsidP="00763FDF">
            <w:pPr>
              <w:jc w:val="center"/>
              <w:rPr>
                <w:rFonts w:ascii="Arial" w:hAnsi="Arial" w:cs="Arial"/>
                <w:sz w:val="16"/>
                <w:szCs w:val="16"/>
              </w:rPr>
            </w:pPr>
          </w:p>
        </w:tc>
        <w:tc>
          <w:tcPr>
            <w:tcW w:w="0" w:type="auto"/>
          </w:tcPr>
          <w:p w14:paraId="32FB7AE9" w14:textId="77777777" w:rsidR="00763FDF" w:rsidRPr="00222285" w:rsidRDefault="00763FDF" w:rsidP="00763FDF">
            <w:pPr>
              <w:jc w:val="center"/>
              <w:rPr>
                <w:rFonts w:ascii="Arial" w:hAnsi="Arial" w:cs="Arial"/>
                <w:sz w:val="16"/>
                <w:szCs w:val="16"/>
              </w:rPr>
            </w:pPr>
          </w:p>
        </w:tc>
        <w:tc>
          <w:tcPr>
            <w:tcW w:w="0" w:type="auto"/>
          </w:tcPr>
          <w:p w14:paraId="74A7022D" w14:textId="77777777" w:rsidR="00763FDF" w:rsidRPr="00222285" w:rsidRDefault="00763FDF" w:rsidP="00763FDF">
            <w:pPr>
              <w:jc w:val="center"/>
              <w:rPr>
                <w:rFonts w:ascii="Arial" w:hAnsi="Arial" w:cs="Arial"/>
                <w:sz w:val="16"/>
                <w:szCs w:val="16"/>
              </w:rPr>
            </w:pPr>
          </w:p>
        </w:tc>
        <w:tc>
          <w:tcPr>
            <w:tcW w:w="0" w:type="auto"/>
          </w:tcPr>
          <w:p w14:paraId="460B67C4" w14:textId="77777777" w:rsidR="00763FDF" w:rsidRPr="00222285" w:rsidRDefault="00763FDF" w:rsidP="00763FDF">
            <w:pPr>
              <w:jc w:val="center"/>
              <w:rPr>
                <w:rFonts w:ascii="Arial" w:hAnsi="Arial" w:cs="Arial"/>
                <w:sz w:val="16"/>
                <w:szCs w:val="16"/>
              </w:rPr>
            </w:pPr>
          </w:p>
        </w:tc>
        <w:tc>
          <w:tcPr>
            <w:tcW w:w="0" w:type="auto"/>
          </w:tcPr>
          <w:p w14:paraId="3E98A7F0" w14:textId="77777777" w:rsidR="00763FDF" w:rsidRPr="00222285" w:rsidRDefault="00763FDF" w:rsidP="00763FDF">
            <w:pPr>
              <w:jc w:val="center"/>
              <w:rPr>
                <w:rFonts w:ascii="Arial" w:hAnsi="Arial" w:cs="Arial"/>
                <w:sz w:val="16"/>
                <w:szCs w:val="16"/>
              </w:rPr>
            </w:pPr>
          </w:p>
        </w:tc>
        <w:tc>
          <w:tcPr>
            <w:tcW w:w="0" w:type="auto"/>
          </w:tcPr>
          <w:p w14:paraId="016F84F2" w14:textId="77777777" w:rsidR="00763FDF" w:rsidRPr="00222285" w:rsidRDefault="00763FDF" w:rsidP="00763FDF">
            <w:pPr>
              <w:jc w:val="center"/>
              <w:rPr>
                <w:rFonts w:ascii="Arial" w:hAnsi="Arial" w:cs="Arial"/>
                <w:sz w:val="16"/>
                <w:szCs w:val="16"/>
              </w:rPr>
            </w:pPr>
          </w:p>
        </w:tc>
        <w:tc>
          <w:tcPr>
            <w:tcW w:w="0" w:type="auto"/>
          </w:tcPr>
          <w:p w14:paraId="2E4BFAD4" w14:textId="77777777" w:rsidR="00763FDF" w:rsidRPr="00222285" w:rsidRDefault="00763FDF" w:rsidP="00763FDF">
            <w:pPr>
              <w:jc w:val="center"/>
              <w:rPr>
                <w:rFonts w:ascii="Arial" w:hAnsi="Arial" w:cs="Arial"/>
                <w:sz w:val="16"/>
                <w:szCs w:val="16"/>
              </w:rPr>
            </w:pPr>
          </w:p>
        </w:tc>
        <w:tc>
          <w:tcPr>
            <w:tcW w:w="0" w:type="auto"/>
          </w:tcPr>
          <w:p w14:paraId="33E2525C" w14:textId="77777777" w:rsidR="00763FDF" w:rsidRPr="00222285" w:rsidRDefault="00763FDF" w:rsidP="00763FDF">
            <w:pPr>
              <w:jc w:val="center"/>
              <w:rPr>
                <w:rFonts w:ascii="Arial" w:hAnsi="Arial" w:cs="Arial"/>
                <w:sz w:val="16"/>
                <w:szCs w:val="16"/>
              </w:rPr>
            </w:pPr>
          </w:p>
        </w:tc>
        <w:tc>
          <w:tcPr>
            <w:tcW w:w="0" w:type="auto"/>
          </w:tcPr>
          <w:p w14:paraId="0C7E735F" w14:textId="77777777" w:rsidR="00763FDF" w:rsidRPr="00222285" w:rsidRDefault="00763FDF" w:rsidP="00763FDF">
            <w:pPr>
              <w:jc w:val="center"/>
              <w:rPr>
                <w:rFonts w:ascii="Arial" w:hAnsi="Arial" w:cs="Arial"/>
                <w:sz w:val="16"/>
                <w:szCs w:val="16"/>
              </w:rPr>
            </w:pPr>
          </w:p>
        </w:tc>
        <w:tc>
          <w:tcPr>
            <w:tcW w:w="0" w:type="auto"/>
          </w:tcPr>
          <w:p w14:paraId="6A1CBA78" w14:textId="77777777" w:rsidR="00763FDF" w:rsidRPr="00222285" w:rsidRDefault="00763FDF" w:rsidP="00763FDF">
            <w:pPr>
              <w:jc w:val="center"/>
              <w:rPr>
                <w:rFonts w:ascii="Arial" w:hAnsi="Arial" w:cs="Arial"/>
                <w:sz w:val="16"/>
                <w:szCs w:val="16"/>
              </w:rPr>
            </w:pPr>
          </w:p>
        </w:tc>
        <w:tc>
          <w:tcPr>
            <w:tcW w:w="0" w:type="auto"/>
          </w:tcPr>
          <w:p w14:paraId="6B2A8391" w14:textId="77777777" w:rsidR="00763FDF" w:rsidRPr="00222285" w:rsidRDefault="00763FDF" w:rsidP="00763FDF">
            <w:pPr>
              <w:jc w:val="center"/>
              <w:rPr>
                <w:rFonts w:ascii="Arial" w:hAnsi="Arial" w:cs="Arial"/>
                <w:sz w:val="16"/>
                <w:szCs w:val="16"/>
              </w:rPr>
            </w:pPr>
          </w:p>
        </w:tc>
        <w:tc>
          <w:tcPr>
            <w:tcW w:w="0" w:type="auto"/>
          </w:tcPr>
          <w:p w14:paraId="59063E78" w14:textId="77777777" w:rsidR="00763FDF" w:rsidRPr="00222285" w:rsidRDefault="00763FDF" w:rsidP="00763FDF">
            <w:pPr>
              <w:jc w:val="center"/>
              <w:rPr>
                <w:rFonts w:ascii="Arial" w:hAnsi="Arial" w:cs="Arial"/>
                <w:sz w:val="16"/>
                <w:szCs w:val="16"/>
              </w:rPr>
            </w:pPr>
          </w:p>
        </w:tc>
        <w:tc>
          <w:tcPr>
            <w:tcW w:w="0" w:type="auto"/>
          </w:tcPr>
          <w:p w14:paraId="5F9777E7" w14:textId="77777777" w:rsidR="00763FDF" w:rsidRPr="00222285" w:rsidRDefault="00763FDF" w:rsidP="00763FDF">
            <w:pPr>
              <w:jc w:val="center"/>
              <w:rPr>
                <w:rFonts w:ascii="Arial" w:hAnsi="Arial" w:cs="Arial"/>
                <w:sz w:val="16"/>
                <w:szCs w:val="16"/>
              </w:rPr>
            </w:pPr>
          </w:p>
        </w:tc>
        <w:tc>
          <w:tcPr>
            <w:tcW w:w="0" w:type="auto"/>
          </w:tcPr>
          <w:p w14:paraId="50DFD1DA" w14:textId="77777777" w:rsidR="00763FDF" w:rsidRPr="00222285" w:rsidRDefault="00763FDF" w:rsidP="00763FDF">
            <w:pPr>
              <w:jc w:val="center"/>
              <w:rPr>
                <w:rFonts w:ascii="Arial" w:hAnsi="Arial" w:cs="Arial"/>
                <w:sz w:val="16"/>
                <w:szCs w:val="16"/>
              </w:rPr>
            </w:pPr>
          </w:p>
        </w:tc>
        <w:tc>
          <w:tcPr>
            <w:tcW w:w="0" w:type="auto"/>
          </w:tcPr>
          <w:p w14:paraId="3582787B" w14:textId="77777777" w:rsidR="00763FDF" w:rsidRPr="00222285" w:rsidRDefault="00763FDF" w:rsidP="00763FDF">
            <w:pPr>
              <w:jc w:val="center"/>
              <w:rPr>
                <w:rFonts w:ascii="Arial" w:hAnsi="Arial" w:cs="Arial"/>
                <w:sz w:val="16"/>
                <w:szCs w:val="16"/>
              </w:rPr>
            </w:pPr>
          </w:p>
        </w:tc>
      </w:tr>
      <w:tr w:rsidR="00F52882" w:rsidRPr="00222285" w14:paraId="6BDC8739" w14:textId="77777777" w:rsidTr="00F52882">
        <w:trPr>
          <w:trHeight w:val="70"/>
        </w:trPr>
        <w:tc>
          <w:tcPr>
            <w:tcW w:w="0" w:type="auto"/>
            <w:tcBorders>
              <w:bottom w:val="single" w:sz="8" w:space="0" w:color="auto"/>
            </w:tcBorders>
          </w:tcPr>
          <w:p w14:paraId="74CF4D89"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4FDE6F37"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235D60EE"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505C5D08"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0269DC31"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323106F0"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1DE3F571"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4D4BA8C5"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6A967AA9"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29EC9138"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738BD36D"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563B04BE"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3131C883"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5DE61B1C"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5FAAF2FD"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3C38AA61"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64ED163D" w14:textId="77777777" w:rsidR="00763FDF" w:rsidRPr="00222285" w:rsidRDefault="00763FDF" w:rsidP="00763FDF">
            <w:pPr>
              <w:jc w:val="center"/>
              <w:rPr>
                <w:rFonts w:ascii="Arial" w:hAnsi="Arial" w:cs="Arial"/>
                <w:sz w:val="16"/>
                <w:szCs w:val="16"/>
              </w:rPr>
            </w:pPr>
          </w:p>
        </w:tc>
        <w:tc>
          <w:tcPr>
            <w:tcW w:w="0" w:type="auto"/>
            <w:tcBorders>
              <w:bottom w:val="single" w:sz="8" w:space="0" w:color="auto"/>
            </w:tcBorders>
          </w:tcPr>
          <w:p w14:paraId="767B1B8A" w14:textId="77777777" w:rsidR="00763FDF" w:rsidRPr="00222285" w:rsidRDefault="00763FDF" w:rsidP="00763FDF">
            <w:pPr>
              <w:jc w:val="center"/>
              <w:rPr>
                <w:rFonts w:ascii="Arial" w:hAnsi="Arial" w:cs="Arial"/>
                <w:sz w:val="16"/>
                <w:szCs w:val="16"/>
              </w:rPr>
            </w:pPr>
          </w:p>
        </w:tc>
      </w:tr>
      <w:tr w:rsidR="00763FDF" w:rsidRPr="00222285" w14:paraId="2D269925" w14:textId="77777777" w:rsidTr="00F52882">
        <w:trPr>
          <w:trHeight w:val="70"/>
        </w:trPr>
        <w:tc>
          <w:tcPr>
            <w:tcW w:w="0" w:type="auto"/>
            <w:gridSpan w:val="11"/>
            <w:tcBorders>
              <w:top w:val="single" w:sz="8" w:space="0" w:color="auto"/>
              <w:left w:val="single" w:sz="8" w:space="0" w:color="auto"/>
              <w:bottom w:val="single" w:sz="8" w:space="0" w:color="auto"/>
              <w:right w:val="single" w:sz="8" w:space="0" w:color="auto"/>
            </w:tcBorders>
          </w:tcPr>
          <w:p w14:paraId="063C8CEC" w14:textId="77777777" w:rsidR="00763FDF" w:rsidRPr="00763FDF" w:rsidRDefault="00763FDF" w:rsidP="00763FDF">
            <w:pPr>
              <w:jc w:val="center"/>
              <w:rPr>
                <w:rFonts w:ascii="Arial" w:hAnsi="Arial" w:cs="Arial"/>
                <w:b/>
                <w:sz w:val="16"/>
                <w:szCs w:val="16"/>
              </w:rPr>
            </w:pPr>
            <w:r w:rsidRPr="00763FDF">
              <w:rPr>
                <w:rFonts w:ascii="Arial" w:hAnsi="Arial" w:cs="Arial"/>
                <w:b/>
                <w:sz w:val="16"/>
                <w:szCs w:val="16"/>
              </w:rPr>
              <w:t>UKUPNO</w:t>
            </w:r>
          </w:p>
        </w:tc>
        <w:tc>
          <w:tcPr>
            <w:tcW w:w="0" w:type="auto"/>
            <w:tcBorders>
              <w:top w:val="single" w:sz="8" w:space="0" w:color="auto"/>
              <w:left w:val="single" w:sz="8" w:space="0" w:color="auto"/>
              <w:bottom w:val="single" w:sz="8" w:space="0" w:color="auto"/>
              <w:right w:val="single" w:sz="8" w:space="0" w:color="auto"/>
            </w:tcBorders>
          </w:tcPr>
          <w:p w14:paraId="5BF6ECE9"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8" w:space="0" w:color="auto"/>
              <w:bottom w:val="single" w:sz="8" w:space="0" w:color="auto"/>
              <w:right w:val="single" w:sz="8" w:space="0" w:color="auto"/>
            </w:tcBorders>
          </w:tcPr>
          <w:p w14:paraId="2AEB82CF"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8" w:space="0" w:color="auto"/>
              <w:bottom w:val="single" w:sz="8" w:space="0" w:color="auto"/>
              <w:right w:val="single" w:sz="8" w:space="0" w:color="auto"/>
            </w:tcBorders>
          </w:tcPr>
          <w:p w14:paraId="280602B6"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8" w:space="0" w:color="auto"/>
              <w:bottom w:val="single" w:sz="8" w:space="0" w:color="auto"/>
              <w:right w:val="single" w:sz="8" w:space="0" w:color="auto"/>
            </w:tcBorders>
          </w:tcPr>
          <w:p w14:paraId="09A2CCD9"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8" w:space="0" w:color="auto"/>
              <w:bottom w:val="single" w:sz="8" w:space="0" w:color="auto"/>
              <w:right w:val="single" w:sz="8" w:space="0" w:color="auto"/>
            </w:tcBorders>
          </w:tcPr>
          <w:p w14:paraId="4599544F"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8" w:space="0" w:color="auto"/>
              <w:bottom w:val="single" w:sz="8" w:space="0" w:color="auto"/>
              <w:right w:val="single" w:sz="8" w:space="0" w:color="auto"/>
            </w:tcBorders>
          </w:tcPr>
          <w:p w14:paraId="26442C5F"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8" w:space="0" w:color="auto"/>
              <w:bottom w:val="single" w:sz="8" w:space="0" w:color="auto"/>
              <w:right w:val="single" w:sz="8" w:space="0" w:color="auto"/>
            </w:tcBorders>
          </w:tcPr>
          <w:p w14:paraId="206711E7" w14:textId="77777777" w:rsidR="00763FDF" w:rsidRPr="00222285" w:rsidRDefault="00763FDF" w:rsidP="00763FDF">
            <w:pPr>
              <w:jc w:val="center"/>
              <w:rPr>
                <w:rFonts w:ascii="Arial" w:hAnsi="Arial" w:cs="Arial"/>
                <w:sz w:val="16"/>
                <w:szCs w:val="16"/>
              </w:rPr>
            </w:pPr>
          </w:p>
        </w:tc>
      </w:tr>
      <w:tr w:rsidR="00F52882" w:rsidRPr="00222285" w14:paraId="232DF4F2" w14:textId="77777777" w:rsidTr="00F52882">
        <w:trPr>
          <w:trHeight w:val="70"/>
        </w:trPr>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3CCDEC32" w14:textId="77777777" w:rsidR="00763FDF" w:rsidRPr="00222285" w:rsidRDefault="00763FDF" w:rsidP="00763FDF">
            <w:pPr>
              <w:jc w:val="center"/>
              <w:rPr>
                <w:rFonts w:ascii="Arial" w:hAnsi="Arial" w:cs="Arial"/>
                <w:sz w:val="16"/>
                <w:szCs w:val="16"/>
              </w:rPr>
            </w:pPr>
            <w:r w:rsidRPr="00763FDF">
              <w:rPr>
                <w:rFonts w:ascii="Arial" w:hAnsi="Arial" w:cs="Arial"/>
                <w:sz w:val="16"/>
                <w:szCs w:val="16"/>
              </w:rPr>
              <w:t>Kazalo</w:t>
            </w: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42EB0624"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4D5773F6"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2F0878E3"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7312721B"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25B06741"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7B75DC63"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7394AF82"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2A1DFDA6"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5B9880AD"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048D4F9B"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3C33B038"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25FC360D"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57B2652A"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71DFF14B"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3738BFCF"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172341E4" w14:textId="77777777" w:rsidR="00763FDF" w:rsidRPr="00222285" w:rsidRDefault="00763FDF" w:rsidP="00763FDF">
            <w:pPr>
              <w:jc w:val="center"/>
              <w:rPr>
                <w:rFonts w:ascii="Arial" w:hAnsi="Arial" w:cs="Arial"/>
                <w:sz w:val="16"/>
                <w:szCs w:val="16"/>
              </w:rPr>
            </w:pPr>
          </w:p>
        </w:tc>
        <w:tc>
          <w:tcPr>
            <w:tcW w:w="0" w:type="auto"/>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3EA38B90" w14:textId="77777777" w:rsidR="00763FDF" w:rsidRPr="00222285" w:rsidRDefault="00763FDF" w:rsidP="00763FDF">
            <w:pPr>
              <w:jc w:val="center"/>
              <w:rPr>
                <w:rFonts w:ascii="Arial" w:hAnsi="Arial" w:cs="Arial"/>
                <w:sz w:val="16"/>
                <w:szCs w:val="16"/>
              </w:rPr>
            </w:pPr>
          </w:p>
        </w:tc>
      </w:tr>
      <w:tr w:rsidR="00763FDF" w:rsidRPr="00222285" w14:paraId="560C38B8" w14:textId="77777777" w:rsidTr="00F52882">
        <w:trPr>
          <w:trHeight w:val="70"/>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1AB564" w14:textId="77777777" w:rsidR="00763FDF" w:rsidRPr="00222285" w:rsidRDefault="00763FDF" w:rsidP="00763FDF">
            <w:pPr>
              <w:spacing w:before="100" w:beforeAutospacing="1" w:after="100" w:afterAutospacing="1"/>
              <w:jc w:val="center"/>
              <w:rPr>
                <w:rFonts w:ascii="Arial" w:hAnsi="Arial" w:cs="Arial"/>
                <w:color w:val="000000"/>
                <w:sz w:val="16"/>
                <w:szCs w:val="16"/>
              </w:rPr>
            </w:pPr>
            <w:r w:rsidRPr="00222285">
              <w:rPr>
                <w:rFonts w:ascii="Arial" w:hAnsi="Arial" w:cs="Arial"/>
                <w:i/>
                <w:iCs/>
                <w:color w:val="000000"/>
                <w:sz w:val="16"/>
                <w:szCs w:val="16"/>
              </w:rPr>
              <w:t>1</w:t>
            </w:r>
          </w:p>
        </w:tc>
        <w:tc>
          <w:tcPr>
            <w:tcW w:w="0" w:type="auto"/>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AD901F" w14:textId="77777777" w:rsidR="00763FDF" w:rsidRPr="00222285" w:rsidRDefault="00763FDF" w:rsidP="00763FDF">
            <w:pPr>
              <w:rPr>
                <w:rFonts w:ascii="Arial" w:hAnsi="Arial" w:cs="Arial"/>
                <w:sz w:val="16"/>
                <w:szCs w:val="16"/>
              </w:rPr>
            </w:pPr>
            <w:r w:rsidRPr="00222285">
              <w:rPr>
                <w:rFonts w:ascii="Arial" w:hAnsi="Arial" w:cs="Arial"/>
                <w:i/>
                <w:iCs/>
                <w:color w:val="000000"/>
                <w:sz w:val="16"/>
                <w:szCs w:val="16"/>
              </w:rPr>
              <w:t xml:space="preserve">Provedbeno tijelo </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7EEA74" w14:textId="77777777" w:rsidR="00763FDF" w:rsidRPr="00222285" w:rsidRDefault="00763FDF" w:rsidP="00763FDF">
            <w:pPr>
              <w:jc w:val="center"/>
              <w:rPr>
                <w:rFonts w:ascii="Arial" w:hAnsi="Arial" w:cs="Arial"/>
                <w:sz w:val="16"/>
                <w:szCs w:val="16"/>
              </w:rPr>
            </w:pPr>
          </w:p>
        </w:tc>
        <w:tc>
          <w:tcPr>
            <w:tcW w:w="0" w:type="auto"/>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F51AE9" w14:textId="77777777" w:rsidR="00763FDF" w:rsidRPr="00222285" w:rsidRDefault="00763FDF" w:rsidP="00F52882">
            <w:pPr>
              <w:rPr>
                <w:rFonts w:ascii="Arial" w:hAnsi="Arial" w:cs="Arial"/>
                <w:sz w:val="16"/>
                <w:szCs w:val="16"/>
              </w:rPr>
            </w:pPr>
            <w:r w:rsidRPr="00222285">
              <w:rPr>
                <w:rFonts w:ascii="Arial" w:hAnsi="Arial" w:cs="Arial"/>
                <w:color w:val="000000"/>
                <w:sz w:val="16"/>
                <w:szCs w:val="16"/>
              </w:rPr>
              <w:t xml:space="preserve">naziv komunalnog društva </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165462" w14:textId="77777777" w:rsidR="00763FDF" w:rsidRPr="00222285" w:rsidRDefault="00763FDF" w:rsidP="00F52882">
            <w:pP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AFF11E" w14:textId="77777777" w:rsidR="00763FDF" w:rsidRPr="00222285" w:rsidRDefault="00763FDF" w:rsidP="00F52882">
            <w:pP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C1EA9C" w14:textId="77777777" w:rsidR="00763FDF" w:rsidRPr="00222285" w:rsidRDefault="00763FDF" w:rsidP="00F52882">
            <w:pP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522CED" w14:textId="77777777" w:rsidR="00763FDF" w:rsidRPr="00222285" w:rsidRDefault="00763FDF" w:rsidP="00F52882">
            <w:pP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925A29" w14:textId="77777777" w:rsidR="00763FDF" w:rsidRPr="00222285" w:rsidRDefault="00763FDF" w:rsidP="00F52882">
            <w:pP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99BD78" w14:textId="77777777" w:rsidR="00763FDF" w:rsidRPr="00222285" w:rsidRDefault="00763FDF" w:rsidP="00F52882">
            <w:pP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06980F" w14:textId="77777777" w:rsidR="00763FDF" w:rsidRPr="00222285" w:rsidRDefault="00763FDF" w:rsidP="00F52882">
            <w:pP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44DD8" w14:textId="77777777" w:rsidR="00763FDF" w:rsidRPr="00222285" w:rsidRDefault="00763FDF" w:rsidP="00763FDF">
            <w:pPr>
              <w:jc w:val="cente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2B1B82" w14:textId="77777777" w:rsidR="00763FDF" w:rsidRPr="00222285" w:rsidRDefault="00763FDF" w:rsidP="00763FDF">
            <w:pPr>
              <w:jc w:val="cente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CAFB02" w14:textId="77777777" w:rsidR="00763FDF" w:rsidRPr="00222285" w:rsidRDefault="00763FDF" w:rsidP="00763FDF">
            <w:pPr>
              <w:jc w:val="center"/>
              <w:rPr>
                <w:rFonts w:ascii="Arial" w:hAnsi="Arial" w:cs="Arial"/>
                <w:sz w:val="16"/>
                <w:szCs w:val="16"/>
              </w:rPr>
            </w:pPr>
          </w:p>
        </w:tc>
      </w:tr>
      <w:tr w:rsidR="00763FDF" w:rsidRPr="00222285" w14:paraId="358B3735" w14:textId="77777777" w:rsidTr="00F52882">
        <w:trPr>
          <w:trHeight w:val="217"/>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E8CD82" w14:textId="77777777" w:rsidR="00763FDF" w:rsidRPr="00222285" w:rsidRDefault="00763FDF" w:rsidP="00763FDF">
            <w:pPr>
              <w:spacing w:before="100" w:beforeAutospacing="1" w:after="100" w:afterAutospacing="1"/>
              <w:jc w:val="center"/>
              <w:rPr>
                <w:rFonts w:ascii="Arial" w:hAnsi="Arial" w:cs="Arial"/>
                <w:color w:val="000000"/>
                <w:sz w:val="16"/>
                <w:szCs w:val="16"/>
              </w:rPr>
            </w:pPr>
            <w:r w:rsidRPr="00222285">
              <w:rPr>
                <w:rFonts w:ascii="Arial" w:hAnsi="Arial" w:cs="Arial"/>
                <w:i/>
                <w:iCs/>
                <w:color w:val="000000"/>
                <w:sz w:val="16"/>
                <w:szCs w:val="16"/>
              </w:rPr>
              <w:t>2</w:t>
            </w:r>
          </w:p>
        </w:tc>
        <w:tc>
          <w:tcPr>
            <w:tcW w:w="0" w:type="auto"/>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20B809" w14:textId="77777777" w:rsidR="00763FDF" w:rsidRPr="00222285" w:rsidRDefault="00763FDF" w:rsidP="00763FDF">
            <w:pPr>
              <w:rPr>
                <w:rFonts w:ascii="Arial" w:hAnsi="Arial" w:cs="Arial"/>
                <w:sz w:val="16"/>
                <w:szCs w:val="16"/>
              </w:rPr>
            </w:pPr>
            <w:r w:rsidRPr="00222285">
              <w:rPr>
                <w:rFonts w:ascii="Arial" w:hAnsi="Arial" w:cs="Arial"/>
                <w:i/>
                <w:iCs/>
                <w:color w:val="000000"/>
                <w:sz w:val="16"/>
                <w:szCs w:val="16"/>
              </w:rPr>
              <w:t>Vrsta projekta</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4119DF" w14:textId="77777777" w:rsidR="00763FDF" w:rsidRPr="00222285" w:rsidRDefault="00763FDF" w:rsidP="00763FDF">
            <w:pPr>
              <w:jc w:val="center"/>
              <w:rPr>
                <w:rFonts w:ascii="Arial" w:hAnsi="Arial" w:cs="Arial"/>
                <w:sz w:val="16"/>
                <w:szCs w:val="16"/>
              </w:rPr>
            </w:pPr>
          </w:p>
        </w:tc>
        <w:tc>
          <w:tcPr>
            <w:tcW w:w="0" w:type="auto"/>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8A495D" w14:textId="77777777" w:rsidR="00763FDF" w:rsidRPr="00222285" w:rsidRDefault="00763FDF" w:rsidP="00F52882">
            <w:pPr>
              <w:rPr>
                <w:rFonts w:ascii="Arial" w:hAnsi="Arial" w:cs="Arial"/>
                <w:sz w:val="16"/>
                <w:szCs w:val="16"/>
              </w:rPr>
            </w:pPr>
            <w:r w:rsidRPr="00222285">
              <w:rPr>
                <w:rFonts w:ascii="Arial" w:hAnsi="Arial" w:cs="Arial"/>
                <w:color w:val="000000"/>
                <w:sz w:val="16"/>
                <w:szCs w:val="16"/>
              </w:rPr>
              <w:t>W: vodoopskrba, WW: otpadne vode W+WW: vodoopskrba i otpadne vode</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2D6E53" w14:textId="77777777" w:rsidR="00763FDF" w:rsidRPr="00222285" w:rsidRDefault="00763FDF" w:rsidP="00F52882">
            <w:pP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EE0B18" w14:textId="77777777" w:rsidR="00763FDF" w:rsidRPr="00222285" w:rsidRDefault="00763FDF" w:rsidP="00F52882">
            <w:pP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2C6040" w14:textId="77777777" w:rsidR="00763FDF" w:rsidRPr="00222285" w:rsidRDefault="00763FDF" w:rsidP="00F52882">
            <w:pP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754A80" w14:textId="77777777" w:rsidR="00763FDF" w:rsidRPr="00222285" w:rsidRDefault="00763FDF" w:rsidP="00763FDF">
            <w:pPr>
              <w:jc w:val="cente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B7BC69" w14:textId="77777777" w:rsidR="00763FDF" w:rsidRPr="00222285" w:rsidRDefault="00763FDF" w:rsidP="00763FDF">
            <w:pPr>
              <w:jc w:val="cente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C3CC8E" w14:textId="77777777" w:rsidR="00763FDF" w:rsidRPr="00222285" w:rsidRDefault="00763FDF" w:rsidP="00763FDF">
            <w:pPr>
              <w:jc w:val="center"/>
              <w:rPr>
                <w:rFonts w:ascii="Arial" w:hAnsi="Arial" w:cs="Arial"/>
                <w:sz w:val="16"/>
                <w:szCs w:val="16"/>
              </w:rPr>
            </w:pPr>
          </w:p>
        </w:tc>
      </w:tr>
      <w:tr w:rsidR="00763FDF" w:rsidRPr="00222285" w14:paraId="6646DDC5" w14:textId="77777777" w:rsidTr="00F52882">
        <w:trPr>
          <w:trHeight w:val="70"/>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D1BB01" w14:textId="77777777" w:rsidR="00763FDF" w:rsidRPr="00222285" w:rsidRDefault="00763FDF" w:rsidP="00763FDF">
            <w:pPr>
              <w:spacing w:before="100" w:beforeAutospacing="1" w:after="100" w:afterAutospacing="1"/>
              <w:jc w:val="center"/>
              <w:rPr>
                <w:rFonts w:ascii="Arial" w:hAnsi="Arial" w:cs="Arial"/>
                <w:color w:val="000000"/>
                <w:sz w:val="16"/>
                <w:szCs w:val="16"/>
              </w:rPr>
            </w:pPr>
            <w:r w:rsidRPr="00222285">
              <w:rPr>
                <w:rFonts w:ascii="Arial" w:hAnsi="Arial" w:cs="Arial"/>
                <w:i/>
                <w:iCs/>
                <w:color w:val="000000"/>
                <w:sz w:val="16"/>
                <w:szCs w:val="16"/>
              </w:rPr>
              <w:t>3</w:t>
            </w:r>
          </w:p>
        </w:tc>
        <w:tc>
          <w:tcPr>
            <w:tcW w:w="0" w:type="auto"/>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FFEB87" w14:textId="77777777" w:rsidR="00763FDF" w:rsidRPr="00222285" w:rsidRDefault="00763FDF" w:rsidP="00763FDF">
            <w:pPr>
              <w:rPr>
                <w:rFonts w:ascii="Arial" w:hAnsi="Arial" w:cs="Arial"/>
                <w:sz w:val="16"/>
                <w:szCs w:val="16"/>
              </w:rPr>
            </w:pPr>
            <w:r w:rsidRPr="00222285">
              <w:rPr>
                <w:rFonts w:ascii="Arial" w:hAnsi="Arial" w:cs="Arial"/>
                <w:i/>
                <w:color w:val="000000"/>
                <w:sz w:val="16"/>
                <w:szCs w:val="16"/>
              </w:rPr>
              <w:t>Dužina</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FB95E6" w14:textId="77777777" w:rsidR="00763FDF" w:rsidRPr="00222285" w:rsidRDefault="00763FDF" w:rsidP="00763FDF">
            <w:pPr>
              <w:jc w:val="center"/>
              <w:rPr>
                <w:rFonts w:ascii="Arial" w:hAnsi="Arial" w:cs="Arial"/>
                <w:sz w:val="16"/>
                <w:szCs w:val="16"/>
              </w:rPr>
            </w:pPr>
          </w:p>
        </w:tc>
        <w:tc>
          <w:tcPr>
            <w:tcW w:w="0" w:type="auto"/>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B27C0F" w14:textId="77777777" w:rsidR="00763FDF" w:rsidRPr="00222285" w:rsidRDefault="00763FDF" w:rsidP="00F52882">
            <w:pPr>
              <w:rPr>
                <w:rFonts w:ascii="Arial" w:hAnsi="Arial" w:cs="Arial"/>
                <w:sz w:val="16"/>
                <w:szCs w:val="16"/>
              </w:rPr>
            </w:pPr>
            <w:r w:rsidRPr="00222285">
              <w:rPr>
                <w:rFonts w:ascii="Arial" w:hAnsi="Arial" w:cs="Arial"/>
                <w:color w:val="000000"/>
                <w:sz w:val="16"/>
                <w:szCs w:val="16"/>
              </w:rPr>
              <w:t>dužina novoizgrađenih ili saniranih cijevi (bez dužine kućnih priključaka)</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4E2DAF" w14:textId="77777777" w:rsidR="00763FDF" w:rsidRPr="00222285" w:rsidRDefault="00763FDF" w:rsidP="00F52882">
            <w:pP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3B4B11" w14:textId="77777777" w:rsidR="00763FDF" w:rsidRPr="00222285" w:rsidRDefault="00763FDF" w:rsidP="00F52882">
            <w:pP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BBC9BC" w14:textId="77777777" w:rsidR="00763FDF" w:rsidRPr="00222285" w:rsidRDefault="00763FDF" w:rsidP="00F52882">
            <w:pP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36DCC1" w14:textId="77777777" w:rsidR="00763FDF" w:rsidRPr="00222285" w:rsidRDefault="00763FDF" w:rsidP="00763FDF">
            <w:pPr>
              <w:jc w:val="cente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BFBF70" w14:textId="77777777" w:rsidR="00763FDF" w:rsidRPr="00222285" w:rsidRDefault="00763FDF" w:rsidP="00763FDF">
            <w:pPr>
              <w:jc w:val="cente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201809" w14:textId="77777777" w:rsidR="00763FDF" w:rsidRPr="00222285" w:rsidRDefault="00763FDF" w:rsidP="00763FDF">
            <w:pPr>
              <w:jc w:val="center"/>
              <w:rPr>
                <w:rFonts w:ascii="Arial" w:hAnsi="Arial" w:cs="Arial"/>
                <w:sz w:val="16"/>
                <w:szCs w:val="16"/>
              </w:rPr>
            </w:pPr>
          </w:p>
        </w:tc>
      </w:tr>
      <w:tr w:rsidR="00F52882" w:rsidRPr="00222285" w14:paraId="1E7CC4E1" w14:textId="77777777" w:rsidTr="00F52882">
        <w:trPr>
          <w:trHeight w:val="70"/>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B6B9DD" w14:textId="77777777" w:rsidR="00F52882" w:rsidRPr="00222285" w:rsidRDefault="00F52882" w:rsidP="00763FDF">
            <w:pPr>
              <w:spacing w:before="100" w:beforeAutospacing="1" w:after="100" w:afterAutospacing="1"/>
              <w:jc w:val="center"/>
              <w:rPr>
                <w:rFonts w:ascii="Arial" w:hAnsi="Arial" w:cs="Arial"/>
                <w:color w:val="000000"/>
                <w:sz w:val="16"/>
                <w:szCs w:val="16"/>
              </w:rPr>
            </w:pPr>
            <w:r w:rsidRPr="00222285">
              <w:rPr>
                <w:rFonts w:ascii="Arial" w:hAnsi="Arial" w:cs="Arial"/>
                <w:i/>
                <w:iCs/>
                <w:color w:val="000000"/>
                <w:sz w:val="16"/>
                <w:szCs w:val="16"/>
              </w:rPr>
              <w:t>4</w:t>
            </w:r>
          </w:p>
        </w:tc>
        <w:tc>
          <w:tcPr>
            <w:tcW w:w="0" w:type="auto"/>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053152" w14:textId="77777777" w:rsidR="00F52882" w:rsidRPr="00222285" w:rsidRDefault="00F52882" w:rsidP="00F52882">
            <w:pPr>
              <w:rPr>
                <w:rFonts w:ascii="Arial" w:hAnsi="Arial" w:cs="Arial"/>
                <w:sz w:val="16"/>
                <w:szCs w:val="16"/>
              </w:rPr>
            </w:pPr>
            <w:r w:rsidRPr="00222285">
              <w:rPr>
                <w:rFonts w:ascii="Arial" w:hAnsi="Arial" w:cs="Arial"/>
                <w:i/>
                <w:iCs/>
                <w:color w:val="000000"/>
                <w:sz w:val="16"/>
                <w:szCs w:val="16"/>
              </w:rPr>
              <w:t xml:space="preserve">Kapacitet </w:t>
            </w:r>
            <w:r>
              <w:rPr>
                <w:rFonts w:ascii="Arial" w:hAnsi="Arial" w:cs="Arial"/>
                <w:i/>
                <w:iCs/>
                <w:color w:val="000000"/>
                <w:sz w:val="16"/>
                <w:szCs w:val="16"/>
              </w:rPr>
              <w:t>UPOV-a (</w:t>
            </w:r>
            <w:r w:rsidRPr="00222285">
              <w:rPr>
                <w:rFonts w:ascii="Arial" w:hAnsi="Arial" w:cs="Arial"/>
                <w:i/>
                <w:iCs/>
                <w:color w:val="000000"/>
                <w:sz w:val="16"/>
                <w:szCs w:val="16"/>
              </w:rPr>
              <w:t>WTP</w:t>
            </w:r>
            <w:r>
              <w:rPr>
                <w:rFonts w:ascii="Arial" w:hAnsi="Arial" w:cs="Arial"/>
                <w:i/>
                <w:iCs/>
                <w:color w:val="000000"/>
                <w:sz w:val="16"/>
                <w:szCs w:val="16"/>
              </w:rPr>
              <w:t>)</w:t>
            </w:r>
            <w:r w:rsidRPr="00222285">
              <w:rPr>
                <w:rFonts w:ascii="Arial" w:hAnsi="Arial" w:cs="Arial"/>
                <w:i/>
                <w:iCs/>
                <w:color w:val="000000"/>
                <w:sz w:val="16"/>
                <w:szCs w:val="16"/>
              </w:rPr>
              <w:t xml:space="preserve"> </w:t>
            </w:r>
          </w:p>
        </w:tc>
        <w:tc>
          <w:tcPr>
            <w:tcW w:w="0" w:type="auto"/>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41EF0F" w14:textId="77777777" w:rsidR="00F52882" w:rsidRPr="00222285" w:rsidRDefault="00F52882" w:rsidP="00F52882">
            <w:pPr>
              <w:ind w:right="-282"/>
              <w:rPr>
                <w:rFonts w:ascii="Arial" w:hAnsi="Arial" w:cs="Arial"/>
                <w:sz w:val="16"/>
                <w:szCs w:val="16"/>
              </w:rPr>
            </w:pPr>
            <w:r w:rsidRPr="00222285">
              <w:rPr>
                <w:rFonts w:ascii="Arial" w:hAnsi="Arial" w:cs="Arial"/>
                <w:color w:val="000000"/>
                <w:sz w:val="16"/>
                <w:szCs w:val="16"/>
              </w:rPr>
              <w:t>Kapacitet novoizgrađenog postrojenja ili sanacije. Sve vrste obrade vode, uključujući jednostavne tretmane na izvoru ili bunaru (klorinacija, aeracija itd.).</w:t>
            </w:r>
          </w:p>
        </w:tc>
      </w:tr>
      <w:tr w:rsidR="00F52882" w:rsidRPr="00222285" w14:paraId="1A2B81D1" w14:textId="77777777" w:rsidTr="00F52882">
        <w:trPr>
          <w:trHeight w:val="70"/>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99A895" w14:textId="77777777" w:rsidR="00F52882" w:rsidRPr="00222285" w:rsidRDefault="00F52882" w:rsidP="00763FDF">
            <w:pPr>
              <w:jc w:val="center"/>
              <w:rPr>
                <w:rFonts w:ascii="Arial" w:hAnsi="Arial" w:cs="Arial"/>
                <w:i/>
                <w:color w:val="000000"/>
                <w:sz w:val="16"/>
                <w:szCs w:val="16"/>
              </w:rPr>
            </w:pPr>
            <w:r w:rsidRPr="00222285">
              <w:rPr>
                <w:rFonts w:ascii="Arial" w:hAnsi="Arial" w:cs="Arial"/>
                <w:i/>
                <w:color w:val="000000"/>
                <w:sz w:val="16"/>
                <w:szCs w:val="16"/>
              </w:rPr>
              <w:t>5</w:t>
            </w:r>
          </w:p>
        </w:tc>
        <w:tc>
          <w:tcPr>
            <w:tcW w:w="0" w:type="auto"/>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E5227D" w14:textId="77777777" w:rsidR="00F52882" w:rsidRPr="00222285" w:rsidRDefault="00F52882" w:rsidP="00763FDF">
            <w:pPr>
              <w:rPr>
                <w:rFonts w:ascii="Arial" w:hAnsi="Arial" w:cs="Arial"/>
                <w:sz w:val="16"/>
                <w:szCs w:val="16"/>
              </w:rPr>
            </w:pPr>
            <w:r w:rsidRPr="00222285">
              <w:rPr>
                <w:rFonts w:ascii="Arial" w:hAnsi="Arial" w:cs="Arial"/>
                <w:i/>
                <w:color w:val="000000"/>
                <w:sz w:val="16"/>
                <w:szCs w:val="16"/>
              </w:rPr>
              <w:t>Kućni priključci</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68DE63" w14:textId="77777777" w:rsidR="00F52882" w:rsidRPr="00222285" w:rsidRDefault="00F52882" w:rsidP="00763FDF">
            <w:pPr>
              <w:jc w:val="center"/>
              <w:rPr>
                <w:rFonts w:ascii="Arial" w:hAnsi="Arial" w:cs="Arial"/>
                <w:sz w:val="16"/>
                <w:szCs w:val="16"/>
              </w:rPr>
            </w:pPr>
          </w:p>
        </w:tc>
        <w:tc>
          <w:tcPr>
            <w:tcW w:w="0" w:type="auto"/>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287905" w14:textId="77777777" w:rsidR="00F52882" w:rsidRPr="00222285" w:rsidRDefault="00F52882" w:rsidP="00F52882">
            <w:pPr>
              <w:rPr>
                <w:rFonts w:ascii="Arial" w:hAnsi="Arial" w:cs="Arial"/>
                <w:sz w:val="16"/>
                <w:szCs w:val="16"/>
              </w:rPr>
            </w:pPr>
            <w:r w:rsidRPr="00222285">
              <w:rPr>
                <w:rFonts w:ascii="Arial" w:hAnsi="Arial" w:cs="Arial"/>
                <w:color w:val="000000"/>
                <w:sz w:val="16"/>
                <w:szCs w:val="16"/>
              </w:rPr>
              <w:t>novi priključci kućanstava, i proširenje i sanacija postojećih priključaka</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B794CC" w14:textId="77777777" w:rsidR="00F52882" w:rsidRPr="00222285" w:rsidRDefault="00F52882" w:rsidP="00763FDF">
            <w:pPr>
              <w:jc w:val="cente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D44A18" w14:textId="77777777" w:rsidR="00F52882" w:rsidRPr="00222285" w:rsidRDefault="00F52882" w:rsidP="00763FDF">
            <w:pPr>
              <w:jc w:val="center"/>
              <w:rPr>
                <w:rFonts w:ascii="Arial" w:hAnsi="Arial" w:cs="Arial"/>
                <w:sz w:val="16"/>
                <w:szCs w:val="16"/>
              </w:rPr>
            </w:pPr>
          </w:p>
        </w:tc>
      </w:tr>
      <w:tr w:rsidR="00F52882" w:rsidRPr="00222285" w14:paraId="24734C0D" w14:textId="77777777" w:rsidTr="00F52882">
        <w:trPr>
          <w:trHeight w:val="70"/>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1FF596" w14:textId="77777777" w:rsidR="00F52882" w:rsidRPr="00222285" w:rsidRDefault="00F52882" w:rsidP="00763FDF">
            <w:pPr>
              <w:jc w:val="center"/>
              <w:rPr>
                <w:rFonts w:ascii="Arial" w:hAnsi="Arial" w:cs="Arial"/>
                <w:i/>
                <w:color w:val="000000"/>
                <w:sz w:val="16"/>
                <w:szCs w:val="16"/>
              </w:rPr>
            </w:pPr>
            <w:r w:rsidRPr="00222285">
              <w:rPr>
                <w:rFonts w:ascii="Arial" w:hAnsi="Arial" w:cs="Arial"/>
                <w:i/>
                <w:color w:val="000000"/>
                <w:sz w:val="16"/>
                <w:szCs w:val="16"/>
              </w:rPr>
              <w:t>6</w:t>
            </w:r>
          </w:p>
        </w:tc>
        <w:tc>
          <w:tcPr>
            <w:tcW w:w="0" w:type="auto"/>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1D39FB" w14:textId="77777777" w:rsidR="00F52882" w:rsidRPr="00222285" w:rsidRDefault="00F52882" w:rsidP="00F52882">
            <w:pPr>
              <w:rPr>
                <w:rFonts w:ascii="Arial" w:hAnsi="Arial" w:cs="Arial"/>
                <w:sz w:val="16"/>
                <w:szCs w:val="16"/>
              </w:rPr>
            </w:pPr>
            <w:r w:rsidRPr="00222285">
              <w:rPr>
                <w:rFonts w:ascii="Arial" w:hAnsi="Arial" w:cs="Arial"/>
                <w:i/>
                <w:color w:val="000000"/>
                <w:sz w:val="16"/>
                <w:szCs w:val="16"/>
              </w:rPr>
              <w:t>Stanovništvo – korisnici</w:t>
            </w:r>
          </w:p>
        </w:tc>
        <w:tc>
          <w:tcPr>
            <w:tcW w:w="0" w:type="auto"/>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463EC1" w14:textId="77777777" w:rsidR="00F52882" w:rsidRPr="00222285" w:rsidRDefault="00F52882" w:rsidP="00F52882">
            <w:pPr>
              <w:rPr>
                <w:rFonts w:ascii="Arial" w:hAnsi="Arial" w:cs="Arial"/>
                <w:sz w:val="16"/>
                <w:szCs w:val="16"/>
              </w:rPr>
            </w:pPr>
            <w:r w:rsidRPr="00222285">
              <w:rPr>
                <w:rFonts w:ascii="Arial" w:hAnsi="Arial" w:cs="Arial"/>
                <w:color w:val="000000"/>
                <w:sz w:val="16"/>
                <w:szCs w:val="16"/>
              </w:rPr>
              <w:t>gradsko ili ruralno stanovništvo koje će imati koristi od komponente projekta, u broju priključenih kućanstava</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E25398" w14:textId="77777777" w:rsidR="00F52882" w:rsidRPr="00222285" w:rsidRDefault="00F52882" w:rsidP="00763FDF">
            <w:pPr>
              <w:jc w:val="cente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ADD420" w14:textId="77777777" w:rsidR="00F52882" w:rsidRPr="00222285" w:rsidRDefault="00F52882" w:rsidP="00763FDF">
            <w:pPr>
              <w:jc w:val="cente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AF844C" w14:textId="77777777" w:rsidR="00F52882" w:rsidRPr="00222285" w:rsidRDefault="00F52882" w:rsidP="00763FDF">
            <w:pPr>
              <w:jc w:val="center"/>
              <w:rPr>
                <w:rFonts w:ascii="Arial" w:hAnsi="Arial" w:cs="Arial"/>
                <w:sz w:val="16"/>
                <w:szCs w:val="16"/>
              </w:rPr>
            </w:pPr>
          </w:p>
        </w:tc>
      </w:tr>
      <w:tr w:rsidR="00F52882" w:rsidRPr="00222285" w14:paraId="224DB397" w14:textId="77777777" w:rsidTr="00F52882">
        <w:trPr>
          <w:trHeight w:val="70"/>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394CAF" w14:textId="77777777" w:rsidR="00F52882" w:rsidRPr="00222285" w:rsidRDefault="00F52882" w:rsidP="00763FDF">
            <w:pPr>
              <w:jc w:val="center"/>
              <w:rPr>
                <w:rFonts w:ascii="Arial" w:hAnsi="Arial" w:cs="Arial"/>
                <w:i/>
                <w:color w:val="000000"/>
                <w:sz w:val="16"/>
                <w:szCs w:val="16"/>
              </w:rPr>
            </w:pPr>
            <w:r w:rsidRPr="00222285">
              <w:rPr>
                <w:rFonts w:ascii="Arial" w:hAnsi="Arial" w:cs="Arial"/>
                <w:i/>
                <w:color w:val="000000"/>
                <w:sz w:val="16"/>
                <w:szCs w:val="16"/>
              </w:rPr>
              <w:t>7</w:t>
            </w:r>
          </w:p>
        </w:tc>
        <w:tc>
          <w:tcPr>
            <w:tcW w:w="0" w:type="auto"/>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3FDE19" w14:textId="77777777" w:rsidR="00F52882" w:rsidRPr="00222285" w:rsidRDefault="00F52882" w:rsidP="00F52882">
            <w:pPr>
              <w:rPr>
                <w:rFonts w:ascii="Arial" w:hAnsi="Arial" w:cs="Arial"/>
                <w:sz w:val="16"/>
                <w:szCs w:val="16"/>
              </w:rPr>
            </w:pPr>
            <w:r w:rsidRPr="00222285">
              <w:rPr>
                <w:rFonts w:ascii="Arial" w:hAnsi="Arial" w:cs="Arial"/>
                <w:i/>
                <w:color w:val="000000"/>
                <w:sz w:val="16"/>
                <w:szCs w:val="16"/>
              </w:rPr>
              <w:t>Glavne vrste radova</w:t>
            </w:r>
          </w:p>
        </w:tc>
        <w:tc>
          <w:tcPr>
            <w:tcW w:w="0" w:type="auto"/>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3816C3" w14:textId="77777777" w:rsidR="00F52882" w:rsidRPr="00222285" w:rsidRDefault="00F52882" w:rsidP="00F52882">
            <w:pPr>
              <w:rPr>
                <w:rFonts w:ascii="Arial" w:hAnsi="Arial" w:cs="Arial"/>
                <w:sz w:val="16"/>
                <w:szCs w:val="16"/>
              </w:rPr>
            </w:pPr>
            <w:r w:rsidRPr="00222285">
              <w:rPr>
                <w:rFonts w:ascii="Arial" w:hAnsi="Arial" w:cs="Arial"/>
                <w:color w:val="000000"/>
                <w:sz w:val="16"/>
                <w:szCs w:val="16"/>
              </w:rPr>
              <w:t>N: nova izgradnja (proširenja); R: sanacija ili rekonstrukcija postojeće infrastrukture</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CDFABA" w14:textId="77777777" w:rsidR="00F52882" w:rsidRPr="00222285" w:rsidRDefault="00F52882" w:rsidP="00763FDF">
            <w:pPr>
              <w:jc w:val="cente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187AC6" w14:textId="77777777" w:rsidR="00F52882" w:rsidRPr="00222285" w:rsidRDefault="00F52882" w:rsidP="00763FDF">
            <w:pPr>
              <w:jc w:val="center"/>
              <w:rPr>
                <w:rFonts w:ascii="Arial" w:hAnsi="Arial" w:cs="Arial"/>
                <w:sz w:val="16"/>
                <w:szCs w:val="16"/>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2AE986" w14:textId="77777777" w:rsidR="00F52882" w:rsidRPr="00222285" w:rsidRDefault="00F52882" w:rsidP="00763FDF">
            <w:pPr>
              <w:jc w:val="center"/>
              <w:rPr>
                <w:rFonts w:ascii="Arial" w:hAnsi="Arial" w:cs="Arial"/>
                <w:sz w:val="16"/>
                <w:szCs w:val="16"/>
              </w:rPr>
            </w:pPr>
          </w:p>
        </w:tc>
      </w:tr>
    </w:tbl>
    <w:p w14:paraId="19EF6FB7" w14:textId="77777777" w:rsidR="00794077" w:rsidRPr="00222285" w:rsidRDefault="00794077" w:rsidP="00222285">
      <w:pPr>
        <w:ind w:left="708"/>
        <w:rPr>
          <w:rFonts w:ascii="Arial" w:hAnsi="Arial" w:cs="Arial"/>
          <w:b/>
          <w:sz w:val="16"/>
          <w:szCs w:val="16"/>
        </w:rPr>
      </w:pPr>
      <w:r w:rsidRPr="00222285">
        <w:rPr>
          <w:rFonts w:ascii="Arial" w:hAnsi="Arial" w:cs="Arial"/>
          <w:b/>
          <w:sz w:val="16"/>
          <w:szCs w:val="16"/>
        </w:rPr>
        <w:tab/>
      </w:r>
      <w:r w:rsidRPr="00222285">
        <w:rPr>
          <w:rFonts w:ascii="Arial" w:hAnsi="Arial" w:cs="Arial"/>
          <w:b/>
          <w:sz w:val="16"/>
          <w:szCs w:val="16"/>
        </w:rPr>
        <w:tab/>
      </w:r>
      <w:r w:rsidRPr="00222285">
        <w:rPr>
          <w:rFonts w:ascii="Arial" w:hAnsi="Arial" w:cs="Arial"/>
          <w:b/>
          <w:sz w:val="16"/>
          <w:szCs w:val="16"/>
        </w:rPr>
        <w:tab/>
      </w:r>
      <w:r w:rsidRPr="00222285">
        <w:rPr>
          <w:rFonts w:ascii="Arial" w:hAnsi="Arial" w:cs="Arial"/>
          <w:b/>
          <w:sz w:val="16"/>
          <w:szCs w:val="16"/>
        </w:rPr>
        <w:tab/>
      </w:r>
      <w:r w:rsidRPr="00222285">
        <w:rPr>
          <w:rFonts w:ascii="Arial" w:hAnsi="Arial" w:cs="Arial"/>
          <w:b/>
          <w:sz w:val="16"/>
          <w:szCs w:val="16"/>
        </w:rPr>
        <w:tab/>
      </w:r>
      <w:r w:rsidRPr="00222285">
        <w:rPr>
          <w:rFonts w:ascii="Arial" w:hAnsi="Arial" w:cs="Arial"/>
          <w:b/>
          <w:sz w:val="16"/>
          <w:szCs w:val="16"/>
        </w:rPr>
        <w:tab/>
      </w:r>
    </w:p>
    <w:p w14:paraId="119D7A61" w14:textId="77777777" w:rsidR="00794077" w:rsidRPr="00072B5C" w:rsidRDefault="00794077" w:rsidP="00CC1A9E">
      <w:pPr>
        <w:rPr>
          <w:rFonts w:ascii="Arial" w:hAnsi="Arial" w:cs="Arial"/>
          <w:sz w:val="20"/>
          <w:szCs w:val="20"/>
        </w:rPr>
      </w:pPr>
    </w:p>
    <w:p w14:paraId="616C85DF" w14:textId="77777777" w:rsidR="00794077" w:rsidRDefault="00794077">
      <w:pPr>
        <w:rPr>
          <w:rFonts w:ascii="Arial" w:hAnsi="Arial" w:cs="Arial"/>
          <w:b/>
          <w:sz w:val="20"/>
          <w:szCs w:val="20"/>
        </w:rPr>
      </w:pPr>
      <w:r>
        <w:rPr>
          <w:rFonts w:ascii="Arial" w:hAnsi="Arial" w:cs="Arial"/>
          <w:b/>
          <w:sz w:val="20"/>
          <w:szCs w:val="20"/>
        </w:rPr>
        <w:br w:type="page"/>
      </w:r>
    </w:p>
    <w:p w14:paraId="1B58A36A" w14:textId="77777777" w:rsidR="00794077" w:rsidRPr="00072B5C" w:rsidRDefault="00794077" w:rsidP="00CC1A9E">
      <w:pPr>
        <w:rPr>
          <w:rFonts w:ascii="Arial" w:hAnsi="Arial" w:cs="Arial"/>
          <w:b/>
          <w:sz w:val="20"/>
          <w:szCs w:val="20"/>
        </w:rPr>
      </w:pPr>
      <w:r w:rsidRPr="00072B5C">
        <w:rPr>
          <w:rFonts w:ascii="Arial" w:hAnsi="Arial" w:cs="Arial"/>
          <w:b/>
          <w:sz w:val="20"/>
          <w:szCs w:val="20"/>
        </w:rPr>
        <w:lastRenderedPageBreak/>
        <w:t>A.1.6.6 Obrazac za investicijske projekte iz sektora otpada</w:t>
      </w:r>
    </w:p>
    <w:tbl>
      <w:tblPr>
        <w:tblW w:w="0" w:type="auto"/>
        <w:tblLook w:val="04A0" w:firstRow="1" w:lastRow="0" w:firstColumn="1" w:lastColumn="0" w:noHBand="0" w:noVBand="1"/>
      </w:tblPr>
      <w:tblGrid>
        <w:gridCol w:w="849"/>
        <w:gridCol w:w="1074"/>
        <w:gridCol w:w="787"/>
        <w:gridCol w:w="992"/>
        <w:gridCol w:w="992"/>
        <w:gridCol w:w="840"/>
        <w:gridCol w:w="635"/>
        <w:gridCol w:w="635"/>
        <w:gridCol w:w="969"/>
        <w:gridCol w:w="886"/>
        <w:gridCol w:w="1030"/>
        <w:gridCol w:w="901"/>
        <w:gridCol w:w="863"/>
        <w:gridCol w:w="825"/>
        <w:gridCol w:w="862"/>
        <w:gridCol w:w="862"/>
      </w:tblGrid>
      <w:tr w:rsidR="00F52882" w:rsidRPr="001D2B70" w14:paraId="1ACF3D8D" w14:textId="77777777" w:rsidTr="00F52882">
        <w:trPr>
          <w:trHeight w:val="150"/>
        </w:trPr>
        <w:tc>
          <w:tcPr>
            <w:tcW w:w="837" w:type="dxa"/>
            <w:tcBorders>
              <w:top w:val="nil"/>
              <w:left w:val="nil"/>
              <w:bottom w:val="single" w:sz="8" w:space="0" w:color="D9D9D9" w:themeColor="background1" w:themeShade="D9"/>
              <w:right w:val="nil"/>
            </w:tcBorders>
            <w:shd w:val="clear" w:color="auto" w:fill="auto"/>
            <w:noWrap/>
            <w:vAlign w:val="bottom"/>
            <w:hideMark/>
          </w:tcPr>
          <w:p w14:paraId="3281E676" w14:textId="77777777" w:rsidR="00794077" w:rsidRDefault="00794077" w:rsidP="00F52882">
            <w:pPr>
              <w:rPr>
                <w:rFonts w:ascii="Arial" w:hAnsi="Arial" w:cs="Arial"/>
                <w:sz w:val="16"/>
                <w:szCs w:val="16"/>
              </w:rPr>
            </w:pPr>
          </w:p>
          <w:p w14:paraId="3C730540" w14:textId="77777777" w:rsidR="00F52882" w:rsidRPr="001D2B70" w:rsidRDefault="00F52882" w:rsidP="00F52882">
            <w:pPr>
              <w:rPr>
                <w:rFonts w:ascii="Arial" w:hAnsi="Arial" w:cs="Arial"/>
                <w:sz w:val="16"/>
                <w:szCs w:val="16"/>
              </w:rPr>
            </w:pPr>
          </w:p>
        </w:tc>
        <w:tc>
          <w:tcPr>
            <w:tcW w:w="1218" w:type="dxa"/>
            <w:tcBorders>
              <w:top w:val="nil"/>
              <w:left w:val="nil"/>
              <w:bottom w:val="single" w:sz="8" w:space="0" w:color="D9D9D9" w:themeColor="background1" w:themeShade="D9"/>
              <w:right w:val="nil"/>
            </w:tcBorders>
            <w:shd w:val="clear" w:color="auto" w:fill="auto"/>
            <w:noWrap/>
            <w:vAlign w:val="bottom"/>
            <w:hideMark/>
          </w:tcPr>
          <w:p w14:paraId="239D2D90"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5FE9A176"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20E415E5"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6928A67D"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5788015F"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17A96BF0"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599E822B"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30F49D5D"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3345C849"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172167A6"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7791F796"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35D41CBF"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255F8A8E"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5D5321C8" w14:textId="77777777" w:rsidR="00794077" w:rsidRPr="001D2B70" w:rsidRDefault="00794077" w:rsidP="00AB1ED5">
            <w:pPr>
              <w:spacing w:after="0"/>
              <w:rPr>
                <w:rFonts w:ascii="Arial" w:hAnsi="Arial" w:cs="Arial"/>
                <w:sz w:val="16"/>
                <w:szCs w:val="16"/>
              </w:rPr>
            </w:pPr>
          </w:p>
        </w:tc>
        <w:tc>
          <w:tcPr>
            <w:tcW w:w="0" w:type="auto"/>
            <w:tcBorders>
              <w:top w:val="nil"/>
              <w:left w:val="nil"/>
              <w:bottom w:val="single" w:sz="8" w:space="0" w:color="D9D9D9" w:themeColor="background1" w:themeShade="D9"/>
              <w:right w:val="nil"/>
            </w:tcBorders>
            <w:shd w:val="clear" w:color="auto" w:fill="auto"/>
            <w:noWrap/>
            <w:vAlign w:val="bottom"/>
            <w:hideMark/>
          </w:tcPr>
          <w:p w14:paraId="5943D856" w14:textId="77777777" w:rsidR="00794077" w:rsidRPr="001D2B70" w:rsidRDefault="00794077" w:rsidP="00AB1ED5">
            <w:pPr>
              <w:spacing w:after="0"/>
              <w:rPr>
                <w:rFonts w:ascii="Arial" w:hAnsi="Arial" w:cs="Arial"/>
                <w:sz w:val="16"/>
                <w:szCs w:val="16"/>
              </w:rPr>
            </w:pPr>
          </w:p>
        </w:tc>
      </w:tr>
      <w:tr w:rsidR="00F52882" w:rsidRPr="001D2B70" w14:paraId="38950DE0" w14:textId="77777777" w:rsidTr="00F52882">
        <w:trPr>
          <w:trHeight w:val="390"/>
        </w:trPr>
        <w:tc>
          <w:tcPr>
            <w:tcW w:w="83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B7909B1" w14:textId="77777777" w:rsidR="00F52882" w:rsidRPr="001D2B70" w:rsidRDefault="00F52882" w:rsidP="00F52882">
            <w:pPr>
              <w:spacing w:after="0"/>
              <w:jc w:val="center"/>
              <w:rPr>
                <w:rFonts w:ascii="Arial" w:hAnsi="Arial" w:cs="Arial"/>
                <w:sz w:val="16"/>
                <w:szCs w:val="16"/>
              </w:rPr>
            </w:pPr>
            <w:r>
              <w:rPr>
                <w:rFonts w:ascii="Arial" w:hAnsi="Arial" w:cs="Arial"/>
                <w:sz w:val="16"/>
                <w:szCs w:val="16"/>
              </w:rPr>
              <w:t>Projekt:</w:t>
            </w:r>
          </w:p>
        </w:tc>
        <w:tc>
          <w:tcPr>
            <w:tcW w:w="11459"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D757903" w14:textId="77777777" w:rsidR="00F52882" w:rsidRPr="00F52882" w:rsidRDefault="00F52882" w:rsidP="00F52882">
            <w:pPr>
              <w:spacing w:after="0"/>
              <w:rPr>
                <w:rFonts w:ascii="Arial" w:hAnsi="Arial" w:cs="Arial"/>
                <w:b/>
                <w:sz w:val="16"/>
                <w:szCs w:val="16"/>
              </w:rPr>
            </w:pPr>
            <w:r w:rsidRPr="00F52882">
              <w:rPr>
                <w:rFonts w:ascii="Arial" w:hAnsi="Arial" w:cs="Arial"/>
                <w:b/>
                <w:sz w:val="16"/>
                <w:szCs w:val="16"/>
              </w:rPr>
              <w:t>PROJEKT NACIONALNOG SUFINANCIRANJA EU FONDOVA U RAZDOBLJU OD 2014. DO 2020. (SPL) / B</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EB013EC" w14:textId="77777777" w:rsidR="00F52882" w:rsidRPr="001D2B70" w:rsidRDefault="00F52882" w:rsidP="00F52882">
            <w:pPr>
              <w:spacing w:after="0"/>
              <w:jc w:val="center"/>
              <w:rPr>
                <w:rFonts w:ascii="Arial" w:hAnsi="Arial" w:cs="Arial"/>
                <w:sz w:val="16"/>
                <w:szCs w:val="16"/>
              </w:rPr>
            </w:pP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3F92889" w14:textId="77777777" w:rsidR="00F52882" w:rsidRPr="001D2B70" w:rsidRDefault="00F52882" w:rsidP="00F52882">
            <w:pPr>
              <w:spacing w:after="0"/>
              <w:jc w:val="center"/>
              <w:rPr>
                <w:rFonts w:ascii="Arial" w:hAnsi="Arial" w:cs="Arial"/>
                <w:sz w:val="16"/>
                <w:szCs w:val="16"/>
              </w:rPr>
            </w:pPr>
          </w:p>
        </w:tc>
      </w:tr>
      <w:tr w:rsidR="00F52882" w:rsidRPr="001D2B70" w14:paraId="1EBB729C" w14:textId="77777777" w:rsidTr="00F52882">
        <w:trPr>
          <w:trHeight w:val="390"/>
        </w:trPr>
        <w:tc>
          <w:tcPr>
            <w:tcW w:w="83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94218D3" w14:textId="77777777" w:rsidR="00F52882" w:rsidRPr="001D2B70" w:rsidRDefault="00F52882" w:rsidP="00F52882">
            <w:pPr>
              <w:spacing w:after="0"/>
              <w:jc w:val="center"/>
              <w:rPr>
                <w:rFonts w:ascii="Arial" w:hAnsi="Arial" w:cs="Arial"/>
                <w:sz w:val="16"/>
                <w:szCs w:val="16"/>
              </w:rPr>
            </w:pPr>
            <w:r w:rsidRPr="00F52882">
              <w:rPr>
                <w:rFonts w:ascii="Arial" w:hAnsi="Arial" w:cs="Arial"/>
                <w:sz w:val="16"/>
                <w:szCs w:val="16"/>
              </w:rPr>
              <w:t>Oper.Br.</w:t>
            </w:r>
          </w:p>
        </w:tc>
        <w:tc>
          <w:tcPr>
            <w:tcW w:w="12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7BF3750" w14:textId="77777777" w:rsidR="00F52882" w:rsidRPr="00F52882" w:rsidRDefault="00F52882" w:rsidP="00F52882">
            <w:pPr>
              <w:spacing w:after="0"/>
              <w:jc w:val="center"/>
              <w:rPr>
                <w:rFonts w:ascii="Arial" w:hAnsi="Arial" w:cs="Arial"/>
                <w:b/>
                <w:sz w:val="16"/>
                <w:szCs w:val="16"/>
              </w:rPr>
            </w:pPr>
            <w:r w:rsidRPr="00F52882">
              <w:rPr>
                <w:rFonts w:ascii="Arial" w:hAnsi="Arial" w:cs="Arial"/>
                <w:b/>
                <w:sz w:val="16"/>
                <w:szCs w:val="16"/>
              </w:rPr>
              <w:t>2014-0375</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DB9B7AD" w14:textId="77777777" w:rsidR="00F52882" w:rsidRPr="00F52882" w:rsidRDefault="00F52882" w:rsidP="00F52882">
            <w:pPr>
              <w:spacing w:after="0"/>
              <w:jc w:val="center"/>
              <w:rPr>
                <w:rFonts w:ascii="Arial" w:hAnsi="Arial" w:cs="Arial"/>
                <w:b/>
                <w:sz w:val="16"/>
                <w:szCs w:val="16"/>
              </w:rPr>
            </w:pPr>
          </w:p>
        </w:tc>
        <w:tc>
          <w:tcPr>
            <w:tcW w:w="0" w:type="auto"/>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8C849DA" w14:textId="77777777" w:rsidR="00F52882" w:rsidRPr="00F52882" w:rsidRDefault="00F52882" w:rsidP="00F52882">
            <w:pPr>
              <w:spacing w:after="0"/>
              <w:jc w:val="right"/>
              <w:rPr>
                <w:rFonts w:ascii="Arial" w:hAnsi="Arial" w:cs="Arial"/>
                <w:b/>
                <w:sz w:val="16"/>
                <w:szCs w:val="16"/>
              </w:rPr>
            </w:pPr>
            <w:r w:rsidRPr="00F52882">
              <w:rPr>
                <w:rFonts w:ascii="Arial" w:hAnsi="Arial" w:cs="Arial"/>
                <w:b/>
                <w:sz w:val="16"/>
                <w:szCs w:val="16"/>
              </w:rPr>
              <w:t>Ugovor br.:</w:t>
            </w:r>
          </w:p>
        </w:tc>
        <w:tc>
          <w:tcPr>
            <w:tcW w:w="0" w:type="auto"/>
            <w:gridSpan w:val="6"/>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noWrap/>
            <w:vAlign w:val="center"/>
          </w:tcPr>
          <w:p w14:paraId="66C62083" w14:textId="77777777" w:rsidR="00F52882" w:rsidRPr="00F52882" w:rsidRDefault="00F52882" w:rsidP="00F52882">
            <w:pPr>
              <w:spacing w:after="0"/>
              <w:rPr>
                <w:rFonts w:ascii="Arial" w:hAnsi="Arial" w:cs="Arial"/>
                <w:b/>
                <w:sz w:val="16"/>
                <w:szCs w:val="16"/>
              </w:rPr>
            </w:pPr>
            <w:r w:rsidRPr="00F52882">
              <w:rPr>
                <w:rFonts w:ascii="Arial" w:hAnsi="Arial" w:cs="Arial"/>
                <w:b/>
                <w:sz w:val="16"/>
                <w:szCs w:val="16"/>
              </w:rPr>
              <w:t>89.118 (HR)</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9DA2624" w14:textId="77777777" w:rsidR="00F52882" w:rsidRPr="001D2B70" w:rsidRDefault="00F52882" w:rsidP="00F52882">
            <w:pPr>
              <w:spacing w:after="0"/>
              <w:jc w:val="center"/>
              <w:rPr>
                <w:rFonts w:ascii="Arial" w:hAnsi="Arial" w:cs="Arial"/>
                <w:sz w:val="16"/>
                <w:szCs w:val="16"/>
              </w:rPr>
            </w:pP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0F62A24" w14:textId="77777777" w:rsidR="00F52882" w:rsidRPr="001D2B70" w:rsidRDefault="00F52882" w:rsidP="00F52882">
            <w:pPr>
              <w:spacing w:after="0"/>
              <w:jc w:val="center"/>
              <w:rPr>
                <w:rFonts w:ascii="Arial" w:hAnsi="Arial" w:cs="Arial"/>
                <w:sz w:val="16"/>
                <w:szCs w:val="16"/>
              </w:rPr>
            </w:pPr>
          </w:p>
        </w:tc>
      </w:tr>
      <w:tr w:rsidR="00F52882" w:rsidRPr="001D2B70" w14:paraId="1020ACE9" w14:textId="77777777" w:rsidTr="00F52882">
        <w:trPr>
          <w:trHeight w:val="390"/>
        </w:trPr>
        <w:tc>
          <w:tcPr>
            <w:tcW w:w="837"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182881BF" w14:textId="77777777" w:rsidR="00F52882" w:rsidRPr="00F52882" w:rsidRDefault="00F52882" w:rsidP="00F52882">
            <w:pPr>
              <w:spacing w:after="0"/>
              <w:rPr>
                <w:rFonts w:ascii="Arial" w:hAnsi="Arial" w:cs="Arial"/>
                <w:sz w:val="16"/>
                <w:szCs w:val="16"/>
              </w:rPr>
            </w:pPr>
          </w:p>
        </w:tc>
        <w:tc>
          <w:tcPr>
            <w:tcW w:w="1218"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65064344" w14:textId="77777777" w:rsidR="00F52882" w:rsidRPr="001D2B70" w:rsidRDefault="00F52882" w:rsidP="00F52882">
            <w:pPr>
              <w:spacing w:after="0"/>
              <w:jc w:val="center"/>
              <w:rPr>
                <w:rFonts w:ascii="Arial" w:hAnsi="Arial" w:cs="Arial"/>
                <w:sz w:val="16"/>
                <w:szCs w:val="16"/>
              </w:rPr>
            </w:pPr>
          </w:p>
        </w:tc>
        <w:tc>
          <w:tcPr>
            <w:tcW w:w="0" w:type="auto"/>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3C4F8176" w14:textId="77777777" w:rsidR="00F52882" w:rsidRDefault="00F52882" w:rsidP="00F52882">
            <w:pPr>
              <w:spacing w:after="0"/>
              <w:jc w:val="center"/>
              <w:rPr>
                <w:rFonts w:ascii="Arial" w:hAnsi="Arial" w:cs="Arial"/>
                <w:sz w:val="16"/>
                <w:szCs w:val="16"/>
              </w:rPr>
            </w:pPr>
          </w:p>
        </w:tc>
        <w:tc>
          <w:tcPr>
            <w:tcW w:w="0" w:type="auto"/>
            <w:gridSpan w:val="5"/>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51266C13" w14:textId="77777777" w:rsidR="00F52882" w:rsidRPr="001D2B70" w:rsidRDefault="00F52882" w:rsidP="00F52882">
            <w:pPr>
              <w:spacing w:after="0"/>
              <w:jc w:val="center"/>
              <w:rPr>
                <w:rFonts w:ascii="Arial" w:hAnsi="Arial" w:cs="Arial"/>
                <w:sz w:val="16"/>
                <w:szCs w:val="16"/>
              </w:rPr>
            </w:pPr>
          </w:p>
        </w:tc>
        <w:tc>
          <w:tcPr>
            <w:tcW w:w="0" w:type="auto"/>
            <w:gridSpan w:val="6"/>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noWrap/>
            <w:vAlign w:val="center"/>
          </w:tcPr>
          <w:p w14:paraId="4A0CF76F" w14:textId="77777777" w:rsidR="00F52882" w:rsidRPr="001D2B70" w:rsidRDefault="00F52882" w:rsidP="00F52882">
            <w:pPr>
              <w:spacing w:after="0"/>
              <w:jc w:val="center"/>
              <w:rPr>
                <w:rFonts w:ascii="Arial" w:hAnsi="Arial" w:cs="Arial"/>
                <w:sz w:val="16"/>
                <w:szCs w:val="16"/>
              </w:rPr>
            </w:pPr>
          </w:p>
        </w:tc>
        <w:tc>
          <w:tcPr>
            <w:tcW w:w="0" w:type="auto"/>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6E7D31B1" w14:textId="77777777" w:rsidR="00F52882" w:rsidRPr="001D2B70" w:rsidRDefault="00F52882" w:rsidP="00F52882">
            <w:pPr>
              <w:spacing w:after="0"/>
              <w:jc w:val="center"/>
              <w:rPr>
                <w:rFonts w:ascii="Arial" w:hAnsi="Arial" w:cs="Arial"/>
                <w:sz w:val="16"/>
                <w:szCs w:val="16"/>
              </w:rPr>
            </w:pPr>
          </w:p>
        </w:tc>
        <w:tc>
          <w:tcPr>
            <w:tcW w:w="0" w:type="auto"/>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53E8415F" w14:textId="77777777" w:rsidR="00F52882" w:rsidRPr="001D2B70" w:rsidRDefault="00F52882" w:rsidP="00F52882">
            <w:pPr>
              <w:spacing w:after="0"/>
              <w:jc w:val="center"/>
              <w:rPr>
                <w:rFonts w:ascii="Arial" w:hAnsi="Arial" w:cs="Arial"/>
                <w:sz w:val="16"/>
                <w:szCs w:val="16"/>
              </w:rPr>
            </w:pPr>
          </w:p>
        </w:tc>
      </w:tr>
      <w:tr w:rsidR="000B57EA" w:rsidRPr="001D2B70" w14:paraId="3B044D6A" w14:textId="77777777" w:rsidTr="00F52882">
        <w:trPr>
          <w:trHeight w:val="390"/>
        </w:trPr>
        <w:tc>
          <w:tcPr>
            <w:tcW w:w="83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096207D" w14:textId="77777777" w:rsidR="00794077" w:rsidRPr="001D2B70" w:rsidRDefault="00794077" w:rsidP="001D2B70">
            <w:pPr>
              <w:spacing w:after="0"/>
              <w:jc w:val="center"/>
              <w:rPr>
                <w:rFonts w:ascii="Arial" w:hAnsi="Arial" w:cs="Arial"/>
                <w:sz w:val="16"/>
                <w:szCs w:val="16"/>
              </w:rPr>
            </w:pPr>
            <w:r w:rsidRPr="001D2B70">
              <w:rPr>
                <w:rFonts w:ascii="Arial" w:hAnsi="Arial" w:cs="Arial"/>
                <w:sz w:val="16"/>
                <w:szCs w:val="16"/>
              </w:rPr>
              <w:t>Ref</w:t>
            </w:r>
            <w:r>
              <w:rPr>
                <w:rFonts w:ascii="Arial" w:hAnsi="Arial" w:cs="Arial"/>
                <w:sz w:val="16"/>
                <w:szCs w:val="16"/>
              </w:rPr>
              <w:t>erentni</w:t>
            </w:r>
            <w:r w:rsidRPr="001D2B70">
              <w:rPr>
                <w:rFonts w:ascii="Arial" w:hAnsi="Arial" w:cs="Arial"/>
                <w:sz w:val="16"/>
                <w:szCs w:val="16"/>
              </w:rPr>
              <w:t xml:space="preserve"> br</w:t>
            </w:r>
            <w:r>
              <w:rPr>
                <w:rFonts w:ascii="Arial" w:hAnsi="Arial" w:cs="Arial"/>
                <w:sz w:val="16"/>
                <w:szCs w:val="16"/>
              </w:rPr>
              <w:t>oj</w:t>
            </w:r>
            <w:r w:rsidRPr="001D2B70">
              <w:rPr>
                <w:rFonts w:ascii="Arial" w:hAnsi="Arial" w:cs="Arial"/>
                <w:sz w:val="16"/>
                <w:szCs w:val="16"/>
              </w:rPr>
              <w:t xml:space="preserve"> Projekta</w:t>
            </w:r>
          </w:p>
        </w:tc>
        <w:tc>
          <w:tcPr>
            <w:tcW w:w="12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A693DF1"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Naziv investicijskog projekta</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27A1AEC" w14:textId="77777777" w:rsidR="00794077" w:rsidRPr="001D2B70" w:rsidRDefault="00794077" w:rsidP="00AB1ED5">
            <w:pPr>
              <w:spacing w:after="0"/>
              <w:jc w:val="center"/>
              <w:rPr>
                <w:rFonts w:ascii="Arial" w:hAnsi="Arial" w:cs="Arial"/>
                <w:sz w:val="16"/>
                <w:szCs w:val="16"/>
              </w:rPr>
            </w:pPr>
            <w:r>
              <w:rPr>
                <w:rFonts w:ascii="Arial" w:hAnsi="Arial" w:cs="Arial"/>
                <w:sz w:val="16"/>
                <w:szCs w:val="16"/>
              </w:rPr>
              <w:t>Subjekt za provedbu</w:t>
            </w:r>
          </w:p>
        </w:tc>
        <w:tc>
          <w:tcPr>
            <w:tcW w:w="0" w:type="auto"/>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41679771"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Projektni zahtjev</w:t>
            </w:r>
          </w:p>
        </w:tc>
        <w:tc>
          <w:tcPr>
            <w:tcW w:w="0" w:type="auto"/>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299D5F"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Opis projekta</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D871EC0" w14:textId="77777777" w:rsidR="00794077" w:rsidRPr="001D2B70" w:rsidRDefault="00794077" w:rsidP="000D3ED2">
            <w:pPr>
              <w:spacing w:after="0"/>
              <w:jc w:val="center"/>
              <w:rPr>
                <w:rFonts w:ascii="Arial" w:hAnsi="Arial" w:cs="Arial"/>
                <w:sz w:val="16"/>
                <w:szCs w:val="16"/>
              </w:rPr>
            </w:pPr>
            <w:r w:rsidRPr="001D2B70">
              <w:rPr>
                <w:rFonts w:ascii="Arial" w:hAnsi="Arial" w:cs="Arial"/>
                <w:sz w:val="16"/>
                <w:szCs w:val="16"/>
              </w:rPr>
              <w:t xml:space="preserve">Trenutačni status pripreme i </w:t>
            </w:r>
            <w:r>
              <w:rPr>
                <w:rFonts w:ascii="Arial" w:hAnsi="Arial" w:cs="Arial"/>
                <w:sz w:val="16"/>
                <w:szCs w:val="16"/>
              </w:rPr>
              <w:t>dozvol</w:t>
            </w:r>
            <w:r w:rsidRPr="001D2B70">
              <w:rPr>
                <w:rFonts w:ascii="Arial" w:hAnsi="Arial" w:cs="Arial"/>
                <w:sz w:val="16"/>
                <w:szCs w:val="16"/>
              </w:rPr>
              <w:t xml:space="preserve">a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3B39267"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Očekivano razdoblje izgradnje</w:t>
            </w:r>
          </w:p>
        </w:tc>
      </w:tr>
      <w:tr w:rsidR="00F52882" w:rsidRPr="001D2B70" w14:paraId="69EE467A" w14:textId="77777777" w:rsidTr="00F52882">
        <w:trPr>
          <w:trHeight w:val="758"/>
        </w:trPr>
        <w:tc>
          <w:tcPr>
            <w:tcW w:w="837" w:type="dxa"/>
            <w:vMerge/>
            <w:tcBorders>
              <w:top w:val="single" w:sz="8" w:space="0" w:color="auto"/>
              <w:left w:val="single" w:sz="8" w:space="0" w:color="auto"/>
              <w:bottom w:val="single" w:sz="8" w:space="0" w:color="000000"/>
              <w:right w:val="single" w:sz="4" w:space="0" w:color="auto"/>
            </w:tcBorders>
            <w:vAlign w:val="center"/>
            <w:hideMark/>
          </w:tcPr>
          <w:p w14:paraId="2F1AA6BD" w14:textId="77777777" w:rsidR="00794077" w:rsidRPr="001D2B70" w:rsidRDefault="00794077" w:rsidP="00AB1ED5">
            <w:pPr>
              <w:spacing w:after="0"/>
              <w:rPr>
                <w:rFonts w:ascii="Arial" w:hAnsi="Arial" w:cs="Arial"/>
                <w:sz w:val="16"/>
                <w:szCs w:val="16"/>
              </w:rPr>
            </w:pPr>
          </w:p>
        </w:tc>
        <w:tc>
          <w:tcPr>
            <w:tcW w:w="1218" w:type="dxa"/>
            <w:vMerge/>
            <w:tcBorders>
              <w:top w:val="single" w:sz="8" w:space="0" w:color="auto"/>
              <w:left w:val="single" w:sz="4" w:space="0" w:color="auto"/>
              <w:bottom w:val="single" w:sz="8" w:space="0" w:color="000000"/>
              <w:right w:val="single" w:sz="4" w:space="0" w:color="auto"/>
            </w:tcBorders>
            <w:vAlign w:val="center"/>
            <w:hideMark/>
          </w:tcPr>
          <w:p w14:paraId="2C7B6239" w14:textId="77777777" w:rsidR="00794077" w:rsidRPr="001D2B70" w:rsidRDefault="00794077" w:rsidP="00AB1ED5">
            <w:pPr>
              <w:spacing w:after="0"/>
              <w:rPr>
                <w:rFonts w:ascii="Arial" w:hAnsi="Arial" w:cs="Arial"/>
                <w:sz w:val="16"/>
                <w:szCs w:val="16"/>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473FC14" w14:textId="77777777" w:rsidR="00794077" w:rsidRPr="001D2B70" w:rsidRDefault="00794077" w:rsidP="00AB1ED5">
            <w:pPr>
              <w:spacing w:after="0"/>
              <w:rPr>
                <w:rFonts w:ascii="Arial" w:hAnsi="Arial" w:cs="Arial"/>
                <w:sz w:val="16"/>
                <w:szCs w:val="16"/>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09A36CD"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Obuhvaćena područja</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7351E67"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Obuhvaćeno stanovništvo</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BDC3DA5"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Ukupno generir</w:t>
            </w:r>
            <w:r w:rsidR="000B57EA">
              <w:rPr>
                <w:rFonts w:ascii="Arial" w:hAnsi="Arial" w:cs="Arial"/>
                <w:sz w:val="16"/>
                <w:szCs w:val="16"/>
              </w:rPr>
              <w:t>ani kruti komunalni otpad (kt/g</w:t>
            </w:r>
            <w:r w:rsidRPr="001D2B70">
              <w:rPr>
                <w:rFonts w:ascii="Arial" w:hAnsi="Arial" w:cs="Arial"/>
                <w:sz w:val="16"/>
                <w:szCs w:val="16"/>
              </w:rPr>
              <w:t>)</w:t>
            </w:r>
          </w:p>
        </w:tc>
        <w:tc>
          <w:tcPr>
            <w:tcW w:w="0" w:type="auto"/>
            <w:tcBorders>
              <w:top w:val="single" w:sz="8" w:space="0" w:color="auto"/>
              <w:left w:val="nil"/>
              <w:bottom w:val="single" w:sz="8" w:space="0" w:color="auto"/>
              <w:right w:val="nil"/>
            </w:tcBorders>
            <w:shd w:val="clear" w:color="auto" w:fill="auto"/>
            <w:vAlign w:val="center"/>
            <w:hideMark/>
          </w:tcPr>
          <w:p w14:paraId="5B35AFE4"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Ciljane vrste otpada</w:t>
            </w:r>
          </w:p>
        </w:tc>
        <w:tc>
          <w:tcPr>
            <w:tcW w:w="0" w:type="auto"/>
            <w:tcBorders>
              <w:top w:val="single" w:sz="8" w:space="0" w:color="auto"/>
              <w:left w:val="single" w:sz="4" w:space="0" w:color="auto"/>
              <w:bottom w:val="single" w:sz="8" w:space="0" w:color="auto"/>
              <w:right w:val="nil"/>
            </w:tcBorders>
            <w:shd w:val="clear" w:color="auto" w:fill="auto"/>
            <w:vAlign w:val="center"/>
            <w:hideMark/>
          </w:tcPr>
          <w:p w14:paraId="35A9AC93" w14:textId="77777777" w:rsidR="00794077" w:rsidRPr="001D2B70" w:rsidRDefault="000B57EA" w:rsidP="00AB1ED5">
            <w:pPr>
              <w:spacing w:after="0"/>
              <w:jc w:val="center"/>
              <w:rPr>
                <w:rFonts w:ascii="Arial" w:hAnsi="Arial" w:cs="Arial"/>
                <w:sz w:val="16"/>
                <w:szCs w:val="16"/>
              </w:rPr>
            </w:pPr>
            <w:r>
              <w:rPr>
                <w:rFonts w:ascii="Arial" w:hAnsi="Arial" w:cs="Arial"/>
                <w:sz w:val="16"/>
                <w:szCs w:val="16"/>
              </w:rPr>
              <w:t>Ciljani protok otpada (kt/g</w:t>
            </w:r>
            <w:r w:rsidR="00794077" w:rsidRPr="001D2B70">
              <w:rPr>
                <w:rFonts w:ascii="Arial" w:hAnsi="Arial" w:cs="Arial"/>
                <w:sz w:val="16"/>
                <w:szCs w:val="16"/>
              </w:rPr>
              <w:t>)</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hideMark/>
          </w:tcPr>
          <w:p w14:paraId="494E48B6"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Glavne komponente projekta (1)</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B4848A1"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Tehnički opseg postrojenja za obradu (2)</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F173282" w14:textId="77777777" w:rsidR="00794077" w:rsidRPr="001D2B70" w:rsidRDefault="00794077" w:rsidP="000D3ED2">
            <w:pPr>
              <w:spacing w:after="0"/>
              <w:jc w:val="center"/>
              <w:rPr>
                <w:rFonts w:ascii="Arial" w:hAnsi="Arial" w:cs="Arial"/>
                <w:sz w:val="16"/>
                <w:szCs w:val="16"/>
              </w:rPr>
            </w:pPr>
            <w:r w:rsidRPr="001D2B70">
              <w:rPr>
                <w:rFonts w:ascii="Arial" w:hAnsi="Arial" w:cs="Arial"/>
                <w:sz w:val="16"/>
                <w:szCs w:val="16"/>
              </w:rPr>
              <w:t>Vrste proizvod</w:t>
            </w:r>
            <w:r>
              <w:rPr>
                <w:rFonts w:ascii="Arial" w:hAnsi="Arial" w:cs="Arial"/>
                <w:sz w:val="16"/>
                <w:szCs w:val="16"/>
              </w:rPr>
              <w:t>a</w:t>
            </w:r>
            <w:r w:rsidRPr="001D2B70">
              <w:rPr>
                <w:rFonts w:ascii="Arial" w:hAnsi="Arial" w:cs="Arial"/>
                <w:sz w:val="16"/>
                <w:szCs w:val="16"/>
              </w:rPr>
              <w:t xml:space="preserve"> koja se proizvodi u postrojenjima za obradu</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7F9A641" w14:textId="77777777" w:rsidR="00794077" w:rsidRPr="001D2B70" w:rsidRDefault="00794077" w:rsidP="000D3ED2">
            <w:pPr>
              <w:spacing w:after="0"/>
              <w:jc w:val="center"/>
              <w:rPr>
                <w:rFonts w:ascii="Arial" w:hAnsi="Arial" w:cs="Arial"/>
                <w:sz w:val="16"/>
                <w:szCs w:val="16"/>
              </w:rPr>
            </w:pPr>
            <w:r w:rsidRPr="001D2B70">
              <w:rPr>
                <w:rFonts w:ascii="Arial" w:hAnsi="Arial" w:cs="Arial"/>
                <w:sz w:val="16"/>
                <w:szCs w:val="16"/>
              </w:rPr>
              <w:t xml:space="preserve">Udaljenost </w:t>
            </w:r>
            <w:r>
              <w:rPr>
                <w:rFonts w:ascii="Arial" w:hAnsi="Arial" w:cs="Arial"/>
                <w:sz w:val="16"/>
                <w:szCs w:val="16"/>
              </w:rPr>
              <w:t>od lokacije</w:t>
            </w:r>
            <w:r w:rsidRPr="001D2B70">
              <w:rPr>
                <w:rFonts w:ascii="Arial" w:hAnsi="Arial" w:cs="Arial"/>
                <w:sz w:val="16"/>
                <w:szCs w:val="16"/>
              </w:rPr>
              <w:t xml:space="preserve"> projekta do </w:t>
            </w:r>
            <w:r>
              <w:rPr>
                <w:rFonts w:ascii="Arial" w:hAnsi="Arial" w:cs="Arial"/>
                <w:sz w:val="16"/>
                <w:szCs w:val="16"/>
              </w:rPr>
              <w:t>najvažnije</w:t>
            </w:r>
            <w:r w:rsidRPr="001D2B70">
              <w:rPr>
                <w:rFonts w:ascii="Arial" w:hAnsi="Arial" w:cs="Arial"/>
                <w:sz w:val="16"/>
                <w:szCs w:val="16"/>
              </w:rPr>
              <w:t xml:space="preserve">g </w:t>
            </w:r>
            <w:r>
              <w:rPr>
                <w:rFonts w:ascii="Arial" w:hAnsi="Arial" w:cs="Arial"/>
                <w:sz w:val="16"/>
                <w:szCs w:val="16"/>
              </w:rPr>
              <w:t xml:space="preserve">naseljenog središta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F6BDD5B" w14:textId="77777777" w:rsidR="00794077" w:rsidRPr="001D2B70" w:rsidRDefault="00794077" w:rsidP="000D3ED2">
            <w:pPr>
              <w:spacing w:after="0"/>
              <w:jc w:val="center"/>
              <w:rPr>
                <w:rFonts w:ascii="Arial" w:hAnsi="Arial" w:cs="Arial"/>
                <w:sz w:val="16"/>
                <w:szCs w:val="16"/>
              </w:rPr>
            </w:pPr>
            <w:r w:rsidRPr="001D2B70">
              <w:rPr>
                <w:rFonts w:ascii="Arial" w:hAnsi="Arial" w:cs="Arial"/>
                <w:sz w:val="16"/>
                <w:szCs w:val="16"/>
              </w:rPr>
              <w:t xml:space="preserve">Udaljenost od </w:t>
            </w:r>
            <w:r>
              <w:rPr>
                <w:rFonts w:ascii="Arial" w:hAnsi="Arial" w:cs="Arial"/>
                <w:sz w:val="16"/>
                <w:szCs w:val="16"/>
              </w:rPr>
              <w:t>lokacije</w:t>
            </w:r>
            <w:r w:rsidRPr="001D2B70">
              <w:rPr>
                <w:rFonts w:ascii="Arial" w:hAnsi="Arial" w:cs="Arial"/>
                <w:sz w:val="16"/>
                <w:szCs w:val="16"/>
              </w:rPr>
              <w:t xml:space="preserve"> projekta do najbližeg RCGO-a</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817F2C7"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Ukupan trošak ulaganja (u milijunima EUR)</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9C9ACE8" w14:textId="77777777" w:rsidR="00794077" w:rsidRPr="001D2B70" w:rsidRDefault="00794077" w:rsidP="00AB1ED5">
            <w:pPr>
              <w:spacing w:after="0"/>
              <w:rPr>
                <w:rFonts w:ascii="Arial" w:hAnsi="Arial" w:cs="Arial"/>
                <w:sz w:val="16"/>
                <w:szCs w:val="16"/>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8FB40B5" w14:textId="77777777" w:rsidR="00794077" w:rsidRPr="001D2B70" w:rsidRDefault="00794077" w:rsidP="00AB1ED5">
            <w:pPr>
              <w:spacing w:after="0"/>
              <w:rPr>
                <w:rFonts w:ascii="Arial" w:hAnsi="Arial" w:cs="Arial"/>
                <w:sz w:val="16"/>
                <w:szCs w:val="16"/>
              </w:rPr>
            </w:pPr>
          </w:p>
        </w:tc>
      </w:tr>
      <w:tr w:rsidR="00F52882" w:rsidRPr="001D2B70" w14:paraId="59F2FF7A" w14:textId="77777777" w:rsidTr="00F52882">
        <w:trPr>
          <w:trHeight w:val="300"/>
        </w:trPr>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7512B7A5"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6A1C2269"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460FE85"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8110F22"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17E4486"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41792DC"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769D505"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21DE527"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FECD5D1"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BD3AC28"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28076D7"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55BD6C6"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F4B140A"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E4CA09E"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CBAB733"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212E548"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r>
      <w:tr w:rsidR="00F52882" w:rsidRPr="001D2B70" w14:paraId="603B3A63" w14:textId="77777777" w:rsidTr="00F52882">
        <w:trPr>
          <w:trHeight w:val="300"/>
        </w:trPr>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5A3FE321"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5FF953D6"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B121354"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F7C6E81"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3A847C4"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9D6229D"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6FAB6E7"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B479BE7"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534BA8C"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2E5473B"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0EA6904"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BCB9C56"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D397FEF"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1EDD4DC"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C0BB804"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89F3EDC"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r>
      <w:tr w:rsidR="00F52882" w:rsidRPr="001D2B70" w14:paraId="1D94D0B5" w14:textId="77777777" w:rsidTr="00F52882">
        <w:trPr>
          <w:trHeight w:val="300"/>
        </w:trPr>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5B3BD835"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21E246D7"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0C47AEE"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CACA141"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5B2F535"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D75D93E"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D1BFFBB"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62E8B76"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2A92899"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E8763CD"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B0C90CF"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C1C06CC"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A3DC9C0"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F71BE84"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9A699C9"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766609B"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r>
      <w:tr w:rsidR="00F52882" w:rsidRPr="001D2B70" w14:paraId="616BB25A" w14:textId="77777777" w:rsidTr="00F52882">
        <w:trPr>
          <w:trHeight w:val="300"/>
        </w:trPr>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711784A5"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2E48A66D"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425806F"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DBCFE30"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670456F"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C24B6E6"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7896DE5"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E49C9F3"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FD54E5C"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52C0C85"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5E90FC6"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90F0761"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09AF606"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3DCF93A"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F5216FD"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B48C2F2"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r>
      <w:tr w:rsidR="00F52882" w:rsidRPr="001D2B70" w14:paraId="01799575" w14:textId="77777777" w:rsidTr="00F52882">
        <w:trPr>
          <w:trHeight w:val="300"/>
        </w:trPr>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7BA60B05"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2C01C756"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B490648"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B82E268"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73478FD"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3124726"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F4029FC"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B9796B3"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17CF5AB"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1E97424"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4196CCF"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E7011F9"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C6E4FF4"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EFE1CF4"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5A9AA43"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8F59C49"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r>
      <w:tr w:rsidR="00F52882" w:rsidRPr="001D2B70" w14:paraId="4D58E327" w14:textId="77777777" w:rsidTr="00F52882">
        <w:trPr>
          <w:trHeight w:val="300"/>
        </w:trPr>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30676393"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0963CF7B"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51B4ED4"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3ABF27F"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682BB44"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0570456"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54E088C"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DAAAA44"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752D083"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F161B50"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E22B14A"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3F84CEF"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7AC39A1" w14:textId="77777777" w:rsidR="00794077" w:rsidRPr="001D2B70" w:rsidRDefault="00794077" w:rsidP="00AB1ED5">
            <w:pPr>
              <w:spacing w:after="0"/>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52B8FEE"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33D9161"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BFEE9B8" w14:textId="77777777" w:rsidR="00794077" w:rsidRPr="001D2B70" w:rsidRDefault="00794077" w:rsidP="00AB1ED5">
            <w:pPr>
              <w:spacing w:after="0"/>
              <w:jc w:val="center"/>
              <w:rPr>
                <w:rFonts w:ascii="Arial" w:hAnsi="Arial" w:cs="Arial"/>
                <w:sz w:val="16"/>
                <w:szCs w:val="16"/>
              </w:rPr>
            </w:pPr>
            <w:r w:rsidRPr="001D2B70">
              <w:rPr>
                <w:rFonts w:ascii="Arial" w:hAnsi="Arial" w:cs="Arial"/>
                <w:sz w:val="16"/>
                <w:szCs w:val="16"/>
              </w:rPr>
              <w:t> </w:t>
            </w:r>
          </w:p>
        </w:tc>
      </w:tr>
      <w:tr w:rsidR="000B57EA" w:rsidRPr="001D2B70" w14:paraId="35B26AFD" w14:textId="77777777" w:rsidTr="000B57EA">
        <w:trPr>
          <w:trHeight w:val="247"/>
        </w:trPr>
        <w:tc>
          <w:tcPr>
            <w:tcW w:w="0" w:type="auto"/>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F288E" w14:textId="77777777" w:rsidR="000B57EA" w:rsidRPr="001D2B70" w:rsidRDefault="000B57EA" w:rsidP="000B57EA">
            <w:pPr>
              <w:spacing w:after="0"/>
              <w:jc w:val="center"/>
              <w:rPr>
                <w:rFonts w:ascii="Arial" w:hAnsi="Arial" w:cs="Arial"/>
                <w:b/>
                <w:bCs/>
                <w:sz w:val="16"/>
                <w:szCs w:val="16"/>
              </w:rPr>
            </w:pPr>
            <w:r>
              <w:rPr>
                <w:rFonts w:ascii="Arial" w:hAnsi="Arial" w:cs="Arial"/>
                <w:b/>
                <w:sz w:val="16"/>
                <w:szCs w:val="16"/>
              </w:rPr>
              <w:t xml:space="preserve">                                                                                                                                                      </w:t>
            </w:r>
            <w:r w:rsidRPr="001D2B70">
              <w:rPr>
                <w:rFonts w:ascii="Arial" w:hAnsi="Arial" w:cs="Arial"/>
                <w:b/>
                <w:sz w:val="16"/>
                <w:szCs w:val="16"/>
              </w:rPr>
              <w:t>UKUPNO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3C42C" w14:textId="77777777" w:rsidR="000B57EA" w:rsidRPr="001D2B70" w:rsidRDefault="000B57EA" w:rsidP="000B57EA">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9BE1A" w14:textId="77777777" w:rsidR="000B57EA" w:rsidRPr="001D2B70" w:rsidRDefault="000B57EA" w:rsidP="000B57EA">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EB77E" w14:textId="77777777" w:rsidR="000B57EA" w:rsidRPr="001D2B70" w:rsidRDefault="000B57EA" w:rsidP="00AB1ED5">
            <w:pPr>
              <w:spacing w:after="0"/>
              <w:rPr>
                <w:rFonts w:ascii="Arial" w:hAnsi="Arial" w:cs="Arial"/>
                <w:sz w:val="16"/>
                <w:szCs w:val="16"/>
              </w:rPr>
            </w:pPr>
          </w:p>
        </w:tc>
      </w:tr>
      <w:tr w:rsidR="00F52882" w:rsidRPr="001D2B70" w14:paraId="316846CE" w14:textId="77777777" w:rsidTr="00F52882">
        <w:trPr>
          <w:trHeight w:val="229"/>
        </w:trPr>
        <w:tc>
          <w:tcPr>
            <w:tcW w:w="83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18BF3C76" w14:textId="77777777" w:rsidR="00794077" w:rsidRPr="001D2B70" w:rsidRDefault="00794077" w:rsidP="00AB1ED5">
            <w:pPr>
              <w:spacing w:after="0"/>
              <w:jc w:val="center"/>
              <w:rPr>
                <w:rFonts w:ascii="Arial" w:hAnsi="Arial" w:cs="Arial"/>
                <w:b/>
                <w:bCs/>
                <w:sz w:val="16"/>
                <w:szCs w:val="16"/>
              </w:rPr>
            </w:pPr>
            <w:r w:rsidRPr="001D2B70">
              <w:rPr>
                <w:rFonts w:ascii="Arial" w:hAnsi="Arial" w:cs="Arial"/>
                <w:b/>
                <w:sz w:val="16"/>
                <w:szCs w:val="16"/>
              </w:rPr>
              <w:t>Bilješke</w:t>
            </w:r>
          </w:p>
        </w:tc>
        <w:tc>
          <w:tcPr>
            <w:tcW w:w="121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B7F3874"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5AA5C62E"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24B0BF49"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2BA70E91"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42E6893F"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212C150C"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33303B10"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5C569626"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00CB18A2"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0A7CB6C0"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6D7BAA8E"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3C4B07E1"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257A0F64"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56AD4233" w14:textId="77777777" w:rsidR="00794077" w:rsidRPr="001D2B70" w:rsidRDefault="00794077" w:rsidP="00AB1ED5">
            <w:pPr>
              <w:spacing w:after="0"/>
              <w:rPr>
                <w:rFonts w:ascii="Arial" w:hAnsi="Arial" w:cs="Arial"/>
                <w:sz w:val="16"/>
                <w:szCs w:val="16"/>
              </w:rPr>
            </w:pP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4FD17452" w14:textId="77777777" w:rsidR="00794077" w:rsidRPr="001D2B70" w:rsidRDefault="00794077" w:rsidP="00AB1ED5">
            <w:pPr>
              <w:spacing w:after="0"/>
              <w:rPr>
                <w:rFonts w:ascii="Arial" w:hAnsi="Arial" w:cs="Arial"/>
                <w:sz w:val="16"/>
                <w:szCs w:val="16"/>
              </w:rPr>
            </w:pPr>
          </w:p>
        </w:tc>
      </w:tr>
      <w:tr w:rsidR="00794077" w:rsidRPr="001D2B70" w14:paraId="3697F784" w14:textId="77777777" w:rsidTr="00F52882">
        <w:trPr>
          <w:trHeight w:val="229"/>
        </w:trPr>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08711E96" w14:textId="77777777" w:rsidR="00794077" w:rsidRPr="001D2B70" w:rsidRDefault="00794077" w:rsidP="00AB1ED5">
            <w:pPr>
              <w:spacing w:after="0"/>
              <w:jc w:val="center"/>
              <w:rPr>
                <w:rFonts w:ascii="Arial" w:hAnsi="Arial" w:cs="Arial"/>
                <w:i/>
                <w:iCs/>
                <w:sz w:val="16"/>
                <w:szCs w:val="16"/>
              </w:rPr>
            </w:pPr>
            <w:r w:rsidRPr="001D2B70">
              <w:rPr>
                <w:rFonts w:ascii="Arial" w:hAnsi="Arial" w:cs="Arial"/>
                <w:i/>
                <w:sz w:val="16"/>
                <w:szCs w:val="16"/>
              </w:rPr>
              <w:t>1</w:t>
            </w:r>
          </w:p>
        </w:tc>
        <w:tc>
          <w:tcPr>
            <w:tcW w:w="13165"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6AF1A7C" w14:textId="77777777" w:rsidR="00794077" w:rsidRPr="001D2B70" w:rsidRDefault="00794077" w:rsidP="00AB1ED5">
            <w:pPr>
              <w:spacing w:after="0"/>
              <w:rPr>
                <w:rFonts w:ascii="Arial" w:hAnsi="Arial" w:cs="Arial"/>
                <w:sz w:val="16"/>
                <w:szCs w:val="16"/>
              </w:rPr>
            </w:pPr>
            <w:r w:rsidRPr="001D2B70">
              <w:rPr>
                <w:rFonts w:ascii="Arial" w:hAnsi="Arial" w:cs="Arial"/>
                <w:i/>
                <w:sz w:val="16"/>
                <w:szCs w:val="16"/>
              </w:rPr>
              <w:t>Navedite komponente, tj. vrste i broj opreme za prikupljanje, vrste postrojenja za obradu i kapacitet, kapacitet odlagališta.</w:t>
            </w:r>
          </w:p>
        </w:tc>
      </w:tr>
      <w:tr w:rsidR="00794077" w:rsidRPr="001D2B70" w14:paraId="603BFF29" w14:textId="77777777" w:rsidTr="00F52882">
        <w:trPr>
          <w:trHeight w:val="229"/>
        </w:trPr>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EFF4F27" w14:textId="77777777" w:rsidR="00794077" w:rsidRPr="001D2B70" w:rsidRDefault="00794077" w:rsidP="00AB1ED5">
            <w:pPr>
              <w:spacing w:after="0"/>
              <w:jc w:val="center"/>
              <w:rPr>
                <w:rFonts w:ascii="Arial" w:hAnsi="Arial" w:cs="Arial"/>
                <w:i/>
                <w:iCs/>
                <w:sz w:val="16"/>
                <w:szCs w:val="16"/>
              </w:rPr>
            </w:pPr>
            <w:r w:rsidRPr="001D2B70">
              <w:rPr>
                <w:rFonts w:ascii="Arial" w:hAnsi="Arial" w:cs="Arial"/>
                <w:i/>
                <w:sz w:val="16"/>
                <w:szCs w:val="16"/>
              </w:rPr>
              <w:t>2</w:t>
            </w:r>
          </w:p>
        </w:tc>
        <w:tc>
          <w:tcPr>
            <w:tcW w:w="13165"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238C80F5" w14:textId="77777777" w:rsidR="00794077" w:rsidRPr="001D2B70" w:rsidRDefault="00794077" w:rsidP="000D3ED2">
            <w:pPr>
              <w:spacing w:after="0"/>
              <w:rPr>
                <w:rFonts w:ascii="Arial" w:hAnsi="Arial" w:cs="Arial"/>
                <w:sz w:val="16"/>
                <w:szCs w:val="16"/>
              </w:rPr>
            </w:pPr>
            <w:r w:rsidRPr="001D2B70">
              <w:rPr>
                <w:rFonts w:ascii="Arial" w:hAnsi="Arial" w:cs="Arial"/>
                <w:i/>
                <w:sz w:val="16"/>
                <w:szCs w:val="16"/>
              </w:rPr>
              <w:t>Opišite tehnički obuhvat tj. vrstu postrojenja za obradu, konfiguraciju postrojenja</w:t>
            </w:r>
            <w:r>
              <w:rPr>
                <w:rFonts w:ascii="Arial" w:hAnsi="Arial" w:cs="Arial"/>
                <w:i/>
                <w:sz w:val="16"/>
                <w:szCs w:val="16"/>
              </w:rPr>
              <w:t xml:space="preserve"> za MBO</w:t>
            </w:r>
            <w:r w:rsidRPr="001D2B70">
              <w:rPr>
                <w:rFonts w:ascii="Arial" w:hAnsi="Arial" w:cs="Arial"/>
                <w:i/>
                <w:sz w:val="16"/>
                <w:szCs w:val="16"/>
              </w:rPr>
              <w:t>.</w:t>
            </w:r>
          </w:p>
        </w:tc>
      </w:tr>
    </w:tbl>
    <w:p w14:paraId="78B89EA9" w14:textId="77777777" w:rsidR="00794077" w:rsidRPr="00072B5C" w:rsidRDefault="00794077" w:rsidP="00CC1A9E">
      <w:pPr>
        <w:pStyle w:val="text"/>
        <w:rPr>
          <w:rFonts w:cs="Arial"/>
        </w:rPr>
      </w:pPr>
    </w:p>
    <w:p w14:paraId="5DABA045" w14:textId="77777777" w:rsidR="00794077" w:rsidRPr="00072B5C" w:rsidRDefault="00794077" w:rsidP="00CC1A9E">
      <w:pPr>
        <w:pStyle w:val="text"/>
        <w:rPr>
          <w:rFonts w:cs="Arial"/>
        </w:rPr>
      </w:pPr>
    </w:p>
    <w:p w14:paraId="77E206E2" w14:textId="77777777" w:rsidR="00794077" w:rsidRPr="00072B5C" w:rsidRDefault="00794077" w:rsidP="005031F5">
      <w:pPr>
        <w:pStyle w:val="text"/>
        <w:ind w:left="0"/>
        <w:rPr>
          <w:rFonts w:cs="Arial"/>
        </w:rPr>
        <w:sectPr w:rsidR="00794077" w:rsidRPr="00072B5C" w:rsidSect="009A4F65">
          <w:headerReference w:type="default" r:id="rId18"/>
          <w:footerReference w:type="default" r:id="rId19"/>
          <w:pgSz w:w="16838" w:h="11906" w:orient="landscape" w:code="9"/>
          <w:pgMar w:top="1418" w:right="1418" w:bottom="1021" w:left="1418" w:header="720" w:footer="720" w:gutter="0"/>
          <w:cols w:space="720"/>
          <w:docGrid w:linePitch="272"/>
        </w:sectPr>
      </w:pPr>
    </w:p>
    <w:p w14:paraId="352F0E1A" w14:textId="77777777" w:rsidR="00794077" w:rsidRPr="00072B5C" w:rsidRDefault="00794077" w:rsidP="00CC1A9E">
      <w:pPr>
        <w:pStyle w:val="ListParagraph"/>
        <w:ind w:left="851" w:hanging="851"/>
        <w:rPr>
          <w:rFonts w:cs="Arial"/>
          <w:b/>
        </w:rPr>
      </w:pPr>
      <w:r w:rsidRPr="00072B5C">
        <w:rPr>
          <w:rFonts w:cs="Arial"/>
          <w:b/>
        </w:rPr>
        <w:lastRenderedPageBreak/>
        <w:t>A 1.7</w:t>
      </w:r>
      <w:r w:rsidRPr="00072B5C">
        <w:rPr>
          <w:rFonts w:cs="Arial"/>
        </w:rPr>
        <w:tab/>
      </w:r>
      <w:r w:rsidRPr="00072B5C">
        <w:rPr>
          <w:rFonts w:cs="Arial"/>
          <w:b/>
        </w:rPr>
        <w:t>Sažetak projekta za investicijske projekte s troškom između 25 milijuna EUR i 50 milijuna EUR</w:t>
      </w:r>
    </w:p>
    <w:p w14:paraId="693CDAFA" w14:textId="77777777" w:rsidR="00794077" w:rsidRPr="00072B5C" w:rsidRDefault="00794077" w:rsidP="00CC1A9E">
      <w:pPr>
        <w:pStyle w:val="ListParagraph"/>
        <w:ind w:left="0"/>
        <w:rPr>
          <w:rFonts w:cs="Arial"/>
          <w:b/>
        </w:rPr>
      </w:pPr>
    </w:p>
    <w:p w14:paraId="5EA9995C" w14:textId="77777777" w:rsidR="00794077" w:rsidRPr="00072B5C" w:rsidRDefault="00794077" w:rsidP="00F52882">
      <w:pPr>
        <w:pBdr>
          <w:top w:val="single" w:sz="4" w:space="1" w:color="auto"/>
          <w:left w:val="single" w:sz="4" w:space="1" w:color="auto"/>
          <w:bottom w:val="single" w:sz="4" w:space="1" w:color="auto"/>
          <w:right w:val="single" w:sz="4" w:space="4" w:color="auto"/>
        </w:pBdr>
        <w:shd w:val="clear" w:color="auto" w:fill="E0E0E0"/>
        <w:ind w:left="993" w:hanging="142"/>
        <w:jc w:val="center"/>
        <w:rPr>
          <w:rFonts w:ascii="Arial" w:hAnsi="Arial" w:cs="Arial"/>
          <w:bCs/>
          <w:caps/>
          <w:sz w:val="20"/>
          <w:szCs w:val="20"/>
        </w:rPr>
      </w:pPr>
      <w:r w:rsidRPr="00072B5C">
        <w:rPr>
          <w:rFonts w:ascii="Arial" w:hAnsi="Arial" w:cs="Arial"/>
          <w:b/>
          <w:caps/>
          <w:sz w:val="20"/>
          <w:szCs w:val="20"/>
        </w:rPr>
        <w:t xml:space="preserve">Sažetak PROJEKTA </w:t>
      </w:r>
      <w:r w:rsidRPr="00072B5C">
        <w:rPr>
          <w:rFonts w:ascii="Arial" w:hAnsi="Arial" w:cs="Arial"/>
          <w:b/>
          <w:bCs/>
          <w:caps/>
          <w:sz w:val="20"/>
          <w:szCs w:val="20"/>
        </w:rPr>
        <w:br/>
      </w:r>
    </w:p>
    <w:p w14:paraId="2B6D57E2" w14:textId="77777777" w:rsidR="00794077" w:rsidRPr="00072B5C" w:rsidRDefault="00794077" w:rsidP="00F52882">
      <w:pPr>
        <w:jc w:val="center"/>
        <w:rPr>
          <w:rFonts w:ascii="Arial" w:hAnsi="Arial" w:cs="Arial"/>
          <w:b/>
          <w:color w:val="000000"/>
          <w:sz w:val="20"/>
          <w:szCs w:val="20"/>
        </w:rPr>
      </w:pPr>
      <w:r w:rsidRPr="00072B5C">
        <w:rPr>
          <w:rFonts w:ascii="Arial" w:hAnsi="Arial" w:cs="Arial"/>
          <w:b/>
          <w:sz w:val="20"/>
          <w:szCs w:val="20"/>
        </w:rPr>
        <w:t>PROJEKT NACIONALNOG SUFINANCIRANJA EU FONDOVA U RAZDOBLJU OD 2014. DO 2020. (SPL)/B</w:t>
      </w:r>
    </w:p>
    <w:p w14:paraId="1CD13D70" w14:textId="77777777" w:rsidR="00794077" w:rsidRPr="00072B5C" w:rsidRDefault="00794077" w:rsidP="00CC1A9E">
      <w:pPr>
        <w:jc w:val="center"/>
        <w:rPr>
          <w:rFonts w:ascii="Arial" w:hAnsi="Arial" w:cs="Arial"/>
          <w:b/>
          <w:sz w:val="20"/>
          <w:szCs w:val="20"/>
        </w:rPr>
      </w:pPr>
      <w:r w:rsidRPr="00072B5C">
        <w:rPr>
          <w:rFonts w:ascii="Arial" w:hAnsi="Arial" w:cs="Arial"/>
          <w:b/>
          <w:color w:val="000000"/>
          <w:sz w:val="20"/>
          <w:szCs w:val="20"/>
        </w:rPr>
        <w:t>2014-0375</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05"/>
        <w:gridCol w:w="4605"/>
      </w:tblGrid>
      <w:tr w:rsidR="00794077" w:rsidRPr="00072B5C" w14:paraId="24DFEF58" w14:textId="77777777" w:rsidTr="00AB1ED5">
        <w:tc>
          <w:tcPr>
            <w:tcW w:w="4605" w:type="dxa"/>
          </w:tcPr>
          <w:p w14:paraId="222EBE57" w14:textId="77777777" w:rsidR="00794077" w:rsidRPr="00072B5C" w:rsidRDefault="00794077" w:rsidP="00AB1ED5">
            <w:pPr>
              <w:ind w:left="284"/>
              <w:rPr>
                <w:rFonts w:ascii="Arial" w:hAnsi="Arial" w:cs="Arial"/>
                <w:sz w:val="20"/>
                <w:szCs w:val="20"/>
              </w:rPr>
            </w:pPr>
            <w:r w:rsidRPr="00072B5C">
              <w:rPr>
                <w:rFonts w:ascii="Arial" w:hAnsi="Arial" w:cs="Arial"/>
                <w:sz w:val="20"/>
                <w:szCs w:val="20"/>
                <w:u w:val="single"/>
              </w:rPr>
              <w:t>Naziv investicijskog projekta</w:t>
            </w:r>
            <w:r w:rsidRPr="00072B5C">
              <w:rPr>
                <w:rFonts w:ascii="Arial" w:hAnsi="Arial" w:cs="Arial"/>
                <w:sz w:val="20"/>
                <w:szCs w:val="20"/>
              </w:rPr>
              <w:t xml:space="preserve">: </w:t>
            </w:r>
          </w:p>
        </w:tc>
        <w:tc>
          <w:tcPr>
            <w:tcW w:w="4605" w:type="dxa"/>
          </w:tcPr>
          <w:p w14:paraId="7648E279" w14:textId="77777777" w:rsidR="00794077" w:rsidRPr="00072B5C" w:rsidRDefault="00794077" w:rsidP="00AB1ED5">
            <w:pPr>
              <w:ind w:left="235"/>
              <w:rPr>
                <w:rFonts w:ascii="Arial" w:hAnsi="Arial" w:cs="Arial"/>
                <w:sz w:val="20"/>
                <w:szCs w:val="20"/>
              </w:rPr>
            </w:pPr>
            <w:r w:rsidRPr="00072B5C">
              <w:rPr>
                <w:rFonts w:ascii="Arial" w:hAnsi="Arial" w:cs="Arial"/>
                <w:sz w:val="20"/>
                <w:szCs w:val="20"/>
                <w:u w:val="single"/>
              </w:rPr>
              <w:t>Nositelj investicijskog projekta</w:t>
            </w:r>
            <w:r w:rsidRPr="00072B5C">
              <w:rPr>
                <w:rFonts w:ascii="Arial" w:hAnsi="Arial" w:cs="Arial"/>
                <w:sz w:val="20"/>
                <w:szCs w:val="20"/>
              </w:rPr>
              <w:t xml:space="preserve">: </w:t>
            </w:r>
          </w:p>
          <w:p w14:paraId="6525381C" w14:textId="77777777" w:rsidR="00794077" w:rsidRPr="00072B5C" w:rsidRDefault="00794077" w:rsidP="00AB1ED5">
            <w:pPr>
              <w:ind w:left="235"/>
              <w:rPr>
                <w:rFonts w:ascii="Arial" w:hAnsi="Arial" w:cs="Arial"/>
                <w:sz w:val="20"/>
                <w:szCs w:val="20"/>
              </w:rPr>
            </w:pPr>
          </w:p>
          <w:p w14:paraId="5FE689A0" w14:textId="77777777" w:rsidR="00794077" w:rsidRPr="00072B5C" w:rsidRDefault="00794077" w:rsidP="00AB1ED5">
            <w:pPr>
              <w:ind w:left="235"/>
              <w:rPr>
                <w:rFonts w:ascii="Arial" w:hAnsi="Arial" w:cs="Arial"/>
                <w:sz w:val="20"/>
                <w:szCs w:val="20"/>
              </w:rPr>
            </w:pPr>
            <w:r w:rsidRPr="00072B5C">
              <w:rPr>
                <w:rFonts w:ascii="Arial" w:hAnsi="Arial" w:cs="Arial"/>
                <w:sz w:val="20"/>
                <w:szCs w:val="20"/>
                <w:u w:val="single"/>
              </w:rPr>
              <w:t>Lokacija</w:t>
            </w:r>
            <w:r w:rsidRPr="00072B5C">
              <w:rPr>
                <w:rFonts w:ascii="Arial" w:hAnsi="Arial" w:cs="Arial"/>
                <w:sz w:val="20"/>
                <w:szCs w:val="20"/>
              </w:rPr>
              <w:t xml:space="preserve">: </w:t>
            </w:r>
          </w:p>
          <w:p w14:paraId="2A3A97D7" w14:textId="77777777" w:rsidR="00794077" w:rsidRPr="00072B5C" w:rsidRDefault="00794077" w:rsidP="00AB1ED5">
            <w:pPr>
              <w:ind w:left="235"/>
              <w:rPr>
                <w:rFonts w:ascii="Arial" w:hAnsi="Arial" w:cs="Arial"/>
                <w:sz w:val="20"/>
                <w:szCs w:val="20"/>
                <w:u w:val="single"/>
              </w:rPr>
            </w:pPr>
          </w:p>
        </w:tc>
      </w:tr>
      <w:tr w:rsidR="00794077" w:rsidRPr="00072B5C" w14:paraId="1F828F72" w14:textId="77777777" w:rsidTr="00AB1ED5">
        <w:trPr>
          <w:trHeight w:val="1828"/>
        </w:trPr>
        <w:tc>
          <w:tcPr>
            <w:tcW w:w="4605" w:type="dxa"/>
          </w:tcPr>
          <w:p w14:paraId="3DEDCD73" w14:textId="77777777" w:rsidR="00794077" w:rsidRPr="00072B5C" w:rsidRDefault="00794077" w:rsidP="00AB1ED5">
            <w:pPr>
              <w:ind w:left="284"/>
              <w:rPr>
                <w:rFonts w:ascii="Arial" w:hAnsi="Arial" w:cs="Arial"/>
                <w:sz w:val="20"/>
                <w:szCs w:val="20"/>
                <w:u w:val="single"/>
              </w:rPr>
            </w:pPr>
            <w:r w:rsidRPr="00072B5C">
              <w:rPr>
                <w:rFonts w:ascii="Arial" w:hAnsi="Arial" w:cs="Arial"/>
                <w:sz w:val="20"/>
                <w:szCs w:val="20"/>
                <w:u w:val="single"/>
              </w:rPr>
              <w:t>Referentni broj investicijskog projekta</w:t>
            </w:r>
            <w:r w:rsidRPr="00072B5C">
              <w:rPr>
                <w:rFonts w:ascii="Arial" w:hAnsi="Arial" w:cs="Arial"/>
                <w:sz w:val="20"/>
                <w:szCs w:val="20"/>
              </w:rPr>
              <w:t>:</w:t>
            </w:r>
          </w:p>
          <w:p w14:paraId="66EF7D61" w14:textId="77777777" w:rsidR="00794077" w:rsidRPr="00072B5C" w:rsidRDefault="00794077" w:rsidP="00AB1ED5">
            <w:pPr>
              <w:ind w:left="284"/>
              <w:rPr>
                <w:rFonts w:ascii="Arial" w:hAnsi="Arial" w:cs="Arial"/>
                <w:sz w:val="20"/>
                <w:szCs w:val="20"/>
                <w:u w:val="single"/>
              </w:rPr>
            </w:pPr>
          </w:p>
          <w:p w14:paraId="0CA9F2D2" w14:textId="77777777" w:rsidR="00794077" w:rsidRPr="00072B5C" w:rsidRDefault="00794077" w:rsidP="00AB1ED5">
            <w:pPr>
              <w:ind w:left="284"/>
              <w:rPr>
                <w:rFonts w:ascii="Arial" w:hAnsi="Arial" w:cs="Arial"/>
                <w:sz w:val="20"/>
                <w:szCs w:val="20"/>
              </w:rPr>
            </w:pPr>
            <w:r w:rsidRPr="00072B5C">
              <w:rPr>
                <w:rFonts w:ascii="Arial" w:hAnsi="Arial" w:cs="Arial"/>
                <w:sz w:val="20"/>
                <w:szCs w:val="20"/>
                <w:u w:val="single"/>
              </w:rPr>
              <w:t>Provedbeno tijelo</w:t>
            </w:r>
            <w:r w:rsidRPr="00072B5C">
              <w:rPr>
                <w:rFonts w:ascii="Arial" w:hAnsi="Arial" w:cs="Arial"/>
                <w:sz w:val="20"/>
                <w:szCs w:val="20"/>
              </w:rPr>
              <w:t xml:space="preserve">: </w:t>
            </w:r>
          </w:p>
        </w:tc>
        <w:tc>
          <w:tcPr>
            <w:tcW w:w="4605" w:type="dxa"/>
          </w:tcPr>
          <w:p w14:paraId="6ED50A13" w14:textId="77777777" w:rsidR="00794077" w:rsidRPr="00072B5C" w:rsidRDefault="00794077" w:rsidP="00AB1ED5">
            <w:pPr>
              <w:ind w:left="235"/>
              <w:rPr>
                <w:rFonts w:ascii="Arial" w:hAnsi="Arial" w:cs="Arial"/>
                <w:sz w:val="20"/>
                <w:szCs w:val="20"/>
              </w:rPr>
            </w:pPr>
            <w:r w:rsidRPr="00072B5C">
              <w:rPr>
                <w:rFonts w:ascii="Arial" w:hAnsi="Arial" w:cs="Arial"/>
                <w:sz w:val="20"/>
                <w:szCs w:val="20"/>
                <w:u w:val="single"/>
              </w:rPr>
              <w:t>Sektor</w:t>
            </w:r>
            <w:r w:rsidRPr="00072B5C">
              <w:rPr>
                <w:rFonts w:ascii="Arial" w:hAnsi="Arial" w:cs="Arial"/>
                <w:sz w:val="20"/>
                <w:szCs w:val="20"/>
              </w:rPr>
              <w:t xml:space="preserve">: </w:t>
            </w:r>
          </w:p>
          <w:p w14:paraId="7DF0660C" w14:textId="77777777" w:rsidR="00794077" w:rsidRPr="00072B5C" w:rsidRDefault="00794077" w:rsidP="00AB1ED5">
            <w:pPr>
              <w:ind w:left="235"/>
              <w:rPr>
                <w:rFonts w:ascii="Arial" w:hAnsi="Arial" w:cs="Arial"/>
                <w:sz w:val="20"/>
                <w:szCs w:val="20"/>
              </w:rPr>
            </w:pPr>
          </w:p>
          <w:p w14:paraId="0A87D0F9" w14:textId="77777777" w:rsidR="00794077" w:rsidRPr="00072B5C" w:rsidRDefault="00794077" w:rsidP="00AB1ED5">
            <w:pPr>
              <w:ind w:left="235"/>
              <w:rPr>
                <w:rFonts w:ascii="Arial" w:hAnsi="Arial" w:cs="Arial"/>
                <w:sz w:val="20"/>
                <w:szCs w:val="20"/>
              </w:rPr>
            </w:pPr>
            <w:r w:rsidRPr="00072B5C">
              <w:rPr>
                <w:rFonts w:ascii="Arial" w:hAnsi="Arial" w:cs="Arial"/>
                <w:sz w:val="20"/>
                <w:szCs w:val="20"/>
                <w:u w:val="single"/>
              </w:rPr>
              <w:t>Vrsta</w:t>
            </w:r>
            <w:r w:rsidRPr="00072B5C">
              <w:rPr>
                <w:rFonts w:ascii="Arial" w:hAnsi="Arial" w:cs="Arial"/>
                <w:sz w:val="20"/>
                <w:szCs w:val="20"/>
              </w:rPr>
              <w:t xml:space="preserve">: novi projekt/produženje/obnova </w:t>
            </w:r>
          </w:p>
          <w:p w14:paraId="1768A89E" w14:textId="77777777" w:rsidR="00794077" w:rsidRPr="00072B5C" w:rsidRDefault="00794077" w:rsidP="00AB1ED5">
            <w:pPr>
              <w:ind w:left="235"/>
              <w:rPr>
                <w:rFonts w:ascii="Arial" w:hAnsi="Arial" w:cs="Arial"/>
                <w:sz w:val="20"/>
                <w:szCs w:val="20"/>
              </w:rPr>
            </w:pPr>
          </w:p>
          <w:p w14:paraId="251965CE" w14:textId="77777777" w:rsidR="00794077" w:rsidRPr="00072B5C" w:rsidRDefault="00794077" w:rsidP="00AB1ED5">
            <w:pPr>
              <w:ind w:left="235"/>
              <w:rPr>
                <w:rFonts w:ascii="Arial" w:hAnsi="Arial" w:cs="Arial"/>
                <w:sz w:val="20"/>
                <w:szCs w:val="20"/>
              </w:rPr>
            </w:pPr>
            <w:r w:rsidRPr="00072B5C">
              <w:rPr>
                <w:rFonts w:ascii="Arial" w:hAnsi="Arial" w:cs="Arial"/>
                <w:sz w:val="20"/>
                <w:szCs w:val="20"/>
                <w:u w:val="single"/>
              </w:rPr>
              <w:t>Datum</w:t>
            </w:r>
            <w:r w:rsidRPr="00072B5C">
              <w:rPr>
                <w:rFonts w:ascii="Arial" w:hAnsi="Arial" w:cs="Arial"/>
                <w:sz w:val="20"/>
                <w:szCs w:val="20"/>
              </w:rPr>
              <w:t xml:space="preserve">: </w:t>
            </w:r>
          </w:p>
          <w:p w14:paraId="5A635059" w14:textId="77777777" w:rsidR="00794077" w:rsidRPr="00072B5C" w:rsidRDefault="00794077" w:rsidP="00AB1ED5">
            <w:pPr>
              <w:ind w:left="235"/>
              <w:rPr>
                <w:rFonts w:ascii="Arial" w:hAnsi="Arial" w:cs="Arial"/>
                <w:sz w:val="20"/>
                <w:szCs w:val="20"/>
                <w:u w:val="single"/>
              </w:rPr>
            </w:pPr>
          </w:p>
          <w:p w14:paraId="2F0E4F3C" w14:textId="77777777" w:rsidR="00794077" w:rsidRPr="00072B5C" w:rsidRDefault="00794077" w:rsidP="00AB1ED5">
            <w:pPr>
              <w:ind w:left="235"/>
              <w:rPr>
                <w:rFonts w:ascii="Arial" w:hAnsi="Arial" w:cs="Arial"/>
                <w:sz w:val="20"/>
                <w:szCs w:val="20"/>
                <w:u w:val="single"/>
              </w:rPr>
            </w:pPr>
            <w:r w:rsidRPr="00072B5C">
              <w:rPr>
                <w:rFonts w:ascii="Arial" w:hAnsi="Arial" w:cs="Arial"/>
                <w:sz w:val="20"/>
                <w:szCs w:val="20"/>
                <w:u w:val="single"/>
              </w:rPr>
              <w:t>Potpis Nositelja</w:t>
            </w:r>
            <w:r w:rsidRPr="00072B5C">
              <w:rPr>
                <w:rFonts w:ascii="Arial" w:hAnsi="Arial" w:cs="Arial"/>
                <w:sz w:val="20"/>
                <w:szCs w:val="20"/>
              </w:rPr>
              <w:t>:</w:t>
            </w:r>
          </w:p>
          <w:p w14:paraId="53026FA9" w14:textId="77777777" w:rsidR="00794077" w:rsidRPr="00072B5C" w:rsidRDefault="00794077" w:rsidP="00AB1ED5">
            <w:pPr>
              <w:ind w:left="235"/>
              <w:rPr>
                <w:rFonts w:ascii="Arial" w:hAnsi="Arial" w:cs="Arial"/>
                <w:sz w:val="20"/>
                <w:szCs w:val="20"/>
              </w:rPr>
            </w:pPr>
          </w:p>
        </w:tc>
      </w:tr>
      <w:tr w:rsidR="00794077" w:rsidRPr="00072B5C" w14:paraId="2D37CA8F" w14:textId="77777777" w:rsidTr="00AB1ED5">
        <w:trPr>
          <w:trHeight w:val="839"/>
        </w:trPr>
        <w:tc>
          <w:tcPr>
            <w:tcW w:w="4605" w:type="dxa"/>
          </w:tcPr>
          <w:p w14:paraId="6EC5D537" w14:textId="77777777" w:rsidR="00794077" w:rsidRPr="00072B5C" w:rsidRDefault="00794077" w:rsidP="00AB1ED5">
            <w:pPr>
              <w:ind w:left="284"/>
              <w:rPr>
                <w:rFonts w:ascii="Arial" w:hAnsi="Arial" w:cs="Arial"/>
                <w:sz w:val="20"/>
                <w:szCs w:val="20"/>
              </w:rPr>
            </w:pPr>
            <w:r w:rsidRPr="00072B5C">
              <w:rPr>
                <w:rFonts w:ascii="Arial" w:hAnsi="Arial" w:cs="Arial"/>
                <w:sz w:val="20"/>
                <w:szCs w:val="20"/>
                <w:u w:val="single"/>
              </w:rPr>
              <w:t>Osoba za kontakt</w:t>
            </w:r>
            <w:r w:rsidRPr="00072B5C">
              <w:rPr>
                <w:rFonts w:ascii="Arial" w:hAnsi="Arial" w:cs="Arial"/>
                <w:sz w:val="20"/>
                <w:szCs w:val="20"/>
              </w:rPr>
              <w:t xml:space="preserve">:  </w:t>
            </w:r>
          </w:p>
          <w:p w14:paraId="36917FCA" w14:textId="77777777" w:rsidR="00794077" w:rsidRPr="00072B5C" w:rsidRDefault="00794077" w:rsidP="00AB1ED5">
            <w:pPr>
              <w:ind w:left="284"/>
              <w:rPr>
                <w:rFonts w:ascii="Arial" w:hAnsi="Arial" w:cs="Arial"/>
                <w:sz w:val="20"/>
                <w:szCs w:val="20"/>
              </w:rPr>
            </w:pPr>
          </w:p>
          <w:p w14:paraId="06E035F0" w14:textId="77777777" w:rsidR="00794077" w:rsidRPr="00072B5C" w:rsidRDefault="00794077" w:rsidP="00AB1ED5">
            <w:pPr>
              <w:ind w:left="284"/>
              <w:rPr>
                <w:rFonts w:ascii="Arial" w:hAnsi="Arial" w:cs="Arial"/>
                <w:sz w:val="20"/>
                <w:szCs w:val="20"/>
              </w:rPr>
            </w:pPr>
            <w:r w:rsidRPr="00072B5C">
              <w:rPr>
                <w:rFonts w:ascii="Arial" w:hAnsi="Arial" w:cs="Arial"/>
                <w:sz w:val="20"/>
                <w:szCs w:val="20"/>
                <w:u w:val="single"/>
              </w:rPr>
              <w:t>Podaci za kontakt (e-mail, telefon)</w:t>
            </w:r>
            <w:r w:rsidRPr="00072B5C">
              <w:rPr>
                <w:rFonts w:ascii="Arial" w:hAnsi="Arial" w:cs="Arial"/>
                <w:sz w:val="20"/>
                <w:szCs w:val="20"/>
              </w:rPr>
              <w:t xml:space="preserve">: </w:t>
            </w:r>
          </w:p>
        </w:tc>
        <w:tc>
          <w:tcPr>
            <w:tcW w:w="4605" w:type="dxa"/>
          </w:tcPr>
          <w:p w14:paraId="6281EB96" w14:textId="77777777" w:rsidR="00794077" w:rsidRPr="00072B5C" w:rsidRDefault="00794077" w:rsidP="00AB1ED5">
            <w:pPr>
              <w:rPr>
                <w:rFonts w:ascii="Arial" w:hAnsi="Arial" w:cs="Arial"/>
                <w:sz w:val="20"/>
                <w:szCs w:val="20"/>
              </w:rPr>
            </w:pPr>
          </w:p>
        </w:tc>
      </w:tr>
    </w:tbl>
    <w:p w14:paraId="5062AD76" w14:textId="77777777" w:rsidR="00794077" w:rsidRPr="00072B5C" w:rsidRDefault="00794077" w:rsidP="00CC1A9E">
      <w:pPr>
        <w:rPr>
          <w:rFonts w:ascii="Arial" w:hAnsi="Arial" w:cs="Arial"/>
          <w:b/>
          <w:sz w:val="20"/>
          <w:szCs w:val="20"/>
        </w:rPr>
      </w:pPr>
    </w:p>
    <w:p w14:paraId="74A555B7" w14:textId="77777777" w:rsidR="00794077" w:rsidRPr="00072B5C" w:rsidRDefault="00794077" w:rsidP="00032539">
      <w:pPr>
        <w:numPr>
          <w:ilvl w:val="0"/>
          <w:numId w:val="21"/>
        </w:numPr>
        <w:spacing w:after="0" w:line="240" w:lineRule="auto"/>
        <w:jc w:val="both"/>
        <w:rPr>
          <w:rFonts w:ascii="Arial" w:hAnsi="Arial" w:cs="Arial"/>
          <w:b/>
          <w:sz w:val="20"/>
          <w:szCs w:val="20"/>
          <w:u w:val="single"/>
        </w:rPr>
      </w:pPr>
      <w:r w:rsidRPr="00072B5C">
        <w:rPr>
          <w:rFonts w:ascii="Arial" w:hAnsi="Arial" w:cs="Arial"/>
          <w:b/>
          <w:sz w:val="20"/>
          <w:szCs w:val="20"/>
          <w:u w:val="single"/>
        </w:rPr>
        <w:t>Investicijski projekt</w:t>
      </w:r>
    </w:p>
    <w:p w14:paraId="05D6431F" w14:textId="77777777" w:rsidR="00794077" w:rsidRPr="00072B5C" w:rsidRDefault="00794077" w:rsidP="00032539">
      <w:pPr>
        <w:numPr>
          <w:ilvl w:val="1"/>
          <w:numId w:val="22"/>
        </w:numPr>
        <w:spacing w:after="0" w:line="240" w:lineRule="auto"/>
        <w:jc w:val="both"/>
        <w:rPr>
          <w:rFonts w:ascii="Arial" w:hAnsi="Arial" w:cs="Arial"/>
          <w:b/>
          <w:sz w:val="20"/>
          <w:szCs w:val="20"/>
        </w:rPr>
      </w:pPr>
      <w:r w:rsidRPr="00072B5C">
        <w:rPr>
          <w:rFonts w:ascii="Arial" w:hAnsi="Arial" w:cs="Arial"/>
          <w:b/>
          <w:sz w:val="20"/>
          <w:szCs w:val="20"/>
        </w:rPr>
        <w:t xml:space="preserve">Kontekst </w:t>
      </w:r>
    </w:p>
    <w:p w14:paraId="07D9B6A2" w14:textId="77777777" w:rsidR="00794077" w:rsidRPr="00072B5C" w:rsidRDefault="00794077" w:rsidP="00CC1A9E">
      <w:pPr>
        <w:rPr>
          <w:rFonts w:ascii="Arial" w:hAnsi="Arial" w:cs="Arial"/>
          <w:b/>
          <w:sz w:val="20"/>
          <w:szCs w:val="20"/>
        </w:rPr>
      </w:pPr>
    </w:p>
    <w:p w14:paraId="46402B6F" w14:textId="77777777" w:rsidR="00794077" w:rsidRPr="00072B5C" w:rsidRDefault="00794077" w:rsidP="00032539">
      <w:pPr>
        <w:numPr>
          <w:ilvl w:val="1"/>
          <w:numId w:val="22"/>
        </w:numPr>
        <w:spacing w:before="120" w:after="0" w:line="240" w:lineRule="auto"/>
        <w:ind w:left="0" w:firstLine="0"/>
        <w:jc w:val="both"/>
        <w:rPr>
          <w:rFonts w:ascii="Arial" w:hAnsi="Arial" w:cs="Arial"/>
          <w:b/>
          <w:sz w:val="20"/>
          <w:szCs w:val="20"/>
        </w:rPr>
      </w:pPr>
      <w:r w:rsidRPr="00072B5C">
        <w:rPr>
          <w:rFonts w:ascii="Arial" w:hAnsi="Arial" w:cs="Arial"/>
          <w:b/>
          <w:sz w:val="20"/>
          <w:szCs w:val="20"/>
        </w:rPr>
        <w:t>Razlozi za realizaciju Projekta i ključni ciljevi</w:t>
      </w:r>
    </w:p>
    <w:p w14:paraId="26CF1F36" w14:textId="77777777" w:rsidR="00794077" w:rsidRPr="00072B5C" w:rsidRDefault="00794077" w:rsidP="00CC1A9E">
      <w:pPr>
        <w:ind w:left="540"/>
        <w:rPr>
          <w:rFonts w:ascii="Arial" w:hAnsi="Arial" w:cs="Arial"/>
          <w:sz w:val="20"/>
          <w:szCs w:val="20"/>
        </w:rPr>
      </w:pPr>
    </w:p>
    <w:p w14:paraId="72ED24F1" w14:textId="77777777" w:rsidR="00794077" w:rsidRPr="00072B5C" w:rsidRDefault="00794077" w:rsidP="00032539">
      <w:pPr>
        <w:numPr>
          <w:ilvl w:val="1"/>
          <w:numId w:val="22"/>
        </w:numPr>
        <w:spacing w:before="120" w:after="0" w:line="240" w:lineRule="auto"/>
        <w:ind w:left="0" w:firstLine="0"/>
        <w:jc w:val="both"/>
        <w:rPr>
          <w:rFonts w:ascii="Arial" w:hAnsi="Arial" w:cs="Arial"/>
          <w:b/>
          <w:sz w:val="20"/>
          <w:szCs w:val="20"/>
        </w:rPr>
      </w:pPr>
      <w:r w:rsidRPr="00072B5C">
        <w:rPr>
          <w:rFonts w:ascii="Arial" w:hAnsi="Arial" w:cs="Arial"/>
          <w:b/>
          <w:sz w:val="20"/>
          <w:szCs w:val="20"/>
        </w:rPr>
        <w:t xml:space="preserve">Tehnički opis Projekta uključujući relevantne glavne dimenzije i kapacitete </w:t>
      </w:r>
    </w:p>
    <w:p w14:paraId="0EAF38F3" w14:textId="77777777" w:rsidR="00794077" w:rsidRPr="00072B5C" w:rsidRDefault="00794077" w:rsidP="00CC1A9E">
      <w:pPr>
        <w:ind w:left="540"/>
        <w:rPr>
          <w:rFonts w:ascii="Arial" w:hAnsi="Arial" w:cs="Arial"/>
          <w:sz w:val="20"/>
          <w:szCs w:val="20"/>
        </w:rPr>
      </w:pPr>
    </w:p>
    <w:p w14:paraId="73287E71" w14:textId="77777777" w:rsidR="00794077" w:rsidRPr="00072B5C" w:rsidRDefault="00794077" w:rsidP="00032539">
      <w:pPr>
        <w:numPr>
          <w:ilvl w:val="1"/>
          <w:numId w:val="22"/>
        </w:numPr>
        <w:spacing w:before="120" w:after="0" w:line="240" w:lineRule="auto"/>
        <w:ind w:left="0" w:firstLine="0"/>
        <w:jc w:val="both"/>
        <w:rPr>
          <w:rFonts w:ascii="Arial" w:hAnsi="Arial" w:cs="Arial"/>
          <w:b/>
          <w:sz w:val="20"/>
          <w:szCs w:val="20"/>
        </w:rPr>
      </w:pPr>
      <w:r w:rsidRPr="00072B5C">
        <w:rPr>
          <w:rFonts w:ascii="Arial" w:hAnsi="Arial" w:cs="Arial"/>
          <w:b/>
          <w:sz w:val="20"/>
          <w:szCs w:val="20"/>
        </w:rPr>
        <w:t>Tijelo/tijela odgovorno/a za idejno rješenje, izgradnju i nadzor projekta</w:t>
      </w:r>
    </w:p>
    <w:p w14:paraId="7387AFC8" w14:textId="77777777" w:rsidR="00794077" w:rsidRPr="00072B5C" w:rsidRDefault="00794077" w:rsidP="00CC1A9E">
      <w:pPr>
        <w:ind w:left="540"/>
        <w:rPr>
          <w:rFonts w:ascii="Arial" w:hAnsi="Arial" w:cs="Arial"/>
          <w:sz w:val="20"/>
          <w:szCs w:val="20"/>
        </w:rPr>
      </w:pPr>
      <w:r w:rsidRPr="00072B5C">
        <w:rPr>
          <w:rFonts w:ascii="Arial" w:hAnsi="Arial" w:cs="Arial"/>
          <w:sz w:val="20"/>
          <w:szCs w:val="20"/>
        </w:rPr>
        <w:t xml:space="preserve"> </w:t>
      </w:r>
    </w:p>
    <w:p w14:paraId="376F79E0" w14:textId="77777777" w:rsidR="00794077" w:rsidRPr="00072B5C" w:rsidRDefault="00794077" w:rsidP="00032539">
      <w:pPr>
        <w:numPr>
          <w:ilvl w:val="1"/>
          <w:numId w:val="22"/>
        </w:numPr>
        <w:spacing w:before="120" w:after="120" w:line="240" w:lineRule="auto"/>
        <w:ind w:left="0" w:firstLine="0"/>
        <w:jc w:val="both"/>
        <w:rPr>
          <w:rFonts w:ascii="Arial" w:hAnsi="Arial" w:cs="Arial"/>
          <w:sz w:val="20"/>
          <w:szCs w:val="20"/>
        </w:rPr>
      </w:pPr>
      <w:r w:rsidRPr="00072B5C">
        <w:rPr>
          <w:rFonts w:ascii="Arial" w:hAnsi="Arial" w:cs="Arial"/>
          <w:b/>
          <w:sz w:val="20"/>
          <w:szCs w:val="20"/>
        </w:rPr>
        <w:t xml:space="preserve">Investicijski trošak   </w:t>
      </w:r>
      <w:r w:rsidR="00F52882">
        <w:rPr>
          <w:rFonts w:ascii="Arial" w:hAnsi="Arial" w:cs="Arial"/>
          <w:sz w:val="20"/>
          <w:szCs w:val="20"/>
        </w:rPr>
        <w:t>(ukupno)</w:t>
      </w:r>
      <w:r w:rsidR="00F52882">
        <w:rPr>
          <w:rFonts w:ascii="Arial" w:hAnsi="Arial" w:cs="Arial"/>
          <w:sz w:val="20"/>
          <w:szCs w:val="20"/>
        </w:rPr>
        <w:tab/>
      </w:r>
      <w:r w:rsidR="00F52882">
        <w:rPr>
          <w:rFonts w:ascii="Arial" w:hAnsi="Arial" w:cs="Arial"/>
          <w:sz w:val="20"/>
          <w:szCs w:val="20"/>
        </w:rPr>
        <w:tab/>
      </w:r>
      <w:r w:rsidR="00F52882">
        <w:rPr>
          <w:rFonts w:ascii="Arial" w:hAnsi="Arial" w:cs="Arial"/>
          <w:sz w:val="20"/>
          <w:szCs w:val="20"/>
        </w:rPr>
        <w:tab/>
      </w:r>
      <w:r w:rsidR="00F52882">
        <w:rPr>
          <w:rFonts w:ascii="Arial" w:hAnsi="Arial" w:cs="Arial"/>
          <w:sz w:val="20"/>
          <w:szCs w:val="20"/>
        </w:rPr>
        <w:tab/>
      </w:r>
      <w:r w:rsidRPr="00072B5C">
        <w:rPr>
          <w:rFonts w:ascii="Arial" w:hAnsi="Arial" w:cs="Arial"/>
          <w:sz w:val="20"/>
          <w:szCs w:val="20"/>
        </w:rPr>
        <w:t>u EUR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518"/>
      </w:tblGrid>
      <w:tr w:rsidR="00794077" w:rsidRPr="00072B5C" w14:paraId="7DAE101F" w14:textId="77777777" w:rsidTr="00AB1ED5">
        <w:tc>
          <w:tcPr>
            <w:tcW w:w="5940" w:type="dxa"/>
            <w:tcBorders>
              <w:bottom w:val="nil"/>
            </w:tcBorders>
          </w:tcPr>
          <w:p w14:paraId="4AA367B5" w14:textId="77777777" w:rsidR="00794077" w:rsidRPr="00072B5C" w:rsidRDefault="00794077" w:rsidP="00F52882">
            <w:pPr>
              <w:spacing w:before="20" w:after="20"/>
              <w:ind w:left="610"/>
              <w:rPr>
                <w:rFonts w:ascii="Arial" w:hAnsi="Arial" w:cs="Arial"/>
                <w:sz w:val="20"/>
                <w:szCs w:val="20"/>
              </w:rPr>
            </w:pPr>
            <w:r w:rsidRPr="00072B5C">
              <w:rPr>
                <w:rFonts w:ascii="Arial" w:hAnsi="Arial" w:cs="Arial"/>
                <w:sz w:val="20"/>
                <w:szCs w:val="20"/>
              </w:rPr>
              <w:t>Projektiranje i nadzor</w:t>
            </w:r>
          </w:p>
        </w:tc>
        <w:tc>
          <w:tcPr>
            <w:tcW w:w="2518" w:type="dxa"/>
            <w:tcBorders>
              <w:bottom w:val="nil"/>
            </w:tcBorders>
          </w:tcPr>
          <w:p w14:paraId="79CE62B7" w14:textId="77777777" w:rsidR="00794077" w:rsidRPr="00072B5C" w:rsidRDefault="00794077" w:rsidP="00AB1ED5">
            <w:pPr>
              <w:spacing w:before="20" w:after="20"/>
              <w:jc w:val="center"/>
              <w:rPr>
                <w:rFonts w:ascii="Arial" w:hAnsi="Arial" w:cs="Arial"/>
                <w:sz w:val="20"/>
                <w:szCs w:val="20"/>
              </w:rPr>
            </w:pPr>
            <w:r w:rsidRPr="00072B5C">
              <w:rPr>
                <w:rFonts w:ascii="Arial" w:hAnsi="Arial" w:cs="Arial"/>
                <w:sz w:val="20"/>
                <w:szCs w:val="20"/>
              </w:rPr>
              <w:t>–</w:t>
            </w:r>
          </w:p>
        </w:tc>
      </w:tr>
      <w:tr w:rsidR="00794077" w:rsidRPr="00072B5C" w14:paraId="03E1D855" w14:textId="77777777" w:rsidTr="00AB1ED5">
        <w:tc>
          <w:tcPr>
            <w:tcW w:w="5940" w:type="dxa"/>
            <w:tcBorders>
              <w:top w:val="nil"/>
              <w:bottom w:val="nil"/>
            </w:tcBorders>
          </w:tcPr>
          <w:p w14:paraId="19AD6907" w14:textId="77777777" w:rsidR="00794077" w:rsidRPr="00072B5C" w:rsidRDefault="00794077" w:rsidP="00F52882">
            <w:pPr>
              <w:spacing w:before="20" w:after="20"/>
              <w:ind w:firstLine="610"/>
              <w:rPr>
                <w:rFonts w:ascii="Arial" w:hAnsi="Arial" w:cs="Arial"/>
                <w:sz w:val="20"/>
                <w:szCs w:val="20"/>
              </w:rPr>
            </w:pPr>
            <w:r w:rsidRPr="00072B5C">
              <w:rPr>
                <w:rFonts w:ascii="Arial" w:hAnsi="Arial" w:cs="Arial"/>
                <w:sz w:val="20"/>
                <w:szCs w:val="20"/>
              </w:rPr>
              <w:t>Zemljišta</w:t>
            </w:r>
          </w:p>
        </w:tc>
        <w:tc>
          <w:tcPr>
            <w:tcW w:w="2518" w:type="dxa"/>
            <w:tcBorders>
              <w:top w:val="nil"/>
              <w:bottom w:val="nil"/>
            </w:tcBorders>
          </w:tcPr>
          <w:p w14:paraId="2CA2FD72" w14:textId="77777777" w:rsidR="00794077" w:rsidRPr="00072B5C" w:rsidRDefault="00794077" w:rsidP="00AB1ED5">
            <w:pPr>
              <w:spacing w:before="20" w:after="20"/>
              <w:jc w:val="center"/>
              <w:rPr>
                <w:rFonts w:ascii="Arial" w:hAnsi="Arial" w:cs="Arial"/>
                <w:sz w:val="20"/>
                <w:szCs w:val="20"/>
              </w:rPr>
            </w:pPr>
            <w:r w:rsidRPr="00072B5C">
              <w:rPr>
                <w:rFonts w:ascii="Arial" w:hAnsi="Arial" w:cs="Arial"/>
                <w:sz w:val="20"/>
                <w:szCs w:val="20"/>
              </w:rPr>
              <w:t>–</w:t>
            </w:r>
          </w:p>
        </w:tc>
      </w:tr>
      <w:tr w:rsidR="00794077" w:rsidRPr="00072B5C" w14:paraId="27688D13" w14:textId="77777777" w:rsidTr="00AB1ED5">
        <w:tc>
          <w:tcPr>
            <w:tcW w:w="5940" w:type="dxa"/>
            <w:tcBorders>
              <w:top w:val="nil"/>
              <w:bottom w:val="nil"/>
            </w:tcBorders>
          </w:tcPr>
          <w:p w14:paraId="0A34E729" w14:textId="77777777" w:rsidR="00794077" w:rsidRPr="00072B5C" w:rsidRDefault="00794077" w:rsidP="00F52882">
            <w:pPr>
              <w:spacing w:before="20" w:after="20"/>
              <w:ind w:left="610"/>
              <w:rPr>
                <w:rFonts w:ascii="Arial" w:hAnsi="Arial" w:cs="Arial"/>
                <w:sz w:val="20"/>
                <w:szCs w:val="20"/>
              </w:rPr>
            </w:pPr>
            <w:r w:rsidRPr="00072B5C">
              <w:rPr>
                <w:rFonts w:ascii="Arial" w:hAnsi="Arial" w:cs="Arial"/>
                <w:sz w:val="20"/>
                <w:szCs w:val="20"/>
              </w:rPr>
              <w:t>Građevinski radovi (izgradnja)</w:t>
            </w:r>
          </w:p>
        </w:tc>
        <w:tc>
          <w:tcPr>
            <w:tcW w:w="2518" w:type="dxa"/>
            <w:tcBorders>
              <w:top w:val="nil"/>
              <w:bottom w:val="nil"/>
            </w:tcBorders>
          </w:tcPr>
          <w:p w14:paraId="2A94BECD" w14:textId="77777777" w:rsidR="00794077" w:rsidRPr="00072B5C" w:rsidRDefault="00794077" w:rsidP="00AB1ED5">
            <w:pPr>
              <w:spacing w:before="20" w:after="20"/>
              <w:jc w:val="center"/>
              <w:rPr>
                <w:rFonts w:ascii="Arial" w:hAnsi="Arial" w:cs="Arial"/>
                <w:sz w:val="20"/>
                <w:szCs w:val="20"/>
              </w:rPr>
            </w:pPr>
            <w:r w:rsidRPr="00072B5C">
              <w:rPr>
                <w:rFonts w:ascii="Arial" w:hAnsi="Arial" w:cs="Arial"/>
                <w:sz w:val="20"/>
                <w:szCs w:val="20"/>
              </w:rPr>
              <w:t>–</w:t>
            </w:r>
          </w:p>
        </w:tc>
      </w:tr>
      <w:tr w:rsidR="00794077" w:rsidRPr="00072B5C" w14:paraId="2D6FB6D3" w14:textId="77777777" w:rsidTr="00AB1ED5">
        <w:tc>
          <w:tcPr>
            <w:tcW w:w="5940" w:type="dxa"/>
            <w:tcBorders>
              <w:top w:val="nil"/>
              <w:bottom w:val="nil"/>
            </w:tcBorders>
          </w:tcPr>
          <w:p w14:paraId="70F8DA21" w14:textId="77777777" w:rsidR="00794077" w:rsidRPr="00072B5C" w:rsidRDefault="00794077" w:rsidP="00F52882">
            <w:pPr>
              <w:spacing w:before="20" w:after="20"/>
              <w:ind w:left="610"/>
              <w:rPr>
                <w:rFonts w:ascii="Arial" w:hAnsi="Arial" w:cs="Arial"/>
                <w:sz w:val="20"/>
                <w:szCs w:val="20"/>
              </w:rPr>
            </w:pPr>
            <w:r w:rsidRPr="00072B5C">
              <w:rPr>
                <w:rFonts w:ascii="Arial" w:hAnsi="Arial" w:cs="Arial"/>
                <w:sz w:val="20"/>
                <w:szCs w:val="20"/>
              </w:rPr>
              <w:t>Oprema</w:t>
            </w:r>
          </w:p>
        </w:tc>
        <w:tc>
          <w:tcPr>
            <w:tcW w:w="2518" w:type="dxa"/>
            <w:tcBorders>
              <w:top w:val="nil"/>
              <w:bottom w:val="nil"/>
            </w:tcBorders>
          </w:tcPr>
          <w:p w14:paraId="15D52817" w14:textId="77777777" w:rsidR="00794077" w:rsidRPr="00072B5C" w:rsidRDefault="00794077" w:rsidP="00AB1ED5">
            <w:pPr>
              <w:spacing w:before="20" w:after="20"/>
              <w:jc w:val="center"/>
              <w:rPr>
                <w:rFonts w:ascii="Arial" w:hAnsi="Arial" w:cs="Arial"/>
                <w:sz w:val="20"/>
                <w:szCs w:val="20"/>
              </w:rPr>
            </w:pPr>
            <w:r w:rsidRPr="00072B5C">
              <w:rPr>
                <w:rFonts w:ascii="Arial" w:hAnsi="Arial" w:cs="Arial"/>
                <w:sz w:val="20"/>
                <w:szCs w:val="20"/>
              </w:rPr>
              <w:t>–</w:t>
            </w:r>
          </w:p>
        </w:tc>
      </w:tr>
      <w:tr w:rsidR="00794077" w:rsidRPr="00072B5C" w14:paraId="477EA118" w14:textId="77777777" w:rsidTr="00AB1ED5">
        <w:tc>
          <w:tcPr>
            <w:tcW w:w="5940" w:type="dxa"/>
            <w:tcBorders>
              <w:top w:val="nil"/>
              <w:bottom w:val="nil"/>
            </w:tcBorders>
          </w:tcPr>
          <w:p w14:paraId="31C58688" w14:textId="77777777" w:rsidR="00794077" w:rsidRPr="00072B5C" w:rsidRDefault="00794077" w:rsidP="00F52882">
            <w:pPr>
              <w:spacing w:before="20" w:after="20"/>
              <w:ind w:left="610"/>
              <w:rPr>
                <w:rFonts w:ascii="Arial" w:hAnsi="Arial" w:cs="Arial"/>
                <w:sz w:val="20"/>
                <w:szCs w:val="20"/>
              </w:rPr>
            </w:pPr>
            <w:r w:rsidRPr="00072B5C">
              <w:rPr>
                <w:rFonts w:ascii="Arial" w:hAnsi="Arial" w:cs="Arial"/>
                <w:sz w:val="20"/>
                <w:szCs w:val="20"/>
              </w:rPr>
              <w:t>Razno</w:t>
            </w:r>
          </w:p>
        </w:tc>
        <w:tc>
          <w:tcPr>
            <w:tcW w:w="2518" w:type="dxa"/>
            <w:tcBorders>
              <w:top w:val="nil"/>
              <w:bottom w:val="nil"/>
            </w:tcBorders>
          </w:tcPr>
          <w:p w14:paraId="01C6ECFF" w14:textId="77777777" w:rsidR="00794077" w:rsidRPr="00072B5C" w:rsidRDefault="00794077" w:rsidP="00AB1ED5">
            <w:pPr>
              <w:spacing w:before="20" w:after="20"/>
              <w:jc w:val="center"/>
              <w:rPr>
                <w:rFonts w:ascii="Arial" w:hAnsi="Arial" w:cs="Arial"/>
                <w:sz w:val="20"/>
                <w:szCs w:val="20"/>
              </w:rPr>
            </w:pPr>
            <w:r w:rsidRPr="00072B5C">
              <w:rPr>
                <w:rFonts w:ascii="Arial" w:hAnsi="Arial" w:cs="Arial"/>
                <w:sz w:val="20"/>
                <w:szCs w:val="20"/>
              </w:rPr>
              <w:t>–</w:t>
            </w:r>
          </w:p>
        </w:tc>
      </w:tr>
      <w:tr w:rsidR="00794077" w:rsidRPr="00072B5C" w14:paraId="19CD9CE1" w14:textId="77777777" w:rsidTr="00AB1ED5">
        <w:tc>
          <w:tcPr>
            <w:tcW w:w="5940" w:type="dxa"/>
            <w:tcBorders>
              <w:top w:val="nil"/>
              <w:bottom w:val="nil"/>
            </w:tcBorders>
          </w:tcPr>
          <w:p w14:paraId="5FF6E0DF" w14:textId="77777777" w:rsidR="00794077" w:rsidRPr="00072B5C" w:rsidRDefault="00794077" w:rsidP="00F52882">
            <w:pPr>
              <w:spacing w:before="20" w:after="20"/>
              <w:ind w:left="610"/>
              <w:rPr>
                <w:rFonts w:ascii="Arial" w:hAnsi="Arial" w:cs="Arial"/>
                <w:sz w:val="20"/>
                <w:szCs w:val="20"/>
              </w:rPr>
            </w:pPr>
            <w:r w:rsidRPr="00072B5C">
              <w:rPr>
                <w:rFonts w:ascii="Arial" w:hAnsi="Arial" w:cs="Arial"/>
                <w:sz w:val="20"/>
                <w:szCs w:val="20"/>
              </w:rPr>
              <w:lastRenderedPageBreak/>
              <w:t>Nepredviđene tehničke okolnosti</w:t>
            </w:r>
          </w:p>
        </w:tc>
        <w:tc>
          <w:tcPr>
            <w:tcW w:w="2518" w:type="dxa"/>
            <w:tcBorders>
              <w:top w:val="nil"/>
              <w:bottom w:val="nil"/>
            </w:tcBorders>
          </w:tcPr>
          <w:p w14:paraId="1D1DC2F9" w14:textId="77777777" w:rsidR="00794077" w:rsidRPr="00072B5C" w:rsidRDefault="00794077" w:rsidP="00AB1ED5">
            <w:pPr>
              <w:spacing w:before="20" w:after="20"/>
              <w:jc w:val="center"/>
              <w:rPr>
                <w:rFonts w:ascii="Arial" w:hAnsi="Arial" w:cs="Arial"/>
                <w:sz w:val="20"/>
                <w:szCs w:val="20"/>
              </w:rPr>
            </w:pPr>
            <w:r w:rsidRPr="00072B5C">
              <w:rPr>
                <w:rFonts w:ascii="Arial" w:hAnsi="Arial" w:cs="Arial"/>
                <w:sz w:val="20"/>
                <w:szCs w:val="20"/>
              </w:rPr>
              <w:t>–</w:t>
            </w:r>
          </w:p>
        </w:tc>
      </w:tr>
      <w:tr w:rsidR="00794077" w:rsidRPr="00072B5C" w14:paraId="33ADCD03" w14:textId="77777777" w:rsidTr="00AB1ED5">
        <w:tc>
          <w:tcPr>
            <w:tcW w:w="5940" w:type="dxa"/>
            <w:tcBorders>
              <w:top w:val="nil"/>
              <w:bottom w:val="nil"/>
            </w:tcBorders>
          </w:tcPr>
          <w:p w14:paraId="00083617" w14:textId="77777777" w:rsidR="00794077" w:rsidRPr="00072B5C" w:rsidRDefault="00794077" w:rsidP="00F52882">
            <w:pPr>
              <w:spacing w:before="20" w:after="20"/>
              <w:ind w:left="610"/>
              <w:rPr>
                <w:rFonts w:ascii="Arial" w:hAnsi="Arial" w:cs="Arial"/>
                <w:sz w:val="20"/>
                <w:szCs w:val="20"/>
              </w:rPr>
            </w:pPr>
            <w:r w:rsidRPr="00072B5C">
              <w:rPr>
                <w:rFonts w:ascii="Arial" w:hAnsi="Arial" w:cs="Arial"/>
                <w:sz w:val="20"/>
                <w:szCs w:val="20"/>
              </w:rPr>
              <w:t>Nepredviđena povećanja cijena (… % godišnje povećanje), ako je primjenjivo</w:t>
            </w:r>
          </w:p>
        </w:tc>
        <w:tc>
          <w:tcPr>
            <w:tcW w:w="2518" w:type="dxa"/>
            <w:tcBorders>
              <w:top w:val="nil"/>
              <w:bottom w:val="nil"/>
            </w:tcBorders>
          </w:tcPr>
          <w:p w14:paraId="560FB55E" w14:textId="77777777" w:rsidR="00794077" w:rsidRPr="00072B5C" w:rsidRDefault="00794077" w:rsidP="00AB1ED5">
            <w:pPr>
              <w:spacing w:before="20" w:after="20"/>
              <w:jc w:val="center"/>
              <w:rPr>
                <w:rFonts w:ascii="Arial" w:hAnsi="Arial" w:cs="Arial"/>
                <w:sz w:val="20"/>
                <w:szCs w:val="20"/>
              </w:rPr>
            </w:pPr>
            <w:r w:rsidRPr="00072B5C">
              <w:rPr>
                <w:rFonts w:ascii="Arial" w:hAnsi="Arial" w:cs="Arial"/>
                <w:sz w:val="20"/>
                <w:szCs w:val="20"/>
              </w:rPr>
              <w:t>–</w:t>
            </w:r>
          </w:p>
        </w:tc>
      </w:tr>
      <w:tr w:rsidR="00794077" w:rsidRPr="00072B5C" w14:paraId="7EEACC79" w14:textId="77777777" w:rsidTr="00AB1ED5">
        <w:tc>
          <w:tcPr>
            <w:tcW w:w="5940" w:type="dxa"/>
            <w:tcBorders>
              <w:top w:val="nil"/>
              <w:bottom w:val="nil"/>
            </w:tcBorders>
          </w:tcPr>
          <w:p w14:paraId="2D9EC8DA" w14:textId="77777777" w:rsidR="00794077" w:rsidRPr="00072B5C" w:rsidRDefault="00794077" w:rsidP="00F52882">
            <w:pPr>
              <w:spacing w:before="20" w:after="20"/>
              <w:ind w:left="610"/>
              <w:rPr>
                <w:rFonts w:ascii="Arial" w:hAnsi="Arial" w:cs="Arial"/>
                <w:sz w:val="20"/>
                <w:szCs w:val="20"/>
              </w:rPr>
            </w:pPr>
          </w:p>
        </w:tc>
        <w:tc>
          <w:tcPr>
            <w:tcW w:w="2518" w:type="dxa"/>
            <w:tcBorders>
              <w:top w:val="nil"/>
              <w:bottom w:val="nil"/>
            </w:tcBorders>
          </w:tcPr>
          <w:p w14:paraId="3F8C2817" w14:textId="77777777" w:rsidR="00794077" w:rsidRPr="00072B5C" w:rsidRDefault="00794077" w:rsidP="00AB1ED5">
            <w:pPr>
              <w:spacing w:before="20" w:after="20"/>
              <w:jc w:val="center"/>
              <w:rPr>
                <w:rFonts w:ascii="Arial" w:hAnsi="Arial" w:cs="Arial"/>
                <w:sz w:val="20"/>
                <w:szCs w:val="20"/>
              </w:rPr>
            </w:pPr>
          </w:p>
        </w:tc>
      </w:tr>
      <w:tr w:rsidR="00794077" w:rsidRPr="00072B5C" w14:paraId="300F0B90" w14:textId="77777777" w:rsidTr="00AB1ED5">
        <w:tc>
          <w:tcPr>
            <w:tcW w:w="5940" w:type="dxa"/>
            <w:tcBorders>
              <w:top w:val="nil"/>
            </w:tcBorders>
          </w:tcPr>
          <w:p w14:paraId="10B34129" w14:textId="77777777" w:rsidR="00794077" w:rsidRPr="00072B5C" w:rsidRDefault="00794077" w:rsidP="00F52882">
            <w:pPr>
              <w:spacing w:before="20" w:after="20"/>
              <w:ind w:left="610"/>
              <w:rPr>
                <w:rFonts w:ascii="Arial" w:hAnsi="Arial" w:cs="Arial"/>
                <w:sz w:val="20"/>
                <w:szCs w:val="20"/>
              </w:rPr>
            </w:pPr>
            <w:r w:rsidRPr="00072B5C">
              <w:rPr>
                <w:rFonts w:ascii="Arial" w:hAnsi="Arial" w:cs="Arial"/>
                <w:sz w:val="20"/>
                <w:szCs w:val="20"/>
              </w:rPr>
              <w:t>Kamata kumulirana na zajam tijekom izgradnje</w:t>
            </w:r>
          </w:p>
        </w:tc>
        <w:tc>
          <w:tcPr>
            <w:tcW w:w="2518" w:type="dxa"/>
            <w:tcBorders>
              <w:top w:val="nil"/>
            </w:tcBorders>
          </w:tcPr>
          <w:p w14:paraId="47D77778" w14:textId="77777777" w:rsidR="00794077" w:rsidRPr="00072B5C" w:rsidRDefault="00794077" w:rsidP="00AB1ED5">
            <w:pPr>
              <w:spacing w:before="20" w:after="20"/>
              <w:jc w:val="center"/>
              <w:rPr>
                <w:rFonts w:ascii="Arial" w:hAnsi="Arial" w:cs="Arial"/>
                <w:sz w:val="20"/>
                <w:szCs w:val="20"/>
              </w:rPr>
            </w:pPr>
            <w:r w:rsidRPr="00072B5C">
              <w:rPr>
                <w:rFonts w:ascii="Arial" w:hAnsi="Arial" w:cs="Arial"/>
                <w:sz w:val="20"/>
                <w:szCs w:val="20"/>
              </w:rPr>
              <w:t>–</w:t>
            </w:r>
          </w:p>
        </w:tc>
      </w:tr>
      <w:tr w:rsidR="00794077" w:rsidRPr="00072B5C" w14:paraId="746BE896" w14:textId="77777777" w:rsidTr="00AB1ED5">
        <w:tc>
          <w:tcPr>
            <w:tcW w:w="5940" w:type="dxa"/>
          </w:tcPr>
          <w:p w14:paraId="4C3B6C67" w14:textId="77777777" w:rsidR="00794077" w:rsidRPr="00072B5C" w:rsidRDefault="00794077" w:rsidP="0057504F">
            <w:pPr>
              <w:spacing w:before="120"/>
              <w:ind w:left="610"/>
              <w:rPr>
                <w:rFonts w:ascii="Arial" w:hAnsi="Arial" w:cs="Arial"/>
                <w:b/>
                <w:sz w:val="20"/>
                <w:szCs w:val="20"/>
              </w:rPr>
            </w:pPr>
            <w:r w:rsidRPr="00072B5C">
              <w:rPr>
                <w:rFonts w:ascii="Arial" w:hAnsi="Arial" w:cs="Arial"/>
                <w:b/>
                <w:sz w:val="20"/>
                <w:szCs w:val="20"/>
              </w:rPr>
              <w:t>Ukupno</w:t>
            </w:r>
          </w:p>
        </w:tc>
        <w:tc>
          <w:tcPr>
            <w:tcW w:w="2518" w:type="dxa"/>
          </w:tcPr>
          <w:p w14:paraId="1EBA8423" w14:textId="77777777" w:rsidR="00794077" w:rsidRPr="00072B5C" w:rsidRDefault="00794077" w:rsidP="00AB1ED5">
            <w:pPr>
              <w:spacing w:before="120"/>
              <w:jc w:val="center"/>
              <w:rPr>
                <w:rFonts w:ascii="Arial" w:hAnsi="Arial" w:cs="Arial"/>
                <w:b/>
                <w:sz w:val="20"/>
                <w:szCs w:val="20"/>
              </w:rPr>
            </w:pPr>
            <w:r w:rsidRPr="00072B5C">
              <w:rPr>
                <w:rFonts w:ascii="Arial" w:hAnsi="Arial" w:cs="Arial"/>
                <w:b/>
                <w:sz w:val="20"/>
                <w:szCs w:val="20"/>
              </w:rPr>
              <w:t>–</w:t>
            </w:r>
          </w:p>
        </w:tc>
      </w:tr>
    </w:tbl>
    <w:p w14:paraId="6AC6B355" w14:textId="77777777" w:rsidR="00794077" w:rsidRPr="00072B5C" w:rsidRDefault="00794077" w:rsidP="00CC1A9E">
      <w:pPr>
        <w:rPr>
          <w:rFonts w:ascii="Arial" w:hAnsi="Arial" w:cs="Arial"/>
          <w:b/>
          <w:sz w:val="20"/>
          <w:szCs w:val="20"/>
        </w:rPr>
      </w:pPr>
    </w:p>
    <w:p w14:paraId="63DAB2FF" w14:textId="77777777" w:rsidR="00794077" w:rsidRPr="00072B5C" w:rsidRDefault="00794077" w:rsidP="00032539">
      <w:pPr>
        <w:numPr>
          <w:ilvl w:val="1"/>
          <w:numId w:val="22"/>
        </w:numPr>
        <w:spacing w:before="120" w:after="120" w:line="240" w:lineRule="auto"/>
        <w:ind w:left="0" w:firstLine="0"/>
        <w:jc w:val="both"/>
        <w:rPr>
          <w:rFonts w:ascii="Arial" w:hAnsi="Arial" w:cs="Arial"/>
          <w:b/>
          <w:sz w:val="20"/>
          <w:szCs w:val="20"/>
        </w:rPr>
      </w:pPr>
      <w:r w:rsidRPr="00072B5C">
        <w:rPr>
          <w:rFonts w:ascii="Arial" w:hAnsi="Arial" w:cs="Arial"/>
          <w:b/>
          <w:sz w:val="20"/>
          <w:szCs w:val="20"/>
        </w:rPr>
        <w:t xml:space="preserve">Prilog o očekivanim izdacima </w:t>
      </w:r>
      <w:r w:rsidRPr="00072B5C">
        <w:rPr>
          <w:rFonts w:ascii="Arial" w:hAnsi="Arial" w:cs="Arial"/>
          <w:sz w:val="20"/>
          <w:szCs w:val="20"/>
        </w:rPr>
        <w:t>(u EUR)</w:t>
      </w:r>
    </w:p>
    <w:tbl>
      <w:tblPr>
        <w:tblW w:w="8460" w:type="dxa"/>
        <w:tblInd w:w="828" w:type="dxa"/>
        <w:tblLayout w:type="fixed"/>
        <w:tblLook w:val="0000" w:firstRow="0" w:lastRow="0" w:firstColumn="0" w:lastColumn="0" w:noHBand="0" w:noVBand="0"/>
      </w:tblPr>
      <w:tblGrid>
        <w:gridCol w:w="1410"/>
        <w:gridCol w:w="1410"/>
        <w:gridCol w:w="1410"/>
        <w:gridCol w:w="1410"/>
        <w:gridCol w:w="1410"/>
        <w:gridCol w:w="1410"/>
      </w:tblGrid>
      <w:tr w:rsidR="00794077" w:rsidRPr="00072B5C" w14:paraId="16037BD1" w14:textId="77777777" w:rsidTr="00AB1ED5">
        <w:trPr>
          <w:cantSplit/>
        </w:trPr>
        <w:tc>
          <w:tcPr>
            <w:tcW w:w="1410" w:type="dxa"/>
            <w:tcBorders>
              <w:top w:val="single" w:sz="6" w:space="0" w:color="auto"/>
              <w:left w:val="single" w:sz="6" w:space="0" w:color="auto"/>
              <w:bottom w:val="single" w:sz="6" w:space="0" w:color="auto"/>
              <w:right w:val="single" w:sz="6" w:space="0" w:color="auto"/>
            </w:tcBorders>
          </w:tcPr>
          <w:p w14:paraId="5811C8DC" w14:textId="77777777" w:rsidR="00794077" w:rsidRPr="00072B5C" w:rsidRDefault="00794077" w:rsidP="00AB1ED5">
            <w:pPr>
              <w:tabs>
                <w:tab w:val="left" w:pos="426"/>
              </w:tabs>
              <w:ind w:left="165"/>
              <w:jc w:val="center"/>
              <w:rPr>
                <w:rFonts w:ascii="Arial" w:hAnsi="Arial" w:cs="Arial"/>
                <w:b/>
                <w:sz w:val="20"/>
                <w:szCs w:val="20"/>
              </w:rPr>
            </w:pPr>
            <w:r w:rsidRPr="00072B5C">
              <w:rPr>
                <w:rFonts w:ascii="Arial" w:hAnsi="Arial" w:cs="Arial"/>
                <w:b/>
                <w:sz w:val="20"/>
                <w:szCs w:val="20"/>
              </w:rPr>
              <w:t>godina</w:t>
            </w:r>
          </w:p>
        </w:tc>
        <w:tc>
          <w:tcPr>
            <w:tcW w:w="1410" w:type="dxa"/>
            <w:tcBorders>
              <w:top w:val="single" w:sz="6" w:space="0" w:color="auto"/>
              <w:left w:val="single" w:sz="6" w:space="0" w:color="auto"/>
              <w:bottom w:val="single" w:sz="6" w:space="0" w:color="auto"/>
              <w:right w:val="single" w:sz="6" w:space="0" w:color="auto"/>
            </w:tcBorders>
          </w:tcPr>
          <w:p w14:paraId="3D539329" w14:textId="77777777" w:rsidR="00794077" w:rsidRPr="00072B5C" w:rsidRDefault="00794077" w:rsidP="00AB1ED5">
            <w:pPr>
              <w:tabs>
                <w:tab w:val="left" w:pos="426"/>
              </w:tabs>
              <w:ind w:left="172"/>
              <w:jc w:val="center"/>
              <w:rPr>
                <w:rFonts w:ascii="Arial" w:hAnsi="Arial" w:cs="Arial"/>
                <w:b/>
                <w:sz w:val="20"/>
                <w:szCs w:val="20"/>
              </w:rPr>
            </w:pPr>
            <w:r w:rsidRPr="00072B5C">
              <w:rPr>
                <w:rFonts w:ascii="Arial" w:hAnsi="Arial" w:cs="Arial"/>
                <w:b/>
                <w:sz w:val="20"/>
                <w:szCs w:val="20"/>
              </w:rPr>
              <w:t>2014.</w:t>
            </w:r>
          </w:p>
        </w:tc>
        <w:tc>
          <w:tcPr>
            <w:tcW w:w="1410" w:type="dxa"/>
            <w:tcBorders>
              <w:top w:val="single" w:sz="6" w:space="0" w:color="auto"/>
              <w:left w:val="single" w:sz="6" w:space="0" w:color="auto"/>
              <w:bottom w:val="single" w:sz="6" w:space="0" w:color="auto"/>
              <w:right w:val="single" w:sz="6" w:space="0" w:color="auto"/>
            </w:tcBorders>
          </w:tcPr>
          <w:p w14:paraId="4A4173AB" w14:textId="77777777" w:rsidR="00794077" w:rsidRPr="00072B5C" w:rsidRDefault="00794077" w:rsidP="00AB1ED5">
            <w:pPr>
              <w:tabs>
                <w:tab w:val="left" w:pos="426"/>
              </w:tabs>
              <w:ind w:left="180"/>
              <w:jc w:val="center"/>
              <w:rPr>
                <w:rFonts w:ascii="Arial" w:hAnsi="Arial" w:cs="Arial"/>
                <w:b/>
                <w:sz w:val="20"/>
                <w:szCs w:val="20"/>
              </w:rPr>
            </w:pPr>
            <w:r w:rsidRPr="00072B5C">
              <w:rPr>
                <w:rFonts w:ascii="Arial" w:hAnsi="Arial" w:cs="Arial"/>
                <w:b/>
                <w:sz w:val="20"/>
                <w:szCs w:val="20"/>
              </w:rPr>
              <w:t>2015.</w:t>
            </w:r>
          </w:p>
        </w:tc>
        <w:tc>
          <w:tcPr>
            <w:tcW w:w="1410" w:type="dxa"/>
            <w:tcBorders>
              <w:top w:val="single" w:sz="6" w:space="0" w:color="auto"/>
              <w:left w:val="single" w:sz="6" w:space="0" w:color="auto"/>
              <w:bottom w:val="single" w:sz="6" w:space="0" w:color="auto"/>
              <w:right w:val="single" w:sz="6" w:space="0" w:color="auto"/>
            </w:tcBorders>
          </w:tcPr>
          <w:p w14:paraId="4BFF56EA" w14:textId="77777777" w:rsidR="00794077" w:rsidRPr="00072B5C" w:rsidRDefault="00794077" w:rsidP="00AB1ED5">
            <w:pPr>
              <w:tabs>
                <w:tab w:val="left" w:pos="426"/>
              </w:tabs>
              <w:ind w:left="187"/>
              <w:jc w:val="center"/>
              <w:rPr>
                <w:rFonts w:ascii="Arial" w:hAnsi="Arial" w:cs="Arial"/>
                <w:b/>
                <w:sz w:val="20"/>
                <w:szCs w:val="20"/>
              </w:rPr>
            </w:pPr>
            <w:r w:rsidRPr="00072B5C">
              <w:rPr>
                <w:rFonts w:ascii="Arial" w:hAnsi="Arial" w:cs="Arial"/>
                <w:b/>
                <w:sz w:val="20"/>
                <w:szCs w:val="20"/>
              </w:rPr>
              <w:t>2016.</w:t>
            </w:r>
          </w:p>
        </w:tc>
        <w:tc>
          <w:tcPr>
            <w:tcW w:w="1410" w:type="dxa"/>
            <w:tcBorders>
              <w:top w:val="single" w:sz="6" w:space="0" w:color="auto"/>
              <w:left w:val="single" w:sz="6" w:space="0" w:color="auto"/>
              <w:bottom w:val="single" w:sz="6" w:space="0" w:color="auto"/>
              <w:right w:val="single" w:sz="6" w:space="0" w:color="auto"/>
            </w:tcBorders>
          </w:tcPr>
          <w:p w14:paraId="1DB62926" w14:textId="77777777" w:rsidR="00794077" w:rsidRPr="00072B5C" w:rsidRDefault="00794077" w:rsidP="00AB1ED5">
            <w:pPr>
              <w:tabs>
                <w:tab w:val="left" w:pos="426"/>
              </w:tabs>
              <w:ind w:left="195"/>
              <w:jc w:val="center"/>
              <w:rPr>
                <w:rFonts w:ascii="Arial" w:hAnsi="Arial" w:cs="Arial"/>
                <w:b/>
                <w:sz w:val="20"/>
                <w:szCs w:val="20"/>
              </w:rPr>
            </w:pPr>
            <w:r w:rsidRPr="00072B5C">
              <w:rPr>
                <w:rFonts w:ascii="Arial" w:hAnsi="Arial" w:cs="Arial"/>
                <w:b/>
                <w:sz w:val="20"/>
                <w:szCs w:val="20"/>
              </w:rPr>
              <w:t>+n</w:t>
            </w:r>
          </w:p>
        </w:tc>
        <w:tc>
          <w:tcPr>
            <w:tcW w:w="1410" w:type="dxa"/>
            <w:tcBorders>
              <w:top w:val="single" w:sz="6" w:space="0" w:color="auto"/>
              <w:left w:val="single" w:sz="6" w:space="0" w:color="auto"/>
              <w:bottom w:val="single" w:sz="6" w:space="0" w:color="auto"/>
              <w:right w:val="single" w:sz="6" w:space="0" w:color="auto"/>
            </w:tcBorders>
          </w:tcPr>
          <w:p w14:paraId="70555DFC" w14:textId="77777777" w:rsidR="00794077" w:rsidRPr="00072B5C" w:rsidRDefault="00794077" w:rsidP="00AB1ED5">
            <w:pPr>
              <w:ind w:left="202"/>
              <w:jc w:val="center"/>
              <w:rPr>
                <w:rFonts w:ascii="Arial" w:hAnsi="Arial" w:cs="Arial"/>
                <w:b/>
                <w:sz w:val="20"/>
                <w:szCs w:val="20"/>
              </w:rPr>
            </w:pPr>
            <w:r w:rsidRPr="00072B5C">
              <w:rPr>
                <w:rFonts w:ascii="Arial" w:hAnsi="Arial" w:cs="Arial"/>
                <w:b/>
                <w:sz w:val="20"/>
                <w:szCs w:val="20"/>
              </w:rPr>
              <w:t>ukupno</w:t>
            </w:r>
          </w:p>
        </w:tc>
      </w:tr>
      <w:tr w:rsidR="00794077" w:rsidRPr="00072B5C" w14:paraId="17E810B1" w14:textId="77777777" w:rsidTr="00AB1ED5">
        <w:trPr>
          <w:cantSplit/>
        </w:trPr>
        <w:tc>
          <w:tcPr>
            <w:tcW w:w="1410" w:type="dxa"/>
            <w:tcBorders>
              <w:top w:val="single" w:sz="6" w:space="0" w:color="auto"/>
              <w:left w:val="single" w:sz="6" w:space="0" w:color="auto"/>
              <w:bottom w:val="single" w:sz="6" w:space="0" w:color="auto"/>
              <w:right w:val="single" w:sz="6" w:space="0" w:color="auto"/>
            </w:tcBorders>
          </w:tcPr>
          <w:p w14:paraId="1EB1D0BA" w14:textId="77777777" w:rsidR="00794077" w:rsidRPr="00072B5C" w:rsidRDefault="00794077" w:rsidP="00AB1ED5">
            <w:pPr>
              <w:tabs>
                <w:tab w:val="left" w:pos="426"/>
              </w:tabs>
              <w:ind w:left="165"/>
              <w:jc w:val="center"/>
              <w:rPr>
                <w:rFonts w:ascii="Arial" w:hAnsi="Arial" w:cs="Arial"/>
                <w:b/>
                <w:sz w:val="20"/>
                <w:szCs w:val="20"/>
              </w:rPr>
            </w:pPr>
            <w:r w:rsidRPr="00072B5C">
              <w:rPr>
                <w:rFonts w:ascii="Arial" w:hAnsi="Arial" w:cs="Arial"/>
                <w:b/>
                <w:sz w:val="20"/>
                <w:szCs w:val="20"/>
              </w:rPr>
              <w:t>EUR</w:t>
            </w:r>
          </w:p>
        </w:tc>
        <w:tc>
          <w:tcPr>
            <w:tcW w:w="1410" w:type="dxa"/>
            <w:tcBorders>
              <w:top w:val="single" w:sz="6" w:space="0" w:color="auto"/>
              <w:left w:val="single" w:sz="6" w:space="0" w:color="auto"/>
              <w:bottom w:val="single" w:sz="6" w:space="0" w:color="auto"/>
              <w:right w:val="single" w:sz="6" w:space="0" w:color="auto"/>
            </w:tcBorders>
          </w:tcPr>
          <w:p w14:paraId="26A13435" w14:textId="77777777" w:rsidR="00794077" w:rsidRPr="00072B5C" w:rsidRDefault="00794077" w:rsidP="00AB1ED5">
            <w:pPr>
              <w:tabs>
                <w:tab w:val="left" w:pos="426"/>
              </w:tabs>
              <w:ind w:left="172"/>
              <w:jc w:val="center"/>
              <w:rPr>
                <w:rFonts w:ascii="Arial" w:hAnsi="Arial" w:cs="Arial"/>
                <w:sz w:val="20"/>
                <w:szCs w:val="20"/>
              </w:rPr>
            </w:pPr>
          </w:p>
        </w:tc>
        <w:tc>
          <w:tcPr>
            <w:tcW w:w="1410" w:type="dxa"/>
            <w:tcBorders>
              <w:top w:val="single" w:sz="6" w:space="0" w:color="auto"/>
              <w:left w:val="single" w:sz="6" w:space="0" w:color="auto"/>
              <w:bottom w:val="single" w:sz="6" w:space="0" w:color="auto"/>
              <w:right w:val="single" w:sz="6" w:space="0" w:color="auto"/>
            </w:tcBorders>
          </w:tcPr>
          <w:p w14:paraId="115C976B" w14:textId="77777777" w:rsidR="00794077" w:rsidRPr="00072B5C" w:rsidRDefault="00794077" w:rsidP="00AB1ED5">
            <w:pPr>
              <w:tabs>
                <w:tab w:val="left" w:pos="426"/>
              </w:tabs>
              <w:ind w:left="180"/>
              <w:jc w:val="center"/>
              <w:rPr>
                <w:rFonts w:ascii="Arial" w:hAnsi="Arial" w:cs="Arial"/>
                <w:sz w:val="20"/>
                <w:szCs w:val="20"/>
              </w:rPr>
            </w:pPr>
          </w:p>
        </w:tc>
        <w:tc>
          <w:tcPr>
            <w:tcW w:w="1410" w:type="dxa"/>
            <w:tcBorders>
              <w:top w:val="single" w:sz="6" w:space="0" w:color="auto"/>
              <w:left w:val="single" w:sz="6" w:space="0" w:color="auto"/>
              <w:bottom w:val="single" w:sz="6" w:space="0" w:color="auto"/>
              <w:right w:val="single" w:sz="6" w:space="0" w:color="auto"/>
            </w:tcBorders>
          </w:tcPr>
          <w:p w14:paraId="2829A642" w14:textId="77777777" w:rsidR="00794077" w:rsidRPr="00072B5C" w:rsidRDefault="00794077" w:rsidP="00AB1ED5">
            <w:pPr>
              <w:tabs>
                <w:tab w:val="left" w:pos="426"/>
              </w:tabs>
              <w:ind w:left="187"/>
              <w:jc w:val="center"/>
              <w:rPr>
                <w:rFonts w:ascii="Arial" w:hAnsi="Arial" w:cs="Arial"/>
                <w:sz w:val="20"/>
                <w:szCs w:val="20"/>
              </w:rPr>
            </w:pPr>
          </w:p>
        </w:tc>
        <w:tc>
          <w:tcPr>
            <w:tcW w:w="1410" w:type="dxa"/>
            <w:tcBorders>
              <w:top w:val="single" w:sz="6" w:space="0" w:color="auto"/>
              <w:left w:val="single" w:sz="6" w:space="0" w:color="auto"/>
              <w:bottom w:val="single" w:sz="6" w:space="0" w:color="auto"/>
              <w:right w:val="single" w:sz="6" w:space="0" w:color="auto"/>
            </w:tcBorders>
          </w:tcPr>
          <w:p w14:paraId="60DC0944" w14:textId="77777777" w:rsidR="00794077" w:rsidRPr="00072B5C" w:rsidRDefault="00794077" w:rsidP="00AB1ED5">
            <w:pPr>
              <w:tabs>
                <w:tab w:val="left" w:pos="426"/>
              </w:tabs>
              <w:ind w:left="195" w:firstLine="162"/>
              <w:jc w:val="center"/>
              <w:rPr>
                <w:rFonts w:ascii="Arial" w:hAnsi="Arial" w:cs="Arial"/>
                <w:sz w:val="20"/>
                <w:szCs w:val="20"/>
              </w:rPr>
            </w:pPr>
          </w:p>
        </w:tc>
        <w:tc>
          <w:tcPr>
            <w:tcW w:w="1410" w:type="dxa"/>
            <w:tcBorders>
              <w:top w:val="single" w:sz="6" w:space="0" w:color="auto"/>
              <w:left w:val="single" w:sz="6" w:space="0" w:color="auto"/>
              <w:bottom w:val="single" w:sz="6" w:space="0" w:color="auto"/>
              <w:right w:val="single" w:sz="6" w:space="0" w:color="auto"/>
            </w:tcBorders>
          </w:tcPr>
          <w:p w14:paraId="745C66FE" w14:textId="77777777" w:rsidR="00794077" w:rsidRPr="00072B5C" w:rsidRDefault="00794077" w:rsidP="00AB1ED5">
            <w:pPr>
              <w:ind w:left="202" w:firstLine="162"/>
              <w:jc w:val="center"/>
              <w:rPr>
                <w:rFonts w:ascii="Arial" w:hAnsi="Arial" w:cs="Arial"/>
                <w:sz w:val="20"/>
                <w:szCs w:val="20"/>
              </w:rPr>
            </w:pPr>
          </w:p>
        </w:tc>
      </w:tr>
    </w:tbl>
    <w:p w14:paraId="3CD517DD" w14:textId="77777777" w:rsidR="00794077" w:rsidRPr="00072B5C" w:rsidRDefault="00794077" w:rsidP="00CC1A9E">
      <w:pPr>
        <w:rPr>
          <w:rFonts w:ascii="Arial" w:hAnsi="Arial" w:cs="Arial"/>
          <w:sz w:val="20"/>
          <w:szCs w:val="20"/>
        </w:rPr>
      </w:pPr>
    </w:p>
    <w:p w14:paraId="560150A7" w14:textId="77777777" w:rsidR="00794077" w:rsidRPr="00072B5C" w:rsidRDefault="00794077" w:rsidP="00032539">
      <w:pPr>
        <w:numPr>
          <w:ilvl w:val="1"/>
          <w:numId w:val="22"/>
        </w:numPr>
        <w:spacing w:before="120" w:after="0" w:line="240" w:lineRule="auto"/>
        <w:ind w:left="0" w:firstLine="0"/>
        <w:jc w:val="both"/>
        <w:rPr>
          <w:rFonts w:ascii="Arial" w:hAnsi="Arial" w:cs="Arial"/>
          <w:b/>
          <w:sz w:val="20"/>
          <w:szCs w:val="20"/>
        </w:rPr>
      </w:pPr>
      <w:r w:rsidRPr="00072B5C">
        <w:rPr>
          <w:rFonts w:ascii="Arial" w:hAnsi="Arial" w:cs="Arial"/>
          <w:b/>
          <w:sz w:val="20"/>
          <w:szCs w:val="20"/>
        </w:rPr>
        <w:t>Očekivani tehnički/ekonomski vijek trajanja projekta (godine)</w:t>
      </w:r>
    </w:p>
    <w:p w14:paraId="0B7FE891" w14:textId="77777777" w:rsidR="00794077" w:rsidRPr="00072B5C" w:rsidRDefault="00794077" w:rsidP="00CC1A9E">
      <w:pPr>
        <w:ind w:left="540"/>
        <w:rPr>
          <w:rFonts w:ascii="Arial" w:hAnsi="Arial" w:cs="Arial"/>
          <w:sz w:val="20"/>
          <w:szCs w:val="20"/>
        </w:rPr>
      </w:pPr>
    </w:p>
    <w:p w14:paraId="4509CA9B" w14:textId="77777777" w:rsidR="00794077" w:rsidRPr="00072B5C" w:rsidRDefault="00794077" w:rsidP="00032539">
      <w:pPr>
        <w:numPr>
          <w:ilvl w:val="1"/>
          <w:numId w:val="22"/>
        </w:numPr>
        <w:spacing w:before="120" w:after="0" w:line="240" w:lineRule="auto"/>
        <w:ind w:left="0" w:firstLine="0"/>
        <w:jc w:val="both"/>
        <w:rPr>
          <w:rFonts w:ascii="Arial" w:hAnsi="Arial" w:cs="Arial"/>
          <w:b/>
          <w:sz w:val="20"/>
          <w:szCs w:val="20"/>
        </w:rPr>
      </w:pPr>
      <w:r w:rsidRPr="00072B5C">
        <w:rPr>
          <w:rFonts w:ascii="Arial" w:hAnsi="Arial" w:cs="Arial"/>
          <w:b/>
          <w:sz w:val="20"/>
          <w:szCs w:val="20"/>
        </w:rPr>
        <w:t>Razdoblje provedbe (datumi: mjesec, godina)</w:t>
      </w:r>
    </w:p>
    <w:p w14:paraId="23AE8489" w14:textId="77777777" w:rsidR="00794077" w:rsidRPr="00072B5C" w:rsidRDefault="00794077" w:rsidP="00032539">
      <w:pPr>
        <w:numPr>
          <w:ilvl w:val="0"/>
          <w:numId w:val="16"/>
        </w:numPr>
        <w:tabs>
          <w:tab w:val="clear" w:pos="720"/>
          <w:tab w:val="num" w:pos="1080"/>
        </w:tabs>
        <w:spacing w:after="0" w:line="240" w:lineRule="auto"/>
        <w:ind w:left="1080"/>
        <w:jc w:val="both"/>
        <w:rPr>
          <w:rFonts w:ascii="Arial" w:hAnsi="Arial" w:cs="Arial"/>
          <w:bCs/>
          <w:sz w:val="20"/>
          <w:szCs w:val="20"/>
        </w:rPr>
      </w:pPr>
      <w:r w:rsidRPr="00072B5C">
        <w:rPr>
          <w:rFonts w:ascii="Arial" w:hAnsi="Arial" w:cs="Arial"/>
          <w:sz w:val="20"/>
          <w:szCs w:val="20"/>
        </w:rPr>
        <w:t xml:space="preserve">Početak: </w:t>
      </w:r>
    </w:p>
    <w:p w14:paraId="791F48A5" w14:textId="77777777" w:rsidR="00794077" w:rsidRPr="00072B5C" w:rsidRDefault="00794077" w:rsidP="00032539">
      <w:pPr>
        <w:numPr>
          <w:ilvl w:val="0"/>
          <w:numId w:val="16"/>
        </w:numPr>
        <w:tabs>
          <w:tab w:val="clear" w:pos="720"/>
          <w:tab w:val="num" w:pos="1080"/>
        </w:tabs>
        <w:spacing w:after="0" w:line="240" w:lineRule="auto"/>
        <w:ind w:left="1080"/>
        <w:jc w:val="both"/>
        <w:rPr>
          <w:rFonts w:ascii="Arial" w:hAnsi="Arial" w:cs="Arial"/>
          <w:sz w:val="20"/>
          <w:szCs w:val="20"/>
        </w:rPr>
      </w:pPr>
      <w:r w:rsidRPr="00072B5C">
        <w:rPr>
          <w:rFonts w:ascii="Arial" w:hAnsi="Arial" w:cs="Arial"/>
          <w:sz w:val="20"/>
          <w:szCs w:val="20"/>
        </w:rPr>
        <w:t xml:space="preserve">Dovršenje: </w:t>
      </w:r>
    </w:p>
    <w:p w14:paraId="4032C9B8" w14:textId="77777777" w:rsidR="00794077" w:rsidRPr="00072B5C" w:rsidRDefault="00794077" w:rsidP="00CC1A9E">
      <w:pPr>
        <w:tabs>
          <w:tab w:val="num" w:pos="1080"/>
        </w:tabs>
        <w:ind w:left="1080"/>
        <w:rPr>
          <w:rFonts w:ascii="Arial" w:hAnsi="Arial" w:cs="Arial"/>
          <w:bCs/>
          <w:sz w:val="20"/>
          <w:szCs w:val="20"/>
        </w:rPr>
      </w:pPr>
    </w:p>
    <w:p w14:paraId="77716158" w14:textId="77777777" w:rsidR="00794077" w:rsidRPr="00072B5C" w:rsidRDefault="00794077" w:rsidP="00032539">
      <w:pPr>
        <w:numPr>
          <w:ilvl w:val="1"/>
          <w:numId w:val="22"/>
        </w:numPr>
        <w:spacing w:before="120" w:after="0" w:line="240" w:lineRule="auto"/>
        <w:rPr>
          <w:rFonts w:ascii="Arial" w:hAnsi="Arial" w:cs="Arial"/>
          <w:sz w:val="20"/>
          <w:szCs w:val="20"/>
        </w:rPr>
      </w:pPr>
      <w:r w:rsidRPr="00072B5C">
        <w:rPr>
          <w:rFonts w:ascii="Arial" w:hAnsi="Arial" w:cs="Arial"/>
          <w:b/>
          <w:sz w:val="20"/>
          <w:szCs w:val="20"/>
        </w:rPr>
        <w:t>Ovlaštenje potrebno za provedbu/rad projekta</w:t>
      </w:r>
      <w:r w:rsidRPr="00072B5C">
        <w:rPr>
          <w:rFonts w:ascii="Arial" w:hAnsi="Arial" w:cs="Arial"/>
          <w:b/>
          <w:sz w:val="20"/>
          <w:szCs w:val="20"/>
        </w:rPr>
        <w:br/>
      </w:r>
      <w:r w:rsidRPr="00072B5C">
        <w:rPr>
          <w:rFonts w:ascii="Arial" w:hAnsi="Arial" w:cs="Arial"/>
          <w:sz w:val="20"/>
          <w:szCs w:val="20"/>
        </w:rPr>
        <w:t>Navedite naziv ili nazive tijela koje/koja izdaje/izdaju relevantnu/e dozvolu/e i je li/jesu li odobrenje/a izdano/a. Ako dozvole nisu izdane, navedite očekivani datum.</w:t>
      </w:r>
    </w:p>
    <w:p w14:paraId="53B07470" w14:textId="77777777" w:rsidR="00794077" w:rsidRPr="00072B5C" w:rsidRDefault="00794077" w:rsidP="00CC1A9E">
      <w:pPr>
        <w:ind w:left="540"/>
        <w:rPr>
          <w:rFonts w:ascii="Arial" w:hAnsi="Arial" w:cs="Arial"/>
          <w:sz w:val="20"/>
          <w:szCs w:val="20"/>
        </w:rPr>
      </w:pPr>
    </w:p>
    <w:p w14:paraId="336FD61D" w14:textId="77777777" w:rsidR="00794077" w:rsidRPr="00072B5C" w:rsidRDefault="00794077" w:rsidP="00032539">
      <w:pPr>
        <w:numPr>
          <w:ilvl w:val="1"/>
          <w:numId w:val="22"/>
        </w:numPr>
        <w:spacing w:before="120" w:after="0" w:line="240" w:lineRule="auto"/>
        <w:rPr>
          <w:rFonts w:ascii="Arial" w:hAnsi="Arial" w:cs="Arial"/>
          <w:sz w:val="20"/>
          <w:szCs w:val="20"/>
        </w:rPr>
      </w:pPr>
      <w:r w:rsidRPr="00072B5C">
        <w:rPr>
          <w:rFonts w:ascii="Arial" w:hAnsi="Arial" w:cs="Arial"/>
          <w:b/>
          <w:sz w:val="20"/>
          <w:szCs w:val="20"/>
        </w:rPr>
        <w:t xml:space="preserve">Radna mjesta na koja investicija utječe </w:t>
      </w:r>
      <w:r w:rsidRPr="00072B5C">
        <w:rPr>
          <w:rFonts w:ascii="Arial" w:hAnsi="Arial" w:cs="Arial"/>
          <w:b/>
          <w:sz w:val="20"/>
          <w:szCs w:val="20"/>
        </w:rPr>
        <w:br/>
      </w:r>
      <w:r w:rsidRPr="00072B5C">
        <w:rPr>
          <w:rFonts w:ascii="Arial" w:hAnsi="Arial" w:cs="Arial"/>
          <w:sz w:val="20"/>
          <w:szCs w:val="20"/>
        </w:rPr>
        <w:t>Broj radnih mjesta koja će se otvoriti, osigurati ili zatvoriti kao posljedica projekta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446"/>
      </w:tblGrid>
      <w:tr w:rsidR="00794077" w:rsidRPr="00072B5C" w14:paraId="4DBBBE69" w14:textId="77777777" w:rsidTr="00AB1ED5">
        <w:tc>
          <w:tcPr>
            <w:tcW w:w="5760" w:type="dxa"/>
          </w:tcPr>
          <w:p w14:paraId="6475DFD0" w14:textId="77777777" w:rsidR="00794077" w:rsidRPr="00072B5C" w:rsidRDefault="00794077" w:rsidP="00032539">
            <w:pPr>
              <w:numPr>
                <w:ilvl w:val="0"/>
                <w:numId w:val="17"/>
              </w:numPr>
              <w:tabs>
                <w:tab w:val="clear" w:pos="720"/>
              </w:tabs>
              <w:spacing w:after="0" w:line="240" w:lineRule="auto"/>
              <w:ind w:left="252" w:hanging="252"/>
              <w:jc w:val="both"/>
              <w:rPr>
                <w:rFonts w:ascii="Arial" w:hAnsi="Arial" w:cs="Arial"/>
                <w:sz w:val="20"/>
                <w:szCs w:val="20"/>
              </w:rPr>
            </w:pPr>
            <w:r w:rsidRPr="00072B5C">
              <w:rPr>
                <w:rFonts w:ascii="Arial" w:hAnsi="Arial" w:cs="Arial"/>
                <w:sz w:val="20"/>
                <w:szCs w:val="20"/>
              </w:rPr>
              <w:t>tijekom izgradnje:</w:t>
            </w:r>
          </w:p>
        </w:tc>
        <w:tc>
          <w:tcPr>
            <w:tcW w:w="2446" w:type="dxa"/>
          </w:tcPr>
          <w:p w14:paraId="19182121" w14:textId="77777777" w:rsidR="00794077" w:rsidRPr="00072B5C" w:rsidRDefault="00794077" w:rsidP="00AB1ED5">
            <w:pPr>
              <w:rPr>
                <w:rFonts w:ascii="Arial" w:hAnsi="Arial" w:cs="Arial"/>
                <w:sz w:val="20"/>
                <w:szCs w:val="20"/>
              </w:rPr>
            </w:pPr>
          </w:p>
        </w:tc>
      </w:tr>
      <w:tr w:rsidR="00794077" w:rsidRPr="00072B5C" w14:paraId="3C0A3B8F" w14:textId="77777777" w:rsidTr="00AB1ED5">
        <w:tc>
          <w:tcPr>
            <w:tcW w:w="5760" w:type="dxa"/>
          </w:tcPr>
          <w:p w14:paraId="3684B0AA" w14:textId="77777777" w:rsidR="00794077" w:rsidRPr="00072B5C" w:rsidRDefault="00794077" w:rsidP="00032539">
            <w:pPr>
              <w:numPr>
                <w:ilvl w:val="0"/>
                <w:numId w:val="17"/>
              </w:numPr>
              <w:tabs>
                <w:tab w:val="clear" w:pos="720"/>
              </w:tabs>
              <w:spacing w:after="0" w:line="240" w:lineRule="auto"/>
              <w:ind w:left="252" w:hanging="252"/>
              <w:jc w:val="both"/>
              <w:rPr>
                <w:rFonts w:ascii="Arial" w:hAnsi="Arial" w:cs="Arial"/>
                <w:sz w:val="20"/>
                <w:szCs w:val="20"/>
              </w:rPr>
            </w:pPr>
            <w:r w:rsidRPr="00072B5C">
              <w:rPr>
                <w:rFonts w:ascii="Arial" w:hAnsi="Arial" w:cs="Arial"/>
                <w:sz w:val="20"/>
                <w:szCs w:val="20"/>
              </w:rPr>
              <w:t>nakon izgradnje (rad i održavanje) – osigurano:</w:t>
            </w:r>
          </w:p>
        </w:tc>
        <w:tc>
          <w:tcPr>
            <w:tcW w:w="2446" w:type="dxa"/>
          </w:tcPr>
          <w:p w14:paraId="1B7A4087" w14:textId="77777777" w:rsidR="00794077" w:rsidRPr="00072B5C" w:rsidRDefault="00794077" w:rsidP="00AB1ED5">
            <w:pPr>
              <w:rPr>
                <w:rFonts w:ascii="Arial" w:hAnsi="Arial" w:cs="Arial"/>
                <w:sz w:val="20"/>
                <w:szCs w:val="20"/>
              </w:rPr>
            </w:pPr>
          </w:p>
        </w:tc>
      </w:tr>
    </w:tbl>
    <w:p w14:paraId="6F9B9F7C" w14:textId="77777777" w:rsidR="00794077" w:rsidRPr="00072B5C" w:rsidRDefault="00794077" w:rsidP="00CC1A9E">
      <w:pPr>
        <w:rPr>
          <w:rFonts w:ascii="Arial" w:hAnsi="Arial" w:cs="Arial"/>
          <w:sz w:val="20"/>
          <w:szCs w:val="20"/>
        </w:rPr>
      </w:pPr>
    </w:p>
    <w:p w14:paraId="40423D46" w14:textId="77777777" w:rsidR="00794077" w:rsidRPr="00072B5C" w:rsidRDefault="00794077" w:rsidP="00032539">
      <w:pPr>
        <w:numPr>
          <w:ilvl w:val="1"/>
          <w:numId w:val="22"/>
        </w:numPr>
        <w:spacing w:before="120" w:after="0" w:line="240" w:lineRule="auto"/>
        <w:rPr>
          <w:rFonts w:ascii="Arial" w:hAnsi="Arial" w:cs="Arial"/>
          <w:b/>
          <w:sz w:val="20"/>
          <w:szCs w:val="20"/>
        </w:rPr>
      </w:pPr>
      <w:r w:rsidRPr="00072B5C">
        <w:rPr>
          <w:rFonts w:ascii="Arial" w:hAnsi="Arial" w:cs="Arial"/>
          <w:b/>
          <w:sz w:val="20"/>
          <w:szCs w:val="20"/>
        </w:rPr>
        <w:t>Fizički pokazatelji</w:t>
      </w:r>
    </w:p>
    <w:p w14:paraId="48358F8E" w14:textId="77777777" w:rsidR="00794077" w:rsidRPr="00072B5C" w:rsidRDefault="00794077" w:rsidP="00CC1A9E">
      <w:pPr>
        <w:ind w:left="720"/>
        <w:rPr>
          <w:rFonts w:ascii="Arial" w:hAnsi="Arial" w:cs="Arial"/>
          <w:sz w:val="20"/>
          <w:szCs w:val="20"/>
        </w:rPr>
      </w:pPr>
      <w:r w:rsidRPr="00072B5C">
        <w:rPr>
          <w:rFonts w:ascii="Arial" w:hAnsi="Arial" w:cs="Arial"/>
          <w:sz w:val="20"/>
          <w:szCs w:val="20"/>
        </w:rPr>
        <w:t>Navedite (količinski) planirani fizički ishod/rezultat projekta.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949"/>
        <w:gridCol w:w="2052"/>
      </w:tblGrid>
      <w:tr w:rsidR="00794077" w:rsidRPr="00072B5C" w14:paraId="05E9694F" w14:textId="77777777" w:rsidTr="00AB1ED5">
        <w:tc>
          <w:tcPr>
            <w:tcW w:w="4779" w:type="dxa"/>
          </w:tcPr>
          <w:p w14:paraId="49D10E5B" w14:textId="77777777" w:rsidR="00794077" w:rsidRPr="00072B5C" w:rsidRDefault="00794077" w:rsidP="0057504F">
            <w:pPr>
              <w:jc w:val="center"/>
              <w:rPr>
                <w:rFonts w:ascii="Arial" w:hAnsi="Arial" w:cs="Arial"/>
                <w:b/>
                <w:sz w:val="20"/>
                <w:szCs w:val="20"/>
              </w:rPr>
            </w:pPr>
            <w:r w:rsidRPr="00072B5C">
              <w:rPr>
                <w:rFonts w:ascii="Arial" w:hAnsi="Arial" w:cs="Arial"/>
                <w:b/>
                <w:sz w:val="20"/>
                <w:szCs w:val="20"/>
              </w:rPr>
              <w:t>Naziv i definicija pokazatelja</w:t>
            </w:r>
          </w:p>
        </w:tc>
        <w:tc>
          <w:tcPr>
            <w:tcW w:w="1984" w:type="dxa"/>
          </w:tcPr>
          <w:p w14:paraId="742095BE" w14:textId="77777777" w:rsidR="00794077" w:rsidRPr="00072B5C" w:rsidRDefault="00794077" w:rsidP="0057504F">
            <w:pPr>
              <w:jc w:val="right"/>
              <w:rPr>
                <w:rFonts w:ascii="Arial" w:hAnsi="Arial" w:cs="Arial"/>
                <w:b/>
                <w:sz w:val="20"/>
                <w:szCs w:val="20"/>
              </w:rPr>
            </w:pPr>
            <w:r w:rsidRPr="00072B5C">
              <w:rPr>
                <w:rFonts w:ascii="Arial" w:hAnsi="Arial" w:cs="Arial"/>
                <w:b/>
                <w:sz w:val="20"/>
                <w:szCs w:val="20"/>
              </w:rPr>
              <w:t>Polazna vrijednost (godina)</w:t>
            </w:r>
          </w:p>
        </w:tc>
        <w:tc>
          <w:tcPr>
            <w:tcW w:w="2092" w:type="dxa"/>
          </w:tcPr>
          <w:p w14:paraId="211D8E50" w14:textId="77777777" w:rsidR="00794077" w:rsidRPr="00072B5C" w:rsidRDefault="00794077" w:rsidP="0057504F">
            <w:pPr>
              <w:jc w:val="right"/>
              <w:rPr>
                <w:rFonts w:ascii="Arial" w:hAnsi="Arial" w:cs="Arial"/>
                <w:b/>
                <w:sz w:val="20"/>
                <w:szCs w:val="20"/>
              </w:rPr>
            </w:pPr>
            <w:r w:rsidRPr="00072B5C">
              <w:rPr>
                <w:rFonts w:ascii="Arial" w:hAnsi="Arial" w:cs="Arial"/>
                <w:b/>
                <w:sz w:val="20"/>
                <w:szCs w:val="20"/>
              </w:rPr>
              <w:t>Ciljana vrijednost (godina)</w:t>
            </w:r>
          </w:p>
        </w:tc>
      </w:tr>
      <w:tr w:rsidR="00794077" w:rsidRPr="00072B5C" w14:paraId="58EEC693" w14:textId="77777777" w:rsidTr="00AB1ED5">
        <w:tc>
          <w:tcPr>
            <w:tcW w:w="4779" w:type="dxa"/>
          </w:tcPr>
          <w:p w14:paraId="6679B1CC" w14:textId="77777777" w:rsidR="00794077" w:rsidRPr="00072B5C" w:rsidRDefault="00794077" w:rsidP="00032539">
            <w:pPr>
              <w:numPr>
                <w:ilvl w:val="0"/>
                <w:numId w:val="23"/>
              </w:numPr>
              <w:tabs>
                <w:tab w:val="clear" w:pos="720"/>
                <w:tab w:val="num" w:pos="252"/>
              </w:tabs>
              <w:spacing w:after="0" w:line="240" w:lineRule="auto"/>
              <w:ind w:left="252" w:hanging="252"/>
              <w:jc w:val="both"/>
              <w:rPr>
                <w:rFonts w:ascii="Arial" w:hAnsi="Arial" w:cs="Arial"/>
                <w:sz w:val="20"/>
                <w:szCs w:val="20"/>
              </w:rPr>
            </w:pPr>
            <w:r w:rsidRPr="00072B5C">
              <w:rPr>
                <w:rFonts w:ascii="Arial" w:hAnsi="Arial" w:cs="Arial"/>
                <w:sz w:val="20"/>
                <w:szCs w:val="20"/>
              </w:rPr>
              <w:t>…</w:t>
            </w:r>
          </w:p>
        </w:tc>
        <w:tc>
          <w:tcPr>
            <w:tcW w:w="1984" w:type="dxa"/>
          </w:tcPr>
          <w:p w14:paraId="65A6BE7E" w14:textId="77777777" w:rsidR="00794077" w:rsidRPr="00072B5C" w:rsidRDefault="00794077" w:rsidP="00AB1ED5">
            <w:pPr>
              <w:rPr>
                <w:rFonts w:ascii="Arial" w:hAnsi="Arial" w:cs="Arial"/>
                <w:sz w:val="20"/>
                <w:szCs w:val="20"/>
              </w:rPr>
            </w:pPr>
          </w:p>
        </w:tc>
        <w:tc>
          <w:tcPr>
            <w:tcW w:w="2092" w:type="dxa"/>
          </w:tcPr>
          <w:p w14:paraId="48E6CA61" w14:textId="77777777" w:rsidR="00794077" w:rsidRPr="00072B5C" w:rsidRDefault="00794077" w:rsidP="00AB1ED5">
            <w:pPr>
              <w:rPr>
                <w:rFonts w:ascii="Arial" w:hAnsi="Arial" w:cs="Arial"/>
                <w:sz w:val="20"/>
                <w:szCs w:val="20"/>
              </w:rPr>
            </w:pPr>
          </w:p>
        </w:tc>
      </w:tr>
      <w:tr w:rsidR="00794077" w:rsidRPr="00072B5C" w14:paraId="5D9F1368" w14:textId="77777777" w:rsidTr="00AB1ED5">
        <w:tc>
          <w:tcPr>
            <w:tcW w:w="4779" w:type="dxa"/>
          </w:tcPr>
          <w:p w14:paraId="5B44DF59" w14:textId="77777777" w:rsidR="00794077" w:rsidRPr="00072B5C" w:rsidRDefault="00794077" w:rsidP="00032539">
            <w:pPr>
              <w:numPr>
                <w:ilvl w:val="0"/>
                <w:numId w:val="23"/>
              </w:numPr>
              <w:tabs>
                <w:tab w:val="clear" w:pos="720"/>
                <w:tab w:val="num" w:pos="252"/>
              </w:tabs>
              <w:spacing w:after="0" w:line="240" w:lineRule="auto"/>
              <w:ind w:left="252" w:hanging="252"/>
              <w:jc w:val="both"/>
              <w:rPr>
                <w:rFonts w:ascii="Arial" w:hAnsi="Arial" w:cs="Arial"/>
                <w:sz w:val="20"/>
                <w:szCs w:val="20"/>
              </w:rPr>
            </w:pPr>
          </w:p>
        </w:tc>
        <w:tc>
          <w:tcPr>
            <w:tcW w:w="1984" w:type="dxa"/>
          </w:tcPr>
          <w:p w14:paraId="7C395363" w14:textId="77777777" w:rsidR="00794077" w:rsidRPr="00072B5C" w:rsidRDefault="00794077" w:rsidP="00AB1ED5">
            <w:pPr>
              <w:rPr>
                <w:rFonts w:ascii="Arial" w:hAnsi="Arial" w:cs="Arial"/>
                <w:sz w:val="20"/>
                <w:szCs w:val="20"/>
              </w:rPr>
            </w:pPr>
          </w:p>
        </w:tc>
        <w:tc>
          <w:tcPr>
            <w:tcW w:w="2092" w:type="dxa"/>
          </w:tcPr>
          <w:p w14:paraId="3E40F90C" w14:textId="77777777" w:rsidR="00794077" w:rsidRPr="00072B5C" w:rsidRDefault="00794077" w:rsidP="00AB1ED5">
            <w:pPr>
              <w:rPr>
                <w:rFonts w:ascii="Arial" w:hAnsi="Arial" w:cs="Arial"/>
                <w:sz w:val="20"/>
                <w:szCs w:val="20"/>
              </w:rPr>
            </w:pPr>
          </w:p>
        </w:tc>
      </w:tr>
      <w:tr w:rsidR="00794077" w:rsidRPr="00072B5C" w14:paraId="29B389F6" w14:textId="77777777" w:rsidTr="00AB1ED5">
        <w:tc>
          <w:tcPr>
            <w:tcW w:w="4779" w:type="dxa"/>
          </w:tcPr>
          <w:p w14:paraId="3AB852A6" w14:textId="77777777" w:rsidR="00794077" w:rsidRPr="00072B5C" w:rsidRDefault="00794077" w:rsidP="00032539">
            <w:pPr>
              <w:numPr>
                <w:ilvl w:val="0"/>
                <w:numId w:val="23"/>
              </w:numPr>
              <w:tabs>
                <w:tab w:val="clear" w:pos="720"/>
                <w:tab w:val="num" w:pos="252"/>
              </w:tabs>
              <w:spacing w:after="0" w:line="240" w:lineRule="auto"/>
              <w:ind w:left="252" w:hanging="252"/>
              <w:jc w:val="both"/>
              <w:rPr>
                <w:rFonts w:ascii="Arial" w:hAnsi="Arial" w:cs="Arial"/>
                <w:sz w:val="20"/>
                <w:szCs w:val="20"/>
              </w:rPr>
            </w:pPr>
          </w:p>
        </w:tc>
        <w:tc>
          <w:tcPr>
            <w:tcW w:w="1984" w:type="dxa"/>
          </w:tcPr>
          <w:p w14:paraId="4C478A4A" w14:textId="77777777" w:rsidR="00794077" w:rsidRPr="00072B5C" w:rsidRDefault="00794077" w:rsidP="00AB1ED5">
            <w:pPr>
              <w:rPr>
                <w:rFonts w:ascii="Arial" w:hAnsi="Arial" w:cs="Arial"/>
                <w:sz w:val="20"/>
                <w:szCs w:val="20"/>
              </w:rPr>
            </w:pPr>
          </w:p>
        </w:tc>
        <w:tc>
          <w:tcPr>
            <w:tcW w:w="2092" w:type="dxa"/>
          </w:tcPr>
          <w:p w14:paraId="6F910682" w14:textId="77777777" w:rsidR="00794077" w:rsidRPr="00072B5C" w:rsidRDefault="00794077" w:rsidP="00AB1ED5">
            <w:pPr>
              <w:rPr>
                <w:rFonts w:ascii="Arial" w:hAnsi="Arial" w:cs="Arial"/>
                <w:sz w:val="20"/>
                <w:szCs w:val="20"/>
              </w:rPr>
            </w:pPr>
          </w:p>
        </w:tc>
      </w:tr>
    </w:tbl>
    <w:p w14:paraId="67C06906" w14:textId="77777777" w:rsidR="00794077" w:rsidRPr="00072B5C" w:rsidRDefault="00794077" w:rsidP="00CC1A9E">
      <w:pPr>
        <w:rPr>
          <w:rFonts w:ascii="Arial" w:hAnsi="Arial" w:cs="Arial"/>
          <w:sz w:val="20"/>
          <w:szCs w:val="20"/>
        </w:rPr>
      </w:pPr>
    </w:p>
    <w:p w14:paraId="5B89F008" w14:textId="77777777" w:rsidR="00794077" w:rsidRPr="00072B5C" w:rsidRDefault="00794077" w:rsidP="00032539">
      <w:pPr>
        <w:numPr>
          <w:ilvl w:val="1"/>
          <w:numId w:val="22"/>
        </w:numPr>
        <w:spacing w:before="120" w:after="0" w:line="240" w:lineRule="auto"/>
        <w:rPr>
          <w:rFonts w:ascii="Arial" w:hAnsi="Arial" w:cs="Arial"/>
          <w:b/>
          <w:sz w:val="20"/>
          <w:szCs w:val="20"/>
        </w:rPr>
      </w:pPr>
      <w:r w:rsidRPr="00072B5C">
        <w:rPr>
          <w:rFonts w:ascii="Arial" w:hAnsi="Arial" w:cs="Arial"/>
          <w:b/>
          <w:sz w:val="20"/>
          <w:szCs w:val="20"/>
        </w:rPr>
        <w:t xml:space="preserve">Nabava </w:t>
      </w:r>
    </w:p>
    <w:p w14:paraId="55CA4F7A" w14:textId="77777777" w:rsidR="00794077" w:rsidRPr="00072B5C" w:rsidRDefault="00794077" w:rsidP="00CC1A9E">
      <w:pPr>
        <w:ind w:left="709"/>
        <w:rPr>
          <w:rFonts w:ascii="Arial" w:hAnsi="Arial" w:cs="Arial"/>
          <w:sz w:val="20"/>
          <w:szCs w:val="20"/>
        </w:rPr>
      </w:pPr>
      <w:r w:rsidRPr="00072B5C">
        <w:rPr>
          <w:rFonts w:ascii="Arial" w:hAnsi="Arial" w:cs="Arial"/>
          <w:sz w:val="20"/>
          <w:szCs w:val="20"/>
        </w:rPr>
        <w:t>Vrsta i pojedinosti o nadmetanju/nadmetanjima</w:t>
      </w:r>
    </w:p>
    <w:p w14:paraId="4D57DCBA" w14:textId="77777777" w:rsidR="00794077" w:rsidRPr="00072B5C" w:rsidRDefault="00794077" w:rsidP="00032539">
      <w:pPr>
        <w:numPr>
          <w:ilvl w:val="1"/>
          <w:numId w:val="22"/>
        </w:numPr>
        <w:spacing w:before="120" w:after="0" w:line="240" w:lineRule="auto"/>
        <w:rPr>
          <w:rFonts w:ascii="Arial" w:hAnsi="Arial" w:cs="Arial"/>
          <w:b/>
          <w:sz w:val="20"/>
          <w:szCs w:val="20"/>
        </w:rPr>
      </w:pPr>
      <w:r w:rsidRPr="00072B5C">
        <w:rPr>
          <w:rFonts w:ascii="Arial" w:hAnsi="Arial" w:cs="Arial"/>
          <w:b/>
          <w:sz w:val="20"/>
          <w:szCs w:val="20"/>
        </w:rPr>
        <w:t>Utjecaji na okoliš</w:t>
      </w:r>
    </w:p>
    <w:p w14:paraId="3EBBAA81" w14:textId="77777777" w:rsidR="00794077" w:rsidRPr="00072B5C" w:rsidRDefault="00794077" w:rsidP="00032539">
      <w:pPr>
        <w:numPr>
          <w:ilvl w:val="0"/>
          <w:numId w:val="18"/>
        </w:numPr>
        <w:tabs>
          <w:tab w:val="clear" w:pos="720"/>
          <w:tab w:val="left" w:pos="1080"/>
        </w:tabs>
        <w:spacing w:after="0" w:line="240" w:lineRule="auto"/>
        <w:ind w:left="1080"/>
        <w:jc w:val="both"/>
        <w:rPr>
          <w:rFonts w:ascii="Arial" w:hAnsi="Arial" w:cs="Arial"/>
          <w:sz w:val="20"/>
          <w:szCs w:val="20"/>
        </w:rPr>
      </w:pPr>
      <w:r w:rsidRPr="00072B5C">
        <w:rPr>
          <w:rFonts w:ascii="Arial" w:hAnsi="Arial" w:cs="Arial"/>
          <w:sz w:val="20"/>
          <w:szCs w:val="20"/>
        </w:rPr>
        <w:t>Ukratko objasnite učinke projekta na okoliš.</w:t>
      </w:r>
    </w:p>
    <w:p w14:paraId="4088F606" w14:textId="77777777" w:rsidR="00794077" w:rsidRPr="00072B5C" w:rsidRDefault="00794077" w:rsidP="00CC1A9E">
      <w:pPr>
        <w:tabs>
          <w:tab w:val="left" w:pos="1080"/>
        </w:tabs>
        <w:ind w:left="1080"/>
        <w:rPr>
          <w:rFonts w:ascii="Arial" w:hAnsi="Arial" w:cs="Arial"/>
          <w:sz w:val="20"/>
          <w:szCs w:val="20"/>
        </w:rPr>
      </w:pPr>
    </w:p>
    <w:p w14:paraId="615311E1" w14:textId="77777777" w:rsidR="00794077" w:rsidRPr="00072B5C" w:rsidRDefault="00794077" w:rsidP="00032539">
      <w:pPr>
        <w:numPr>
          <w:ilvl w:val="0"/>
          <w:numId w:val="18"/>
        </w:numPr>
        <w:tabs>
          <w:tab w:val="clear" w:pos="720"/>
          <w:tab w:val="left" w:pos="1080"/>
        </w:tabs>
        <w:spacing w:after="0" w:line="240" w:lineRule="auto"/>
        <w:ind w:left="1080"/>
        <w:jc w:val="both"/>
        <w:rPr>
          <w:rFonts w:ascii="Arial" w:hAnsi="Arial" w:cs="Arial"/>
          <w:sz w:val="20"/>
          <w:szCs w:val="20"/>
        </w:rPr>
      </w:pPr>
      <w:r w:rsidRPr="00072B5C">
        <w:rPr>
          <w:rFonts w:ascii="Arial" w:hAnsi="Arial" w:cs="Arial"/>
          <w:sz w:val="20"/>
          <w:szCs w:val="20"/>
        </w:rPr>
        <w:t>Ima li projekt neke osobite rizike ili koristi za okoliš?</w:t>
      </w:r>
    </w:p>
    <w:p w14:paraId="4AE1CC70" w14:textId="77777777" w:rsidR="00794077" w:rsidRPr="00072B5C" w:rsidRDefault="00794077" w:rsidP="00CC1A9E">
      <w:pPr>
        <w:tabs>
          <w:tab w:val="left" w:pos="1080"/>
        </w:tabs>
        <w:ind w:left="1080"/>
        <w:rPr>
          <w:rFonts w:ascii="Arial" w:hAnsi="Arial" w:cs="Arial"/>
          <w:sz w:val="20"/>
          <w:szCs w:val="20"/>
        </w:rPr>
      </w:pPr>
    </w:p>
    <w:p w14:paraId="536CCD83" w14:textId="77777777" w:rsidR="00794077" w:rsidRPr="00072B5C" w:rsidRDefault="00794077" w:rsidP="00032539">
      <w:pPr>
        <w:numPr>
          <w:ilvl w:val="0"/>
          <w:numId w:val="18"/>
        </w:numPr>
        <w:tabs>
          <w:tab w:val="clear" w:pos="720"/>
          <w:tab w:val="left" w:pos="1080"/>
        </w:tabs>
        <w:spacing w:after="0" w:line="240" w:lineRule="auto"/>
        <w:ind w:left="1080"/>
        <w:jc w:val="both"/>
        <w:rPr>
          <w:rFonts w:ascii="Arial" w:hAnsi="Arial" w:cs="Arial"/>
          <w:sz w:val="20"/>
          <w:szCs w:val="20"/>
        </w:rPr>
      </w:pPr>
      <w:r w:rsidRPr="00072B5C">
        <w:rPr>
          <w:rFonts w:ascii="Arial" w:hAnsi="Arial" w:cs="Arial"/>
          <w:sz w:val="20"/>
          <w:szCs w:val="20"/>
        </w:rPr>
        <w:lastRenderedPageBreak/>
        <w:t>Usklađenost sa zahtjevima u pogledu zaštite okoliša (lokalnim i nacionalnim zahtjevima, zahtjevima Europske unije) i sažeti opis donesenih mjera ublažavanja, ako takve postoje; navesti je li potreban PUO i je li lokacija projekta unutar lokaliteta mreže Natura 2000 ili utječe na lokalitete mreže Natura 2000, ili slično – u potvrdnim slučajevima, navesti informacije o dotičnoj procjeni i administrativnim odlukama za takve projekte. Službe Banke mogu zatražiti dodatne informacije (kao što je primjerak netehničkog sažetka PUO-a, analiza učinka na lokalitete mreže Natura 2000 ili slično).</w:t>
      </w:r>
    </w:p>
    <w:p w14:paraId="1014F8DA" w14:textId="77777777" w:rsidR="00794077" w:rsidRPr="00072B5C" w:rsidRDefault="00794077" w:rsidP="00CC1A9E">
      <w:pPr>
        <w:ind w:left="900"/>
        <w:rPr>
          <w:rFonts w:ascii="Arial" w:hAnsi="Arial" w:cs="Arial"/>
          <w:sz w:val="20"/>
          <w:szCs w:val="20"/>
        </w:rPr>
      </w:pPr>
    </w:p>
    <w:p w14:paraId="0F9B8A01" w14:textId="77777777" w:rsidR="00794077" w:rsidRPr="00072B5C" w:rsidRDefault="00794077" w:rsidP="00032539">
      <w:pPr>
        <w:numPr>
          <w:ilvl w:val="1"/>
          <w:numId w:val="22"/>
        </w:numPr>
        <w:spacing w:before="120" w:after="0" w:line="240" w:lineRule="auto"/>
        <w:rPr>
          <w:rFonts w:ascii="Arial" w:hAnsi="Arial" w:cs="Arial"/>
          <w:b/>
          <w:sz w:val="20"/>
          <w:szCs w:val="20"/>
        </w:rPr>
      </w:pPr>
      <w:r w:rsidRPr="00072B5C">
        <w:rPr>
          <w:rFonts w:ascii="Arial" w:hAnsi="Arial" w:cs="Arial"/>
          <w:b/>
          <w:sz w:val="20"/>
          <w:szCs w:val="20"/>
        </w:rPr>
        <w:t>Djelovanje (stavljanje u pogon) i održavanje objekata:</w:t>
      </w:r>
    </w:p>
    <w:p w14:paraId="5D0A14CA" w14:textId="77777777" w:rsidR="00794077" w:rsidRPr="00072B5C" w:rsidRDefault="00794077" w:rsidP="00032539">
      <w:pPr>
        <w:numPr>
          <w:ilvl w:val="0"/>
          <w:numId w:val="19"/>
        </w:numPr>
        <w:tabs>
          <w:tab w:val="clear" w:pos="720"/>
          <w:tab w:val="num" w:pos="1080"/>
        </w:tabs>
        <w:spacing w:after="0" w:line="240" w:lineRule="auto"/>
        <w:ind w:left="1080"/>
        <w:jc w:val="both"/>
        <w:rPr>
          <w:rFonts w:ascii="Arial" w:hAnsi="Arial" w:cs="Arial"/>
          <w:sz w:val="20"/>
          <w:szCs w:val="20"/>
        </w:rPr>
      </w:pPr>
      <w:r w:rsidRPr="00072B5C">
        <w:rPr>
          <w:rFonts w:ascii="Arial" w:hAnsi="Arial" w:cs="Arial"/>
          <w:sz w:val="20"/>
          <w:szCs w:val="20"/>
        </w:rPr>
        <w:t xml:space="preserve">Organizacija zadužena za djelovanje (stavljanje u pogon) i održavanje investicijskog projekta; </w:t>
      </w:r>
    </w:p>
    <w:p w14:paraId="66CC6DB6" w14:textId="77777777" w:rsidR="00794077" w:rsidRPr="00072B5C" w:rsidRDefault="00794077" w:rsidP="00CC1A9E">
      <w:pPr>
        <w:tabs>
          <w:tab w:val="num" w:pos="1080"/>
        </w:tabs>
        <w:ind w:left="1080"/>
        <w:rPr>
          <w:rFonts w:ascii="Arial" w:hAnsi="Arial" w:cs="Arial"/>
          <w:sz w:val="20"/>
          <w:szCs w:val="20"/>
        </w:rPr>
      </w:pPr>
    </w:p>
    <w:p w14:paraId="4B99C146" w14:textId="77777777" w:rsidR="00794077" w:rsidRPr="00072B5C" w:rsidRDefault="00794077" w:rsidP="00032539">
      <w:pPr>
        <w:numPr>
          <w:ilvl w:val="0"/>
          <w:numId w:val="19"/>
        </w:numPr>
        <w:tabs>
          <w:tab w:val="clear" w:pos="720"/>
          <w:tab w:val="num" w:pos="1080"/>
        </w:tabs>
        <w:spacing w:after="0" w:line="240" w:lineRule="auto"/>
        <w:ind w:left="1080"/>
        <w:jc w:val="both"/>
        <w:rPr>
          <w:rFonts w:ascii="Arial" w:hAnsi="Arial" w:cs="Arial"/>
          <w:sz w:val="20"/>
          <w:szCs w:val="20"/>
        </w:rPr>
      </w:pPr>
      <w:r w:rsidRPr="00072B5C">
        <w:rPr>
          <w:rFonts w:ascii="Arial" w:hAnsi="Arial" w:cs="Arial"/>
          <w:sz w:val="20"/>
          <w:szCs w:val="20"/>
        </w:rPr>
        <w:t>Troškovi djelovanja (stavljanja u pogon) i održavanje te raspoloživi proračun za djelovanje (stavljanje u pogon) i održavanje.</w:t>
      </w:r>
    </w:p>
    <w:p w14:paraId="64987252" w14:textId="77777777" w:rsidR="00794077" w:rsidRPr="00072B5C" w:rsidRDefault="00794077" w:rsidP="00CC1A9E">
      <w:pPr>
        <w:ind w:left="900"/>
        <w:rPr>
          <w:rFonts w:ascii="Arial" w:hAnsi="Arial" w:cs="Arial"/>
          <w:sz w:val="20"/>
          <w:szCs w:val="20"/>
        </w:rPr>
      </w:pPr>
    </w:p>
    <w:p w14:paraId="4766901A" w14:textId="77777777" w:rsidR="00794077" w:rsidRPr="00072B5C" w:rsidRDefault="00794077" w:rsidP="00032539">
      <w:pPr>
        <w:numPr>
          <w:ilvl w:val="1"/>
          <w:numId w:val="22"/>
        </w:numPr>
        <w:spacing w:before="120" w:after="0" w:line="240" w:lineRule="auto"/>
        <w:rPr>
          <w:rFonts w:ascii="Arial" w:hAnsi="Arial" w:cs="Arial"/>
          <w:b/>
          <w:sz w:val="20"/>
          <w:szCs w:val="20"/>
        </w:rPr>
      </w:pPr>
      <w:r w:rsidRPr="00072B5C">
        <w:rPr>
          <w:rFonts w:ascii="Arial" w:hAnsi="Arial" w:cs="Arial"/>
          <w:b/>
          <w:sz w:val="20"/>
          <w:szCs w:val="20"/>
        </w:rPr>
        <w:t>Ekonomski i financijski aspekti</w:t>
      </w:r>
    </w:p>
    <w:p w14:paraId="44B306E4" w14:textId="77777777" w:rsidR="00794077" w:rsidRPr="00072B5C" w:rsidRDefault="00794077" w:rsidP="00032539">
      <w:pPr>
        <w:numPr>
          <w:ilvl w:val="0"/>
          <w:numId w:val="20"/>
        </w:numPr>
        <w:tabs>
          <w:tab w:val="clear" w:pos="720"/>
          <w:tab w:val="num" w:pos="1080"/>
        </w:tabs>
        <w:spacing w:after="0" w:line="240" w:lineRule="auto"/>
        <w:ind w:left="1080"/>
        <w:jc w:val="both"/>
        <w:rPr>
          <w:rFonts w:ascii="Arial" w:hAnsi="Arial" w:cs="Arial"/>
          <w:sz w:val="20"/>
          <w:szCs w:val="20"/>
        </w:rPr>
      </w:pPr>
      <w:r w:rsidRPr="00072B5C">
        <w:rPr>
          <w:rFonts w:ascii="Arial" w:hAnsi="Arial" w:cs="Arial"/>
          <w:sz w:val="20"/>
          <w:szCs w:val="20"/>
        </w:rPr>
        <w:t>Broj stanovnika obuhvaćen investicijskim projektom, ili druge relevantne analize potražnje (npr. promet);</w:t>
      </w:r>
    </w:p>
    <w:p w14:paraId="231C43AE" w14:textId="77777777" w:rsidR="00794077" w:rsidRPr="00072B5C" w:rsidRDefault="00794077" w:rsidP="00CC1A9E">
      <w:pPr>
        <w:tabs>
          <w:tab w:val="num" w:pos="1080"/>
        </w:tabs>
        <w:ind w:left="1080"/>
        <w:rPr>
          <w:rFonts w:ascii="Arial" w:hAnsi="Arial" w:cs="Arial"/>
          <w:sz w:val="20"/>
          <w:szCs w:val="20"/>
        </w:rPr>
      </w:pPr>
    </w:p>
    <w:p w14:paraId="0E5D1E70" w14:textId="77777777" w:rsidR="00794077" w:rsidRPr="00072B5C" w:rsidRDefault="00794077" w:rsidP="00032539">
      <w:pPr>
        <w:numPr>
          <w:ilvl w:val="0"/>
          <w:numId w:val="20"/>
        </w:numPr>
        <w:tabs>
          <w:tab w:val="clear" w:pos="720"/>
          <w:tab w:val="num" w:pos="1080"/>
        </w:tabs>
        <w:spacing w:after="0" w:line="240" w:lineRule="auto"/>
        <w:ind w:left="1080"/>
        <w:jc w:val="both"/>
        <w:rPr>
          <w:rFonts w:ascii="Arial" w:hAnsi="Arial" w:cs="Arial"/>
          <w:sz w:val="20"/>
          <w:szCs w:val="20"/>
        </w:rPr>
      </w:pPr>
      <w:r w:rsidRPr="00072B5C">
        <w:rPr>
          <w:rFonts w:ascii="Arial" w:hAnsi="Arial" w:cs="Arial"/>
          <w:sz w:val="20"/>
          <w:szCs w:val="20"/>
        </w:rPr>
        <w:t xml:space="preserve">Ako je primjenjivo, sažetak analize troškova i koristi ili analize ekonomske opravdanosti; </w:t>
      </w:r>
    </w:p>
    <w:p w14:paraId="25657951" w14:textId="77777777" w:rsidR="00794077" w:rsidRPr="00072B5C" w:rsidRDefault="00794077" w:rsidP="00CC1A9E">
      <w:pPr>
        <w:tabs>
          <w:tab w:val="num" w:pos="1080"/>
        </w:tabs>
        <w:ind w:left="1080"/>
        <w:rPr>
          <w:rFonts w:ascii="Arial" w:hAnsi="Arial" w:cs="Arial"/>
          <w:sz w:val="20"/>
          <w:szCs w:val="20"/>
        </w:rPr>
      </w:pPr>
    </w:p>
    <w:p w14:paraId="40EBEEF8" w14:textId="77777777" w:rsidR="00794077" w:rsidRPr="00072B5C" w:rsidRDefault="00794077" w:rsidP="00032539">
      <w:pPr>
        <w:numPr>
          <w:ilvl w:val="0"/>
          <w:numId w:val="20"/>
        </w:numPr>
        <w:tabs>
          <w:tab w:val="clear" w:pos="720"/>
          <w:tab w:val="num" w:pos="1080"/>
        </w:tabs>
        <w:spacing w:after="0" w:line="240" w:lineRule="auto"/>
        <w:ind w:left="1080"/>
        <w:jc w:val="both"/>
        <w:rPr>
          <w:rFonts w:ascii="Arial" w:hAnsi="Arial" w:cs="Arial"/>
          <w:sz w:val="20"/>
          <w:szCs w:val="20"/>
        </w:rPr>
      </w:pPr>
      <w:r w:rsidRPr="00072B5C">
        <w:rPr>
          <w:rFonts w:ascii="Arial" w:hAnsi="Arial" w:cs="Arial"/>
          <w:sz w:val="20"/>
          <w:szCs w:val="20"/>
        </w:rPr>
        <w:t>Ako je primjenjivo, mehanizam naplate troškova (hoće li korisnici morati davati doprinos za trošak investicijskog projekta? Kakva je cjenovna politika?</w:t>
      </w:r>
    </w:p>
    <w:p w14:paraId="363B7211" w14:textId="77777777" w:rsidR="00794077" w:rsidRPr="00072B5C" w:rsidRDefault="00794077" w:rsidP="00032539">
      <w:pPr>
        <w:numPr>
          <w:ilvl w:val="0"/>
          <w:numId w:val="21"/>
        </w:numPr>
        <w:spacing w:before="120" w:after="0" w:line="240" w:lineRule="auto"/>
        <w:jc w:val="both"/>
        <w:rPr>
          <w:rFonts w:ascii="Arial" w:hAnsi="Arial" w:cs="Arial"/>
          <w:b/>
          <w:sz w:val="20"/>
          <w:szCs w:val="20"/>
          <w:u w:val="single"/>
        </w:rPr>
      </w:pPr>
      <w:r w:rsidRPr="00072B5C">
        <w:rPr>
          <w:rFonts w:ascii="Arial" w:hAnsi="Arial" w:cs="Arial"/>
          <w:b/>
          <w:sz w:val="20"/>
          <w:szCs w:val="20"/>
          <w:u w:val="single"/>
        </w:rPr>
        <w:t>Sveukupni zaključci i preporuke</w:t>
      </w:r>
    </w:p>
    <w:p w14:paraId="2193C514" w14:textId="77777777" w:rsidR="00794077" w:rsidRPr="00072B5C" w:rsidRDefault="00794077" w:rsidP="00CC1A9E">
      <w:pPr>
        <w:pBdr>
          <w:top w:val="single" w:sz="4" w:space="1" w:color="auto"/>
          <w:left w:val="single" w:sz="4" w:space="4" w:color="auto"/>
          <w:bottom w:val="single" w:sz="4" w:space="1" w:color="auto"/>
          <w:right w:val="single" w:sz="4" w:space="4" w:color="auto"/>
        </w:pBdr>
        <w:ind w:left="540"/>
        <w:rPr>
          <w:rFonts w:ascii="Arial" w:hAnsi="Arial" w:cs="Arial"/>
          <w:sz w:val="20"/>
          <w:szCs w:val="20"/>
        </w:rPr>
      </w:pPr>
    </w:p>
    <w:p w14:paraId="3CFC4E02" w14:textId="77777777" w:rsidR="00794077" w:rsidRPr="00072B5C" w:rsidRDefault="00794077" w:rsidP="00CC1A9E">
      <w:pPr>
        <w:pBdr>
          <w:top w:val="single" w:sz="4" w:space="1" w:color="auto"/>
          <w:left w:val="single" w:sz="4" w:space="4" w:color="auto"/>
          <w:bottom w:val="single" w:sz="4" w:space="1" w:color="auto"/>
          <w:right w:val="single" w:sz="4" w:space="4" w:color="auto"/>
        </w:pBdr>
        <w:ind w:left="540"/>
        <w:rPr>
          <w:rFonts w:ascii="Arial" w:hAnsi="Arial" w:cs="Arial"/>
          <w:sz w:val="20"/>
          <w:szCs w:val="20"/>
        </w:rPr>
      </w:pPr>
    </w:p>
    <w:p w14:paraId="36496FFB" w14:textId="77777777" w:rsidR="00794077" w:rsidRPr="00072B5C" w:rsidRDefault="00794077" w:rsidP="00CC1A9E">
      <w:pPr>
        <w:pBdr>
          <w:top w:val="single" w:sz="4" w:space="1" w:color="auto"/>
          <w:left w:val="single" w:sz="4" w:space="4" w:color="auto"/>
          <w:bottom w:val="single" w:sz="4" w:space="1" w:color="auto"/>
          <w:right w:val="single" w:sz="4" w:space="4" w:color="auto"/>
        </w:pBdr>
        <w:ind w:left="540"/>
        <w:rPr>
          <w:rFonts w:ascii="Arial" w:hAnsi="Arial" w:cs="Arial"/>
          <w:sz w:val="20"/>
          <w:szCs w:val="20"/>
        </w:rPr>
      </w:pPr>
    </w:p>
    <w:p w14:paraId="3A59AE13" w14:textId="77777777" w:rsidR="00794077" w:rsidRPr="00072B5C" w:rsidRDefault="00794077" w:rsidP="00CC1A9E">
      <w:pPr>
        <w:pBdr>
          <w:top w:val="single" w:sz="4" w:space="1" w:color="auto"/>
          <w:left w:val="single" w:sz="4" w:space="4" w:color="auto"/>
          <w:bottom w:val="single" w:sz="4" w:space="1" w:color="auto"/>
          <w:right w:val="single" w:sz="4" w:space="4" w:color="auto"/>
        </w:pBdr>
        <w:ind w:left="540"/>
        <w:rPr>
          <w:rFonts w:ascii="Arial" w:hAnsi="Arial" w:cs="Arial"/>
          <w:sz w:val="20"/>
          <w:szCs w:val="20"/>
        </w:rPr>
      </w:pPr>
    </w:p>
    <w:p w14:paraId="1D77EA18" w14:textId="77777777" w:rsidR="00794077" w:rsidRPr="00072B5C" w:rsidRDefault="00794077" w:rsidP="00CC1A9E">
      <w:pPr>
        <w:ind w:left="720"/>
        <w:rPr>
          <w:rFonts w:ascii="Arial" w:hAnsi="Arial" w:cs="Arial"/>
          <w:sz w:val="20"/>
          <w:szCs w:val="20"/>
        </w:rPr>
      </w:pPr>
    </w:p>
    <w:p w14:paraId="1C5C505F" w14:textId="77777777" w:rsidR="00794077" w:rsidRPr="00072B5C" w:rsidRDefault="00794077" w:rsidP="0057504F">
      <w:pPr>
        <w:ind w:left="1416"/>
        <w:rPr>
          <w:rFonts w:ascii="Arial" w:hAnsi="Arial" w:cs="Arial"/>
          <w:b/>
          <w:sz w:val="20"/>
          <w:szCs w:val="20"/>
        </w:rPr>
      </w:pPr>
      <w:r w:rsidRPr="00072B5C">
        <w:rPr>
          <w:rFonts w:ascii="Arial" w:hAnsi="Arial" w:cs="Arial"/>
          <w:b/>
          <w:sz w:val="20"/>
          <w:szCs w:val="20"/>
        </w:rPr>
        <w:t>Mjesto:</w:t>
      </w:r>
    </w:p>
    <w:p w14:paraId="1C840217" w14:textId="77777777" w:rsidR="00794077" w:rsidRPr="00072B5C" w:rsidRDefault="00794077" w:rsidP="0057504F">
      <w:pPr>
        <w:ind w:left="1416"/>
        <w:rPr>
          <w:rFonts w:ascii="Arial" w:hAnsi="Arial" w:cs="Arial"/>
          <w:b/>
          <w:sz w:val="20"/>
          <w:szCs w:val="20"/>
        </w:rPr>
      </w:pPr>
      <w:r w:rsidRPr="00072B5C">
        <w:rPr>
          <w:rFonts w:ascii="Arial" w:hAnsi="Arial" w:cs="Arial"/>
          <w:b/>
          <w:sz w:val="20"/>
          <w:szCs w:val="20"/>
        </w:rPr>
        <w:t xml:space="preserve">Datum: </w:t>
      </w:r>
    </w:p>
    <w:p w14:paraId="0F50DAF7" w14:textId="77777777" w:rsidR="00794077" w:rsidRPr="00072B5C" w:rsidRDefault="00794077" w:rsidP="0057504F">
      <w:pPr>
        <w:ind w:left="1416"/>
        <w:rPr>
          <w:rFonts w:ascii="Arial" w:hAnsi="Arial" w:cs="Arial"/>
          <w:b/>
          <w:sz w:val="20"/>
          <w:szCs w:val="20"/>
        </w:rPr>
      </w:pPr>
      <w:r w:rsidRPr="00072B5C">
        <w:rPr>
          <w:rFonts w:ascii="Arial" w:hAnsi="Arial" w:cs="Arial"/>
          <w:b/>
          <w:sz w:val="20"/>
          <w:szCs w:val="20"/>
        </w:rPr>
        <w:t>Nositelj:</w:t>
      </w:r>
    </w:p>
    <w:p w14:paraId="2BECE875" w14:textId="77777777" w:rsidR="00794077" w:rsidRPr="00072B5C" w:rsidRDefault="00794077" w:rsidP="0057504F">
      <w:pPr>
        <w:pStyle w:val="text"/>
        <w:ind w:firstLine="567"/>
        <w:rPr>
          <w:rFonts w:cs="Arial"/>
          <w:b/>
        </w:rPr>
      </w:pPr>
      <w:r w:rsidRPr="00072B5C">
        <w:rPr>
          <w:rFonts w:cs="Arial"/>
          <w:b/>
        </w:rPr>
        <w:t>Odgovorna osoba:</w:t>
      </w:r>
    </w:p>
    <w:p w14:paraId="3A9EA938" w14:textId="77777777" w:rsidR="00794077" w:rsidRPr="00072B5C" w:rsidRDefault="00794077" w:rsidP="00CC1A9E">
      <w:pPr>
        <w:rPr>
          <w:rFonts w:ascii="Arial" w:hAnsi="Arial" w:cs="Arial"/>
          <w:sz w:val="20"/>
          <w:szCs w:val="20"/>
        </w:rPr>
      </w:pPr>
    </w:p>
    <w:p w14:paraId="73CEA594" w14:textId="77777777" w:rsidR="00794077" w:rsidRPr="00072B5C" w:rsidRDefault="00794077" w:rsidP="00CC1A9E">
      <w:pPr>
        <w:pStyle w:val="text"/>
        <w:rPr>
          <w:rFonts w:cs="Arial"/>
        </w:rPr>
      </w:pPr>
    </w:p>
    <w:p w14:paraId="59B30F9B" w14:textId="77777777" w:rsidR="00794077" w:rsidRPr="00072B5C" w:rsidRDefault="00794077" w:rsidP="00CC1A9E">
      <w:pPr>
        <w:rPr>
          <w:rFonts w:ascii="Arial" w:hAnsi="Arial" w:cs="Arial"/>
          <w:b/>
          <w:sz w:val="20"/>
          <w:szCs w:val="20"/>
        </w:rPr>
      </w:pPr>
    </w:p>
    <w:p w14:paraId="456A9C6D" w14:textId="77777777" w:rsidR="00794077" w:rsidRPr="00072B5C" w:rsidRDefault="00794077" w:rsidP="00CC1A9E">
      <w:pPr>
        <w:spacing w:after="0"/>
        <w:rPr>
          <w:rFonts w:ascii="Arial" w:hAnsi="Arial" w:cs="Arial"/>
          <w:b/>
          <w:sz w:val="20"/>
          <w:szCs w:val="20"/>
        </w:rPr>
      </w:pPr>
      <w:r w:rsidRPr="00072B5C">
        <w:rPr>
          <w:rFonts w:ascii="Arial" w:hAnsi="Arial" w:cs="Arial"/>
          <w:sz w:val="20"/>
          <w:szCs w:val="20"/>
        </w:rPr>
        <w:br w:type="page"/>
      </w:r>
    </w:p>
    <w:p w14:paraId="25FFE9C0" w14:textId="77777777" w:rsidR="00794077" w:rsidRPr="00072B5C" w:rsidRDefault="00794077" w:rsidP="00CC1A9E">
      <w:pPr>
        <w:pStyle w:val="text"/>
        <w:ind w:left="0"/>
        <w:rPr>
          <w:rFonts w:cs="Arial"/>
          <w:b/>
        </w:rPr>
      </w:pPr>
      <w:r w:rsidRPr="00072B5C">
        <w:rPr>
          <w:rFonts w:cs="Arial"/>
          <w:b/>
        </w:rPr>
        <w:lastRenderedPageBreak/>
        <w:t>A.1.8</w:t>
      </w:r>
      <w:r w:rsidRPr="00072B5C">
        <w:rPr>
          <w:rFonts w:cs="Arial"/>
        </w:rPr>
        <w:tab/>
      </w:r>
      <w:r w:rsidRPr="00072B5C">
        <w:rPr>
          <w:rFonts w:cs="Arial"/>
          <w:b/>
        </w:rPr>
        <w:t>Obrasci A/B u skladu s Direktivama EU-a o staništima i pticama</w:t>
      </w:r>
    </w:p>
    <w:p w14:paraId="65B730A8" w14:textId="77777777" w:rsidR="00794077" w:rsidRPr="00072B5C" w:rsidRDefault="00794077" w:rsidP="00CC1A9E">
      <w:pPr>
        <w:keepNext/>
        <w:numPr>
          <w:ilvl w:val="3"/>
          <w:numId w:val="0"/>
        </w:numPr>
        <w:spacing w:before="240" w:after="60"/>
        <w:outlineLvl w:val="3"/>
        <w:rPr>
          <w:rFonts w:ascii="Arial" w:eastAsia="Calibri" w:hAnsi="Arial" w:cs="Arial"/>
          <w:b/>
          <w:bCs/>
          <w:sz w:val="20"/>
          <w:szCs w:val="20"/>
        </w:rPr>
      </w:pPr>
      <w:r w:rsidRPr="00072B5C">
        <w:rPr>
          <w:rFonts w:ascii="Arial" w:hAnsi="Arial" w:cs="Arial"/>
          <w:b/>
          <w:sz w:val="20"/>
          <w:szCs w:val="20"/>
        </w:rPr>
        <w:t>I. DIO – OBRAZAC A – DIO 1.</w:t>
      </w:r>
    </w:p>
    <w:p w14:paraId="3FD288EE" w14:textId="77777777" w:rsidR="00794077" w:rsidRPr="0057504F" w:rsidRDefault="00794077" w:rsidP="00CC1A9E">
      <w:pPr>
        <w:keepNext/>
        <w:numPr>
          <w:ilvl w:val="3"/>
          <w:numId w:val="0"/>
        </w:numPr>
        <w:spacing w:before="240" w:after="60"/>
        <w:outlineLvl w:val="3"/>
        <w:rPr>
          <w:rFonts w:ascii="Arial" w:eastAsia="Calibri" w:hAnsi="Arial" w:cs="Arial"/>
          <w:b/>
          <w:bCs/>
          <w:szCs w:val="20"/>
        </w:rPr>
      </w:pPr>
      <w:r w:rsidRPr="0057504F">
        <w:rPr>
          <w:rFonts w:ascii="Arial" w:hAnsi="Arial" w:cs="Arial"/>
          <w:b/>
          <w:szCs w:val="20"/>
        </w:rPr>
        <w:t>Obrazac A – Ocjena prihvatljivosti sukladno članku 6. stavak 3. nije bila potrebna</w:t>
      </w:r>
    </w:p>
    <w:p w14:paraId="0ADBDB85" w14:textId="77777777" w:rsidR="00794077" w:rsidRPr="00072B5C" w:rsidRDefault="00794077" w:rsidP="0057504F">
      <w:pPr>
        <w:pBdr>
          <w:top w:val="single" w:sz="4" w:space="1" w:color="auto"/>
          <w:left w:val="single" w:sz="4" w:space="4" w:color="auto"/>
          <w:bottom w:val="single" w:sz="4" w:space="1" w:color="auto"/>
          <w:right w:val="single" w:sz="4" w:space="0" w:color="auto"/>
        </w:pBdr>
        <w:shd w:val="clear" w:color="auto" w:fill="D9D9D9"/>
        <w:ind w:left="1276" w:hanging="142"/>
        <w:jc w:val="center"/>
        <w:rPr>
          <w:rFonts w:ascii="Arial" w:eastAsia="Calibri" w:hAnsi="Arial" w:cs="Arial"/>
          <w:sz w:val="20"/>
          <w:szCs w:val="20"/>
        </w:rPr>
      </w:pPr>
      <w:r w:rsidRPr="00072B5C">
        <w:rPr>
          <w:rFonts w:ascii="Arial" w:hAnsi="Arial" w:cs="Arial"/>
          <w:b/>
          <w:sz w:val="20"/>
          <w:szCs w:val="20"/>
        </w:rPr>
        <w:t>IZJAVA TIJELA NADLEŽNOG ZA PRAĆENJE STANJA</w:t>
      </w:r>
      <w:r w:rsidRPr="00072B5C">
        <w:rPr>
          <w:rFonts w:ascii="Arial" w:eastAsia="Calibri" w:hAnsi="Arial" w:cs="Arial"/>
          <w:b/>
          <w:bCs/>
          <w:sz w:val="20"/>
          <w:szCs w:val="20"/>
        </w:rPr>
        <w:br/>
      </w:r>
      <w:r w:rsidRPr="00072B5C">
        <w:rPr>
          <w:rFonts w:ascii="Arial" w:hAnsi="Arial" w:cs="Arial"/>
          <w:b/>
          <w:sz w:val="20"/>
          <w:szCs w:val="20"/>
        </w:rPr>
        <w:t>NA PODRUČJIMA OD VAŽNOSTI ZA ZAŠTITU PRIRODE</w:t>
      </w:r>
      <w:r w:rsidR="00540BF4" w:rsidRPr="00B33C5F">
        <w:rPr>
          <w:rFonts w:ascii="Arial" w:hAnsi="Arial" w:cs="Arial"/>
          <w:sz w:val="20"/>
          <w:szCs w:val="20"/>
          <w:vertAlign w:val="superscript"/>
        </w:rPr>
        <w:t>2</w:t>
      </w:r>
    </w:p>
    <w:p w14:paraId="2F81349D" w14:textId="77777777" w:rsidR="00794077" w:rsidRPr="00072B5C" w:rsidRDefault="00794077" w:rsidP="00CC1A9E">
      <w:pPr>
        <w:rPr>
          <w:rFonts w:ascii="Arial" w:eastAsia="Calibri" w:hAnsi="Arial" w:cs="Arial"/>
          <w:sz w:val="20"/>
          <w:szCs w:val="20"/>
        </w:rPr>
      </w:pPr>
    </w:p>
    <w:p w14:paraId="0ACC46D3" w14:textId="77777777" w:rsidR="00794077" w:rsidRPr="00072B5C" w:rsidRDefault="00794077" w:rsidP="0057504F">
      <w:pPr>
        <w:tabs>
          <w:tab w:val="right" w:leader="dot" w:pos="8364"/>
        </w:tabs>
        <w:ind w:left="1134"/>
        <w:rPr>
          <w:rFonts w:ascii="Arial" w:eastAsia="Calibri" w:hAnsi="Arial" w:cs="Arial"/>
          <w:sz w:val="20"/>
          <w:szCs w:val="20"/>
        </w:rPr>
      </w:pPr>
      <w:r w:rsidRPr="00072B5C">
        <w:rPr>
          <w:rFonts w:ascii="Arial" w:hAnsi="Arial" w:cs="Arial"/>
          <w:sz w:val="20"/>
          <w:szCs w:val="20"/>
        </w:rPr>
        <w:t>Nadležno tijelo:</w:t>
      </w:r>
      <w:r w:rsidRPr="00072B5C">
        <w:rPr>
          <w:rFonts w:ascii="Arial" w:hAnsi="Arial" w:cs="Arial"/>
          <w:sz w:val="20"/>
          <w:szCs w:val="20"/>
        </w:rPr>
        <w:tab/>
        <w:t>,</w:t>
      </w:r>
    </w:p>
    <w:p w14:paraId="59C5D3AF" w14:textId="77777777" w:rsidR="00794077" w:rsidRPr="00072B5C" w:rsidRDefault="00794077" w:rsidP="0057504F">
      <w:pPr>
        <w:ind w:left="1134"/>
        <w:rPr>
          <w:rFonts w:ascii="Arial" w:eastAsia="Calibri" w:hAnsi="Arial" w:cs="Arial"/>
          <w:sz w:val="20"/>
          <w:szCs w:val="20"/>
        </w:rPr>
      </w:pPr>
    </w:p>
    <w:p w14:paraId="1556C1E9" w14:textId="77777777" w:rsidR="00794077" w:rsidRPr="00072B5C" w:rsidRDefault="00794077" w:rsidP="0057504F">
      <w:pPr>
        <w:tabs>
          <w:tab w:val="right" w:leader="dot" w:pos="8364"/>
        </w:tabs>
        <w:spacing w:line="276" w:lineRule="auto"/>
        <w:ind w:left="1134"/>
        <w:rPr>
          <w:rFonts w:ascii="Arial" w:eastAsia="Calibri" w:hAnsi="Arial" w:cs="Arial"/>
          <w:sz w:val="20"/>
          <w:szCs w:val="20"/>
        </w:rPr>
      </w:pPr>
      <w:r w:rsidRPr="00072B5C">
        <w:rPr>
          <w:rFonts w:ascii="Arial" w:hAnsi="Arial" w:cs="Arial"/>
          <w:sz w:val="20"/>
          <w:szCs w:val="20"/>
        </w:rPr>
        <w:t>nakon što je ispitalo prijedlog projekta</w:t>
      </w:r>
      <w:r w:rsidR="00540BF4" w:rsidRPr="00B33C5F">
        <w:rPr>
          <w:rFonts w:ascii="Arial" w:hAnsi="Arial" w:cs="Arial"/>
          <w:sz w:val="20"/>
          <w:szCs w:val="16"/>
          <w:vertAlign w:val="superscript"/>
        </w:rPr>
        <w:t>3</w:t>
      </w:r>
      <w:r w:rsidRPr="00072B5C">
        <w:rPr>
          <w:rFonts w:ascii="Arial" w:hAnsi="Arial" w:cs="Arial"/>
          <w:sz w:val="20"/>
          <w:szCs w:val="20"/>
        </w:rPr>
        <w:tab/>
      </w:r>
    </w:p>
    <w:p w14:paraId="3C59B93F" w14:textId="77777777" w:rsidR="00794077" w:rsidRPr="00072B5C" w:rsidRDefault="00794077" w:rsidP="0057504F">
      <w:pPr>
        <w:ind w:left="1134"/>
        <w:rPr>
          <w:rFonts w:ascii="Arial" w:eastAsia="Calibri" w:hAnsi="Arial" w:cs="Arial"/>
          <w:sz w:val="20"/>
          <w:szCs w:val="20"/>
        </w:rPr>
      </w:pPr>
    </w:p>
    <w:p w14:paraId="5924892A" w14:textId="77777777" w:rsidR="00794077" w:rsidRPr="00072B5C" w:rsidRDefault="00794077" w:rsidP="0057504F">
      <w:pPr>
        <w:tabs>
          <w:tab w:val="right" w:leader="dot" w:pos="8364"/>
        </w:tabs>
        <w:spacing w:line="276" w:lineRule="auto"/>
        <w:ind w:left="1134"/>
        <w:rPr>
          <w:rFonts w:ascii="Arial" w:eastAsia="Calibri" w:hAnsi="Arial" w:cs="Arial"/>
          <w:sz w:val="20"/>
          <w:szCs w:val="20"/>
        </w:rPr>
      </w:pPr>
      <w:r w:rsidRPr="00072B5C">
        <w:rPr>
          <w:rFonts w:ascii="Arial" w:hAnsi="Arial" w:cs="Arial"/>
          <w:sz w:val="20"/>
          <w:szCs w:val="20"/>
        </w:rPr>
        <w:t>koji će se izvoditi na području:.</w:t>
      </w:r>
      <w:r w:rsidRPr="00072B5C">
        <w:rPr>
          <w:rFonts w:ascii="Arial" w:hAnsi="Arial" w:cs="Arial"/>
          <w:sz w:val="20"/>
          <w:szCs w:val="20"/>
        </w:rPr>
        <w:tab/>
      </w:r>
    </w:p>
    <w:p w14:paraId="69AF03F2" w14:textId="77777777" w:rsidR="00794077" w:rsidRPr="00072B5C" w:rsidRDefault="00794077" w:rsidP="0057504F">
      <w:pPr>
        <w:ind w:left="1134"/>
        <w:rPr>
          <w:rFonts w:ascii="Arial" w:eastAsia="Calibri" w:hAnsi="Arial" w:cs="Arial"/>
          <w:sz w:val="20"/>
          <w:szCs w:val="20"/>
        </w:rPr>
      </w:pPr>
      <w:r w:rsidRPr="00072B5C">
        <w:rPr>
          <w:rFonts w:ascii="Arial" w:hAnsi="Arial" w:cs="Arial"/>
          <w:sz w:val="20"/>
          <w:szCs w:val="20"/>
        </w:rPr>
        <w:t>izjavljuje kako nije izgledno da će projekt imati značajan utjecaj na područje iz mreže NATURA 2000 iz sljedećih razloga:</w:t>
      </w:r>
    </w:p>
    <w:p w14:paraId="7A374622" w14:textId="77777777" w:rsidR="00794077" w:rsidRPr="00072B5C" w:rsidRDefault="00794077" w:rsidP="00CC1A9E">
      <w:pPr>
        <w:rPr>
          <w:rFonts w:ascii="Arial" w:eastAsia="Calibri" w:hAnsi="Arial" w:cs="Arial"/>
          <w:sz w:val="20"/>
          <w:szCs w:val="20"/>
        </w:rPr>
      </w:pPr>
    </w:p>
    <w:p w14:paraId="358A83C8" w14:textId="77777777" w:rsidR="00794077" w:rsidRPr="00072B5C" w:rsidRDefault="00794077" w:rsidP="00CC1A9E">
      <w:pPr>
        <w:rPr>
          <w:rFonts w:ascii="Arial" w:eastAsia="Calibri" w:hAnsi="Arial" w:cs="Arial"/>
          <w:sz w:val="20"/>
          <w:szCs w:val="20"/>
        </w:rPr>
      </w:pPr>
      <w:r w:rsidRPr="00072B5C">
        <w:rPr>
          <w:rFonts w:ascii="Arial" w:eastAsia="Calibri" w:hAnsi="Arial" w:cs="Arial"/>
          <w:noProof/>
          <w:sz w:val="20"/>
          <w:szCs w:val="20"/>
          <w:lang w:eastAsia="hr-HR"/>
        </w:rPr>
        <mc:AlternateContent>
          <mc:Choice Requires="wps">
            <w:drawing>
              <wp:anchor distT="0" distB="0" distL="114300" distR="114300" simplePos="0" relativeHeight="251681792" behindDoc="0" locked="0" layoutInCell="1" allowOverlap="1" wp14:anchorId="1DF38DE7" wp14:editId="23979F4D">
                <wp:simplePos x="0" y="0"/>
                <wp:positionH relativeFrom="column">
                  <wp:align>center</wp:align>
                </wp:positionH>
                <wp:positionV relativeFrom="paragraph">
                  <wp:posOffset>0</wp:posOffset>
                </wp:positionV>
                <wp:extent cx="5905500" cy="1038225"/>
                <wp:effectExtent l="9525" t="9525" r="9525" b="952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38225"/>
                        </a:xfrm>
                        <a:prstGeom prst="rect">
                          <a:avLst/>
                        </a:prstGeom>
                        <a:solidFill>
                          <a:srgbClr val="FFFFFF"/>
                        </a:solidFill>
                        <a:ln w="9525">
                          <a:solidFill>
                            <a:srgbClr val="000000"/>
                          </a:solidFill>
                          <a:miter lim="800000"/>
                          <a:headEnd/>
                          <a:tailEnd/>
                        </a:ln>
                      </wps:spPr>
                      <wps:txbx>
                        <w:txbxContent>
                          <w:p w14:paraId="0C9008A8" w14:textId="77777777" w:rsidR="00706F50" w:rsidRDefault="00706F50" w:rsidP="00CC1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38DE7" id="_x0000_t202" coordsize="21600,21600" o:spt="202" path="m,l,21600r21600,l21600,xe">
                <v:stroke joinstyle="miter"/>
                <v:path gradientshapeok="t" o:connecttype="rect"/>
              </v:shapetype>
              <v:shape id="Text Box 2" o:spid="_x0000_s1196" type="#_x0000_t202" style="position:absolute;margin-left:0;margin-top:0;width:465pt;height:81.7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">
                <v:textbox>
                  <w:txbxContent>
                    <w:p w:rsidR="00706F50" w:rsidRDefault="00706F50" w:rsidP="00CC1A9E"/>
                  </w:txbxContent>
                </v:textbox>
              </v:shape>
            </w:pict>
          </mc:Fallback>
        </mc:AlternateContent>
      </w:r>
    </w:p>
    <w:p w14:paraId="0CA8CA62" w14:textId="77777777" w:rsidR="00794077" w:rsidRPr="00072B5C" w:rsidRDefault="00794077" w:rsidP="00CC1A9E">
      <w:pPr>
        <w:rPr>
          <w:rFonts w:ascii="Arial" w:eastAsia="Calibri" w:hAnsi="Arial" w:cs="Arial"/>
          <w:sz w:val="20"/>
          <w:szCs w:val="20"/>
        </w:rPr>
      </w:pPr>
    </w:p>
    <w:p w14:paraId="4268D1AA" w14:textId="77777777" w:rsidR="00794077" w:rsidRPr="00072B5C" w:rsidRDefault="00794077" w:rsidP="00CC1A9E">
      <w:pPr>
        <w:rPr>
          <w:rFonts w:ascii="Arial" w:eastAsia="Calibri" w:hAnsi="Arial" w:cs="Arial"/>
          <w:sz w:val="20"/>
          <w:szCs w:val="20"/>
        </w:rPr>
      </w:pPr>
    </w:p>
    <w:p w14:paraId="4A404C36" w14:textId="77777777" w:rsidR="00794077" w:rsidRPr="00072B5C" w:rsidRDefault="00794077" w:rsidP="00CC1A9E">
      <w:pPr>
        <w:rPr>
          <w:rFonts w:ascii="Arial" w:eastAsia="Calibri" w:hAnsi="Arial" w:cs="Arial"/>
          <w:sz w:val="20"/>
          <w:szCs w:val="20"/>
        </w:rPr>
      </w:pPr>
    </w:p>
    <w:p w14:paraId="1FB88B36" w14:textId="77777777" w:rsidR="00794077" w:rsidRPr="00072B5C" w:rsidRDefault="00794077" w:rsidP="00CC1A9E">
      <w:pPr>
        <w:rPr>
          <w:rFonts w:ascii="Arial" w:eastAsia="Calibri" w:hAnsi="Arial" w:cs="Arial"/>
          <w:sz w:val="20"/>
          <w:szCs w:val="20"/>
        </w:rPr>
      </w:pPr>
    </w:p>
    <w:p w14:paraId="05C1570F" w14:textId="77777777" w:rsidR="00794077" w:rsidRPr="00072B5C" w:rsidRDefault="00794077" w:rsidP="0057504F">
      <w:pPr>
        <w:ind w:left="1134"/>
        <w:rPr>
          <w:rFonts w:ascii="Arial" w:eastAsia="Calibri" w:hAnsi="Arial" w:cs="Arial"/>
          <w:sz w:val="20"/>
          <w:szCs w:val="20"/>
        </w:rPr>
      </w:pPr>
      <w:r w:rsidRPr="00072B5C">
        <w:rPr>
          <w:rFonts w:ascii="Arial" w:hAnsi="Arial" w:cs="Arial"/>
          <w:sz w:val="20"/>
          <w:szCs w:val="20"/>
        </w:rPr>
        <w:t>Stoga se smatra kako ocjena prihvatljivosti propisana člankom 6. stavak 3. nije potrebna.</w:t>
      </w:r>
    </w:p>
    <w:p w14:paraId="65359604" w14:textId="77777777" w:rsidR="00794077" w:rsidRPr="00072B5C" w:rsidRDefault="00794077" w:rsidP="0057504F">
      <w:pPr>
        <w:ind w:left="1134"/>
        <w:rPr>
          <w:rFonts w:ascii="Arial" w:eastAsia="Calibri" w:hAnsi="Arial" w:cs="Arial"/>
          <w:sz w:val="20"/>
          <w:szCs w:val="20"/>
        </w:rPr>
      </w:pPr>
      <w:r w:rsidRPr="00072B5C">
        <w:rPr>
          <w:rFonts w:ascii="Arial" w:hAnsi="Arial" w:cs="Arial"/>
          <w:sz w:val="20"/>
          <w:szCs w:val="20"/>
        </w:rPr>
        <w:br/>
        <w:t>U prilogu je sadržan zemljovid u mjerilu 1:100.000 (ili najbližem mogućem mjerilu) koji prikazuje lokaciju projekta kao i zahvaćena područja iz mreže NATURA 2000, ako takva postoje.</w:t>
      </w:r>
    </w:p>
    <w:p w14:paraId="53C900CD" w14:textId="77777777" w:rsidR="00794077" w:rsidRPr="00072B5C" w:rsidRDefault="00794077" w:rsidP="0057504F">
      <w:pPr>
        <w:ind w:left="1134"/>
        <w:rPr>
          <w:rFonts w:ascii="Arial" w:eastAsia="Calibri" w:hAnsi="Arial" w:cs="Arial"/>
          <w:sz w:val="20"/>
          <w:szCs w:val="20"/>
        </w:rPr>
      </w:pPr>
    </w:p>
    <w:p w14:paraId="6130A125" w14:textId="77777777" w:rsidR="00794077" w:rsidRPr="00072B5C" w:rsidRDefault="00794077" w:rsidP="0057504F">
      <w:pPr>
        <w:tabs>
          <w:tab w:val="right" w:leader="dot" w:pos="5387"/>
        </w:tabs>
        <w:ind w:left="1134"/>
        <w:rPr>
          <w:rFonts w:ascii="Arial" w:eastAsia="Calibri" w:hAnsi="Arial" w:cs="Arial"/>
          <w:sz w:val="20"/>
          <w:szCs w:val="20"/>
        </w:rPr>
      </w:pPr>
      <w:r w:rsidRPr="00072B5C">
        <w:rPr>
          <w:rFonts w:ascii="Arial" w:hAnsi="Arial" w:cs="Arial"/>
          <w:sz w:val="20"/>
          <w:szCs w:val="20"/>
        </w:rPr>
        <w:t>Datum (dd/mm/gggg):</w:t>
      </w:r>
    </w:p>
    <w:p w14:paraId="21A2FF21" w14:textId="77777777" w:rsidR="00794077" w:rsidRPr="00072B5C" w:rsidRDefault="00794077" w:rsidP="0057504F">
      <w:pPr>
        <w:ind w:left="1134"/>
        <w:rPr>
          <w:rFonts w:ascii="Arial" w:eastAsia="Calibri" w:hAnsi="Arial" w:cs="Arial"/>
          <w:sz w:val="20"/>
          <w:szCs w:val="20"/>
        </w:rPr>
      </w:pPr>
    </w:p>
    <w:p w14:paraId="0522640B" w14:textId="77777777" w:rsidR="00794077" w:rsidRPr="00072B5C" w:rsidRDefault="00794077" w:rsidP="0057504F">
      <w:pPr>
        <w:tabs>
          <w:tab w:val="right" w:leader="dot" w:pos="5387"/>
        </w:tabs>
        <w:ind w:left="1134"/>
        <w:rPr>
          <w:rFonts w:ascii="Arial" w:eastAsia="Calibri" w:hAnsi="Arial" w:cs="Arial"/>
          <w:sz w:val="20"/>
          <w:szCs w:val="20"/>
        </w:rPr>
      </w:pPr>
      <w:r w:rsidRPr="00072B5C">
        <w:rPr>
          <w:rFonts w:ascii="Arial" w:hAnsi="Arial" w:cs="Arial"/>
          <w:sz w:val="20"/>
          <w:szCs w:val="20"/>
        </w:rPr>
        <w:t>Potpis:</w:t>
      </w:r>
    </w:p>
    <w:p w14:paraId="13649F50" w14:textId="77777777" w:rsidR="00794077" w:rsidRPr="00072B5C" w:rsidRDefault="00794077" w:rsidP="0057504F">
      <w:pPr>
        <w:ind w:left="1134"/>
        <w:rPr>
          <w:rFonts w:ascii="Arial" w:eastAsia="Calibri" w:hAnsi="Arial" w:cs="Arial"/>
          <w:sz w:val="20"/>
          <w:szCs w:val="20"/>
        </w:rPr>
      </w:pPr>
    </w:p>
    <w:p w14:paraId="16408513" w14:textId="77777777" w:rsidR="00794077" w:rsidRDefault="00794077" w:rsidP="0057504F">
      <w:pPr>
        <w:tabs>
          <w:tab w:val="right" w:leader="dot" w:pos="5387"/>
        </w:tabs>
        <w:spacing w:line="276" w:lineRule="auto"/>
        <w:ind w:left="1134"/>
        <w:rPr>
          <w:rFonts w:ascii="Arial" w:hAnsi="Arial" w:cs="Arial"/>
          <w:sz w:val="20"/>
          <w:szCs w:val="20"/>
        </w:rPr>
      </w:pPr>
      <w:r w:rsidRPr="00072B5C">
        <w:rPr>
          <w:rFonts w:ascii="Arial" w:hAnsi="Arial" w:cs="Arial"/>
          <w:sz w:val="20"/>
          <w:szCs w:val="20"/>
        </w:rPr>
        <w:t>Ime i prezime:</w:t>
      </w:r>
    </w:p>
    <w:p w14:paraId="443DE88B" w14:textId="77777777" w:rsidR="00794077" w:rsidRPr="00072B5C" w:rsidRDefault="00794077" w:rsidP="0057504F">
      <w:pPr>
        <w:ind w:left="1134"/>
        <w:rPr>
          <w:rFonts w:ascii="Arial" w:eastAsia="Calibri" w:hAnsi="Arial" w:cs="Arial"/>
          <w:sz w:val="20"/>
          <w:szCs w:val="20"/>
        </w:rPr>
      </w:pPr>
    </w:p>
    <w:p w14:paraId="160EF0A5" w14:textId="77777777" w:rsidR="00540BF4" w:rsidRDefault="00794077" w:rsidP="0057504F">
      <w:pPr>
        <w:tabs>
          <w:tab w:val="right" w:leader="dot" w:pos="5387"/>
        </w:tabs>
        <w:ind w:left="1134"/>
        <w:rPr>
          <w:rFonts w:ascii="Arial" w:hAnsi="Arial" w:cs="Arial"/>
          <w:sz w:val="20"/>
          <w:szCs w:val="20"/>
        </w:rPr>
      </w:pPr>
      <w:r w:rsidRPr="00072B5C">
        <w:rPr>
          <w:rFonts w:ascii="Arial" w:hAnsi="Arial" w:cs="Arial"/>
          <w:sz w:val="20"/>
          <w:szCs w:val="20"/>
        </w:rPr>
        <w:t>Dužnost:</w:t>
      </w:r>
    </w:p>
    <w:p w14:paraId="56329CBE" w14:textId="77777777" w:rsidR="00540BF4" w:rsidRDefault="0057504F" w:rsidP="00540BF4">
      <w:pPr>
        <w:tabs>
          <w:tab w:val="right" w:leader="dot" w:pos="5387"/>
        </w:tabs>
        <w:rPr>
          <w:rFonts w:ascii="Arial" w:hAnsi="Arial" w:cs="Arial"/>
          <w:sz w:val="20"/>
          <w:szCs w:val="20"/>
        </w:rPr>
      </w:pPr>
      <w:r>
        <w:rPr>
          <w:rFonts w:ascii="Arial" w:hAnsi="Arial" w:cs="Arial"/>
          <w:sz w:val="20"/>
          <w:szCs w:val="20"/>
        </w:rPr>
        <w:t xml:space="preserve">                    _______________________</w:t>
      </w:r>
    </w:p>
    <w:p w14:paraId="6EB404B4" w14:textId="77777777" w:rsidR="00540BF4" w:rsidRPr="00540BF4" w:rsidRDefault="00B33C5F" w:rsidP="00B33C5F">
      <w:pPr>
        <w:tabs>
          <w:tab w:val="right" w:leader="dot" w:pos="5387"/>
        </w:tabs>
        <w:spacing w:after="0"/>
        <w:ind w:left="426" w:hanging="426"/>
        <w:jc w:val="both"/>
        <w:rPr>
          <w:rFonts w:ascii="Arial" w:eastAsia="Calibri" w:hAnsi="Arial" w:cs="Arial"/>
          <w:sz w:val="20"/>
          <w:szCs w:val="20"/>
        </w:rPr>
      </w:pPr>
      <w:r w:rsidRPr="005308A0">
        <w:rPr>
          <w:rFonts w:ascii="Arial" w:eastAsia="Calibri" w:hAnsi="Arial" w:cs="Arial"/>
          <w:sz w:val="16"/>
          <w:szCs w:val="20"/>
          <w:vertAlign w:val="superscript"/>
        </w:rPr>
        <w:t>2</w:t>
      </w:r>
      <w:r>
        <w:rPr>
          <w:rFonts w:ascii="Arial" w:eastAsia="Calibri" w:hAnsi="Arial" w:cs="Arial"/>
          <w:sz w:val="20"/>
          <w:szCs w:val="20"/>
          <w:vertAlign w:val="superscript"/>
        </w:rPr>
        <w:t xml:space="preserve"> </w:t>
      </w:r>
      <w:r>
        <w:rPr>
          <w:rFonts w:ascii="Arial" w:hAnsi="Arial" w:cs="Arial"/>
          <w:sz w:val="14"/>
          <w:szCs w:val="14"/>
        </w:rPr>
        <w:t xml:space="preserve">         </w:t>
      </w:r>
      <w:r w:rsidR="00540BF4" w:rsidRPr="00540BF4">
        <w:rPr>
          <w:rFonts w:ascii="Arial" w:hAnsi="Arial" w:cs="Arial"/>
          <w:sz w:val="14"/>
          <w:szCs w:val="14"/>
        </w:rPr>
        <w:t xml:space="preserve">Riječ je o područjima koja su zaštićena kao dio mreže Natura 2000 (uključujući posebna područja zaštite i područja posebne zaštite), potencijalnim </w:t>
      </w:r>
      <w:r>
        <w:rPr>
          <w:rFonts w:ascii="Arial" w:hAnsi="Arial" w:cs="Arial"/>
          <w:sz w:val="14"/>
          <w:szCs w:val="14"/>
        </w:rPr>
        <w:t xml:space="preserve">  </w:t>
      </w:r>
      <w:r w:rsidR="00540BF4" w:rsidRPr="00540BF4">
        <w:rPr>
          <w:rFonts w:ascii="Arial" w:hAnsi="Arial" w:cs="Arial"/>
          <w:sz w:val="14"/>
          <w:szCs w:val="14"/>
        </w:rPr>
        <w:t>područjima Natura 2000, područjima zaštićenim sukladno Ramsarskoj konvenciji, područjima važnim za ptice, područjima iz Smaragdne mreže i drugim područjima, već prema okolnostima</w:t>
      </w:r>
    </w:p>
    <w:p w14:paraId="0B256BE0" w14:textId="77777777" w:rsidR="00540BF4" w:rsidRPr="00540BF4" w:rsidRDefault="00540BF4" w:rsidP="00B33C5F">
      <w:pPr>
        <w:tabs>
          <w:tab w:val="right" w:leader="dot" w:pos="5387"/>
        </w:tabs>
        <w:ind w:left="426" w:hanging="426"/>
        <w:jc w:val="both"/>
        <w:rPr>
          <w:rFonts w:ascii="Arial" w:eastAsia="Calibri" w:hAnsi="Arial" w:cs="Arial"/>
          <w:sz w:val="20"/>
          <w:szCs w:val="20"/>
        </w:rPr>
      </w:pPr>
      <w:r w:rsidRPr="009B0AB1">
        <w:rPr>
          <w:rFonts w:ascii="Arial" w:eastAsia="Calibri" w:hAnsi="Arial" w:cs="Arial"/>
          <w:sz w:val="16"/>
          <w:szCs w:val="20"/>
          <w:vertAlign w:val="superscript"/>
        </w:rPr>
        <w:t>3</w:t>
      </w:r>
      <w:r>
        <w:rPr>
          <w:rFonts w:ascii="Arial" w:eastAsia="Calibri" w:hAnsi="Arial" w:cs="Arial"/>
          <w:sz w:val="20"/>
          <w:szCs w:val="20"/>
          <w:vertAlign w:val="superscript"/>
        </w:rPr>
        <w:t xml:space="preserve"> </w:t>
      </w:r>
      <w:r w:rsidR="00B33C5F">
        <w:rPr>
          <w:rFonts w:ascii="Arial" w:eastAsia="Calibri" w:hAnsi="Arial" w:cs="Arial"/>
          <w:sz w:val="20"/>
          <w:szCs w:val="20"/>
          <w:vertAlign w:val="superscript"/>
        </w:rPr>
        <w:t xml:space="preserve">         </w:t>
      </w:r>
      <w:r w:rsidRPr="00540BF4">
        <w:rPr>
          <w:rFonts w:ascii="Arial" w:hAnsi="Arial" w:cs="Arial"/>
          <w:sz w:val="14"/>
          <w:szCs w:val="14"/>
        </w:rPr>
        <w:t>Uzimajući u obzir zahtjeve iz članka 6. stavak 3. Direktive 92/43/EEZ o očuvanju prirodnih staništa i divlje faune i flore.</w:t>
      </w:r>
    </w:p>
    <w:p w14:paraId="35A814DE" w14:textId="77777777" w:rsidR="0057504F" w:rsidRDefault="0057504F" w:rsidP="00CC1A9E">
      <w:pPr>
        <w:tabs>
          <w:tab w:val="right" w:leader="dot" w:pos="5387"/>
        </w:tabs>
        <w:rPr>
          <w:rFonts w:ascii="Arial" w:hAnsi="Arial" w:cs="Arial"/>
          <w:sz w:val="20"/>
          <w:szCs w:val="20"/>
        </w:rPr>
      </w:pPr>
    </w:p>
    <w:p w14:paraId="0C354DBC" w14:textId="77777777" w:rsidR="00794077" w:rsidRDefault="00794077" w:rsidP="0057504F">
      <w:pPr>
        <w:tabs>
          <w:tab w:val="right" w:leader="dot" w:pos="5387"/>
        </w:tabs>
        <w:ind w:left="1134"/>
        <w:rPr>
          <w:rFonts w:ascii="Arial" w:hAnsi="Arial" w:cs="Arial"/>
          <w:sz w:val="20"/>
          <w:szCs w:val="20"/>
        </w:rPr>
      </w:pPr>
      <w:r w:rsidRPr="00072B5C">
        <w:rPr>
          <w:rFonts w:ascii="Arial" w:hAnsi="Arial" w:cs="Arial"/>
          <w:sz w:val="20"/>
          <w:szCs w:val="20"/>
        </w:rPr>
        <w:lastRenderedPageBreak/>
        <w:t>Organizacija:</w:t>
      </w:r>
    </w:p>
    <w:p w14:paraId="73F3EAE7" w14:textId="77777777" w:rsidR="00794077" w:rsidRPr="00072B5C" w:rsidRDefault="00794077" w:rsidP="0057504F">
      <w:pPr>
        <w:ind w:left="1134"/>
        <w:rPr>
          <w:rFonts w:ascii="Arial" w:eastAsia="Calibri" w:hAnsi="Arial" w:cs="Arial"/>
          <w:sz w:val="20"/>
          <w:szCs w:val="20"/>
        </w:rPr>
      </w:pPr>
      <w:r w:rsidRPr="00072B5C">
        <w:rPr>
          <w:rFonts w:ascii="Arial" w:hAnsi="Arial" w:cs="Arial"/>
          <w:sz w:val="20"/>
          <w:szCs w:val="20"/>
        </w:rPr>
        <w:t>(Tijelo nadležno za praćenje stanja na područjima iz mreže NATURA 2000)</w:t>
      </w:r>
    </w:p>
    <w:p w14:paraId="6F87964D" w14:textId="77777777" w:rsidR="00794077" w:rsidRPr="00072B5C" w:rsidRDefault="00794077" w:rsidP="0057504F">
      <w:pPr>
        <w:ind w:left="1134"/>
        <w:rPr>
          <w:rFonts w:ascii="Arial" w:eastAsia="Calibri" w:hAnsi="Arial" w:cs="Arial"/>
          <w:sz w:val="20"/>
          <w:szCs w:val="20"/>
        </w:rPr>
      </w:pPr>
    </w:p>
    <w:p w14:paraId="3F9E07E0" w14:textId="77777777" w:rsidR="00794077" w:rsidRPr="00072B5C" w:rsidRDefault="00794077" w:rsidP="0057504F">
      <w:pPr>
        <w:ind w:left="1134"/>
        <w:rPr>
          <w:rFonts w:ascii="Arial" w:eastAsia="Calibri" w:hAnsi="Arial" w:cs="Arial"/>
          <w:sz w:val="20"/>
          <w:szCs w:val="20"/>
        </w:rPr>
      </w:pPr>
      <w:r w:rsidRPr="00072B5C">
        <w:rPr>
          <w:rFonts w:ascii="Arial" w:hAnsi="Arial" w:cs="Arial"/>
          <w:sz w:val="20"/>
          <w:szCs w:val="20"/>
        </w:rPr>
        <w:t>Službeni pečat:</w:t>
      </w:r>
    </w:p>
    <w:p w14:paraId="2CA0F89D" w14:textId="77777777" w:rsidR="00794077" w:rsidRPr="00072B5C" w:rsidRDefault="00794077" w:rsidP="00CC1A9E">
      <w:pPr>
        <w:rPr>
          <w:rFonts w:ascii="Arial" w:eastAsia="Calibri" w:hAnsi="Arial" w:cs="Arial"/>
          <w:b/>
          <w:bCs/>
          <w:sz w:val="20"/>
          <w:szCs w:val="20"/>
        </w:rPr>
      </w:pPr>
      <w:r w:rsidRPr="00072B5C">
        <w:rPr>
          <w:rFonts w:ascii="Arial" w:hAnsi="Arial" w:cs="Arial"/>
          <w:sz w:val="20"/>
          <w:szCs w:val="20"/>
        </w:rPr>
        <w:br w:type="page"/>
      </w:r>
    </w:p>
    <w:p w14:paraId="366E6984" w14:textId="77777777" w:rsidR="00794077" w:rsidRPr="00072B5C" w:rsidRDefault="00794077" w:rsidP="00CC1A9E">
      <w:pPr>
        <w:keepNext/>
        <w:numPr>
          <w:ilvl w:val="3"/>
          <w:numId w:val="0"/>
        </w:numPr>
        <w:spacing w:before="240" w:after="60"/>
        <w:outlineLvl w:val="3"/>
        <w:rPr>
          <w:rFonts w:ascii="Arial" w:eastAsia="Calibri" w:hAnsi="Arial" w:cs="Arial"/>
          <w:b/>
          <w:bCs/>
          <w:sz w:val="20"/>
          <w:szCs w:val="20"/>
        </w:rPr>
      </w:pPr>
      <w:r w:rsidRPr="00072B5C">
        <w:rPr>
          <w:rFonts w:ascii="Arial" w:hAnsi="Arial" w:cs="Arial"/>
          <w:b/>
          <w:sz w:val="20"/>
          <w:szCs w:val="20"/>
        </w:rPr>
        <w:lastRenderedPageBreak/>
        <w:t>II. I. DIO – OBRAZAC A – DIO 2.</w:t>
      </w:r>
    </w:p>
    <w:p w14:paraId="44D2B58F" w14:textId="77777777" w:rsidR="00794077" w:rsidRPr="00072B5C" w:rsidRDefault="00794077" w:rsidP="00CC1A9E">
      <w:pPr>
        <w:keepNext/>
        <w:numPr>
          <w:ilvl w:val="3"/>
          <w:numId w:val="0"/>
        </w:numPr>
        <w:spacing w:before="240" w:after="60"/>
        <w:outlineLvl w:val="3"/>
        <w:rPr>
          <w:rFonts w:ascii="Arial" w:eastAsia="Calibri" w:hAnsi="Arial" w:cs="Arial"/>
          <w:b/>
          <w:bCs/>
          <w:sz w:val="20"/>
          <w:szCs w:val="20"/>
        </w:rPr>
      </w:pPr>
      <w:r w:rsidRPr="00072B5C">
        <w:rPr>
          <w:rFonts w:ascii="Arial" w:hAnsi="Arial" w:cs="Arial"/>
          <w:b/>
          <w:sz w:val="20"/>
          <w:szCs w:val="20"/>
        </w:rPr>
        <w:t>Obrazac A – Procjena utjecaja na područje NATURA 2000 – Nema rizika značajnog utjecaja</w:t>
      </w:r>
    </w:p>
    <w:p w14:paraId="628C0929" w14:textId="77777777" w:rsidR="00794077" w:rsidRPr="00B33C5F" w:rsidRDefault="00794077" w:rsidP="0057504F">
      <w:pPr>
        <w:pBdr>
          <w:top w:val="single" w:sz="4" w:space="1" w:color="auto"/>
          <w:left w:val="single" w:sz="4" w:space="4" w:color="auto"/>
          <w:bottom w:val="single" w:sz="4" w:space="1" w:color="auto"/>
          <w:right w:val="single" w:sz="4" w:space="0" w:color="auto"/>
        </w:pBdr>
        <w:shd w:val="clear" w:color="auto" w:fill="D9D9D9"/>
        <w:ind w:left="1134"/>
        <w:jc w:val="center"/>
        <w:rPr>
          <w:rFonts w:ascii="Arial" w:eastAsia="Calibri" w:hAnsi="Arial" w:cs="Arial"/>
          <w:sz w:val="20"/>
          <w:szCs w:val="20"/>
          <w:vertAlign w:val="superscript"/>
        </w:rPr>
      </w:pPr>
      <w:r w:rsidRPr="00072B5C">
        <w:rPr>
          <w:rFonts w:ascii="Arial" w:hAnsi="Arial" w:cs="Arial"/>
          <w:b/>
          <w:sz w:val="20"/>
          <w:szCs w:val="20"/>
        </w:rPr>
        <w:t>IZJAVA TIJELA NADLEŽNOG ZA PRAĆENJE STANJA</w:t>
      </w:r>
      <w:r w:rsidRPr="00072B5C">
        <w:rPr>
          <w:rFonts w:ascii="Arial" w:eastAsia="Calibri" w:hAnsi="Arial" w:cs="Arial"/>
          <w:b/>
          <w:bCs/>
          <w:sz w:val="20"/>
          <w:szCs w:val="20"/>
        </w:rPr>
        <w:br/>
      </w:r>
      <w:r w:rsidRPr="00072B5C">
        <w:rPr>
          <w:rFonts w:ascii="Arial" w:hAnsi="Arial" w:cs="Arial"/>
          <w:b/>
          <w:sz w:val="20"/>
          <w:szCs w:val="20"/>
        </w:rPr>
        <w:t>NA PODRUČJIMA OD VAŽNOSTI ZA ZAŠTITU PRIRODE</w:t>
      </w:r>
      <w:r w:rsidR="00B33C5F">
        <w:rPr>
          <w:rFonts w:ascii="Arial" w:hAnsi="Arial" w:cs="Arial"/>
          <w:b/>
          <w:sz w:val="20"/>
          <w:szCs w:val="20"/>
          <w:vertAlign w:val="superscript"/>
        </w:rPr>
        <w:t>4</w:t>
      </w:r>
    </w:p>
    <w:p w14:paraId="31485E69" w14:textId="77777777" w:rsidR="00794077" w:rsidRPr="00072B5C" w:rsidRDefault="00794077" w:rsidP="00CC1A9E">
      <w:pPr>
        <w:rPr>
          <w:rFonts w:ascii="Arial" w:eastAsia="Calibri" w:hAnsi="Arial" w:cs="Arial"/>
          <w:sz w:val="20"/>
          <w:szCs w:val="20"/>
        </w:rPr>
      </w:pPr>
    </w:p>
    <w:p w14:paraId="405AA6EE" w14:textId="77777777" w:rsidR="00794077" w:rsidRPr="00072B5C" w:rsidRDefault="00794077" w:rsidP="0057504F">
      <w:pPr>
        <w:tabs>
          <w:tab w:val="right" w:leader="dot" w:pos="8647"/>
        </w:tabs>
        <w:spacing w:before="120" w:after="240" w:line="276" w:lineRule="auto"/>
        <w:ind w:left="1134"/>
        <w:rPr>
          <w:rFonts w:ascii="Arial" w:eastAsia="Calibri" w:hAnsi="Arial" w:cs="Arial"/>
          <w:sz w:val="20"/>
          <w:szCs w:val="20"/>
        </w:rPr>
      </w:pPr>
      <w:r w:rsidRPr="00072B5C">
        <w:rPr>
          <w:rFonts w:ascii="Arial" w:hAnsi="Arial" w:cs="Arial"/>
          <w:sz w:val="20"/>
          <w:szCs w:val="20"/>
        </w:rPr>
        <w:t>Nadležno tijelo</w:t>
      </w:r>
      <w:r w:rsidRPr="00072B5C">
        <w:rPr>
          <w:rFonts w:ascii="Arial" w:hAnsi="Arial" w:cs="Arial"/>
          <w:sz w:val="20"/>
          <w:szCs w:val="20"/>
        </w:rPr>
        <w:tab/>
        <w:t>,</w:t>
      </w:r>
    </w:p>
    <w:p w14:paraId="70C2C88E" w14:textId="77777777" w:rsidR="00794077" w:rsidRPr="00072B5C" w:rsidRDefault="00794077" w:rsidP="0057504F">
      <w:pPr>
        <w:tabs>
          <w:tab w:val="right" w:leader="dot" w:pos="8647"/>
        </w:tabs>
        <w:spacing w:before="120" w:after="240" w:line="276" w:lineRule="auto"/>
        <w:ind w:left="1134"/>
        <w:rPr>
          <w:rFonts w:ascii="Arial" w:eastAsia="Calibri" w:hAnsi="Arial" w:cs="Arial"/>
          <w:sz w:val="20"/>
          <w:szCs w:val="20"/>
        </w:rPr>
      </w:pPr>
      <w:r w:rsidRPr="00072B5C">
        <w:rPr>
          <w:rFonts w:ascii="Arial" w:hAnsi="Arial" w:cs="Arial"/>
          <w:sz w:val="20"/>
          <w:szCs w:val="20"/>
        </w:rPr>
        <w:t>nakon što je ispitalo prijedlog projekta</w:t>
      </w:r>
      <w:r w:rsidR="00B33C5F">
        <w:rPr>
          <w:rFonts w:ascii="Arial" w:hAnsi="Arial" w:cs="Arial"/>
          <w:sz w:val="20"/>
          <w:szCs w:val="20"/>
          <w:vertAlign w:val="superscript"/>
        </w:rPr>
        <w:t>5</w:t>
      </w:r>
    </w:p>
    <w:p w14:paraId="7B94F674" w14:textId="77777777" w:rsidR="00794077" w:rsidRPr="00072B5C" w:rsidRDefault="00794077" w:rsidP="0057504F">
      <w:pPr>
        <w:tabs>
          <w:tab w:val="right" w:leader="dot" w:pos="8647"/>
        </w:tabs>
        <w:spacing w:before="120" w:after="240" w:line="276" w:lineRule="auto"/>
        <w:ind w:left="1134"/>
        <w:rPr>
          <w:rFonts w:ascii="Arial" w:eastAsia="Calibri" w:hAnsi="Arial" w:cs="Arial"/>
          <w:sz w:val="20"/>
          <w:szCs w:val="20"/>
        </w:rPr>
      </w:pPr>
      <w:r w:rsidRPr="00072B5C">
        <w:rPr>
          <w:rFonts w:ascii="Arial" w:hAnsi="Arial" w:cs="Arial"/>
          <w:sz w:val="20"/>
          <w:szCs w:val="20"/>
        </w:rPr>
        <w:t>koji će se izvoditi na</w:t>
      </w:r>
      <w:r w:rsidRPr="00072B5C">
        <w:rPr>
          <w:rFonts w:ascii="Arial" w:hAnsi="Arial" w:cs="Arial"/>
          <w:sz w:val="20"/>
          <w:szCs w:val="20"/>
        </w:rPr>
        <w:tab/>
        <w:t>,</w:t>
      </w:r>
    </w:p>
    <w:p w14:paraId="1CBFBE8C" w14:textId="77777777" w:rsidR="00794077" w:rsidRPr="00072B5C" w:rsidRDefault="00794077" w:rsidP="0057504F">
      <w:pPr>
        <w:spacing w:before="120" w:after="240"/>
        <w:ind w:left="1134"/>
        <w:rPr>
          <w:rFonts w:ascii="Arial" w:eastAsia="Calibri" w:hAnsi="Arial" w:cs="Arial"/>
          <w:sz w:val="20"/>
          <w:szCs w:val="20"/>
        </w:rPr>
      </w:pPr>
      <w:r w:rsidRPr="00072B5C">
        <w:rPr>
          <w:rFonts w:ascii="Arial" w:hAnsi="Arial" w:cs="Arial"/>
          <w:sz w:val="20"/>
          <w:szCs w:val="20"/>
        </w:rPr>
        <w:t>izjavljuje kako, slijedom ocjene prihvatljivosti propisane člankom 6. stavak 3. Direktive 92/43/EEZ, projekt neće imati značajnih utjecaja na područje od važnosti za zaštitu priorode</w:t>
      </w:r>
      <w:r w:rsidRPr="00072B5C">
        <w:rPr>
          <w:rFonts w:ascii="Arial" w:hAnsi="Arial" w:cs="Arial"/>
          <w:sz w:val="20"/>
          <w:szCs w:val="20"/>
          <w:vertAlign w:val="superscript"/>
        </w:rPr>
        <w:t>1</w:t>
      </w:r>
      <w:r w:rsidRPr="00072B5C">
        <w:rPr>
          <w:rFonts w:ascii="Arial" w:hAnsi="Arial" w:cs="Arial"/>
          <w:sz w:val="20"/>
          <w:szCs w:val="20"/>
        </w:rPr>
        <w:t>.</w:t>
      </w:r>
    </w:p>
    <w:p w14:paraId="02FDC4D3" w14:textId="77777777" w:rsidR="00794077" w:rsidRPr="00072B5C" w:rsidRDefault="00794077" w:rsidP="0057504F">
      <w:pPr>
        <w:spacing w:before="120" w:after="240"/>
        <w:ind w:left="1134"/>
        <w:rPr>
          <w:rFonts w:ascii="Arial" w:eastAsia="Calibri" w:hAnsi="Arial" w:cs="Arial"/>
          <w:sz w:val="20"/>
          <w:szCs w:val="20"/>
        </w:rPr>
      </w:pPr>
      <w:r w:rsidRPr="00072B5C">
        <w:rPr>
          <w:rFonts w:ascii="Arial" w:hAnsi="Arial" w:cs="Arial"/>
          <w:sz w:val="20"/>
          <w:szCs w:val="20"/>
        </w:rPr>
        <w:t>Molimo vas da iznesete sažetak zaključaka ocjene prihvatljivosti obavljene sukladno članku 6. stavak 3. Direktive 92/43/EEZ:</w:t>
      </w:r>
    </w:p>
    <w:p w14:paraId="5C747C76" w14:textId="77777777" w:rsidR="00794077" w:rsidRPr="00072B5C" w:rsidRDefault="00794077" w:rsidP="00CC1A9E">
      <w:pPr>
        <w:spacing w:before="120" w:after="240"/>
        <w:rPr>
          <w:rFonts w:ascii="Arial" w:eastAsia="Calibri" w:hAnsi="Arial" w:cs="Arial"/>
          <w:sz w:val="20"/>
          <w:szCs w:val="20"/>
        </w:rPr>
      </w:pPr>
      <w:r w:rsidRPr="00072B5C">
        <w:rPr>
          <w:rFonts w:ascii="Arial" w:eastAsia="Calibri" w:hAnsi="Arial" w:cs="Arial"/>
          <w:noProof/>
          <w:sz w:val="20"/>
          <w:szCs w:val="20"/>
          <w:lang w:eastAsia="hr-HR"/>
        </w:rPr>
        <mc:AlternateContent>
          <mc:Choice Requires="wps">
            <w:drawing>
              <wp:anchor distT="0" distB="0" distL="114300" distR="114300" simplePos="0" relativeHeight="251682816" behindDoc="0" locked="0" layoutInCell="1" allowOverlap="1" wp14:anchorId="0AC71249" wp14:editId="12152EAC">
                <wp:simplePos x="0" y="0"/>
                <wp:positionH relativeFrom="column">
                  <wp:align>center</wp:align>
                </wp:positionH>
                <wp:positionV relativeFrom="paragraph">
                  <wp:posOffset>0</wp:posOffset>
                </wp:positionV>
                <wp:extent cx="5821045" cy="1323975"/>
                <wp:effectExtent l="9525" t="9525" r="8255" b="9525"/>
                <wp:wrapNone/>
                <wp:docPr id="3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323975"/>
                        </a:xfrm>
                        <a:prstGeom prst="rect">
                          <a:avLst/>
                        </a:prstGeom>
                        <a:solidFill>
                          <a:srgbClr val="FFFFFF"/>
                        </a:solidFill>
                        <a:ln w="9525">
                          <a:solidFill>
                            <a:srgbClr val="000000"/>
                          </a:solidFill>
                          <a:miter lim="800000"/>
                          <a:headEnd/>
                          <a:tailEnd/>
                        </a:ln>
                      </wps:spPr>
                      <wps:txbx>
                        <w:txbxContent>
                          <w:p w14:paraId="206EB076" w14:textId="77777777" w:rsidR="00706F50" w:rsidRDefault="00706F50" w:rsidP="00CC1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71249" id="Text Box 3" o:spid="_x0000_s1197" type="#_x0000_t202" style="position:absolute;margin-left:0;margin-top:0;width:458.35pt;height:104.2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">
                <v:textbox>
                  <w:txbxContent>
                    <w:p w:rsidR="00706F50" w:rsidRDefault="00706F50" w:rsidP="00CC1A9E"/>
                  </w:txbxContent>
                </v:textbox>
              </v:shape>
            </w:pict>
          </mc:Fallback>
        </mc:AlternateContent>
      </w:r>
    </w:p>
    <w:p w14:paraId="51746C58" w14:textId="77777777" w:rsidR="00794077" w:rsidRPr="00072B5C" w:rsidRDefault="00794077" w:rsidP="00CC1A9E">
      <w:pPr>
        <w:spacing w:before="120" w:after="240"/>
        <w:rPr>
          <w:rFonts w:ascii="Arial" w:eastAsia="Calibri" w:hAnsi="Arial" w:cs="Arial"/>
          <w:sz w:val="20"/>
          <w:szCs w:val="20"/>
        </w:rPr>
      </w:pPr>
    </w:p>
    <w:p w14:paraId="7A6D3EC3" w14:textId="77777777" w:rsidR="00794077" w:rsidRPr="00072B5C" w:rsidRDefault="00794077" w:rsidP="00CC1A9E">
      <w:pPr>
        <w:spacing w:before="120" w:after="240"/>
        <w:rPr>
          <w:rFonts w:ascii="Arial" w:eastAsia="Calibri" w:hAnsi="Arial" w:cs="Arial"/>
          <w:sz w:val="20"/>
          <w:szCs w:val="20"/>
        </w:rPr>
      </w:pPr>
    </w:p>
    <w:p w14:paraId="4C0DB407" w14:textId="77777777" w:rsidR="00794077" w:rsidRPr="00072B5C" w:rsidRDefault="00794077" w:rsidP="00CC1A9E">
      <w:pPr>
        <w:spacing w:before="120" w:after="240"/>
        <w:rPr>
          <w:rFonts w:ascii="Arial" w:eastAsia="Calibri" w:hAnsi="Arial" w:cs="Arial"/>
          <w:sz w:val="20"/>
          <w:szCs w:val="20"/>
        </w:rPr>
      </w:pPr>
    </w:p>
    <w:p w14:paraId="44C04DAE" w14:textId="77777777" w:rsidR="00794077" w:rsidRPr="00072B5C" w:rsidRDefault="00794077" w:rsidP="00CC1A9E">
      <w:pPr>
        <w:spacing w:before="120" w:after="240"/>
        <w:rPr>
          <w:rFonts w:ascii="Arial" w:eastAsia="Calibri" w:hAnsi="Arial" w:cs="Arial"/>
          <w:sz w:val="20"/>
          <w:szCs w:val="20"/>
        </w:rPr>
      </w:pPr>
    </w:p>
    <w:p w14:paraId="2070DD96" w14:textId="77777777" w:rsidR="00794077" w:rsidRPr="00072B5C" w:rsidRDefault="00794077" w:rsidP="0057504F">
      <w:pPr>
        <w:spacing w:before="240" w:after="240"/>
        <w:ind w:left="1134"/>
        <w:rPr>
          <w:rFonts w:ascii="Arial" w:eastAsia="Calibri" w:hAnsi="Arial" w:cs="Arial"/>
          <w:sz w:val="20"/>
          <w:szCs w:val="20"/>
        </w:rPr>
      </w:pPr>
      <w:r w:rsidRPr="00072B5C">
        <w:rPr>
          <w:rFonts w:ascii="Arial" w:hAnsi="Arial" w:cs="Arial"/>
          <w:sz w:val="20"/>
          <w:szCs w:val="20"/>
        </w:rPr>
        <w:t>Molimo vas da iznesete sažeti prikaz mjera ublažavanja neophodnih za potrebe projekta:</w:t>
      </w:r>
    </w:p>
    <w:p w14:paraId="24F18103" w14:textId="77777777" w:rsidR="00794077" w:rsidRPr="00072B5C" w:rsidRDefault="00794077" w:rsidP="00CC1A9E">
      <w:pPr>
        <w:spacing w:before="240" w:after="240"/>
        <w:rPr>
          <w:rFonts w:ascii="Arial" w:eastAsia="Calibri" w:hAnsi="Arial" w:cs="Arial"/>
          <w:sz w:val="20"/>
          <w:szCs w:val="20"/>
        </w:rPr>
      </w:pPr>
      <w:r w:rsidRPr="00072B5C">
        <w:rPr>
          <w:rFonts w:ascii="Arial" w:eastAsia="Calibri" w:hAnsi="Arial" w:cs="Arial"/>
          <w:noProof/>
          <w:sz w:val="20"/>
          <w:szCs w:val="20"/>
          <w:lang w:eastAsia="hr-HR"/>
        </w:rPr>
        <mc:AlternateContent>
          <mc:Choice Requires="wps">
            <w:drawing>
              <wp:anchor distT="0" distB="0" distL="114300" distR="114300" simplePos="0" relativeHeight="251683840" behindDoc="0" locked="0" layoutInCell="1" allowOverlap="1" wp14:anchorId="51AC4025" wp14:editId="5825A61A">
                <wp:simplePos x="0" y="0"/>
                <wp:positionH relativeFrom="column">
                  <wp:align>center</wp:align>
                </wp:positionH>
                <wp:positionV relativeFrom="paragraph">
                  <wp:posOffset>0</wp:posOffset>
                </wp:positionV>
                <wp:extent cx="5734050" cy="990600"/>
                <wp:effectExtent l="9525" t="9525" r="9525" b="9525"/>
                <wp:wrapNone/>
                <wp:docPr id="3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FFFFFF"/>
                        </a:solidFill>
                        <a:ln w="9525">
                          <a:solidFill>
                            <a:srgbClr val="000000"/>
                          </a:solidFill>
                          <a:miter lim="800000"/>
                          <a:headEnd/>
                          <a:tailEnd/>
                        </a:ln>
                      </wps:spPr>
                      <wps:txbx>
                        <w:txbxContent>
                          <w:p w14:paraId="1C30499E" w14:textId="77777777" w:rsidR="00706F50" w:rsidRDefault="00706F50" w:rsidP="00CC1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4025" id="Text Box 4" o:spid="_x0000_s1198" type="#_x0000_t202" style="position:absolute;margin-left:0;margin-top:0;width:451.5pt;height:78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">
                <v:textbox>
                  <w:txbxContent>
                    <w:p w:rsidR="00706F50" w:rsidRDefault="00706F50" w:rsidP="00CC1A9E"/>
                  </w:txbxContent>
                </v:textbox>
              </v:shape>
            </w:pict>
          </mc:Fallback>
        </mc:AlternateContent>
      </w:r>
    </w:p>
    <w:p w14:paraId="0384F2C4" w14:textId="77777777" w:rsidR="00794077" w:rsidRPr="00072B5C" w:rsidRDefault="00794077" w:rsidP="00CC1A9E">
      <w:pPr>
        <w:spacing w:before="240" w:after="240"/>
        <w:rPr>
          <w:rFonts w:ascii="Arial" w:eastAsia="Calibri" w:hAnsi="Arial" w:cs="Arial"/>
          <w:sz w:val="20"/>
          <w:szCs w:val="20"/>
        </w:rPr>
      </w:pPr>
    </w:p>
    <w:p w14:paraId="1E61FDCE" w14:textId="77777777" w:rsidR="00794077" w:rsidRPr="00072B5C" w:rsidRDefault="00794077" w:rsidP="00CC1A9E">
      <w:pPr>
        <w:spacing w:before="240" w:after="240"/>
        <w:rPr>
          <w:rFonts w:ascii="Arial" w:eastAsia="Calibri" w:hAnsi="Arial" w:cs="Arial"/>
          <w:sz w:val="20"/>
          <w:szCs w:val="20"/>
        </w:rPr>
      </w:pPr>
    </w:p>
    <w:p w14:paraId="30528EF2" w14:textId="77777777" w:rsidR="00794077" w:rsidRPr="00072B5C" w:rsidRDefault="00794077" w:rsidP="00CC1A9E">
      <w:pPr>
        <w:spacing w:before="240" w:after="240"/>
        <w:rPr>
          <w:rFonts w:ascii="Arial" w:eastAsia="Calibri" w:hAnsi="Arial" w:cs="Arial"/>
          <w:sz w:val="20"/>
          <w:szCs w:val="20"/>
        </w:rPr>
      </w:pPr>
    </w:p>
    <w:p w14:paraId="6A429BD9" w14:textId="77777777" w:rsidR="00794077" w:rsidRPr="00072B5C" w:rsidRDefault="00794077" w:rsidP="0057504F">
      <w:pPr>
        <w:spacing w:before="240" w:after="240"/>
        <w:ind w:left="1134"/>
        <w:rPr>
          <w:rFonts w:ascii="Arial" w:eastAsia="Calibri" w:hAnsi="Arial" w:cs="Arial"/>
          <w:sz w:val="20"/>
          <w:szCs w:val="20"/>
        </w:rPr>
      </w:pPr>
      <w:r w:rsidRPr="00072B5C">
        <w:rPr>
          <w:rFonts w:ascii="Arial" w:hAnsi="Arial" w:cs="Arial"/>
          <w:sz w:val="20"/>
          <w:szCs w:val="20"/>
        </w:rPr>
        <w:t>U prilogu je sadržan zemljovid u mjerilu 1:100.000 (ili najbližem mogućem mjerilu) koji prikazuje lokaciju projekta kao i područje od važnosti za zaštitu prirode.</w:t>
      </w:r>
    </w:p>
    <w:p w14:paraId="1861CE0B" w14:textId="77777777" w:rsidR="00794077" w:rsidRPr="00072B5C" w:rsidRDefault="00794077" w:rsidP="0057504F">
      <w:pPr>
        <w:spacing w:before="240" w:after="240"/>
        <w:ind w:left="1134"/>
        <w:rPr>
          <w:rFonts w:ascii="Arial" w:eastAsia="Calibri" w:hAnsi="Arial" w:cs="Arial"/>
          <w:sz w:val="20"/>
          <w:szCs w:val="20"/>
        </w:rPr>
      </w:pPr>
      <w:r w:rsidRPr="00072B5C">
        <w:rPr>
          <w:rFonts w:ascii="Arial" w:hAnsi="Arial" w:cs="Arial"/>
          <w:sz w:val="20"/>
          <w:szCs w:val="20"/>
        </w:rPr>
        <w:t>Potpis:</w:t>
      </w:r>
    </w:p>
    <w:p w14:paraId="7B2A3949" w14:textId="77777777" w:rsidR="00794077" w:rsidRPr="00072B5C" w:rsidRDefault="00794077" w:rsidP="0057504F">
      <w:pPr>
        <w:spacing w:before="240" w:after="240"/>
        <w:ind w:left="1134"/>
        <w:rPr>
          <w:rFonts w:ascii="Arial" w:eastAsia="Calibri" w:hAnsi="Arial" w:cs="Arial"/>
          <w:sz w:val="20"/>
          <w:szCs w:val="20"/>
        </w:rPr>
      </w:pPr>
      <w:r w:rsidRPr="00072B5C">
        <w:rPr>
          <w:rFonts w:ascii="Arial" w:hAnsi="Arial" w:cs="Arial"/>
          <w:sz w:val="20"/>
          <w:szCs w:val="20"/>
        </w:rPr>
        <w:t>Ime i prezime i dužnost:</w:t>
      </w:r>
    </w:p>
    <w:p w14:paraId="1DE495B1" w14:textId="77777777" w:rsidR="00794077" w:rsidRPr="00072B5C" w:rsidRDefault="00794077" w:rsidP="0057504F">
      <w:pPr>
        <w:spacing w:before="240" w:after="240"/>
        <w:ind w:left="1134"/>
        <w:rPr>
          <w:rFonts w:ascii="Arial" w:eastAsia="Calibri" w:hAnsi="Arial" w:cs="Arial"/>
          <w:sz w:val="20"/>
          <w:szCs w:val="20"/>
        </w:rPr>
      </w:pPr>
      <w:r w:rsidRPr="00072B5C">
        <w:rPr>
          <w:rFonts w:ascii="Arial" w:hAnsi="Arial" w:cs="Arial"/>
          <w:sz w:val="20"/>
          <w:szCs w:val="20"/>
        </w:rPr>
        <w:t>Organizacija (tijelo nadležno za praćenje stanja na područjima iz mreže NATURA 2000)</w:t>
      </w:r>
    </w:p>
    <w:p w14:paraId="654F57A1" w14:textId="77777777" w:rsidR="00B33C5F" w:rsidRDefault="00794077" w:rsidP="0057504F">
      <w:pPr>
        <w:spacing w:before="240" w:after="240"/>
        <w:ind w:left="1134"/>
        <w:rPr>
          <w:rFonts w:ascii="Arial" w:hAnsi="Arial" w:cs="Arial"/>
          <w:sz w:val="20"/>
          <w:szCs w:val="20"/>
        </w:rPr>
      </w:pPr>
      <w:r w:rsidRPr="00072B5C">
        <w:rPr>
          <w:rFonts w:ascii="Arial" w:hAnsi="Arial" w:cs="Arial"/>
          <w:sz w:val="20"/>
          <w:szCs w:val="20"/>
        </w:rPr>
        <w:t>Službeni pečat:</w:t>
      </w:r>
    </w:p>
    <w:p w14:paraId="2FE19B66" w14:textId="77777777" w:rsidR="00B33C5F" w:rsidRDefault="00B33C5F" w:rsidP="0057504F">
      <w:pPr>
        <w:spacing w:before="240" w:after="240"/>
        <w:ind w:left="1134"/>
        <w:rPr>
          <w:rFonts w:ascii="Arial" w:hAnsi="Arial" w:cs="Arial"/>
          <w:sz w:val="20"/>
          <w:szCs w:val="20"/>
        </w:rPr>
      </w:pPr>
      <w:r>
        <w:rPr>
          <w:rFonts w:ascii="Arial" w:hAnsi="Arial" w:cs="Arial"/>
          <w:sz w:val="20"/>
          <w:szCs w:val="20"/>
        </w:rPr>
        <w:t>___________________________</w:t>
      </w:r>
    </w:p>
    <w:p w14:paraId="7D135EB5" w14:textId="77777777" w:rsidR="00B33C5F" w:rsidRDefault="00B33C5F" w:rsidP="00B33C5F">
      <w:pPr>
        <w:spacing w:after="0"/>
        <w:ind w:left="-567"/>
        <w:jc w:val="both"/>
        <w:rPr>
          <w:rFonts w:ascii="Arial" w:hAnsi="Arial" w:cs="Arial"/>
          <w:sz w:val="14"/>
          <w:szCs w:val="14"/>
        </w:rPr>
      </w:pPr>
      <w:r w:rsidRPr="009B0AB1">
        <w:rPr>
          <w:rFonts w:ascii="Arial" w:hAnsi="Arial" w:cs="Arial"/>
          <w:sz w:val="18"/>
          <w:szCs w:val="20"/>
          <w:vertAlign w:val="superscript"/>
        </w:rPr>
        <w:t>4</w:t>
      </w:r>
      <w:r w:rsidR="009B0AB1">
        <w:rPr>
          <w:rFonts w:ascii="Arial" w:hAnsi="Arial" w:cs="Arial"/>
          <w:szCs w:val="20"/>
          <w:vertAlign w:val="superscript"/>
        </w:rPr>
        <w:t xml:space="preserve"> </w:t>
      </w:r>
      <w:r w:rsidR="009B0AB1">
        <w:rPr>
          <w:rFonts w:ascii="Arial" w:hAnsi="Arial" w:cs="Arial"/>
          <w:sz w:val="14"/>
          <w:szCs w:val="14"/>
        </w:rPr>
        <w:t xml:space="preserve">         </w:t>
      </w:r>
      <w:r w:rsidRPr="00B33C5F">
        <w:rPr>
          <w:rFonts w:ascii="Arial" w:hAnsi="Arial" w:cs="Arial"/>
          <w:sz w:val="14"/>
          <w:szCs w:val="14"/>
        </w:rPr>
        <w:t xml:space="preserve">Riječ je o područjima koja su zaštićena kao dio mreže Natura 2000 (uključujući posebna područja zaštite i područja posebne zaštite), potencijalnim područjima </w:t>
      </w:r>
      <w:r>
        <w:rPr>
          <w:rFonts w:ascii="Arial" w:hAnsi="Arial" w:cs="Arial"/>
          <w:sz w:val="14"/>
          <w:szCs w:val="14"/>
        </w:rPr>
        <w:t xml:space="preserve">  </w:t>
      </w:r>
    </w:p>
    <w:p w14:paraId="6B2550F8" w14:textId="77777777" w:rsidR="00B33C5F" w:rsidRDefault="00B33C5F" w:rsidP="00B33C5F">
      <w:pPr>
        <w:spacing w:after="0"/>
        <w:ind w:left="-567"/>
        <w:jc w:val="both"/>
        <w:rPr>
          <w:rFonts w:ascii="Arial" w:hAnsi="Arial" w:cs="Arial"/>
          <w:sz w:val="14"/>
          <w:szCs w:val="14"/>
        </w:rPr>
      </w:pPr>
      <w:r>
        <w:rPr>
          <w:rFonts w:ascii="Arial" w:hAnsi="Arial" w:cs="Arial"/>
          <w:sz w:val="14"/>
          <w:szCs w:val="14"/>
        </w:rPr>
        <w:t xml:space="preserve">          </w:t>
      </w:r>
      <w:r w:rsidRPr="00B33C5F">
        <w:rPr>
          <w:rFonts w:ascii="Arial" w:hAnsi="Arial" w:cs="Arial"/>
          <w:sz w:val="14"/>
          <w:szCs w:val="14"/>
        </w:rPr>
        <w:t xml:space="preserve">Natura 2000, područjima zaštićenim sukladno Ramsarskoj konvenciji, područjima važnim za ptice, područjima iz Smaragdne mreže i drugim područjima, već </w:t>
      </w:r>
      <w:r>
        <w:rPr>
          <w:rFonts w:ascii="Arial" w:hAnsi="Arial" w:cs="Arial"/>
          <w:sz w:val="14"/>
          <w:szCs w:val="14"/>
        </w:rPr>
        <w:t xml:space="preserve">  </w:t>
      </w:r>
    </w:p>
    <w:p w14:paraId="11A026D1" w14:textId="77777777" w:rsidR="00B33C5F" w:rsidRDefault="00B33C5F" w:rsidP="00B33C5F">
      <w:pPr>
        <w:spacing w:after="0"/>
        <w:ind w:left="-567"/>
        <w:jc w:val="both"/>
        <w:rPr>
          <w:rFonts w:ascii="Arial" w:hAnsi="Arial" w:cs="Arial"/>
          <w:sz w:val="14"/>
          <w:szCs w:val="14"/>
        </w:rPr>
      </w:pPr>
      <w:r>
        <w:rPr>
          <w:rFonts w:ascii="Arial" w:hAnsi="Arial" w:cs="Arial"/>
          <w:sz w:val="14"/>
          <w:szCs w:val="14"/>
        </w:rPr>
        <w:t xml:space="preserve">          </w:t>
      </w:r>
      <w:r w:rsidRPr="00B33C5F">
        <w:rPr>
          <w:rFonts w:ascii="Arial" w:hAnsi="Arial" w:cs="Arial"/>
          <w:sz w:val="14"/>
          <w:szCs w:val="14"/>
        </w:rPr>
        <w:t>prema okolnostima.</w:t>
      </w:r>
    </w:p>
    <w:p w14:paraId="47FDE8FB" w14:textId="77777777" w:rsidR="00B33C5F" w:rsidRPr="0057504F" w:rsidRDefault="00B33C5F" w:rsidP="0057504F">
      <w:pPr>
        <w:spacing w:after="0"/>
        <w:ind w:left="-567"/>
        <w:jc w:val="both"/>
        <w:rPr>
          <w:rFonts w:ascii="Arial" w:hAnsi="Arial" w:cs="Arial"/>
          <w:sz w:val="14"/>
          <w:szCs w:val="14"/>
        </w:rPr>
      </w:pPr>
      <w:r w:rsidRPr="009B0AB1">
        <w:rPr>
          <w:rFonts w:ascii="Arial" w:hAnsi="Arial" w:cs="Arial"/>
          <w:sz w:val="16"/>
          <w:szCs w:val="14"/>
          <w:vertAlign w:val="superscript"/>
        </w:rPr>
        <w:t>5</w:t>
      </w:r>
      <w:r w:rsidR="009B0AB1">
        <w:rPr>
          <w:rFonts w:ascii="Arial" w:hAnsi="Arial" w:cs="Arial"/>
          <w:sz w:val="14"/>
          <w:szCs w:val="14"/>
          <w:vertAlign w:val="superscript"/>
        </w:rPr>
        <w:t xml:space="preserve"> </w:t>
      </w:r>
      <w:r w:rsidR="009B0AB1">
        <w:rPr>
          <w:rFonts w:ascii="Arial" w:hAnsi="Arial" w:cs="Arial"/>
          <w:sz w:val="14"/>
          <w:szCs w:val="14"/>
        </w:rPr>
        <w:t xml:space="preserve">        </w:t>
      </w:r>
      <w:r w:rsidRPr="00B33C5F">
        <w:rPr>
          <w:rFonts w:ascii="Arial" w:hAnsi="Arial" w:cs="Arial"/>
          <w:sz w:val="14"/>
          <w:szCs w:val="14"/>
        </w:rPr>
        <w:t xml:space="preserve">Uzimajući u obzir zahtjeve iz članka 6. stavak 3. Direktive 92/43/EEZ o očuvanju prirodnih </w:t>
      </w:r>
      <w:r w:rsidR="0057504F">
        <w:rPr>
          <w:rFonts w:ascii="Arial" w:hAnsi="Arial" w:cs="Arial"/>
          <w:sz w:val="14"/>
          <w:szCs w:val="14"/>
        </w:rPr>
        <w:t>staništa i divlje faune i flore</w:t>
      </w:r>
    </w:p>
    <w:p w14:paraId="72DFC2D7" w14:textId="77777777" w:rsidR="00794077" w:rsidRPr="00072B5C" w:rsidRDefault="00794077" w:rsidP="00CC1A9E">
      <w:pPr>
        <w:keepNext/>
        <w:numPr>
          <w:ilvl w:val="3"/>
          <w:numId w:val="0"/>
        </w:numPr>
        <w:spacing w:before="240" w:after="60"/>
        <w:outlineLvl w:val="3"/>
        <w:rPr>
          <w:rFonts w:ascii="Arial" w:eastAsia="Calibri" w:hAnsi="Arial" w:cs="Arial"/>
          <w:b/>
          <w:bCs/>
          <w:sz w:val="20"/>
          <w:szCs w:val="20"/>
        </w:rPr>
      </w:pPr>
      <w:r w:rsidRPr="00072B5C">
        <w:rPr>
          <w:rFonts w:ascii="Arial" w:hAnsi="Arial" w:cs="Arial"/>
          <w:b/>
          <w:sz w:val="20"/>
          <w:szCs w:val="20"/>
        </w:rPr>
        <w:lastRenderedPageBreak/>
        <w:t>Obrazac B – Rizik značajnog utjecaja – OBRAZAC B</w:t>
      </w:r>
    </w:p>
    <w:p w14:paraId="0D42B442" w14:textId="77777777" w:rsidR="00794077" w:rsidRPr="00072B5C" w:rsidRDefault="00794077" w:rsidP="00CC1A9E">
      <w:pPr>
        <w:rPr>
          <w:rFonts w:ascii="Arial" w:eastAsia="Calibri" w:hAnsi="Arial" w:cs="Arial"/>
          <w:sz w:val="20"/>
          <w:szCs w:val="20"/>
        </w:rPr>
      </w:pPr>
    </w:p>
    <w:p w14:paraId="530A0F15" w14:textId="77777777" w:rsidR="00794077" w:rsidRPr="00072B5C" w:rsidRDefault="00794077" w:rsidP="0057504F">
      <w:pPr>
        <w:pBdr>
          <w:top w:val="single" w:sz="4" w:space="1" w:color="auto"/>
          <w:left w:val="single" w:sz="4" w:space="4" w:color="auto"/>
          <w:bottom w:val="single" w:sz="4" w:space="1" w:color="auto"/>
          <w:right w:val="single" w:sz="4" w:space="4" w:color="auto"/>
        </w:pBdr>
        <w:shd w:val="clear" w:color="auto" w:fill="D9D9D9"/>
        <w:ind w:left="851"/>
        <w:jc w:val="center"/>
        <w:rPr>
          <w:rFonts w:ascii="Arial" w:eastAsia="Calibri" w:hAnsi="Arial" w:cs="Arial"/>
          <w:sz w:val="20"/>
          <w:szCs w:val="20"/>
        </w:rPr>
      </w:pPr>
      <w:r w:rsidRPr="00072B5C">
        <w:rPr>
          <w:rFonts w:ascii="Arial" w:hAnsi="Arial" w:cs="Arial"/>
          <w:b/>
          <w:sz w:val="20"/>
          <w:szCs w:val="20"/>
        </w:rPr>
        <w:t>PODACI TIJELA NADLEŽNOG ZA PRAĆENJE STANJA</w:t>
      </w:r>
      <w:r w:rsidRPr="00072B5C">
        <w:rPr>
          <w:rFonts w:ascii="Arial" w:eastAsia="Calibri" w:hAnsi="Arial" w:cs="Arial"/>
          <w:b/>
          <w:bCs/>
          <w:sz w:val="20"/>
          <w:szCs w:val="20"/>
        </w:rPr>
        <w:br/>
      </w:r>
      <w:r w:rsidRPr="00072B5C">
        <w:rPr>
          <w:rFonts w:ascii="Arial" w:hAnsi="Arial" w:cs="Arial"/>
          <w:b/>
          <w:sz w:val="20"/>
          <w:szCs w:val="20"/>
        </w:rPr>
        <w:t>NA PODRUČJIMA OD VAŽNOSTI ZA ZAŠTITU PRIRODE</w:t>
      </w:r>
      <w:r w:rsidR="00B33C5F">
        <w:rPr>
          <w:rFonts w:ascii="Arial" w:hAnsi="Arial" w:cs="Arial"/>
          <w:sz w:val="20"/>
          <w:szCs w:val="20"/>
          <w:vertAlign w:val="superscript"/>
        </w:rPr>
        <w:t>6</w:t>
      </w:r>
    </w:p>
    <w:p w14:paraId="43F180EE" w14:textId="77777777" w:rsidR="00794077" w:rsidRPr="00072B5C" w:rsidRDefault="00794077" w:rsidP="0057504F">
      <w:pPr>
        <w:tabs>
          <w:tab w:val="right" w:leader="dot" w:pos="8364"/>
        </w:tabs>
        <w:spacing w:before="120" w:after="240" w:line="276" w:lineRule="auto"/>
        <w:ind w:left="708"/>
        <w:rPr>
          <w:rFonts w:ascii="Arial" w:eastAsia="Calibri" w:hAnsi="Arial" w:cs="Arial"/>
          <w:sz w:val="20"/>
          <w:szCs w:val="20"/>
        </w:rPr>
      </w:pPr>
      <w:r w:rsidRPr="00072B5C">
        <w:rPr>
          <w:rFonts w:ascii="Arial" w:hAnsi="Arial" w:cs="Arial"/>
          <w:sz w:val="20"/>
          <w:szCs w:val="20"/>
        </w:rPr>
        <w:t>Nadležno tijelo</w:t>
      </w:r>
      <w:r w:rsidRPr="00072B5C">
        <w:rPr>
          <w:rFonts w:ascii="Arial" w:hAnsi="Arial" w:cs="Arial"/>
          <w:sz w:val="20"/>
          <w:szCs w:val="20"/>
        </w:rPr>
        <w:tab/>
        <w:t>,</w:t>
      </w:r>
    </w:p>
    <w:p w14:paraId="22EBFE4F" w14:textId="77777777" w:rsidR="00794077" w:rsidRPr="00072B5C" w:rsidRDefault="00794077" w:rsidP="0057504F">
      <w:pPr>
        <w:tabs>
          <w:tab w:val="right" w:leader="dot" w:pos="8364"/>
        </w:tabs>
        <w:spacing w:before="120" w:after="240" w:line="276" w:lineRule="auto"/>
        <w:ind w:left="708"/>
        <w:rPr>
          <w:rFonts w:ascii="Arial" w:eastAsia="Calibri" w:hAnsi="Arial" w:cs="Arial"/>
          <w:sz w:val="20"/>
          <w:szCs w:val="20"/>
        </w:rPr>
      </w:pPr>
      <w:r w:rsidRPr="00072B5C">
        <w:rPr>
          <w:rFonts w:ascii="Arial" w:hAnsi="Arial" w:cs="Arial"/>
          <w:sz w:val="20"/>
          <w:szCs w:val="20"/>
        </w:rPr>
        <w:t>nakon što je ispitalo</w:t>
      </w:r>
      <w:r w:rsidR="00B33C5F">
        <w:rPr>
          <w:rFonts w:ascii="Arial" w:hAnsi="Arial" w:cs="Arial"/>
          <w:sz w:val="20"/>
          <w:szCs w:val="20"/>
          <w:vertAlign w:val="superscript"/>
        </w:rPr>
        <w:t>7</w:t>
      </w:r>
      <w:r w:rsidRPr="00072B5C">
        <w:rPr>
          <w:rFonts w:ascii="Arial" w:hAnsi="Arial" w:cs="Arial"/>
          <w:sz w:val="20"/>
          <w:szCs w:val="20"/>
        </w:rPr>
        <w:t xml:space="preserve"> prijedlog projekta</w:t>
      </w:r>
      <w:r w:rsidRPr="00072B5C">
        <w:rPr>
          <w:rFonts w:ascii="Arial" w:hAnsi="Arial" w:cs="Arial"/>
          <w:sz w:val="20"/>
          <w:szCs w:val="20"/>
        </w:rPr>
        <w:tab/>
        <w:t>,</w:t>
      </w:r>
    </w:p>
    <w:p w14:paraId="5287D9FD" w14:textId="77777777" w:rsidR="00794077" w:rsidRPr="00072B5C" w:rsidRDefault="00794077" w:rsidP="0057504F">
      <w:pPr>
        <w:tabs>
          <w:tab w:val="right" w:leader="dot" w:pos="8364"/>
        </w:tabs>
        <w:spacing w:before="120" w:after="240" w:line="276" w:lineRule="auto"/>
        <w:ind w:left="708"/>
        <w:rPr>
          <w:rFonts w:ascii="Arial" w:eastAsia="Calibri" w:hAnsi="Arial" w:cs="Arial"/>
          <w:sz w:val="20"/>
          <w:szCs w:val="20"/>
        </w:rPr>
      </w:pPr>
      <w:r w:rsidRPr="00072B5C">
        <w:rPr>
          <w:rFonts w:ascii="Arial" w:hAnsi="Arial" w:cs="Arial"/>
          <w:sz w:val="20"/>
          <w:szCs w:val="20"/>
        </w:rPr>
        <w:t>koji će se izvoditi na području</w:t>
      </w:r>
      <w:r w:rsidRPr="00072B5C">
        <w:rPr>
          <w:rFonts w:ascii="Arial" w:hAnsi="Arial" w:cs="Arial"/>
          <w:sz w:val="20"/>
          <w:szCs w:val="20"/>
        </w:rPr>
        <w:tab/>
      </w:r>
    </w:p>
    <w:p w14:paraId="40C2AF14" w14:textId="77777777" w:rsidR="00794077" w:rsidRPr="00072B5C" w:rsidRDefault="00794077" w:rsidP="00CC1A9E">
      <w:pPr>
        <w:rPr>
          <w:rFonts w:ascii="Arial" w:eastAsia="Calibri" w:hAnsi="Arial" w:cs="Arial"/>
          <w:sz w:val="20"/>
          <w:szCs w:val="20"/>
        </w:rPr>
      </w:pPr>
    </w:p>
    <w:p w14:paraId="07C368E3" w14:textId="77777777" w:rsidR="00794077" w:rsidRPr="00072B5C" w:rsidRDefault="00794077" w:rsidP="0057504F">
      <w:pPr>
        <w:ind w:left="708"/>
        <w:rPr>
          <w:rFonts w:ascii="Arial" w:eastAsia="Calibri" w:hAnsi="Arial" w:cs="Arial"/>
          <w:sz w:val="20"/>
          <w:szCs w:val="20"/>
        </w:rPr>
      </w:pPr>
      <w:r w:rsidRPr="00072B5C">
        <w:rPr>
          <w:rFonts w:ascii="Arial" w:hAnsi="Arial" w:cs="Arial"/>
          <w:sz w:val="20"/>
          <w:szCs w:val="20"/>
        </w:rPr>
        <w:t>iznosi sljedeće podatke i dokumentaciju koja se Europskoj komisiji dostavlja (označiti odgovarajuće polje):</w:t>
      </w:r>
    </w:p>
    <w:p w14:paraId="6E9B7F0A" w14:textId="77777777" w:rsidR="00794077" w:rsidRPr="00072B5C" w:rsidRDefault="00794077" w:rsidP="00CC1A9E">
      <w:pPr>
        <w:rPr>
          <w:rFonts w:ascii="Arial" w:eastAsia="Calibri" w:hAnsi="Arial" w:cs="Arial"/>
          <w:sz w:val="20"/>
          <w:szCs w:val="20"/>
        </w:rPr>
      </w:pPr>
    </w:p>
    <w:p w14:paraId="5E6593C6" w14:textId="77777777" w:rsidR="00794077" w:rsidRPr="00072B5C" w:rsidRDefault="00794077" w:rsidP="0057504F">
      <w:pPr>
        <w:ind w:left="708"/>
        <w:rPr>
          <w:rFonts w:ascii="Arial" w:eastAsia="Calibri" w:hAnsi="Arial" w:cs="Arial"/>
          <w:sz w:val="20"/>
          <w:szCs w:val="20"/>
        </w:rPr>
      </w:pPr>
      <w:r w:rsidRPr="00072B5C">
        <w:rPr>
          <w:rFonts w:ascii="Arial" w:hAnsi="Arial" w:cs="Arial"/>
          <w:sz w:val="20"/>
          <w:szCs w:val="20"/>
        </w:rPr>
        <w:t>na uvid (čl. 6. st. 4.(1))</w:t>
      </w:r>
      <w:r w:rsidRPr="00072B5C">
        <w:rPr>
          <w:rFonts w:ascii="Arial" w:hAnsi="Arial" w:cs="Arial"/>
          <w:sz w:val="20"/>
          <w:szCs w:val="20"/>
        </w:rPr>
        <w:tab/>
      </w:r>
      <w:r w:rsidRPr="00072B5C">
        <w:rPr>
          <w:rFonts w:ascii="Arial" w:eastAsia="Calibri" w:hAnsi="Arial" w:cs="Arial"/>
          <w:sz w:val="20"/>
          <w:szCs w:val="20"/>
        </w:rPr>
        <w:sym w:font="Wingdings" w:char="F06F"/>
      </w:r>
      <w:r w:rsidRPr="00072B5C">
        <w:rPr>
          <w:rFonts w:ascii="Arial" w:hAnsi="Arial" w:cs="Arial"/>
          <w:sz w:val="20"/>
          <w:szCs w:val="20"/>
        </w:rPr>
        <w:tab/>
      </w:r>
      <w:r w:rsidRPr="00072B5C">
        <w:rPr>
          <w:rFonts w:ascii="Arial" w:hAnsi="Arial" w:cs="Arial"/>
          <w:sz w:val="20"/>
          <w:szCs w:val="20"/>
        </w:rPr>
        <w:tab/>
      </w:r>
      <w:r w:rsidRPr="00072B5C">
        <w:rPr>
          <w:rFonts w:ascii="Arial" w:hAnsi="Arial" w:cs="Arial"/>
          <w:sz w:val="20"/>
          <w:szCs w:val="20"/>
        </w:rPr>
        <w:tab/>
        <w:t xml:space="preserve">na davanje mišljenja (čl. 6. st. 4.(2)) </w:t>
      </w:r>
      <w:r w:rsidRPr="00072B5C">
        <w:rPr>
          <w:rFonts w:ascii="Arial" w:hAnsi="Arial" w:cs="Arial"/>
          <w:sz w:val="20"/>
          <w:szCs w:val="20"/>
        </w:rPr>
        <w:tab/>
      </w:r>
      <w:r w:rsidRPr="00072B5C">
        <w:rPr>
          <w:rFonts w:ascii="Arial" w:eastAsia="Calibri" w:hAnsi="Arial" w:cs="Arial"/>
          <w:sz w:val="20"/>
          <w:szCs w:val="20"/>
        </w:rPr>
        <w:sym w:font="Wingdings" w:char="F06F"/>
      </w:r>
    </w:p>
    <w:p w14:paraId="79E2F78E" w14:textId="77777777" w:rsidR="00794077" w:rsidRDefault="00794077" w:rsidP="0057504F">
      <w:pPr>
        <w:pBdr>
          <w:top w:val="single" w:sz="6" w:space="29" w:color="auto"/>
          <w:left w:val="single" w:sz="6" w:space="0" w:color="auto"/>
          <w:bottom w:val="single" w:sz="6" w:space="1" w:color="auto"/>
          <w:right w:val="single" w:sz="6" w:space="4" w:color="auto"/>
        </w:pBdr>
        <w:ind w:left="709"/>
        <w:rPr>
          <w:rFonts w:ascii="Arial" w:hAnsi="Arial" w:cs="Arial"/>
          <w:i/>
          <w:sz w:val="20"/>
          <w:szCs w:val="20"/>
        </w:rPr>
      </w:pPr>
      <w:r w:rsidRPr="00072B5C">
        <w:rPr>
          <w:rFonts w:ascii="Arial" w:hAnsi="Arial" w:cs="Arial"/>
          <w:sz w:val="20"/>
          <w:szCs w:val="20"/>
        </w:rPr>
        <w:t>Država članica</w:t>
      </w:r>
      <w:r w:rsidRPr="00072B5C">
        <w:rPr>
          <w:rFonts w:ascii="Arial" w:hAnsi="Arial" w:cs="Arial"/>
          <w:i/>
          <w:sz w:val="20"/>
          <w:szCs w:val="20"/>
        </w:rPr>
        <w:t>:</w:t>
      </w:r>
    </w:p>
    <w:p w14:paraId="1340009E" w14:textId="77777777" w:rsidR="0057504F" w:rsidRPr="0057504F" w:rsidRDefault="0057504F" w:rsidP="0057504F">
      <w:pPr>
        <w:pBdr>
          <w:top w:val="single" w:sz="6" w:space="29" w:color="auto"/>
          <w:left w:val="single" w:sz="6" w:space="0" w:color="auto"/>
          <w:bottom w:val="single" w:sz="6" w:space="1" w:color="auto"/>
          <w:right w:val="single" w:sz="6" w:space="4" w:color="auto"/>
        </w:pBdr>
        <w:ind w:left="709"/>
        <w:rPr>
          <w:rFonts w:ascii="Arial" w:eastAsia="Calibri" w:hAnsi="Arial" w:cs="Arial"/>
          <w:i/>
          <w:iCs/>
          <w:sz w:val="20"/>
          <w:szCs w:val="20"/>
        </w:rPr>
      </w:pPr>
      <w:r w:rsidRPr="0057504F">
        <w:rPr>
          <w:rFonts w:ascii="Arial" w:eastAsia="Calibri" w:hAnsi="Arial" w:cs="Arial"/>
          <w:i/>
          <w:iCs/>
          <w:sz w:val="20"/>
          <w:szCs w:val="20"/>
        </w:rPr>
        <w:t>Nadležno domaće tijelo:</w:t>
      </w:r>
    </w:p>
    <w:p w14:paraId="196474F5" w14:textId="77777777" w:rsidR="0057504F" w:rsidRPr="0057504F" w:rsidRDefault="0057504F" w:rsidP="0057504F">
      <w:pPr>
        <w:pBdr>
          <w:top w:val="single" w:sz="6" w:space="29" w:color="auto"/>
          <w:left w:val="single" w:sz="6" w:space="0" w:color="auto"/>
          <w:bottom w:val="single" w:sz="6" w:space="1" w:color="auto"/>
          <w:right w:val="single" w:sz="6" w:space="4" w:color="auto"/>
        </w:pBdr>
        <w:ind w:left="709"/>
        <w:rPr>
          <w:rFonts w:ascii="Arial" w:eastAsia="Calibri" w:hAnsi="Arial" w:cs="Arial"/>
          <w:i/>
          <w:iCs/>
          <w:sz w:val="20"/>
          <w:szCs w:val="20"/>
        </w:rPr>
      </w:pPr>
    </w:p>
    <w:p w14:paraId="3DE7A063" w14:textId="77777777" w:rsidR="0057504F" w:rsidRPr="0057504F" w:rsidRDefault="0057504F" w:rsidP="0057504F">
      <w:pPr>
        <w:pBdr>
          <w:top w:val="single" w:sz="6" w:space="29" w:color="auto"/>
          <w:left w:val="single" w:sz="6" w:space="0" w:color="auto"/>
          <w:bottom w:val="single" w:sz="6" w:space="1" w:color="auto"/>
          <w:right w:val="single" w:sz="6" w:space="4" w:color="auto"/>
        </w:pBdr>
        <w:ind w:left="709"/>
        <w:rPr>
          <w:rFonts w:ascii="Arial" w:eastAsia="Calibri" w:hAnsi="Arial" w:cs="Arial"/>
          <w:i/>
          <w:iCs/>
          <w:sz w:val="20"/>
          <w:szCs w:val="20"/>
        </w:rPr>
      </w:pPr>
      <w:r w:rsidRPr="0057504F">
        <w:rPr>
          <w:rFonts w:ascii="Arial" w:eastAsia="Calibri" w:hAnsi="Arial" w:cs="Arial"/>
          <w:i/>
          <w:iCs/>
          <w:sz w:val="20"/>
          <w:szCs w:val="20"/>
        </w:rPr>
        <w:t>Adresa:</w:t>
      </w:r>
    </w:p>
    <w:p w14:paraId="7A00D771" w14:textId="77777777" w:rsidR="0057504F" w:rsidRPr="0057504F" w:rsidRDefault="0057504F" w:rsidP="0057504F">
      <w:pPr>
        <w:pBdr>
          <w:top w:val="single" w:sz="6" w:space="29" w:color="auto"/>
          <w:left w:val="single" w:sz="6" w:space="0" w:color="auto"/>
          <w:bottom w:val="single" w:sz="6" w:space="1" w:color="auto"/>
          <w:right w:val="single" w:sz="6" w:space="4" w:color="auto"/>
        </w:pBdr>
        <w:ind w:left="709"/>
        <w:rPr>
          <w:rFonts w:ascii="Arial" w:eastAsia="Calibri" w:hAnsi="Arial" w:cs="Arial"/>
          <w:i/>
          <w:iCs/>
          <w:sz w:val="20"/>
          <w:szCs w:val="20"/>
        </w:rPr>
      </w:pPr>
    </w:p>
    <w:p w14:paraId="0D561652" w14:textId="77777777" w:rsidR="0057504F" w:rsidRPr="0057504F" w:rsidRDefault="0057504F" w:rsidP="0057504F">
      <w:pPr>
        <w:pBdr>
          <w:top w:val="single" w:sz="6" w:space="29" w:color="auto"/>
          <w:left w:val="single" w:sz="6" w:space="0" w:color="auto"/>
          <w:bottom w:val="single" w:sz="6" w:space="1" w:color="auto"/>
          <w:right w:val="single" w:sz="6" w:space="4" w:color="auto"/>
        </w:pBdr>
        <w:ind w:left="709"/>
        <w:rPr>
          <w:rFonts w:ascii="Arial" w:eastAsia="Calibri" w:hAnsi="Arial" w:cs="Arial"/>
          <w:i/>
          <w:iCs/>
          <w:sz w:val="20"/>
          <w:szCs w:val="20"/>
        </w:rPr>
      </w:pPr>
      <w:r w:rsidRPr="0057504F">
        <w:rPr>
          <w:rFonts w:ascii="Arial" w:eastAsia="Calibri" w:hAnsi="Arial" w:cs="Arial"/>
          <w:i/>
          <w:iCs/>
          <w:sz w:val="20"/>
          <w:szCs w:val="20"/>
        </w:rPr>
        <w:t>Osoba za kontakte:</w:t>
      </w:r>
    </w:p>
    <w:p w14:paraId="3AA2FC77" w14:textId="77777777" w:rsidR="0057504F" w:rsidRPr="0057504F" w:rsidRDefault="0057504F" w:rsidP="0057504F">
      <w:pPr>
        <w:pBdr>
          <w:top w:val="single" w:sz="6" w:space="29" w:color="auto"/>
          <w:left w:val="single" w:sz="6" w:space="0" w:color="auto"/>
          <w:bottom w:val="single" w:sz="6" w:space="1" w:color="auto"/>
          <w:right w:val="single" w:sz="6" w:space="4" w:color="auto"/>
        </w:pBdr>
        <w:ind w:left="709"/>
        <w:rPr>
          <w:rFonts w:ascii="Arial" w:eastAsia="Calibri" w:hAnsi="Arial" w:cs="Arial"/>
          <w:i/>
          <w:iCs/>
          <w:sz w:val="20"/>
          <w:szCs w:val="20"/>
        </w:rPr>
      </w:pPr>
    </w:p>
    <w:p w14:paraId="19BC2F4F" w14:textId="77777777" w:rsidR="0057504F" w:rsidRPr="0057504F" w:rsidRDefault="0057504F" w:rsidP="0057504F">
      <w:pPr>
        <w:pBdr>
          <w:top w:val="single" w:sz="6" w:space="29" w:color="auto"/>
          <w:left w:val="single" w:sz="6" w:space="0" w:color="auto"/>
          <w:bottom w:val="single" w:sz="6" w:space="1" w:color="auto"/>
          <w:right w:val="single" w:sz="6" w:space="4" w:color="auto"/>
        </w:pBdr>
        <w:ind w:left="709"/>
        <w:rPr>
          <w:rFonts w:ascii="Arial" w:eastAsia="Calibri" w:hAnsi="Arial" w:cs="Arial"/>
          <w:i/>
          <w:iCs/>
          <w:sz w:val="20"/>
          <w:szCs w:val="20"/>
        </w:rPr>
      </w:pPr>
      <w:r w:rsidRPr="0057504F">
        <w:rPr>
          <w:rFonts w:ascii="Arial" w:eastAsia="Calibri" w:hAnsi="Arial" w:cs="Arial"/>
          <w:i/>
          <w:iCs/>
          <w:sz w:val="20"/>
          <w:szCs w:val="20"/>
        </w:rPr>
        <w:t>Tel., faks, e-pošta:</w:t>
      </w:r>
    </w:p>
    <w:p w14:paraId="636FA783" w14:textId="77777777" w:rsidR="0057504F" w:rsidRPr="0057504F" w:rsidRDefault="0057504F" w:rsidP="0057504F">
      <w:pPr>
        <w:pBdr>
          <w:top w:val="single" w:sz="6" w:space="29" w:color="auto"/>
          <w:left w:val="single" w:sz="6" w:space="0" w:color="auto"/>
          <w:bottom w:val="single" w:sz="6" w:space="1" w:color="auto"/>
          <w:right w:val="single" w:sz="6" w:space="4" w:color="auto"/>
        </w:pBdr>
        <w:ind w:left="709"/>
        <w:rPr>
          <w:rFonts w:ascii="Arial" w:eastAsia="Calibri" w:hAnsi="Arial" w:cs="Arial"/>
          <w:i/>
          <w:iCs/>
          <w:sz w:val="20"/>
          <w:szCs w:val="20"/>
        </w:rPr>
      </w:pPr>
    </w:p>
    <w:p w14:paraId="4D7A472C" w14:textId="77777777" w:rsidR="0057504F" w:rsidRPr="0057504F" w:rsidRDefault="0057504F" w:rsidP="0057504F">
      <w:pPr>
        <w:pBdr>
          <w:top w:val="single" w:sz="6" w:space="29" w:color="auto"/>
          <w:left w:val="single" w:sz="6" w:space="0" w:color="auto"/>
          <w:bottom w:val="single" w:sz="6" w:space="1" w:color="auto"/>
          <w:right w:val="single" w:sz="6" w:space="4" w:color="auto"/>
        </w:pBdr>
        <w:ind w:left="709"/>
        <w:rPr>
          <w:rFonts w:ascii="Arial" w:eastAsia="Calibri" w:hAnsi="Arial" w:cs="Arial"/>
          <w:i/>
          <w:iCs/>
          <w:sz w:val="20"/>
          <w:szCs w:val="20"/>
        </w:rPr>
      </w:pPr>
      <w:r w:rsidRPr="0057504F">
        <w:rPr>
          <w:rFonts w:ascii="Arial" w:eastAsia="Calibri" w:hAnsi="Arial" w:cs="Arial"/>
          <w:i/>
          <w:iCs/>
          <w:sz w:val="20"/>
          <w:szCs w:val="20"/>
        </w:rPr>
        <w:t>Datum:</w:t>
      </w:r>
    </w:p>
    <w:p w14:paraId="6709431E" w14:textId="77777777" w:rsidR="0057504F" w:rsidRPr="0057504F" w:rsidRDefault="0057504F" w:rsidP="0057504F">
      <w:pPr>
        <w:pBdr>
          <w:top w:val="single" w:sz="6" w:space="29" w:color="auto"/>
          <w:left w:val="single" w:sz="6" w:space="0" w:color="auto"/>
          <w:bottom w:val="single" w:sz="6" w:space="1" w:color="auto"/>
          <w:right w:val="single" w:sz="6" w:space="4" w:color="auto"/>
        </w:pBdr>
        <w:ind w:left="709"/>
        <w:rPr>
          <w:rFonts w:ascii="Arial" w:eastAsia="Calibri" w:hAnsi="Arial" w:cs="Arial"/>
          <w:i/>
          <w:iCs/>
          <w:sz w:val="20"/>
          <w:szCs w:val="20"/>
        </w:rPr>
      </w:pPr>
    </w:p>
    <w:p w14:paraId="6960B175" w14:textId="77777777" w:rsidR="0057504F" w:rsidRPr="00072B5C" w:rsidRDefault="0057504F" w:rsidP="0057504F">
      <w:pPr>
        <w:pBdr>
          <w:top w:val="single" w:sz="6" w:space="29" w:color="auto"/>
          <w:left w:val="single" w:sz="6" w:space="0" w:color="auto"/>
          <w:bottom w:val="single" w:sz="6" w:space="1" w:color="auto"/>
          <w:right w:val="single" w:sz="6" w:space="4" w:color="auto"/>
        </w:pBdr>
        <w:ind w:left="709"/>
        <w:rPr>
          <w:rFonts w:ascii="Arial" w:eastAsia="Calibri" w:hAnsi="Arial" w:cs="Arial"/>
          <w:i/>
          <w:iCs/>
          <w:sz w:val="20"/>
          <w:szCs w:val="20"/>
        </w:rPr>
      </w:pPr>
      <w:r w:rsidRPr="0057504F">
        <w:rPr>
          <w:rFonts w:ascii="Arial" w:eastAsia="Calibri" w:hAnsi="Arial" w:cs="Arial"/>
          <w:i/>
          <w:iCs/>
          <w:sz w:val="20"/>
          <w:szCs w:val="20"/>
        </w:rPr>
        <w:t>Sadrži li obavijest osjetljive podatke? Ako sadrži, molimo da ih naznačite i obrazložite.</w:t>
      </w:r>
    </w:p>
    <w:p w14:paraId="3D84D45C" w14:textId="77777777" w:rsidR="00B33C5F" w:rsidRDefault="00B33C5F" w:rsidP="00CC1A9E">
      <w:pPr>
        <w:rPr>
          <w:rFonts w:ascii="Arial" w:hAnsi="Arial" w:cs="Arial"/>
          <w:sz w:val="20"/>
          <w:szCs w:val="20"/>
        </w:rPr>
      </w:pPr>
    </w:p>
    <w:p w14:paraId="2BD394C1" w14:textId="77777777" w:rsidR="0057504F" w:rsidRDefault="0057504F" w:rsidP="00CC1A9E">
      <w:pPr>
        <w:rPr>
          <w:rFonts w:ascii="Arial" w:hAnsi="Arial" w:cs="Arial"/>
          <w:sz w:val="20"/>
          <w:szCs w:val="20"/>
        </w:rPr>
      </w:pPr>
    </w:p>
    <w:p w14:paraId="6EFE86F4" w14:textId="77777777" w:rsidR="0057504F" w:rsidRDefault="0057504F" w:rsidP="00CC1A9E">
      <w:pPr>
        <w:rPr>
          <w:rFonts w:ascii="Arial" w:hAnsi="Arial" w:cs="Arial"/>
          <w:sz w:val="20"/>
          <w:szCs w:val="20"/>
        </w:rPr>
      </w:pPr>
    </w:p>
    <w:p w14:paraId="358C2C7D" w14:textId="77777777" w:rsidR="0057504F" w:rsidRDefault="0057504F" w:rsidP="00CC1A9E">
      <w:pPr>
        <w:rPr>
          <w:rFonts w:ascii="Arial" w:hAnsi="Arial" w:cs="Arial"/>
          <w:sz w:val="20"/>
          <w:szCs w:val="20"/>
        </w:rPr>
      </w:pPr>
    </w:p>
    <w:p w14:paraId="5D9375F9" w14:textId="77777777" w:rsidR="0057504F" w:rsidRDefault="0057504F" w:rsidP="00CC1A9E">
      <w:pPr>
        <w:rPr>
          <w:rFonts w:ascii="Arial" w:hAnsi="Arial" w:cs="Arial"/>
          <w:sz w:val="20"/>
          <w:szCs w:val="20"/>
        </w:rPr>
      </w:pPr>
    </w:p>
    <w:p w14:paraId="7D21C4FE" w14:textId="77777777" w:rsidR="0057504F" w:rsidRDefault="0057504F" w:rsidP="00CC1A9E">
      <w:pPr>
        <w:rPr>
          <w:rFonts w:ascii="Arial" w:hAnsi="Arial" w:cs="Arial"/>
          <w:sz w:val="20"/>
          <w:szCs w:val="20"/>
        </w:rPr>
      </w:pPr>
    </w:p>
    <w:p w14:paraId="138F47ED" w14:textId="77777777" w:rsidR="00B33C5F" w:rsidRDefault="00B33C5F" w:rsidP="0057504F">
      <w:pPr>
        <w:ind w:left="708"/>
        <w:rPr>
          <w:rFonts w:ascii="Arial" w:hAnsi="Arial" w:cs="Arial"/>
          <w:sz w:val="20"/>
          <w:szCs w:val="20"/>
        </w:rPr>
      </w:pPr>
      <w:r>
        <w:rPr>
          <w:rFonts w:ascii="Arial" w:hAnsi="Arial" w:cs="Arial"/>
          <w:sz w:val="20"/>
          <w:szCs w:val="20"/>
        </w:rPr>
        <w:t>______________________________</w:t>
      </w:r>
    </w:p>
    <w:p w14:paraId="7AC7081D" w14:textId="77777777" w:rsidR="00B33C5F" w:rsidRDefault="00B33C5F" w:rsidP="00B33C5F">
      <w:pPr>
        <w:spacing w:after="0"/>
        <w:ind w:hanging="426"/>
        <w:jc w:val="both"/>
        <w:rPr>
          <w:rFonts w:ascii="Arial" w:hAnsi="Arial" w:cs="Arial"/>
          <w:sz w:val="14"/>
          <w:szCs w:val="14"/>
        </w:rPr>
      </w:pPr>
      <w:r w:rsidRPr="00B33C5F">
        <w:rPr>
          <w:rFonts w:ascii="Arial" w:hAnsi="Arial" w:cs="Arial"/>
          <w:sz w:val="16"/>
          <w:szCs w:val="20"/>
          <w:vertAlign w:val="superscript"/>
        </w:rPr>
        <w:t>6</w:t>
      </w:r>
      <w:r>
        <w:rPr>
          <w:rFonts w:ascii="Arial" w:hAnsi="Arial" w:cs="Arial"/>
          <w:sz w:val="16"/>
          <w:szCs w:val="20"/>
          <w:vertAlign w:val="superscript"/>
        </w:rPr>
        <w:t xml:space="preserve"> </w:t>
      </w:r>
      <w:r>
        <w:rPr>
          <w:rFonts w:ascii="Arial" w:hAnsi="Arial" w:cs="Arial"/>
          <w:sz w:val="16"/>
          <w:szCs w:val="20"/>
          <w:vertAlign w:val="superscript"/>
        </w:rPr>
        <w:tab/>
      </w:r>
      <w:r w:rsidRPr="00B33C5F">
        <w:rPr>
          <w:rFonts w:ascii="Arial" w:hAnsi="Arial" w:cs="Arial"/>
          <w:sz w:val="14"/>
          <w:szCs w:val="14"/>
        </w:rPr>
        <w:t>Riječ je o područjima koja su zaštićena kao dio mreže Natura 2000 (uključujući posebna područja zaštite i područja posebne zaštite), potencijalnim područjima Natura 2000, područjima zaštićenim sukladno Ramsarskoj konvenciji, područjima važnim za ptice, područjima iz Smaragdne mreže i drugim područjima, već prema okolnostima.</w:t>
      </w:r>
    </w:p>
    <w:p w14:paraId="408F4981" w14:textId="77777777" w:rsidR="00B33C5F" w:rsidRPr="00B33C5F" w:rsidRDefault="00B33C5F" w:rsidP="00B33C5F">
      <w:pPr>
        <w:spacing w:after="0"/>
        <w:ind w:hanging="426"/>
        <w:jc w:val="both"/>
        <w:rPr>
          <w:rFonts w:ascii="Arial" w:hAnsi="Arial" w:cs="Arial"/>
          <w:sz w:val="20"/>
          <w:szCs w:val="20"/>
        </w:rPr>
      </w:pPr>
      <w:r w:rsidRPr="00B33C5F">
        <w:rPr>
          <w:rFonts w:ascii="Arial" w:hAnsi="Arial" w:cs="Arial"/>
          <w:sz w:val="16"/>
          <w:szCs w:val="16"/>
          <w:vertAlign w:val="superscript"/>
        </w:rPr>
        <w:t>7</w:t>
      </w:r>
      <w:r w:rsidRPr="00B33C5F">
        <w:rPr>
          <w:rFonts w:ascii="Arial" w:hAnsi="Arial" w:cs="Arial"/>
          <w:sz w:val="16"/>
          <w:szCs w:val="16"/>
          <w:vertAlign w:val="superscript"/>
        </w:rPr>
        <w:tab/>
      </w:r>
      <w:r w:rsidRPr="00B33C5F">
        <w:rPr>
          <w:rFonts w:ascii="Arial" w:hAnsi="Arial" w:cs="Arial"/>
          <w:sz w:val="14"/>
          <w:szCs w:val="14"/>
        </w:rPr>
        <w:t>Uzimajući u obzir zahtjeve iz članka 6. stavak 4. Direktive 92/43/EEZ o očuvanju prirodnih staništa i divlje faune i flore.</w:t>
      </w:r>
      <w:r w:rsidR="00794077" w:rsidRPr="00072B5C">
        <w:rPr>
          <w:rFonts w:ascii="Arial" w:hAnsi="Arial" w:cs="Arial"/>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94077" w:rsidRPr="00072B5C" w14:paraId="2DF6A22C" w14:textId="77777777" w:rsidTr="00AB1ED5">
        <w:tc>
          <w:tcPr>
            <w:tcW w:w="8522" w:type="dxa"/>
          </w:tcPr>
          <w:p w14:paraId="5403B533" w14:textId="77777777" w:rsidR="00794077" w:rsidRPr="00072B5C" w:rsidRDefault="00794077" w:rsidP="00AB1ED5">
            <w:pPr>
              <w:rPr>
                <w:rFonts w:ascii="Arial" w:eastAsia="Calibri" w:hAnsi="Arial" w:cs="Arial"/>
                <w:sz w:val="20"/>
                <w:szCs w:val="20"/>
              </w:rPr>
            </w:pPr>
          </w:p>
          <w:p w14:paraId="2D4B4F7A" w14:textId="77777777" w:rsidR="00794077" w:rsidRPr="00072B5C" w:rsidRDefault="00794077" w:rsidP="00032539">
            <w:pPr>
              <w:numPr>
                <w:ilvl w:val="0"/>
                <w:numId w:val="24"/>
              </w:numPr>
              <w:spacing w:after="200" w:line="276" w:lineRule="auto"/>
              <w:jc w:val="center"/>
              <w:rPr>
                <w:rFonts w:ascii="Arial" w:eastAsia="Calibri" w:hAnsi="Arial" w:cs="Arial"/>
                <w:sz w:val="20"/>
                <w:szCs w:val="20"/>
              </w:rPr>
            </w:pPr>
            <w:r w:rsidRPr="00072B5C">
              <w:rPr>
                <w:rFonts w:ascii="Arial" w:hAnsi="Arial" w:cs="Arial"/>
                <w:sz w:val="20"/>
                <w:szCs w:val="20"/>
              </w:rPr>
              <w:t>PLAN ILI PROJEKT</w:t>
            </w:r>
          </w:p>
          <w:p w14:paraId="3D34CF04" w14:textId="77777777" w:rsidR="00794077" w:rsidRPr="00072B5C" w:rsidRDefault="00794077" w:rsidP="00AB1ED5">
            <w:pPr>
              <w:rPr>
                <w:rFonts w:ascii="Arial" w:eastAsia="Calibri" w:hAnsi="Arial" w:cs="Arial"/>
                <w:sz w:val="20"/>
                <w:szCs w:val="20"/>
              </w:rPr>
            </w:pPr>
          </w:p>
        </w:tc>
      </w:tr>
      <w:tr w:rsidR="00794077" w:rsidRPr="00072B5C" w14:paraId="5D16BCC6" w14:textId="77777777" w:rsidTr="00AB1ED5">
        <w:tc>
          <w:tcPr>
            <w:tcW w:w="8522" w:type="dxa"/>
            <w:tcBorders>
              <w:left w:val="nil"/>
              <w:right w:val="nil"/>
            </w:tcBorders>
          </w:tcPr>
          <w:p w14:paraId="69B84407" w14:textId="77777777" w:rsidR="00794077" w:rsidRPr="00072B5C" w:rsidRDefault="00794077" w:rsidP="00AB1ED5">
            <w:pPr>
              <w:rPr>
                <w:rFonts w:ascii="Arial" w:eastAsia="Calibri" w:hAnsi="Arial" w:cs="Arial"/>
                <w:sz w:val="20"/>
                <w:szCs w:val="20"/>
              </w:rPr>
            </w:pPr>
          </w:p>
        </w:tc>
      </w:tr>
      <w:tr w:rsidR="00794077" w:rsidRPr="00072B5C" w14:paraId="34CC5531" w14:textId="77777777" w:rsidTr="00AB1ED5">
        <w:tc>
          <w:tcPr>
            <w:tcW w:w="8522" w:type="dxa"/>
          </w:tcPr>
          <w:p w14:paraId="4C54D7EA" w14:textId="77777777" w:rsidR="00794077" w:rsidRPr="00072B5C" w:rsidRDefault="00794077" w:rsidP="0057504F">
            <w:pPr>
              <w:ind w:left="708"/>
              <w:rPr>
                <w:rFonts w:ascii="Arial" w:eastAsia="Calibri" w:hAnsi="Arial" w:cs="Arial"/>
                <w:sz w:val="20"/>
                <w:szCs w:val="20"/>
              </w:rPr>
            </w:pPr>
            <w:r w:rsidRPr="00072B5C">
              <w:rPr>
                <w:rFonts w:ascii="Arial" w:hAnsi="Arial" w:cs="Arial"/>
                <w:sz w:val="20"/>
                <w:szCs w:val="20"/>
              </w:rPr>
              <w:t>Naziv plana/projekta:</w:t>
            </w:r>
          </w:p>
          <w:p w14:paraId="6DEBF9A2" w14:textId="77777777" w:rsidR="00794077" w:rsidRPr="00072B5C" w:rsidRDefault="00794077" w:rsidP="0057504F">
            <w:pPr>
              <w:ind w:left="708"/>
              <w:rPr>
                <w:rFonts w:ascii="Arial" w:eastAsia="Calibri" w:hAnsi="Arial" w:cs="Arial"/>
                <w:sz w:val="20"/>
                <w:szCs w:val="20"/>
              </w:rPr>
            </w:pPr>
          </w:p>
          <w:p w14:paraId="10D49C96" w14:textId="77777777" w:rsidR="00794077" w:rsidRPr="00072B5C" w:rsidRDefault="00794077" w:rsidP="0057504F">
            <w:pPr>
              <w:ind w:left="708"/>
              <w:rPr>
                <w:rFonts w:ascii="Arial" w:eastAsia="Calibri" w:hAnsi="Arial" w:cs="Arial"/>
                <w:sz w:val="20"/>
                <w:szCs w:val="20"/>
              </w:rPr>
            </w:pPr>
          </w:p>
          <w:p w14:paraId="4787ED26" w14:textId="77777777" w:rsidR="00794077" w:rsidRPr="00072B5C" w:rsidRDefault="00794077" w:rsidP="0057504F">
            <w:pPr>
              <w:ind w:left="708"/>
              <w:rPr>
                <w:rFonts w:ascii="Arial" w:eastAsia="Calibri" w:hAnsi="Arial" w:cs="Arial"/>
                <w:sz w:val="20"/>
                <w:szCs w:val="20"/>
              </w:rPr>
            </w:pPr>
          </w:p>
          <w:p w14:paraId="44A1AFA9" w14:textId="77777777" w:rsidR="00794077" w:rsidRPr="00072B5C" w:rsidRDefault="00794077" w:rsidP="0057504F">
            <w:pPr>
              <w:ind w:left="708"/>
              <w:rPr>
                <w:rFonts w:ascii="Arial" w:eastAsia="Calibri" w:hAnsi="Arial" w:cs="Arial"/>
                <w:sz w:val="20"/>
                <w:szCs w:val="20"/>
              </w:rPr>
            </w:pPr>
            <w:r w:rsidRPr="00072B5C">
              <w:rPr>
                <w:rFonts w:ascii="Arial" w:hAnsi="Arial" w:cs="Arial"/>
                <w:sz w:val="20"/>
                <w:szCs w:val="20"/>
              </w:rPr>
              <w:t>Predlagatelj:</w:t>
            </w:r>
          </w:p>
          <w:p w14:paraId="09DCAC9B" w14:textId="77777777" w:rsidR="00794077" w:rsidRPr="00072B5C" w:rsidRDefault="00794077" w:rsidP="0057504F">
            <w:pPr>
              <w:ind w:left="708"/>
              <w:rPr>
                <w:rFonts w:ascii="Arial" w:eastAsia="Calibri" w:hAnsi="Arial" w:cs="Arial"/>
                <w:sz w:val="20"/>
                <w:szCs w:val="20"/>
              </w:rPr>
            </w:pPr>
          </w:p>
          <w:p w14:paraId="71D67159" w14:textId="77777777" w:rsidR="00794077" w:rsidRPr="00072B5C" w:rsidRDefault="00794077" w:rsidP="0057504F">
            <w:pPr>
              <w:ind w:left="708"/>
              <w:rPr>
                <w:rFonts w:ascii="Arial" w:eastAsia="Calibri" w:hAnsi="Arial" w:cs="Arial"/>
                <w:sz w:val="20"/>
                <w:szCs w:val="20"/>
              </w:rPr>
            </w:pPr>
          </w:p>
          <w:p w14:paraId="4AC768A1" w14:textId="77777777" w:rsidR="00794077" w:rsidRPr="00072B5C" w:rsidRDefault="00794077" w:rsidP="0057504F">
            <w:pPr>
              <w:ind w:left="708"/>
              <w:rPr>
                <w:rFonts w:ascii="Arial" w:eastAsia="Calibri" w:hAnsi="Arial" w:cs="Arial"/>
                <w:sz w:val="20"/>
                <w:szCs w:val="20"/>
              </w:rPr>
            </w:pPr>
          </w:p>
          <w:p w14:paraId="5F05C7B8" w14:textId="77777777" w:rsidR="00794077" w:rsidRPr="00072B5C" w:rsidRDefault="00794077" w:rsidP="0057504F">
            <w:pPr>
              <w:ind w:left="708"/>
              <w:rPr>
                <w:rFonts w:ascii="Arial" w:eastAsia="Calibri" w:hAnsi="Arial" w:cs="Arial"/>
                <w:sz w:val="20"/>
                <w:szCs w:val="20"/>
              </w:rPr>
            </w:pPr>
            <w:r w:rsidRPr="00072B5C">
              <w:rPr>
                <w:rFonts w:ascii="Arial" w:hAnsi="Arial" w:cs="Arial"/>
                <w:sz w:val="20"/>
                <w:szCs w:val="20"/>
              </w:rPr>
              <w:t>Sažetak plana ili projekta koji ima utjecaj na predmetno područje:</w:t>
            </w:r>
          </w:p>
          <w:p w14:paraId="7BCBD8DF" w14:textId="77777777" w:rsidR="00794077" w:rsidRPr="00072B5C" w:rsidRDefault="00794077" w:rsidP="00AB1ED5">
            <w:pPr>
              <w:rPr>
                <w:rFonts w:ascii="Arial" w:eastAsia="Calibri" w:hAnsi="Arial" w:cs="Arial"/>
                <w:sz w:val="20"/>
                <w:szCs w:val="20"/>
              </w:rPr>
            </w:pPr>
          </w:p>
          <w:p w14:paraId="564BECF4" w14:textId="77777777" w:rsidR="00794077" w:rsidRPr="00072B5C" w:rsidRDefault="00794077" w:rsidP="00AB1ED5">
            <w:pPr>
              <w:rPr>
                <w:rFonts w:ascii="Arial" w:eastAsia="Calibri" w:hAnsi="Arial" w:cs="Arial"/>
                <w:sz w:val="20"/>
                <w:szCs w:val="20"/>
              </w:rPr>
            </w:pPr>
          </w:p>
          <w:p w14:paraId="39CE35EA" w14:textId="77777777" w:rsidR="00794077" w:rsidRPr="00072B5C" w:rsidRDefault="00794077" w:rsidP="00AB1ED5">
            <w:pPr>
              <w:rPr>
                <w:rFonts w:ascii="Arial" w:eastAsia="Calibri" w:hAnsi="Arial" w:cs="Arial"/>
                <w:sz w:val="20"/>
                <w:szCs w:val="20"/>
              </w:rPr>
            </w:pPr>
          </w:p>
          <w:p w14:paraId="36F733B7" w14:textId="77777777" w:rsidR="00794077" w:rsidRPr="00072B5C" w:rsidRDefault="00794077" w:rsidP="00AB1ED5">
            <w:pPr>
              <w:rPr>
                <w:rFonts w:ascii="Arial" w:eastAsia="Calibri" w:hAnsi="Arial" w:cs="Arial"/>
                <w:sz w:val="20"/>
                <w:szCs w:val="20"/>
              </w:rPr>
            </w:pPr>
          </w:p>
          <w:p w14:paraId="4487C7ED" w14:textId="77777777" w:rsidR="00794077" w:rsidRPr="00072B5C" w:rsidRDefault="00794077" w:rsidP="00AB1ED5">
            <w:pPr>
              <w:rPr>
                <w:rFonts w:ascii="Arial" w:eastAsia="Calibri" w:hAnsi="Arial" w:cs="Arial"/>
                <w:sz w:val="20"/>
                <w:szCs w:val="20"/>
              </w:rPr>
            </w:pPr>
          </w:p>
          <w:p w14:paraId="280D9DC6" w14:textId="77777777" w:rsidR="00794077" w:rsidRPr="00072B5C" w:rsidRDefault="00794077" w:rsidP="00AB1ED5">
            <w:pPr>
              <w:rPr>
                <w:rFonts w:ascii="Arial" w:eastAsia="Calibri" w:hAnsi="Arial" w:cs="Arial"/>
                <w:sz w:val="20"/>
                <w:szCs w:val="20"/>
              </w:rPr>
            </w:pPr>
          </w:p>
          <w:p w14:paraId="2D6A8421" w14:textId="77777777" w:rsidR="00794077" w:rsidRPr="00072B5C" w:rsidRDefault="00794077" w:rsidP="00AB1ED5">
            <w:pPr>
              <w:rPr>
                <w:rFonts w:ascii="Arial" w:eastAsia="Calibri" w:hAnsi="Arial" w:cs="Arial"/>
                <w:sz w:val="20"/>
                <w:szCs w:val="20"/>
              </w:rPr>
            </w:pPr>
          </w:p>
          <w:p w14:paraId="6A5BBF9A" w14:textId="77777777" w:rsidR="00794077" w:rsidRPr="00072B5C" w:rsidRDefault="00794077" w:rsidP="00AB1ED5">
            <w:pPr>
              <w:rPr>
                <w:rFonts w:ascii="Arial" w:eastAsia="Calibri" w:hAnsi="Arial" w:cs="Arial"/>
                <w:sz w:val="20"/>
                <w:szCs w:val="20"/>
              </w:rPr>
            </w:pPr>
          </w:p>
          <w:p w14:paraId="5CD25A13" w14:textId="77777777" w:rsidR="00794077" w:rsidRPr="00072B5C" w:rsidRDefault="00794077" w:rsidP="00AB1ED5">
            <w:pPr>
              <w:rPr>
                <w:rFonts w:ascii="Arial" w:eastAsia="Calibri" w:hAnsi="Arial" w:cs="Arial"/>
                <w:sz w:val="20"/>
                <w:szCs w:val="20"/>
              </w:rPr>
            </w:pPr>
          </w:p>
          <w:p w14:paraId="0CD670A9" w14:textId="77777777" w:rsidR="00794077" w:rsidRPr="00072B5C" w:rsidRDefault="00794077" w:rsidP="00AB1ED5">
            <w:pPr>
              <w:rPr>
                <w:rFonts w:ascii="Arial" w:eastAsia="Calibri" w:hAnsi="Arial" w:cs="Arial"/>
                <w:sz w:val="20"/>
                <w:szCs w:val="20"/>
              </w:rPr>
            </w:pPr>
          </w:p>
          <w:p w14:paraId="19ACAA23" w14:textId="77777777" w:rsidR="00794077" w:rsidRPr="00072B5C" w:rsidRDefault="00794077" w:rsidP="00AB1ED5">
            <w:pPr>
              <w:rPr>
                <w:rFonts w:ascii="Arial" w:eastAsia="Calibri" w:hAnsi="Arial" w:cs="Arial"/>
                <w:sz w:val="20"/>
                <w:szCs w:val="20"/>
              </w:rPr>
            </w:pPr>
          </w:p>
          <w:p w14:paraId="1007B0AC" w14:textId="77777777" w:rsidR="00794077" w:rsidRPr="00072B5C" w:rsidRDefault="00794077" w:rsidP="00AB1ED5">
            <w:pPr>
              <w:rPr>
                <w:rFonts w:ascii="Arial" w:eastAsia="Calibri" w:hAnsi="Arial" w:cs="Arial"/>
                <w:sz w:val="20"/>
                <w:szCs w:val="20"/>
              </w:rPr>
            </w:pPr>
          </w:p>
          <w:p w14:paraId="1211738E" w14:textId="77777777" w:rsidR="00794077" w:rsidRPr="00072B5C" w:rsidRDefault="00794077" w:rsidP="0057504F">
            <w:pPr>
              <w:ind w:left="708"/>
              <w:rPr>
                <w:rFonts w:ascii="Arial" w:eastAsia="Calibri" w:hAnsi="Arial" w:cs="Arial"/>
                <w:sz w:val="20"/>
                <w:szCs w:val="20"/>
              </w:rPr>
            </w:pPr>
            <w:r w:rsidRPr="00072B5C">
              <w:rPr>
                <w:rFonts w:ascii="Arial" w:hAnsi="Arial" w:cs="Arial"/>
                <w:sz w:val="20"/>
                <w:szCs w:val="20"/>
              </w:rPr>
              <w:t>Opis i lokacija projektnih sastavnica i djelatnosti s potencijalnim učincima, uz točnu naznaku pogođenih područja (uključujući zemljovide):</w:t>
            </w:r>
          </w:p>
          <w:p w14:paraId="428AC37C" w14:textId="77777777" w:rsidR="00794077" w:rsidRPr="00072B5C" w:rsidRDefault="00794077" w:rsidP="00AB1ED5">
            <w:pPr>
              <w:rPr>
                <w:rFonts w:ascii="Arial" w:eastAsia="Calibri" w:hAnsi="Arial" w:cs="Arial"/>
                <w:sz w:val="20"/>
                <w:szCs w:val="20"/>
              </w:rPr>
            </w:pPr>
          </w:p>
          <w:p w14:paraId="607A4F07" w14:textId="77777777" w:rsidR="00794077" w:rsidRPr="00072B5C" w:rsidRDefault="00794077" w:rsidP="00AB1ED5">
            <w:pPr>
              <w:rPr>
                <w:rFonts w:ascii="Arial" w:eastAsia="Calibri" w:hAnsi="Arial" w:cs="Arial"/>
                <w:sz w:val="20"/>
                <w:szCs w:val="20"/>
              </w:rPr>
            </w:pPr>
          </w:p>
          <w:p w14:paraId="4F36975C" w14:textId="77777777" w:rsidR="00794077" w:rsidRPr="00072B5C" w:rsidRDefault="00794077" w:rsidP="00AB1ED5">
            <w:pPr>
              <w:rPr>
                <w:rFonts w:ascii="Arial" w:eastAsia="Calibri" w:hAnsi="Arial" w:cs="Arial"/>
                <w:sz w:val="20"/>
                <w:szCs w:val="20"/>
              </w:rPr>
            </w:pPr>
          </w:p>
          <w:p w14:paraId="7C5979C3" w14:textId="77777777" w:rsidR="00794077" w:rsidRPr="00072B5C" w:rsidRDefault="00794077" w:rsidP="00AB1ED5">
            <w:pPr>
              <w:rPr>
                <w:rFonts w:ascii="Arial" w:eastAsia="Calibri" w:hAnsi="Arial" w:cs="Arial"/>
                <w:sz w:val="20"/>
                <w:szCs w:val="20"/>
              </w:rPr>
            </w:pPr>
          </w:p>
          <w:p w14:paraId="0FA129C6" w14:textId="77777777" w:rsidR="00794077" w:rsidRPr="00072B5C" w:rsidRDefault="00794077" w:rsidP="00AB1ED5">
            <w:pPr>
              <w:rPr>
                <w:rFonts w:ascii="Arial" w:eastAsia="Calibri" w:hAnsi="Arial" w:cs="Arial"/>
                <w:sz w:val="20"/>
                <w:szCs w:val="20"/>
              </w:rPr>
            </w:pPr>
          </w:p>
        </w:tc>
      </w:tr>
    </w:tbl>
    <w:p w14:paraId="1DECFE7D" w14:textId="77777777" w:rsidR="00794077" w:rsidRPr="00072B5C" w:rsidRDefault="00794077" w:rsidP="00CC1A9E">
      <w:pPr>
        <w:rPr>
          <w:rFonts w:ascii="Arial" w:eastAsia="Calibri" w:hAnsi="Arial" w:cs="Arial"/>
          <w:sz w:val="20"/>
          <w:szCs w:val="20"/>
        </w:rPr>
      </w:pPr>
    </w:p>
    <w:p w14:paraId="27EBB20A" w14:textId="77777777" w:rsidR="00794077" w:rsidRPr="00072B5C" w:rsidRDefault="00794077" w:rsidP="00CC1A9E">
      <w:pPr>
        <w:rPr>
          <w:rFonts w:ascii="Arial" w:eastAsia="Calibri" w:hAnsi="Arial" w:cs="Arial"/>
          <w:sz w:val="20"/>
          <w:szCs w:val="20"/>
        </w:rPr>
      </w:pPr>
      <w:r w:rsidRPr="00072B5C">
        <w:rPr>
          <w:rFonts w:ascii="Arial" w:hAnsi="Arial" w:cs="Arial"/>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94077" w:rsidRPr="00072B5C" w14:paraId="00DE3455" w14:textId="77777777" w:rsidTr="00AB1ED5">
        <w:tc>
          <w:tcPr>
            <w:tcW w:w="8522" w:type="dxa"/>
          </w:tcPr>
          <w:p w14:paraId="1819FF0E" w14:textId="77777777" w:rsidR="00794077" w:rsidRPr="00072B5C" w:rsidRDefault="00794077" w:rsidP="00AB1ED5">
            <w:pPr>
              <w:jc w:val="center"/>
              <w:rPr>
                <w:rFonts w:ascii="Arial" w:eastAsia="Calibri" w:hAnsi="Arial" w:cs="Arial"/>
                <w:sz w:val="20"/>
                <w:szCs w:val="20"/>
              </w:rPr>
            </w:pPr>
          </w:p>
          <w:p w14:paraId="385A7243" w14:textId="77777777" w:rsidR="00794077" w:rsidRPr="00072B5C" w:rsidRDefault="00794077" w:rsidP="00B33C5F">
            <w:pPr>
              <w:jc w:val="center"/>
              <w:rPr>
                <w:rFonts w:ascii="Arial" w:eastAsia="Calibri" w:hAnsi="Arial" w:cs="Arial"/>
                <w:sz w:val="20"/>
                <w:szCs w:val="20"/>
              </w:rPr>
            </w:pPr>
            <w:r w:rsidRPr="00072B5C">
              <w:rPr>
                <w:rFonts w:ascii="Arial" w:hAnsi="Arial" w:cs="Arial"/>
                <w:sz w:val="20"/>
                <w:szCs w:val="20"/>
              </w:rPr>
              <w:t>2. OCJENA NEGATIVNIH UTJECAJA</w:t>
            </w:r>
            <w:r w:rsidR="00087946">
              <w:rPr>
                <w:rFonts w:ascii="Arial" w:hAnsi="Arial" w:cs="Arial"/>
                <w:sz w:val="20"/>
                <w:szCs w:val="20"/>
                <w:vertAlign w:val="superscript"/>
              </w:rPr>
              <w:t>8</w:t>
            </w:r>
          </w:p>
        </w:tc>
      </w:tr>
      <w:tr w:rsidR="00794077" w:rsidRPr="00072B5C" w14:paraId="418530B7" w14:textId="77777777" w:rsidTr="00AB1ED5">
        <w:tc>
          <w:tcPr>
            <w:tcW w:w="8522" w:type="dxa"/>
            <w:tcBorders>
              <w:left w:val="nil"/>
              <w:right w:val="nil"/>
            </w:tcBorders>
          </w:tcPr>
          <w:p w14:paraId="678A5900" w14:textId="77777777" w:rsidR="00794077" w:rsidRPr="00072B5C" w:rsidRDefault="00794077" w:rsidP="00AB1ED5">
            <w:pPr>
              <w:rPr>
                <w:rFonts w:ascii="Arial" w:eastAsia="Calibri" w:hAnsi="Arial" w:cs="Arial"/>
                <w:sz w:val="20"/>
                <w:szCs w:val="20"/>
              </w:rPr>
            </w:pPr>
          </w:p>
        </w:tc>
      </w:tr>
      <w:tr w:rsidR="00794077" w:rsidRPr="00072B5C" w14:paraId="1207937F" w14:textId="77777777" w:rsidTr="00AB1ED5">
        <w:trPr>
          <w:trHeight w:val="523"/>
        </w:trPr>
        <w:tc>
          <w:tcPr>
            <w:tcW w:w="8522" w:type="dxa"/>
          </w:tcPr>
          <w:p w14:paraId="2DAAA802" w14:textId="77777777" w:rsidR="00794077" w:rsidRPr="00072B5C" w:rsidRDefault="00794077" w:rsidP="0057504F">
            <w:pPr>
              <w:ind w:left="708"/>
              <w:rPr>
                <w:rFonts w:ascii="Arial" w:eastAsia="Calibri" w:hAnsi="Arial" w:cs="Arial"/>
                <w:sz w:val="20"/>
                <w:szCs w:val="20"/>
              </w:rPr>
            </w:pPr>
            <w:r w:rsidRPr="00072B5C">
              <w:rPr>
                <w:rFonts w:ascii="Arial" w:hAnsi="Arial" w:cs="Arial"/>
                <w:sz w:val="20"/>
                <w:szCs w:val="20"/>
              </w:rPr>
              <w:t>Naziv i oznaka pogođenog (pogođenih) područja iz mreže Natura 2000:</w:t>
            </w:r>
          </w:p>
          <w:p w14:paraId="06FC322A" w14:textId="77777777" w:rsidR="00794077" w:rsidRPr="00072B5C" w:rsidRDefault="00794077" w:rsidP="0057504F">
            <w:pPr>
              <w:ind w:left="708"/>
              <w:rPr>
                <w:rFonts w:ascii="Arial" w:eastAsia="Calibri" w:hAnsi="Arial" w:cs="Arial"/>
                <w:sz w:val="20"/>
                <w:szCs w:val="20"/>
              </w:rPr>
            </w:pPr>
          </w:p>
          <w:p w14:paraId="141D3C25" w14:textId="77777777" w:rsidR="00794077" w:rsidRPr="00072B5C" w:rsidRDefault="00794077" w:rsidP="0057504F">
            <w:pPr>
              <w:ind w:left="708"/>
              <w:rPr>
                <w:rFonts w:ascii="Arial" w:eastAsia="Calibri" w:hAnsi="Arial" w:cs="Arial"/>
                <w:sz w:val="20"/>
                <w:szCs w:val="20"/>
              </w:rPr>
            </w:pPr>
            <w:r w:rsidRPr="00072B5C">
              <w:rPr>
                <w:rFonts w:ascii="Arial" w:hAnsi="Arial" w:cs="Arial"/>
                <w:sz w:val="20"/>
                <w:szCs w:val="20"/>
              </w:rPr>
              <w:t>Molimo vas da označite odgovarajuće polje.</w:t>
            </w:r>
          </w:p>
          <w:p w14:paraId="40990479" w14:textId="77777777" w:rsidR="00794077" w:rsidRPr="00072B5C" w:rsidRDefault="00794077" w:rsidP="0057504F">
            <w:pPr>
              <w:ind w:left="708"/>
              <w:rPr>
                <w:rFonts w:ascii="Arial" w:eastAsia="Calibri" w:hAnsi="Arial" w:cs="Arial"/>
                <w:sz w:val="20"/>
                <w:szCs w:val="20"/>
              </w:rPr>
            </w:pPr>
          </w:p>
          <w:p w14:paraId="494D762A" w14:textId="77777777" w:rsidR="00794077" w:rsidRPr="00072B5C" w:rsidRDefault="00794077" w:rsidP="0057504F">
            <w:pPr>
              <w:ind w:left="708"/>
              <w:rPr>
                <w:rFonts w:ascii="Arial" w:eastAsia="Calibri" w:hAnsi="Arial" w:cs="Arial"/>
                <w:sz w:val="20"/>
                <w:szCs w:val="20"/>
              </w:rPr>
            </w:pPr>
            <w:r w:rsidRPr="00072B5C">
              <w:rPr>
                <w:rFonts w:ascii="Arial" w:eastAsia="Calibri" w:hAnsi="Arial" w:cs="Arial"/>
                <w:sz w:val="20"/>
                <w:szCs w:val="20"/>
              </w:rPr>
              <w:sym w:font="Wingdings" w:char="F06F"/>
            </w:r>
            <w:r w:rsidRPr="00072B5C">
              <w:rPr>
                <w:rFonts w:ascii="Arial" w:hAnsi="Arial" w:cs="Arial"/>
                <w:sz w:val="20"/>
                <w:szCs w:val="20"/>
              </w:rPr>
              <w:t xml:space="preserve"> područje posebne zaštite (</w:t>
            </w:r>
            <w:r w:rsidRPr="00072B5C">
              <w:rPr>
                <w:rFonts w:ascii="Arial" w:hAnsi="Arial" w:cs="Arial"/>
                <w:b/>
                <w:sz w:val="20"/>
                <w:szCs w:val="20"/>
              </w:rPr>
              <w:t>SPA</w:t>
            </w:r>
            <w:r w:rsidRPr="00072B5C">
              <w:rPr>
                <w:rFonts w:ascii="Arial" w:hAnsi="Arial" w:cs="Arial"/>
                <w:sz w:val="20"/>
                <w:szCs w:val="20"/>
              </w:rPr>
              <w:t>) prema Direktivi o pticama</w:t>
            </w:r>
          </w:p>
          <w:p w14:paraId="3BBB0BCA" w14:textId="77777777" w:rsidR="00794077" w:rsidRPr="00072B5C" w:rsidRDefault="00794077" w:rsidP="0057504F">
            <w:pPr>
              <w:ind w:left="708"/>
              <w:rPr>
                <w:rFonts w:ascii="Arial" w:eastAsia="Calibri" w:hAnsi="Arial" w:cs="Arial"/>
                <w:sz w:val="20"/>
                <w:szCs w:val="20"/>
              </w:rPr>
            </w:pPr>
          </w:p>
          <w:p w14:paraId="11C018C1" w14:textId="77777777" w:rsidR="00794077" w:rsidRPr="00072B5C" w:rsidRDefault="00794077" w:rsidP="0057504F">
            <w:pPr>
              <w:ind w:left="708"/>
              <w:rPr>
                <w:rFonts w:ascii="Arial" w:eastAsia="Calibri" w:hAnsi="Arial" w:cs="Arial"/>
                <w:sz w:val="20"/>
                <w:szCs w:val="20"/>
              </w:rPr>
            </w:pPr>
            <w:r w:rsidRPr="00072B5C">
              <w:rPr>
                <w:rFonts w:ascii="Arial" w:eastAsia="Calibri" w:hAnsi="Arial" w:cs="Arial"/>
                <w:sz w:val="20"/>
                <w:szCs w:val="20"/>
              </w:rPr>
              <w:sym w:font="Wingdings" w:char="F06F"/>
            </w:r>
            <w:r w:rsidRPr="00072B5C">
              <w:rPr>
                <w:rFonts w:ascii="Arial" w:hAnsi="Arial" w:cs="Arial"/>
                <w:sz w:val="20"/>
                <w:szCs w:val="20"/>
              </w:rPr>
              <w:t xml:space="preserve"> područje posebne zaštite/posebno područje zaštite (</w:t>
            </w:r>
            <w:r w:rsidRPr="00072B5C">
              <w:rPr>
                <w:rFonts w:ascii="Arial" w:hAnsi="Arial" w:cs="Arial"/>
                <w:b/>
                <w:sz w:val="20"/>
                <w:szCs w:val="20"/>
              </w:rPr>
              <w:t>SCI/SAC</w:t>
            </w:r>
            <w:r w:rsidRPr="00072B5C">
              <w:rPr>
                <w:rFonts w:ascii="Arial" w:hAnsi="Arial" w:cs="Arial"/>
                <w:sz w:val="20"/>
                <w:szCs w:val="20"/>
              </w:rPr>
              <w:t>) prema Direktivi o staništima</w:t>
            </w:r>
          </w:p>
          <w:p w14:paraId="11826BD3" w14:textId="77777777" w:rsidR="00794077" w:rsidRPr="00072B5C" w:rsidRDefault="00794077" w:rsidP="0057504F">
            <w:pPr>
              <w:ind w:left="708"/>
              <w:rPr>
                <w:rFonts w:ascii="Arial" w:eastAsia="Calibri" w:hAnsi="Arial" w:cs="Arial"/>
                <w:sz w:val="20"/>
                <w:szCs w:val="20"/>
              </w:rPr>
            </w:pPr>
          </w:p>
          <w:p w14:paraId="536F2A9C" w14:textId="77777777" w:rsidR="00794077" w:rsidRPr="00072B5C" w:rsidRDefault="00794077" w:rsidP="0057504F">
            <w:pPr>
              <w:ind w:left="708"/>
              <w:rPr>
                <w:rFonts w:ascii="Arial" w:eastAsia="Calibri" w:hAnsi="Arial" w:cs="Arial"/>
                <w:sz w:val="20"/>
                <w:szCs w:val="20"/>
              </w:rPr>
            </w:pPr>
            <w:r w:rsidRPr="00072B5C">
              <w:rPr>
                <w:rFonts w:ascii="Arial" w:eastAsia="Calibri" w:hAnsi="Arial" w:cs="Arial"/>
                <w:sz w:val="20"/>
                <w:szCs w:val="20"/>
              </w:rPr>
              <w:sym w:font="Wingdings" w:char="F06F"/>
            </w:r>
            <w:r w:rsidRPr="00072B5C">
              <w:rPr>
                <w:rFonts w:ascii="Arial" w:hAnsi="Arial" w:cs="Arial"/>
                <w:sz w:val="20"/>
                <w:szCs w:val="20"/>
              </w:rPr>
              <w:t xml:space="preserve"> područje na kojem se</w:t>
            </w:r>
            <w:r w:rsidRPr="00072B5C">
              <w:rPr>
                <w:rFonts w:ascii="Arial" w:hAnsi="Arial" w:cs="Arial"/>
                <w:b/>
                <w:sz w:val="20"/>
                <w:szCs w:val="20"/>
              </w:rPr>
              <w:t xml:space="preserve"> nalazi</w:t>
            </w:r>
            <w:r w:rsidRPr="00072B5C">
              <w:rPr>
                <w:rFonts w:ascii="Arial" w:hAnsi="Arial" w:cs="Arial"/>
                <w:sz w:val="20"/>
                <w:szCs w:val="20"/>
              </w:rPr>
              <w:t xml:space="preserve"> neko </w:t>
            </w:r>
            <w:r w:rsidRPr="00072B5C">
              <w:rPr>
                <w:rFonts w:ascii="Arial" w:hAnsi="Arial" w:cs="Arial"/>
                <w:b/>
                <w:sz w:val="20"/>
                <w:szCs w:val="20"/>
              </w:rPr>
              <w:t>prioritetno</w:t>
            </w:r>
            <w:r w:rsidRPr="00072B5C">
              <w:rPr>
                <w:rFonts w:ascii="Arial" w:hAnsi="Arial" w:cs="Arial"/>
                <w:sz w:val="20"/>
                <w:szCs w:val="20"/>
              </w:rPr>
              <w:t xml:space="preserve"> stanište/vrsta</w:t>
            </w:r>
          </w:p>
          <w:p w14:paraId="6AC27BE9" w14:textId="77777777" w:rsidR="00794077" w:rsidRPr="00072B5C" w:rsidRDefault="00794077" w:rsidP="0057504F">
            <w:pPr>
              <w:spacing w:before="200"/>
              <w:ind w:left="708"/>
              <w:rPr>
                <w:rFonts w:ascii="Arial" w:eastAsia="Calibri" w:hAnsi="Arial" w:cs="Arial"/>
                <w:sz w:val="20"/>
                <w:szCs w:val="20"/>
              </w:rPr>
            </w:pPr>
          </w:p>
          <w:p w14:paraId="4218804C" w14:textId="77777777" w:rsidR="00794077" w:rsidRPr="00072B5C" w:rsidRDefault="00794077" w:rsidP="0057504F">
            <w:pPr>
              <w:ind w:left="708"/>
              <w:rPr>
                <w:rFonts w:ascii="Arial" w:eastAsia="Calibri" w:hAnsi="Arial" w:cs="Arial"/>
                <w:b/>
                <w:bCs/>
                <w:sz w:val="20"/>
                <w:szCs w:val="20"/>
              </w:rPr>
            </w:pPr>
            <w:r w:rsidRPr="00072B5C">
              <w:rPr>
                <w:rFonts w:ascii="Arial" w:eastAsia="Calibri" w:hAnsi="Arial" w:cs="Arial"/>
                <w:sz w:val="20"/>
                <w:szCs w:val="20"/>
              </w:rPr>
              <w:sym w:font="Wingdings" w:char="F06F"/>
            </w:r>
            <w:r w:rsidRPr="00072B5C">
              <w:rPr>
                <w:rFonts w:ascii="Arial" w:hAnsi="Arial" w:cs="Arial"/>
                <w:sz w:val="20"/>
                <w:szCs w:val="20"/>
              </w:rPr>
              <w:t xml:space="preserve"> </w:t>
            </w:r>
            <w:r w:rsidRPr="00072B5C">
              <w:rPr>
                <w:rFonts w:ascii="Arial" w:hAnsi="Arial" w:cs="Arial"/>
                <w:b/>
                <w:sz w:val="20"/>
                <w:szCs w:val="20"/>
              </w:rPr>
              <w:t xml:space="preserve">pogođena </w:t>
            </w:r>
            <w:r w:rsidRPr="00072B5C">
              <w:rPr>
                <w:rFonts w:ascii="Arial" w:hAnsi="Arial" w:cs="Arial"/>
                <w:sz w:val="20"/>
                <w:szCs w:val="20"/>
              </w:rPr>
              <w:t xml:space="preserve">su </w:t>
            </w:r>
            <w:r w:rsidRPr="00072B5C">
              <w:rPr>
                <w:rFonts w:ascii="Arial" w:hAnsi="Arial" w:cs="Arial"/>
                <w:b/>
                <w:sz w:val="20"/>
                <w:szCs w:val="20"/>
              </w:rPr>
              <w:t xml:space="preserve">prioritetna </w:t>
            </w:r>
            <w:r w:rsidRPr="00072B5C">
              <w:rPr>
                <w:rFonts w:ascii="Arial" w:hAnsi="Arial" w:cs="Arial"/>
                <w:sz w:val="20"/>
                <w:szCs w:val="20"/>
              </w:rPr>
              <w:t>staništa/vrste</w:t>
            </w:r>
          </w:p>
          <w:p w14:paraId="40FEB79B" w14:textId="77777777" w:rsidR="00794077" w:rsidRPr="00072B5C" w:rsidRDefault="00794077" w:rsidP="0057504F">
            <w:pPr>
              <w:ind w:left="708"/>
              <w:rPr>
                <w:rFonts w:ascii="Arial" w:eastAsia="Calibri" w:hAnsi="Arial" w:cs="Arial"/>
                <w:sz w:val="20"/>
                <w:szCs w:val="20"/>
              </w:rPr>
            </w:pPr>
          </w:p>
          <w:p w14:paraId="06D6808A" w14:textId="77777777" w:rsidR="00794077" w:rsidRPr="00072B5C" w:rsidRDefault="00794077" w:rsidP="0057504F">
            <w:pPr>
              <w:ind w:left="708"/>
              <w:rPr>
                <w:rFonts w:ascii="Arial" w:eastAsia="Calibri" w:hAnsi="Arial" w:cs="Arial"/>
                <w:sz w:val="20"/>
                <w:szCs w:val="20"/>
              </w:rPr>
            </w:pPr>
            <w:r w:rsidRPr="00072B5C">
              <w:rPr>
                <w:rFonts w:ascii="Arial" w:eastAsia="Calibri" w:hAnsi="Arial" w:cs="Arial"/>
                <w:sz w:val="20"/>
                <w:szCs w:val="20"/>
              </w:rPr>
              <w:sym w:font="Wingdings" w:char="F06F"/>
            </w:r>
            <w:r w:rsidRPr="00072B5C">
              <w:rPr>
                <w:rFonts w:ascii="Arial" w:hAnsi="Arial" w:cs="Arial"/>
                <w:sz w:val="20"/>
                <w:szCs w:val="20"/>
              </w:rPr>
              <w:t xml:space="preserve"> močvarno područje od međunarodne važnosti, koje je kao takvo određeno sukladno </w:t>
            </w:r>
            <w:r w:rsidRPr="00072B5C">
              <w:rPr>
                <w:rFonts w:ascii="Arial" w:hAnsi="Arial" w:cs="Arial"/>
                <w:b/>
                <w:sz w:val="20"/>
                <w:szCs w:val="20"/>
              </w:rPr>
              <w:t>Ramsarskoj konvenciji</w:t>
            </w:r>
            <w:r w:rsidRPr="00072B5C">
              <w:rPr>
                <w:rFonts w:ascii="Arial" w:hAnsi="Arial" w:cs="Arial"/>
                <w:sz w:val="20"/>
                <w:szCs w:val="20"/>
              </w:rPr>
              <w:t xml:space="preserve"> ili ispunjava uvjete za takvu zaštitu</w:t>
            </w:r>
          </w:p>
          <w:p w14:paraId="6E0DEFB1" w14:textId="77777777" w:rsidR="00794077" w:rsidRPr="00072B5C" w:rsidRDefault="00794077" w:rsidP="0057504F">
            <w:pPr>
              <w:spacing w:before="200"/>
              <w:ind w:left="708"/>
              <w:rPr>
                <w:rFonts w:ascii="Arial" w:eastAsia="Calibri" w:hAnsi="Arial" w:cs="Arial"/>
                <w:sz w:val="20"/>
                <w:szCs w:val="20"/>
              </w:rPr>
            </w:pPr>
          </w:p>
          <w:p w14:paraId="27B15708" w14:textId="77777777" w:rsidR="00794077" w:rsidRPr="00072B5C" w:rsidRDefault="00794077" w:rsidP="0057504F">
            <w:pPr>
              <w:ind w:left="708"/>
              <w:rPr>
                <w:rFonts w:ascii="Arial" w:eastAsia="Calibri" w:hAnsi="Arial" w:cs="Arial"/>
                <w:sz w:val="20"/>
                <w:szCs w:val="20"/>
              </w:rPr>
            </w:pPr>
            <w:r w:rsidRPr="00072B5C">
              <w:rPr>
                <w:rFonts w:ascii="Arial" w:eastAsia="Calibri" w:hAnsi="Arial" w:cs="Arial"/>
                <w:sz w:val="20"/>
                <w:szCs w:val="20"/>
              </w:rPr>
              <w:sym w:font="Wingdings" w:char="F06F"/>
            </w:r>
            <w:r w:rsidRPr="00072B5C">
              <w:rPr>
                <w:rFonts w:ascii="Arial" w:hAnsi="Arial" w:cs="Arial"/>
                <w:sz w:val="20"/>
                <w:szCs w:val="20"/>
              </w:rPr>
              <w:t xml:space="preserve"> područje uvršteno u najnoviji popis</w:t>
            </w:r>
            <w:r w:rsidRPr="00072B5C">
              <w:rPr>
                <w:rFonts w:ascii="Arial" w:hAnsi="Arial" w:cs="Arial"/>
                <w:b/>
                <w:sz w:val="20"/>
                <w:szCs w:val="20"/>
              </w:rPr>
              <w:t xml:space="preserve"> područja važnih za ptice</w:t>
            </w:r>
            <w:r w:rsidRPr="00072B5C">
              <w:rPr>
                <w:rFonts w:ascii="Arial" w:hAnsi="Arial" w:cs="Arial"/>
                <w:sz w:val="20"/>
                <w:szCs w:val="20"/>
              </w:rPr>
              <w:t xml:space="preserve"> (IBA) ili (ako postoji) kakav istovrijedan iscrpniji znanstveni popis prihvaćen od domaćih nadležnih tijela</w:t>
            </w:r>
          </w:p>
          <w:p w14:paraId="59649FF4" w14:textId="77777777" w:rsidR="00794077" w:rsidRPr="00072B5C" w:rsidRDefault="00794077" w:rsidP="0057504F">
            <w:pPr>
              <w:spacing w:before="200"/>
              <w:ind w:left="708"/>
              <w:rPr>
                <w:rFonts w:ascii="Arial" w:eastAsia="Calibri" w:hAnsi="Arial" w:cs="Arial"/>
                <w:sz w:val="20"/>
                <w:szCs w:val="20"/>
              </w:rPr>
            </w:pPr>
          </w:p>
          <w:p w14:paraId="04592983" w14:textId="77777777" w:rsidR="00794077" w:rsidRPr="00072B5C" w:rsidRDefault="00794077" w:rsidP="0057504F">
            <w:pPr>
              <w:ind w:left="708"/>
              <w:rPr>
                <w:rFonts w:ascii="Arial" w:eastAsia="Calibri" w:hAnsi="Arial" w:cs="Arial"/>
                <w:sz w:val="20"/>
                <w:szCs w:val="20"/>
              </w:rPr>
            </w:pPr>
            <w:r w:rsidRPr="00072B5C">
              <w:rPr>
                <w:rFonts w:ascii="Arial" w:eastAsia="Calibri" w:hAnsi="Arial" w:cs="Arial"/>
                <w:sz w:val="20"/>
                <w:szCs w:val="20"/>
              </w:rPr>
              <w:sym w:font="Wingdings" w:char="F06F"/>
            </w:r>
            <w:r w:rsidRPr="00072B5C">
              <w:rPr>
                <w:rFonts w:ascii="Arial" w:hAnsi="Arial" w:cs="Arial"/>
                <w:sz w:val="20"/>
                <w:szCs w:val="20"/>
              </w:rPr>
              <w:t xml:space="preserve"> područje na koje se primjenjuje </w:t>
            </w:r>
            <w:r w:rsidRPr="00072B5C">
              <w:rPr>
                <w:rFonts w:ascii="Arial" w:hAnsi="Arial" w:cs="Arial"/>
                <w:b/>
                <w:sz w:val="20"/>
                <w:szCs w:val="20"/>
              </w:rPr>
              <w:t>Bernska konvencija</w:t>
            </w:r>
            <w:r w:rsidRPr="00072B5C">
              <w:rPr>
                <w:rFonts w:ascii="Arial" w:hAnsi="Arial" w:cs="Arial"/>
                <w:sz w:val="20"/>
                <w:szCs w:val="20"/>
              </w:rPr>
              <w:t xml:space="preserve"> o zaštiti europskih divljih vrsta i prirodnih staništa (čl. 4.), a osobito područje koje ispunjava kriterije </w:t>
            </w:r>
            <w:r w:rsidRPr="00072B5C">
              <w:rPr>
                <w:rFonts w:ascii="Arial" w:hAnsi="Arial" w:cs="Arial"/>
                <w:b/>
                <w:sz w:val="20"/>
                <w:szCs w:val="20"/>
              </w:rPr>
              <w:t>Smaragdne mreže</w:t>
            </w:r>
          </w:p>
          <w:p w14:paraId="6B9A4035" w14:textId="77777777" w:rsidR="00794077" w:rsidRPr="00072B5C" w:rsidRDefault="00794077" w:rsidP="0057504F">
            <w:pPr>
              <w:ind w:left="708"/>
              <w:rPr>
                <w:rFonts w:ascii="Arial" w:eastAsia="Calibri" w:hAnsi="Arial" w:cs="Arial"/>
                <w:sz w:val="20"/>
                <w:szCs w:val="20"/>
              </w:rPr>
            </w:pPr>
          </w:p>
          <w:p w14:paraId="179E253F" w14:textId="77777777" w:rsidR="00794077" w:rsidRPr="00072B5C" w:rsidRDefault="00794077" w:rsidP="0057504F">
            <w:pPr>
              <w:ind w:left="708"/>
              <w:rPr>
                <w:rFonts w:ascii="Arial" w:eastAsia="Calibri" w:hAnsi="Arial" w:cs="Arial"/>
                <w:sz w:val="20"/>
                <w:szCs w:val="20"/>
              </w:rPr>
            </w:pPr>
            <w:r w:rsidRPr="00072B5C">
              <w:rPr>
                <w:rFonts w:ascii="Arial" w:eastAsia="Calibri" w:hAnsi="Arial" w:cs="Arial"/>
                <w:sz w:val="20"/>
                <w:szCs w:val="20"/>
              </w:rPr>
              <w:sym w:font="Wingdings" w:char="F06F"/>
            </w:r>
            <w:r w:rsidRPr="00072B5C">
              <w:rPr>
                <w:rFonts w:ascii="Arial" w:hAnsi="Arial" w:cs="Arial"/>
                <w:sz w:val="20"/>
                <w:szCs w:val="20"/>
              </w:rPr>
              <w:t xml:space="preserve"> područja zaštićena domaćim propisima o zaštiti prirode</w:t>
            </w:r>
          </w:p>
          <w:p w14:paraId="29079C42" w14:textId="77777777" w:rsidR="00794077" w:rsidRPr="00072B5C" w:rsidRDefault="00794077" w:rsidP="0057504F">
            <w:pPr>
              <w:ind w:left="708"/>
              <w:rPr>
                <w:rFonts w:ascii="Arial" w:eastAsia="Calibri" w:hAnsi="Arial" w:cs="Arial"/>
                <w:sz w:val="20"/>
                <w:szCs w:val="20"/>
              </w:rPr>
            </w:pPr>
          </w:p>
          <w:p w14:paraId="24025690" w14:textId="77777777" w:rsidR="00794077" w:rsidRPr="00072B5C" w:rsidRDefault="00794077" w:rsidP="0057504F">
            <w:pPr>
              <w:ind w:left="708"/>
              <w:rPr>
                <w:rFonts w:ascii="Arial" w:eastAsia="Calibri" w:hAnsi="Arial" w:cs="Arial"/>
                <w:sz w:val="20"/>
                <w:szCs w:val="20"/>
              </w:rPr>
            </w:pPr>
          </w:p>
          <w:p w14:paraId="08BF89D7" w14:textId="77777777" w:rsidR="00794077" w:rsidRPr="00072B5C" w:rsidRDefault="00794077" w:rsidP="0057504F">
            <w:pPr>
              <w:ind w:left="708"/>
              <w:rPr>
                <w:rFonts w:ascii="Arial" w:eastAsia="Calibri" w:hAnsi="Arial" w:cs="Arial"/>
                <w:sz w:val="20"/>
                <w:szCs w:val="20"/>
              </w:rPr>
            </w:pPr>
            <w:r w:rsidRPr="00072B5C">
              <w:rPr>
                <w:rFonts w:ascii="Arial" w:hAnsi="Arial" w:cs="Arial"/>
                <w:sz w:val="20"/>
                <w:szCs w:val="20"/>
              </w:rPr>
              <w:t>Ciljevi očuvanja područja i ključne značajke koje doprinose njegovoj cjelovitosti:</w:t>
            </w:r>
          </w:p>
          <w:p w14:paraId="3717A112" w14:textId="77777777" w:rsidR="00794077" w:rsidRPr="00072B5C" w:rsidRDefault="00794077" w:rsidP="0057504F">
            <w:pPr>
              <w:rPr>
                <w:rFonts w:ascii="Arial" w:eastAsia="Calibri" w:hAnsi="Arial" w:cs="Arial"/>
                <w:sz w:val="20"/>
                <w:szCs w:val="20"/>
              </w:rPr>
            </w:pPr>
          </w:p>
          <w:p w14:paraId="208B1093" w14:textId="77777777" w:rsidR="00794077" w:rsidRPr="00072B5C" w:rsidRDefault="00794077" w:rsidP="0057504F">
            <w:pPr>
              <w:ind w:left="708"/>
              <w:rPr>
                <w:rFonts w:ascii="Arial" w:eastAsia="Calibri" w:hAnsi="Arial" w:cs="Arial"/>
                <w:sz w:val="20"/>
                <w:szCs w:val="20"/>
              </w:rPr>
            </w:pPr>
            <w:r w:rsidRPr="00072B5C">
              <w:rPr>
                <w:rFonts w:ascii="Arial" w:hAnsi="Arial" w:cs="Arial"/>
                <w:sz w:val="20"/>
                <w:szCs w:val="20"/>
              </w:rPr>
              <w:t>Staništa i vrste koje će biti pogođene štetnim posljedicama (npr. naznaka njihove reprezentativnosti i, ako je primjenjivo sukladno čl. 17., stanja njihove očuvanosti i stupnja izoliranosti te njihovih uloga i funkcija na predmetnom području).</w:t>
            </w:r>
          </w:p>
        </w:tc>
      </w:tr>
    </w:tbl>
    <w:p w14:paraId="47B23C8A" w14:textId="77777777" w:rsidR="00794077" w:rsidRDefault="00B33C5F" w:rsidP="0057504F">
      <w:pPr>
        <w:ind w:firstLine="708"/>
        <w:rPr>
          <w:rFonts w:ascii="Arial" w:eastAsia="Calibri" w:hAnsi="Arial" w:cs="Arial"/>
          <w:sz w:val="20"/>
          <w:szCs w:val="20"/>
        </w:rPr>
      </w:pPr>
      <w:r>
        <w:rPr>
          <w:rFonts w:ascii="Arial" w:eastAsia="Calibri" w:hAnsi="Arial" w:cs="Arial"/>
          <w:sz w:val="20"/>
          <w:szCs w:val="20"/>
        </w:rPr>
        <w:t>_____________________________</w:t>
      </w:r>
    </w:p>
    <w:p w14:paraId="1BC945F6" w14:textId="77777777" w:rsidR="00087946" w:rsidRDefault="00B33C5F" w:rsidP="00B33C5F">
      <w:pPr>
        <w:spacing w:after="0"/>
        <w:jc w:val="both"/>
        <w:rPr>
          <w:rFonts w:ascii="Arial" w:hAnsi="Arial" w:cs="Arial"/>
          <w:sz w:val="14"/>
        </w:rPr>
      </w:pPr>
      <w:r w:rsidRPr="00B33C5F">
        <w:rPr>
          <w:rFonts w:ascii="Arial" w:eastAsia="Calibri" w:hAnsi="Arial" w:cs="Arial"/>
          <w:sz w:val="16"/>
          <w:szCs w:val="20"/>
          <w:vertAlign w:val="superscript"/>
        </w:rPr>
        <w:t>8</w:t>
      </w:r>
      <w:r w:rsidR="009B0AB1">
        <w:rPr>
          <w:rFonts w:ascii="Arial" w:eastAsia="Calibri" w:hAnsi="Arial" w:cs="Arial"/>
          <w:sz w:val="16"/>
          <w:szCs w:val="20"/>
          <w:vertAlign w:val="superscript"/>
        </w:rPr>
        <w:t xml:space="preserve"> </w:t>
      </w:r>
      <w:r w:rsidR="009B0AB1">
        <w:rPr>
          <w:rFonts w:ascii="Arial" w:hAnsi="Arial" w:cs="Arial"/>
          <w:sz w:val="14"/>
        </w:rPr>
        <w:t xml:space="preserve">      </w:t>
      </w:r>
      <w:r w:rsidRPr="00B33C5F">
        <w:rPr>
          <w:rFonts w:ascii="Arial" w:hAnsi="Arial" w:cs="Arial"/>
          <w:sz w:val="14"/>
        </w:rPr>
        <w:t xml:space="preserve">Napomena: Naglasak treba staviti na očekivane štetne utjecaje na staništa i vrste zbog kojih je predmetno područje predloženo za uvrštenje u </w:t>
      </w:r>
      <w:r w:rsidR="00087946">
        <w:rPr>
          <w:rFonts w:ascii="Arial" w:hAnsi="Arial" w:cs="Arial"/>
          <w:sz w:val="14"/>
        </w:rPr>
        <w:t xml:space="preserve">  </w:t>
      </w:r>
    </w:p>
    <w:p w14:paraId="138DC151" w14:textId="77777777" w:rsidR="00087946" w:rsidRDefault="009B0AB1" w:rsidP="00B33C5F">
      <w:pPr>
        <w:spacing w:after="0"/>
        <w:jc w:val="both"/>
        <w:rPr>
          <w:rFonts w:ascii="Arial" w:hAnsi="Arial" w:cs="Arial"/>
          <w:sz w:val="14"/>
        </w:rPr>
      </w:pPr>
      <w:r>
        <w:rPr>
          <w:rFonts w:ascii="Arial" w:hAnsi="Arial" w:cs="Arial"/>
          <w:sz w:val="14"/>
        </w:rPr>
        <w:t xml:space="preserve">        </w:t>
      </w:r>
      <w:r w:rsidR="00B33C5F" w:rsidRPr="00B33C5F">
        <w:rPr>
          <w:rFonts w:ascii="Arial" w:hAnsi="Arial" w:cs="Arial"/>
          <w:sz w:val="14"/>
        </w:rPr>
        <w:t xml:space="preserve">mrežu Natura 2000. Potrebno je navesti sve podatke koji bi mogli biti bitni u svakom pojedinom slučaju, ovisno o utvrđenim posljedicama po </w:t>
      </w:r>
      <w:r w:rsidR="00087946">
        <w:rPr>
          <w:rFonts w:ascii="Arial" w:hAnsi="Arial" w:cs="Arial"/>
          <w:sz w:val="14"/>
        </w:rPr>
        <w:t xml:space="preserve">   </w:t>
      </w:r>
    </w:p>
    <w:p w14:paraId="403DF6D3" w14:textId="77777777" w:rsidR="00B33C5F" w:rsidRDefault="00087946" w:rsidP="00B33C5F">
      <w:pPr>
        <w:spacing w:after="0"/>
        <w:jc w:val="both"/>
        <w:rPr>
          <w:rFonts w:ascii="Arial" w:hAnsi="Arial" w:cs="Arial"/>
          <w:sz w:val="14"/>
        </w:rPr>
      </w:pPr>
      <w:r>
        <w:rPr>
          <w:rFonts w:ascii="Arial" w:hAnsi="Arial" w:cs="Arial"/>
          <w:sz w:val="14"/>
        </w:rPr>
        <w:t xml:space="preserve">      </w:t>
      </w:r>
      <w:r w:rsidR="009B0AB1">
        <w:rPr>
          <w:rFonts w:ascii="Arial" w:hAnsi="Arial" w:cs="Arial"/>
          <w:sz w:val="14"/>
        </w:rPr>
        <w:t xml:space="preserve">  </w:t>
      </w:r>
      <w:r w:rsidR="00B33C5F" w:rsidRPr="00B33C5F">
        <w:rPr>
          <w:rFonts w:ascii="Arial" w:hAnsi="Arial" w:cs="Arial"/>
          <w:sz w:val="14"/>
        </w:rPr>
        <w:t>zahvaćene vrste i staništa.</w:t>
      </w:r>
    </w:p>
    <w:p w14:paraId="2432D18C" w14:textId="77777777" w:rsidR="00087946" w:rsidRDefault="00087946" w:rsidP="00B33C5F">
      <w:pPr>
        <w:spacing w:after="0"/>
        <w:jc w:val="both"/>
        <w:rPr>
          <w:rFonts w:ascii="Arial" w:hAnsi="Arial" w:cs="Arial"/>
          <w:sz w:val="14"/>
        </w:rPr>
      </w:pPr>
    </w:p>
    <w:p w14:paraId="4C9DB9FB" w14:textId="77777777" w:rsidR="00087946" w:rsidRDefault="00087946" w:rsidP="00B33C5F">
      <w:pPr>
        <w:spacing w:after="0"/>
        <w:jc w:val="both"/>
        <w:rPr>
          <w:rFonts w:ascii="Arial" w:hAnsi="Arial" w:cs="Arial"/>
          <w:sz w:val="14"/>
        </w:rPr>
      </w:pPr>
    </w:p>
    <w:p w14:paraId="59F4AF05" w14:textId="77777777" w:rsidR="00087946" w:rsidRDefault="00087946" w:rsidP="00B33C5F">
      <w:pPr>
        <w:spacing w:after="0"/>
        <w:jc w:val="both"/>
        <w:rPr>
          <w:rFonts w:ascii="Arial" w:hAnsi="Arial" w:cs="Arial"/>
          <w:sz w:val="14"/>
        </w:rPr>
      </w:pPr>
    </w:p>
    <w:tbl>
      <w:tblPr>
        <w:tblStyle w:val="TableGrid"/>
        <w:tblW w:w="0" w:type="auto"/>
        <w:tblLook w:val="04A0" w:firstRow="1" w:lastRow="0" w:firstColumn="1" w:lastColumn="0" w:noHBand="0" w:noVBand="1"/>
      </w:tblPr>
      <w:tblGrid>
        <w:gridCol w:w="9457"/>
      </w:tblGrid>
      <w:tr w:rsidR="00087946" w14:paraId="55CF5178" w14:textId="77777777" w:rsidTr="00087946">
        <w:tc>
          <w:tcPr>
            <w:tcW w:w="9457" w:type="dxa"/>
          </w:tcPr>
          <w:p w14:paraId="1AEB2EAE" w14:textId="77777777" w:rsidR="00087946" w:rsidRPr="00087946" w:rsidRDefault="00087946" w:rsidP="005756D7">
            <w:pPr>
              <w:keepLines/>
              <w:tabs>
                <w:tab w:val="left" w:pos="2268"/>
              </w:tabs>
              <w:overflowPunct w:val="0"/>
              <w:autoSpaceDE w:val="0"/>
              <w:autoSpaceDN w:val="0"/>
              <w:adjustRightInd w:val="0"/>
              <w:spacing w:after="120"/>
              <w:ind w:left="708"/>
              <w:jc w:val="both"/>
              <w:textAlignment w:val="baseline"/>
              <w:rPr>
                <w:rFonts w:ascii="Arial" w:hAnsi="Arial"/>
                <w:lang w:bidi="hr-HR"/>
              </w:rPr>
            </w:pPr>
            <w:r w:rsidRPr="00087946">
              <w:rPr>
                <w:rFonts w:ascii="Arial" w:hAnsi="Arial"/>
                <w:lang w:bidi="hr-HR"/>
              </w:rPr>
              <w:t>Važnost područja za staništa i vrste koje će biti pogođene (npr. obrazloženje uloge predmetnog područja na državnoj razini i unutar biogeografske regije te u odnosu na cjelovitost mreže Natura 2000).</w:t>
            </w:r>
          </w:p>
          <w:p w14:paraId="4B6A9736" w14:textId="77777777" w:rsidR="00087946" w:rsidRPr="00087946" w:rsidRDefault="00087946" w:rsidP="005756D7">
            <w:pPr>
              <w:keepLines/>
              <w:tabs>
                <w:tab w:val="left" w:pos="2268"/>
              </w:tabs>
              <w:overflowPunct w:val="0"/>
              <w:autoSpaceDE w:val="0"/>
              <w:autoSpaceDN w:val="0"/>
              <w:adjustRightInd w:val="0"/>
              <w:spacing w:after="120"/>
              <w:ind w:left="708"/>
              <w:jc w:val="both"/>
              <w:textAlignment w:val="baseline"/>
              <w:rPr>
                <w:rFonts w:ascii="Arial" w:hAnsi="Arial"/>
                <w:lang w:bidi="hr-HR"/>
              </w:rPr>
            </w:pPr>
          </w:p>
          <w:p w14:paraId="5337CFD4" w14:textId="77777777" w:rsidR="00087946" w:rsidRPr="00087946" w:rsidRDefault="00087946" w:rsidP="005756D7">
            <w:pPr>
              <w:keepLines/>
              <w:tabs>
                <w:tab w:val="left" w:pos="2268"/>
              </w:tabs>
              <w:overflowPunct w:val="0"/>
              <w:autoSpaceDE w:val="0"/>
              <w:autoSpaceDN w:val="0"/>
              <w:adjustRightInd w:val="0"/>
              <w:spacing w:after="120"/>
              <w:ind w:left="708"/>
              <w:jc w:val="both"/>
              <w:textAlignment w:val="baseline"/>
              <w:rPr>
                <w:rFonts w:ascii="Arial" w:hAnsi="Arial"/>
                <w:lang w:bidi="hr-HR"/>
              </w:rPr>
            </w:pPr>
          </w:p>
          <w:p w14:paraId="1F2CD05C" w14:textId="77777777" w:rsidR="00087946" w:rsidRPr="00087946" w:rsidRDefault="00087946" w:rsidP="005756D7">
            <w:pPr>
              <w:keepLines/>
              <w:tabs>
                <w:tab w:val="left" w:pos="2268"/>
              </w:tabs>
              <w:overflowPunct w:val="0"/>
              <w:autoSpaceDE w:val="0"/>
              <w:autoSpaceDN w:val="0"/>
              <w:adjustRightInd w:val="0"/>
              <w:spacing w:after="120"/>
              <w:ind w:left="708"/>
              <w:jc w:val="both"/>
              <w:textAlignment w:val="baseline"/>
              <w:rPr>
                <w:rFonts w:ascii="Arial" w:hAnsi="Arial"/>
                <w:lang w:bidi="hr-HR"/>
              </w:rPr>
            </w:pPr>
          </w:p>
          <w:p w14:paraId="154212D2" w14:textId="77777777" w:rsidR="00087946" w:rsidRPr="00087946" w:rsidRDefault="00087946" w:rsidP="005756D7">
            <w:pPr>
              <w:keepLines/>
              <w:tabs>
                <w:tab w:val="left" w:pos="2268"/>
              </w:tabs>
              <w:overflowPunct w:val="0"/>
              <w:autoSpaceDE w:val="0"/>
              <w:autoSpaceDN w:val="0"/>
              <w:adjustRightInd w:val="0"/>
              <w:spacing w:after="120"/>
              <w:ind w:left="708"/>
              <w:jc w:val="both"/>
              <w:textAlignment w:val="baseline"/>
              <w:rPr>
                <w:rFonts w:ascii="Arial" w:hAnsi="Arial"/>
                <w:lang w:bidi="hr-HR"/>
              </w:rPr>
            </w:pPr>
            <w:r w:rsidRPr="00087946">
              <w:rPr>
                <w:rFonts w:ascii="Arial" w:hAnsi="Arial"/>
                <w:lang w:bidi="hr-HR"/>
              </w:rPr>
              <w:t>Opis očekivanih štetnih utjecaja (nestanak staništa/vrsta, pogoršanje stanja, uznemiravanje vrsta, izravni i neizravni učinci itd.), razmjera utjecaja (površina staništa i broj vrsta ili područja na kojima se one javljaju, a koja su pogođena projektom), važnosti i veličine (npr. razmatranje pogođene površine ili populacije u odnosu na ukupnu površinu ili populaciju na razini predmetnog područja i, možebitno, cijele zemlje) te lokacije (uključujući zemljovide).</w:t>
            </w:r>
          </w:p>
          <w:p w14:paraId="22D8BB03" w14:textId="77777777" w:rsidR="00087946" w:rsidRPr="00087946" w:rsidRDefault="00087946" w:rsidP="005756D7">
            <w:pPr>
              <w:keepLines/>
              <w:tabs>
                <w:tab w:val="left" w:pos="2268"/>
              </w:tabs>
              <w:overflowPunct w:val="0"/>
              <w:autoSpaceDE w:val="0"/>
              <w:autoSpaceDN w:val="0"/>
              <w:adjustRightInd w:val="0"/>
              <w:spacing w:after="120"/>
              <w:ind w:left="708"/>
              <w:jc w:val="both"/>
              <w:textAlignment w:val="baseline"/>
              <w:rPr>
                <w:rFonts w:ascii="Arial" w:hAnsi="Arial"/>
                <w:lang w:bidi="hr-HR"/>
              </w:rPr>
            </w:pPr>
          </w:p>
          <w:p w14:paraId="6F8B28D2" w14:textId="77777777" w:rsidR="00087946" w:rsidRPr="00087946" w:rsidRDefault="00087946" w:rsidP="005756D7">
            <w:pPr>
              <w:keepLines/>
              <w:tabs>
                <w:tab w:val="left" w:pos="2268"/>
              </w:tabs>
              <w:overflowPunct w:val="0"/>
              <w:autoSpaceDE w:val="0"/>
              <w:autoSpaceDN w:val="0"/>
              <w:adjustRightInd w:val="0"/>
              <w:spacing w:after="120"/>
              <w:ind w:left="708"/>
              <w:jc w:val="both"/>
              <w:textAlignment w:val="baseline"/>
              <w:rPr>
                <w:rFonts w:ascii="Arial" w:hAnsi="Arial"/>
                <w:lang w:bidi="hr-HR"/>
              </w:rPr>
            </w:pPr>
          </w:p>
          <w:p w14:paraId="48A9EC1C" w14:textId="77777777" w:rsidR="00087946" w:rsidRPr="00087946" w:rsidRDefault="00087946" w:rsidP="005756D7">
            <w:pPr>
              <w:keepLines/>
              <w:tabs>
                <w:tab w:val="left" w:pos="2268"/>
              </w:tabs>
              <w:overflowPunct w:val="0"/>
              <w:autoSpaceDE w:val="0"/>
              <w:autoSpaceDN w:val="0"/>
              <w:adjustRightInd w:val="0"/>
              <w:spacing w:after="120"/>
              <w:ind w:left="708"/>
              <w:jc w:val="both"/>
              <w:textAlignment w:val="baseline"/>
              <w:rPr>
                <w:rFonts w:ascii="Arial" w:hAnsi="Arial"/>
                <w:lang w:bidi="hr-HR"/>
              </w:rPr>
            </w:pPr>
          </w:p>
          <w:p w14:paraId="39D3D6B3" w14:textId="77777777" w:rsidR="00087946" w:rsidRPr="00087946" w:rsidRDefault="00087946" w:rsidP="005756D7">
            <w:pPr>
              <w:keepLines/>
              <w:tabs>
                <w:tab w:val="left" w:pos="2268"/>
              </w:tabs>
              <w:overflowPunct w:val="0"/>
              <w:autoSpaceDE w:val="0"/>
              <w:autoSpaceDN w:val="0"/>
              <w:adjustRightInd w:val="0"/>
              <w:spacing w:after="120"/>
              <w:ind w:left="708"/>
              <w:jc w:val="both"/>
              <w:textAlignment w:val="baseline"/>
              <w:rPr>
                <w:rFonts w:ascii="Arial" w:hAnsi="Arial"/>
                <w:lang w:bidi="hr-HR"/>
              </w:rPr>
            </w:pPr>
            <w:r w:rsidRPr="00087946">
              <w:rPr>
                <w:rFonts w:ascii="Arial" w:hAnsi="Arial"/>
                <w:lang w:bidi="hr-HR"/>
              </w:rPr>
              <w:t>Možebitne kumulativne i ine posljedice koje bi po svoj prilici mogle nastati uslijed provedbe plana ili projekta koji je predmet ocjene u sprezi s provedbom drugih planova ili projekata.</w:t>
            </w:r>
          </w:p>
          <w:p w14:paraId="0EE0536B" w14:textId="77777777" w:rsidR="00087946" w:rsidRPr="00087946" w:rsidRDefault="00087946" w:rsidP="005756D7">
            <w:pPr>
              <w:keepLines/>
              <w:tabs>
                <w:tab w:val="left" w:pos="2268"/>
              </w:tabs>
              <w:overflowPunct w:val="0"/>
              <w:autoSpaceDE w:val="0"/>
              <w:autoSpaceDN w:val="0"/>
              <w:adjustRightInd w:val="0"/>
              <w:spacing w:after="120"/>
              <w:ind w:left="708"/>
              <w:jc w:val="both"/>
              <w:textAlignment w:val="baseline"/>
              <w:rPr>
                <w:rFonts w:ascii="Arial" w:hAnsi="Arial"/>
                <w:lang w:bidi="hr-HR"/>
              </w:rPr>
            </w:pPr>
          </w:p>
          <w:p w14:paraId="4EECE0CC" w14:textId="77777777" w:rsidR="00087946" w:rsidRPr="00087946" w:rsidRDefault="00087946" w:rsidP="005756D7">
            <w:pPr>
              <w:keepLines/>
              <w:tabs>
                <w:tab w:val="left" w:pos="2268"/>
              </w:tabs>
              <w:overflowPunct w:val="0"/>
              <w:autoSpaceDE w:val="0"/>
              <w:autoSpaceDN w:val="0"/>
              <w:adjustRightInd w:val="0"/>
              <w:spacing w:after="120"/>
              <w:ind w:left="708"/>
              <w:jc w:val="both"/>
              <w:textAlignment w:val="baseline"/>
              <w:rPr>
                <w:rFonts w:ascii="Arial" w:hAnsi="Arial"/>
                <w:lang w:bidi="hr-HR"/>
              </w:rPr>
            </w:pPr>
          </w:p>
          <w:p w14:paraId="7078E366" w14:textId="77777777" w:rsidR="00087946" w:rsidRDefault="00087946" w:rsidP="005756D7">
            <w:pPr>
              <w:ind w:left="708"/>
              <w:rPr>
                <w:rFonts w:ascii="Arial" w:hAnsi="Arial"/>
                <w:lang w:bidi="hr-HR"/>
              </w:rPr>
            </w:pPr>
            <w:r w:rsidRPr="00087946">
              <w:rPr>
                <w:rFonts w:ascii="Arial" w:hAnsi="Arial"/>
                <w:lang w:bidi="hr-HR"/>
              </w:rPr>
              <w:t>Mjere ublažavanja predviđene projektom (opis načina na koji će se iste provesti i na koji će se time izbjeći li umanjiti nepovoljne posljedice po predmetno područje).</w:t>
            </w:r>
          </w:p>
          <w:p w14:paraId="68B8B278" w14:textId="77777777" w:rsidR="005756D7" w:rsidRDefault="005756D7" w:rsidP="005756D7">
            <w:pPr>
              <w:ind w:left="708"/>
              <w:rPr>
                <w:rFonts w:ascii="Arial" w:hAnsi="Arial"/>
                <w:lang w:bidi="hr-HR"/>
              </w:rPr>
            </w:pPr>
          </w:p>
          <w:p w14:paraId="10A38D86" w14:textId="77777777" w:rsidR="005756D7" w:rsidRPr="00087946" w:rsidRDefault="005756D7" w:rsidP="005756D7">
            <w:pPr>
              <w:ind w:left="708"/>
              <w:rPr>
                <w:rFonts w:ascii="Arial" w:hAnsi="Arial"/>
                <w:lang w:bidi="hr-HR"/>
              </w:rPr>
            </w:pPr>
          </w:p>
          <w:p w14:paraId="6D78FEAE" w14:textId="77777777" w:rsidR="00087946" w:rsidRDefault="00087946" w:rsidP="00B33C5F">
            <w:pPr>
              <w:jc w:val="both"/>
              <w:rPr>
                <w:rFonts w:ascii="Arial" w:hAnsi="Arial" w:cs="Arial"/>
                <w:sz w:val="14"/>
              </w:rPr>
            </w:pPr>
          </w:p>
        </w:tc>
      </w:tr>
    </w:tbl>
    <w:p w14:paraId="0D7556F7" w14:textId="77777777" w:rsidR="00087946" w:rsidRDefault="00087946" w:rsidP="00B33C5F">
      <w:pPr>
        <w:spacing w:after="0"/>
        <w:jc w:val="both"/>
        <w:rPr>
          <w:rFonts w:ascii="Arial" w:hAnsi="Arial" w:cs="Arial"/>
          <w:sz w:val="14"/>
        </w:rPr>
      </w:pPr>
    </w:p>
    <w:p w14:paraId="69960A8F" w14:textId="77777777" w:rsidR="00087946" w:rsidRDefault="00087946" w:rsidP="00B33C5F">
      <w:pPr>
        <w:spacing w:after="0"/>
        <w:jc w:val="both"/>
        <w:rPr>
          <w:rFonts w:ascii="Arial" w:hAnsi="Arial" w:cs="Arial"/>
          <w:sz w:val="14"/>
        </w:rPr>
      </w:pPr>
    </w:p>
    <w:p w14:paraId="3C1FFF12" w14:textId="77777777" w:rsidR="00087946" w:rsidRPr="00B33C5F" w:rsidRDefault="00087946" w:rsidP="00B33C5F">
      <w:pPr>
        <w:spacing w:after="0"/>
        <w:jc w:val="both"/>
        <w:rPr>
          <w:rFonts w:ascii="Arial" w:eastAsia="Calibri" w:hAnsi="Arial" w:cs="Arial"/>
          <w:sz w:val="16"/>
          <w:szCs w:val="20"/>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794077" w:rsidRPr="00072B5C" w14:paraId="76215F67" w14:textId="77777777" w:rsidTr="005756D7">
        <w:tc>
          <w:tcPr>
            <w:tcW w:w="9599" w:type="dxa"/>
          </w:tcPr>
          <w:p w14:paraId="32891754" w14:textId="77777777" w:rsidR="00794077" w:rsidRPr="00072B5C" w:rsidRDefault="00794077" w:rsidP="00AB1ED5">
            <w:pPr>
              <w:rPr>
                <w:rFonts w:ascii="Arial" w:eastAsia="Calibri" w:hAnsi="Arial" w:cs="Arial"/>
                <w:sz w:val="20"/>
                <w:szCs w:val="20"/>
              </w:rPr>
            </w:pPr>
          </w:p>
          <w:p w14:paraId="5050B76C" w14:textId="77777777" w:rsidR="00794077" w:rsidRPr="00072B5C" w:rsidRDefault="00794077" w:rsidP="00032539">
            <w:pPr>
              <w:numPr>
                <w:ilvl w:val="0"/>
                <w:numId w:val="25"/>
              </w:numPr>
              <w:spacing w:after="200" w:line="276" w:lineRule="auto"/>
              <w:jc w:val="center"/>
              <w:rPr>
                <w:rFonts w:ascii="Arial" w:eastAsia="Calibri" w:hAnsi="Arial" w:cs="Arial"/>
                <w:sz w:val="20"/>
                <w:szCs w:val="20"/>
              </w:rPr>
            </w:pPr>
            <w:r w:rsidRPr="00072B5C">
              <w:rPr>
                <w:rFonts w:ascii="Arial" w:hAnsi="Arial" w:cs="Arial"/>
                <w:sz w:val="20"/>
                <w:szCs w:val="20"/>
              </w:rPr>
              <w:t>ZAMJENSKA RJEŠENJA</w:t>
            </w:r>
          </w:p>
          <w:p w14:paraId="43999622" w14:textId="77777777" w:rsidR="00794077" w:rsidRPr="00072B5C" w:rsidRDefault="00794077" w:rsidP="00AB1ED5">
            <w:pPr>
              <w:rPr>
                <w:rFonts w:ascii="Arial" w:eastAsia="Calibri" w:hAnsi="Arial" w:cs="Arial"/>
                <w:sz w:val="20"/>
                <w:szCs w:val="20"/>
              </w:rPr>
            </w:pPr>
          </w:p>
        </w:tc>
      </w:tr>
      <w:tr w:rsidR="00794077" w:rsidRPr="00072B5C" w14:paraId="71DC28FC" w14:textId="77777777" w:rsidTr="005756D7">
        <w:tc>
          <w:tcPr>
            <w:tcW w:w="9599" w:type="dxa"/>
            <w:tcBorders>
              <w:left w:val="nil"/>
              <w:right w:val="nil"/>
            </w:tcBorders>
          </w:tcPr>
          <w:p w14:paraId="7955F670" w14:textId="77777777" w:rsidR="00794077" w:rsidRPr="00072B5C" w:rsidRDefault="00794077" w:rsidP="00AB1ED5">
            <w:pPr>
              <w:rPr>
                <w:rFonts w:ascii="Arial" w:eastAsia="Calibri" w:hAnsi="Arial" w:cs="Arial"/>
                <w:sz w:val="20"/>
                <w:szCs w:val="20"/>
              </w:rPr>
            </w:pPr>
          </w:p>
        </w:tc>
      </w:tr>
      <w:tr w:rsidR="00794077" w:rsidRPr="00072B5C" w14:paraId="0006130D" w14:textId="77777777" w:rsidTr="005756D7">
        <w:tc>
          <w:tcPr>
            <w:tcW w:w="9599" w:type="dxa"/>
          </w:tcPr>
          <w:p w14:paraId="261D46F5" w14:textId="77777777" w:rsidR="00794077" w:rsidRPr="00072B5C" w:rsidRDefault="00794077" w:rsidP="005756D7">
            <w:pPr>
              <w:ind w:left="708"/>
              <w:rPr>
                <w:rFonts w:ascii="Arial" w:eastAsia="Calibri" w:hAnsi="Arial" w:cs="Arial"/>
                <w:i/>
                <w:iCs/>
                <w:sz w:val="20"/>
                <w:szCs w:val="20"/>
              </w:rPr>
            </w:pPr>
            <w:r w:rsidRPr="00072B5C">
              <w:rPr>
                <w:rFonts w:ascii="Arial" w:hAnsi="Arial" w:cs="Arial"/>
                <w:sz w:val="20"/>
                <w:szCs w:val="20"/>
              </w:rPr>
              <w:t>Naznaka i opis mogućih zamjenskih rješenja, uključujući mogućnost neprovođenja projekta, tj. “nultu” opciju (navesti kako su utvrđena, koji su postupci i metode korišteni itd.)</w:t>
            </w:r>
          </w:p>
          <w:p w14:paraId="4C37DEC6" w14:textId="77777777" w:rsidR="00794077" w:rsidRPr="00072B5C" w:rsidRDefault="00794077" w:rsidP="00AB1ED5">
            <w:pPr>
              <w:rPr>
                <w:rFonts w:ascii="Arial" w:eastAsia="Calibri" w:hAnsi="Arial" w:cs="Arial"/>
                <w:sz w:val="20"/>
                <w:szCs w:val="20"/>
              </w:rPr>
            </w:pPr>
          </w:p>
          <w:p w14:paraId="166A2D7F" w14:textId="77777777" w:rsidR="00794077" w:rsidRPr="00072B5C" w:rsidRDefault="00794077" w:rsidP="00AB1ED5">
            <w:pPr>
              <w:rPr>
                <w:rFonts w:ascii="Arial" w:eastAsia="Calibri" w:hAnsi="Arial" w:cs="Arial"/>
                <w:sz w:val="20"/>
                <w:szCs w:val="20"/>
              </w:rPr>
            </w:pPr>
          </w:p>
          <w:p w14:paraId="02601345" w14:textId="77777777" w:rsidR="00794077" w:rsidRPr="00072B5C" w:rsidRDefault="00794077" w:rsidP="00AB1ED5">
            <w:pPr>
              <w:rPr>
                <w:rFonts w:ascii="Arial" w:eastAsia="Calibri" w:hAnsi="Arial" w:cs="Arial"/>
                <w:sz w:val="20"/>
                <w:szCs w:val="20"/>
              </w:rPr>
            </w:pPr>
          </w:p>
          <w:p w14:paraId="3ACFDF09" w14:textId="77777777" w:rsidR="00794077" w:rsidRPr="00072B5C" w:rsidRDefault="00794077" w:rsidP="00AB1ED5">
            <w:pPr>
              <w:rPr>
                <w:rFonts w:ascii="Arial" w:eastAsia="Calibri" w:hAnsi="Arial" w:cs="Arial"/>
                <w:sz w:val="20"/>
                <w:szCs w:val="20"/>
              </w:rPr>
            </w:pPr>
          </w:p>
          <w:p w14:paraId="53AC331D" w14:textId="77777777" w:rsidR="00794077" w:rsidRPr="00072B5C" w:rsidRDefault="00794077" w:rsidP="00AB1ED5">
            <w:pPr>
              <w:rPr>
                <w:rFonts w:ascii="Arial" w:eastAsia="Calibri" w:hAnsi="Arial" w:cs="Arial"/>
                <w:sz w:val="20"/>
                <w:szCs w:val="20"/>
              </w:rPr>
            </w:pPr>
          </w:p>
          <w:p w14:paraId="1031BE06" w14:textId="77777777" w:rsidR="00794077" w:rsidRPr="00072B5C" w:rsidRDefault="00794077" w:rsidP="00AB1ED5">
            <w:pPr>
              <w:rPr>
                <w:rFonts w:ascii="Arial" w:eastAsia="Calibri" w:hAnsi="Arial" w:cs="Arial"/>
                <w:sz w:val="20"/>
                <w:szCs w:val="20"/>
              </w:rPr>
            </w:pPr>
          </w:p>
          <w:p w14:paraId="5F53A187" w14:textId="77777777" w:rsidR="00794077" w:rsidRPr="00072B5C" w:rsidRDefault="00794077" w:rsidP="00AB1ED5">
            <w:pPr>
              <w:rPr>
                <w:rFonts w:ascii="Arial" w:eastAsia="Calibri" w:hAnsi="Arial" w:cs="Arial"/>
                <w:sz w:val="20"/>
                <w:szCs w:val="20"/>
              </w:rPr>
            </w:pPr>
          </w:p>
          <w:p w14:paraId="26689E79" w14:textId="77777777" w:rsidR="00794077" w:rsidRPr="00072B5C" w:rsidRDefault="00794077" w:rsidP="00AB1ED5">
            <w:pPr>
              <w:rPr>
                <w:rFonts w:ascii="Arial" w:eastAsia="Calibri" w:hAnsi="Arial" w:cs="Arial"/>
                <w:sz w:val="20"/>
                <w:szCs w:val="20"/>
              </w:rPr>
            </w:pPr>
          </w:p>
          <w:p w14:paraId="1694470D" w14:textId="77777777" w:rsidR="00794077" w:rsidRPr="00072B5C" w:rsidRDefault="00794077" w:rsidP="00AB1ED5">
            <w:pPr>
              <w:rPr>
                <w:rFonts w:ascii="Arial" w:eastAsia="Calibri" w:hAnsi="Arial" w:cs="Arial"/>
                <w:sz w:val="20"/>
                <w:szCs w:val="20"/>
              </w:rPr>
            </w:pPr>
          </w:p>
          <w:p w14:paraId="51766EF3" w14:textId="77777777" w:rsidR="00794077" w:rsidRPr="00072B5C" w:rsidRDefault="00794077" w:rsidP="00AB1ED5">
            <w:pPr>
              <w:rPr>
                <w:rFonts w:ascii="Arial" w:eastAsia="Calibri" w:hAnsi="Arial" w:cs="Arial"/>
                <w:sz w:val="20"/>
                <w:szCs w:val="20"/>
              </w:rPr>
            </w:pPr>
          </w:p>
          <w:p w14:paraId="478B4714" w14:textId="77777777" w:rsidR="00794077" w:rsidRPr="00072B5C" w:rsidRDefault="00794077" w:rsidP="00AB1ED5">
            <w:pPr>
              <w:rPr>
                <w:rFonts w:ascii="Arial" w:eastAsia="Calibri" w:hAnsi="Arial" w:cs="Arial"/>
                <w:sz w:val="20"/>
                <w:szCs w:val="20"/>
              </w:rPr>
            </w:pPr>
          </w:p>
          <w:p w14:paraId="4532AC32" w14:textId="77777777" w:rsidR="00794077" w:rsidRPr="00072B5C" w:rsidRDefault="00794077" w:rsidP="00AB1ED5">
            <w:pPr>
              <w:rPr>
                <w:rFonts w:ascii="Arial" w:eastAsia="Calibri" w:hAnsi="Arial" w:cs="Arial"/>
                <w:sz w:val="20"/>
                <w:szCs w:val="20"/>
              </w:rPr>
            </w:pPr>
          </w:p>
          <w:p w14:paraId="4404E383" w14:textId="77777777" w:rsidR="00794077" w:rsidRPr="00072B5C" w:rsidRDefault="00794077" w:rsidP="00AB1ED5">
            <w:pPr>
              <w:rPr>
                <w:rFonts w:ascii="Arial" w:eastAsia="Calibri" w:hAnsi="Arial" w:cs="Arial"/>
                <w:sz w:val="20"/>
                <w:szCs w:val="20"/>
              </w:rPr>
            </w:pPr>
          </w:p>
          <w:p w14:paraId="0A990145" w14:textId="77777777" w:rsidR="00794077" w:rsidRPr="00072B5C" w:rsidRDefault="00794077" w:rsidP="00AB1ED5">
            <w:pPr>
              <w:rPr>
                <w:rFonts w:ascii="Arial" w:eastAsia="Calibri" w:hAnsi="Arial" w:cs="Arial"/>
                <w:sz w:val="20"/>
                <w:szCs w:val="20"/>
              </w:rPr>
            </w:pPr>
          </w:p>
          <w:p w14:paraId="2AD25E07" w14:textId="77777777" w:rsidR="00794077" w:rsidRPr="00072B5C" w:rsidRDefault="00794077" w:rsidP="00AB1ED5">
            <w:pPr>
              <w:rPr>
                <w:rFonts w:ascii="Arial" w:eastAsia="Calibri" w:hAnsi="Arial" w:cs="Arial"/>
                <w:sz w:val="20"/>
                <w:szCs w:val="20"/>
              </w:rPr>
            </w:pPr>
          </w:p>
          <w:p w14:paraId="636E0197" w14:textId="77777777" w:rsidR="00794077" w:rsidRPr="00072B5C" w:rsidRDefault="00794077" w:rsidP="00AB1ED5">
            <w:pPr>
              <w:rPr>
                <w:rFonts w:ascii="Arial" w:eastAsia="Calibri" w:hAnsi="Arial" w:cs="Arial"/>
                <w:sz w:val="20"/>
                <w:szCs w:val="20"/>
              </w:rPr>
            </w:pPr>
          </w:p>
          <w:p w14:paraId="0E3FEFE6" w14:textId="77777777" w:rsidR="00794077" w:rsidRPr="00072B5C" w:rsidRDefault="00794077" w:rsidP="005756D7">
            <w:pPr>
              <w:ind w:left="708"/>
              <w:rPr>
                <w:rFonts w:ascii="Arial" w:eastAsia="Calibri" w:hAnsi="Arial" w:cs="Arial"/>
                <w:sz w:val="20"/>
                <w:szCs w:val="20"/>
              </w:rPr>
            </w:pPr>
            <w:r w:rsidRPr="00072B5C">
              <w:rPr>
                <w:rFonts w:ascii="Arial" w:hAnsi="Arial" w:cs="Arial"/>
                <w:sz w:val="20"/>
                <w:szCs w:val="20"/>
              </w:rPr>
              <w:t>Ocjena zamjenskih rješenja koja su razmotrena i obrazloženje odabranog zamjenskog rješenja (razlozi zbog kojih su nadležna domaća tijela zaključila kako ne postoje nikakva zamjenska rješenja)</w:t>
            </w:r>
          </w:p>
          <w:p w14:paraId="45E30F90" w14:textId="77777777" w:rsidR="00794077" w:rsidRPr="00072B5C" w:rsidRDefault="00794077" w:rsidP="00AB1ED5">
            <w:pPr>
              <w:rPr>
                <w:rFonts w:ascii="Arial" w:eastAsia="Calibri" w:hAnsi="Arial" w:cs="Arial"/>
                <w:sz w:val="20"/>
                <w:szCs w:val="20"/>
              </w:rPr>
            </w:pPr>
          </w:p>
          <w:p w14:paraId="32D8EC51" w14:textId="77777777" w:rsidR="00794077" w:rsidRPr="00072B5C" w:rsidRDefault="00794077" w:rsidP="00AB1ED5">
            <w:pPr>
              <w:rPr>
                <w:rFonts w:ascii="Arial" w:eastAsia="Calibri" w:hAnsi="Arial" w:cs="Arial"/>
                <w:sz w:val="20"/>
                <w:szCs w:val="20"/>
              </w:rPr>
            </w:pPr>
          </w:p>
          <w:p w14:paraId="46EEB392" w14:textId="77777777" w:rsidR="00794077" w:rsidRPr="00072B5C" w:rsidRDefault="00794077" w:rsidP="00AB1ED5">
            <w:pPr>
              <w:rPr>
                <w:rFonts w:ascii="Arial" w:eastAsia="Calibri" w:hAnsi="Arial" w:cs="Arial"/>
                <w:sz w:val="20"/>
                <w:szCs w:val="20"/>
              </w:rPr>
            </w:pPr>
          </w:p>
          <w:p w14:paraId="4E6BC134" w14:textId="77777777" w:rsidR="00794077" w:rsidRPr="00072B5C" w:rsidRDefault="00794077" w:rsidP="00AB1ED5">
            <w:pPr>
              <w:rPr>
                <w:rFonts w:ascii="Arial" w:eastAsia="Calibri" w:hAnsi="Arial" w:cs="Arial"/>
                <w:sz w:val="20"/>
                <w:szCs w:val="20"/>
              </w:rPr>
            </w:pPr>
          </w:p>
          <w:p w14:paraId="16DFC794" w14:textId="77777777" w:rsidR="00794077" w:rsidRPr="00072B5C" w:rsidRDefault="00794077" w:rsidP="00AB1ED5">
            <w:pPr>
              <w:rPr>
                <w:rFonts w:ascii="Arial" w:eastAsia="Calibri" w:hAnsi="Arial" w:cs="Arial"/>
                <w:sz w:val="20"/>
                <w:szCs w:val="20"/>
              </w:rPr>
            </w:pPr>
          </w:p>
          <w:p w14:paraId="21F82A85" w14:textId="77777777" w:rsidR="00794077" w:rsidRPr="00072B5C" w:rsidRDefault="00794077" w:rsidP="00AB1ED5">
            <w:pPr>
              <w:rPr>
                <w:rFonts w:ascii="Arial" w:eastAsia="Calibri" w:hAnsi="Arial" w:cs="Arial"/>
                <w:sz w:val="20"/>
                <w:szCs w:val="20"/>
              </w:rPr>
            </w:pPr>
          </w:p>
          <w:p w14:paraId="4883FB2B" w14:textId="77777777" w:rsidR="00794077" w:rsidRPr="00072B5C" w:rsidRDefault="00794077" w:rsidP="00AB1ED5">
            <w:pPr>
              <w:rPr>
                <w:rFonts w:ascii="Arial" w:eastAsia="Calibri" w:hAnsi="Arial" w:cs="Arial"/>
                <w:sz w:val="20"/>
                <w:szCs w:val="20"/>
              </w:rPr>
            </w:pPr>
          </w:p>
          <w:p w14:paraId="0A478C12" w14:textId="77777777" w:rsidR="00794077" w:rsidRPr="00072B5C" w:rsidRDefault="00794077" w:rsidP="00AB1ED5">
            <w:pPr>
              <w:rPr>
                <w:rFonts w:ascii="Arial" w:eastAsia="Calibri" w:hAnsi="Arial" w:cs="Arial"/>
                <w:sz w:val="20"/>
                <w:szCs w:val="20"/>
              </w:rPr>
            </w:pPr>
          </w:p>
          <w:p w14:paraId="75D55425" w14:textId="77777777" w:rsidR="00794077" w:rsidRPr="00072B5C" w:rsidRDefault="00794077" w:rsidP="00AB1ED5">
            <w:pPr>
              <w:rPr>
                <w:rFonts w:ascii="Arial" w:eastAsia="Calibri" w:hAnsi="Arial" w:cs="Arial"/>
                <w:sz w:val="20"/>
                <w:szCs w:val="20"/>
              </w:rPr>
            </w:pPr>
          </w:p>
          <w:p w14:paraId="140A05D5" w14:textId="77777777" w:rsidR="00794077" w:rsidRPr="00072B5C" w:rsidRDefault="00794077" w:rsidP="00AB1ED5">
            <w:pPr>
              <w:rPr>
                <w:rFonts w:ascii="Arial" w:eastAsia="Calibri" w:hAnsi="Arial" w:cs="Arial"/>
                <w:sz w:val="20"/>
                <w:szCs w:val="20"/>
              </w:rPr>
            </w:pPr>
          </w:p>
          <w:p w14:paraId="5F8E6F8E" w14:textId="77777777" w:rsidR="00794077" w:rsidRPr="00072B5C" w:rsidRDefault="00794077" w:rsidP="00AB1ED5">
            <w:pPr>
              <w:rPr>
                <w:rFonts w:ascii="Arial" w:eastAsia="Calibri" w:hAnsi="Arial" w:cs="Arial"/>
                <w:sz w:val="20"/>
                <w:szCs w:val="20"/>
              </w:rPr>
            </w:pPr>
          </w:p>
          <w:p w14:paraId="765A76BF" w14:textId="77777777" w:rsidR="00794077" w:rsidRPr="00072B5C" w:rsidRDefault="00794077" w:rsidP="00AB1ED5">
            <w:pPr>
              <w:rPr>
                <w:rFonts w:ascii="Arial" w:eastAsia="Calibri" w:hAnsi="Arial" w:cs="Arial"/>
                <w:sz w:val="20"/>
                <w:szCs w:val="20"/>
              </w:rPr>
            </w:pPr>
          </w:p>
          <w:p w14:paraId="078A6744" w14:textId="77777777" w:rsidR="00794077" w:rsidRPr="00072B5C" w:rsidRDefault="00794077" w:rsidP="00AB1ED5">
            <w:pPr>
              <w:rPr>
                <w:rFonts w:ascii="Arial" w:eastAsia="Calibri" w:hAnsi="Arial" w:cs="Arial"/>
                <w:sz w:val="20"/>
                <w:szCs w:val="20"/>
              </w:rPr>
            </w:pPr>
          </w:p>
          <w:p w14:paraId="63A84224" w14:textId="77777777" w:rsidR="00794077" w:rsidRPr="00072B5C" w:rsidRDefault="00794077" w:rsidP="00AB1ED5">
            <w:pPr>
              <w:rPr>
                <w:rFonts w:ascii="Arial" w:eastAsia="Calibri" w:hAnsi="Arial" w:cs="Arial"/>
                <w:sz w:val="20"/>
                <w:szCs w:val="20"/>
              </w:rPr>
            </w:pPr>
          </w:p>
          <w:p w14:paraId="48FE3FE3" w14:textId="77777777" w:rsidR="00794077" w:rsidRPr="00072B5C" w:rsidRDefault="00794077" w:rsidP="00AB1ED5">
            <w:pPr>
              <w:rPr>
                <w:rFonts w:ascii="Arial" w:eastAsia="Calibri" w:hAnsi="Arial" w:cs="Arial"/>
                <w:sz w:val="20"/>
                <w:szCs w:val="20"/>
              </w:rPr>
            </w:pPr>
          </w:p>
          <w:p w14:paraId="5CE5B504" w14:textId="77777777" w:rsidR="00794077" w:rsidRPr="00072B5C" w:rsidRDefault="00794077" w:rsidP="00AB1ED5">
            <w:pPr>
              <w:rPr>
                <w:rFonts w:ascii="Arial" w:eastAsia="Calibri" w:hAnsi="Arial" w:cs="Arial"/>
                <w:sz w:val="20"/>
                <w:szCs w:val="20"/>
              </w:rPr>
            </w:pPr>
          </w:p>
          <w:p w14:paraId="735E3437" w14:textId="77777777" w:rsidR="00794077" w:rsidRPr="00072B5C" w:rsidRDefault="00794077" w:rsidP="00AB1ED5">
            <w:pPr>
              <w:rPr>
                <w:rFonts w:ascii="Arial" w:eastAsia="Calibri" w:hAnsi="Arial" w:cs="Arial"/>
                <w:sz w:val="20"/>
                <w:szCs w:val="20"/>
              </w:rPr>
            </w:pPr>
          </w:p>
        </w:tc>
      </w:tr>
    </w:tbl>
    <w:p w14:paraId="041590F3" w14:textId="77777777" w:rsidR="00794077" w:rsidRPr="00072B5C" w:rsidRDefault="00794077" w:rsidP="00CC1A9E">
      <w:pPr>
        <w:rPr>
          <w:rFonts w:ascii="Arial" w:eastAsia="Calibri" w:hAnsi="Arial" w:cs="Arial"/>
          <w:sz w:val="20"/>
          <w:szCs w:val="20"/>
        </w:rPr>
      </w:pPr>
    </w:p>
    <w:p w14:paraId="4A6668BC" w14:textId="77777777" w:rsidR="00794077" w:rsidRPr="00072B5C" w:rsidRDefault="00794077" w:rsidP="00CC1A9E">
      <w:pPr>
        <w:rPr>
          <w:rFonts w:ascii="Arial" w:eastAsia="Calibri" w:hAnsi="Arial" w:cs="Arial"/>
          <w:sz w:val="20"/>
          <w:szCs w:val="20"/>
        </w:rPr>
      </w:pPr>
      <w:r w:rsidRPr="00072B5C">
        <w:rPr>
          <w:rFonts w:ascii="Arial" w:hAnsi="Arial" w:cs="Arial"/>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94077" w:rsidRPr="00072B5C" w14:paraId="6626B105" w14:textId="77777777" w:rsidTr="00AB1ED5">
        <w:tc>
          <w:tcPr>
            <w:tcW w:w="8522" w:type="dxa"/>
          </w:tcPr>
          <w:p w14:paraId="55CCCD1B" w14:textId="77777777" w:rsidR="00794077" w:rsidRPr="00072B5C" w:rsidRDefault="00794077" w:rsidP="00AB1ED5">
            <w:pPr>
              <w:jc w:val="center"/>
              <w:rPr>
                <w:rFonts w:ascii="Arial" w:eastAsia="Calibri" w:hAnsi="Arial" w:cs="Arial"/>
                <w:sz w:val="20"/>
                <w:szCs w:val="20"/>
              </w:rPr>
            </w:pPr>
          </w:p>
          <w:p w14:paraId="2CE56026" w14:textId="77777777" w:rsidR="00794077" w:rsidRPr="00072B5C" w:rsidRDefault="00794077" w:rsidP="00032539">
            <w:pPr>
              <w:numPr>
                <w:ilvl w:val="0"/>
                <w:numId w:val="25"/>
              </w:numPr>
              <w:spacing w:after="200" w:line="276" w:lineRule="auto"/>
              <w:jc w:val="center"/>
              <w:rPr>
                <w:rFonts w:ascii="Arial" w:eastAsia="Calibri" w:hAnsi="Arial" w:cs="Arial"/>
                <w:sz w:val="20"/>
                <w:szCs w:val="20"/>
              </w:rPr>
            </w:pPr>
            <w:r w:rsidRPr="00072B5C">
              <w:rPr>
                <w:rFonts w:ascii="Arial" w:hAnsi="Arial" w:cs="Arial"/>
                <w:sz w:val="20"/>
                <w:szCs w:val="20"/>
              </w:rPr>
              <w:t>IMPERATIVNI RAZLOZI PRETEŽUĆEG JAVNOG INTERESA</w:t>
            </w:r>
          </w:p>
          <w:p w14:paraId="76A65563" w14:textId="77777777" w:rsidR="00794077" w:rsidRPr="00072B5C" w:rsidRDefault="00794077" w:rsidP="00AB1ED5">
            <w:pPr>
              <w:jc w:val="center"/>
              <w:rPr>
                <w:rFonts w:ascii="Arial" w:eastAsia="Calibri" w:hAnsi="Arial" w:cs="Arial"/>
                <w:sz w:val="20"/>
                <w:szCs w:val="20"/>
              </w:rPr>
            </w:pPr>
          </w:p>
        </w:tc>
      </w:tr>
      <w:tr w:rsidR="00794077" w:rsidRPr="00072B5C" w14:paraId="4CFF1179" w14:textId="77777777" w:rsidTr="00AB1ED5">
        <w:tc>
          <w:tcPr>
            <w:tcW w:w="8522" w:type="dxa"/>
            <w:tcBorders>
              <w:left w:val="nil"/>
              <w:right w:val="nil"/>
            </w:tcBorders>
          </w:tcPr>
          <w:p w14:paraId="756208F8" w14:textId="77777777" w:rsidR="00794077" w:rsidRPr="00072B5C" w:rsidRDefault="00794077" w:rsidP="00AB1ED5">
            <w:pPr>
              <w:rPr>
                <w:rFonts w:ascii="Arial" w:eastAsia="Calibri" w:hAnsi="Arial" w:cs="Arial"/>
                <w:sz w:val="20"/>
                <w:szCs w:val="20"/>
              </w:rPr>
            </w:pPr>
          </w:p>
        </w:tc>
      </w:tr>
      <w:tr w:rsidR="00794077" w:rsidRPr="00072B5C" w14:paraId="01618E9F" w14:textId="77777777" w:rsidTr="00AB1ED5">
        <w:tc>
          <w:tcPr>
            <w:tcW w:w="8522" w:type="dxa"/>
          </w:tcPr>
          <w:p w14:paraId="704E20B4" w14:textId="77777777" w:rsidR="00794077" w:rsidRPr="00072B5C" w:rsidRDefault="00794077" w:rsidP="005756D7">
            <w:pPr>
              <w:ind w:left="708"/>
              <w:rPr>
                <w:rFonts w:ascii="Arial" w:eastAsia="Calibri" w:hAnsi="Arial" w:cs="Arial"/>
                <w:i/>
                <w:iCs/>
                <w:sz w:val="20"/>
                <w:szCs w:val="20"/>
              </w:rPr>
            </w:pPr>
            <w:r w:rsidRPr="00072B5C">
              <w:rPr>
                <w:rFonts w:ascii="Arial" w:hAnsi="Arial" w:cs="Arial"/>
                <w:sz w:val="20"/>
                <w:szCs w:val="20"/>
              </w:rPr>
              <w:t>Razlog za provedbu ovog plana ili projekta unatoč njegovim negativnim utjecajima</w:t>
            </w:r>
            <w:r w:rsidRPr="00072B5C">
              <w:rPr>
                <w:rFonts w:ascii="Arial" w:hAnsi="Arial" w:cs="Arial"/>
                <w:i/>
                <w:sz w:val="20"/>
                <w:szCs w:val="20"/>
              </w:rPr>
              <w:t>:</w:t>
            </w:r>
          </w:p>
          <w:p w14:paraId="004979C1" w14:textId="77777777" w:rsidR="00794077" w:rsidRPr="00072B5C" w:rsidRDefault="00794077" w:rsidP="005756D7">
            <w:pPr>
              <w:ind w:left="708"/>
              <w:rPr>
                <w:rFonts w:ascii="Arial" w:eastAsia="Calibri" w:hAnsi="Arial" w:cs="Arial"/>
                <w:i/>
                <w:iCs/>
                <w:sz w:val="20"/>
                <w:szCs w:val="20"/>
              </w:rPr>
            </w:pPr>
          </w:p>
          <w:p w14:paraId="1DD08502" w14:textId="77777777" w:rsidR="00794077" w:rsidRPr="00072B5C" w:rsidRDefault="00794077" w:rsidP="005756D7">
            <w:pPr>
              <w:ind w:left="708"/>
              <w:rPr>
                <w:rFonts w:ascii="Arial" w:eastAsia="Calibri" w:hAnsi="Arial" w:cs="Arial"/>
                <w:i/>
                <w:iCs/>
                <w:sz w:val="20"/>
                <w:szCs w:val="20"/>
              </w:rPr>
            </w:pPr>
          </w:p>
          <w:p w14:paraId="638B516D" w14:textId="77777777" w:rsidR="00794077" w:rsidRPr="00072B5C" w:rsidRDefault="00794077" w:rsidP="005756D7">
            <w:pPr>
              <w:ind w:left="708"/>
              <w:rPr>
                <w:rFonts w:ascii="Arial" w:eastAsia="Calibri" w:hAnsi="Arial" w:cs="Arial"/>
                <w:i/>
                <w:iCs/>
                <w:sz w:val="20"/>
                <w:szCs w:val="20"/>
              </w:rPr>
            </w:pPr>
            <w:r w:rsidRPr="00072B5C">
              <w:rPr>
                <w:rFonts w:ascii="Arial" w:eastAsia="Calibri" w:hAnsi="Arial" w:cs="Arial"/>
                <w:sz w:val="20"/>
                <w:szCs w:val="20"/>
              </w:rPr>
              <w:sym w:font="Monotype Sorts" w:char="F09C"/>
            </w:r>
            <w:r w:rsidRPr="00072B5C">
              <w:rPr>
                <w:rFonts w:ascii="Arial" w:hAnsi="Arial" w:cs="Arial"/>
                <w:sz w:val="20"/>
                <w:szCs w:val="20"/>
              </w:rPr>
              <w:tab/>
              <w:t>Imperativni razlozi pretežućeg javnog interesa, uključujući razloge društvene ili gospodarske naravi (u slučaju da nema prioritetnih staništa/vrsta)</w:t>
            </w:r>
          </w:p>
          <w:p w14:paraId="72BFB78F" w14:textId="77777777" w:rsidR="00794077" w:rsidRPr="00072B5C" w:rsidRDefault="00794077" w:rsidP="005756D7">
            <w:pPr>
              <w:ind w:left="708"/>
              <w:rPr>
                <w:rFonts w:ascii="Arial" w:eastAsia="Calibri" w:hAnsi="Arial" w:cs="Arial"/>
                <w:i/>
                <w:iCs/>
                <w:sz w:val="20"/>
                <w:szCs w:val="20"/>
              </w:rPr>
            </w:pPr>
          </w:p>
          <w:p w14:paraId="3FF1D78B" w14:textId="77777777" w:rsidR="00794077" w:rsidRPr="00072B5C" w:rsidRDefault="00794077" w:rsidP="005756D7">
            <w:pPr>
              <w:ind w:left="708"/>
              <w:rPr>
                <w:rFonts w:ascii="Arial" w:eastAsia="Calibri" w:hAnsi="Arial" w:cs="Arial"/>
                <w:sz w:val="20"/>
                <w:szCs w:val="20"/>
              </w:rPr>
            </w:pPr>
            <w:r w:rsidRPr="00072B5C">
              <w:rPr>
                <w:rFonts w:ascii="Arial" w:eastAsia="Calibri" w:hAnsi="Arial" w:cs="Arial"/>
                <w:sz w:val="20"/>
                <w:szCs w:val="20"/>
              </w:rPr>
              <w:sym w:font="Monotype Sorts" w:char="F09C"/>
            </w:r>
            <w:r w:rsidRPr="00072B5C">
              <w:rPr>
                <w:rFonts w:ascii="Arial" w:hAnsi="Arial" w:cs="Arial"/>
                <w:sz w:val="20"/>
                <w:szCs w:val="20"/>
              </w:rPr>
              <w:tab/>
              <w:t>ljudsko zdravlje</w:t>
            </w:r>
          </w:p>
          <w:p w14:paraId="3BE6CD3B" w14:textId="77777777" w:rsidR="00794077" w:rsidRPr="00072B5C" w:rsidRDefault="00794077" w:rsidP="005756D7">
            <w:pPr>
              <w:ind w:left="708"/>
              <w:rPr>
                <w:rFonts w:ascii="Arial" w:eastAsia="Calibri" w:hAnsi="Arial" w:cs="Arial"/>
                <w:i/>
                <w:iCs/>
                <w:sz w:val="20"/>
                <w:szCs w:val="20"/>
              </w:rPr>
            </w:pPr>
          </w:p>
          <w:p w14:paraId="205C3331" w14:textId="77777777" w:rsidR="00794077" w:rsidRPr="00072B5C" w:rsidRDefault="00794077" w:rsidP="005756D7">
            <w:pPr>
              <w:ind w:left="708"/>
              <w:rPr>
                <w:rFonts w:ascii="Arial" w:eastAsia="Calibri" w:hAnsi="Arial" w:cs="Arial"/>
                <w:sz w:val="20"/>
                <w:szCs w:val="20"/>
              </w:rPr>
            </w:pPr>
            <w:r w:rsidRPr="00072B5C">
              <w:rPr>
                <w:rFonts w:ascii="Arial" w:eastAsia="Calibri" w:hAnsi="Arial" w:cs="Arial"/>
                <w:sz w:val="20"/>
                <w:szCs w:val="20"/>
              </w:rPr>
              <w:sym w:font="Monotype Sorts" w:char="F09C"/>
            </w:r>
            <w:r w:rsidRPr="00072B5C">
              <w:rPr>
                <w:rFonts w:ascii="Arial" w:hAnsi="Arial" w:cs="Arial"/>
                <w:sz w:val="20"/>
                <w:szCs w:val="20"/>
              </w:rPr>
              <w:tab/>
              <w:t>javna sigurnost</w:t>
            </w:r>
          </w:p>
          <w:p w14:paraId="0C24A1B7" w14:textId="77777777" w:rsidR="00794077" w:rsidRPr="00072B5C" w:rsidRDefault="00794077" w:rsidP="005756D7">
            <w:pPr>
              <w:ind w:left="708"/>
              <w:rPr>
                <w:rFonts w:ascii="Arial" w:eastAsia="Calibri" w:hAnsi="Arial" w:cs="Arial"/>
                <w:i/>
                <w:iCs/>
                <w:sz w:val="20"/>
                <w:szCs w:val="20"/>
              </w:rPr>
            </w:pPr>
          </w:p>
          <w:p w14:paraId="745CA4D2" w14:textId="77777777" w:rsidR="00794077" w:rsidRPr="00072B5C" w:rsidRDefault="00794077" w:rsidP="005756D7">
            <w:pPr>
              <w:ind w:left="708"/>
              <w:rPr>
                <w:rFonts w:ascii="Arial" w:eastAsia="Calibri" w:hAnsi="Arial" w:cs="Arial"/>
                <w:sz w:val="20"/>
                <w:szCs w:val="20"/>
              </w:rPr>
            </w:pPr>
            <w:r w:rsidRPr="00072B5C">
              <w:rPr>
                <w:rFonts w:ascii="Arial" w:eastAsia="Calibri" w:hAnsi="Arial" w:cs="Arial"/>
                <w:sz w:val="20"/>
                <w:szCs w:val="20"/>
              </w:rPr>
              <w:sym w:font="Monotype Sorts" w:char="F09C"/>
            </w:r>
            <w:r w:rsidRPr="00072B5C">
              <w:rPr>
                <w:rFonts w:ascii="Arial" w:hAnsi="Arial" w:cs="Arial"/>
                <w:sz w:val="20"/>
                <w:szCs w:val="20"/>
              </w:rPr>
              <w:tab/>
              <w:t>korisne posljedice od prvenstvene važnosti za okoliš</w:t>
            </w:r>
          </w:p>
          <w:p w14:paraId="212C0719" w14:textId="77777777" w:rsidR="00794077" w:rsidRPr="00072B5C" w:rsidRDefault="00794077" w:rsidP="005756D7">
            <w:pPr>
              <w:ind w:left="708"/>
              <w:rPr>
                <w:rFonts w:ascii="Arial" w:eastAsia="Calibri" w:hAnsi="Arial" w:cs="Arial"/>
                <w:i/>
                <w:iCs/>
                <w:sz w:val="20"/>
                <w:szCs w:val="20"/>
              </w:rPr>
            </w:pPr>
          </w:p>
          <w:p w14:paraId="311918D5" w14:textId="77777777" w:rsidR="00794077" w:rsidRPr="00072B5C" w:rsidRDefault="00794077" w:rsidP="005756D7">
            <w:pPr>
              <w:ind w:left="708"/>
              <w:rPr>
                <w:rFonts w:ascii="Arial" w:eastAsia="Calibri" w:hAnsi="Arial" w:cs="Arial"/>
                <w:i/>
                <w:iCs/>
                <w:sz w:val="20"/>
                <w:szCs w:val="20"/>
              </w:rPr>
            </w:pPr>
            <w:r w:rsidRPr="00072B5C">
              <w:rPr>
                <w:rFonts w:ascii="Arial" w:eastAsia="Calibri" w:hAnsi="Arial" w:cs="Arial"/>
                <w:sz w:val="20"/>
                <w:szCs w:val="20"/>
              </w:rPr>
              <w:sym w:font="Monotype Sorts" w:char="F09C"/>
            </w:r>
            <w:r w:rsidRPr="00072B5C">
              <w:rPr>
                <w:rFonts w:ascii="Arial" w:hAnsi="Arial" w:cs="Arial"/>
                <w:sz w:val="20"/>
                <w:szCs w:val="20"/>
              </w:rPr>
              <w:tab/>
              <w:t>ostali imperativni razlozi pretežućeg javnog interesa</w:t>
            </w:r>
          </w:p>
          <w:p w14:paraId="2ADA798C" w14:textId="77777777" w:rsidR="00794077" w:rsidRPr="00072B5C" w:rsidRDefault="00794077" w:rsidP="005756D7">
            <w:pPr>
              <w:ind w:left="708"/>
              <w:rPr>
                <w:rFonts w:ascii="Arial" w:eastAsia="Calibri" w:hAnsi="Arial" w:cs="Arial"/>
                <w:sz w:val="20"/>
                <w:szCs w:val="20"/>
              </w:rPr>
            </w:pPr>
          </w:p>
          <w:p w14:paraId="1A75C55B" w14:textId="77777777" w:rsidR="00794077" w:rsidRPr="00072B5C" w:rsidRDefault="00794077" w:rsidP="005756D7">
            <w:pPr>
              <w:ind w:left="708"/>
              <w:rPr>
                <w:rFonts w:ascii="Arial" w:eastAsia="Calibri" w:hAnsi="Arial" w:cs="Arial"/>
                <w:sz w:val="20"/>
                <w:szCs w:val="20"/>
              </w:rPr>
            </w:pPr>
          </w:p>
          <w:p w14:paraId="3320F134" w14:textId="77777777" w:rsidR="00794077" w:rsidRPr="00072B5C" w:rsidRDefault="00794077" w:rsidP="005756D7">
            <w:pPr>
              <w:ind w:left="708"/>
              <w:rPr>
                <w:rFonts w:ascii="Arial" w:eastAsia="Calibri" w:hAnsi="Arial" w:cs="Arial"/>
                <w:sz w:val="20"/>
                <w:szCs w:val="20"/>
              </w:rPr>
            </w:pPr>
          </w:p>
          <w:p w14:paraId="11D213C3" w14:textId="77777777" w:rsidR="00794077" w:rsidRPr="00072B5C" w:rsidRDefault="00794077" w:rsidP="005756D7">
            <w:pPr>
              <w:ind w:left="708"/>
              <w:rPr>
                <w:rFonts w:ascii="Arial" w:eastAsia="Calibri" w:hAnsi="Arial" w:cs="Arial"/>
                <w:sz w:val="20"/>
                <w:szCs w:val="20"/>
              </w:rPr>
            </w:pPr>
          </w:p>
          <w:p w14:paraId="434CD856" w14:textId="77777777" w:rsidR="00794077" w:rsidRPr="00072B5C" w:rsidRDefault="00794077" w:rsidP="005756D7">
            <w:pPr>
              <w:ind w:left="708"/>
              <w:rPr>
                <w:rFonts w:ascii="Arial" w:eastAsia="Calibri" w:hAnsi="Arial" w:cs="Arial"/>
                <w:i/>
                <w:iCs/>
                <w:sz w:val="20"/>
                <w:szCs w:val="20"/>
              </w:rPr>
            </w:pPr>
            <w:r w:rsidRPr="00072B5C">
              <w:rPr>
                <w:rFonts w:ascii="Arial" w:hAnsi="Arial" w:cs="Arial"/>
                <w:sz w:val="20"/>
                <w:szCs w:val="20"/>
              </w:rPr>
              <w:t>Opis i obrazloženje prevage tih razloga</w:t>
            </w:r>
            <w:r w:rsidR="00087946">
              <w:rPr>
                <w:rFonts w:ascii="Arial" w:hAnsi="Arial" w:cs="Arial"/>
                <w:sz w:val="20"/>
                <w:szCs w:val="20"/>
                <w:vertAlign w:val="superscript"/>
              </w:rPr>
              <w:t>9</w:t>
            </w:r>
            <w:r w:rsidRPr="00072B5C">
              <w:rPr>
                <w:rFonts w:ascii="Arial" w:hAnsi="Arial" w:cs="Arial"/>
                <w:sz w:val="20"/>
                <w:szCs w:val="20"/>
              </w:rPr>
              <w:t>:</w:t>
            </w:r>
          </w:p>
          <w:p w14:paraId="7614336E" w14:textId="77777777" w:rsidR="00794077" w:rsidRPr="00072B5C" w:rsidRDefault="00794077" w:rsidP="00AB1ED5">
            <w:pPr>
              <w:rPr>
                <w:rFonts w:ascii="Arial" w:eastAsia="Calibri" w:hAnsi="Arial" w:cs="Arial"/>
                <w:sz w:val="20"/>
                <w:szCs w:val="20"/>
              </w:rPr>
            </w:pPr>
          </w:p>
          <w:p w14:paraId="0005FB26" w14:textId="77777777" w:rsidR="00794077" w:rsidRPr="00072B5C" w:rsidRDefault="00794077" w:rsidP="00AB1ED5">
            <w:pPr>
              <w:rPr>
                <w:rFonts w:ascii="Arial" w:eastAsia="Calibri" w:hAnsi="Arial" w:cs="Arial"/>
                <w:sz w:val="20"/>
                <w:szCs w:val="20"/>
              </w:rPr>
            </w:pPr>
          </w:p>
          <w:p w14:paraId="0080A1C6" w14:textId="77777777" w:rsidR="00794077" w:rsidRPr="00072B5C" w:rsidRDefault="00794077" w:rsidP="00AB1ED5">
            <w:pPr>
              <w:rPr>
                <w:rFonts w:ascii="Arial" w:eastAsia="Calibri" w:hAnsi="Arial" w:cs="Arial"/>
                <w:sz w:val="20"/>
                <w:szCs w:val="20"/>
              </w:rPr>
            </w:pPr>
          </w:p>
          <w:p w14:paraId="61CAC88D" w14:textId="77777777" w:rsidR="00794077" w:rsidRPr="00072B5C" w:rsidRDefault="00794077" w:rsidP="00AB1ED5">
            <w:pPr>
              <w:rPr>
                <w:rFonts w:ascii="Arial" w:eastAsia="Calibri" w:hAnsi="Arial" w:cs="Arial"/>
                <w:sz w:val="20"/>
                <w:szCs w:val="20"/>
              </w:rPr>
            </w:pPr>
          </w:p>
          <w:p w14:paraId="3B7CA361" w14:textId="77777777" w:rsidR="00794077" w:rsidRPr="00072B5C" w:rsidRDefault="00794077" w:rsidP="00AB1ED5">
            <w:pPr>
              <w:rPr>
                <w:rFonts w:ascii="Arial" w:eastAsia="Calibri" w:hAnsi="Arial" w:cs="Arial"/>
                <w:sz w:val="20"/>
                <w:szCs w:val="20"/>
              </w:rPr>
            </w:pPr>
          </w:p>
          <w:p w14:paraId="3794A039" w14:textId="77777777" w:rsidR="00794077" w:rsidRPr="00072B5C" w:rsidRDefault="00794077" w:rsidP="00AB1ED5">
            <w:pPr>
              <w:rPr>
                <w:rFonts w:ascii="Arial" w:eastAsia="Calibri" w:hAnsi="Arial" w:cs="Arial"/>
                <w:sz w:val="20"/>
                <w:szCs w:val="20"/>
              </w:rPr>
            </w:pPr>
          </w:p>
          <w:p w14:paraId="5BD37855" w14:textId="77777777" w:rsidR="00794077" w:rsidRPr="00072B5C" w:rsidRDefault="00794077" w:rsidP="00AB1ED5">
            <w:pPr>
              <w:rPr>
                <w:rFonts w:ascii="Arial" w:eastAsia="Calibri" w:hAnsi="Arial" w:cs="Arial"/>
                <w:sz w:val="20"/>
                <w:szCs w:val="20"/>
              </w:rPr>
            </w:pPr>
          </w:p>
          <w:p w14:paraId="5ABC359C" w14:textId="77777777" w:rsidR="00794077" w:rsidRPr="00072B5C" w:rsidRDefault="00794077" w:rsidP="00AB1ED5">
            <w:pPr>
              <w:rPr>
                <w:rFonts w:ascii="Arial" w:eastAsia="Calibri" w:hAnsi="Arial" w:cs="Arial"/>
                <w:sz w:val="20"/>
                <w:szCs w:val="20"/>
              </w:rPr>
            </w:pPr>
          </w:p>
        </w:tc>
      </w:tr>
    </w:tbl>
    <w:p w14:paraId="16A92149" w14:textId="77777777" w:rsidR="00794077" w:rsidRDefault="00794077" w:rsidP="00CC1A9E">
      <w:pPr>
        <w:rPr>
          <w:rFonts w:ascii="Arial" w:eastAsia="Calibri" w:hAnsi="Arial" w:cs="Arial"/>
          <w:sz w:val="20"/>
          <w:szCs w:val="20"/>
        </w:rPr>
      </w:pPr>
    </w:p>
    <w:p w14:paraId="716EB7D9" w14:textId="77777777" w:rsidR="00087946" w:rsidRPr="00072B5C" w:rsidRDefault="00087946" w:rsidP="00CC1A9E">
      <w:pPr>
        <w:rPr>
          <w:rFonts w:ascii="Arial" w:eastAsia="Calibri" w:hAnsi="Arial" w:cs="Arial"/>
          <w:sz w:val="20"/>
          <w:szCs w:val="20"/>
        </w:rPr>
      </w:pPr>
    </w:p>
    <w:p w14:paraId="3F8FEC5E" w14:textId="77777777" w:rsidR="00087946" w:rsidRDefault="00087946" w:rsidP="00CC1A9E">
      <w:pPr>
        <w:rPr>
          <w:rFonts w:ascii="Arial" w:hAnsi="Arial" w:cs="Arial"/>
          <w:sz w:val="20"/>
          <w:szCs w:val="20"/>
        </w:rPr>
      </w:pPr>
      <w:r>
        <w:rPr>
          <w:rFonts w:ascii="Arial" w:hAnsi="Arial" w:cs="Arial"/>
          <w:sz w:val="20"/>
          <w:szCs w:val="20"/>
        </w:rPr>
        <w:t xml:space="preserve">   _________________________</w:t>
      </w:r>
    </w:p>
    <w:p w14:paraId="0F6B9D01" w14:textId="77777777" w:rsidR="00794077" w:rsidRPr="00087946" w:rsidRDefault="00087946" w:rsidP="00CC1A9E">
      <w:pPr>
        <w:rPr>
          <w:rFonts w:ascii="Arial" w:eastAsia="Calibri" w:hAnsi="Arial" w:cs="Arial"/>
          <w:sz w:val="16"/>
          <w:szCs w:val="16"/>
        </w:rPr>
      </w:pPr>
      <w:r w:rsidRPr="00087946">
        <w:rPr>
          <w:rFonts w:ascii="Arial" w:hAnsi="Arial" w:cs="Arial"/>
          <w:sz w:val="16"/>
          <w:szCs w:val="16"/>
          <w:vertAlign w:val="superscript"/>
        </w:rPr>
        <w:t>9</w:t>
      </w:r>
      <w:r w:rsidR="009B0AB1">
        <w:rPr>
          <w:rFonts w:ascii="Arial" w:hAnsi="Arial" w:cs="Arial"/>
          <w:sz w:val="16"/>
          <w:szCs w:val="16"/>
        </w:rPr>
        <w:t xml:space="preserve">       </w:t>
      </w:r>
      <w:r w:rsidRPr="00087946">
        <w:rPr>
          <w:rFonts w:ascii="Arial" w:hAnsi="Arial" w:cs="Arial"/>
          <w:sz w:val="14"/>
          <w:szCs w:val="14"/>
        </w:rPr>
        <w:t>Potrebna razina podrobnosti može se razlikovati ovisno o tome dostavlja li se obavijest na uvid ili radi dobivanja mišljenja.</w:t>
      </w:r>
      <w:r w:rsidR="00794077" w:rsidRPr="00087946">
        <w:rPr>
          <w:rFonts w:ascii="Arial" w:hAnsi="Arial" w:cs="Arial"/>
          <w:sz w:val="16"/>
          <w:szCs w:val="16"/>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94077" w:rsidRPr="00072B5C" w14:paraId="4B8D96FD" w14:textId="77777777" w:rsidTr="00AB1ED5">
        <w:tc>
          <w:tcPr>
            <w:tcW w:w="8522" w:type="dxa"/>
          </w:tcPr>
          <w:p w14:paraId="2E72F473" w14:textId="77777777" w:rsidR="00794077" w:rsidRPr="00072B5C" w:rsidRDefault="00794077" w:rsidP="00AB1ED5">
            <w:pPr>
              <w:jc w:val="center"/>
              <w:rPr>
                <w:rFonts w:ascii="Arial" w:eastAsia="Calibri" w:hAnsi="Arial" w:cs="Arial"/>
                <w:sz w:val="20"/>
                <w:szCs w:val="20"/>
              </w:rPr>
            </w:pPr>
          </w:p>
          <w:p w14:paraId="0B18A564" w14:textId="77777777" w:rsidR="00794077" w:rsidRPr="00087946" w:rsidRDefault="00794077" w:rsidP="00087946">
            <w:pPr>
              <w:numPr>
                <w:ilvl w:val="0"/>
                <w:numId w:val="25"/>
              </w:numPr>
              <w:spacing w:after="200" w:line="276" w:lineRule="auto"/>
              <w:jc w:val="center"/>
              <w:rPr>
                <w:rFonts w:ascii="Arial" w:eastAsia="Calibri" w:hAnsi="Arial" w:cs="Arial"/>
                <w:sz w:val="20"/>
                <w:szCs w:val="20"/>
              </w:rPr>
            </w:pPr>
            <w:r w:rsidRPr="00072B5C">
              <w:rPr>
                <w:rFonts w:ascii="Arial" w:hAnsi="Arial" w:cs="Arial"/>
                <w:sz w:val="20"/>
                <w:szCs w:val="20"/>
              </w:rPr>
              <w:t>KOMPENZACIJSKE MJERE</w:t>
            </w:r>
            <w:r w:rsidR="00087946">
              <w:rPr>
                <w:rFonts w:ascii="Arial" w:hAnsi="Arial" w:cs="Arial"/>
                <w:sz w:val="20"/>
                <w:szCs w:val="20"/>
                <w:vertAlign w:val="superscript"/>
              </w:rPr>
              <w:t>10</w:t>
            </w:r>
          </w:p>
        </w:tc>
      </w:tr>
      <w:tr w:rsidR="00794077" w:rsidRPr="00072B5C" w14:paraId="4969B4F0" w14:textId="77777777" w:rsidTr="00AB1ED5">
        <w:tc>
          <w:tcPr>
            <w:tcW w:w="8522" w:type="dxa"/>
            <w:tcBorders>
              <w:left w:val="nil"/>
              <w:right w:val="nil"/>
            </w:tcBorders>
          </w:tcPr>
          <w:p w14:paraId="11E64174" w14:textId="77777777" w:rsidR="00794077" w:rsidRPr="00072B5C" w:rsidRDefault="00794077" w:rsidP="00AB1ED5">
            <w:pPr>
              <w:rPr>
                <w:rFonts w:ascii="Arial" w:eastAsia="Calibri" w:hAnsi="Arial" w:cs="Arial"/>
                <w:sz w:val="20"/>
                <w:szCs w:val="20"/>
              </w:rPr>
            </w:pPr>
          </w:p>
        </w:tc>
      </w:tr>
      <w:tr w:rsidR="00794077" w:rsidRPr="00072B5C" w14:paraId="71BB076D" w14:textId="77777777" w:rsidTr="00AB1ED5">
        <w:tc>
          <w:tcPr>
            <w:tcW w:w="8522" w:type="dxa"/>
          </w:tcPr>
          <w:p w14:paraId="774F450F" w14:textId="77777777" w:rsidR="00794077" w:rsidRPr="00072B5C" w:rsidRDefault="00794077" w:rsidP="005756D7">
            <w:pPr>
              <w:ind w:left="708"/>
              <w:rPr>
                <w:rFonts w:ascii="Arial" w:eastAsia="Calibri" w:hAnsi="Arial" w:cs="Arial"/>
                <w:sz w:val="20"/>
                <w:szCs w:val="20"/>
              </w:rPr>
            </w:pPr>
            <w:r w:rsidRPr="00072B5C">
              <w:rPr>
                <w:rFonts w:ascii="Arial" w:hAnsi="Arial" w:cs="Arial"/>
                <w:sz w:val="20"/>
                <w:szCs w:val="20"/>
              </w:rPr>
              <w:t>Ciljevi, ciljna obilježja (staništa i vrste) i ekološki procesi/funkcije koje treba kompenzirati (razlozi, zašto su te mjere prikladne za kompenziranje negativnih utjecaja))</w:t>
            </w:r>
          </w:p>
          <w:p w14:paraId="3719438A" w14:textId="77777777" w:rsidR="00794077" w:rsidRPr="00072B5C" w:rsidRDefault="00794077" w:rsidP="005756D7">
            <w:pPr>
              <w:ind w:left="708"/>
              <w:rPr>
                <w:rFonts w:ascii="Arial" w:eastAsia="Calibri" w:hAnsi="Arial" w:cs="Arial"/>
                <w:sz w:val="20"/>
                <w:szCs w:val="20"/>
              </w:rPr>
            </w:pPr>
          </w:p>
          <w:p w14:paraId="5F40DEF8" w14:textId="77777777" w:rsidR="00794077" w:rsidRPr="00072B5C" w:rsidRDefault="00794077" w:rsidP="005756D7">
            <w:pPr>
              <w:rPr>
                <w:rFonts w:ascii="Arial" w:eastAsia="Calibri" w:hAnsi="Arial" w:cs="Arial"/>
                <w:sz w:val="20"/>
                <w:szCs w:val="20"/>
              </w:rPr>
            </w:pPr>
          </w:p>
          <w:p w14:paraId="56B6C821" w14:textId="77777777" w:rsidR="00794077" w:rsidRPr="00072B5C" w:rsidRDefault="00794077" w:rsidP="005756D7">
            <w:pPr>
              <w:ind w:left="708"/>
              <w:rPr>
                <w:rFonts w:ascii="Arial" w:eastAsia="Calibri" w:hAnsi="Arial" w:cs="Arial"/>
                <w:sz w:val="20"/>
                <w:szCs w:val="20"/>
              </w:rPr>
            </w:pPr>
          </w:p>
          <w:p w14:paraId="3D287361" w14:textId="77777777" w:rsidR="00794077" w:rsidRPr="00072B5C" w:rsidRDefault="00794077" w:rsidP="005756D7">
            <w:pPr>
              <w:ind w:left="708"/>
              <w:rPr>
                <w:rFonts w:ascii="Arial" w:eastAsia="Calibri" w:hAnsi="Arial" w:cs="Arial"/>
                <w:sz w:val="20"/>
                <w:szCs w:val="20"/>
              </w:rPr>
            </w:pPr>
            <w:r w:rsidRPr="00072B5C">
              <w:rPr>
                <w:rFonts w:ascii="Arial" w:hAnsi="Arial" w:cs="Arial"/>
                <w:sz w:val="20"/>
                <w:szCs w:val="20"/>
              </w:rPr>
              <w:t>Obuhvat kompenzacijskih mjera (površina područja, brojnost populacije)</w:t>
            </w:r>
          </w:p>
          <w:p w14:paraId="53DF1E76" w14:textId="77777777" w:rsidR="00794077" w:rsidRPr="00072B5C" w:rsidRDefault="00794077" w:rsidP="005756D7">
            <w:pPr>
              <w:ind w:left="708"/>
              <w:rPr>
                <w:rFonts w:ascii="Arial" w:eastAsia="Calibri" w:hAnsi="Arial" w:cs="Arial"/>
                <w:sz w:val="20"/>
                <w:szCs w:val="20"/>
              </w:rPr>
            </w:pPr>
          </w:p>
          <w:p w14:paraId="31A086FC" w14:textId="77777777" w:rsidR="00794077" w:rsidRPr="00072B5C" w:rsidRDefault="00794077" w:rsidP="005756D7">
            <w:pPr>
              <w:rPr>
                <w:rFonts w:ascii="Arial" w:eastAsia="Calibri" w:hAnsi="Arial" w:cs="Arial"/>
                <w:sz w:val="20"/>
                <w:szCs w:val="20"/>
              </w:rPr>
            </w:pPr>
          </w:p>
          <w:p w14:paraId="76673D85" w14:textId="77777777" w:rsidR="00794077" w:rsidRPr="00072B5C" w:rsidRDefault="00794077" w:rsidP="005756D7">
            <w:pPr>
              <w:ind w:left="708"/>
              <w:rPr>
                <w:rFonts w:ascii="Arial" w:eastAsia="Calibri" w:hAnsi="Arial" w:cs="Arial"/>
                <w:sz w:val="20"/>
                <w:szCs w:val="20"/>
              </w:rPr>
            </w:pPr>
          </w:p>
          <w:p w14:paraId="71B01E8F" w14:textId="77777777" w:rsidR="00794077" w:rsidRPr="00072B5C" w:rsidRDefault="00794077" w:rsidP="005756D7">
            <w:pPr>
              <w:ind w:left="708"/>
              <w:rPr>
                <w:rFonts w:ascii="Arial" w:eastAsia="Calibri" w:hAnsi="Arial" w:cs="Arial"/>
                <w:sz w:val="20"/>
                <w:szCs w:val="20"/>
              </w:rPr>
            </w:pPr>
            <w:r w:rsidRPr="00072B5C">
              <w:rPr>
                <w:rFonts w:ascii="Arial" w:hAnsi="Arial" w:cs="Arial"/>
                <w:sz w:val="20"/>
                <w:szCs w:val="20"/>
              </w:rPr>
              <w:t>Naznaka i lokacija područja obuhvaćenih kompenzacijskim mjerama (uključujući zemljovide)</w:t>
            </w:r>
          </w:p>
          <w:p w14:paraId="0C914EE9" w14:textId="77777777" w:rsidR="00794077" w:rsidRPr="00072B5C" w:rsidRDefault="00794077" w:rsidP="005756D7">
            <w:pPr>
              <w:ind w:left="708"/>
              <w:rPr>
                <w:rFonts w:ascii="Arial" w:eastAsia="Calibri" w:hAnsi="Arial" w:cs="Arial"/>
                <w:sz w:val="20"/>
                <w:szCs w:val="20"/>
              </w:rPr>
            </w:pPr>
          </w:p>
          <w:p w14:paraId="3D8CF6F8" w14:textId="77777777" w:rsidR="00794077" w:rsidRPr="00072B5C" w:rsidRDefault="00794077" w:rsidP="005756D7">
            <w:pPr>
              <w:ind w:left="708"/>
              <w:rPr>
                <w:rFonts w:ascii="Arial" w:eastAsia="Calibri" w:hAnsi="Arial" w:cs="Arial"/>
                <w:sz w:val="20"/>
                <w:szCs w:val="20"/>
              </w:rPr>
            </w:pPr>
          </w:p>
          <w:p w14:paraId="63EB5604" w14:textId="77777777" w:rsidR="00794077" w:rsidRPr="00072B5C" w:rsidRDefault="00794077" w:rsidP="005756D7">
            <w:pPr>
              <w:ind w:left="708"/>
              <w:rPr>
                <w:rFonts w:ascii="Arial" w:eastAsia="Calibri" w:hAnsi="Arial" w:cs="Arial"/>
                <w:sz w:val="20"/>
                <w:szCs w:val="20"/>
              </w:rPr>
            </w:pPr>
          </w:p>
          <w:p w14:paraId="564FD40F" w14:textId="77777777" w:rsidR="00794077" w:rsidRPr="00072B5C" w:rsidRDefault="00794077" w:rsidP="005756D7">
            <w:pPr>
              <w:ind w:left="708"/>
              <w:rPr>
                <w:rFonts w:ascii="Arial" w:eastAsia="Calibri" w:hAnsi="Arial" w:cs="Arial"/>
                <w:sz w:val="20"/>
                <w:szCs w:val="20"/>
              </w:rPr>
            </w:pPr>
            <w:r w:rsidRPr="00072B5C">
              <w:rPr>
                <w:rFonts w:ascii="Arial" w:hAnsi="Arial" w:cs="Arial"/>
                <w:sz w:val="20"/>
                <w:szCs w:val="20"/>
              </w:rPr>
              <w:t>Dosadašnje stanje i uvjeti na područjima obuhvaćenim kompenzacijskim mjerama (postojeća staništa i njihovo stanje, vrsta zemljišta, namjena zemljišta itd.)</w:t>
            </w:r>
          </w:p>
          <w:p w14:paraId="4F871FE9" w14:textId="77777777" w:rsidR="00794077" w:rsidRPr="00072B5C" w:rsidRDefault="00794077" w:rsidP="005756D7">
            <w:pPr>
              <w:ind w:left="708"/>
              <w:rPr>
                <w:rFonts w:ascii="Arial" w:eastAsia="Calibri" w:hAnsi="Arial" w:cs="Arial"/>
                <w:sz w:val="20"/>
                <w:szCs w:val="20"/>
              </w:rPr>
            </w:pPr>
          </w:p>
          <w:p w14:paraId="0DE00D08" w14:textId="77777777" w:rsidR="00794077" w:rsidRPr="00072B5C" w:rsidRDefault="00794077" w:rsidP="005756D7">
            <w:pPr>
              <w:ind w:left="708"/>
              <w:rPr>
                <w:rFonts w:ascii="Arial" w:eastAsia="Calibri" w:hAnsi="Arial" w:cs="Arial"/>
                <w:sz w:val="20"/>
                <w:szCs w:val="20"/>
              </w:rPr>
            </w:pPr>
          </w:p>
          <w:p w14:paraId="6760A826" w14:textId="77777777" w:rsidR="00794077" w:rsidRPr="00072B5C" w:rsidRDefault="00794077" w:rsidP="005756D7">
            <w:pPr>
              <w:ind w:left="708"/>
              <w:rPr>
                <w:rFonts w:ascii="Arial" w:eastAsia="Calibri" w:hAnsi="Arial" w:cs="Arial"/>
                <w:sz w:val="20"/>
                <w:szCs w:val="20"/>
              </w:rPr>
            </w:pPr>
          </w:p>
          <w:p w14:paraId="021F9525" w14:textId="77777777" w:rsidR="00794077" w:rsidRPr="00072B5C" w:rsidRDefault="00794077" w:rsidP="005756D7">
            <w:pPr>
              <w:ind w:left="708"/>
              <w:rPr>
                <w:rFonts w:ascii="Arial" w:eastAsia="Calibri" w:hAnsi="Arial" w:cs="Arial"/>
                <w:sz w:val="20"/>
                <w:szCs w:val="20"/>
              </w:rPr>
            </w:pPr>
            <w:r w:rsidRPr="00072B5C">
              <w:rPr>
                <w:rFonts w:ascii="Arial" w:hAnsi="Arial" w:cs="Arial"/>
                <w:sz w:val="20"/>
                <w:szCs w:val="20"/>
              </w:rPr>
              <w:t>Očekivani rezultati i obrazloženje načina na koji će se predloženim mjerama kompenzirati štetni utjecaji na cjelovitost područja i omogućiti očuvanje cjelovitosti mreže Natura 2000</w:t>
            </w:r>
          </w:p>
          <w:p w14:paraId="10A97008" w14:textId="77777777" w:rsidR="00794077" w:rsidRDefault="00794077" w:rsidP="005756D7">
            <w:pPr>
              <w:ind w:left="708"/>
              <w:rPr>
                <w:rFonts w:ascii="Arial" w:eastAsia="Calibri" w:hAnsi="Arial" w:cs="Arial"/>
                <w:sz w:val="20"/>
                <w:szCs w:val="20"/>
              </w:rPr>
            </w:pPr>
          </w:p>
          <w:p w14:paraId="4F3B903D" w14:textId="77777777" w:rsidR="005756D7" w:rsidRDefault="005756D7" w:rsidP="005756D7">
            <w:pPr>
              <w:ind w:left="708"/>
              <w:rPr>
                <w:rFonts w:ascii="Arial" w:eastAsia="Calibri" w:hAnsi="Arial" w:cs="Arial"/>
                <w:sz w:val="20"/>
                <w:szCs w:val="20"/>
              </w:rPr>
            </w:pPr>
          </w:p>
          <w:p w14:paraId="3B1960E2" w14:textId="77777777" w:rsidR="005756D7" w:rsidRPr="00072B5C" w:rsidRDefault="005756D7" w:rsidP="005756D7">
            <w:pPr>
              <w:ind w:left="708"/>
              <w:rPr>
                <w:rFonts w:ascii="Arial" w:eastAsia="Calibri" w:hAnsi="Arial" w:cs="Arial"/>
                <w:sz w:val="20"/>
                <w:szCs w:val="20"/>
              </w:rPr>
            </w:pPr>
          </w:p>
          <w:p w14:paraId="57A68715" w14:textId="77777777" w:rsidR="00794077" w:rsidRPr="00072B5C" w:rsidRDefault="00794077" w:rsidP="005756D7">
            <w:pPr>
              <w:ind w:left="708"/>
              <w:rPr>
                <w:rFonts w:ascii="Arial" w:eastAsia="Calibri" w:hAnsi="Arial" w:cs="Arial"/>
                <w:sz w:val="20"/>
                <w:szCs w:val="20"/>
              </w:rPr>
            </w:pPr>
            <w:r w:rsidRPr="00072B5C">
              <w:rPr>
                <w:rFonts w:ascii="Arial" w:hAnsi="Arial" w:cs="Arial"/>
                <w:sz w:val="20"/>
                <w:szCs w:val="20"/>
              </w:rPr>
              <w:t>Vremenski raspored provedbe kompenzacijskih mjera (uključujući dugoročnu provedbu), uz naznaku rokova u kojima se očekuje ostvarivanje očekivanih rezultata</w:t>
            </w:r>
          </w:p>
          <w:p w14:paraId="2A990753" w14:textId="77777777" w:rsidR="00794077" w:rsidRDefault="00794077" w:rsidP="00AB1ED5">
            <w:pPr>
              <w:rPr>
                <w:rFonts w:ascii="Arial" w:eastAsia="Calibri" w:hAnsi="Arial" w:cs="Arial"/>
                <w:sz w:val="20"/>
                <w:szCs w:val="20"/>
              </w:rPr>
            </w:pPr>
          </w:p>
          <w:p w14:paraId="4BBAB4B2" w14:textId="77777777" w:rsidR="005756D7" w:rsidRDefault="005756D7" w:rsidP="00AB1ED5">
            <w:pPr>
              <w:rPr>
                <w:rFonts w:ascii="Arial" w:eastAsia="Calibri" w:hAnsi="Arial" w:cs="Arial"/>
                <w:sz w:val="20"/>
                <w:szCs w:val="20"/>
              </w:rPr>
            </w:pPr>
          </w:p>
          <w:p w14:paraId="54B2FDAF" w14:textId="77777777" w:rsidR="005756D7" w:rsidRPr="00072B5C" w:rsidRDefault="005756D7" w:rsidP="00AB1ED5">
            <w:pPr>
              <w:rPr>
                <w:rFonts w:ascii="Arial" w:eastAsia="Calibri" w:hAnsi="Arial" w:cs="Arial"/>
                <w:sz w:val="20"/>
                <w:szCs w:val="20"/>
              </w:rPr>
            </w:pPr>
          </w:p>
        </w:tc>
      </w:tr>
    </w:tbl>
    <w:p w14:paraId="2F18CD2C" w14:textId="77777777" w:rsidR="00087946" w:rsidRDefault="005756D7" w:rsidP="00CC1A9E">
      <w:pPr>
        <w:spacing w:after="0"/>
        <w:rPr>
          <w:rFonts w:ascii="Arial" w:hAnsi="Arial" w:cs="Arial"/>
          <w:sz w:val="20"/>
          <w:szCs w:val="20"/>
        </w:rPr>
      </w:pPr>
      <w:r>
        <w:rPr>
          <w:rFonts w:ascii="Arial" w:eastAsia="Calibri" w:hAnsi="Arial" w:cs="Arial"/>
          <w:sz w:val="20"/>
          <w:szCs w:val="20"/>
        </w:rPr>
        <w:t xml:space="preserve">             </w:t>
      </w:r>
      <w:r w:rsidR="00087946">
        <w:rPr>
          <w:rFonts w:ascii="Arial" w:hAnsi="Arial" w:cs="Arial"/>
          <w:sz w:val="20"/>
          <w:szCs w:val="20"/>
        </w:rPr>
        <w:t>___________________________</w:t>
      </w:r>
    </w:p>
    <w:p w14:paraId="6583CC1A" w14:textId="77777777" w:rsidR="00087946" w:rsidRDefault="00087946" w:rsidP="00CC1A9E">
      <w:pPr>
        <w:spacing w:after="0"/>
        <w:rPr>
          <w:rFonts w:ascii="Arial" w:hAnsi="Arial" w:cs="Arial"/>
          <w:sz w:val="20"/>
          <w:szCs w:val="20"/>
        </w:rPr>
      </w:pPr>
    </w:p>
    <w:p w14:paraId="0C39E75A" w14:textId="77777777" w:rsidR="00794077" w:rsidRDefault="00087946" w:rsidP="00CC1A9E">
      <w:pPr>
        <w:spacing w:after="0"/>
        <w:rPr>
          <w:rFonts w:ascii="Arial" w:hAnsi="Arial" w:cs="Arial"/>
          <w:sz w:val="16"/>
          <w:szCs w:val="16"/>
        </w:rPr>
      </w:pPr>
      <w:r w:rsidRPr="00087946">
        <w:rPr>
          <w:rFonts w:ascii="Arial" w:hAnsi="Arial" w:cs="Arial"/>
          <w:sz w:val="16"/>
          <w:szCs w:val="16"/>
          <w:vertAlign w:val="superscript"/>
        </w:rPr>
        <w:t>10</w:t>
      </w:r>
      <w:r>
        <w:rPr>
          <w:rFonts w:ascii="Arial" w:hAnsi="Arial" w:cs="Arial"/>
          <w:sz w:val="16"/>
          <w:szCs w:val="16"/>
          <w:vertAlign w:val="superscript"/>
        </w:rPr>
        <w:t xml:space="preserve"> </w:t>
      </w:r>
      <w:r w:rsidR="009B0AB1">
        <w:rPr>
          <w:rFonts w:ascii="Arial" w:hAnsi="Arial" w:cs="Arial"/>
          <w:sz w:val="16"/>
          <w:szCs w:val="16"/>
        </w:rPr>
        <w:t xml:space="preserve">       </w:t>
      </w:r>
      <w:r w:rsidRPr="00087946">
        <w:rPr>
          <w:rFonts w:ascii="Arial" w:hAnsi="Arial" w:cs="Arial"/>
          <w:sz w:val="16"/>
          <w:szCs w:val="16"/>
        </w:rPr>
        <w:t>Potrebna razina podrobnosti može se razlikovati ovisno o tome dostavlja li se obavijest na uvid ili radi dobivanja mišljenja.</w:t>
      </w:r>
      <w:r w:rsidR="00794077" w:rsidRPr="00087946">
        <w:rPr>
          <w:rFonts w:ascii="Arial" w:hAnsi="Arial" w:cs="Arial"/>
          <w:sz w:val="16"/>
          <w:szCs w:val="16"/>
        </w:rPr>
        <w:br w:type="page"/>
      </w:r>
    </w:p>
    <w:p w14:paraId="246D1C5F" w14:textId="77777777" w:rsidR="00087946" w:rsidRDefault="00087946" w:rsidP="00CC1A9E">
      <w:pPr>
        <w:spacing w:after="0"/>
        <w:rPr>
          <w:rFonts w:ascii="Arial" w:hAnsi="Arial" w:cs="Arial"/>
          <w:sz w:val="16"/>
          <w:szCs w:val="16"/>
        </w:rPr>
      </w:pPr>
    </w:p>
    <w:tbl>
      <w:tblPr>
        <w:tblStyle w:val="TableGrid"/>
        <w:tblW w:w="0" w:type="auto"/>
        <w:tblLook w:val="04A0" w:firstRow="1" w:lastRow="0" w:firstColumn="1" w:lastColumn="0" w:noHBand="0" w:noVBand="1"/>
      </w:tblPr>
      <w:tblGrid>
        <w:gridCol w:w="9457"/>
      </w:tblGrid>
      <w:tr w:rsidR="00087946" w14:paraId="2CBF83FE" w14:textId="77777777" w:rsidTr="00087946">
        <w:tc>
          <w:tcPr>
            <w:tcW w:w="9457" w:type="dxa"/>
          </w:tcPr>
          <w:p w14:paraId="08E63697"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r w:rsidRPr="00087946">
              <w:rPr>
                <w:rFonts w:ascii="Arial" w:hAnsi="Arial"/>
                <w:lang w:bidi="hr-HR"/>
              </w:rPr>
              <w:t>Metode i tehnike koje se predlažu za provedbu kompenzacijskih mjera i ocjena njihove izvodljivosti i moguće djelotvornosti</w:t>
            </w:r>
          </w:p>
          <w:p w14:paraId="02C8FCAD"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p>
          <w:p w14:paraId="739226B3"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p>
          <w:p w14:paraId="48E3A787"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p>
          <w:p w14:paraId="609EB23E"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r w:rsidRPr="00087946">
              <w:rPr>
                <w:rFonts w:ascii="Arial" w:hAnsi="Arial"/>
                <w:lang w:bidi="hr-HR"/>
              </w:rPr>
              <w:t>Troškovi i financiranje predloženih kompenzacijskih mjera</w:t>
            </w:r>
          </w:p>
          <w:p w14:paraId="4328EA50"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p>
          <w:p w14:paraId="13B1C739"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p>
          <w:p w14:paraId="2634861D"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p>
          <w:p w14:paraId="4809C70C"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p>
          <w:p w14:paraId="3A260042"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r w:rsidRPr="00087946">
              <w:rPr>
                <w:rFonts w:ascii="Arial" w:hAnsi="Arial"/>
                <w:lang w:bidi="hr-HR"/>
              </w:rPr>
              <w:t>Odgovornost za provedbu kompenzacijskih mjera</w:t>
            </w:r>
          </w:p>
          <w:p w14:paraId="5EE4C934"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p>
          <w:p w14:paraId="0A07B8F2"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p>
          <w:p w14:paraId="654EC25A"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p>
          <w:p w14:paraId="1982D781" w14:textId="77777777" w:rsidR="00087946" w:rsidRPr="00087946" w:rsidRDefault="00087946"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p>
          <w:p w14:paraId="4B923D6A" w14:textId="77777777" w:rsidR="00087946" w:rsidRDefault="00087946" w:rsidP="00087946">
            <w:pPr>
              <w:keepLines/>
              <w:tabs>
                <w:tab w:val="left" w:pos="2268"/>
              </w:tabs>
              <w:overflowPunct w:val="0"/>
              <w:autoSpaceDE w:val="0"/>
              <w:autoSpaceDN w:val="0"/>
              <w:adjustRightInd w:val="0"/>
              <w:spacing w:after="120"/>
              <w:ind w:left="994"/>
              <w:jc w:val="both"/>
              <w:textAlignment w:val="baseline"/>
              <w:rPr>
                <w:rFonts w:ascii="Arial" w:hAnsi="Arial"/>
                <w:lang w:bidi="hr-HR"/>
              </w:rPr>
            </w:pPr>
            <w:r w:rsidRPr="00087946">
              <w:rPr>
                <w:rFonts w:ascii="Arial" w:hAnsi="Arial"/>
                <w:lang w:bidi="hr-HR"/>
              </w:rPr>
              <w:t>Praćenje provedbe kompenzacijskih mjera gdje god je to predviđeno (npr. ako postoji neizvjesnost u pogledu djelotvornosti mjera), ocjena rezultata i poduzimanje daljnjih koraka</w:t>
            </w:r>
          </w:p>
          <w:p w14:paraId="444AE546" w14:textId="77777777" w:rsidR="005756D7" w:rsidRDefault="005756D7" w:rsidP="00087946">
            <w:pPr>
              <w:keepLines/>
              <w:tabs>
                <w:tab w:val="left" w:pos="2268"/>
              </w:tabs>
              <w:overflowPunct w:val="0"/>
              <w:autoSpaceDE w:val="0"/>
              <w:autoSpaceDN w:val="0"/>
              <w:adjustRightInd w:val="0"/>
              <w:spacing w:after="120"/>
              <w:ind w:left="994"/>
              <w:jc w:val="both"/>
              <w:textAlignment w:val="baseline"/>
              <w:rPr>
                <w:rFonts w:ascii="Arial" w:hAnsi="Arial"/>
                <w:lang w:bidi="hr-HR"/>
              </w:rPr>
            </w:pPr>
          </w:p>
          <w:p w14:paraId="084A7923" w14:textId="77777777" w:rsidR="005756D7" w:rsidRDefault="005756D7" w:rsidP="00087946">
            <w:pPr>
              <w:keepLines/>
              <w:tabs>
                <w:tab w:val="left" w:pos="2268"/>
              </w:tabs>
              <w:overflowPunct w:val="0"/>
              <w:autoSpaceDE w:val="0"/>
              <w:autoSpaceDN w:val="0"/>
              <w:adjustRightInd w:val="0"/>
              <w:spacing w:after="120"/>
              <w:ind w:left="994"/>
              <w:jc w:val="both"/>
              <w:textAlignment w:val="baseline"/>
              <w:rPr>
                <w:rFonts w:ascii="Arial" w:hAnsi="Arial"/>
                <w:lang w:bidi="hr-HR"/>
              </w:rPr>
            </w:pPr>
          </w:p>
          <w:p w14:paraId="2C15EADD" w14:textId="77777777" w:rsidR="005756D7" w:rsidRPr="00087946" w:rsidRDefault="005756D7" w:rsidP="00087946">
            <w:pPr>
              <w:keepLines/>
              <w:tabs>
                <w:tab w:val="left" w:pos="2268"/>
              </w:tabs>
              <w:overflowPunct w:val="0"/>
              <w:autoSpaceDE w:val="0"/>
              <w:autoSpaceDN w:val="0"/>
              <w:adjustRightInd w:val="0"/>
              <w:spacing w:after="120"/>
              <w:ind w:left="994"/>
              <w:jc w:val="both"/>
              <w:textAlignment w:val="baseline"/>
              <w:rPr>
                <w:rFonts w:ascii="Arial" w:eastAsia="Calibri" w:hAnsi="Arial" w:cs="Arial"/>
                <w:lang w:bidi="hr-HR"/>
              </w:rPr>
            </w:pPr>
          </w:p>
          <w:p w14:paraId="5FDFEE22" w14:textId="77777777" w:rsidR="00087946" w:rsidRDefault="00087946" w:rsidP="00CC1A9E">
            <w:pPr>
              <w:rPr>
                <w:rFonts w:ascii="Arial" w:hAnsi="Arial" w:cs="Arial"/>
                <w:b/>
                <w:sz w:val="16"/>
                <w:szCs w:val="16"/>
              </w:rPr>
            </w:pPr>
          </w:p>
        </w:tc>
      </w:tr>
    </w:tbl>
    <w:p w14:paraId="4A37617E" w14:textId="77777777" w:rsidR="00087946" w:rsidRPr="00087946" w:rsidRDefault="00087946" w:rsidP="00CC1A9E">
      <w:pPr>
        <w:spacing w:after="0"/>
        <w:rPr>
          <w:rFonts w:ascii="Arial" w:hAnsi="Arial" w:cs="Arial"/>
          <w:b/>
          <w:sz w:val="16"/>
          <w:szCs w:val="16"/>
        </w:rPr>
      </w:pPr>
    </w:p>
    <w:p w14:paraId="49A3FDC8" w14:textId="77777777" w:rsidR="00794077" w:rsidRDefault="00794077" w:rsidP="00CC1A9E">
      <w:pPr>
        <w:pStyle w:val="text"/>
        <w:ind w:left="0"/>
        <w:rPr>
          <w:rFonts w:cs="Arial"/>
          <w:b/>
        </w:rPr>
      </w:pPr>
    </w:p>
    <w:p w14:paraId="334BC7C9" w14:textId="77777777" w:rsidR="00087946" w:rsidRDefault="00087946" w:rsidP="00CC1A9E">
      <w:pPr>
        <w:pStyle w:val="text"/>
        <w:ind w:left="0"/>
        <w:rPr>
          <w:rFonts w:cs="Arial"/>
          <w:b/>
        </w:rPr>
      </w:pPr>
    </w:p>
    <w:p w14:paraId="7D3C3399" w14:textId="77777777" w:rsidR="00087946" w:rsidRDefault="00087946" w:rsidP="00CC1A9E">
      <w:pPr>
        <w:pStyle w:val="text"/>
        <w:ind w:left="0"/>
        <w:rPr>
          <w:rFonts w:cs="Arial"/>
          <w:b/>
        </w:rPr>
      </w:pPr>
    </w:p>
    <w:p w14:paraId="09945CA9" w14:textId="77777777" w:rsidR="00087946" w:rsidRDefault="00087946" w:rsidP="00CC1A9E">
      <w:pPr>
        <w:pStyle w:val="text"/>
        <w:ind w:left="0"/>
        <w:rPr>
          <w:rFonts w:cs="Arial"/>
          <w:b/>
        </w:rPr>
      </w:pPr>
    </w:p>
    <w:p w14:paraId="1BB37E69" w14:textId="77777777" w:rsidR="00087946" w:rsidRDefault="00087946" w:rsidP="00CC1A9E">
      <w:pPr>
        <w:pStyle w:val="text"/>
        <w:ind w:left="0"/>
        <w:rPr>
          <w:rFonts w:cs="Arial"/>
          <w:b/>
        </w:rPr>
      </w:pPr>
    </w:p>
    <w:p w14:paraId="500552C4" w14:textId="77777777" w:rsidR="00087946" w:rsidRDefault="00087946" w:rsidP="00CC1A9E">
      <w:pPr>
        <w:pStyle w:val="text"/>
        <w:ind w:left="0"/>
        <w:rPr>
          <w:rFonts w:cs="Arial"/>
          <w:b/>
        </w:rPr>
      </w:pPr>
    </w:p>
    <w:p w14:paraId="7745141F" w14:textId="77777777" w:rsidR="00087946" w:rsidRDefault="00087946" w:rsidP="00CC1A9E">
      <w:pPr>
        <w:pStyle w:val="text"/>
        <w:ind w:left="0"/>
        <w:rPr>
          <w:rFonts w:cs="Arial"/>
          <w:b/>
        </w:rPr>
      </w:pPr>
    </w:p>
    <w:p w14:paraId="3021F12F" w14:textId="77777777" w:rsidR="00087946" w:rsidRDefault="00087946" w:rsidP="00CC1A9E">
      <w:pPr>
        <w:pStyle w:val="text"/>
        <w:ind w:left="0"/>
        <w:rPr>
          <w:rFonts w:cs="Arial"/>
          <w:b/>
        </w:rPr>
      </w:pPr>
    </w:p>
    <w:p w14:paraId="212E5EBC" w14:textId="77777777" w:rsidR="00087946" w:rsidRDefault="00087946" w:rsidP="00CC1A9E">
      <w:pPr>
        <w:pStyle w:val="text"/>
        <w:ind w:left="0"/>
        <w:rPr>
          <w:rFonts w:cs="Arial"/>
          <w:b/>
        </w:rPr>
      </w:pPr>
    </w:p>
    <w:p w14:paraId="0AF510CA" w14:textId="77777777" w:rsidR="00087946" w:rsidRDefault="00087946" w:rsidP="00CC1A9E">
      <w:pPr>
        <w:pStyle w:val="text"/>
        <w:ind w:left="0"/>
        <w:rPr>
          <w:rFonts w:cs="Arial"/>
          <w:b/>
        </w:rPr>
      </w:pPr>
    </w:p>
    <w:p w14:paraId="7691DB96" w14:textId="77777777" w:rsidR="00087946" w:rsidRDefault="00087946" w:rsidP="00CC1A9E">
      <w:pPr>
        <w:pStyle w:val="text"/>
        <w:ind w:left="0"/>
        <w:rPr>
          <w:rFonts w:cs="Arial"/>
          <w:b/>
        </w:rPr>
      </w:pPr>
    </w:p>
    <w:p w14:paraId="54A21143" w14:textId="77777777" w:rsidR="00087946" w:rsidRDefault="00087946" w:rsidP="00CC1A9E">
      <w:pPr>
        <w:pStyle w:val="text"/>
        <w:ind w:left="0"/>
        <w:rPr>
          <w:rFonts w:cs="Arial"/>
          <w:b/>
        </w:rPr>
      </w:pPr>
    </w:p>
    <w:p w14:paraId="687D1646" w14:textId="77777777" w:rsidR="00087946" w:rsidRDefault="00087946" w:rsidP="00CC1A9E">
      <w:pPr>
        <w:pStyle w:val="text"/>
        <w:ind w:left="0"/>
        <w:rPr>
          <w:rFonts w:cs="Arial"/>
          <w:b/>
        </w:rPr>
      </w:pPr>
    </w:p>
    <w:p w14:paraId="21CC5A97" w14:textId="77777777" w:rsidR="00087946" w:rsidRDefault="00087946" w:rsidP="00CC1A9E">
      <w:pPr>
        <w:pStyle w:val="text"/>
        <w:ind w:left="0"/>
        <w:rPr>
          <w:rFonts w:cs="Arial"/>
          <w:b/>
        </w:rPr>
      </w:pPr>
    </w:p>
    <w:p w14:paraId="37BC208F" w14:textId="77777777" w:rsidR="00087946" w:rsidRDefault="00087946" w:rsidP="00CC1A9E">
      <w:pPr>
        <w:pStyle w:val="text"/>
        <w:ind w:left="0"/>
        <w:rPr>
          <w:rFonts w:cs="Arial"/>
          <w:b/>
        </w:rPr>
      </w:pPr>
    </w:p>
    <w:p w14:paraId="4739CF49" w14:textId="77777777" w:rsidR="00087946" w:rsidRDefault="00087946" w:rsidP="00CC1A9E">
      <w:pPr>
        <w:pStyle w:val="text"/>
        <w:ind w:left="0"/>
        <w:rPr>
          <w:rFonts w:cs="Arial"/>
          <w:b/>
        </w:rPr>
      </w:pPr>
    </w:p>
    <w:p w14:paraId="0FD20C59" w14:textId="77777777" w:rsidR="00087946" w:rsidRDefault="00087946" w:rsidP="00CC1A9E">
      <w:pPr>
        <w:pStyle w:val="text"/>
        <w:ind w:left="0"/>
        <w:rPr>
          <w:rFonts w:cs="Arial"/>
          <w:b/>
        </w:rPr>
      </w:pPr>
    </w:p>
    <w:p w14:paraId="08306A3B" w14:textId="77777777" w:rsidR="00087946" w:rsidRDefault="00087946" w:rsidP="00CC1A9E">
      <w:pPr>
        <w:pStyle w:val="text"/>
        <w:ind w:left="0"/>
        <w:rPr>
          <w:rFonts w:cs="Arial"/>
          <w:b/>
        </w:rPr>
      </w:pPr>
    </w:p>
    <w:p w14:paraId="4468203E" w14:textId="77777777" w:rsidR="00087946" w:rsidRDefault="00087946" w:rsidP="00CC1A9E">
      <w:pPr>
        <w:pStyle w:val="text"/>
        <w:ind w:left="0"/>
        <w:rPr>
          <w:rFonts w:cs="Arial"/>
          <w:b/>
        </w:rPr>
      </w:pPr>
    </w:p>
    <w:p w14:paraId="69A9B6F3" w14:textId="77777777" w:rsidR="00087946" w:rsidRDefault="00087946" w:rsidP="00CC1A9E">
      <w:pPr>
        <w:pStyle w:val="text"/>
        <w:ind w:left="0"/>
        <w:rPr>
          <w:rFonts w:cs="Arial"/>
          <w:b/>
        </w:rPr>
      </w:pPr>
    </w:p>
    <w:p w14:paraId="2EDC6C9C" w14:textId="77777777" w:rsidR="00087946" w:rsidRDefault="00087946" w:rsidP="00CC1A9E">
      <w:pPr>
        <w:pStyle w:val="text"/>
        <w:ind w:left="0"/>
        <w:rPr>
          <w:rFonts w:cs="Arial"/>
          <w:b/>
        </w:rPr>
      </w:pPr>
    </w:p>
    <w:p w14:paraId="593F5877" w14:textId="77777777" w:rsidR="00087946" w:rsidRDefault="00087946" w:rsidP="00CC1A9E">
      <w:pPr>
        <w:pStyle w:val="text"/>
        <w:ind w:left="0"/>
        <w:rPr>
          <w:rFonts w:cs="Arial"/>
          <w:b/>
        </w:rPr>
      </w:pPr>
    </w:p>
    <w:p w14:paraId="6E31A51E" w14:textId="77777777" w:rsidR="00087946" w:rsidRDefault="00087946" w:rsidP="00CC1A9E">
      <w:pPr>
        <w:pStyle w:val="text"/>
        <w:ind w:left="0"/>
        <w:rPr>
          <w:rFonts w:cs="Arial"/>
          <w:b/>
        </w:rPr>
      </w:pPr>
    </w:p>
    <w:p w14:paraId="01987294" w14:textId="77777777" w:rsidR="00087946" w:rsidRDefault="00087946" w:rsidP="00CC1A9E">
      <w:pPr>
        <w:pStyle w:val="text"/>
        <w:ind w:left="0"/>
        <w:rPr>
          <w:rFonts w:cs="Arial"/>
          <w:b/>
        </w:rPr>
      </w:pPr>
    </w:p>
    <w:p w14:paraId="507042D9" w14:textId="77777777" w:rsidR="00087946" w:rsidRDefault="00087946" w:rsidP="00CC1A9E">
      <w:pPr>
        <w:pStyle w:val="text"/>
        <w:ind w:left="0"/>
        <w:rPr>
          <w:rFonts w:cs="Arial"/>
          <w:b/>
        </w:rPr>
      </w:pPr>
    </w:p>
    <w:p w14:paraId="7DC169AD" w14:textId="77777777" w:rsidR="00087946" w:rsidRDefault="00087946" w:rsidP="00CC1A9E">
      <w:pPr>
        <w:pStyle w:val="text"/>
        <w:ind w:left="0"/>
        <w:rPr>
          <w:rFonts w:cs="Arial"/>
          <w:b/>
        </w:rPr>
      </w:pPr>
    </w:p>
    <w:p w14:paraId="00001E44" w14:textId="77777777" w:rsidR="00087946" w:rsidRDefault="00087946" w:rsidP="00CC1A9E">
      <w:pPr>
        <w:pStyle w:val="text"/>
        <w:ind w:left="0"/>
        <w:rPr>
          <w:rFonts w:cs="Arial"/>
          <w:b/>
        </w:rPr>
      </w:pPr>
    </w:p>
    <w:p w14:paraId="1F95D977" w14:textId="77777777" w:rsidR="005756D7" w:rsidRPr="00072B5C" w:rsidRDefault="005756D7" w:rsidP="00CC1A9E">
      <w:pPr>
        <w:pStyle w:val="text"/>
        <w:ind w:left="0"/>
        <w:rPr>
          <w:rFonts w:cs="Arial"/>
          <w:b/>
        </w:rPr>
      </w:pPr>
    </w:p>
    <w:p w14:paraId="52C47E00" w14:textId="77777777" w:rsidR="00794077" w:rsidRPr="00072B5C" w:rsidRDefault="00794077" w:rsidP="00CC1A9E">
      <w:pPr>
        <w:ind w:left="28"/>
        <w:jc w:val="center"/>
        <w:outlineLvl w:val="1"/>
        <w:rPr>
          <w:rFonts w:ascii="Arial" w:hAnsi="Arial" w:cs="Arial"/>
          <w:sz w:val="20"/>
          <w:szCs w:val="20"/>
          <w:u w:val="single"/>
        </w:rPr>
      </w:pPr>
      <w:r w:rsidRPr="00072B5C">
        <w:rPr>
          <w:rFonts w:ascii="Arial" w:hAnsi="Arial" w:cs="Arial"/>
          <w:b/>
          <w:sz w:val="20"/>
          <w:szCs w:val="20"/>
          <w:u w:val="single"/>
        </w:rPr>
        <w:lastRenderedPageBreak/>
        <w:t>A</w:t>
      </w:r>
      <w:r w:rsidRPr="005756D7">
        <w:rPr>
          <w:rFonts w:ascii="Arial" w:hAnsi="Arial" w:cs="Arial"/>
          <w:b/>
          <w:sz w:val="20"/>
          <w:szCs w:val="20"/>
          <w:u w:val="single"/>
        </w:rPr>
        <w:t>.2.</w:t>
      </w:r>
      <w:r w:rsidRPr="005756D7">
        <w:rPr>
          <w:rFonts w:ascii="Arial" w:hAnsi="Arial" w:cs="Arial"/>
          <w:sz w:val="20"/>
          <w:szCs w:val="20"/>
          <w:u w:val="single"/>
        </w:rPr>
        <w:tab/>
      </w:r>
      <w:r w:rsidRPr="005756D7">
        <w:rPr>
          <w:rFonts w:ascii="Arial" w:hAnsi="Arial" w:cs="Arial"/>
          <w:b/>
          <w:sz w:val="20"/>
          <w:szCs w:val="20"/>
          <w:u w:val="single"/>
        </w:rPr>
        <w:t>INFORMACIJE</w:t>
      </w:r>
      <w:r w:rsidRPr="00072B5C">
        <w:rPr>
          <w:rFonts w:ascii="Arial" w:hAnsi="Arial" w:cs="Arial"/>
          <w:b/>
          <w:sz w:val="20"/>
          <w:szCs w:val="20"/>
          <w:u w:val="single"/>
        </w:rPr>
        <w:t xml:space="preserve"> O PROJEKTU KOJE SE TREBAJU SLATI BANCI I NAČIN NJIHOVA SLANJA</w:t>
      </w:r>
    </w:p>
    <w:p w14:paraId="5722B079" w14:textId="77777777" w:rsidR="00794077" w:rsidRPr="00072B5C" w:rsidRDefault="00794077" w:rsidP="00CC1A9E">
      <w:pPr>
        <w:pStyle w:val="BodyTextIndent"/>
        <w:ind w:left="1418"/>
        <w:rPr>
          <w:rFonts w:cs="Arial"/>
          <w:b/>
          <w:bCs/>
        </w:rPr>
      </w:pPr>
    </w:p>
    <w:p w14:paraId="68D8F011" w14:textId="77777777" w:rsidR="00794077" w:rsidRPr="00072B5C" w:rsidRDefault="00794077" w:rsidP="00032539">
      <w:pPr>
        <w:pStyle w:val="text"/>
        <w:numPr>
          <w:ilvl w:val="0"/>
          <w:numId w:val="9"/>
        </w:numPr>
        <w:rPr>
          <w:rFonts w:cs="Arial"/>
          <w:u w:val="single"/>
        </w:rPr>
      </w:pPr>
      <w:r w:rsidRPr="00072B5C">
        <w:rPr>
          <w:rFonts w:cs="Arial"/>
          <w:u w:val="single"/>
        </w:rPr>
        <w:t>Slanje informacija: imenovanje odgovorne osobe</w:t>
      </w:r>
    </w:p>
    <w:p w14:paraId="657E9B68" w14:textId="77777777" w:rsidR="00794077" w:rsidRPr="00072B5C" w:rsidRDefault="00794077" w:rsidP="00CC1A9E">
      <w:pPr>
        <w:pStyle w:val="text"/>
        <w:rPr>
          <w:rFonts w:cs="Arial"/>
        </w:rPr>
      </w:pPr>
      <w:r w:rsidRPr="00072B5C">
        <w:rPr>
          <w:rFonts w:cs="Arial"/>
        </w:rPr>
        <w:t>Osoba zadužena za slanje podataka Banci u nastavku teksta je:</w:t>
      </w:r>
    </w:p>
    <w:p w14:paraId="451CDFD0" w14:textId="77777777" w:rsidR="00794077" w:rsidRPr="00072B5C" w:rsidRDefault="00794077" w:rsidP="00CC1A9E">
      <w:pPr>
        <w:pStyle w:val="text"/>
        <w:ind w:left="1069"/>
        <w:rPr>
          <w:rFonts w:cs="Arial"/>
        </w:rPr>
      </w:pPr>
    </w:p>
    <w:tbl>
      <w:tblPr>
        <w:tblW w:w="924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4479"/>
        <w:gridCol w:w="2839"/>
      </w:tblGrid>
      <w:tr w:rsidR="00794077" w:rsidRPr="00072B5C" w14:paraId="2132980C" w14:textId="77777777" w:rsidTr="00AB1ED5">
        <w:trPr>
          <w:cantSplit/>
        </w:trPr>
        <w:tc>
          <w:tcPr>
            <w:tcW w:w="1928" w:type="dxa"/>
          </w:tcPr>
          <w:p w14:paraId="7FC31223" w14:textId="77777777" w:rsidR="00794077" w:rsidRPr="00072B5C" w:rsidRDefault="00794077" w:rsidP="00AB1ED5">
            <w:pPr>
              <w:pStyle w:val="text"/>
              <w:ind w:left="0"/>
              <w:rPr>
                <w:rFonts w:cs="Arial"/>
                <w:b/>
              </w:rPr>
            </w:pPr>
          </w:p>
        </w:tc>
        <w:tc>
          <w:tcPr>
            <w:tcW w:w="4479" w:type="dxa"/>
          </w:tcPr>
          <w:p w14:paraId="799BD846" w14:textId="77777777" w:rsidR="00794077" w:rsidRPr="00072B5C" w:rsidRDefault="00794077" w:rsidP="00AB1ED5">
            <w:pPr>
              <w:pStyle w:val="text"/>
              <w:ind w:left="0"/>
              <w:rPr>
                <w:rFonts w:cs="Arial"/>
                <w:b/>
                <w:iCs/>
              </w:rPr>
            </w:pPr>
            <w:r w:rsidRPr="00072B5C">
              <w:rPr>
                <w:rFonts w:cs="Arial"/>
                <w:b/>
              </w:rPr>
              <w:t>Financijski kontakt</w:t>
            </w:r>
          </w:p>
        </w:tc>
        <w:tc>
          <w:tcPr>
            <w:tcW w:w="2839" w:type="dxa"/>
          </w:tcPr>
          <w:p w14:paraId="6AC4F687" w14:textId="77777777" w:rsidR="00794077" w:rsidRPr="00072B5C" w:rsidRDefault="00794077" w:rsidP="00AB1ED5">
            <w:pPr>
              <w:pStyle w:val="text"/>
              <w:ind w:left="0"/>
              <w:rPr>
                <w:rFonts w:cs="Arial"/>
                <w:b/>
                <w:iCs/>
              </w:rPr>
            </w:pPr>
            <w:r w:rsidRPr="00072B5C">
              <w:rPr>
                <w:rFonts w:cs="Arial"/>
                <w:b/>
              </w:rPr>
              <w:t>Tehnički kontakt</w:t>
            </w:r>
          </w:p>
        </w:tc>
      </w:tr>
      <w:tr w:rsidR="00794077" w:rsidRPr="00072B5C" w14:paraId="5EEA9E81" w14:textId="77777777" w:rsidTr="00AB1ED5">
        <w:trPr>
          <w:cantSplit/>
        </w:trPr>
        <w:tc>
          <w:tcPr>
            <w:tcW w:w="1928" w:type="dxa"/>
          </w:tcPr>
          <w:p w14:paraId="2CFFD9B4" w14:textId="77777777" w:rsidR="00794077" w:rsidRPr="00072B5C" w:rsidRDefault="00794077" w:rsidP="00AB1ED5">
            <w:pPr>
              <w:pStyle w:val="text"/>
              <w:ind w:left="0"/>
              <w:rPr>
                <w:rFonts w:cs="Arial"/>
              </w:rPr>
            </w:pPr>
            <w:r w:rsidRPr="00072B5C">
              <w:rPr>
                <w:rFonts w:cs="Arial"/>
              </w:rPr>
              <w:t>Društvo</w:t>
            </w:r>
          </w:p>
        </w:tc>
        <w:tc>
          <w:tcPr>
            <w:tcW w:w="4479" w:type="dxa"/>
          </w:tcPr>
          <w:p w14:paraId="6E4FA3F5" w14:textId="77777777" w:rsidR="00794077" w:rsidRPr="00072B5C" w:rsidRDefault="00794077" w:rsidP="00AB1ED5">
            <w:pPr>
              <w:pStyle w:val="text"/>
              <w:ind w:left="0"/>
              <w:rPr>
                <w:rFonts w:cs="Arial"/>
                <w:i/>
                <w:iCs/>
              </w:rPr>
            </w:pPr>
            <w:r w:rsidRPr="00072B5C">
              <w:rPr>
                <w:rFonts w:cs="Arial"/>
                <w:i/>
              </w:rPr>
              <w:t>Ministarstvo financija</w:t>
            </w:r>
          </w:p>
        </w:tc>
        <w:tc>
          <w:tcPr>
            <w:tcW w:w="2839" w:type="dxa"/>
          </w:tcPr>
          <w:p w14:paraId="0051D87B" w14:textId="77777777" w:rsidR="00794077" w:rsidRPr="00072B5C" w:rsidRDefault="00794077" w:rsidP="00AB1ED5">
            <w:pPr>
              <w:pStyle w:val="text"/>
              <w:ind w:left="0"/>
              <w:rPr>
                <w:rFonts w:cs="Arial"/>
                <w:i/>
                <w:iCs/>
              </w:rPr>
            </w:pPr>
            <w:r w:rsidRPr="00072B5C">
              <w:rPr>
                <w:rFonts w:cs="Arial"/>
                <w:i/>
              </w:rPr>
              <w:t>Ministarstvo regionalnoga razvoja i fondova Europske unije</w:t>
            </w:r>
          </w:p>
        </w:tc>
      </w:tr>
      <w:tr w:rsidR="00794077" w:rsidRPr="00072B5C" w14:paraId="68C2DF94" w14:textId="77777777" w:rsidTr="00AB1ED5">
        <w:trPr>
          <w:cantSplit/>
        </w:trPr>
        <w:tc>
          <w:tcPr>
            <w:tcW w:w="1928" w:type="dxa"/>
          </w:tcPr>
          <w:p w14:paraId="69CFA111" w14:textId="77777777" w:rsidR="00794077" w:rsidRPr="00072B5C" w:rsidRDefault="00794077" w:rsidP="00AB1ED5">
            <w:pPr>
              <w:pStyle w:val="text"/>
              <w:ind w:left="0"/>
              <w:rPr>
                <w:rFonts w:cs="Arial"/>
              </w:rPr>
            </w:pPr>
            <w:r w:rsidRPr="00072B5C">
              <w:rPr>
                <w:rFonts w:cs="Arial"/>
              </w:rPr>
              <w:t>Osoba za kontakt:</w:t>
            </w:r>
          </w:p>
        </w:tc>
        <w:tc>
          <w:tcPr>
            <w:tcW w:w="4479" w:type="dxa"/>
          </w:tcPr>
          <w:p w14:paraId="5D62E81C" w14:textId="77777777" w:rsidR="00794077" w:rsidRPr="00072B5C" w:rsidRDefault="00794077" w:rsidP="00AB1ED5">
            <w:pPr>
              <w:pStyle w:val="text"/>
              <w:ind w:left="0"/>
              <w:rPr>
                <w:rFonts w:cs="Arial"/>
                <w:i/>
                <w:iCs/>
              </w:rPr>
            </w:pPr>
            <w:r w:rsidRPr="00072B5C">
              <w:rPr>
                <w:rFonts w:cs="Arial"/>
                <w:i/>
              </w:rPr>
              <w:t>Silvija Belajec</w:t>
            </w:r>
          </w:p>
        </w:tc>
        <w:tc>
          <w:tcPr>
            <w:tcW w:w="2839" w:type="dxa"/>
          </w:tcPr>
          <w:p w14:paraId="366F5955" w14:textId="77777777" w:rsidR="00794077" w:rsidRPr="00072B5C" w:rsidRDefault="00794077" w:rsidP="00AB1ED5">
            <w:pPr>
              <w:pStyle w:val="text"/>
              <w:ind w:left="0"/>
              <w:rPr>
                <w:rFonts w:cs="Arial"/>
                <w:i/>
                <w:iCs/>
              </w:rPr>
            </w:pPr>
            <w:r w:rsidRPr="00072B5C">
              <w:rPr>
                <w:rFonts w:cs="Arial"/>
                <w:i/>
              </w:rPr>
              <w:t>Natalija Šimunović</w:t>
            </w:r>
          </w:p>
        </w:tc>
      </w:tr>
      <w:tr w:rsidR="00794077" w:rsidRPr="00072B5C" w14:paraId="75857E23" w14:textId="77777777" w:rsidTr="00AB1ED5">
        <w:trPr>
          <w:cantSplit/>
        </w:trPr>
        <w:tc>
          <w:tcPr>
            <w:tcW w:w="1928" w:type="dxa"/>
          </w:tcPr>
          <w:p w14:paraId="17081878" w14:textId="77777777" w:rsidR="00794077" w:rsidRPr="00072B5C" w:rsidRDefault="00794077" w:rsidP="00AB1ED5">
            <w:pPr>
              <w:pStyle w:val="text"/>
              <w:ind w:left="0"/>
              <w:rPr>
                <w:rFonts w:cs="Arial"/>
              </w:rPr>
            </w:pPr>
            <w:r w:rsidRPr="00072B5C">
              <w:rPr>
                <w:rFonts w:cs="Arial"/>
              </w:rPr>
              <w:t>Funkcija</w:t>
            </w:r>
          </w:p>
        </w:tc>
        <w:tc>
          <w:tcPr>
            <w:tcW w:w="4479" w:type="dxa"/>
          </w:tcPr>
          <w:p w14:paraId="2C9F760F" w14:textId="77777777" w:rsidR="00794077" w:rsidRPr="00072B5C" w:rsidRDefault="00794077" w:rsidP="00AB1ED5">
            <w:pPr>
              <w:pStyle w:val="text"/>
              <w:ind w:left="0"/>
              <w:rPr>
                <w:rFonts w:cs="Arial"/>
                <w:i/>
                <w:iCs/>
              </w:rPr>
            </w:pPr>
            <w:r w:rsidRPr="00072B5C">
              <w:rPr>
                <w:rFonts w:cs="Arial"/>
                <w:i/>
              </w:rPr>
              <w:t>načelnica sektora</w:t>
            </w:r>
          </w:p>
        </w:tc>
        <w:tc>
          <w:tcPr>
            <w:tcW w:w="2839" w:type="dxa"/>
          </w:tcPr>
          <w:p w14:paraId="7C80D558" w14:textId="77777777" w:rsidR="00794077" w:rsidRPr="00072B5C" w:rsidRDefault="00794077" w:rsidP="00AB1ED5">
            <w:pPr>
              <w:pStyle w:val="text"/>
              <w:ind w:left="0"/>
              <w:rPr>
                <w:rFonts w:cs="Arial"/>
                <w:i/>
                <w:iCs/>
              </w:rPr>
            </w:pPr>
            <w:r w:rsidRPr="00072B5C">
              <w:rPr>
                <w:rFonts w:cs="Arial"/>
                <w:i/>
              </w:rPr>
              <w:t>voditeljica službe</w:t>
            </w:r>
          </w:p>
        </w:tc>
      </w:tr>
      <w:tr w:rsidR="00794077" w:rsidRPr="00072B5C" w14:paraId="094591FE" w14:textId="77777777" w:rsidTr="00AB1ED5">
        <w:trPr>
          <w:cantSplit/>
        </w:trPr>
        <w:tc>
          <w:tcPr>
            <w:tcW w:w="1928" w:type="dxa"/>
          </w:tcPr>
          <w:p w14:paraId="1D44F795" w14:textId="77777777" w:rsidR="00794077" w:rsidRPr="00072B5C" w:rsidRDefault="00794077" w:rsidP="00AB1ED5">
            <w:pPr>
              <w:pStyle w:val="text"/>
              <w:ind w:left="0"/>
              <w:rPr>
                <w:rFonts w:cs="Arial"/>
              </w:rPr>
            </w:pPr>
            <w:r w:rsidRPr="00072B5C">
              <w:rPr>
                <w:rFonts w:cs="Arial"/>
              </w:rPr>
              <w:t>Funkcija/Financijska i tehnička direkcija</w:t>
            </w:r>
          </w:p>
        </w:tc>
        <w:tc>
          <w:tcPr>
            <w:tcW w:w="4479" w:type="dxa"/>
          </w:tcPr>
          <w:p w14:paraId="79DAD422" w14:textId="77777777" w:rsidR="00794077" w:rsidRPr="00072B5C" w:rsidRDefault="00794077" w:rsidP="00AB1ED5">
            <w:pPr>
              <w:pStyle w:val="text"/>
              <w:ind w:left="0"/>
              <w:rPr>
                <w:rFonts w:cs="Arial"/>
                <w:i/>
                <w:iCs/>
              </w:rPr>
            </w:pPr>
            <w:r w:rsidRPr="00072B5C">
              <w:rPr>
                <w:rFonts w:cs="Arial"/>
                <w:i/>
              </w:rPr>
              <w:t>Načelnica Sektora za Europsku uniju i međunarodne financijske odnose</w:t>
            </w:r>
          </w:p>
        </w:tc>
        <w:tc>
          <w:tcPr>
            <w:tcW w:w="2839" w:type="dxa"/>
          </w:tcPr>
          <w:p w14:paraId="5B0927B8" w14:textId="77777777" w:rsidR="00794077" w:rsidRPr="00072B5C" w:rsidRDefault="00794077" w:rsidP="00AB1ED5">
            <w:pPr>
              <w:pStyle w:val="text"/>
              <w:ind w:left="0"/>
              <w:rPr>
                <w:rFonts w:cs="Arial"/>
                <w:i/>
                <w:iCs/>
              </w:rPr>
            </w:pPr>
            <w:r w:rsidRPr="00072B5C">
              <w:rPr>
                <w:rFonts w:cs="Arial"/>
                <w:i/>
              </w:rPr>
              <w:t>Služba za koordinaciju u pripremi i provedbi projekata</w:t>
            </w:r>
          </w:p>
        </w:tc>
      </w:tr>
      <w:tr w:rsidR="00794077" w:rsidRPr="00072B5C" w14:paraId="089A6CA2" w14:textId="77777777" w:rsidTr="00AB1ED5">
        <w:trPr>
          <w:cantSplit/>
        </w:trPr>
        <w:tc>
          <w:tcPr>
            <w:tcW w:w="1928" w:type="dxa"/>
          </w:tcPr>
          <w:p w14:paraId="4CFE7013" w14:textId="77777777" w:rsidR="00794077" w:rsidRPr="00072B5C" w:rsidRDefault="00794077" w:rsidP="00AB1ED5">
            <w:pPr>
              <w:pStyle w:val="text"/>
              <w:ind w:left="0"/>
              <w:rPr>
                <w:rFonts w:cs="Arial"/>
              </w:rPr>
            </w:pPr>
            <w:r w:rsidRPr="00072B5C">
              <w:rPr>
                <w:rFonts w:cs="Arial"/>
              </w:rPr>
              <w:t>Adresa</w:t>
            </w:r>
          </w:p>
        </w:tc>
        <w:tc>
          <w:tcPr>
            <w:tcW w:w="4479" w:type="dxa"/>
          </w:tcPr>
          <w:p w14:paraId="581E6896" w14:textId="77777777" w:rsidR="00794077" w:rsidRPr="00072B5C" w:rsidRDefault="00794077" w:rsidP="00AB1ED5">
            <w:pPr>
              <w:pStyle w:val="text"/>
              <w:ind w:left="0"/>
              <w:rPr>
                <w:rFonts w:cs="Arial"/>
                <w:i/>
                <w:iCs/>
              </w:rPr>
            </w:pPr>
            <w:r w:rsidRPr="00072B5C">
              <w:rPr>
                <w:rFonts w:cs="Arial"/>
                <w:i/>
              </w:rPr>
              <w:t>Katančićeva 5</w:t>
            </w:r>
          </w:p>
          <w:p w14:paraId="219F1A9C" w14:textId="77777777" w:rsidR="00794077" w:rsidRPr="00072B5C" w:rsidRDefault="00794077" w:rsidP="00AB1ED5">
            <w:pPr>
              <w:pStyle w:val="text"/>
              <w:ind w:left="0"/>
              <w:rPr>
                <w:rFonts w:cs="Arial"/>
                <w:i/>
                <w:iCs/>
              </w:rPr>
            </w:pPr>
            <w:r w:rsidRPr="00072B5C">
              <w:rPr>
                <w:rFonts w:cs="Arial"/>
                <w:i/>
              </w:rPr>
              <w:t>10000 Zagreb</w:t>
            </w:r>
          </w:p>
          <w:p w14:paraId="6FCC9D86" w14:textId="77777777" w:rsidR="00794077" w:rsidRPr="00072B5C" w:rsidRDefault="00794077" w:rsidP="00AB1ED5">
            <w:pPr>
              <w:pStyle w:val="text"/>
              <w:ind w:left="0"/>
              <w:rPr>
                <w:rFonts w:cs="Arial"/>
                <w:i/>
                <w:iCs/>
              </w:rPr>
            </w:pPr>
            <w:r w:rsidRPr="00072B5C">
              <w:rPr>
                <w:rFonts w:cs="Arial"/>
                <w:i/>
              </w:rPr>
              <w:t>Hrvatska</w:t>
            </w:r>
          </w:p>
        </w:tc>
        <w:tc>
          <w:tcPr>
            <w:tcW w:w="2839" w:type="dxa"/>
          </w:tcPr>
          <w:p w14:paraId="17C40921" w14:textId="77777777" w:rsidR="00794077" w:rsidRPr="00072B5C" w:rsidRDefault="00794077" w:rsidP="00AB1ED5">
            <w:pPr>
              <w:pStyle w:val="text"/>
              <w:ind w:left="0"/>
              <w:rPr>
                <w:rFonts w:cs="Arial"/>
                <w:i/>
                <w:iCs/>
              </w:rPr>
            </w:pPr>
            <w:r w:rsidRPr="00072B5C">
              <w:rPr>
                <w:rFonts w:cs="Arial"/>
                <w:i/>
              </w:rPr>
              <w:t>Miramarska 22</w:t>
            </w:r>
          </w:p>
          <w:p w14:paraId="569EFCBF" w14:textId="77777777" w:rsidR="00794077" w:rsidRPr="00072B5C" w:rsidRDefault="00794077" w:rsidP="00AB1ED5">
            <w:pPr>
              <w:pStyle w:val="text"/>
              <w:ind w:left="0"/>
              <w:rPr>
                <w:rFonts w:cs="Arial"/>
                <w:i/>
                <w:iCs/>
              </w:rPr>
            </w:pPr>
            <w:r w:rsidRPr="00072B5C">
              <w:rPr>
                <w:rFonts w:cs="Arial"/>
                <w:i/>
              </w:rPr>
              <w:t>10000 Zagreb</w:t>
            </w:r>
          </w:p>
          <w:p w14:paraId="2C530959" w14:textId="77777777" w:rsidR="00794077" w:rsidRPr="00072B5C" w:rsidRDefault="00794077" w:rsidP="00AB1ED5">
            <w:pPr>
              <w:pStyle w:val="text"/>
              <w:ind w:left="0"/>
              <w:rPr>
                <w:rFonts w:cs="Arial"/>
                <w:i/>
                <w:iCs/>
              </w:rPr>
            </w:pPr>
            <w:r w:rsidRPr="00072B5C">
              <w:rPr>
                <w:rFonts w:cs="Arial"/>
                <w:i/>
              </w:rPr>
              <w:t>Hrvatska</w:t>
            </w:r>
          </w:p>
        </w:tc>
      </w:tr>
      <w:tr w:rsidR="00794077" w:rsidRPr="00072B5C" w14:paraId="3372C38E" w14:textId="77777777" w:rsidTr="00AB1ED5">
        <w:trPr>
          <w:cantSplit/>
        </w:trPr>
        <w:tc>
          <w:tcPr>
            <w:tcW w:w="1928" w:type="dxa"/>
          </w:tcPr>
          <w:p w14:paraId="27463967" w14:textId="77777777" w:rsidR="00794077" w:rsidRPr="00072B5C" w:rsidRDefault="00794077" w:rsidP="00AB1ED5">
            <w:pPr>
              <w:pStyle w:val="text"/>
              <w:ind w:left="0"/>
              <w:rPr>
                <w:rFonts w:cs="Arial"/>
              </w:rPr>
            </w:pPr>
            <w:r w:rsidRPr="00072B5C">
              <w:rPr>
                <w:rFonts w:cs="Arial"/>
              </w:rPr>
              <w:t>Telefon</w:t>
            </w:r>
          </w:p>
        </w:tc>
        <w:tc>
          <w:tcPr>
            <w:tcW w:w="4479" w:type="dxa"/>
          </w:tcPr>
          <w:p w14:paraId="4C14E0E2" w14:textId="77777777" w:rsidR="00794077" w:rsidRPr="00072B5C" w:rsidRDefault="00794077" w:rsidP="00AB1ED5">
            <w:pPr>
              <w:pStyle w:val="text"/>
              <w:ind w:left="0"/>
              <w:rPr>
                <w:rFonts w:cs="Arial"/>
                <w:i/>
                <w:iCs/>
              </w:rPr>
            </w:pPr>
            <w:r w:rsidRPr="00072B5C">
              <w:rPr>
                <w:rFonts w:cs="Arial"/>
                <w:i/>
              </w:rPr>
              <w:t>+385-1-4591 258</w:t>
            </w:r>
          </w:p>
        </w:tc>
        <w:tc>
          <w:tcPr>
            <w:tcW w:w="2839" w:type="dxa"/>
          </w:tcPr>
          <w:p w14:paraId="58042E58" w14:textId="77777777" w:rsidR="00794077" w:rsidRPr="00072B5C" w:rsidRDefault="00794077" w:rsidP="00AB1ED5">
            <w:pPr>
              <w:pStyle w:val="text"/>
              <w:ind w:left="0"/>
              <w:rPr>
                <w:rFonts w:cs="Arial"/>
                <w:i/>
                <w:iCs/>
              </w:rPr>
            </w:pPr>
            <w:r w:rsidRPr="00072B5C">
              <w:rPr>
                <w:rFonts w:cs="Arial"/>
                <w:i/>
              </w:rPr>
              <w:t>+385-1-4569 118</w:t>
            </w:r>
          </w:p>
        </w:tc>
      </w:tr>
      <w:tr w:rsidR="00794077" w:rsidRPr="00072B5C" w14:paraId="60F94024" w14:textId="77777777" w:rsidTr="00AB1ED5">
        <w:trPr>
          <w:cantSplit/>
        </w:trPr>
        <w:tc>
          <w:tcPr>
            <w:tcW w:w="1928" w:type="dxa"/>
          </w:tcPr>
          <w:p w14:paraId="54C4F367" w14:textId="77777777" w:rsidR="00794077" w:rsidRPr="00072B5C" w:rsidRDefault="00794077" w:rsidP="00AB1ED5">
            <w:pPr>
              <w:pStyle w:val="text"/>
              <w:ind w:left="0"/>
              <w:rPr>
                <w:rFonts w:cs="Arial"/>
              </w:rPr>
            </w:pPr>
            <w:r w:rsidRPr="00072B5C">
              <w:rPr>
                <w:rFonts w:cs="Arial"/>
              </w:rPr>
              <w:t>Email</w:t>
            </w:r>
          </w:p>
        </w:tc>
        <w:tc>
          <w:tcPr>
            <w:tcW w:w="4479" w:type="dxa"/>
          </w:tcPr>
          <w:p w14:paraId="22BAA7F0" w14:textId="77777777" w:rsidR="00794077" w:rsidRPr="00072B5C" w:rsidRDefault="00794077" w:rsidP="00AB1ED5">
            <w:pPr>
              <w:pStyle w:val="text"/>
              <w:ind w:left="0"/>
              <w:rPr>
                <w:rFonts w:cs="Arial"/>
                <w:i/>
                <w:iCs/>
              </w:rPr>
            </w:pPr>
            <w:r w:rsidRPr="00072B5C">
              <w:rPr>
                <w:rFonts w:cs="Arial"/>
                <w:i/>
              </w:rPr>
              <w:t>silvija.belajec@mfin.hr</w:t>
            </w:r>
          </w:p>
        </w:tc>
        <w:tc>
          <w:tcPr>
            <w:tcW w:w="2839" w:type="dxa"/>
          </w:tcPr>
          <w:p w14:paraId="6DC95CC7" w14:textId="77777777" w:rsidR="00794077" w:rsidRPr="00072B5C" w:rsidRDefault="00794077" w:rsidP="00AB1ED5">
            <w:pPr>
              <w:pStyle w:val="text"/>
              <w:ind w:left="0"/>
              <w:rPr>
                <w:rFonts w:cs="Arial"/>
                <w:i/>
                <w:iCs/>
              </w:rPr>
            </w:pPr>
            <w:r w:rsidRPr="00072B5C">
              <w:rPr>
                <w:rFonts w:cs="Arial"/>
                <w:i/>
              </w:rPr>
              <w:t>Natalija.simunovic@mrrfeu.hr</w:t>
            </w:r>
          </w:p>
        </w:tc>
      </w:tr>
    </w:tbl>
    <w:p w14:paraId="551E9D0A" w14:textId="77777777" w:rsidR="00794077" w:rsidRPr="00072B5C" w:rsidRDefault="00794077" w:rsidP="00CC1A9E">
      <w:pPr>
        <w:pStyle w:val="text"/>
        <w:ind w:left="1069"/>
        <w:rPr>
          <w:rFonts w:cs="Arial"/>
        </w:rPr>
      </w:pPr>
    </w:p>
    <w:p w14:paraId="127B5B0F" w14:textId="77777777" w:rsidR="00794077" w:rsidRPr="00072B5C" w:rsidRDefault="00794077" w:rsidP="00CC1A9E">
      <w:pPr>
        <w:pStyle w:val="text"/>
        <w:jc w:val="left"/>
        <w:rPr>
          <w:rFonts w:cs="Arial"/>
        </w:rPr>
      </w:pPr>
      <w:r w:rsidRPr="00072B5C">
        <w:rPr>
          <w:rFonts w:cs="Arial"/>
        </w:rPr>
        <w:t xml:space="preserve">Navedena kontakt osoba za sada je osoba zadužena za kontaktiranje s Bankom. </w:t>
      </w:r>
    </w:p>
    <w:p w14:paraId="2160FA6F" w14:textId="77777777" w:rsidR="00794077" w:rsidRPr="00072B5C" w:rsidRDefault="00794077" w:rsidP="00CC1A9E">
      <w:pPr>
        <w:pStyle w:val="text"/>
        <w:jc w:val="left"/>
        <w:rPr>
          <w:rFonts w:cs="Arial"/>
        </w:rPr>
      </w:pPr>
      <w:r w:rsidRPr="00072B5C">
        <w:rPr>
          <w:rFonts w:cs="Arial"/>
        </w:rPr>
        <w:t>Zajmoprimac ili Nositelj će odmah obavijestiti EIB o svakoj promjeni.</w:t>
      </w:r>
    </w:p>
    <w:p w14:paraId="20743FB4" w14:textId="77777777" w:rsidR="00794077" w:rsidRPr="00072B5C" w:rsidRDefault="00794077" w:rsidP="00CC1A9E">
      <w:pPr>
        <w:ind w:left="1069"/>
        <w:rPr>
          <w:rFonts w:ascii="Arial" w:hAnsi="Arial" w:cs="Arial"/>
          <w:sz w:val="20"/>
          <w:szCs w:val="20"/>
        </w:rPr>
      </w:pPr>
    </w:p>
    <w:p w14:paraId="26BCABE4" w14:textId="77777777" w:rsidR="00794077" w:rsidRPr="00072B5C" w:rsidRDefault="00794077" w:rsidP="00CC1A9E">
      <w:pPr>
        <w:ind w:left="1069"/>
        <w:rPr>
          <w:rFonts w:ascii="Arial" w:hAnsi="Arial" w:cs="Arial"/>
          <w:sz w:val="20"/>
          <w:szCs w:val="20"/>
        </w:rPr>
      </w:pPr>
    </w:p>
    <w:p w14:paraId="2F1B18F4" w14:textId="77777777" w:rsidR="00794077" w:rsidRPr="00072B5C" w:rsidRDefault="00794077" w:rsidP="00032539">
      <w:pPr>
        <w:pStyle w:val="ListParagraph"/>
        <w:keepLines w:val="0"/>
        <w:numPr>
          <w:ilvl w:val="0"/>
          <w:numId w:val="9"/>
        </w:numPr>
        <w:tabs>
          <w:tab w:val="clear" w:pos="2268"/>
        </w:tabs>
        <w:overflowPunct/>
        <w:autoSpaceDE/>
        <w:autoSpaceDN/>
        <w:adjustRightInd/>
        <w:spacing w:after="0"/>
        <w:textAlignment w:val="auto"/>
        <w:rPr>
          <w:rFonts w:cs="Arial"/>
        </w:rPr>
      </w:pPr>
      <w:r w:rsidRPr="00072B5C">
        <w:rPr>
          <w:rFonts w:cs="Arial"/>
          <w:u w:val="single"/>
        </w:rPr>
        <w:t>Informacije o posebnim pitanjima</w:t>
      </w:r>
      <w:r w:rsidRPr="00072B5C">
        <w:rPr>
          <w:rFonts w:cs="Arial"/>
        </w:rPr>
        <w:t xml:space="preserve"> </w:t>
      </w:r>
    </w:p>
    <w:p w14:paraId="3D991B49" w14:textId="77777777" w:rsidR="00794077" w:rsidRPr="00072B5C" w:rsidRDefault="00794077" w:rsidP="00CC1A9E">
      <w:pPr>
        <w:pStyle w:val="ListParagraph"/>
        <w:keepLines w:val="0"/>
        <w:tabs>
          <w:tab w:val="clear" w:pos="2268"/>
        </w:tabs>
        <w:overflowPunct/>
        <w:autoSpaceDE/>
        <w:autoSpaceDN/>
        <w:adjustRightInd/>
        <w:spacing w:after="0"/>
        <w:ind w:left="1069"/>
        <w:textAlignment w:val="auto"/>
        <w:rPr>
          <w:rFonts w:cs="Arial"/>
        </w:rPr>
      </w:pPr>
    </w:p>
    <w:p w14:paraId="35B8A6C6" w14:textId="77777777" w:rsidR="00794077" w:rsidRPr="00072B5C" w:rsidRDefault="00794077" w:rsidP="00CC1A9E">
      <w:pPr>
        <w:ind w:left="709"/>
        <w:rPr>
          <w:rFonts w:ascii="Arial" w:hAnsi="Arial" w:cs="Arial"/>
          <w:sz w:val="20"/>
          <w:szCs w:val="20"/>
        </w:rPr>
      </w:pPr>
      <w:r w:rsidRPr="00072B5C">
        <w:rPr>
          <w:rFonts w:ascii="Arial" w:hAnsi="Arial" w:cs="Arial"/>
          <w:sz w:val="20"/>
          <w:szCs w:val="20"/>
        </w:rPr>
        <w:t>Nositelj je obvezan Banci dostaviti sljedeće informacije najkasnije do rokova navedenih u nastavku.</w:t>
      </w:r>
    </w:p>
    <w:p w14:paraId="07E2B8F3" w14:textId="77777777" w:rsidR="00794077" w:rsidRPr="00072B5C" w:rsidRDefault="00794077" w:rsidP="00CC1A9E">
      <w:pPr>
        <w:ind w:left="1069"/>
        <w:rPr>
          <w:rFonts w:ascii="Arial" w:hAnsi="Arial" w:cs="Arial"/>
          <w:sz w:val="20"/>
          <w:szCs w:val="20"/>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4820"/>
        <w:gridCol w:w="4110"/>
      </w:tblGrid>
      <w:tr w:rsidR="00794077" w:rsidRPr="00072B5C" w14:paraId="5DB41DDB" w14:textId="77777777" w:rsidTr="00AB1ED5">
        <w:trPr>
          <w:cantSplit/>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1FDDEC8A" w14:textId="77777777" w:rsidR="00794077" w:rsidRPr="00072B5C" w:rsidRDefault="00794077" w:rsidP="00AB1ED5">
            <w:pPr>
              <w:ind w:left="317"/>
              <w:rPr>
                <w:rFonts w:ascii="Arial" w:hAnsi="Arial" w:cs="Arial"/>
                <w:b/>
                <w:bCs/>
                <w:sz w:val="20"/>
                <w:szCs w:val="20"/>
              </w:rPr>
            </w:pPr>
            <w:r w:rsidRPr="00072B5C">
              <w:rPr>
                <w:rFonts w:ascii="Arial" w:hAnsi="Arial" w:cs="Arial"/>
                <w:b/>
                <w:sz w:val="20"/>
                <w:szCs w:val="20"/>
              </w:rPr>
              <w:t>Dokument/informacije</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14:paraId="1FC82EB2" w14:textId="77777777" w:rsidR="00794077" w:rsidRPr="00072B5C" w:rsidRDefault="00794077" w:rsidP="00AB1ED5">
            <w:pPr>
              <w:ind w:left="317"/>
              <w:rPr>
                <w:rFonts w:ascii="Arial" w:hAnsi="Arial" w:cs="Arial"/>
                <w:b/>
                <w:bCs/>
                <w:sz w:val="20"/>
                <w:szCs w:val="20"/>
              </w:rPr>
            </w:pPr>
            <w:r w:rsidRPr="00072B5C">
              <w:rPr>
                <w:rFonts w:ascii="Arial" w:hAnsi="Arial" w:cs="Arial"/>
                <w:b/>
                <w:sz w:val="20"/>
                <w:szCs w:val="20"/>
              </w:rPr>
              <w:t>Rok</w:t>
            </w:r>
          </w:p>
        </w:tc>
      </w:tr>
      <w:tr w:rsidR="00794077" w:rsidRPr="00072B5C" w14:paraId="1F5E0F31" w14:textId="77777777" w:rsidTr="00AB1ED5">
        <w:trPr>
          <w:cantSplit/>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1EA476D" w14:textId="77777777" w:rsidR="00794077" w:rsidRPr="00072B5C" w:rsidRDefault="00794077" w:rsidP="00AB1ED5">
            <w:pPr>
              <w:ind w:left="317"/>
              <w:rPr>
                <w:rFonts w:ascii="Arial" w:hAnsi="Arial" w:cs="Arial"/>
                <w:iCs/>
                <w:sz w:val="20"/>
                <w:szCs w:val="20"/>
              </w:rPr>
            </w:pPr>
            <w:r w:rsidRPr="00072B5C">
              <w:rPr>
                <w:rFonts w:ascii="Arial" w:hAnsi="Arial" w:cs="Arial"/>
                <w:sz w:val="20"/>
                <w:szCs w:val="20"/>
              </w:rPr>
              <w:t>Informacije o pokretanju postupka od strane Komisije EU-a zbog povrede ili sudskog postupka pred Sudom EZ-a zbog nepoštivanja prava Zajednice u vezi s projektom ili investicijskim projektom koji će se financirati ili se financira u okviru ovog zajma.</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14:paraId="73C31DE0" w14:textId="77777777" w:rsidR="00794077" w:rsidRPr="00072B5C" w:rsidRDefault="00794077" w:rsidP="00AB1ED5">
            <w:pPr>
              <w:ind w:left="317"/>
              <w:rPr>
                <w:rFonts w:ascii="Arial" w:hAnsi="Arial" w:cs="Arial"/>
                <w:i/>
                <w:iCs/>
                <w:sz w:val="20"/>
                <w:szCs w:val="20"/>
              </w:rPr>
            </w:pPr>
            <w:r w:rsidRPr="00072B5C">
              <w:rPr>
                <w:rFonts w:ascii="Arial" w:hAnsi="Arial" w:cs="Arial"/>
                <w:i/>
                <w:sz w:val="20"/>
                <w:szCs w:val="20"/>
              </w:rPr>
              <w:t>u svakom slučaju bez odgode, ali ne kasnije od pet kalendarskih dana nakon što Nositelj sazna za mjeru Komisije</w:t>
            </w:r>
          </w:p>
        </w:tc>
      </w:tr>
      <w:tr w:rsidR="00794077" w:rsidRPr="00072B5C" w14:paraId="292BBD62" w14:textId="77777777" w:rsidTr="00AB1ED5">
        <w:trPr>
          <w:cantSplit/>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7679852B" w14:textId="77777777" w:rsidR="00794077" w:rsidRPr="00072B5C" w:rsidRDefault="00794077" w:rsidP="00AB1ED5">
            <w:pPr>
              <w:ind w:left="317"/>
              <w:rPr>
                <w:rFonts w:ascii="Arial" w:hAnsi="Arial" w:cs="Arial"/>
                <w:iCs/>
                <w:sz w:val="20"/>
                <w:szCs w:val="20"/>
              </w:rPr>
            </w:pPr>
            <w:r w:rsidRPr="00072B5C">
              <w:rPr>
                <w:rFonts w:ascii="Arial" w:hAnsi="Arial" w:cs="Arial"/>
                <w:sz w:val="20"/>
                <w:szCs w:val="20"/>
              </w:rPr>
              <w:t>Informacije o pokretanju od strane Komisije EU-a bilo koje obustave plaćanja.</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EF6AF91" w14:textId="77777777" w:rsidR="00794077" w:rsidRPr="00072B5C" w:rsidRDefault="00794077" w:rsidP="00AB1ED5">
            <w:pPr>
              <w:ind w:left="317"/>
              <w:rPr>
                <w:rFonts w:ascii="Arial" w:hAnsi="Arial" w:cs="Arial"/>
                <w:i/>
                <w:iCs/>
                <w:sz w:val="20"/>
                <w:szCs w:val="20"/>
              </w:rPr>
            </w:pPr>
            <w:r w:rsidRPr="00072B5C">
              <w:rPr>
                <w:rFonts w:ascii="Arial" w:hAnsi="Arial" w:cs="Arial"/>
                <w:i/>
                <w:sz w:val="20"/>
                <w:szCs w:val="20"/>
              </w:rPr>
              <w:t>u svakom slučaju bez odgode, ali ne kasnije od pet kalendarskih dana nakon što Nositelj sazna za mjeru Komisije</w:t>
            </w:r>
          </w:p>
          <w:p w14:paraId="48BA2BB6" w14:textId="77777777" w:rsidR="00794077" w:rsidRPr="00072B5C" w:rsidRDefault="00794077" w:rsidP="00AB1ED5">
            <w:pPr>
              <w:ind w:left="317"/>
              <w:rPr>
                <w:rFonts w:ascii="Arial" w:hAnsi="Arial" w:cs="Arial"/>
                <w:i/>
                <w:iCs/>
                <w:sz w:val="20"/>
                <w:szCs w:val="20"/>
              </w:rPr>
            </w:pPr>
          </w:p>
        </w:tc>
      </w:tr>
      <w:tr w:rsidR="00794077" w:rsidRPr="00072B5C" w14:paraId="1CCE1CF9" w14:textId="77777777" w:rsidTr="00AB1ED5">
        <w:trPr>
          <w:cantSplit/>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E0D3165" w14:textId="77777777" w:rsidR="00794077" w:rsidRPr="00072B5C" w:rsidRDefault="00794077" w:rsidP="00AB1ED5">
            <w:pPr>
              <w:ind w:left="317"/>
              <w:rPr>
                <w:rFonts w:ascii="Arial" w:hAnsi="Arial" w:cs="Arial"/>
                <w:iCs/>
                <w:sz w:val="20"/>
                <w:szCs w:val="20"/>
              </w:rPr>
            </w:pPr>
            <w:r w:rsidRPr="00072B5C">
              <w:rPr>
                <w:rFonts w:ascii="Arial" w:hAnsi="Arial" w:cs="Arial"/>
                <w:sz w:val="20"/>
                <w:szCs w:val="20"/>
              </w:rPr>
              <w:t>Primjerak odluke o odobravanju operativnih programa, koji odgovaraju kriterijima za odabir projekta, i završna verzija operativnih programa</w:t>
            </w:r>
          </w:p>
          <w:p w14:paraId="2B2CAC89" w14:textId="77777777" w:rsidR="00794077" w:rsidRPr="00072B5C" w:rsidRDefault="00794077" w:rsidP="00AB1ED5">
            <w:pPr>
              <w:ind w:left="317"/>
              <w:rPr>
                <w:rFonts w:ascii="Arial" w:hAnsi="Arial" w:cs="Arial"/>
                <w:iCs/>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BE3CA20" w14:textId="77777777" w:rsidR="00794077" w:rsidRPr="00072B5C" w:rsidRDefault="00794077" w:rsidP="00AB1ED5">
            <w:pPr>
              <w:ind w:left="317"/>
              <w:rPr>
                <w:rFonts w:ascii="Arial" w:hAnsi="Arial" w:cs="Arial"/>
                <w:i/>
                <w:iCs/>
                <w:sz w:val="20"/>
                <w:szCs w:val="20"/>
              </w:rPr>
            </w:pPr>
            <w:r w:rsidRPr="00072B5C">
              <w:rPr>
                <w:rFonts w:ascii="Arial" w:hAnsi="Arial" w:cs="Arial"/>
                <w:i/>
                <w:sz w:val="20"/>
                <w:szCs w:val="20"/>
              </w:rPr>
              <w:t>pet kalendarskih dana nakon što Komisija EU-a odobri operativne programe</w:t>
            </w:r>
          </w:p>
        </w:tc>
      </w:tr>
      <w:tr w:rsidR="00794077" w:rsidRPr="00072B5C" w14:paraId="50D35B28" w14:textId="77777777" w:rsidTr="00AB1ED5">
        <w:trPr>
          <w:cantSplit/>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2A3A2CF0" w14:textId="77777777" w:rsidR="00794077" w:rsidRPr="00072B5C" w:rsidRDefault="00794077" w:rsidP="00AB1ED5">
            <w:pPr>
              <w:ind w:left="317"/>
              <w:rPr>
                <w:rFonts w:ascii="Arial" w:hAnsi="Arial" w:cs="Arial"/>
                <w:iCs/>
                <w:sz w:val="20"/>
                <w:szCs w:val="20"/>
              </w:rPr>
            </w:pPr>
            <w:r w:rsidRPr="00072B5C">
              <w:rPr>
                <w:rFonts w:ascii="Arial" w:hAnsi="Arial" w:cs="Arial"/>
                <w:sz w:val="20"/>
                <w:szCs w:val="20"/>
              </w:rPr>
              <w:t>Informacije o promjenama bilo kojeg operativnog programa</w:t>
            </w:r>
          </w:p>
          <w:p w14:paraId="14DABAAC" w14:textId="77777777" w:rsidR="00794077" w:rsidRPr="00072B5C" w:rsidRDefault="00794077" w:rsidP="00AB1ED5">
            <w:pPr>
              <w:ind w:left="317"/>
              <w:rPr>
                <w:rFonts w:ascii="Arial" w:hAnsi="Arial" w:cs="Arial"/>
                <w:iCs/>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63816E7" w14:textId="77777777" w:rsidR="00794077" w:rsidRPr="00072B5C" w:rsidRDefault="00794077" w:rsidP="00AB1ED5">
            <w:pPr>
              <w:ind w:left="317"/>
              <w:rPr>
                <w:rFonts w:ascii="Arial" w:hAnsi="Arial" w:cs="Arial"/>
                <w:i/>
                <w:iCs/>
                <w:sz w:val="20"/>
                <w:szCs w:val="20"/>
              </w:rPr>
            </w:pPr>
            <w:r w:rsidRPr="00072B5C">
              <w:rPr>
                <w:rFonts w:ascii="Arial" w:hAnsi="Arial" w:cs="Arial"/>
                <w:i/>
                <w:sz w:val="20"/>
                <w:szCs w:val="20"/>
              </w:rPr>
              <w:t>pet kalendarskih dana nakon što Komisija EU-a konačno odobri promjene operativnih programa.</w:t>
            </w:r>
          </w:p>
        </w:tc>
      </w:tr>
    </w:tbl>
    <w:p w14:paraId="575CF30F" w14:textId="77777777" w:rsidR="00794077" w:rsidRPr="00072B5C" w:rsidRDefault="00794077" w:rsidP="00CC1A9E">
      <w:pPr>
        <w:rPr>
          <w:rFonts w:ascii="Arial" w:hAnsi="Arial" w:cs="Arial"/>
          <w:sz w:val="20"/>
          <w:szCs w:val="20"/>
          <w:u w:val="single"/>
        </w:rPr>
      </w:pPr>
    </w:p>
    <w:p w14:paraId="23E56503" w14:textId="77777777" w:rsidR="00794077" w:rsidRPr="00072B5C" w:rsidRDefault="00794077" w:rsidP="00032539">
      <w:pPr>
        <w:numPr>
          <w:ilvl w:val="0"/>
          <w:numId w:val="9"/>
        </w:numPr>
        <w:spacing w:after="0" w:line="240" w:lineRule="auto"/>
        <w:ind w:left="709"/>
        <w:jc w:val="both"/>
        <w:rPr>
          <w:rFonts w:ascii="Arial" w:hAnsi="Arial" w:cs="Arial"/>
          <w:sz w:val="20"/>
          <w:szCs w:val="20"/>
        </w:rPr>
      </w:pPr>
      <w:r w:rsidRPr="00072B5C">
        <w:rPr>
          <w:rFonts w:ascii="Arial" w:hAnsi="Arial" w:cs="Arial"/>
          <w:sz w:val="20"/>
          <w:szCs w:val="20"/>
          <w:u w:val="single"/>
        </w:rPr>
        <w:t>Informacije o provedbi Projekta</w:t>
      </w:r>
      <w:r w:rsidRPr="00072B5C">
        <w:rPr>
          <w:rFonts w:ascii="Arial" w:hAnsi="Arial" w:cs="Arial"/>
          <w:sz w:val="20"/>
          <w:szCs w:val="20"/>
        </w:rPr>
        <w:t xml:space="preserve"> </w:t>
      </w:r>
    </w:p>
    <w:p w14:paraId="3260E069" w14:textId="77777777" w:rsidR="00794077" w:rsidRPr="00072B5C" w:rsidRDefault="00794077" w:rsidP="00CC1A9E">
      <w:pPr>
        <w:spacing w:after="0"/>
        <w:ind w:left="709"/>
        <w:rPr>
          <w:rFonts w:ascii="Arial" w:hAnsi="Arial" w:cs="Arial"/>
          <w:sz w:val="20"/>
          <w:szCs w:val="20"/>
        </w:rPr>
      </w:pPr>
    </w:p>
    <w:p w14:paraId="498DD816" w14:textId="77777777" w:rsidR="00794077" w:rsidRPr="00072B5C" w:rsidRDefault="00794077" w:rsidP="00CC1A9E">
      <w:pPr>
        <w:spacing w:after="0"/>
        <w:ind w:left="709"/>
        <w:rPr>
          <w:rFonts w:ascii="Arial" w:hAnsi="Arial" w:cs="Arial"/>
          <w:sz w:val="20"/>
          <w:szCs w:val="20"/>
        </w:rPr>
      </w:pPr>
      <w:r w:rsidRPr="00072B5C">
        <w:rPr>
          <w:rFonts w:ascii="Arial" w:hAnsi="Arial" w:cs="Arial"/>
          <w:sz w:val="20"/>
          <w:szCs w:val="20"/>
        </w:rPr>
        <w:t>Nositelj je obvezan Banci dostaviti sljedeće informacije o napretku Projekta tijekom provedbe najkasnije do rokova naznačenih u nastavku.</w:t>
      </w:r>
    </w:p>
    <w:p w14:paraId="61A7A9D1" w14:textId="77777777" w:rsidR="00794077" w:rsidRPr="00072B5C" w:rsidRDefault="00794077" w:rsidP="00CC1A9E">
      <w:pPr>
        <w:ind w:left="1069"/>
        <w:rPr>
          <w:rFonts w:ascii="Arial" w:hAnsi="Arial" w:cs="Arial"/>
          <w:sz w:val="20"/>
          <w:szCs w:val="20"/>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5244"/>
        <w:gridCol w:w="1823"/>
        <w:gridCol w:w="1580"/>
      </w:tblGrid>
      <w:tr w:rsidR="00794077" w:rsidRPr="00072B5C" w14:paraId="0C565781"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782AB15B" w14:textId="77777777" w:rsidR="00794077" w:rsidRPr="00072B5C" w:rsidRDefault="00794077" w:rsidP="005756D7">
            <w:pPr>
              <w:jc w:val="center"/>
              <w:rPr>
                <w:rFonts w:ascii="Arial" w:hAnsi="Arial" w:cs="Arial"/>
                <w:b/>
                <w:bCs/>
                <w:sz w:val="20"/>
                <w:szCs w:val="20"/>
              </w:rPr>
            </w:pPr>
            <w:r w:rsidRPr="00072B5C">
              <w:rPr>
                <w:rFonts w:ascii="Arial" w:hAnsi="Arial" w:cs="Arial"/>
                <w:b/>
                <w:sz w:val="20"/>
                <w:szCs w:val="20"/>
              </w:rPr>
              <w:t>Dokument/informacije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8E2E89F" w14:textId="77777777" w:rsidR="00794077" w:rsidRPr="00072B5C" w:rsidRDefault="00794077" w:rsidP="005756D7">
            <w:pPr>
              <w:ind w:left="287"/>
              <w:jc w:val="center"/>
              <w:rPr>
                <w:rFonts w:ascii="Arial" w:hAnsi="Arial" w:cs="Arial"/>
                <w:b/>
                <w:bCs/>
                <w:sz w:val="20"/>
                <w:szCs w:val="20"/>
              </w:rPr>
            </w:pPr>
            <w:r w:rsidRPr="00072B5C">
              <w:rPr>
                <w:rFonts w:ascii="Arial" w:hAnsi="Arial" w:cs="Arial"/>
                <w:b/>
                <w:sz w:val="20"/>
                <w:szCs w:val="20"/>
              </w:rPr>
              <w:t>Rok</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402D947" w14:textId="77777777" w:rsidR="00794077" w:rsidRPr="00072B5C" w:rsidRDefault="00794077" w:rsidP="005756D7">
            <w:pPr>
              <w:ind w:left="129"/>
              <w:jc w:val="center"/>
              <w:rPr>
                <w:rFonts w:ascii="Arial" w:hAnsi="Arial" w:cs="Arial"/>
                <w:b/>
                <w:bCs/>
                <w:sz w:val="20"/>
                <w:szCs w:val="20"/>
              </w:rPr>
            </w:pPr>
            <w:r w:rsidRPr="00072B5C">
              <w:rPr>
                <w:rFonts w:ascii="Arial" w:hAnsi="Arial" w:cs="Arial"/>
                <w:b/>
                <w:sz w:val="20"/>
                <w:szCs w:val="20"/>
              </w:rPr>
              <w:t>Učestalost izvještavanja</w:t>
            </w:r>
          </w:p>
        </w:tc>
      </w:tr>
      <w:tr w:rsidR="00794077" w:rsidRPr="00072B5C" w14:paraId="2BE618E2"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6767BA1D"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godišnje izvješće/godišnja izvješća o provedbi u vezi s provedbom operativnog programa (kako je utvrđeno u Uredbi o zajedničkim odredbama, članci 50. i 111.)</w:t>
            </w:r>
          </w:p>
          <w:p w14:paraId="115BEAF7" w14:textId="77777777" w:rsidR="00794077" w:rsidRPr="00072B5C" w:rsidRDefault="00794077" w:rsidP="00AB1ED5">
            <w:pPr>
              <w:spacing w:before="120"/>
              <w:ind w:left="311" w:hanging="215"/>
              <w:rPr>
                <w:rFonts w:ascii="Arial" w:hAnsi="Arial" w:cs="Arial"/>
                <w:sz w:val="20"/>
                <w:szCs w:val="20"/>
              </w:rPr>
            </w:pPr>
            <w:r w:rsidRPr="00072B5C">
              <w:rPr>
                <w:rFonts w:ascii="Arial" w:hAnsi="Arial" w:cs="Arial"/>
                <w:sz w:val="20"/>
                <w:szCs w:val="20"/>
              </w:rPr>
              <w:t>Dodatno uključujući:</w:t>
            </w:r>
          </w:p>
          <w:p w14:paraId="0E51C5F3"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opis svakog značajnijeg problema s utjecajem na okoliš;</w:t>
            </w:r>
          </w:p>
          <w:p w14:paraId="7223A1F0"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svako značajno pitanje koje se pojavilo i svaki značajan rizik koji može utjecati na rad Projekta;</w:t>
            </w:r>
          </w:p>
          <w:p w14:paraId="5C0869E6"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bilo koji sudski postupak koji se odnosi na projekt, a koji može biti u tijeku;</w:t>
            </w:r>
          </w:p>
          <w:p w14:paraId="49D3842E"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informativni sažetak koji sadržava informacije o fizičkom i financijskom napretku operativnog programa.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282BA91" w14:textId="77777777" w:rsidR="00794077" w:rsidRPr="00072B5C" w:rsidRDefault="00794077" w:rsidP="00AB1ED5">
            <w:pPr>
              <w:ind w:left="287"/>
              <w:jc w:val="center"/>
              <w:rPr>
                <w:rFonts w:ascii="Arial" w:hAnsi="Arial" w:cs="Arial"/>
                <w:sz w:val="20"/>
                <w:szCs w:val="20"/>
              </w:rPr>
            </w:pPr>
            <w:r w:rsidRPr="00072B5C">
              <w:rPr>
                <w:rFonts w:ascii="Arial" w:hAnsi="Arial" w:cs="Arial"/>
                <w:sz w:val="20"/>
                <w:szCs w:val="20"/>
              </w:rPr>
              <w:t>do 30. lipnja svake godine od 2015. do 2023.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C3C2F0E" w14:textId="77777777" w:rsidR="00794077" w:rsidRPr="00072B5C" w:rsidRDefault="00794077" w:rsidP="00AB1ED5">
            <w:pPr>
              <w:ind w:left="129"/>
              <w:jc w:val="center"/>
              <w:rPr>
                <w:rFonts w:ascii="Arial" w:hAnsi="Arial" w:cs="Arial"/>
                <w:sz w:val="20"/>
                <w:szCs w:val="20"/>
              </w:rPr>
            </w:pPr>
            <w:r w:rsidRPr="00072B5C">
              <w:rPr>
                <w:rFonts w:ascii="Arial" w:hAnsi="Arial" w:cs="Arial"/>
                <w:sz w:val="20"/>
                <w:szCs w:val="20"/>
              </w:rPr>
              <w:t>godišnje</w:t>
            </w:r>
          </w:p>
        </w:tc>
      </w:tr>
      <w:tr w:rsidR="00794077" w:rsidRPr="00072B5C" w14:paraId="7C96588A"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3555660D"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godišnje izvješće o kontroli i mišljenje (kako je utvrđeno u članku 127. UZO-a)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838D34C" w14:textId="77777777" w:rsidR="00794077" w:rsidRPr="00072B5C" w:rsidRDefault="00794077" w:rsidP="00AB1ED5">
            <w:pPr>
              <w:ind w:left="287"/>
              <w:jc w:val="center"/>
              <w:rPr>
                <w:rFonts w:ascii="Arial" w:hAnsi="Arial" w:cs="Arial"/>
                <w:sz w:val="20"/>
                <w:szCs w:val="20"/>
              </w:rPr>
            </w:pPr>
            <w:r w:rsidRPr="00072B5C">
              <w:rPr>
                <w:rFonts w:ascii="Arial" w:hAnsi="Arial" w:cs="Arial"/>
                <w:sz w:val="20"/>
                <w:szCs w:val="20"/>
              </w:rPr>
              <w:t>do 30. lipnja svake godine od 2016. do 2023.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70EC488" w14:textId="77777777" w:rsidR="00794077" w:rsidRPr="00072B5C" w:rsidRDefault="00794077" w:rsidP="00AB1ED5">
            <w:pPr>
              <w:ind w:left="129"/>
              <w:jc w:val="center"/>
              <w:rPr>
                <w:rFonts w:ascii="Arial" w:hAnsi="Arial" w:cs="Arial"/>
                <w:sz w:val="20"/>
                <w:szCs w:val="20"/>
              </w:rPr>
            </w:pPr>
            <w:r w:rsidRPr="00072B5C">
              <w:rPr>
                <w:rFonts w:ascii="Arial" w:hAnsi="Arial" w:cs="Arial"/>
                <w:sz w:val="20"/>
                <w:szCs w:val="20"/>
              </w:rPr>
              <w:t>godišnje</w:t>
            </w:r>
          </w:p>
        </w:tc>
      </w:tr>
      <w:tr w:rsidR="00794077" w:rsidRPr="00072B5C" w14:paraId="632EFB5D"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2ECF9CBF"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popis projekata u elektroničkom oblik, uključujući informacije prikupljene u IT sustavima (A.1.6.2, A.1.6.3, A.1.6.4, A.1.6.5, A.1.6.5)</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DBD138A" w14:textId="77777777" w:rsidR="00794077" w:rsidRPr="00072B5C" w:rsidRDefault="00794077" w:rsidP="00AB1ED5">
            <w:pPr>
              <w:ind w:left="287"/>
              <w:jc w:val="center"/>
              <w:rPr>
                <w:rFonts w:ascii="Arial" w:hAnsi="Arial" w:cs="Arial"/>
                <w:sz w:val="20"/>
                <w:szCs w:val="20"/>
              </w:rPr>
            </w:pPr>
            <w:r w:rsidRPr="00072B5C">
              <w:rPr>
                <w:rFonts w:ascii="Arial" w:hAnsi="Arial" w:cs="Arial"/>
                <w:sz w:val="20"/>
                <w:szCs w:val="20"/>
              </w:rPr>
              <w:t>zajedno s godišnjim izvješćem o provedbi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9A39244" w14:textId="77777777" w:rsidR="00794077" w:rsidRPr="00072B5C" w:rsidRDefault="00794077" w:rsidP="00AB1ED5">
            <w:pPr>
              <w:ind w:left="129"/>
              <w:jc w:val="center"/>
              <w:rPr>
                <w:rFonts w:ascii="Arial" w:hAnsi="Arial" w:cs="Arial"/>
                <w:sz w:val="20"/>
                <w:szCs w:val="20"/>
              </w:rPr>
            </w:pPr>
            <w:r w:rsidRPr="00072B5C">
              <w:rPr>
                <w:rFonts w:ascii="Arial" w:hAnsi="Arial" w:cs="Arial"/>
                <w:sz w:val="20"/>
                <w:szCs w:val="20"/>
              </w:rPr>
              <w:t>godišnje, osim u slučaju ako je Zajmoprimac te godine poslao zahtjev za dodjelu sredstava</w:t>
            </w:r>
          </w:p>
        </w:tc>
      </w:tr>
      <w:tr w:rsidR="00794077" w:rsidRPr="00072B5C" w14:paraId="7E4A3D1F"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1C6E15A0"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informacije koje traži Banka za pripremu izvješća o napretku projekta</w:t>
            </w:r>
          </w:p>
          <w:p w14:paraId="464051BF" w14:textId="77777777" w:rsidR="00794077" w:rsidRPr="00072B5C" w:rsidRDefault="00794077" w:rsidP="00AB1ED5">
            <w:pPr>
              <w:ind w:left="317" w:hanging="218"/>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8CF630" w14:textId="77777777" w:rsidR="00794077" w:rsidRPr="00072B5C" w:rsidRDefault="00794077" w:rsidP="00AB1ED5">
            <w:pPr>
              <w:ind w:left="287"/>
              <w:jc w:val="center"/>
              <w:rPr>
                <w:rFonts w:ascii="Arial" w:hAnsi="Arial" w:cs="Arial"/>
                <w:sz w:val="20"/>
                <w:szCs w:val="20"/>
              </w:rPr>
            </w:pPr>
            <w:r w:rsidRPr="00072B5C">
              <w:rPr>
                <w:rFonts w:ascii="Arial" w:hAnsi="Arial" w:cs="Arial"/>
                <w:sz w:val="20"/>
                <w:szCs w:val="20"/>
              </w:rPr>
              <w:t>do 30. studenoga svake godine od 2015. do 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CD5532" w14:textId="77777777" w:rsidR="00794077" w:rsidRPr="00072B5C" w:rsidRDefault="00794077" w:rsidP="00AB1ED5">
            <w:pPr>
              <w:ind w:left="129"/>
              <w:jc w:val="center"/>
              <w:rPr>
                <w:rFonts w:ascii="Arial" w:hAnsi="Arial" w:cs="Arial"/>
                <w:sz w:val="20"/>
                <w:szCs w:val="20"/>
              </w:rPr>
            </w:pPr>
            <w:r w:rsidRPr="00072B5C">
              <w:rPr>
                <w:rFonts w:ascii="Arial" w:hAnsi="Arial" w:cs="Arial"/>
                <w:sz w:val="20"/>
                <w:szCs w:val="20"/>
              </w:rPr>
              <w:t>godišnje</w:t>
            </w:r>
          </w:p>
        </w:tc>
      </w:tr>
      <w:tr w:rsidR="00794077" w:rsidRPr="00072B5C" w14:paraId="2B50FA34"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0117C5ED"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primjerci drugih relevantnih dokumenata, uključujući ad hoc izvješća, koja se dostavljaju Komisiji EU-a u vezi s operativnim programima koji su uključeni u ovu operaciju.</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810CBB9" w14:textId="77777777" w:rsidR="00794077" w:rsidRPr="00072B5C" w:rsidRDefault="00794077" w:rsidP="00AB1ED5">
            <w:pPr>
              <w:ind w:left="287"/>
              <w:jc w:val="center"/>
              <w:rPr>
                <w:rFonts w:ascii="Arial" w:hAnsi="Arial" w:cs="Arial"/>
                <w:sz w:val="20"/>
                <w:szCs w:val="20"/>
              </w:rPr>
            </w:pPr>
            <w:r w:rsidRPr="00072B5C">
              <w:rPr>
                <w:rFonts w:ascii="Arial" w:hAnsi="Arial" w:cs="Arial"/>
                <w:sz w:val="20"/>
                <w:szCs w:val="20"/>
              </w:rPr>
              <w:t>Komisije Europske unije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7643BA6" w14:textId="77777777" w:rsidR="00794077" w:rsidRPr="00072B5C" w:rsidRDefault="00794077" w:rsidP="00AB1ED5">
            <w:pPr>
              <w:ind w:left="129"/>
              <w:jc w:val="center"/>
              <w:rPr>
                <w:rFonts w:ascii="Arial" w:hAnsi="Arial" w:cs="Arial"/>
                <w:sz w:val="20"/>
                <w:szCs w:val="20"/>
              </w:rPr>
            </w:pPr>
            <w:r w:rsidRPr="00072B5C">
              <w:rPr>
                <w:rFonts w:ascii="Arial" w:hAnsi="Arial" w:cs="Arial"/>
                <w:sz w:val="20"/>
                <w:szCs w:val="20"/>
              </w:rPr>
              <w:t>kad su dostupni</w:t>
            </w:r>
          </w:p>
        </w:tc>
      </w:tr>
      <w:tr w:rsidR="00794077" w:rsidRPr="00072B5C" w14:paraId="1BA7282B"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5C9B6322"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svi dokumenti i informacije potrebni kako bi se Banci omogućilo da prati fizički i financijski napredak Projekta i investicijskih projekata financiranih na temelju toga.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037076C" w14:textId="77777777" w:rsidR="00794077" w:rsidRPr="00072B5C" w:rsidRDefault="00794077" w:rsidP="00AB1ED5">
            <w:pPr>
              <w:ind w:left="287"/>
              <w:jc w:val="center"/>
              <w:rPr>
                <w:rFonts w:ascii="Arial" w:hAnsi="Arial" w:cs="Arial"/>
                <w:sz w:val="20"/>
                <w:szCs w:val="20"/>
              </w:rPr>
            </w:pPr>
            <w:r w:rsidRPr="00072B5C">
              <w:rPr>
                <w:rFonts w:ascii="Arial" w:hAnsi="Arial" w:cs="Arial"/>
                <w:sz w:val="20"/>
                <w:szCs w:val="20"/>
              </w:rPr>
              <w:t>na zahtjev</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24AA53" w14:textId="77777777" w:rsidR="00794077" w:rsidRPr="00072B5C" w:rsidRDefault="00794077" w:rsidP="00AB1ED5">
            <w:pPr>
              <w:ind w:left="129"/>
              <w:jc w:val="center"/>
              <w:rPr>
                <w:rFonts w:ascii="Arial" w:hAnsi="Arial" w:cs="Arial"/>
                <w:sz w:val="20"/>
                <w:szCs w:val="20"/>
              </w:rPr>
            </w:pPr>
          </w:p>
        </w:tc>
      </w:tr>
    </w:tbl>
    <w:p w14:paraId="76BCB051" w14:textId="77777777" w:rsidR="00794077" w:rsidRPr="00072B5C" w:rsidRDefault="00794077" w:rsidP="00CC1A9E">
      <w:pPr>
        <w:rPr>
          <w:rFonts w:ascii="Arial" w:hAnsi="Arial" w:cs="Arial"/>
          <w:sz w:val="20"/>
          <w:szCs w:val="20"/>
          <w:u w:val="single"/>
        </w:rPr>
      </w:pPr>
    </w:p>
    <w:p w14:paraId="3FC50431" w14:textId="77777777" w:rsidR="00794077" w:rsidRPr="00072B5C" w:rsidRDefault="00794077" w:rsidP="00032539">
      <w:pPr>
        <w:numPr>
          <w:ilvl w:val="0"/>
          <w:numId w:val="9"/>
        </w:numPr>
        <w:spacing w:after="0" w:line="240" w:lineRule="auto"/>
        <w:jc w:val="both"/>
        <w:rPr>
          <w:rFonts w:ascii="Arial" w:hAnsi="Arial" w:cs="Arial"/>
          <w:sz w:val="20"/>
          <w:szCs w:val="20"/>
          <w:u w:val="single"/>
        </w:rPr>
      </w:pPr>
      <w:r w:rsidRPr="00072B5C">
        <w:rPr>
          <w:rFonts w:ascii="Arial" w:hAnsi="Arial" w:cs="Arial"/>
          <w:sz w:val="20"/>
          <w:szCs w:val="20"/>
          <w:u w:val="single"/>
        </w:rPr>
        <w:t>Informacije o završetku radova i prvoj godini poslovanja</w:t>
      </w:r>
    </w:p>
    <w:p w14:paraId="043EB3E1" w14:textId="77777777" w:rsidR="00794077" w:rsidRPr="00072B5C" w:rsidRDefault="00794077" w:rsidP="00CC1A9E">
      <w:pPr>
        <w:ind w:left="709"/>
        <w:rPr>
          <w:rFonts w:ascii="Arial" w:hAnsi="Arial" w:cs="Arial"/>
          <w:sz w:val="20"/>
          <w:szCs w:val="20"/>
        </w:rPr>
      </w:pPr>
      <w:r w:rsidRPr="00072B5C">
        <w:rPr>
          <w:rFonts w:ascii="Arial" w:hAnsi="Arial" w:cs="Arial"/>
          <w:sz w:val="20"/>
          <w:szCs w:val="20"/>
        </w:rPr>
        <w:t>Nositelj je obvezan Banci dostaviti sljedeće informacije o dovršenju projekta i puštanju u promet, najkasnije do rokova naznačenih u nastavku.</w:t>
      </w:r>
    </w:p>
    <w:p w14:paraId="74877DAD" w14:textId="77777777" w:rsidR="00794077" w:rsidRPr="00072B5C" w:rsidRDefault="00794077" w:rsidP="00CC1A9E">
      <w:pPr>
        <w:ind w:left="709"/>
        <w:rPr>
          <w:rFonts w:ascii="Arial" w:hAnsi="Arial" w:cs="Arial"/>
          <w:sz w:val="20"/>
          <w:szCs w:val="20"/>
        </w:rPr>
      </w:pPr>
    </w:p>
    <w:tbl>
      <w:tblPr>
        <w:tblpPr w:leftFromText="180" w:rightFromText="180" w:vertAnchor="text" w:horzAnchor="page" w:tblpX="231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062"/>
        <w:gridCol w:w="2551"/>
      </w:tblGrid>
      <w:tr w:rsidR="00794077" w:rsidRPr="00072B5C" w14:paraId="1E013D92" w14:textId="77777777" w:rsidTr="00AB1ED5">
        <w:trPr>
          <w:cantSplit/>
        </w:trPr>
        <w:tc>
          <w:tcPr>
            <w:tcW w:w="6062" w:type="dxa"/>
            <w:tcBorders>
              <w:top w:val="single" w:sz="4" w:space="0" w:color="auto"/>
              <w:left w:val="single" w:sz="4" w:space="0" w:color="auto"/>
              <w:bottom w:val="single" w:sz="4" w:space="0" w:color="auto"/>
              <w:right w:val="single" w:sz="4" w:space="0" w:color="auto"/>
            </w:tcBorders>
            <w:shd w:val="clear" w:color="auto" w:fill="auto"/>
            <w:hideMark/>
          </w:tcPr>
          <w:p w14:paraId="0CED45DE" w14:textId="77777777" w:rsidR="00794077" w:rsidRPr="00072B5C" w:rsidRDefault="00794077" w:rsidP="00AB1ED5">
            <w:pPr>
              <w:jc w:val="center"/>
              <w:rPr>
                <w:rFonts w:ascii="Arial" w:hAnsi="Arial" w:cs="Arial"/>
                <w:b/>
                <w:bCs/>
                <w:sz w:val="20"/>
                <w:szCs w:val="20"/>
              </w:rPr>
            </w:pPr>
            <w:r w:rsidRPr="00072B5C">
              <w:rPr>
                <w:rFonts w:ascii="Arial" w:hAnsi="Arial" w:cs="Arial"/>
                <w:b/>
                <w:sz w:val="20"/>
                <w:szCs w:val="20"/>
              </w:rPr>
              <w:t>Dokument/informacije</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59E1E68" w14:textId="77777777" w:rsidR="00794077" w:rsidRPr="00072B5C" w:rsidRDefault="00794077" w:rsidP="00AB1ED5">
            <w:pPr>
              <w:ind w:left="175"/>
              <w:jc w:val="center"/>
              <w:rPr>
                <w:rFonts w:ascii="Arial" w:hAnsi="Arial" w:cs="Arial"/>
                <w:b/>
                <w:bCs/>
                <w:sz w:val="20"/>
                <w:szCs w:val="20"/>
              </w:rPr>
            </w:pPr>
            <w:r w:rsidRPr="00072B5C">
              <w:rPr>
                <w:rFonts w:ascii="Arial" w:hAnsi="Arial" w:cs="Arial"/>
                <w:b/>
                <w:sz w:val="20"/>
                <w:szCs w:val="20"/>
              </w:rPr>
              <w:t xml:space="preserve">Datum dostave </w:t>
            </w:r>
            <w:r w:rsidRPr="00072B5C">
              <w:rPr>
                <w:rFonts w:ascii="Arial" w:hAnsi="Arial" w:cs="Arial"/>
                <w:b/>
                <w:bCs/>
                <w:sz w:val="20"/>
                <w:szCs w:val="20"/>
              </w:rPr>
              <w:br/>
            </w:r>
            <w:r w:rsidRPr="00072B5C">
              <w:rPr>
                <w:rFonts w:ascii="Arial" w:hAnsi="Arial" w:cs="Arial"/>
                <w:b/>
                <w:sz w:val="20"/>
                <w:szCs w:val="20"/>
              </w:rPr>
              <w:t>Banci</w:t>
            </w:r>
          </w:p>
        </w:tc>
      </w:tr>
      <w:tr w:rsidR="00794077" w:rsidRPr="00072B5C" w14:paraId="61507022" w14:textId="77777777" w:rsidTr="00AB1ED5">
        <w:trPr>
          <w:cantSplit/>
        </w:trPr>
        <w:tc>
          <w:tcPr>
            <w:tcW w:w="6062" w:type="dxa"/>
            <w:tcBorders>
              <w:top w:val="single" w:sz="4" w:space="0" w:color="auto"/>
              <w:left w:val="single" w:sz="4" w:space="0" w:color="auto"/>
              <w:bottom w:val="single" w:sz="4" w:space="0" w:color="auto"/>
              <w:right w:val="single" w:sz="4" w:space="0" w:color="auto"/>
            </w:tcBorders>
            <w:shd w:val="clear" w:color="auto" w:fill="auto"/>
            <w:hideMark/>
          </w:tcPr>
          <w:p w14:paraId="30A3CFF3"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 xml:space="preserve">završno izvješće/završna izvješća o provedbi operativnog programa (kako je utvrđen) </w:t>
            </w:r>
          </w:p>
          <w:p w14:paraId="176D62D0"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 xml:space="preserve">dodatno uključujući: </w:t>
            </w:r>
          </w:p>
          <w:p w14:paraId="5A748E9E"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opis svakog značajnijeg problema s utjecajem na okoliš;</w:t>
            </w:r>
          </w:p>
          <w:p w14:paraId="4490210F"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svako značajno pitanje koje se pojavilo i svaki značajan rizik koji može utjecati na rad projekta;</w:t>
            </w:r>
          </w:p>
          <w:p w14:paraId="6851183C"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bilo koji sudski postupak koji se odnosi na projekt, a koji može biti u tijeku;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A1BA332" w14:textId="77777777" w:rsidR="00794077" w:rsidRPr="00072B5C" w:rsidRDefault="00794077" w:rsidP="00AB1ED5">
            <w:pPr>
              <w:ind w:left="175"/>
              <w:jc w:val="center"/>
              <w:rPr>
                <w:rFonts w:ascii="Arial" w:hAnsi="Arial" w:cs="Arial"/>
                <w:sz w:val="20"/>
                <w:szCs w:val="20"/>
              </w:rPr>
            </w:pPr>
            <w:r w:rsidRPr="00072B5C">
              <w:rPr>
                <w:rFonts w:ascii="Arial" w:hAnsi="Arial" w:cs="Arial"/>
                <w:sz w:val="20"/>
                <w:szCs w:val="20"/>
              </w:rPr>
              <w:t>do 31. lipnja 2024.</w:t>
            </w:r>
          </w:p>
        </w:tc>
      </w:tr>
      <w:tr w:rsidR="00794077" w:rsidRPr="00072B5C" w14:paraId="4A67D97D" w14:textId="77777777" w:rsidTr="00AB1ED5">
        <w:trPr>
          <w:cantSplit/>
        </w:trPr>
        <w:tc>
          <w:tcPr>
            <w:tcW w:w="6062" w:type="dxa"/>
            <w:tcBorders>
              <w:top w:val="single" w:sz="4" w:space="0" w:color="auto"/>
              <w:left w:val="single" w:sz="4" w:space="0" w:color="auto"/>
              <w:bottom w:val="single" w:sz="4" w:space="0" w:color="auto"/>
              <w:right w:val="single" w:sz="4" w:space="0" w:color="auto"/>
            </w:tcBorders>
            <w:shd w:val="clear" w:color="auto" w:fill="auto"/>
            <w:hideMark/>
          </w:tcPr>
          <w:p w14:paraId="65EAA051" w14:textId="77777777" w:rsidR="00794077" w:rsidRPr="00072B5C" w:rsidRDefault="00794077"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072B5C">
              <w:rPr>
                <w:rFonts w:cs="Arial"/>
              </w:rPr>
              <w:t xml:space="preserve">završna izjava (kako je utvrđeno u članku 141. UZO-a) zajedno sa završnim izvješćem o kontroli i odobrenjem/komentarima Komisije EU-a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51526B4" w14:textId="77777777" w:rsidR="00794077" w:rsidRPr="00072B5C" w:rsidRDefault="00794077" w:rsidP="00AB1ED5">
            <w:pPr>
              <w:ind w:left="175"/>
              <w:jc w:val="center"/>
              <w:rPr>
                <w:rFonts w:ascii="Arial" w:hAnsi="Arial" w:cs="Arial"/>
                <w:sz w:val="20"/>
                <w:szCs w:val="20"/>
              </w:rPr>
            </w:pPr>
            <w:r w:rsidRPr="00072B5C">
              <w:rPr>
                <w:rFonts w:ascii="Arial" w:hAnsi="Arial" w:cs="Arial"/>
                <w:sz w:val="20"/>
                <w:szCs w:val="20"/>
              </w:rPr>
              <w:t>Komisije Europske unije</w:t>
            </w:r>
          </w:p>
          <w:p w14:paraId="477ABB14" w14:textId="77777777" w:rsidR="00794077" w:rsidRPr="00072B5C" w:rsidRDefault="00794077" w:rsidP="00AB1ED5">
            <w:pPr>
              <w:ind w:left="175"/>
              <w:jc w:val="center"/>
              <w:rPr>
                <w:rFonts w:ascii="Arial" w:hAnsi="Arial" w:cs="Arial"/>
                <w:sz w:val="20"/>
                <w:szCs w:val="20"/>
              </w:rPr>
            </w:pPr>
          </w:p>
        </w:tc>
      </w:tr>
    </w:tbl>
    <w:p w14:paraId="0D0F677B" w14:textId="77777777" w:rsidR="00794077" w:rsidRPr="00072B5C" w:rsidRDefault="00794077" w:rsidP="00CC1A9E">
      <w:pPr>
        <w:ind w:left="1069"/>
        <w:rPr>
          <w:rFonts w:ascii="Arial" w:hAnsi="Arial" w:cs="Arial"/>
          <w:sz w:val="20"/>
          <w:szCs w:val="20"/>
        </w:rPr>
      </w:pPr>
    </w:p>
    <w:p w14:paraId="23018FB6" w14:textId="77777777" w:rsidR="00794077" w:rsidRPr="00072B5C" w:rsidRDefault="00794077" w:rsidP="00CC1A9E">
      <w:pPr>
        <w:rPr>
          <w:rFonts w:ascii="Arial" w:hAnsi="Arial" w:cs="Arial"/>
          <w:sz w:val="20"/>
          <w:szCs w:val="20"/>
        </w:rPr>
      </w:pPr>
    </w:p>
    <w:p w14:paraId="0DF2EB2C" w14:textId="77777777" w:rsidR="00794077" w:rsidRPr="00072B5C" w:rsidRDefault="00794077" w:rsidP="00CC1A9E">
      <w:pPr>
        <w:ind w:left="28"/>
        <w:jc w:val="center"/>
        <w:outlineLvl w:val="1"/>
        <w:rPr>
          <w:rFonts w:ascii="Arial" w:hAnsi="Arial" w:cs="Arial"/>
          <w:b/>
          <w:sz w:val="20"/>
          <w:szCs w:val="20"/>
          <w:u w:val="single"/>
        </w:rPr>
      </w:pPr>
    </w:p>
    <w:p w14:paraId="3B34B759" w14:textId="77777777" w:rsidR="00794077" w:rsidRPr="00072B5C" w:rsidRDefault="00794077" w:rsidP="00CC1A9E">
      <w:pPr>
        <w:ind w:left="28"/>
        <w:jc w:val="center"/>
        <w:outlineLvl w:val="1"/>
        <w:rPr>
          <w:rFonts w:ascii="Arial" w:hAnsi="Arial" w:cs="Arial"/>
          <w:b/>
          <w:sz w:val="20"/>
          <w:szCs w:val="20"/>
          <w:u w:val="single"/>
        </w:rPr>
      </w:pPr>
    </w:p>
    <w:p w14:paraId="706AAC4B" w14:textId="77777777" w:rsidR="00794077" w:rsidRPr="00072B5C" w:rsidRDefault="00794077" w:rsidP="00CC1A9E">
      <w:pPr>
        <w:tabs>
          <w:tab w:val="left" w:pos="720"/>
          <w:tab w:val="left" w:pos="896"/>
        </w:tabs>
        <w:ind w:left="854"/>
        <w:jc w:val="right"/>
        <w:outlineLvl w:val="0"/>
        <w:rPr>
          <w:rFonts w:ascii="Arial" w:hAnsi="Arial" w:cs="Arial"/>
          <w:sz w:val="20"/>
          <w:szCs w:val="20"/>
        </w:rPr>
      </w:pPr>
    </w:p>
    <w:tbl>
      <w:tblPr>
        <w:tblpPr w:leftFromText="180" w:rightFromText="180" w:vertAnchor="text" w:horzAnchor="margin" w:tblpX="925"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062"/>
        <w:gridCol w:w="2410"/>
      </w:tblGrid>
      <w:tr w:rsidR="00794077" w:rsidRPr="00072B5C" w14:paraId="34BC865F" w14:textId="77777777" w:rsidTr="00AB1ED5">
        <w:trPr>
          <w:cantSplit/>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4760A6B7" w14:textId="77777777" w:rsidR="00794077" w:rsidRPr="00072B5C" w:rsidRDefault="00794077" w:rsidP="00AB1ED5">
            <w:pPr>
              <w:rPr>
                <w:rFonts w:ascii="Arial" w:hAnsi="Arial" w:cs="Arial"/>
                <w:sz w:val="20"/>
                <w:szCs w:val="20"/>
              </w:rPr>
            </w:pPr>
            <w:r w:rsidRPr="00072B5C">
              <w:rPr>
                <w:rFonts w:ascii="Arial" w:hAnsi="Arial" w:cs="Arial"/>
                <w:b/>
                <w:sz w:val="20"/>
                <w:szCs w:val="20"/>
              </w:rPr>
              <w:t>Jezik izvješća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E8A2DB" w14:textId="77777777" w:rsidR="00794077" w:rsidRPr="00072B5C" w:rsidRDefault="00794077" w:rsidP="00AB1ED5">
            <w:pPr>
              <w:jc w:val="center"/>
              <w:rPr>
                <w:rFonts w:ascii="Arial" w:hAnsi="Arial" w:cs="Arial"/>
                <w:sz w:val="20"/>
                <w:szCs w:val="20"/>
              </w:rPr>
            </w:pPr>
            <w:r w:rsidRPr="00072B5C">
              <w:rPr>
                <w:rFonts w:ascii="Arial" w:hAnsi="Arial" w:cs="Arial"/>
                <w:i/>
                <w:sz w:val="20"/>
                <w:szCs w:val="20"/>
              </w:rPr>
              <w:t>engleski</w:t>
            </w:r>
          </w:p>
        </w:tc>
      </w:tr>
    </w:tbl>
    <w:p w14:paraId="3F7BCA0C" w14:textId="77777777" w:rsidR="00794077" w:rsidRPr="00072B5C" w:rsidRDefault="00794077" w:rsidP="00CC1A9E">
      <w:pPr>
        <w:tabs>
          <w:tab w:val="left" w:pos="720"/>
          <w:tab w:val="left" w:pos="896"/>
        </w:tabs>
        <w:ind w:left="854"/>
        <w:outlineLvl w:val="0"/>
        <w:rPr>
          <w:rFonts w:ascii="Arial" w:hAnsi="Arial" w:cs="Arial"/>
          <w:sz w:val="20"/>
          <w:szCs w:val="20"/>
        </w:rPr>
      </w:pPr>
    </w:p>
    <w:p w14:paraId="0B02F88B" w14:textId="77777777" w:rsidR="00794077" w:rsidRPr="00072B5C" w:rsidRDefault="00794077" w:rsidP="00CC1A9E">
      <w:pPr>
        <w:tabs>
          <w:tab w:val="left" w:pos="720"/>
          <w:tab w:val="left" w:pos="896"/>
        </w:tabs>
        <w:ind w:left="854"/>
        <w:jc w:val="right"/>
        <w:outlineLvl w:val="0"/>
        <w:rPr>
          <w:rFonts w:ascii="Arial" w:hAnsi="Arial" w:cs="Arial"/>
          <w:b/>
          <w:sz w:val="20"/>
          <w:szCs w:val="20"/>
          <w:u w:val="single"/>
        </w:rPr>
      </w:pPr>
      <w:r w:rsidRPr="00072B5C">
        <w:rPr>
          <w:rFonts w:ascii="Arial" w:hAnsi="Arial" w:cs="Arial"/>
          <w:sz w:val="20"/>
          <w:szCs w:val="20"/>
        </w:rPr>
        <w:br w:type="page"/>
      </w:r>
      <w:r w:rsidRPr="00072B5C">
        <w:rPr>
          <w:rFonts w:ascii="Arial" w:hAnsi="Arial" w:cs="Arial"/>
          <w:b/>
          <w:sz w:val="20"/>
          <w:szCs w:val="20"/>
          <w:u w:val="single"/>
        </w:rPr>
        <w:lastRenderedPageBreak/>
        <w:t>Prilog B</w:t>
      </w:r>
    </w:p>
    <w:p w14:paraId="0C05993B" w14:textId="77777777" w:rsidR="00794077" w:rsidRPr="00072B5C" w:rsidRDefault="00794077" w:rsidP="00CC1A9E">
      <w:pPr>
        <w:tabs>
          <w:tab w:val="left" w:pos="720"/>
          <w:tab w:val="left" w:pos="896"/>
        </w:tabs>
        <w:ind w:left="854"/>
        <w:rPr>
          <w:rFonts w:ascii="Arial" w:hAnsi="Arial" w:cs="Arial"/>
          <w:sz w:val="20"/>
          <w:szCs w:val="20"/>
        </w:rPr>
      </w:pPr>
    </w:p>
    <w:p w14:paraId="4DD430C5" w14:textId="77777777" w:rsidR="00794077" w:rsidRPr="00072B5C" w:rsidRDefault="00794077" w:rsidP="00CC1A9E">
      <w:pPr>
        <w:jc w:val="center"/>
        <w:outlineLvl w:val="1"/>
        <w:rPr>
          <w:rFonts w:ascii="Arial" w:hAnsi="Arial" w:cs="Arial"/>
          <w:b/>
          <w:sz w:val="20"/>
          <w:szCs w:val="20"/>
          <w:u w:val="single"/>
        </w:rPr>
      </w:pPr>
      <w:r w:rsidRPr="00072B5C">
        <w:rPr>
          <w:rFonts w:ascii="Arial" w:hAnsi="Arial" w:cs="Arial"/>
          <w:b/>
          <w:sz w:val="20"/>
          <w:szCs w:val="20"/>
          <w:u w:val="single"/>
        </w:rPr>
        <w:t xml:space="preserve">Definicija EURIBOR-a </w:t>
      </w:r>
    </w:p>
    <w:p w14:paraId="605FC237" w14:textId="77777777" w:rsidR="00794077" w:rsidRPr="00072B5C" w:rsidRDefault="00794077" w:rsidP="00CC1A9E">
      <w:pPr>
        <w:jc w:val="center"/>
        <w:rPr>
          <w:rFonts w:ascii="Arial" w:hAnsi="Arial" w:cs="Arial"/>
          <w:b/>
          <w:sz w:val="20"/>
          <w:szCs w:val="20"/>
          <w:u w:val="single"/>
        </w:rPr>
      </w:pPr>
    </w:p>
    <w:p w14:paraId="54AAB137" w14:textId="77777777" w:rsidR="00794077" w:rsidRPr="00072B5C" w:rsidRDefault="00794077" w:rsidP="002E569E">
      <w:pPr>
        <w:ind w:left="1002"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EURIBOR</w:t>
      </w:r>
    </w:p>
    <w:p w14:paraId="335D60C6" w14:textId="77777777" w:rsidR="00794077" w:rsidRPr="00072B5C" w:rsidRDefault="00794077" w:rsidP="002E569E">
      <w:pPr>
        <w:ind w:left="1002" w:hanging="586"/>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EURIBOR</w:t>
      </w:r>
      <w:r w:rsidRPr="00072B5C">
        <w:rPr>
          <w:rFonts w:ascii="Arial" w:hAnsi="Arial" w:cs="Arial"/>
          <w:sz w:val="20"/>
          <w:szCs w:val="20"/>
        </w:rPr>
        <w:t>« znači:</w:t>
      </w:r>
    </w:p>
    <w:p w14:paraId="205664F2" w14:textId="77777777" w:rsidR="00794077" w:rsidRPr="00072B5C" w:rsidRDefault="00794077" w:rsidP="002E569E">
      <w:pPr>
        <w:ind w:left="1002" w:hanging="567"/>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 xml:space="preserve">za relevantno razdoblje kraće od mjesec dana, objavljena kotacijska stopa (kako je utvrđeno u nastavku) za razdoblje od jednog mjeseca; </w:t>
      </w:r>
    </w:p>
    <w:p w14:paraId="2D6B69AA" w14:textId="77777777" w:rsidR="00794077" w:rsidRPr="00072B5C" w:rsidRDefault="00794077" w:rsidP="002E569E">
      <w:pPr>
        <w:ind w:left="1002"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za relevantno razdoblje od jednog ili više mjeseci za koje je dostupna objavljena kotacijska stopa, važeća objavljena kotacijska stopa za razdoblje za odgovarajući broj mjeseci; i</w:t>
      </w:r>
    </w:p>
    <w:p w14:paraId="0CC158C1" w14:textId="77777777" w:rsidR="00794077" w:rsidRPr="00072B5C" w:rsidRDefault="00794077" w:rsidP="002E569E">
      <w:pPr>
        <w:ind w:left="1002"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za relevantno razdoblje dulje od mjesec dana za koje objavljena kotacijska stopa nije dostupna, stopa koja je rezultat linearne interpolacije pozivanjem na dvije objavljene kotacijske stope, od kojih je jedna primjenjiva za razdoblje neposredno kraće, a druga za razdoblje neposredno dulje od trajanja relevantnog razdoblja,</w:t>
      </w:r>
    </w:p>
    <w:p w14:paraId="7076AE37" w14:textId="77777777" w:rsidR="00794077" w:rsidRPr="00072B5C" w:rsidRDefault="00794077" w:rsidP="002E569E">
      <w:pPr>
        <w:ind w:left="1002"/>
        <w:jc w:val="both"/>
        <w:rPr>
          <w:rFonts w:ascii="Arial" w:hAnsi="Arial" w:cs="Arial"/>
          <w:sz w:val="20"/>
          <w:szCs w:val="20"/>
        </w:rPr>
      </w:pPr>
      <w:r w:rsidRPr="00072B5C">
        <w:rPr>
          <w:rFonts w:ascii="Arial" w:hAnsi="Arial" w:cs="Arial"/>
          <w:sz w:val="20"/>
          <w:szCs w:val="20"/>
        </w:rPr>
        <w:t>(pri čemu je razdoblje za koje se kamatna stopa uzima ili iz kojeg se stope interpoliraju »</w:t>
      </w:r>
      <w:r w:rsidRPr="00072B5C">
        <w:rPr>
          <w:rFonts w:ascii="Arial" w:hAnsi="Arial" w:cs="Arial"/>
          <w:b/>
          <w:sz w:val="20"/>
          <w:szCs w:val="20"/>
        </w:rPr>
        <w:t>reprezentativno razdoblje</w:t>
      </w:r>
      <w:r w:rsidRPr="00072B5C">
        <w:rPr>
          <w:rFonts w:ascii="Arial" w:hAnsi="Arial" w:cs="Arial"/>
          <w:sz w:val="20"/>
          <w:szCs w:val="20"/>
        </w:rPr>
        <w:t>«).</w:t>
      </w:r>
    </w:p>
    <w:p w14:paraId="14066679" w14:textId="77777777" w:rsidR="00794077" w:rsidRPr="00072B5C" w:rsidRDefault="00794077" w:rsidP="002E569E">
      <w:pPr>
        <w:ind w:left="1002"/>
        <w:jc w:val="both"/>
        <w:rPr>
          <w:rFonts w:ascii="Arial" w:hAnsi="Arial" w:cs="Arial"/>
          <w:sz w:val="20"/>
          <w:szCs w:val="20"/>
        </w:rPr>
      </w:pPr>
      <w:r w:rsidRPr="00072B5C">
        <w:rPr>
          <w:rFonts w:ascii="Arial" w:hAnsi="Arial" w:cs="Arial"/>
          <w:sz w:val="20"/>
          <w:szCs w:val="20"/>
        </w:rPr>
        <w:t xml:space="preserve">Za potrebe prethodnih stavaka (b) i (c), »dostupan« znači stope, za određena dospijeća, koje je izračunao i objavio Global Rate Set Systems Ltd (GRSS) ili takav drugi pružatelj usluge kojega odabere Europski institut za tržišta novca (EMMI), pod sponzorstvom EMMI-ja i EURIBOR ACI-ja ili bilo kojeg slijednika te funkcije EMMI-ja i EURIBOR ACI-ja, kako odredi Banka. </w:t>
      </w:r>
    </w:p>
    <w:p w14:paraId="5495F869" w14:textId="77777777" w:rsidR="00794077" w:rsidRPr="00072B5C" w:rsidRDefault="00794077" w:rsidP="002E569E">
      <w:pPr>
        <w:ind w:left="1002"/>
        <w:jc w:val="both"/>
        <w:rPr>
          <w:rFonts w:ascii="Arial" w:hAnsi="Arial" w:cs="Arial"/>
          <w:sz w:val="20"/>
          <w:szCs w:val="20"/>
        </w:rPr>
      </w:pPr>
      <w:r w:rsidRPr="00072B5C">
        <w:rPr>
          <w:rFonts w:ascii="Arial" w:hAnsi="Arial" w:cs="Arial"/>
          <w:sz w:val="20"/>
          <w:szCs w:val="20"/>
        </w:rPr>
        <w:t>»</w:t>
      </w:r>
      <w:r w:rsidRPr="00072B5C">
        <w:rPr>
          <w:rFonts w:ascii="Arial" w:hAnsi="Arial" w:cs="Arial"/>
          <w:b/>
          <w:sz w:val="20"/>
          <w:szCs w:val="20"/>
        </w:rPr>
        <w:t>Objavljena kotacijska stopa</w:t>
      </w:r>
      <w:r w:rsidRPr="00072B5C">
        <w:rPr>
          <w:rFonts w:ascii="Arial" w:hAnsi="Arial" w:cs="Arial"/>
          <w:sz w:val="20"/>
          <w:szCs w:val="20"/>
        </w:rPr>
        <w:t>« znači kamatna stopa za depozite u eurima za relevantno razdoblje kako je objavljeno u 11:00 h po briselskom vremenu, ili nekom kasnijem vremenu prihvatljivom za Banku na dan (»</w:t>
      </w:r>
      <w:r w:rsidRPr="00072B5C">
        <w:rPr>
          <w:rFonts w:ascii="Arial" w:hAnsi="Arial" w:cs="Arial"/>
          <w:b/>
          <w:sz w:val="20"/>
          <w:szCs w:val="20"/>
        </w:rPr>
        <w:t>datum resetiranja</w:t>
      </w:r>
      <w:r w:rsidRPr="00072B5C">
        <w:rPr>
          <w:rFonts w:ascii="Arial" w:hAnsi="Arial" w:cs="Arial"/>
          <w:sz w:val="20"/>
          <w:szCs w:val="20"/>
        </w:rPr>
        <w:t>«) koji pada 2 (dva) relevantna radna dana prije prvog dana relevantnog razdoblja, na Reutersovoj stranici pod nazivom EURIBOR 01 ili njezinoj zamjenskoj stranici ili, ako to nije moguće, putem bilo kojeg sredstva objavljivanja koje u tu svrhu odredi Banka.</w:t>
      </w:r>
    </w:p>
    <w:p w14:paraId="1867C6CA" w14:textId="77777777" w:rsidR="00794077" w:rsidRPr="00072B5C" w:rsidRDefault="00794077" w:rsidP="002E569E">
      <w:pPr>
        <w:ind w:left="1002"/>
        <w:jc w:val="both"/>
        <w:rPr>
          <w:rFonts w:ascii="Arial" w:hAnsi="Arial" w:cs="Arial"/>
          <w:sz w:val="20"/>
          <w:szCs w:val="20"/>
        </w:rPr>
      </w:pPr>
      <w:r w:rsidRPr="00072B5C">
        <w:rPr>
          <w:rFonts w:ascii="Arial" w:hAnsi="Arial" w:cs="Arial"/>
          <w:sz w:val="20"/>
          <w:szCs w:val="20"/>
        </w:rPr>
        <w:t>Ako se takva stopa ne objavi na prethodno navedeni način, Banka će od glavnih podružnica četiri najveće banke u eurozoni po vlastitom izboru zatražiti da navedu stope po kojima svaka od njih nudi depozite usporedivog iznosa u eurima, u približno 11:00 h po briselskom vremenu na datum resetiranja, vodećim bankama na međubankovnom tržištu eurozone, na razdoblje koje odgovara reprezentativnom razdoblju. Ako Banka primi najmanje 2 (dvije) kotacije, stopa na taj datum resetiranja bit će jednaka aritmetičkoj sredini između te dvije kotacije.</w:t>
      </w:r>
    </w:p>
    <w:p w14:paraId="6041E369" w14:textId="77777777" w:rsidR="00794077" w:rsidRPr="00072B5C" w:rsidRDefault="00794077" w:rsidP="002E569E">
      <w:pPr>
        <w:ind w:left="1002"/>
        <w:jc w:val="both"/>
        <w:rPr>
          <w:rFonts w:ascii="Arial" w:hAnsi="Arial" w:cs="Arial"/>
          <w:sz w:val="20"/>
          <w:szCs w:val="20"/>
        </w:rPr>
      </w:pPr>
      <w:r w:rsidRPr="00072B5C">
        <w:rPr>
          <w:rFonts w:ascii="Arial" w:hAnsi="Arial" w:cs="Arial"/>
          <w:sz w:val="20"/>
          <w:szCs w:val="20"/>
        </w:rPr>
        <w:t>Ako su prema zatraženom dostavljene manje od 2 (dvije) kotacije, stopa na taj datum resetiranja bit će jednaka aritmetičkoj srediti stopa koje su navele vodeće banke eurozone, po izboru Banke, u približno 11:00 h po briselskom vremenu, na dan koji pada 2 (dva) relevantna radna dana nakon datuma resetiranja, za zajmove u EUR u usporedivom iznosu, koji se izdaju vodećim europskim bankama za razdoblje jednako reprezentativnom razdoblju.</w:t>
      </w:r>
    </w:p>
    <w:p w14:paraId="5ABE1D8B" w14:textId="77777777" w:rsidR="00794077" w:rsidRPr="00072B5C" w:rsidRDefault="00794077" w:rsidP="002E569E">
      <w:pPr>
        <w:ind w:left="1002"/>
        <w:jc w:val="both"/>
        <w:rPr>
          <w:rFonts w:ascii="Arial" w:hAnsi="Arial" w:cs="Arial"/>
          <w:sz w:val="20"/>
          <w:szCs w:val="20"/>
        </w:rPr>
      </w:pPr>
      <w:r w:rsidRPr="00072B5C">
        <w:rPr>
          <w:rFonts w:ascii="Arial" w:hAnsi="Arial" w:cs="Arial"/>
          <w:sz w:val="20"/>
          <w:szCs w:val="20"/>
        </w:rPr>
        <w:t>Ako nije dostupna nikakva stopa, kako je prethodno predviđeno, EURIBOR će biti stopa (izražena kao godišnja postotna stopa) za koju Banka odredi da je sveobuhvatni trošak Banke za financiranje relevantne tranše koja se temelji na tada primjenjivoj interno generiranoj referentnoj stopi Banke ili alternativnoj metodi određivanja stope koju razumno odredi Banka.</w:t>
      </w:r>
    </w:p>
    <w:p w14:paraId="4A8034A3" w14:textId="77777777" w:rsidR="00794077" w:rsidRPr="00072B5C" w:rsidRDefault="00794077" w:rsidP="002E569E">
      <w:pPr>
        <w:ind w:left="1002"/>
        <w:jc w:val="both"/>
        <w:rPr>
          <w:rFonts w:ascii="Arial" w:hAnsi="Arial" w:cs="Arial"/>
          <w:sz w:val="20"/>
          <w:szCs w:val="20"/>
        </w:rPr>
      </w:pPr>
    </w:p>
    <w:p w14:paraId="33703492" w14:textId="77777777" w:rsidR="00794077" w:rsidRPr="00072B5C" w:rsidRDefault="00794077" w:rsidP="002E569E">
      <w:pPr>
        <w:tabs>
          <w:tab w:val="left" w:pos="1440"/>
        </w:tabs>
        <w:ind w:left="1002"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OPĆENITO</w:t>
      </w:r>
    </w:p>
    <w:p w14:paraId="729D9955" w14:textId="77777777" w:rsidR="00794077" w:rsidRPr="00072B5C" w:rsidRDefault="00794077" w:rsidP="002E569E">
      <w:pPr>
        <w:tabs>
          <w:tab w:val="left" w:pos="1440"/>
        </w:tabs>
        <w:ind w:left="1002"/>
        <w:jc w:val="both"/>
        <w:rPr>
          <w:rFonts w:ascii="Arial" w:hAnsi="Arial" w:cs="Arial"/>
          <w:sz w:val="20"/>
          <w:szCs w:val="20"/>
        </w:rPr>
      </w:pPr>
      <w:r w:rsidRPr="00072B5C">
        <w:rPr>
          <w:rFonts w:ascii="Arial" w:hAnsi="Arial" w:cs="Arial"/>
          <w:sz w:val="20"/>
          <w:szCs w:val="20"/>
        </w:rPr>
        <w:t xml:space="preserve">Za potrebe prethodno navedenih definicija: </w:t>
      </w:r>
    </w:p>
    <w:p w14:paraId="231038FB" w14:textId="77777777" w:rsidR="00794077" w:rsidRPr="00072B5C" w:rsidRDefault="00794077" w:rsidP="002E569E">
      <w:pPr>
        <w:ind w:left="1002" w:hanging="567"/>
        <w:jc w:val="both"/>
        <w:rPr>
          <w:rFonts w:ascii="Arial" w:hAnsi="Arial" w:cs="Arial"/>
          <w:sz w:val="20"/>
          <w:szCs w:val="20"/>
        </w:rPr>
      </w:pPr>
      <w:r w:rsidRPr="00072B5C">
        <w:rPr>
          <w:rFonts w:ascii="Arial" w:hAnsi="Arial" w:cs="Arial"/>
          <w:sz w:val="20"/>
          <w:szCs w:val="20"/>
        </w:rPr>
        <w:lastRenderedPageBreak/>
        <w:t>(a)</w:t>
      </w:r>
      <w:r w:rsidRPr="00072B5C">
        <w:rPr>
          <w:rFonts w:ascii="Arial" w:hAnsi="Arial" w:cs="Arial"/>
          <w:sz w:val="20"/>
          <w:szCs w:val="20"/>
        </w:rPr>
        <w:tab/>
        <w:t>Svi postoci koji su rezultat izračuna iz ovog Priloga, po potrebi, zaokružuju se na najbliži tisućiti dio postotnog boda, s tim da se polovine vrijednosti zaokružuju na višu vrijednost.</w:t>
      </w:r>
    </w:p>
    <w:p w14:paraId="4066CCA0" w14:textId="77777777" w:rsidR="00794077" w:rsidRPr="00072B5C" w:rsidRDefault="00794077" w:rsidP="002E569E">
      <w:pPr>
        <w:ind w:left="1002" w:hanging="567"/>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Banka će bez odgađanja obavijestiti Zajmoprimca o svim kotacijama koje Banka primi.</w:t>
      </w:r>
    </w:p>
    <w:p w14:paraId="42C4EEFD" w14:textId="77777777" w:rsidR="00794077" w:rsidRPr="00072B5C" w:rsidRDefault="00794077" w:rsidP="002E569E">
      <w:pPr>
        <w:ind w:left="1002" w:hanging="567"/>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Ako bilo koja od prethodnih odredaba dođe u nesklad s odredbama usvojenim pod pokroviteljstvom EMMI-ja i EURIBOR ACI-ja (ili bilo kojeg slijednika te funkcije EMMI-ja i EURIBOR ACI-ja, kako odredi Banka), Banka može, uz obavijest Zajmoprimcu, izmijeniti i dopuniti predmetnu odredbu kako bi je uskladila s takvim drugim odredbama.</w:t>
      </w:r>
    </w:p>
    <w:p w14:paraId="18114A16" w14:textId="77777777" w:rsidR="00794077" w:rsidRPr="00072B5C" w:rsidRDefault="00794077" w:rsidP="002E569E">
      <w:pPr>
        <w:ind w:left="1002" w:hanging="567"/>
        <w:jc w:val="both"/>
        <w:rPr>
          <w:rFonts w:ascii="Arial" w:hAnsi="Arial" w:cs="Arial"/>
          <w:sz w:val="20"/>
          <w:szCs w:val="20"/>
        </w:rPr>
      </w:pPr>
    </w:p>
    <w:p w14:paraId="6A53F03A" w14:textId="77777777" w:rsidR="00794077" w:rsidRPr="00072B5C" w:rsidRDefault="00794077" w:rsidP="00CC1A9E">
      <w:pPr>
        <w:ind w:left="1002" w:hanging="567"/>
        <w:rPr>
          <w:rFonts w:ascii="Arial" w:hAnsi="Arial" w:cs="Arial"/>
          <w:sz w:val="20"/>
          <w:szCs w:val="20"/>
        </w:rPr>
      </w:pPr>
    </w:p>
    <w:p w14:paraId="3133D0CA" w14:textId="77777777" w:rsidR="00794077" w:rsidRPr="00072B5C" w:rsidRDefault="00794077" w:rsidP="00CC1A9E">
      <w:pPr>
        <w:ind w:left="1012"/>
        <w:rPr>
          <w:rFonts w:ascii="Arial" w:hAnsi="Arial" w:cs="Arial"/>
          <w:sz w:val="20"/>
          <w:szCs w:val="20"/>
        </w:rPr>
      </w:pPr>
    </w:p>
    <w:p w14:paraId="2BDDA88E" w14:textId="77777777" w:rsidR="00794077" w:rsidRPr="00072B5C" w:rsidRDefault="00794077" w:rsidP="00CC1A9E">
      <w:pPr>
        <w:tabs>
          <w:tab w:val="left" w:pos="720"/>
          <w:tab w:val="left" w:pos="896"/>
        </w:tabs>
        <w:ind w:left="854"/>
        <w:jc w:val="right"/>
        <w:outlineLvl w:val="0"/>
        <w:rPr>
          <w:rFonts w:ascii="Arial" w:hAnsi="Arial" w:cs="Arial"/>
          <w:b/>
          <w:sz w:val="20"/>
          <w:szCs w:val="20"/>
          <w:u w:val="single"/>
        </w:rPr>
      </w:pPr>
      <w:r w:rsidRPr="00072B5C">
        <w:rPr>
          <w:rFonts w:ascii="Arial" w:hAnsi="Arial" w:cs="Arial"/>
          <w:sz w:val="20"/>
          <w:szCs w:val="20"/>
        </w:rPr>
        <w:br w:type="page"/>
      </w:r>
      <w:r w:rsidRPr="00072B5C">
        <w:rPr>
          <w:rFonts w:ascii="Arial" w:hAnsi="Arial" w:cs="Arial"/>
          <w:b/>
          <w:sz w:val="20"/>
          <w:szCs w:val="20"/>
          <w:u w:val="single"/>
        </w:rPr>
        <w:t>Prilog C</w:t>
      </w:r>
    </w:p>
    <w:p w14:paraId="71981AE3" w14:textId="77777777" w:rsidR="00794077" w:rsidRPr="00072B5C" w:rsidRDefault="00794077" w:rsidP="00CC1A9E">
      <w:pPr>
        <w:ind w:left="-28"/>
        <w:jc w:val="center"/>
        <w:rPr>
          <w:rFonts w:ascii="Arial" w:hAnsi="Arial" w:cs="Arial"/>
          <w:b/>
          <w:sz w:val="20"/>
          <w:szCs w:val="20"/>
          <w:u w:val="single"/>
        </w:rPr>
      </w:pPr>
      <w:r w:rsidRPr="00072B5C">
        <w:rPr>
          <w:rFonts w:ascii="Arial" w:hAnsi="Arial" w:cs="Arial"/>
          <w:b/>
          <w:sz w:val="20"/>
          <w:szCs w:val="20"/>
          <w:u w:val="single"/>
        </w:rPr>
        <w:t xml:space="preserve">Obrazac zahtjeva za isplatu  (članak 1.2.B) </w:t>
      </w:r>
    </w:p>
    <w:p w14:paraId="734C655B" w14:textId="77777777" w:rsidR="00794077" w:rsidRPr="00072B5C" w:rsidRDefault="00794077" w:rsidP="00CC1A9E">
      <w:pPr>
        <w:ind w:left="-42"/>
        <w:jc w:val="center"/>
        <w:rPr>
          <w:rFonts w:ascii="Arial" w:hAnsi="Arial" w:cs="Arial"/>
          <w:sz w:val="20"/>
          <w:szCs w:val="20"/>
        </w:rPr>
      </w:pPr>
      <w:r w:rsidRPr="00072B5C">
        <w:rPr>
          <w:rFonts w:ascii="Arial" w:hAnsi="Arial" w:cs="Arial"/>
          <w:sz w:val="20"/>
          <w:szCs w:val="20"/>
        </w:rPr>
        <w:t>Zahtjev za isplatu</w:t>
      </w:r>
    </w:p>
    <w:p w14:paraId="54D94DAB" w14:textId="77777777" w:rsidR="00794077" w:rsidRPr="00072B5C" w:rsidRDefault="00794077" w:rsidP="00087946">
      <w:pPr>
        <w:tabs>
          <w:tab w:val="left" w:pos="896"/>
        </w:tabs>
        <w:ind w:left="14"/>
        <w:jc w:val="center"/>
        <w:rPr>
          <w:rFonts w:ascii="Arial" w:hAnsi="Arial" w:cs="Arial"/>
          <w:sz w:val="20"/>
          <w:szCs w:val="20"/>
        </w:rPr>
      </w:pPr>
      <w:r w:rsidRPr="00072B5C">
        <w:rPr>
          <w:rFonts w:ascii="Arial" w:hAnsi="Arial" w:cs="Arial"/>
          <w:sz w:val="20"/>
          <w:szCs w:val="20"/>
        </w:rPr>
        <w:t>REPUBLIKA HRVATSKA – PROJEKT NACIONALNOG SUFINANCIRANJA EU FONDOVA U RAZDOBLJU OD 2014. DO 2020. (SPL)/B</w:t>
      </w:r>
      <w:r w:rsidRPr="00072B5C">
        <w:rPr>
          <w:rFonts w:ascii="Arial" w:hAnsi="Arial" w:cs="Arial"/>
          <w:b/>
          <w:sz w:val="20"/>
          <w:szCs w:val="20"/>
        </w:rPr>
        <w:t xml:space="preserve"> </w:t>
      </w:r>
      <w:r w:rsidR="00087946">
        <w:rPr>
          <w:rFonts w:ascii="Arial" w:hAnsi="Arial" w:cs="Arial"/>
          <w:sz w:val="20"/>
          <w:szCs w:val="20"/>
        </w:rPr>
        <w:t xml:space="preserve"> </w:t>
      </w:r>
    </w:p>
    <w:tbl>
      <w:tblPr>
        <w:tblW w:w="10065"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939"/>
        <w:gridCol w:w="2126"/>
      </w:tblGrid>
      <w:tr w:rsidR="00794077" w:rsidRPr="00087946" w14:paraId="2B8410F5" w14:textId="77777777" w:rsidTr="00AB1ED5">
        <w:trPr>
          <w:cantSplit/>
          <w:trHeight w:val="263"/>
        </w:trPr>
        <w:tc>
          <w:tcPr>
            <w:tcW w:w="7939" w:type="dxa"/>
            <w:tcBorders>
              <w:top w:val="nil"/>
              <w:left w:val="nil"/>
              <w:bottom w:val="nil"/>
              <w:right w:val="single" w:sz="6" w:space="0" w:color="auto"/>
            </w:tcBorders>
            <w:vAlign w:val="center"/>
          </w:tcPr>
          <w:p w14:paraId="2F856B78"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126" w:type="dxa"/>
            <w:tcBorders>
              <w:top w:val="single" w:sz="6" w:space="0" w:color="auto"/>
              <w:left w:val="single" w:sz="6" w:space="0" w:color="auto"/>
              <w:bottom w:val="single" w:sz="6" w:space="0" w:color="auto"/>
            </w:tcBorders>
            <w:vAlign w:val="center"/>
          </w:tcPr>
          <w:p w14:paraId="2C78A5F9" w14:textId="77777777" w:rsidR="00794077" w:rsidRPr="00087946" w:rsidRDefault="00794077" w:rsidP="00087946">
            <w:pPr>
              <w:spacing w:after="0"/>
              <w:ind w:left="-17"/>
              <w:rPr>
                <w:rFonts w:ascii="Arial" w:hAnsi="Arial" w:cs="Arial"/>
                <w:sz w:val="16"/>
                <w:szCs w:val="16"/>
              </w:rPr>
            </w:pPr>
            <w:r w:rsidRPr="00087946">
              <w:rPr>
                <w:rFonts w:ascii="Arial" w:hAnsi="Arial" w:cs="Arial"/>
                <w:sz w:val="16"/>
                <w:szCs w:val="16"/>
              </w:rPr>
              <w:t xml:space="preserve">Datum: </w:t>
            </w:r>
          </w:p>
        </w:tc>
      </w:tr>
    </w:tbl>
    <w:p w14:paraId="048B5622" w14:textId="77777777" w:rsidR="00794077" w:rsidRPr="00087946" w:rsidRDefault="00794077" w:rsidP="00087946">
      <w:pPr>
        <w:spacing w:after="0"/>
        <w:ind w:left="-126"/>
        <w:rPr>
          <w:rFonts w:ascii="Arial" w:hAnsi="Arial" w:cs="Arial"/>
          <w:sz w:val="16"/>
          <w:szCs w:val="16"/>
        </w:rPr>
      </w:pPr>
      <w:r w:rsidRPr="00087946">
        <w:rPr>
          <w:rFonts w:ascii="Arial" w:hAnsi="Arial" w:cs="Arial"/>
          <w:sz w:val="16"/>
          <w:szCs w:val="16"/>
        </w:rPr>
        <w:t>Molimo vas da izvršite sljedeću isplatu:</w:t>
      </w:r>
    </w:p>
    <w:tbl>
      <w:tblPr>
        <w:tblW w:w="107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283"/>
        <w:gridCol w:w="852"/>
        <w:gridCol w:w="1842"/>
        <w:gridCol w:w="266"/>
        <w:gridCol w:w="2131"/>
        <w:gridCol w:w="143"/>
        <w:gridCol w:w="152"/>
        <w:gridCol w:w="197"/>
        <w:gridCol w:w="371"/>
        <w:gridCol w:w="1842"/>
        <w:gridCol w:w="285"/>
        <w:gridCol w:w="282"/>
        <w:gridCol w:w="1135"/>
        <w:gridCol w:w="142"/>
        <w:gridCol w:w="23"/>
        <w:gridCol w:w="71"/>
        <w:gridCol w:w="13"/>
        <w:gridCol w:w="35"/>
        <w:gridCol w:w="119"/>
        <w:gridCol w:w="14"/>
        <w:gridCol w:w="103"/>
        <w:gridCol w:w="140"/>
        <w:gridCol w:w="144"/>
      </w:tblGrid>
      <w:tr w:rsidR="00794077" w:rsidRPr="00087946" w14:paraId="6AF612F9" w14:textId="77777777" w:rsidTr="00AB1ED5">
        <w:trPr>
          <w:gridAfter w:val="9"/>
          <w:wAfter w:w="662" w:type="dxa"/>
          <w:cantSplit/>
        </w:trPr>
        <w:tc>
          <w:tcPr>
            <w:tcW w:w="3385" w:type="dxa"/>
            <w:gridSpan w:val="5"/>
            <w:tcBorders>
              <w:top w:val="nil"/>
              <w:left w:val="nil"/>
              <w:bottom w:val="nil"/>
            </w:tcBorders>
          </w:tcPr>
          <w:p w14:paraId="707402A2" w14:textId="77777777" w:rsidR="00794077" w:rsidRPr="00087946" w:rsidRDefault="00794077" w:rsidP="00087946">
            <w:pPr>
              <w:spacing w:after="0"/>
              <w:ind w:left="473"/>
              <w:rPr>
                <w:rFonts w:ascii="Arial" w:hAnsi="Arial" w:cs="Arial"/>
                <w:sz w:val="16"/>
                <w:szCs w:val="16"/>
              </w:rPr>
            </w:pPr>
            <w:r w:rsidRPr="00087946">
              <w:rPr>
                <w:rFonts w:ascii="Arial" w:hAnsi="Arial" w:cs="Arial"/>
                <w:sz w:val="16"/>
                <w:szCs w:val="16"/>
              </w:rPr>
              <w:t>Naziv zajma (*):</w:t>
            </w:r>
          </w:p>
        </w:tc>
        <w:tc>
          <w:tcPr>
            <w:tcW w:w="6680" w:type="dxa"/>
            <w:gridSpan w:val="10"/>
            <w:vAlign w:val="center"/>
          </w:tcPr>
          <w:p w14:paraId="2D95E81B" w14:textId="77777777" w:rsidR="00794077" w:rsidRPr="00087946" w:rsidRDefault="00794077" w:rsidP="00087946">
            <w:pPr>
              <w:spacing w:after="0"/>
              <w:ind w:left="473"/>
              <w:rPr>
                <w:rFonts w:ascii="Arial" w:hAnsi="Arial" w:cs="Arial"/>
                <w:sz w:val="16"/>
                <w:szCs w:val="16"/>
              </w:rPr>
            </w:pPr>
          </w:p>
        </w:tc>
      </w:tr>
      <w:tr w:rsidR="00794077" w:rsidRPr="00087946" w14:paraId="36D90A95" w14:textId="77777777" w:rsidTr="00AB1ED5">
        <w:trPr>
          <w:gridAfter w:val="1"/>
          <w:wAfter w:w="144" w:type="dxa"/>
          <w:cantSplit/>
          <w:trHeight w:hRule="exact" w:val="85"/>
        </w:trPr>
        <w:tc>
          <w:tcPr>
            <w:tcW w:w="3385" w:type="dxa"/>
            <w:gridSpan w:val="5"/>
            <w:tcBorders>
              <w:top w:val="nil"/>
              <w:left w:val="nil"/>
              <w:bottom w:val="nil"/>
              <w:right w:val="nil"/>
            </w:tcBorders>
          </w:tcPr>
          <w:p w14:paraId="7D42B903" w14:textId="77777777" w:rsidR="00794077" w:rsidRPr="00087946" w:rsidRDefault="00794077" w:rsidP="00087946">
            <w:pPr>
              <w:spacing w:after="0"/>
              <w:ind w:left="473"/>
              <w:rPr>
                <w:rFonts w:ascii="Arial" w:hAnsi="Arial" w:cs="Arial"/>
                <w:sz w:val="16"/>
                <w:szCs w:val="16"/>
              </w:rPr>
            </w:pPr>
          </w:p>
        </w:tc>
        <w:tc>
          <w:tcPr>
            <w:tcW w:w="2131" w:type="dxa"/>
            <w:tcBorders>
              <w:left w:val="nil"/>
              <w:right w:val="nil"/>
            </w:tcBorders>
            <w:vAlign w:val="center"/>
          </w:tcPr>
          <w:p w14:paraId="03C0B14A" w14:textId="77777777" w:rsidR="00794077" w:rsidRPr="00087946" w:rsidRDefault="00794077" w:rsidP="00087946">
            <w:pPr>
              <w:spacing w:after="0"/>
              <w:ind w:left="473"/>
              <w:rPr>
                <w:rFonts w:ascii="Arial" w:hAnsi="Arial" w:cs="Arial"/>
                <w:sz w:val="16"/>
                <w:szCs w:val="16"/>
              </w:rPr>
            </w:pPr>
          </w:p>
        </w:tc>
        <w:tc>
          <w:tcPr>
            <w:tcW w:w="492" w:type="dxa"/>
            <w:gridSpan w:val="3"/>
            <w:tcBorders>
              <w:top w:val="nil"/>
              <w:left w:val="nil"/>
              <w:bottom w:val="nil"/>
              <w:right w:val="nil"/>
            </w:tcBorders>
            <w:vAlign w:val="center"/>
          </w:tcPr>
          <w:p w14:paraId="125E077A" w14:textId="77777777" w:rsidR="00794077" w:rsidRPr="00087946" w:rsidRDefault="00794077" w:rsidP="00087946">
            <w:pPr>
              <w:spacing w:after="0"/>
              <w:ind w:left="473"/>
              <w:rPr>
                <w:rFonts w:ascii="Arial" w:hAnsi="Arial" w:cs="Arial"/>
                <w:sz w:val="16"/>
                <w:szCs w:val="16"/>
              </w:rPr>
            </w:pPr>
          </w:p>
        </w:tc>
        <w:tc>
          <w:tcPr>
            <w:tcW w:w="2498" w:type="dxa"/>
            <w:gridSpan w:val="3"/>
            <w:tcBorders>
              <w:top w:val="nil"/>
              <w:left w:val="nil"/>
              <w:bottom w:val="nil"/>
              <w:right w:val="nil"/>
            </w:tcBorders>
            <w:vAlign w:val="center"/>
          </w:tcPr>
          <w:p w14:paraId="3C519183" w14:textId="77777777" w:rsidR="00794077" w:rsidRPr="00087946" w:rsidRDefault="00794077" w:rsidP="00087946">
            <w:pPr>
              <w:spacing w:after="0"/>
              <w:ind w:left="473"/>
              <w:rPr>
                <w:rFonts w:ascii="Arial" w:hAnsi="Arial" w:cs="Arial"/>
                <w:sz w:val="16"/>
                <w:szCs w:val="16"/>
              </w:rPr>
            </w:pPr>
          </w:p>
        </w:tc>
        <w:tc>
          <w:tcPr>
            <w:tcW w:w="1559" w:type="dxa"/>
            <w:gridSpan w:val="3"/>
            <w:tcBorders>
              <w:top w:val="nil"/>
              <w:left w:val="nil"/>
              <w:bottom w:val="single" w:sz="6" w:space="0" w:color="auto"/>
              <w:right w:val="nil"/>
            </w:tcBorders>
            <w:vAlign w:val="center"/>
          </w:tcPr>
          <w:p w14:paraId="20481F4A" w14:textId="77777777" w:rsidR="00794077" w:rsidRPr="00087946" w:rsidRDefault="00794077" w:rsidP="00087946">
            <w:pPr>
              <w:spacing w:after="0"/>
              <w:ind w:left="473"/>
              <w:rPr>
                <w:rFonts w:ascii="Arial" w:hAnsi="Arial" w:cs="Arial"/>
                <w:sz w:val="16"/>
                <w:szCs w:val="16"/>
              </w:rPr>
            </w:pPr>
          </w:p>
        </w:tc>
        <w:tc>
          <w:tcPr>
            <w:tcW w:w="518" w:type="dxa"/>
            <w:gridSpan w:val="8"/>
            <w:tcBorders>
              <w:top w:val="nil"/>
              <w:left w:val="nil"/>
              <w:bottom w:val="nil"/>
              <w:right w:val="nil"/>
            </w:tcBorders>
            <w:vAlign w:val="center"/>
          </w:tcPr>
          <w:p w14:paraId="09E5256A"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61817E6B" w14:textId="77777777" w:rsidTr="00AB1ED5">
        <w:trPr>
          <w:gridAfter w:val="9"/>
          <w:wAfter w:w="662" w:type="dxa"/>
          <w:cantSplit/>
        </w:trPr>
        <w:tc>
          <w:tcPr>
            <w:tcW w:w="3385" w:type="dxa"/>
            <w:gridSpan w:val="5"/>
            <w:tcBorders>
              <w:top w:val="nil"/>
              <w:left w:val="nil"/>
              <w:bottom w:val="nil"/>
            </w:tcBorders>
          </w:tcPr>
          <w:p w14:paraId="3F77BD03" w14:textId="77777777" w:rsidR="00794077" w:rsidRPr="00087946" w:rsidRDefault="00794077" w:rsidP="00087946">
            <w:pPr>
              <w:spacing w:after="0"/>
              <w:ind w:left="473"/>
              <w:rPr>
                <w:rFonts w:ascii="Arial" w:hAnsi="Arial" w:cs="Arial"/>
                <w:sz w:val="16"/>
                <w:szCs w:val="16"/>
              </w:rPr>
            </w:pPr>
            <w:r w:rsidRPr="00087946">
              <w:rPr>
                <w:rFonts w:ascii="Arial" w:hAnsi="Arial" w:cs="Arial"/>
                <w:sz w:val="16"/>
                <w:szCs w:val="16"/>
              </w:rPr>
              <w:t>Datum potpisivanja (*):</w:t>
            </w:r>
          </w:p>
        </w:tc>
        <w:tc>
          <w:tcPr>
            <w:tcW w:w="2131" w:type="dxa"/>
            <w:vAlign w:val="center"/>
          </w:tcPr>
          <w:p w14:paraId="6F9AEF7C" w14:textId="77777777" w:rsidR="00794077" w:rsidRPr="00087946" w:rsidRDefault="00794077" w:rsidP="00087946">
            <w:pPr>
              <w:spacing w:after="0"/>
              <w:ind w:left="473"/>
              <w:rPr>
                <w:rFonts w:ascii="Arial" w:hAnsi="Arial" w:cs="Arial"/>
                <w:sz w:val="16"/>
                <w:szCs w:val="16"/>
              </w:rPr>
            </w:pPr>
          </w:p>
        </w:tc>
        <w:tc>
          <w:tcPr>
            <w:tcW w:w="492" w:type="dxa"/>
            <w:gridSpan w:val="3"/>
            <w:tcBorders>
              <w:top w:val="nil"/>
              <w:bottom w:val="nil"/>
              <w:right w:val="nil"/>
            </w:tcBorders>
            <w:vAlign w:val="center"/>
          </w:tcPr>
          <w:p w14:paraId="25E24842" w14:textId="77777777" w:rsidR="00794077" w:rsidRPr="00087946" w:rsidRDefault="00794077" w:rsidP="00087946">
            <w:pPr>
              <w:spacing w:after="0"/>
              <w:ind w:left="473"/>
              <w:rPr>
                <w:rFonts w:ascii="Arial" w:hAnsi="Arial" w:cs="Arial"/>
                <w:sz w:val="16"/>
                <w:szCs w:val="16"/>
              </w:rPr>
            </w:pPr>
          </w:p>
        </w:tc>
        <w:tc>
          <w:tcPr>
            <w:tcW w:w="2498" w:type="dxa"/>
            <w:gridSpan w:val="3"/>
            <w:tcBorders>
              <w:top w:val="nil"/>
              <w:left w:val="nil"/>
              <w:bottom w:val="nil"/>
              <w:right w:val="single" w:sz="6" w:space="0" w:color="auto"/>
            </w:tcBorders>
            <w:vAlign w:val="center"/>
          </w:tcPr>
          <w:p w14:paraId="74FAC824" w14:textId="77777777" w:rsidR="00794077" w:rsidRPr="00087946" w:rsidRDefault="00794077" w:rsidP="00087946">
            <w:pPr>
              <w:spacing w:after="0"/>
              <w:ind w:left="473"/>
              <w:rPr>
                <w:rFonts w:ascii="Arial" w:hAnsi="Arial" w:cs="Arial"/>
                <w:sz w:val="16"/>
                <w:szCs w:val="16"/>
              </w:rPr>
            </w:pPr>
            <w:r w:rsidRPr="00087946">
              <w:rPr>
                <w:rFonts w:ascii="Arial" w:hAnsi="Arial" w:cs="Arial"/>
                <w:sz w:val="16"/>
                <w:szCs w:val="16"/>
              </w:rPr>
              <w:t>FI broj ugovora:</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53DD07CF" w14:textId="77777777" w:rsidR="00794077" w:rsidRPr="00087946" w:rsidRDefault="00794077" w:rsidP="00087946">
            <w:pPr>
              <w:spacing w:after="0"/>
              <w:ind w:left="473"/>
              <w:rPr>
                <w:rFonts w:ascii="Arial" w:hAnsi="Arial" w:cs="Arial"/>
                <w:sz w:val="16"/>
                <w:szCs w:val="16"/>
              </w:rPr>
            </w:pPr>
            <w:r w:rsidRPr="00087946">
              <w:rPr>
                <w:rFonts w:ascii="Arial" w:hAnsi="Arial" w:cs="Arial"/>
                <w:sz w:val="16"/>
                <w:szCs w:val="16"/>
              </w:rPr>
              <w:t>89.118</w:t>
            </w:r>
          </w:p>
        </w:tc>
      </w:tr>
      <w:tr w:rsidR="00794077" w:rsidRPr="00087946" w14:paraId="357D8ED1" w14:textId="77777777" w:rsidTr="00AB1ED5">
        <w:trPr>
          <w:gridBefore w:val="1"/>
          <w:gridAfter w:val="7"/>
          <w:wBefore w:w="142" w:type="dxa"/>
          <w:wAfter w:w="568" w:type="dxa"/>
          <w:cantSplit/>
          <w:trHeight w:val="255"/>
        </w:trPr>
        <w:tc>
          <w:tcPr>
            <w:tcW w:w="5517" w:type="dxa"/>
            <w:gridSpan w:val="6"/>
            <w:tcBorders>
              <w:top w:val="double" w:sz="4" w:space="0" w:color="auto"/>
              <w:left w:val="double" w:sz="4" w:space="0" w:color="auto"/>
              <w:bottom w:val="nil"/>
              <w:right w:val="double" w:sz="4" w:space="0" w:color="auto"/>
            </w:tcBorders>
          </w:tcPr>
          <w:p w14:paraId="3FDBB021" w14:textId="77777777" w:rsidR="00794077" w:rsidRPr="00087946" w:rsidRDefault="00794077" w:rsidP="00087946">
            <w:pPr>
              <w:spacing w:after="0"/>
              <w:ind w:left="279"/>
              <w:rPr>
                <w:rFonts w:ascii="Arial" w:hAnsi="Arial" w:cs="Arial"/>
                <w:b/>
                <w:sz w:val="16"/>
                <w:szCs w:val="16"/>
              </w:rPr>
            </w:pPr>
            <w:r w:rsidRPr="00087946">
              <w:rPr>
                <w:rFonts w:ascii="Arial" w:hAnsi="Arial" w:cs="Arial"/>
                <w:b/>
                <w:sz w:val="16"/>
                <w:szCs w:val="16"/>
              </w:rPr>
              <w:t>Valuta i iznos zahtjeva</w:t>
            </w:r>
          </w:p>
        </w:tc>
        <w:tc>
          <w:tcPr>
            <w:tcW w:w="720" w:type="dxa"/>
            <w:gridSpan w:val="3"/>
            <w:tcBorders>
              <w:top w:val="nil"/>
              <w:left w:val="double" w:sz="4" w:space="0" w:color="auto"/>
              <w:bottom w:val="nil"/>
              <w:right w:val="double" w:sz="4" w:space="0" w:color="auto"/>
            </w:tcBorders>
          </w:tcPr>
          <w:p w14:paraId="6A00B2FC" w14:textId="77777777" w:rsidR="00794077" w:rsidRPr="00087946" w:rsidRDefault="00794077" w:rsidP="00087946">
            <w:pPr>
              <w:spacing w:after="0"/>
              <w:ind w:left="473"/>
              <w:rPr>
                <w:rFonts w:ascii="Arial" w:hAnsi="Arial" w:cs="Arial"/>
                <w:sz w:val="16"/>
                <w:szCs w:val="16"/>
              </w:rPr>
            </w:pPr>
          </w:p>
        </w:tc>
        <w:tc>
          <w:tcPr>
            <w:tcW w:w="3544" w:type="dxa"/>
            <w:gridSpan w:val="4"/>
            <w:vMerge w:val="restart"/>
            <w:tcBorders>
              <w:top w:val="double" w:sz="4" w:space="0" w:color="auto"/>
              <w:left w:val="double" w:sz="4" w:space="0" w:color="auto"/>
              <w:bottom w:val="nil"/>
              <w:right w:val="double" w:sz="4" w:space="0" w:color="auto"/>
            </w:tcBorders>
          </w:tcPr>
          <w:p w14:paraId="37DF54F3" w14:textId="77777777" w:rsidR="00794077" w:rsidRPr="00087946" w:rsidRDefault="00794077" w:rsidP="00087946">
            <w:pPr>
              <w:spacing w:after="0"/>
              <w:ind w:left="473"/>
              <w:rPr>
                <w:rFonts w:ascii="Arial" w:hAnsi="Arial" w:cs="Arial"/>
                <w:b/>
                <w:sz w:val="16"/>
                <w:szCs w:val="16"/>
              </w:rPr>
            </w:pPr>
            <w:r w:rsidRPr="00087946">
              <w:rPr>
                <w:rFonts w:ascii="Arial" w:hAnsi="Arial" w:cs="Arial"/>
                <w:b/>
                <w:sz w:val="16"/>
                <w:szCs w:val="16"/>
              </w:rPr>
              <w:t>Predloženi datum isplate:</w:t>
            </w:r>
          </w:p>
        </w:tc>
        <w:tc>
          <w:tcPr>
            <w:tcW w:w="236" w:type="dxa"/>
            <w:gridSpan w:val="3"/>
            <w:tcBorders>
              <w:top w:val="nil"/>
              <w:left w:val="double" w:sz="4" w:space="0" w:color="auto"/>
              <w:bottom w:val="nil"/>
              <w:right w:val="nil"/>
            </w:tcBorders>
            <w:vAlign w:val="center"/>
          </w:tcPr>
          <w:p w14:paraId="0DCABB3B"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74DDD89B" w14:textId="77777777" w:rsidTr="00AB1ED5">
        <w:trPr>
          <w:gridBefore w:val="1"/>
          <w:gridAfter w:val="6"/>
          <w:wBefore w:w="142" w:type="dxa"/>
          <w:wAfter w:w="555" w:type="dxa"/>
          <w:cantSplit/>
          <w:trHeight w:hRule="exact" w:val="85"/>
        </w:trPr>
        <w:tc>
          <w:tcPr>
            <w:tcW w:w="5517" w:type="dxa"/>
            <w:gridSpan w:val="6"/>
            <w:tcBorders>
              <w:top w:val="nil"/>
              <w:left w:val="double" w:sz="4" w:space="0" w:color="auto"/>
              <w:right w:val="double" w:sz="4" w:space="0" w:color="auto"/>
            </w:tcBorders>
          </w:tcPr>
          <w:p w14:paraId="2CDCAD3C"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720" w:type="dxa"/>
            <w:gridSpan w:val="3"/>
            <w:tcBorders>
              <w:top w:val="nil"/>
              <w:left w:val="double" w:sz="4" w:space="0" w:color="auto"/>
              <w:bottom w:val="nil"/>
              <w:right w:val="double" w:sz="4" w:space="0" w:color="auto"/>
            </w:tcBorders>
            <w:vAlign w:val="center"/>
          </w:tcPr>
          <w:p w14:paraId="28EEB150"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3544" w:type="dxa"/>
            <w:gridSpan w:val="4"/>
            <w:vMerge/>
            <w:tcBorders>
              <w:top w:val="nil"/>
              <w:left w:val="double" w:sz="4" w:space="0" w:color="auto"/>
              <w:bottom w:val="nil"/>
              <w:right w:val="double" w:sz="4" w:space="0" w:color="auto"/>
            </w:tcBorders>
            <w:vAlign w:val="center"/>
          </w:tcPr>
          <w:p w14:paraId="68150DB8"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49" w:type="dxa"/>
            <w:gridSpan w:val="4"/>
            <w:tcBorders>
              <w:top w:val="nil"/>
              <w:left w:val="double" w:sz="4" w:space="0" w:color="auto"/>
              <w:bottom w:val="nil"/>
              <w:right w:val="nil"/>
            </w:tcBorders>
            <w:vAlign w:val="center"/>
          </w:tcPr>
          <w:p w14:paraId="0ABC4CE0"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05D2DCD3" w14:textId="77777777" w:rsidTr="00AB1ED5">
        <w:trPr>
          <w:gridBefore w:val="1"/>
          <w:wBefore w:w="142" w:type="dxa"/>
          <w:cantSplit/>
          <w:trHeight w:hRule="exact" w:val="227"/>
        </w:trPr>
        <w:tc>
          <w:tcPr>
            <w:tcW w:w="1135" w:type="dxa"/>
            <w:gridSpan w:val="2"/>
            <w:tcBorders>
              <w:left w:val="double" w:sz="4" w:space="0" w:color="auto"/>
            </w:tcBorders>
          </w:tcPr>
          <w:p w14:paraId="7DCBAB17" w14:textId="77777777" w:rsidR="00794077" w:rsidRPr="00087946" w:rsidRDefault="00794077" w:rsidP="00087946">
            <w:pPr>
              <w:spacing w:after="0"/>
              <w:ind w:left="25"/>
              <w:rPr>
                <w:rFonts w:ascii="Arial" w:hAnsi="Arial" w:cs="Arial"/>
                <w:sz w:val="16"/>
                <w:szCs w:val="16"/>
              </w:rPr>
            </w:pPr>
            <w:r w:rsidRPr="00087946">
              <w:rPr>
                <w:rFonts w:ascii="Arial" w:hAnsi="Arial" w:cs="Arial"/>
                <w:sz w:val="16"/>
                <w:szCs w:val="16"/>
              </w:rPr>
              <w:t>Valuta</w:t>
            </w:r>
          </w:p>
        </w:tc>
        <w:tc>
          <w:tcPr>
            <w:tcW w:w="4382" w:type="dxa"/>
            <w:gridSpan w:val="4"/>
            <w:tcBorders>
              <w:right w:val="double" w:sz="4" w:space="0" w:color="auto"/>
            </w:tcBorders>
          </w:tcPr>
          <w:p w14:paraId="096F8A12" w14:textId="77777777" w:rsidR="00794077" w:rsidRPr="00087946" w:rsidRDefault="00794077" w:rsidP="00087946">
            <w:pPr>
              <w:spacing w:after="0"/>
              <w:ind w:left="388"/>
              <w:rPr>
                <w:rFonts w:ascii="Arial" w:hAnsi="Arial" w:cs="Arial"/>
                <w:sz w:val="16"/>
                <w:szCs w:val="16"/>
              </w:rPr>
            </w:pPr>
            <w:r w:rsidRPr="00087946">
              <w:rPr>
                <w:rFonts w:ascii="Arial" w:hAnsi="Arial" w:cs="Arial"/>
                <w:sz w:val="16"/>
                <w:szCs w:val="16"/>
              </w:rPr>
              <w:t>Iznos</w:t>
            </w:r>
          </w:p>
        </w:tc>
        <w:tc>
          <w:tcPr>
            <w:tcW w:w="720" w:type="dxa"/>
            <w:gridSpan w:val="3"/>
            <w:tcBorders>
              <w:top w:val="nil"/>
              <w:left w:val="double" w:sz="4" w:space="0" w:color="auto"/>
              <w:bottom w:val="nil"/>
              <w:right w:val="nil"/>
            </w:tcBorders>
            <w:vAlign w:val="center"/>
          </w:tcPr>
          <w:p w14:paraId="171079A2"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3544" w:type="dxa"/>
            <w:gridSpan w:val="4"/>
            <w:vMerge/>
            <w:tcBorders>
              <w:top w:val="nil"/>
              <w:left w:val="double" w:sz="4" w:space="0" w:color="auto"/>
              <w:bottom w:val="nil"/>
              <w:right w:val="double" w:sz="4" w:space="0" w:color="auto"/>
            </w:tcBorders>
            <w:vAlign w:val="center"/>
          </w:tcPr>
          <w:p w14:paraId="6E16EBF4"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804" w:type="dxa"/>
            <w:gridSpan w:val="10"/>
            <w:tcBorders>
              <w:top w:val="nil"/>
              <w:left w:val="double" w:sz="4" w:space="0" w:color="auto"/>
              <w:bottom w:val="nil"/>
              <w:right w:val="nil"/>
            </w:tcBorders>
            <w:vAlign w:val="center"/>
          </w:tcPr>
          <w:p w14:paraId="0066E103"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4169FEF2" w14:textId="77777777" w:rsidTr="00AB1ED5">
        <w:trPr>
          <w:gridBefore w:val="1"/>
          <w:gridAfter w:val="2"/>
          <w:wBefore w:w="142" w:type="dxa"/>
          <w:wAfter w:w="284" w:type="dxa"/>
          <w:cantSplit/>
        </w:trPr>
        <w:tc>
          <w:tcPr>
            <w:tcW w:w="1135" w:type="dxa"/>
            <w:gridSpan w:val="2"/>
            <w:tcBorders>
              <w:left w:val="double" w:sz="4" w:space="0" w:color="auto"/>
              <w:bottom w:val="double" w:sz="4" w:space="0" w:color="auto"/>
            </w:tcBorders>
          </w:tcPr>
          <w:p w14:paraId="056E4EFE"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4382" w:type="dxa"/>
            <w:gridSpan w:val="4"/>
            <w:tcBorders>
              <w:bottom w:val="double" w:sz="4" w:space="0" w:color="auto"/>
              <w:right w:val="double" w:sz="4" w:space="0" w:color="auto"/>
            </w:tcBorders>
          </w:tcPr>
          <w:p w14:paraId="73D91AEE"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720" w:type="dxa"/>
            <w:gridSpan w:val="3"/>
            <w:tcBorders>
              <w:top w:val="nil"/>
              <w:left w:val="double" w:sz="4" w:space="0" w:color="auto"/>
              <w:bottom w:val="nil"/>
              <w:right w:val="double" w:sz="4" w:space="0" w:color="auto"/>
            </w:tcBorders>
            <w:vAlign w:val="center"/>
          </w:tcPr>
          <w:p w14:paraId="6AEB2060"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3544" w:type="dxa"/>
            <w:gridSpan w:val="4"/>
            <w:tcBorders>
              <w:top w:val="nil"/>
              <w:left w:val="double" w:sz="4" w:space="0" w:color="auto"/>
              <w:bottom w:val="double" w:sz="4" w:space="0" w:color="auto"/>
              <w:right w:val="double" w:sz="4" w:space="0" w:color="auto"/>
            </w:tcBorders>
            <w:vAlign w:val="center"/>
          </w:tcPr>
          <w:p w14:paraId="5945EF25"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84" w:type="dxa"/>
            <w:gridSpan w:val="5"/>
            <w:tcBorders>
              <w:top w:val="nil"/>
              <w:left w:val="double" w:sz="4" w:space="0" w:color="auto"/>
              <w:bottom w:val="nil"/>
              <w:right w:val="nil"/>
            </w:tcBorders>
            <w:vAlign w:val="center"/>
          </w:tcPr>
          <w:p w14:paraId="6AF44A69"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6" w:type="dxa"/>
            <w:gridSpan w:val="3"/>
            <w:tcBorders>
              <w:top w:val="nil"/>
              <w:left w:val="nil"/>
              <w:bottom w:val="nil"/>
              <w:right w:val="nil"/>
            </w:tcBorders>
            <w:vAlign w:val="center"/>
          </w:tcPr>
          <w:p w14:paraId="38D79488"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77A7F1E2" w14:textId="77777777" w:rsidTr="00AB1ED5">
        <w:trPr>
          <w:gridAfter w:val="3"/>
          <w:wAfter w:w="387" w:type="dxa"/>
          <w:cantSplit/>
          <w:trHeight w:hRule="exact" w:val="113"/>
        </w:trPr>
        <w:tc>
          <w:tcPr>
            <w:tcW w:w="3119" w:type="dxa"/>
            <w:gridSpan w:val="4"/>
            <w:tcBorders>
              <w:top w:val="nil"/>
              <w:left w:val="nil"/>
              <w:bottom w:val="nil"/>
              <w:right w:val="nil"/>
            </w:tcBorders>
          </w:tcPr>
          <w:p w14:paraId="1A666614"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97" w:type="dxa"/>
            <w:gridSpan w:val="2"/>
            <w:tcBorders>
              <w:top w:val="nil"/>
              <w:left w:val="nil"/>
              <w:right w:val="nil"/>
            </w:tcBorders>
            <w:vAlign w:val="center"/>
          </w:tcPr>
          <w:p w14:paraId="6566D0C6"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left w:val="nil"/>
              <w:bottom w:val="nil"/>
              <w:right w:val="nil"/>
            </w:tcBorders>
            <w:vAlign w:val="center"/>
          </w:tcPr>
          <w:p w14:paraId="34642F05"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left w:val="nil"/>
              <w:right w:val="nil"/>
            </w:tcBorders>
            <w:vAlign w:val="center"/>
          </w:tcPr>
          <w:p w14:paraId="026CACA9"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1300" w:type="dxa"/>
            <w:gridSpan w:val="3"/>
            <w:tcBorders>
              <w:top w:val="nil"/>
              <w:left w:val="nil"/>
              <w:right w:val="nil"/>
            </w:tcBorders>
            <w:vAlign w:val="center"/>
          </w:tcPr>
          <w:p w14:paraId="1E287AB5"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52" w:type="dxa"/>
            <w:gridSpan w:val="5"/>
            <w:tcBorders>
              <w:top w:val="nil"/>
              <w:left w:val="nil"/>
              <w:right w:val="nil"/>
            </w:tcBorders>
            <w:vAlign w:val="center"/>
          </w:tcPr>
          <w:p w14:paraId="11F824C9"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24D7C505" w14:textId="77777777" w:rsidTr="00AB1ED5">
        <w:trPr>
          <w:gridAfter w:val="4"/>
          <w:wAfter w:w="401" w:type="dxa"/>
          <w:cantSplit/>
        </w:trPr>
        <w:tc>
          <w:tcPr>
            <w:tcW w:w="425" w:type="dxa"/>
            <w:gridSpan w:val="2"/>
            <w:vMerge w:val="restart"/>
            <w:textDirection w:val="btLr"/>
          </w:tcPr>
          <w:p w14:paraId="00F75428" w14:textId="77777777" w:rsidR="00794077" w:rsidRPr="00087946" w:rsidRDefault="00794077" w:rsidP="00087946">
            <w:pPr>
              <w:tabs>
                <w:tab w:val="left" w:pos="720"/>
                <w:tab w:val="left" w:pos="896"/>
              </w:tabs>
              <w:spacing w:after="0"/>
              <w:ind w:left="854"/>
              <w:jc w:val="center"/>
              <w:rPr>
                <w:rFonts w:ascii="Arial" w:hAnsi="Arial" w:cs="Arial"/>
                <w:b/>
                <w:sz w:val="16"/>
                <w:szCs w:val="16"/>
              </w:rPr>
            </w:pPr>
            <w:r w:rsidRPr="00087946">
              <w:rPr>
                <w:rFonts w:ascii="Arial" w:hAnsi="Arial" w:cs="Arial"/>
                <w:b/>
                <w:sz w:val="16"/>
                <w:szCs w:val="16"/>
              </w:rPr>
              <w:t>K A M A T A</w:t>
            </w:r>
          </w:p>
        </w:tc>
        <w:tc>
          <w:tcPr>
            <w:tcW w:w="2694" w:type="dxa"/>
            <w:gridSpan w:val="2"/>
            <w:tcBorders>
              <w:top w:val="nil"/>
              <w:left w:val="nil"/>
              <w:bottom w:val="nil"/>
            </w:tcBorders>
          </w:tcPr>
          <w:p w14:paraId="2B64291F" w14:textId="77777777" w:rsidR="00794077" w:rsidRPr="00087946" w:rsidRDefault="00794077" w:rsidP="00087946">
            <w:pPr>
              <w:spacing w:after="0"/>
              <w:ind w:left="8"/>
              <w:rPr>
                <w:rFonts w:ascii="Arial" w:hAnsi="Arial" w:cs="Arial"/>
                <w:b/>
                <w:sz w:val="16"/>
                <w:szCs w:val="16"/>
              </w:rPr>
            </w:pPr>
            <w:r w:rsidRPr="00087946">
              <w:rPr>
                <w:rFonts w:ascii="Arial" w:hAnsi="Arial" w:cs="Arial"/>
                <w:b/>
                <w:sz w:val="16"/>
                <w:szCs w:val="16"/>
              </w:rPr>
              <w:t>Osnovica kamatne stope (čl. 3.1.)</w:t>
            </w:r>
          </w:p>
        </w:tc>
        <w:tc>
          <w:tcPr>
            <w:tcW w:w="2397" w:type="dxa"/>
            <w:gridSpan w:val="2"/>
            <w:vAlign w:val="center"/>
          </w:tcPr>
          <w:p w14:paraId="3C8A52A5"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bottom w:val="nil"/>
            </w:tcBorders>
            <w:vAlign w:val="center"/>
          </w:tcPr>
          <w:p w14:paraId="219154C1"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410" w:type="dxa"/>
            <w:gridSpan w:val="3"/>
            <w:tcBorders>
              <w:bottom w:val="nil"/>
              <w:right w:val="nil"/>
            </w:tcBorders>
            <w:vAlign w:val="center"/>
          </w:tcPr>
          <w:p w14:paraId="5F6D32F3" w14:textId="77777777" w:rsidR="00794077" w:rsidRPr="00087946" w:rsidRDefault="00794077" w:rsidP="00087946">
            <w:pPr>
              <w:tabs>
                <w:tab w:val="left" w:pos="-58"/>
              </w:tabs>
              <w:spacing w:after="0"/>
              <w:ind w:left="82"/>
              <w:rPr>
                <w:rFonts w:ascii="Arial" w:hAnsi="Arial" w:cs="Arial"/>
                <w:sz w:val="16"/>
                <w:szCs w:val="16"/>
              </w:rPr>
            </w:pPr>
            <w:r w:rsidRPr="00087946">
              <w:rPr>
                <w:rFonts w:ascii="Arial" w:hAnsi="Arial" w:cs="Arial"/>
                <w:sz w:val="16"/>
                <w:szCs w:val="16"/>
              </w:rPr>
              <w:t xml:space="preserve">Rezervirano za Banku </w:t>
            </w:r>
          </w:p>
        </w:tc>
        <w:tc>
          <w:tcPr>
            <w:tcW w:w="2105" w:type="dxa"/>
            <w:gridSpan w:val="9"/>
            <w:tcBorders>
              <w:left w:val="nil"/>
              <w:bottom w:val="nil"/>
            </w:tcBorders>
            <w:vAlign w:val="center"/>
          </w:tcPr>
          <w:p w14:paraId="7B486F03" w14:textId="77777777" w:rsidR="00794077" w:rsidRPr="00087946" w:rsidRDefault="00794077" w:rsidP="00087946">
            <w:pPr>
              <w:spacing w:after="0"/>
              <w:ind w:left="480"/>
              <w:rPr>
                <w:rFonts w:ascii="Arial" w:hAnsi="Arial" w:cs="Arial"/>
                <w:sz w:val="16"/>
                <w:szCs w:val="16"/>
              </w:rPr>
            </w:pPr>
            <w:r w:rsidRPr="00087946">
              <w:rPr>
                <w:rFonts w:ascii="Arial" w:hAnsi="Arial" w:cs="Arial"/>
                <w:sz w:val="16"/>
                <w:szCs w:val="16"/>
              </w:rPr>
              <w:t>(valuta ugovora)</w:t>
            </w:r>
          </w:p>
        </w:tc>
      </w:tr>
      <w:tr w:rsidR="00794077" w:rsidRPr="00087946" w14:paraId="261A989E" w14:textId="77777777" w:rsidTr="00AB1ED5">
        <w:trPr>
          <w:gridAfter w:val="4"/>
          <w:wAfter w:w="401" w:type="dxa"/>
          <w:cantSplit/>
          <w:trHeight w:hRule="exact" w:val="85"/>
        </w:trPr>
        <w:tc>
          <w:tcPr>
            <w:tcW w:w="425" w:type="dxa"/>
            <w:gridSpan w:val="2"/>
            <w:vMerge/>
            <w:tcBorders>
              <w:top w:val="nil"/>
            </w:tcBorders>
          </w:tcPr>
          <w:p w14:paraId="04AE1F45" w14:textId="77777777" w:rsidR="00794077" w:rsidRPr="00087946" w:rsidRDefault="00794077" w:rsidP="00087946">
            <w:pPr>
              <w:tabs>
                <w:tab w:val="left" w:pos="720"/>
                <w:tab w:val="left" w:pos="896"/>
              </w:tabs>
              <w:spacing w:after="0"/>
              <w:ind w:left="854"/>
              <w:jc w:val="center"/>
              <w:rPr>
                <w:rFonts w:ascii="Arial" w:hAnsi="Arial" w:cs="Arial"/>
                <w:sz w:val="16"/>
                <w:szCs w:val="16"/>
              </w:rPr>
            </w:pPr>
          </w:p>
        </w:tc>
        <w:tc>
          <w:tcPr>
            <w:tcW w:w="2694" w:type="dxa"/>
            <w:gridSpan w:val="2"/>
            <w:tcBorders>
              <w:top w:val="nil"/>
              <w:bottom w:val="nil"/>
              <w:right w:val="nil"/>
            </w:tcBorders>
          </w:tcPr>
          <w:p w14:paraId="26F2545D" w14:textId="77777777" w:rsidR="00794077" w:rsidRPr="00087946" w:rsidRDefault="00794077" w:rsidP="00087946">
            <w:pPr>
              <w:spacing w:after="0"/>
              <w:ind w:left="8"/>
              <w:rPr>
                <w:rFonts w:ascii="Arial" w:hAnsi="Arial" w:cs="Arial"/>
                <w:b/>
                <w:sz w:val="16"/>
                <w:szCs w:val="16"/>
              </w:rPr>
            </w:pPr>
          </w:p>
        </w:tc>
        <w:tc>
          <w:tcPr>
            <w:tcW w:w="2397" w:type="dxa"/>
            <w:gridSpan w:val="2"/>
            <w:tcBorders>
              <w:left w:val="nil"/>
              <w:right w:val="nil"/>
            </w:tcBorders>
            <w:vAlign w:val="center"/>
          </w:tcPr>
          <w:p w14:paraId="399B3366"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left w:val="nil"/>
              <w:bottom w:val="nil"/>
            </w:tcBorders>
            <w:vAlign w:val="center"/>
          </w:tcPr>
          <w:p w14:paraId="120FB210"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right w:val="nil"/>
            </w:tcBorders>
            <w:vAlign w:val="center"/>
          </w:tcPr>
          <w:p w14:paraId="7F2ED9C3" w14:textId="77777777" w:rsidR="00794077" w:rsidRPr="00087946" w:rsidRDefault="00794077" w:rsidP="00087946">
            <w:pPr>
              <w:tabs>
                <w:tab w:val="left" w:pos="-58"/>
              </w:tabs>
              <w:spacing w:after="0"/>
              <w:ind w:left="82"/>
              <w:rPr>
                <w:rFonts w:ascii="Arial" w:hAnsi="Arial" w:cs="Arial"/>
                <w:sz w:val="16"/>
                <w:szCs w:val="16"/>
              </w:rPr>
            </w:pPr>
          </w:p>
        </w:tc>
        <w:tc>
          <w:tcPr>
            <w:tcW w:w="1300" w:type="dxa"/>
            <w:gridSpan w:val="3"/>
            <w:tcBorders>
              <w:top w:val="nil"/>
              <w:left w:val="nil"/>
              <w:right w:val="nil"/>
            </w:tcBorders>
            <w:vAlign w:val="center"/>
          </w:tcPr>
          <w:p w14:paraId="436518C2"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left w:val="nil"/>
              <w:bottom w:val="nil"/>
            </w:tcBorders>
            <w:vAlign w:val="center"/>
          </w:tcPr>
          <w:p w14:paraId="18739B54"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4FDAD1E0" w14:textId="77777777" w:rsidTr="00AB1ED5">
        <w:trPr>
          <w:gridAfter w:val="4"/>
          <w:wAfter w:w="401" w:type="dxa"/>
          <w:cantSplit/>
        </w:trPr>
        <w:tc>
          <w:tcPr>
            <w:tcW w:w="425" w:type="dxa"/>
            <w:gridSpan w:val="2"/>
            <w:vMerge/>
            <w:tcBorders>
              <w:top w:val="nil"/>
            </w:tcBorders>
          </w:tcPr>
          <w:p w14:paraId="655DBA97" w14:textId="77777777" w:rsidR="00794077" w:rsidRPr="00087946" w:rsidRDefault="00794077" w:rsidP="00087946">
            <w:pPr>
              <w:tabs>
                <w:tab w:val="left" w:pos="720"/>
                <w:tab w:val="left" w:pos="896"/>
              </w:tabs>
              <w:spacing w:after="0"/>
              <w:ind w:left="854"/>
              <w:jc w:val="center"/>
              <w:rPr>
                <w:rFonts w:ascii="Arial" w:hAnsi="Arial" w:cs="Arial"/>
                <w:sz w:val="16"/>
                <w:szCs w:val="16"/>
              </w:rPr>
            </w:pPr>
          </w:p>
        </w:tc>
        <w:tc>
          <w:tcPr>
            <w:tcW w:w="2694" w:type="dxa"/>
            <w:gridSpan w:val="2"/>
            <w:tcBorders>
              <w:top w:val="nil"/>
              <w:left w:val="nil"/>
              <w:bottom w:val="nil"/>
            </w:tcBorders>
          </w:tcPr>
          <w:p w14:paraId="57CC20D9" w14:textId="77777777" w:rsidR="00794077" w:rsidRPr="00087946" w:rsidRDefault="00794077" w:rsidP="00087946">
            <w:pPr>
              <w:spacing w:after="0"/>
              <w:ind w:left="8"/>
              <w:rPr>
                <w:rFonts w:ascii="Arial" w:hAnsi="Arial" w:cs="Arial"/>
                <w:b/>
                <w:sz w:val="16"/>
                <w:szCs w:val="16"/>
              </w:rPr>
            </w:pPr>
            <w:r w:rsidRPr="00087946">
              <w:rPr>
                <w:rFonts w:ascii="Arial" w:hAnsi="Arial" w:cs="Arial"/>
                <w:b/>
                <w:sz w:val="16"/>
                <w:szCs w:val="16"/>
              </w:rPr>
              <w:t>Stopa (% ili marža) </w:t>
            </w:r>
          </w:p>
          <w:p w14:paraId="4D15178C" w14:textId="77777777" w:rsidR="00794077" w:rsidRPr="00087946" w:rsidRDefault="00794077" w:rsidP="00087946">
            <w:pPr>
              <w:spacing w:after="0"/>
              <w:ind w:left="8"/>
              <w:rPr>
                <w:rFonts w:ascii="Arial" w:hAnsi="Arial" w:cs="Arial"/>
                <w:b/>
                <w:sz w:val="16"/>
                <w:szCs w:val="16"/>
              </w:rPr>
            </w:pPr>
            <w:r w:rsidRPr="00087946">
              <w:rPr>
                <w:rFonts w:ascii="Arial" w:hAnsi="Arial" w:cs="Arial"/>
                <w:b/>
                <w:sz w:val="16"/>
                <w:szCs w:val="16"/>
              </w:rPr>
              <w:t>ILI (molimo navedite samo JEDNO)</w:t>
            </w:r>
          </w:p>
          <w:p w14:paraId="3D353338" w14:textId="77777777" w:rsidR="00794077" w:rsidRPr="00087946" w:rsidRDefault="00794077" w:rsidP="00087946">
            <w:pPr>
              <w:spacing w:after="0"/>
              <w:ind w:left="8"/>
              <w:rPr>
                <w:rFonts w:ascii="Arial" w:hAnsi="Arial" w:cs="Arial"/>
                <w:b/>
                <w:sz w:val="16"/>
                <w:szCs w:val="16"/>
                <w:vertAlign w:val="superscript"/>
              </w:rPr>
            </w:pPr>
            <w:r w:rsidRPr="00087946">
              <w:rPr>
                <w:rFonts w:ascii="Arial" w:hAnsi="Arial" w:cs="Arial"/>
                <w:b/>
                <w:sz w:val="16"/>
                <w:szCs w:val="16"/>
              </w:rPr>
              <w:t>Maksimalna stopa (% ili maksimalna kamatna marža)</w:t>
            </w:r>
            <w:r w:rsidR="00087946" w:rsidRPr="00087946">
              <w:rPr>
                <w:rFonts w:ascii="Arial" w:hAnsi="Arial" w:cs="Arial"/>
                <w:b/>
                <w:sz w:val="16"/>
                <w:szCs w:val="16"/>
                <w:vertAlign w:val="superscript"/>
              </w:rPr>
              <w:t>11</w:t>
            </w:r>
          </w:p>
        </w:tc>
        <w:tc>
          <w:tcPr>
            <w:tcW w:w="2397" w:type="dxa"/>
            <w:gridSpan w:val="2"/>
            <w:vAlign w:val="center"/>
          </w:tcPr>
          <w:p w14:paraId="3CFAD19F" w14:textId="77777777" w:rsidR="00794077" w:rsidRPr="00087946" w:rsidRDefault="00794077" w:rsidP="00087946">
            <w:pPr>
              <w:spacing w:after="0"/>
              <w:ind w:left="2"/>
              <w:rPr>
                <w:rFonts w:ascii="Arial" w:hAnsi="Arial" w:cs="Arial"/>
                <w:sz w:val="16"/>
                <w:szCs w:val="16"/>
              </w:rPr>
            </w:pP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r w:rsidRPr="00087946">
              <w:rPr>
                <w:rFonts w:ascii="Arial" w:hAnsi="Arial" w:cs="Arial"/>
                <w:sz w:val="16"/>
                <w:szCs w:val="16"/>
              </w:rPr>
              <w:noBreakHyphen/>
            </w:r>
          </w:p>
        </w:tc>
        <w:tc>
          <w:tcPr>
            <w:tcW w:w="295" w:type="dxa"/>
            <w:gridSpan w:val="2"/>
            <w:tcBorders>
              <w:top w:val="nil"/>
              <w:bottom w:val="nil"/>
            </w:tcBorders>
            <w:vAlign w:val="center"/>
          </w:tcPr>
          <w:p w14:paraId="7D489846"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tcBorders>
            <w:vAlign w:val="center"/>
          </w:tcPr>
          <w:p w14:paraId="6506BBA0" w14:textId="77777777" w:rsidR="00794077" w:rsidRPr="00087946" w:rsidRDefault="00794077" w:rsidP="00087946">
            <w:pPr>
              <w:tabs>
                <w:tab w:val="left" w:pos="-58"/>
              </w:tabs>
              <w:spacing w:after="0"/>
              <w:ind w:left="82"/>
              <w:rPr>
                <w:rFonts w:ascii="Arial" w:hAnsi="Arial" w:cs="Arial"/>
                <w:sz w:val="16"/>
                <w:szCs w:val="16"/>
              </w:rPr>
            </w:pPr>
            <w:r w:rsidRPr="00087946">
              <w:rPr>
                <w:rFonts w:ascii="Arial" w:hAnsi="Arial" w:cs="Arial"/>
                <w:sz w:val="16"/>
                <w:szCs w:val="16"/>
              </w:rPr>
              <w:t xml:space="preserve">Ukupan iznos </w:t>
            </w:r>
            <w:r w:rsidRPr="00087946">
              <w:rPr>
                <w:rFonts w:ascii="Arial" w:hAnsi="Arial" w:cs="Arial"/>
                <w:b/>
                <w:sz w:val="16"/>
                <w:szCs w:val="16"/>
              </w:rPr>
              <w:t>kredita</w:t>
            </w:r>
            <w:r w:rsidRPr="00087946">
              <w:rPr>
                <w:rFonts w:ascii="Arial" w:hAnsi="Arial" w:cs="Arial"/>
                <w:sz w:val="16"/>
                <w:szCs w:val="16"/>
              </w:rPr>
              <w:t>:</w:t>
            </w:r>
          </w:p>
        </w:tc>
        <w:tc>
          <w:tcPr>
            <w:tcW w:w="1300" w:type="dxa"/>
            <w:gridSpan w:val="3"/>
            <w:vAlign w:val="center"/>
          </w:tcPr>
          <w:p w14:paraId="4E58CF40" w14:textId="77777777" w:rsidR="00794077" w:rsidRPr="00087946" w:rsidRDefault="005756D7" w:rsidP="00087946">
            <w:pPr>
              <w:tabs>
                <w:tab w:val="left" w:pos="720"/>
                <w:tab w:val="left" w:pos="896"/>
              </w:tabs>
              <w:spacing w:after="0"/>
              <w:ind w:left="177"/>
              <w:rPr>
                <w:rFonts w:ascii="Arial" w:hAnsi="Arial" w:cs="Arial"/>
                <w:sz w:val="16"/>
                <w:szCs w:val="16"/>
              </w:rPr>
            </w:pPr>
            <w:r>
              <w:rPr>
                <w:rFonts w:ascii="Arial" w:hAnsi="Arial" w:cs="Arial"/>
                <w:sz w:val="16"/>
                <w:szCs w:val="16"/>
              </w:rPr>
              <w:t>300,000,000</w:t>
            </w:r>
          </w:p>
        </w:tc>
        <w:tc>
          <w:tcPr>
            <w:tcW w:w="238" w:type="dxa"/>
            <w:gridSpan w:val="4"/>
            <w:tcBorders>
              <w:top w:val="nil"/>
              <w:bottom w:val="nil"/>
            </w:tcBorders>
            <w:vAlign w:val="center"/>
          </w:tcPr>
          <w:p w14:paraId="4013BA31"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428E4445" w14:textId="77777777" w:rsidTr="00AB1ED5">
        <w:trPr>
          <w:gridAfter w:val="4"/>
          <w:wAfter w:w="401" w:type="dxa"/>
          <w:cantSplit/>
          <w:trHeight w:hRule="exact" w:val="85"/>
        </w:trPr>
        <w:tc>
          <w:tcPr>
            <w:tcW w:w="425" w:type="dxa"/>
            <w:gridSpan w:val="2"/>
            <w:vMerge/>
            <w:tcBorders>
              <w:top w:val="nil"/>
            </w:tcBorders>
          </w:tcPr>
          <w:p w14:paraId="18B263AE" w14:textId="77777777" w:rsidR="00794077" w:rsidRPr="00087946" w:rsidRDefault="00794077" w:rsidP="00087946">
            <w:pPr>
              <w:tabs>
                <w:tab w:val="left" w:pos="720"/>
                <w:tab w:val="left" w:pos="896"/>
              </w:tabs>
              <w:spacing w:after="0"/>
              <w:ind w:left="854"/>
              <w:jc w:val="center"/>
              <w:rPr>
                <w:rFonts w:ascii="Arial" w:hAnsi="Arial" w:cs="Arial"/>
                <w:sz w:val="16"/>
                <w:szCs w:val="16"/>
              </w:rPr>
            </w:pPr>
          </w:p>
        </w:tc>
        <w:tc>
          <w:tcPr>
            <w:tcW w:w="2694" w:type="dxa"/>
            <w:gridSpan w:val="2"/>
            <w:tcBorders>
              <w:top w:val="nil"/>
              <w:bottom w:val="nil"/>
              <w:right w:val="nil"/>
            </w:tcBorders>
          </w:tcPr>
          <w:p w14:paraId="0EA6D3DE" w14:textId="77777777" w:rsidR="00794077" w:rsidRPr="00087946" w:rsidRDefault="00794077" w:rsidP="00087946">
            <w:pPr>
              <w:tabs>
                <w:tab w:val="left" w:pos="720"/>
                <w:tab w:val="left" w:pos="896"/>
              </w:tabs>
              <w:spacing w:after="0"/>
              <w:ind w:left="854"/>
              <w:rPr>
                <w:rFonts w:ascii="Arial" w:hAnsi="Arial" w:cs="Arial"/>
                <w:b/>
                <w:sz w:val="16"/>
                <w:szCs w:val="16"/>
              </w:rPr>
            </w:pPr>
          </w:p>
          <w:p w14:paraId="311AB455" w14:textId="77777777" w:rsidR="00794077" w:rsidRPr="00087946" w:rsidRDefault="00794077" w:rsidP="00087946">
            <w:pPr>
              <w:tabs>
                <w:tab w:val="left" w:pos="720"/>
                <w:tab w:val="left" w:pos="896"/>
              </w:tabs>
              <w:spacing w:after="0"/>
              <w:ind w:left="854"/>
              <w:rPr>
                <w:rFonts w:ascii="Arial" w:hAnsi="Arial" w:cs="Arial"/>
                <w:b/>
                <w:sz w:val="16"/>
                <w:szCs w:val="16"/>
              </w:rPr>
            </w:pPr>
          </w:p>
          <w:p w14:paraId="6884DBB2" w14:textId="77777777" w:rsidR="00794077" w:rsidRPr="00087946" w:rsidRDefault="00794077" w:rsidP="00087946">
            <w:pPr>
              <w:tabs>
                <w:tab w:val="left" w:pos="720"/>
                <w:tab w:val="left" w:pos="896"/>
              </w:tabs>
              <w:spacing w:after="0"/>
              <w:ind w:left="854"/>
              <w:rPr>
                <w:rFonts w:ascii="Arial" w:hAnsi="Arial" w:cs="Arial"/>
                <w:b/>
                <w:sz w:val="16"/>
                <w:szCs w:val="16"/>
              </w:rPr>
            </w:pPr>
          </w:p>
        </w:tc>
        <w:tc>
          <w:tcPr>
            <w:tcW w:w="2397" w:type="dxa"/>
            <w:gridSpan w:val="2"/>
            <w:tcBorders>
              <w:left w:val="nil"/>
              <w:right w:val="nil"/>
            </w:tcBorders>
            <w:vAlign w:val="center"/>
          </w:tcPr>
          <w:p w14:paraId="4BED2C0E"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left w:val="nil"/>
              <w:bottom w:val="nil"/>
            </w:tcBorders>
            <w:vAlign w:val="center"/>
          </w:tcPr>
          <w:p w14:paraId="64C0009B"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right w:val="nil"/>
            </w:tcBorders>
            <w:vAlign w:val="center"/>
          </w:tcPr>
          <w:p w14:paraId="34E42D40" w14:textId="77777777" w:rsidR="00794077" w:rsidRPr="00087946" w:rsidRDefault="00794077" w:rsidP="00087946">
            <w:pPr>
              <w:tabs>
                <w:tab w:val="left" w:pos="-58"/>
              </w:tabs>
              <w:spacing w:after="0"/>
              <w:ind w:left="82"/>
              <w:rPr>
                <w:rFonts w:ascii="Arial" w:hAnsi="Arial" w:cs="Arial"/>
                <w:sz w:val="16"/>
                <w:szCs w:val="16"/>
              </w:rPr>
            </w:pPr>
          </w:p>
        </w:tc>
        <w:tc>
          <w:tcPr>
            <w:tcW w:w="1300" w:type="dxa"/>
            <w:gridSpan w:val="3"/>
            <w:tcBorders>
              <w:left w:val="nil"/>
              <w:right w:val="nil"/>
            </w:tcBorders>
            <w:vAlign w:val="center"/>
          </w:tcPr>
          <w:p w14:paraId="30A8BC27"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left w:val="nil"/>
              <w:bottom w:val="nil"/>
            </w:tcBorders>
            <w:vAlign w:val="center"/>
          </w:tcPr>
          <w:p w14:paraId="5446FE15"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412DE03C" w14:textId="77777777" w:rsidTr="00AB1ED5">
        <w:trPr>
          <w:gridAfter w:val="4"/>
          <w:wAfter w:w="401" w:type="dxa"/>
          <w:cantSplit/>
          <w:trHeight w:hRule="exact" w:val="956"/>
        </w:trPr>
        <w:tc>
          <w:tcPr>
            <w:tcW w:w="425" w:type="dxa"/>
            <w:gridSpan w:val="2"/>
            <w:vMerge/>
            <w:tcBorders>
              <w:top w:val="nil"/>
            </w:tcBorders>
          </w:tcPr>
          <w:p w14:paraId="66DDE055" w14:textId="77777777" w:rsidR="00794077" w:rsidRPr="00087946" w:rsidRDefault="00794077" w:rsidP="00087946">
            <w:pPr>
              <w:tabs>
                <w:tab w:val="left" w:pos="720"/>
                <w:tab w:val="left" w:pos="896"/>
              </w:tabs>
              <w:spacing w:after="0"/>
              <w:ind w:left="854"/>
              <w:jc w:val="center"/>
              <w:rPr>
                <w:rFonts w:ascii="Arial" w:hAnsi="Arial" w:cs="Arial"/>
                <w:sz w:val="16"/>
                <w:szCs w:val="16"/>
              </w:rPr>
            </w:pPr>
          </w:p>
        </w:tc>
        <w:tc>
          <w:tcPr>
            <w:tcW w:w="2694" w:type="dxa"/>
            <w:gridSpan w:val="2"/>
            <w:tcBorders>
              <w:top w:val="nil"/>
              <w:left w:val="nil"/>
              <w:bottom w:val="nil"/>
            </w:tcBorders>
          </w:tcPr>
          <w:p w14:paraId="68F411D7" w14:textId="77777777" w:rsidR="00794077" w:rsidRPr="00087946" w:rsidRDefault="00794077" w:rsidP="00087946">
            <w:pPr>
              <w:spacing w:after="0"/>
              <w:ind w:left="22"/>
              <w:rPr>
                <w:rFonts w:ascii="Arial" w:hAnsi="Arial" w:cs="Arial"/>
                <w:b/>
                <w:sz w:val="16"/>
                <w:szCs w:val="16"/>
              </w:rPr>
            </w:pPr>
            <w:r w:rsidRPr="00087946">
              <w:rPr>
                <w:rFonts w:ascii="Arial" w:hAnsi="Arial" w:cs="Arial"/>
                <w:b/>
                <w:sz w:val="16"/>
                <w:szCs w:val="16"/>
              </w:rPr>
              <w:t>Dinamika (čl. 3.1.)</w:t>
            </w:r>
          </w:p>
        </w:tc>
        <w:tc>
          <w:tcPr>
            <w:tcW w:w="2397" w:type="dxa"/>
            <w:gridSpan w:val="2"/>
            <w:vAlign w:val="center"/>
          </w:tcPr>
          <w:p w14:paraId="765D53B2" w14:textId="77777777" w:rsidR="00794077" w:rsidRPr="00087946" w:rsidRDefault="00794077" w:rsidP="00087946">
            <w:pPr>
              <w:spacing w:after="0"/>
              <w:ind w:left="58"/>
              <w:rPr>
                <w:rFonts w:ascii="Arial" w:hAnsi="Arial" w:cs="Arial"/>
                <w:sz w:val="16"/>
                <w:szCs w:val="16"/>
              </w:rPr>
            </w:pPr>
            <w:r w:rsidRPr="00087946">
              <w:rPr>
                <w:rFonts w:ascii="Arial" w:hAnsi="Arial" w:cs="Arial"/>
                <w:sz w:val="16"/>
                <w:szCs w:val="16"/>
              </w:rPr>
              <w:t>Polugodišnje</w:t>
            </w:r>
            <w:r w:rsidRPr="00087946">
              <w:rPr>
                <w:rFonts w:ascii="Arial" w:hAnsi="Arial" w:cs="Arial"/>
                <w:sz w:val="16"/>
                <w:szCs w:val="16"/>
              </w:rPr>
              <w:tab/>
            </w:r>
            <w:r w:rsidRPr="00087946">
              <w:rPr>
                <w:rFonts w:ascii="Arial" w:hAnsi="Arial" w:cs="Arial"/>
                <w:sz w:val="16"/>
                <w:szCs w:val="16"/>
              </w:rPr>
              <w:sym w:font="Wingdings" w:char="F06F"/>
            </w:r>
          </w:p>
          <w:p w14:paraId="7560D7C2" w14:textId="77777777" w:rsidR="00794077" w:rsidRPr="00087946" w:rsidRDefault="00794077" w:rsidP="00087946">
            <w:pPr>
              <w:spacing w:after="0"/>
              <w:ind w:left="58"/>
              <w:rPr>
                <w:rFonts w:ascii="Arial" w:hAnsi="Arial" w:cs="Arial"/>
                <w:sz w:val="16"/>
                <w:szCs w:val="16"/>
              </w:rPr>
            </w:pPr>
          </w:p>
        </w:tc>
        <w:tc>
          <w:tcPr>
            <w:tcW w:w="295" w:type="dxa"/>
            <w:gridSpan w:val="2"/>
            <w:tcBorders>
              <w:top w:val="nil"/>
              <w:bottom w:val="nil"/>
            </w:tcBorders>
            <w:vAlign w:val="center"/>
          </w:tcPr>
          <w:p w14:paraId="1F4236AC"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tcBorders>
            <w:vAlign w:val="center"/>
          </w:tcPr>
          <w:p w14:paraId="4A382E70" w14:textId="77777777" w:rsidR="00794077" w:rsidRPr="00087946" w:rsidRDefault="00794077" w:rsidP="00087946">
            <w:pPr>
              <w:tabs>
                <w:tab w:val="left" w:pos="-58"/>
              </w:tabs>
              <w:spacing w:after="0"/>
              <w:ind w:left="82"/>
              <w:rPr>
                <w:rFonts w:ascii="Arial" w:hAnsi="Arial" w:cs="Arial"/>
                <w:sz w:val="16"/>
                <w:szCs w:val="16"/>
              </w:rPr>
            </w:pPr>
            <w:r w:rsidRPr="00087946">
              <w:rPr>
                <w:rFonts w:ascii="Arial" w:hAnsi="Arial" w:cs="Arial"/>
                <w:sz w:val="16"/>
                <w:szCs w:val="16"/>
              </w:rPr>
              <w:t>Isplaćeno do sada:</w:t>
            </w:r>
          </w:p>
        </w:tc>
        <w:tc>
          <w:tcPr>
            <w:tcW w:w="1300" w:type="dxa"/>
            <w:gridSpan w:val="3"/>
            <w:vAlign w:val="center"/>
          </w:tcPr>
          <w:p w14:paraId="685A633D"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bottom w:val="nil"/>
            </w:tcBorders>
            <w:vAlign w:val="center"/>
          </w:tcPr>
          <w:p w14:paraId="6E9E1238"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62907716" w14:textId="77777777" w:rsidTr="00AB1ED5">
        <w:trPr>
          <w:gridAfter w:val="4"/>
          <w:wAfter w:w="401" w:type="dxa"/>
          <w:cantSplit/>
          <w:trHeight w:hRule="exact" w:val="85"/>
        </w:trPr>
        <w:tc>
          <w:tcPr>
            <w:tcW w:w="425" w:type="dxa"/>
            <w:gridSpan w:val="2"/>
            <w:vMerge/>
            <w:tcBorders>
              <w:top w:val="nil"/>
            </w:tcBorders>
          </w:tcPr>
          <w:p w14:paraId="18003B3C" w14:textId="77777777" w:rsidR="00794077" w:rsidRPr="00087946" w:rsidRDefault="00794077" w:rsidP="00087946">
            <w:pPr>
              <w:tabs>
                <w:tab w:val="left" w:pos="720"/>
                <w:tab w:val="left" w:pos="896"/>
              </w:tabs>
              <w:spacing w:after="0"/>
              <w:ind w:left="854"/>
              <w:jc w:val="center"/>
              <w:rPr>
                <w:rFonts w:ascii="Arial" w:hAnsi="Arial" w:cs="Arial"/>
                <w:sz w:val="16"/>
                <w:szCs w:val="16"/>
              </w:rPr>
            </w:pPr>
          </w:p>
        </w:tc>
        <w:tc>
          <w:tcPr>
            <w:tcW w:w="2694" w:type="dxa"/>
            <w:gridSpan w:val="2"/>
            <w:tcBorders>
              <w:top w:val="nil"/>
              <w:bottom w:val="nil"/>
              <w:right w:val="nil"/>
            </w:tcBorders>
          </w:tcPr>
          <w:p w14:paraId="5BED33AD" w14:textId="77777777" w:rsidR="00794077" w:rsidRPr="00087946" w:rsidRDefault="00794077" w:rsidP="00087946">
            <w:pPr>
              <w:spacing w:after="0"/>
              <w:ind w:left="22"/>
              <w:rPr>
                <w:rFonts w:ascii="Arial" w:hAnsi="Arial" w:cs="Arial"/>
                <w:b/>
                <w:sz w:val="16"/>
                <w:szCs w:val="16"/>
              </w:rPr>
            </w:pPr>
          </w:p>
        </w:tc>
        <w:tc>
          <w:tcPr>
            <w:tcW w:w="2397" w:type="dxa"/>
            <w:gridSpan w:val="2"/>
            <w:tcBorders>
              <w:left w:val="nil"/>
              <w:right w:val="nil"/>
            </w:tcBorders>
            <w:vAlign w:val="center"/>
          </w:tcPr>
          <w:p w14:paraId="35E46D9B"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left w:val="nil"/>
              <w:bottom w:val="nil"/>
            </w:tcBorders>
            <w:vAlign w:val="center"/>
          </w:tcPr>
          <w:p w14:paraId="174DB385"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right w:val="nil"/>
            </w:tcBorders>
            <w:vAlign w:val="center"/>
          </w:tcPr>
          <w:p w14:paraId="1AECB17D" w14:textId="77777777" w:rsidR="00794077" w:rsidRPr="00087946" w:rsidRDefault="00794077" w:rsidP="00087946">
            <w:pPr>
              <w:tabs>
                <w:tab w:val="left" w:pos="-58"/>
              </w:tabs>
              <w:spacing w:after="0"/>
              <w:ind w:left="82"/>
              <w:rPr>
                <w:rFonts w:ascii="Arial" w:hAnsi="Arial" w:cs="Arial"/>
                <w:sz w:val="16"/>
                <w:szCs w:val="16"/>
              </w:rPr>
            </w:pPr>
          </w:p>
        </w:tc>
        <w:tc>
          <w:tcPr>
            <w:tcW w:w="1300" w:type="dxa"/>
            <w:gridSpan w:val="3"/>
            <w:tcBorders>
              <w:left w:val="nil"/>
              <w:right w:val="nil"/>
            </w:tcBorders>
            <w:vAlign w:val="center"/>
          </w:tcPr>
          <w:p w14:paraId="0561B66C"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left w:val="nil"/>
              <w:bottom w:val="nil"/>
            </w:tcBorders>
            <w:vAlign w:val="center"/>
          </w:tcPr>
          <w:p w14:paraId="109FEE95"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00A7EACB" w14:textId="77777777" w:rsidTr="00AB1ED5">
        <w:trPr>
          <w:gridAfter w:val="4"/>
          <w:wAfter w:w="401" w:type="dxa"/>
          <w:cantSplit/>
        </w:trPr>
        <w:tc>
          <w:tcPr>
            <w:tcW w:w="425" w:type="dxa"/>
            <w:gridSpan w:val="2"/>
            <w:vMerge/>
            <w:tcBorders>
              <w:top w:val="nil"/>
            </w:tcBorders>
          </w:tcPr>
          <w:p w14:paraId="5B35603B" w14:textId="77777777" w:rsidR="00794077" w:rsidRPr="00087946" w:rsidRDefault="00794077" w:rsidP="00087946">
            <w:pPr>
              <w:tabs>
                <w:tab w:val="left" w:pos="720"/>
                <w:tab w:val="left" w:pos="896"/>
              </w:tabs>
              <w:spacing w:after="0"/>
              <w:ind w:left="854"/>
              <w:jc w:val="center"/>
              <w:rPr>
                <w:rFonts w:ascii="Arial" w:hAnsi="Arial" w:cs="Arial"/>
                <w:sz w:val="16"/>
                <w:szCs w:val="16"/>
              </w:rPr>
            </w:pPr>
          </w:p>
        </w:tc>
        <w:tc>
          <w:tcPr>
            <w:tcW w:w="2694" w:type="dxa"/>
            <w:gridSpan w:val="2"/>
            <w:tcBorders>
              <w:top w:val="nil"/>
              <w:left w:val="nil"/>
              <w:bottom w:val="nil"/>
            </w:tcBorders>
          </w:tcPr>
          <w:p w14:paraId="29B99E16" w14:textId="77777777" w:rsidR="00794077" w:rsidRPr="00087946" w:rsidRDefault="00794077" w:rsidP="00087946">
            <w:pPr>
              <w:spacing w:after="0"/>
              <w:ind w:left="22"/>
              <w:rPr>
                <w:rFonts w:ascii="Arial" w:hAnsi="Arial" w:cs="Arial"/>
                <w:b/>
                <w:sz w:val="16"/>
                <w:szCs w:val="16"/>
              </w:rPr>
            </w:pPr>
            <w:r w:rsidRPr="00087946">
              <w:rPr>
                <w:rFonts w:ascii="Arial" w:hAnsi="Arial" w:cs="Arial"/>
                <w:b/>
                <w:sz w:val="16"/>
                <w:szCs w:val="16"/>
              </w:rPr>
              <w:t>Datumi plaćanja (čl. 5.)</w:t>
            </w:r>
          </w:p>
        </w:tc>
        <w:tc>
          <w:tcPr>
            <w:tcW w:w="2397" w:type="dxa"/>
            <w:gridSpan w:val="2"/>
            <w:vAlign w:val="center"/>
          </w:tcPr>
          <w:p w14:paraId="50F285FC"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bottom w:val="nil"/>
            </w:tcBorders>
            <w:vAlign w:val="center"/>
          </w:tcPr>
          <w:p w14:paraId="030B0624"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tcBorders>
            <w:vAlign w:val="center"/>
          </w:tcPr>
          <w:p w14:paraId="58F754A4" w14:textId="77777777" w:rsidR="00794077" w:rsidRPr="00087946" w:rsidRDefault="00794077" w:rsidP="00087946">
            <w:pPr>
              <w:tabs>
                <w:tab w:val="left" w:pos="-58"/>
              </w:tabs>
              <w:spacing w:after="0"/>
              <w:ind w:left="82"/>
              <w:rPr>
                <w:rFonts w:ascii="Arial" w:hAnsi="Arial" w:cs="Arial"/>
                <w:sz w:val="16"/>
                <w:szCs w:val="16"/>
              </w:rPr>
            </w:pPr>
            <w:r w:rsidRPr="00087946">
              <w:rPr>
                <w:rFonts w:ascii="Arial" w:hAnsi="Arial" w:cs="Arial"/>
                <w:sz w:val="16"/>
                <w:szCs w:val="16"/>
              </w:rPr>
              <w:t xml:space="preserve">Preostalo </w:t>
            </w:r>
            <w:r w:rsidRPr="00087946">
              <w:rPr>
                <w:rFonts w:ascii="Arial" w:hAnsi="Arial" w:cs="Arial"/>
                <w:sz w:val="16"/>
                <w:szCs w:val="16"/>
                <w:u w:val="single"/>
              </w:rPr>
              <w:t>za</w:t>
            </w:r>
            <w:r w:rsidRPr="00087946">
              <w:rPr>
                <w:rFonts w:ascii="Arial" w:hAnsi="Arial" w:cs="Arial"/>
                <w:sz w:val="16"/>
                <w:szCs w:val="16"/>
              </w:rPr>
              <w:t xml:space="preserve"> isplatu:</w:t>
            </w:r>
          </w:p>
        </w:tc>
        <w:tc>
          <w:tcPr>
            <w:tcW w:w="1300" w:type="dxa"/>
            <w:gridSpan w:val="3"/>
            <w:vAlign w:val="center"/>
          </w:tcPr>
          <w:p w14:paraId="2376EEF3"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bottom w:val="nil"/>
            </w:tcBorders>
            <w:vAlign w:val="center"/>
          </w:tcPr>
          <w:p w14:paraId="24B9A2D1"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54662B9E" w14:textId="77777777" w:rsidTr="00AB1ED5">
        <w:trPr>
          <w:gridAfter w:val="4"/>
          <w:wAfter w:w="401" w:type="dxa"/>
          <w:cantSplit/>
          <w:trHeight w:hRule="exact" w:val="116"/>
        </w:trPr>
        <w:tc>
          <w:tcPr>
            <w:tcW w:w="425" w:type="dxa"/>
            <w:gridSpan w:val="2"/>
            <w:vMerge/>
            <w:tcBorders>
              <w:top w:val="nil"/>
            </w:tcBorders>
          </w:tcPr>
          <w:p w14:paraId="44E7306F" w14:textId="77777777" w:rsidR="00794077" w:rsidRPr="00087946" w:rsidRDefault="00794077" w:rsidP="00087946">
            <w:pPr>
              <w:tabs>
                <w:tab w:val="left" w:pos="720"/>
                <w:tab w:val="left" w:pos="896"/>
              </w:tabs>
              <w:spacing w:after="0"/>
              <w:ind w:left="854"/>
              <w:jc w:val="center"/>
              <w:rPr>
                <w:rFonts w:ascii="Arial" w:hAnsi="Arial" w:cs="Arial"/>
                <w:sz w:val="16"/>
                <w:szCs w:val="16"/>
              </w:rPr>
            </w:pPr>
          </w:p>
        </w:tc>
        <w:tc>
          <w:tcPr>
            <w:tcW w:w="2694" w:type="dxa"/>
            <w:gridSpan w:val="2"/>
            <w:tcBorders>
              <w:top w:val="nil"/>
              <w:bottom w:val="nil"/>
              <w:right w:val="nil"/>
            </w:tcBorders>
          </w:tcPr>
          <w:p w14:paraId="7439DF20" w14:textId="77777777" w:rsidR="00794077" w:rsidRPr="00087946" w:rsidRDefault="00794077" w:rsidP="00087946">
            <w:pPr>
              <w:spacing w:after="0"/>
              <w:ind w:left="22"/>
              <w:rPr>
                <w:rFonts w:ascii="Arial" w:hAnsi="Arial" w:cs="Arial"/>
                <w:b/>
                <w:sz w:val="16"/>
                <w:szCs w:val="16"/>
              </w:rPr>
            </w:pPr>
          </w:p>
        </w:tc>
        <w:tc>
          <w:tcPr>
            <w:tcW w:w="2397" w:type="dxa"/>
            <w:gridSpan w:val="2"/>
            <w:tcBorders>
              <w:left w:val="nil"/>
              <w:right w:val="nil"/>
            </w:tcBorders>
            <w:vAlign w:val="center"/>
          </w:tcPr>
          <w:p w14:paraId="6B31BAE5"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left w:val="nil"/>
              <w:bottom w:val="nil"/>
            </w:tcBorders>
            <w:vAlign w:val="center"/>
          </w:tcPr>
          <w:p w14:paraId="6DDBCF29"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right w:val="nil"/>
            </w:tcBorders>
            <w:vAlign w:val="center"/>
          </w:tcPr>
          <w:p w14:paraId="24A74E5C" w14:textId="77777777" w:rsidR="00794077" w:rsidRPr="00087946" w:rsidRDefault="00794077" w:rsidP="00087946">
            <w:pPr>
              <w:tabs>
                <w:tab w:val="left" w:pos="-58"/>
              </w:tabs>
              <w:spacing w:after="0"/>
              <w:ind w:left="82"/>
              <w:rPr>
                <w:rFonts w:ascii="Arial" w:hAnsi="Arial" w:cs="Arial"/>
                <w:sz w:val="16"/>
                <w:szCs w:val="16"/>
              </w:rPr>
            </w:pPr>
          </w:p>
        </w:tc>
        <w:tc>
          <w:tcPr>
            <w:tcW w:w="1300" w:type="dxa"/>
            <w:gridSpan w:val="3"/>
            <w:tcBorders>
              <w:left w:val="nil"/>
              <w:right w:val="nil"/>
            </w:tcBorders>
            <w:vAlign w:val="center"/>
          </w:tcPr>
          <w:p w14:paraId="4175D9A4"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left w:val="nil"/>
              <w:bottom w:val="nil"/>
            </w:tcBorders>
            <w:vAlign w:val="center"/>
          </w:tcPr>
          <w:p w14:paraId="612B4796"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402AAAA2" w14:textId="77777777" w:rsidTr="00AB1ED5">
        <w:trPr>
          <w:gridAfter w:val="4"/>
          <w:wAfter w:w="401" w:type="dxa"/>
          <w:cantSplit/>
          <w:trHeight w:hRule="exact" w:val="827"/>
        </w:trPr>
        <w:tc>
          <w:tcPr>
            <w:tcW w:w="425" w:type="dxa"/>
            <w:gridSpan w:val="2"/>
            <w:vMerge/>
            <w:tcBorders>
              <w:top w:val="nil"/>
            </w:tcBorders>
          </w:tcPr>
          <w:p w14:paraId="6EA43C57" w14:textId="77777777" w:rsidR="00794077" w:rsidRPr="00087946" w:rsidRDefault="00794077" w:rsidP="00087946">
            <w:pPr>
              <w:tabs>
                <w:tab w:val="left" w:pos="720"/>
                <w:tab w:val="left" w:pos="896"/>
              </w:tabs>
              <w:spacing w:after="0"/>
              <w:ind w:left="854"/>
              <w:jc w:val="center"/>
              <w:rPr>
                <w:rFonts w:ascii="Arial" w:hAnsi="Arial" w:cs="Arial"/>
                <w:sz w:val="16"/>
                <w:szCs w:val="16"/>
              </w:rPr>
            </w:pPr>
          </w:p>
        </w:tc>
        <w:tc>
          <w:tcPr>
            <w:tcW w:w="2694" w:type="dxa"/>
            <w:gridSpan w:val="2"/>
            <w:tcBorders>
              <w:top w:val="nil"/>
              <w:bottom w:val="nil"/>
            </w:tcBorders>
          </w:tcPr>
          <w:p w14:paraId="2DABBDAF" w14:textId="77777777" w:rsidR="00794077" w:rsidRPr="00087946" w:rsidRDefault="00794077" w:rsidP="00087946">
            <w:pPr>
              <w:spacing w:after="0"/>
              <w:ind w:left="22"/>
              <w:rPr>
                <w:rFonts w:ascii="Arial" w:hAnsi="Arial" w:cs="Arial"/>
                <w:b/>
                <w:sz w:val="16"/>
                <w:szCs w:val="16"/>
              </w:rPr>
            </w:pPr>
            <w:r w:rsidRPr="00087946">
              <w:rPr>
                <w:rFonts w:ascii="Arial" w:hAnsi="Arial" w:cs="Arial"/>
                <w:b/>
                <w:sz w:val="16"/>
                <w:szCs w:val="16"/>
              </w:rPr>
              <w:t>Datum revizije/konverzije kamatne stope (ako postoji)</w:t>
            </w:r>
          </w:p>
        </w:tc>
        <w:tc>
          <w:tcPr>
            <w:tcW w:w="2397" w:type="dxa"/>
            <w:gridSpan w:val="2"/>
            <w:vAlign w:val="center"/>
          </w:tcPr>
          <w:p w14:paraId="3098A197"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bottom w:val="nil"/>
            </w:tcBorders>
            <w:vAlign w:val="center"/>
          </w:tcPr>
          <w:p w14:paraId="6A7BEE7A"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tcBorders>
            <w:vAlign w:val="center"/>
          </w:tcPr>
          <w:p w14:paraId="2F78A93F" w14:textId="77777777" w:rsidR="00794077" w:rsidRPr="00087946" w:rsidRDefault="00794077" w:rsidP="00087946">
            <w:pPr>
              <w:tabs>
                <w:tab w:val="left" w:pos="-58"/>
              </w:tabs>
              <w:spacing w:after="0"/>
              <w:ind w:left="82"/>
              <w:rPr>
                <w:rFonts w:ascii="Arial" w:hAnsi="Arial" w:cs="Arial"/>
                <w:sz w:val="16"/>
                <w:szCs w:val="16"/>
              </w:rPr>
            </w:pPr>
            <w:r w:rsidRPr="00087946">
              <w:rPr>
                <w:rFonts w:ascii="Arial" w:hAnsi="Arial" w:cs="Arial"/>
                <w:sz w:val="16"/>
                <w:szCs w:val="16"/>
              </w:rPr>
              <w:t>Sadašnja isplata:</w:t>
            </w:r>
          </w:p>
        </w:tc>
        <w:tc>
          <w:tcPr>
            <w:tcW w:w="1300" w:type="dxa"/>
            <w:gridSpan w:val="3"/>
            <w:vAlign w:val="center"/>
          </w:tcPr>
          <w:p w14:paraId="43019115"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bottom w:val="nil"/>
            </w:tcBorders>
            <w:vAlign w:val="center"/>
          </w:tcPr>
          <w:p w14:paraId="2E279923"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246B8CAD" w14:textId="77777777" w:rsidTr="00AB1ED5">
        <w:trPr>
          <w:gridAfter w:val="4"/>
          <w:wAfter w:w="401" w:type="dxa"/>
          <w:cantSplit/>
          <w:trHeight w:hRule="exact" w:val="981"/>
        </w:trPr>
        <w:tc>
          <w:tcPr>
            <w:tcW w:w="425" w:type="dxa"/>
            <w:gridSpan w:val="2"/>
            <w:vMerge w:val="restart"/>
            <w:textDirection w:val="btLr"/>
          </w:tcPr>
          <w:p w14:paraId="3FE0D74D" w14:textId="77777777" w:rsidR="00794077" w:rsidRPr="00087946" w:rsidRDefault="00794077" w:rsidP="00087946">
            <w:pPr>
              <w:tabs>
                <w:tab w:val="left" w:pos="720"/>
                <w:tab w:val="left" w:pos="896"/>
              </w:tabs>
              <w:spacing w:after="0"/>
              <w:ind w:left="854"/>
              <w:jc w:val="center"/>
              <w:rPr>
                <w:rFonts w:ascii="Arial" w:hAnsi="Arial" w:cs="Arial"/>
                <w:b/>
                <w:sz w:val="16"/>
                <w:szCs w:val="16"/>
              </w:rPr>
            </w:pPr>
            <w:r w:rsidRPr="00087946">
              <w:rPr>
                <w:rFonts w:ascii="Arial" w:hAnsi="Arial" w:cs="Arial"/>
                <w:b/>
                <w:sz w:val="16"/>
                <w:szCs w:val="16"/>
              </w:rPr>
              <w:t>G L A V N I C A</w:t>
            </w:r>
          </w:p>
        </w:tc>
        <w:tc>
          <w:tcPr>
            <w:tcW w:w="2694" w:type="dxa"/>
            <w:gridSpan w:val="2"/>
            <w:tcBorders>
              <w:top w:val="nil"/>
              <w:left w:val="nil"/>
              <w:bottom w:val="nil"/>
            </w:tcBorders>
          </w:tcPr>
          <w:p w14:paraId="2FB085A2" w14:textId="77777777" w:rsidR="00794077" w:rsidRPr="00087946" w:rsidRDefault="00794077" w:rsidP="00087946">
            <w:pPr>
              <w:spacing w:after="0"/>
              <w:ind w:left="8"/>
              <w:rPr>
                <w:rFonts w:ascii="Arial" w:hAnsi="Arial" w:cs="Arial"/>
                <w:b/>
                <w:sz w:val="16"/>
                <w:szCs w:val="16"/>
              </w:rPr>
            </w:pPr>
            <w:r w:rsidRPr="00087946">
              <w:rPr>
                <w:rFonts w:ascii="Arial" w:hAnsi="Arial" w:cs="Arial"/>
                <w:b/>
                <w:sz w:val="16"/>
                <w:szCs w:val="16"/>
              </w:rPr>
              <w:t>Učestalost otplate</w:t>
            </w:r>
          </w:p>
        </w:tc>
        <w:tc>
          <w:tcPr>
            <w:tcW w:w="2397" w:type="dxa"/>
            <w:gridSpan w:val="2"/>
            <w:vAlign w:val="center"/>
          </w:tcPr>
          <w:p w14:paraId="22035778" w14:textId="77777777" w:rsidR="00794077" w:rsidRPr="00087946" w:rsidRDefault="00794077" w:rsidP="00087946">
            <w:pPr>
              <w:spacing w:after="0"/>
              <w:ind w:left="72" w:right="51"/>
              <w:rPr>
                <w:rFonts w:ascii="Arial" w:hAnsi="Arial" w:cs="Arial"/>
                <w:sz w:val="16"/>
                <w:szCs w:val="16"/>
              </w:rPr>
            </w:pPr>
            <w:r w:rsidRPr="00087946">
              <w:rPr>
                <w:rFonts w:ascii="Arial" w:hAnsi="Arial" w:cs="Arial"/>
                <w:sz w:val="16"/>
                <w:szCs w:val="16"/>
              </w:rPr>
              <w:t>Polugodišnje</w:t>
            </w:r>
            <w:r w:rsidRPr="00087946">
              <w:rPr>
                <w:rFonts w:ascii="Arial" w:hAnsi="Arial" w:cs="Arial"/>
                <w:sz w:val="16"/>
                <w:szCs w:val="16"/>
              </w:rPr>
              <w:tab/>
            </w:r>
            <w:r w:rsidRPr="00087946">
              <w:rPr>
                <w:rFonts w:ascii="Arial" w:hAnsi="Arial" w:cs="Arial"/>
                <w:sz w:val="16"/>
                <w:szCs w:val="16"/>
              </w:rPr>
              <w:sym w:font="Wingdings" w:char="F06F"/>
            </w:r>
          </w:p>
          <w:p w14:paraId="753F523C" w14:textId="77777777" w:rsidR="00794077" w:rsidRPr="00087946" w:rsidRDefault="00794077" w:rsidP="00087946">
            <w:pPr>
              <w:spacing w:after="0"/>
              <w:ind w:left="72"/>
              <w:rPr>
                <w:rFonts w:ascii="Arial" w:hAnsi="Arial" w:cs="Arial"/>
                <w:sz w:val="16"/>
                <w:szCs w:val="16"/>
              </w:rPr>
            </w:pPr>
          </w:p>
        </w:tc>
        <w:tc>
          <w:tcPr>
            <w:tcW w:w="295" w:type="dxa"/>
            <w:gridSpan w:val="2"/>
            <w:tcBorders>
              <w:top w:val="nil"/>
              <w:bottom w:val="nil"/>
            </w:tcBorders>
            <w:vAlign w:val="center"/>
          </w:tcPr>
          <w:p w14:paraId="1942B81E"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tcBorders>
            <w:vAlign w:val="center"/>
          </w:tcPr>
          <w:p w14:paraId="2F9E152A" w14:textId="77777777" w:rsidR="00794077" w:rsidRPr="00087946" w:rsidRDefault="00794077" w:rsidP="00087946">
            <w:pPr>
              <w:tabs>
                <w:tab w:val="left" w:pos="-58"/>
              </w:tabs>
              <w:spacing w:after="0"/>
              <w:ind w:left="82"/>
              <w:rPr>
                <w:rFonts w:ascii="Arial" w:hAnsi="Arial" w:cs="Arial"/>
                <w:sz w:val="16"/>
                <w:szCs w:val="16"/>
              </w:rPr>
            </w:pPr>
            <w:r w:rsidRPr="00087946">
              <w:rPr>
                <w:rFonts w:ascii="Arial" w:hAnsi="Arial" w:cs="Arial"/>
                <w:sz w:val="16"/>
                <w:szCs w:val="16"/>
              </w:rPr>
              <w:t xml:space="preserve">Saldo </w:t>
            </w:r>
            <w:r w:rsidRPr="00087946">
              <w:rPr>
                <w:rFonts w:ascii="Arial" w:hAnsi="Arial" w:cs="Arial"/>
                <w:sz w:val="16"/>
                <w:szCs w:val="16"/>
                <w:u w:val="single"/>
              </w:rPr>
              <w:t>nakon</w:t>
            </w:r>
            <w:r w:rsidRPr="00087946">
              <w:rPr>
                <w:rFonts w:ascii="Arial" w:hAnsi="Arial" w:cs="Arial"/>
                <w:sz w:val="16"/>
                <w:szCs w:val="16"/>
              </w:rPr>
              <w:t xml:space="preserve"> isplate:</w:t>
            </w:r>
          </w:p>
        </w:tc>
        <w:tc>
          <w:tcPr>
            <w:tcW w:w="1300" w:type="dxa"/>
            <w:gridSpan w:val="3"/>
            <w:vAlign w:val="center"/>
          </w:tcPr>
          <w:p w14:paraId="5E9EC3EC"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bottom w:val="nil"/>
            </w:tcBorders>
            <w:vAlign w:val="center"/>
          </w:tcPr>
          <w:p w14:paraId="0BCF2282"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5402A610" w14:textId="77777777" w:rsidTr="00AB1ED5">
        <w:trPr>
          <w:gridAfter w:val="4"/>
          <w:wAfter w:w="401" w:type="dxa"/>
          <w:cantSplit/>
          <w:trHeight w:hRule="exact" w:val="85"/>
        </w:trPr>
        <w:tc>
          <w:tcPr>
            <w:tcW w:w="425" w:type="dxa"/>
            <w:gridSpan w:val="2"/>
            <w:vMerge/>
            <w:tcBorders>
              <w:top w:val="nil"/>
            </w:tcBorders>
          </w:tcPr>
          <w:p w14:paraId="4D008C35"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694" w:type="dxa"/>
            <w:gridSpan w:val="2"/>
            <w:tcBorders>
              <w:top w:val="nil"/>
              <w:bottom w:val="nil"/>
              <w:right w:val="nil"/>
            </w:tcBorders>
          </w:tcPr>
          <w:p w14:paraId="290FB269" w14:textId="77777777" w:rsidR="00794077" w:rsidRPr="00087946" w:rsidRDefault="00794077" w:rsidP="00087946">
            <w:pPr>
              <w:spacing w:after="0"/>
              <w:ind w:left="8"/>
              <w:rPr>
                <w:rFonts w:ascii="Arial" w:hAnsi="Arial" w:cs="Arial"/>
                <w:b/>
                <w:sz w:val="16"/>
                <w:szCs w:val="16"/>
              </w:rPr>
            </w:pPr>
          </w:p>
          <w:p w14:paraId="5A3C21DC" w14:textId="77777777" w:rsidR="00794077" w:rsidRPr="00087946" w:rsidRDefault="00794077" w:rsidP="00087946">
            <w:pPr>
              <w:spacing w:after="0"/>
              <w:ind w:left="8"/>
              <w:rPr>
                <w:rFonts w:ascii="Arial" w:hAnsi="Arial" w:cs="Arial"/>
                <w:b/>
                <w:sz w:val="16"/>
                <w:szCs w:val="16"/>
              </w:rPr>
            </w:pPr>
          </w:p>
          <w:p w14:paraId="4FEBEC35" w14:textId="77777777" w:rsidR="00794077" w:rsidRPr="00087946" w:rsidRDefault="00794077" w:rsidP="00087946">
            <w:pPr>
              <w:spacing w:after="0"/>
              <w:ind w:left="8"/>
              <w:rPr>
                <w:rFonts w:ascii="Arial" w:hAnsi="Arial" w:cs="Arial"/>
                <w:b/>
                <w:sz w:val="16"/>
                <w:szCs w:val="16"/>
              </w:rPr>
            </w:pPr>
          </w:p>
        </w:tc>
        <w:tc>
          <w:tcPr>
            <w:tcW w:w="2397" w:type="dxa"/>
            <w:gridSpan w:val="2"/>
            <w:tcBorders>
              <w:left w:val="nil"/>
              <w:right w:val="nil"/>
            </w:tcBorders>
            <w:vAlign w:val="center"/>
          </w:tcPr>
          <w:p w14:paraId="28D18DB0" w14:textId="77777777" w:rsidR="00794077" w:rsidRPr="00087946" w:rsidRDefault="00794077" w:rsidP="00087946">
            <w:pPr>
              <w:spacing w:after="0"/>
              <w:ind w:left="72"/>
              <w:rPr>
                <w:rFonts w:ascii="Arial" w:hAnsi="Arial" w:cs="Arial"/>
                <w:sz w:val="16"/>
                <w:szCs w:val="16"/>
              </w:rPr>
            </w:pPr>
          </w:p>
        </w:tc>
        <w:tc>
          <w:tcPr>
            <w:tcW w:w="295" w:type="dxa"/>
            <w:gridSpan w:val="2"/>
            <w:tcBorders>
              <w:top w:val="nil"/>
              <w:left w:val="nil"/>
              <w:bottom w:val="nil"/>
            </w:tcBorders>
            <w:vAlign w:val="center"/>
          </w:tcPr>
          <w:p w14:paraId="0A356A03"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right w:val="nil"/>
            </w:tcBorders>
            <w:vAlign w:val="center"/>
          </w:tcPr>
          <w:p w14:paraId="3E30BD19"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1300" w:type="dxa"/>
            <w:gridSpan w:val="3"/>
            <w:tcBorders>
              <w:left w:val="nil"/>
              <w:right w:val="nil"/>
            </w:tcBorders>
            <w:vAlign w:val="center"/>
          </w:tcPr>
          <w:p w14:paraId="6ED330E9"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left w:val="nil"/>
              <w:bottom w:val="nil"/>
            </w:tcBorders>
            <w:vAlign w:val="center"/>
          </w:tcPr>
          <w:p w14:paraId="370849C4"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27450FEB" w14:textId="77777777" w:rsidTr="00AB1ED5">
        <w:trPr>
          <w:gridAfter w:val="4"/>
          <w:wAfter w:w="401" w:type="dxa"/>
          <w:cantSplit/>
          <w:trHeight w:hRule="exact" w:val="1321"/>
        </w:trPr>
        <w:tc>
          <w:tcPr>
            <w:tcW w:w="425" w:type="dxa"/>
            <w:gridSpan w:val="2"/>
            <w:vMerge/>
            <w:tcBorders>
              <w:top w:val="nil"/>
            </w:tcBorders>
          </w:tcPr>
          <w:p w14:paraId="04A9A70E"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694" w:type="dxa"/>
            <w:gridSpan w:val="2"/>
            <w:tcBorders>
              <w:top w:val="nil"/>
              <w:bottom w:val="nil"/>
            </w:tcBorders>
          </w:tcPr>
          <w:p w14:paraId="7B7A857F" w14:textId="77777777" w:rsidR="00794077" w:rsidRPr="00087946" w:rsidRDefault="00794077" w:rsidP="00087946">
            <w:pPr>
              <w:spacing w:after="0"/>
              <w:ind w:left="8"/>
              <w:rPr>
                <w:rFonts w:ascii="Arial" w:hAnsi="Arial" w:cs="Arial"/>
                <w:b/>
                <w:sz w:val="16"/>
                <w:szCs w:val="16"/>
              </w:rPr>
            </w:pPr>
            <w:r w:rsidRPr="00087946">
              <w:rPr>
                <w:rFonts w:ascii="Arial" w:hAnsi="Arial" w:cs="Arial"/>
                <w:b/>
                <w:sz w:val="16"/>
                <w:szCs w:val="16"/>
              </w:rPr>
              <w:t xml:space="preserve">Metodologija otplate </w:t>
            </w:r>
            <w:r w:rsidRPr="00087946">
              <w:rPr>
                <w:rFonts w:ascii="Arial" w:hAnsi="Arial" w:cs="Arial"/>
                <w:b/>
                <w:sz w:val="16"/>
                <w:szCs w:val="16"/>
              </w:rPr>
              <w:br/>
              <w:t>(čl. 4.1.)</w:t>
            </w:r>
          </w:p>
        </w:tc>
        <w:tc>
          <w:tcPr>
            <w:tcW w:w="2397" w:type="dxa"/>
            <w:gridSpan w:val="2"/>
            <w:vAlign w:val="center"/>
          </w:tcPr>
          <w:p w14:paraId="266048EE" w14:textId="77777777" w:rsidR="00794077" w:rsidRPr="00087946" w:rsidRDefault="00794077" w:rsidP="00087946">
            <w:pPr>
              <w:spacing w:after="0"/>
              <w:ind w:left="72"/>
              <w:rPr>
                <w:rFonts w:ascii="Arial" w:hAnsi="Arial" w:cs="Arial"/>
                <w:sz w:val="16"/>
                <w:szCs w:val="16"/>
              </w:rPr>
            </w:pPr>
            <w:r w:rsidRPr="00087946">
              <w:rPr>
                <w:rFonts w:ascii="Arial" w:hAnsi="Arial" w:cs="Arial"/>
                <w:sz w:val="16"/>
                <w:szCs w:val="16"/>
              </w:rPr>
              <w:t>Jednaki obroci</w:t>
            </w:r>
            <w:r w:rsidRPr="00087946">
              <w:rPr>
                <w:rFonts w:ascii="Arial" w:hAnsi="Arial" w:cs="Arial"/>
                <w:sz w:val="16"/>
                <w:szCs w:val="16"/>
              </w:rPr>
              <w:tab/>
            </w:r>
            <w:r w:rsidRPr="00087946">
              <w:rPr>
                <w:rFonts w:ascii="Arial" w:hAnsi="Arial" w:cs="Arial"/>
                <w:sz w:val="16"/>
                <w:szCs w:val="16"/>
              </w:rPr>
              <w:sym w:font="Wingdings" w:char="F06F"/>
            </w:r>
          </w:p>
          <w:p w14:paraId="56DAAC99" w14:textId="77777777" w:rsidR="00794077" w:rsidRPr="00087946" w:rsidRDefault="00794077" w:rsidP="00087946">
            <w:pPr>
              <w:spacing w:after="0"/>
              <w:ind w:left="72"/>
              <w:rPr>
                <w:rFonts w:ascii="Arial" w:hAnsi="Arial" w:cs="Arial"/>
                <w:sz w:val="16"/>
                <w:szCs w:val="16"/>
              </w:rPr>
            </w:pPr>
          </w:p>
        </w:tc>
        <w:tc>
          <w:tcPr>
            <w:tcW w:w="295" w:type="dxa"/>
            <w:gridSpan w:val="2"/>
            <w:tcBorders>
              <w:top w:val="nil"/>
              <w:bottom w:val="nil"/>
            </w:tcBorders>
            <w:vAlign w:val="center"/>
          </w:tcPr>
          <w:p w14:paraId="1E1C5721"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tcBorders>
            <w:vAlign w:val="center"/>
          </w:tcPr>
          <w:p w14:paraId="404755E5" w14:textId="77777777" w:rsidR="00794077" w:rsidRPr="00087946" w:rsidRDefault="00794077" w:rsidP="00087946">
            <w:pPr>
              <w:spacing w:after="0"/>
              <w:ind w:left="44"/>
              <w:rPr>
                <w:rFonts w:ascii="Arial" w:hAnsi="Arial" w:cs="Arial"/>
                <w:sz w:val="16"/>
                <w:szCs w:val="16"/>
              </w:rPr>
            </w:pPr>
            <w:r w:rsidRPr="00087946">
              <w:rPr>
                <w:rFonts w:ascii="Arial" w:hAnsi="Arial" w:cs="Arial"/>
                <w:sz w:val="16"/>
                <w:szCs w:val="16"/>
              </w:rPr>
              <w:t>Rok za isplatu:</w:t>
            </w:r>
          </w:p>
        </w:tc>
        <w:tc>
          <w:tcPr>
            <w:tcW w:w="1300" w:type="dxa"/>
            <w:gridSpan w:val="3"/>
            <w:vAlign w:val="center"/>
          </w:tcPr>
          <w:p w14:paraId="0BB701EB"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bottom w:val="nil"/>
            </w:tcBorders>
            <w:vAlign w:val="center"/>
          </w:tcPr>
          <w:p w14:paraId="06D1520A"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1BCEE24B" w14:textId="77777777" w:rsidTr="00AB1ED5">
        <w:trPr>
          <w:gridAfter w:val="4"/>
          <w:wAfter w:w="401" w:type="dxa"/>
          <w:cantSplit/>
          <w:trHeight w:hRule="exact" w:val="85"/>
        </w:trPr>
        <w:tc>
          <w:tcPr>
            <w:tcW w:w="425" w:type="dxa"/>
            <w:gridSpan w:val="2"/>
            <w:vMerge/>
            <w:tcBorders>
              <w:top w:val="nil"/>
            </w:tcBorders>
          </w:tcPr>
          <w:p w14:paraId="1F806C63"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694" w:type="dxa"/>
            <w:gridSpan w:val="2"/>
            <w:tcBorders>
              <w:top w:val="nil"/>
              <w:bottom w:val="nil"/>
              <w:right w:val="nil"/>
            </w:tcBorders>
          </w:tcPr>
          <w:p w14:paraId="1CCAC66B" w14:textId="77777777" w:rsidR="00794077" w:rsidRPr="00087946" w:rsidRDefault="00794077" w:rsidP="00087946">
            <w:pPr>
              <w:spacing w:after="0"/>
              <w:ind w:left="8"/>
              <w:rPr>
                <w:rFonts w:ascii="Arial" w:hAnsi="Arial" w:cs="Arial"/>
                <w:sz w:val="16"/>
                <w:szCs w:val="16"/>
              </w:rPr>
            </w:pPr>
          </w:p>
        </w:tc>
        <w:tc>
          <w:tcPr>
            <w:tcW w:w="2397" w:type="dxa"/>
            <w:gridSpan w:val="2"/>
            <w:tcBorders>
              <w:left w:val="nil"/>
              <w:right w:val="nil"/>
            </w:tcBorders>
            <w:vAlign w:val="center"/>
          </w:tcPr>
          <w:p w14:paraId="2A2AB00B"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left w:val="nil"/>
              <w:bottom w:val="nil"/>
            </w:tcBorders>
            <w:vAlign w:val="center"/>
          </w:tcPr>
          <w:p w14:paraId="42B0602D"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right w:val="nil"/>
            </w:tcBorders>
            <w:vAlign w:val="center"/>
          </w:tcPr>
          <w:p w14:paraId="03667172" w14:textId="77777777" w:rsidR="00794077" w:rsidRPr="00087946" w:rsidRDefault="00794077" w:rsidP="00087946">
            <w:pPr>
              <w:spacing w:after="0"/>
              <w:ind w:left="44"/>
              <w:rPr>
                <w:rFonts w:ascii="Arial" w:hAnsi="Arial" w:cs="Arial"/>
                <w:sz w:val="16"/>
                <w:szCs w:val="16"/>
              </w:rPr>
            </w:pPr>
          </w:p>
        </w:tc>
        <w:tc>
          <w:tcPr>
            <w:tcW w:w="1300" w:type="dxa"/>
            <w:gridSpan w:val="3"/>
            <w:tcBorders>
              <w:left w:val="nil"/>
              <w:right w:val="nil"/>
            </w:tcBorders>
            <w:vAlign w:val="center"/>
          </w:tcPr>
          <w:p w14:paraId="0C1AE6C1"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left w:val="nil"/>
              <w:bottom w:val="nil"/>
            </w:tcBorders>
            <w:vAlign w:val="center"/>
          </w:tcPr>
          <w:p w14:paraId="7F132066"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63198B64" w14:textId="77777777" w:rsidTr="00AB1ED5">
        <w:trPr>
          <w:gridAfter w:val="4"/>
          <w:wAfter w:w="401" w:type="dxa"/>
          <w:cantSplit/>
          <w:trHeight w:hRule="exact" w:val="575"/>
        </w:trPr>
        <w:tc>
          <w:tcPr>
            <w:tcW w:w="425" w:type="dxa"/>
            <w:gridSpan w:val="2"/>
            <w:vMerge/>
            <w:tcBorders>
              <w:top w:val="nil"/>
            </w:tcBorders>
          </w:tcPr>
          <w:p w14:paraId="6ACC06D3"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694" w:type="dxa"/>
            <w:gridSpan w:val="2"/>
            <w:tcBorders>
              <w:top w:val="nil"/>
              <w:bottom w:val="nil"/>
            </w:tcBorders>
          </w:tcPr>
          <w:p w14:paraId="302EB39B" w14:textId="77777777" w:rsidR="00794077" w:rsidRPr="00087946" w:rsidRDefault="00794077" w:rsidP="00087946">
            <w:pPr>
              <w:spacing w:after="0"/>
              <w:ind w:left="8"/>
              <w:rPr>
                <w:rFonts w:ascii="Arial" w:hAnsi="Arial" w:cs="Arial"/>
                <w:b/>
                <w:sz w:val="16"/>
                <w:szCs w:val="16"/>
              </w:rPr>
            </w:pPr>
            <w:r w:rsidRPr="00087946">
              <w:rPr>
                <w:rFonts w:ascii="Arial" w:hAnsi="Arial" w:cs="Arial"/>
                <w:b/>
                <w:sz w:val="16"/>
                <w:szCs w:val="16"/>
              </w:rPr>
              <w:t>Datum prve otplate</w:t>
            </w:r>
          </w:p>
        </w:tc>
        <w:tc>
          <w:tcPr>
            <w:tcW w:w="2397" w:type="dxa"/>
            <w:gridSpan w:val="2"/>
            <w:vAlign w:val="center"/>
          </w:tcPr>
          <w:p w14:paraId="0AAD0AF7"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bottom w:val="nil"/>
            </w:tcBorders>
            <w:vAlign w:val="center"/>
          </w:tcPr>
          <w:p w14:paraId="2B8A6E6A"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tcBorders>
            <w:vAlign w:val="center"/>
          </w:tcPr>
          <w:p w14:paraId="78BA9353" w14:textId="77777777" w:rsidR="00794077" w:rsidRPr="00087946" w:rsidRDefault="00794077" w:rsidP="00087946">
            <w:pPr>
              <w:spacing w:after="0"/>
              <w:ind w:left="44"/>
              <w:rPr>
                <w:rFonts w:ascii="Arial" w:hAnsi="Arial" w:cs="Arial"/>
                <w:sz w:val="16"/>
                <w:szCs w:val="16"/>
              </w:rPr>
            </w:pPr>
            <w:r w:rsidRPr="00087946">
              <w:rPr>
                <w:rFonts w:ascii="Arial" w:hAnsi="Arial" w:cs="Arial"/>
                <w:sz w:val="16"/>
                <w:szCs w:val="16"/>
              </w:rPr>
              <w:t>Maksimalni broj isplata:</w:t>
            </w:r>
          </w:p>
        </w:tc>
        <w:tc>
          <w:tcPr>
            <w:tcW w:w="1300" w:type="dxa"/>
            <w:gridSpan w:val="3"/>
            <w:vAlign w:val="center"/>
          </w:tcPr>
          <w:p w14:paraId="28B2C78C"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bottom w:val="nil"/>
            </w:tcBorders>
            <w:vAlign w:val="center"/>
          </w:tcPr>
          <w:p w14:paraId="6D9E0B04"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08DED515" w14:textId="77777777" w:rsidTr="00AB1ED5">
        <w:trPr>
          <w:gridAfter w:val="4"/>
          <w:wAfter w:w="401" w:type="dxa"/>
          <w:cantSplit/>
          <w:trHeight w:hRule="exact" w:val="85"/>
        </w:trPr>
        <w:tc>
          <w:tcPr>
            <w:tcW w:w="425" w:type="dxa"/>
            <w:gridSpan w:val="2"/>
            <w:vMerge/>
            <w:tcBorders>
              <w:top w:val="nil"/>
            </w:tcBorders>
          </w:tcPr>
          <w:p w14:paraId="66056DBE"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694" w:type="dxa"/>
            <w:gridSpan w:val="2"/>
            <w:tcBorders>
              <w:top w:val="nil"/>
              <w:bottom w:val="nil"/>
              <w:right w:val="nil"/>
            </w:tcBorders>
          </w:tcPr>
          <w:p w14:paraId="794FF9DF" w14:textId="77777777" w:rsidR="00794077" w:rsidRPr="00087946" w:rsidRDefault="00794077" w:rsidP="00087946">
            <w:pPr>
              <w:spacing w:after="0"/>
              <w:ind w:left="8"/>
              <w:rPr>
                <w:rFonts w:ascii="Arial" w:hAnsi="Arial" w:cs="Arial"/>
                <w:b/>
                <w:sz w:val="16"/>
                <w:szCs w:val="16"/>
              </w:rPr>
            </w:pPr>
          </w:p>
        </w:tc>
        <w:tc>
          <w:tcPr>
            <w:tcW w:w="2397" w:type="dxa"/>
            <w:gridSpan w:val="2"/>
            <w:tcBorders>
              <w:left w:val="nil"/>
              <w:right w:val="nil"/>
            </w:tcBorders>
            <w:vAlign w:val="center"/>
          </w:tcPr>
          <w:p w14:paraId="0C31D6C7"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left w:val="nil"/>
              <w:bottom w:val="nil"/>
            </w:tcBorders>
            <w:vAlign w:val="center"/>
          </w:tcPr>
          <w:p w14:paraId="6F094005"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right w:val="nil"/>
            </w:tcBorders>
            <w:vAlign w:val="center"/>
          </w:tcPr>
          <w:p w14:paraId="50E9F4B4" w14:textId="77777777" w:rsidR="00794077" w:rsidRPr="00087946" w:rsidRDefault="00794077" w:rsidP="00087946">
            <w:pPr>
              <w:spacing w:after="0"/>
              <w:ind w:left="44"/>
              <w:rPr>
                <w:rFonts w:ascii="Arial" w:hAnsi="Arial" w:cs="Arial"/>
                <w:sz w:val="16"/>
                <w:szCs w:val="16"/>
              </w:rPr>
            </w:pPr>
          </w:p>
        </w:tc>
        <w:tc>
          <w:tcPr>
            <w:tcW w:w="1300" w:type="dxa"/>
            <w:gridSpan w:val="3"/>
            <w:tcBorders>
              <w:left w:val="nil"/>
              <w:right w:val="nil"/>
            </w:tcBorders>
            <w:vAlign w:val="center"/>
          </w:tcPr>
          <w:p w14:paraId="3A5D8504"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left w:val="nil"/>
              <w:bottom w:val="nil"/>
            </w:tcBorders>
            <w:vAlign w:val="center"/>
          </w:tcPr>
          <w:p w14:paraId="30C4CC50"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2A190C0A" w14:textId="77777777" w:rsidTr="00AB1ED5">
        <w:trPr>
          <w:gridAfter w:val="4"/>
          <w:wAfter w:w="401" w:type="dxa"/>
          <w:cantSplit/>
          <w:trHeight w:hRule="exact" w:val="441"/>
        </w:trPr>
        <w:tc>
          <w:tcPr>
            <w:tcW w:w="425" w:type="dxa"/>
            <w:gridSpan w:val="2"/>
            <w:vMerge/>
            <w:tcBorders>
              <w:top w:val="nil"/>
            </w:tcBorders>
          </w:tcPr>
          <w:p w14:paraId="67A14D0F"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694" w:type="dxa"/>
            <w:gridSpan w:val="2"/>
            <w:tcBorders>
              <w:top w:val="nil"/>
              <w:bottom w:val="nil"/>
            </w:tcBorders>
          </w:tcPr>
          <w:p w14:paraId="32162EC3" w14:textId="77777777" w:rsidR="00794077" w:rsidRPr="00087946" w:rsidRDefault="00794077" w:rsidP="00087946">
            <w:pPr>
              <w:spacing w:after="0"/>
              <w:ind w:left="8"/>
              <w:rPr>
                <w:rFonts w:ascii="Arial" w:hAnsi="Arial" w:cs="Arial"/>
                <w:b/>
                <w:sz w:val="16"/>
                <w:szCs w:val="16"/>
              </w:rPr>
            </w:pPr>
            <w:r w:rsidRPr="00087946">
              <w:rPr>
                <w:rFonts w:ascii="Arial" w:hAnsi="Arial" w:cs="Arial"/>
                <w:b/>
                <w:sz w:val="16"/>
                <w:szCs w:val="16"/>
              </w:rPr>
              <w:t>Datum dospijeća:</w:t>
            </w:r>
          </w:p>
        </w:tc>
        <w:tc>
          <w:tcPr>
            <w:tcW w:w="2397" w:type="dxa"/>
            <w:gridSpan w:val="2"/>
            <w:vAlign w:val="center"/>
          </w:tcPr>
          <w:p w14:paraId="180CC16A"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bottom w:val="nil"/>
            </w:tcBorders>
            <w:vAlign w:val="center"/>
          </w:tcPr>
          <w:p w14:paraId="3C64B96E"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tcBorders>
            <w:vAlign w:val="center"/>
          </w:tcPr>
          <w:p w14:paraId="7F2A7418" w14:textId="77777777" w:rsidR="00794077" w:rsidRPr="00087946" w:rsidRDefault="00794077" w:rsidP="00087946">
            <w:pPr>
              <w:spacing w:after="0"/>
              <w:ind w:left="44"/>
              <w:rPr>
                <w:rFonts w:ascii="Arial" w:hAnsi="Arial" w:cs="Arial"/>
                <w:sz w:val="16"/>
                <w:szCs w:val="16"/>
              </w:rPr>
            </w:pPr>
            <w:r w:rsidRPr="00087946">
              <w:rPr>
                <w:rFonts w:ascii="Arial" w:hAnsi="Arial" w:cs="Arial"/>
                <w:sz w:val="16"/>
                <w:szCs w:val="16"/>
              </w:rPr>
              <w:t>Minimalna veličina tranše:</w:t>
            </w:r>
          </w:p>
        </w:tc>
        <w:tc>
          <w:tcPr>
            <w:tcW w:w="1300" w:type="dxa"/>
            <w:gridSpan w:val="3"/>
            <w:vAlign w:val="center"/>
          </w:tcPr>
          <w:p w14:paraId="1AB4B355"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bottom w:val="nil"/>
            </w:tcBorders>
            <w:vAlign w:val="center"/>
          </w:tcPr>
          <w:p w14:paraId="21508C09"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6AB230A2" w14:textId="77777777" w:rsidTr="00AB1ED5">
        <w:trPr>
          <w:gridAfter w:val="4"/>
          <w:wAfter w:w="401" w:type="dxa"/>
          <w:trHeight w:hRule="exact" w:val="85"/>
        </w:trPr>
        <w:tc>
          <w:tcPr>
            <w:tcW w:w="3119" w:type="dxa"/>
            <w:gridSpan w:val="4"/>
            <w:tcBorders>
              <w:top w:val="nil"/>
              <w:left w:val="nil"/>
              <w:bottom w:val="nil"/>
              <w:right w:val="nil"/>
            </w:tcBorders>
          </w:tcPr>
          <w:p w14:paraId="1DEF9C26"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97" w:type="dxa"/>
            <w:gridSpan w:val="2"/>
            <w:tcBorders>
              <w:left w:val="nil"/>
              <w:bottom w:val="nil"/>
              <w:right w:val="nil"/>
            </w:tcBorders>
            <w:vAlign w:val="center"/>
          </w:tcPr>
          <w:p w14:paraId="0C462058"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left w:val="nil"/>
              <w:bottom w:val="nil"/>
            </w:tcBorders>
            <w:vAlign w:val="center"/>
          </w:tcPr>
          <w:p w14:paraId="79538ED5"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right w:val="nil"/>
            </w:tcBorders>
            <w:vAlign w:val="center"/>
          </w:tcPr>
          <w:p w14:paraId="159B6A6E" w14:textId="77777777" w:rsidR="00794077" w:rsidRPr="00087946" w:rsidRDefault="00794077" w:rsidP="00087946">
            <w:pPr>
              <w:spacing w:after="0"/>
              <w:ind w:left="44"/>
              <w:rPr>
                <w:rFonts w:ascii="Arial" w:hAnsi="Arial" w:cs="Arial"/>
                <w:sz w:val="16"/>
                <w:szCs w:val="16"/>
              </w:rPr>
            </w:pPr>
          </w:p>
        </w:tc>
        <w:tc>
          <w:tcPr>
            <w:tcW w:w="1300" w:type="dxa"/>
            <w:gridSpan w:val="3"/>
            <w:tcBorders>
              <w:left w:val="nil"/>
              <w:right w:val="nil"/>
            </w:tcBorders>
            <w:vAlign w:val="center"/>
          </w:tcPr>
          <w:p w14:paraId="064ECAEB"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left w:val="nil"/>
              <w:bottom w:val="nil"/>
            </w:tcBorders>
            <w:vAlign w:val="center"/>
          </w:tcPr>
          <w:p w14:paraId="17CB3B64"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3FA10A14" w14:textId="77777777" w:rsidTr="00AB1ED5">
        <w:trPr>
          <w:gridAfter w:val="4"/>
          <w:wAfter w:w="401" w:type="dxa"/>
          <w:trHeight w:val="444"/>
        </w:trPr>
        <w:tc>
          <w:tcPr>
            <w:tcW w:w="3119" w:type="dxa"/>
            <w:gridSpan w:val="4"/>
            <w:tcBorders>
              <w:top w:val="nil"/>
              <w:left w:val="nil"/>
              <w:bottom w:val="nil"/>
              <w:right w:val="nil"/>
            </w:tcBorders>
          </w:tcPr>
          <w:p w14:paraId="5100B7BA"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97" w:type="dxa"/>
            <w:gridSpan w:val="2"/>
            <w:tcBorders>
              <w:top w:val="nil"/>
              <w:left w:val="nil"/>
              <w:bottom w:val="nil"/>
              <w:right w:val="nil"/>
            </w:tcBorders>
            <w:vAlign w:val="center"/>
          </w:tcPr>
          <w:p w14:paraId="23954499"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left w:val="nil"/>
              <w:bottom w:val="nil"/>
            </w:tcBorders>
            <w:vAlign w:val="center"/>
          </w:tcPr>
          <w:p w14:paraId="307555E2"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tcBorders>
            <w:vAlign w:val="center"/>
          </w:tcPr>
          <w:p w14:paraId="206C90B3" w14:textId="77777777" w:rsidR="00794077" w:rsidRPr="00087946" w:rsidRDefault="00794077" w:rsidP="00087946">
            <w:pPr>
              <w:spacing w:after="0"/>
              <w:ind w:left="44"/>
              <w:rPr>
                <w:rFonts w:ascii="Arial" w:hAnsi="Arial" w:cs="Arial"/>
                <w:sz w:val="16"/>
                <w:szCs w:val="16"/>
              </w:rPr>
            </w:pPr>
            <w:r w:rsidRPr="00087946">
              <w:rPr>
                <w:rFonts w:ascii="Arial" w:hAnsi="Arial" w:cs="Arial"/>
                <w:sz w:val="16"/>
                <w:szCs w:val="16"/>
              </w:rPr>
              <w:t>Ukupne dodjele do sada:</w:t>
            </w:r>
          </w:p>
        </w:tc>
        <w:tc>
          <w:tcPr>
            <w:tcW w:w="1300" w:type="dxa"/>
            <w:gridSpan w:val="3"/>
            <w:vAlign w:val="center"/>
          </w:tcPr>
          <w:p w14:paraId="7FF7F572"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bottom w:val="nil"/>
            </w:tcBorders>
            <w:vAlign w:val="center"/>
          </w:tcPr>
          <w:p w14:paraId="66900F1F"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477236EE" w14:textId="77777777" w:rsidTr="00AB1ED5">
        <w:trPr>
          <w:gridAfter w:val="4"/>
          <w:wAfter w:w="401" w:type="dxa"/>
          <w:cantSplit/>
          <w:trHeight w:hRule="exact" w:val="85"/>
        </w:trPr>
        <w:tc>
          <w:tcPr>
            <w:tcW w:w="3119" w:type="dxa"/>
            <w:gridSpan w:val="4"/>
            <w:tcBorders>
              <w:top w:val="nil"/>
              <w:left w:val="nil"/>
              <w:bottom w:val="nil"/>
              <w:right w:val="nil"/>
            </w:tcBorders>
          </w:tcPr>
          <w:p w14:paraId="200C77BC"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97" w:type="dxa"/>
            <w:gridSpan w:val="2"/>
            <w:tcBorders>
              <w:top w:val="nil"/>
              <w:left w:val="nil"/>
              <w:bottom w:val="nil"/>
              <w:right w:val="nil"/>
            </w:tcBorders>
            <w:vAlign w:val="center"/>
          </w:tcPr>
          <w:p w14:paraId="195A324E"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left w:val="nil"/>
              <w:bottom w:val="nil"/>
            </w:tcBorders>
            <w:vAlign w:val="center"/>
          </w:tcPr>
          <w:p w14:paraId="344886FF"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bottom w:val="nil"/>
              <w:right w:val="nil"/>
            </w:tcBorders>
            <w:vAlign w:val="center"/>
          </w:tcPr>
          <w:p w14:paraId="5D6FA200"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1300" w:type="dxa"/>
            <w:gridSpan w:val="3"/>
            <w:tcBorders>
              <w:left w:val="nil"/>
              <w:bottom w:val="nil"/>
              <w:right w:val="nil"/>
            </w:tcBorders>
            <w:vAlign w:val="center"/>
          </w:tcPr>
          <w:p w14:paraId="1EA6D123"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8" w:type="dxa"/>
            <w:gridSpan w:val="4"/>
            <w:tcBorders>
              <w:top w:val="nil"/>
              <w:left w:val="nil"/>
              <w:bottom w:val="nil"/>
            </w:tcBorders>
            <w:vAlign w:val="center"/>
          </w:tcPr>
          <w:p w14:paraId="00B1FE37" w14:textId="77777777" w:rsidR="00794077" w:rsidRPr="00087946" w:rsidRDefault="00794077" w:rsidP="00087946">
            <w:pPr>
              <w:tabs>
                <w:tab w:val="left" w:pos="720"/>
                <w:tab w:val="left" w:pos="896"/>
              </w:tabs>
              <w:spacing w:after="0"/>
              <w:ind w:left="854"/>
              <w:rPr>
                <w:rFonts w:ascii="Arial" w:hAnsi="Arial" w:cs="Arial"/>
                <w:sz w:val="16"/>
                <w:szCs w:val="16"/>
              </w:rPr>
            </w:pPr>
          </w:p>
        </w:tc>
      </w:tr>
      <w:tr w:rsidR="00794077" w:rsidRPr="00087946" w14:paraId="249C173B" w14:textId="77777777" w:rsidTr="00AB1ED5">
        <w:trPr>
          <w:gridAfter w:val="4"/>
          <w:wAfter w:w="401" w:type="dxa"/>
        </w:trPr>
        <w:tc>
          <w:tcPr>
            <w:tcW w:w="3119" w:type="dxa"/>
            <w:gridSpan w:val="4"/>
            <w:tcBorders>
              <w:top w:val="nil"/>
              <w:left w:val="nil"/>
              <w:bottom w:val="nil"/>
              <w:right w:val="nil"/>
            </w:tcBorders>
          </w:tcPr>
          <w:p w14:paraId="03B23616"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397" w:type="dxa"/>
            <w:gridSpan w:val="2"/>
            <w:tcBorders>
              <w:top w:val="nil"/>
              <w:left w:val="nil"/>
              <w:bottom w:val="nil"/>
              <w:right w:val="nil"/>
            </w:tcBorders>
            <w:vAlign w:val="center"/>
          </w:tcPr>
          <w:p w14:paraId="66D19EF7"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5" w:type="dxa"/>
            <w:gridSpan w:val="2"/>
            <w:tcBorders>
              <w:top w:val="nil"/>
              <w:left w:val="nil"/>
              <w:bottom w:val="nil"/>
            </w:tcBorders>
            <w:vAlign w:val="center"/>
          </w:tcPr>
          <w:p w14:paraId="12CC53AF" w14:textId="77777777" w:rsidR="00794077" w:rsidRPr="00087946" w:rsidRDefault="00794077" w:rsidP="00087946">
            <w:pPr>
              <w:tabs>
                <w:tab w:val="left" w:pos="720"/>
                <w:tab w:val="left" w:pos="896"/>
              </w:tabs>
              <w:spacing w:after="0"/>
              <w:ind w:left="854"/>
              <w:rPr>
                <w:rFonts w:ascii="Arial" w:hAnsi="Arial" w:cs="Arial"/>
                <w:sz w:val="16"/>
                <w:szCs w:val="16"/>
              </w:rPr>
            </w:pPr>
          </w:p>
        </w:tc>
        <w:tc>
          <w:tcPr>
            <w:tcW w:w="2977" w:type="dxa"/>
            <w:gridSpan w:val="5"/>
            <w:tcBorders>
              <w:top w:val="nil"/>
              <w:right w:val="nil"/>
            </w:tcBorders>
            <w:vAlign w:val="center"/>
          </w:tcPr>
          <w:p w14:paraId="43B30DE8" w14:textId="77777777" w:rsidR="00794077" w:rsidRPr="00087946" w:rsidRDefault="00794077" w:rsidP="00087946">
            <w:pPr>
              <w:spacing w:after="0"/>
              <w:ind w:left="26"/>
              <w:rPr>
                <w:rFonts w:ascii="Arial" w:hAnsi="Arial" w:cs="Arial"/>
                <w:sz w:val="16"/>
                <w:szCs w:val="16"/>
              </w:rPr>
            </w:pPr>
            <w:r w:rsidRPr="00087946">
              <w:rPr>
                <w:rFonts w:ascii="Arial" w:hAnsi="Arial" w:cs="Arial"/>
                <w:sz w:val="16"/>
                <w:szCs w:val="16"/>
              </w:rPr>
              <w:t>Prethodni uvjeti:</w:t>
            </w:r>
          </w:p>
        </w:tc>
        <w:tc>
          <w:tcPr>
            <w:tcW w:w="1300" w:type="dxa"/>
            <w:gridSpan w:val="3"/>
            <w:tcBorders>
              <w:top w:val="nil"/>
              <w:left w:val="nil"/>
              <w:right w:val="nil"/>
            </w:tcBorders>
            <w:vAlign w:val="center"/>
          </w:tcPr>
          <w:p w14:paraId="47295300" w14:textId="77777777" w:rsidR="00794077" w:rsidRPr="00087946" w:rsidRDefault="00794077" w:rsidP="00087946">
            <w:pPr>
              <w:spacing w:after="0"/>
              <w:ind w:left="26"/>
              <w:rPr>
                <w:rFonts w:ascii="Arial" w:hAnsi="Arial" w:cs="Arial"/>
                <w:sz w:val="16"/>
                <w:szCs w:val="16"/>
              </w:rPr>
            </w:pPr>
            <w:r w:rsidRPr="00087946">
              <w:rPr>
                <w:rFonts w:ascii="Arial" w:hAnsi="Arial" w:cs="Arial"/>
                <w:sz w:val="16"/>
                <w:szCs w:val="16"/>
              </w:rPr>
              <w:t>Da</w:t>
            </w:r>
            <w:r w:rsidR="005756D7">
              <w:rPr>
                <w:rFonts w:ascii="Arial" w:hAnsi="Arial" w:cs="Arial"/>
                <w:sz w:val="16"/>
                <w:szCs w:val="16"/>
              </w:rPr>
              <w:t xml:space="preserve"> </w:t>
            </w:r>
            <w:r w:rsidRPr="00087946">
              <w:rPr>
                <w:rFonts w:ascii="Arial" w:hAnsi="Arial" w:cs="Arial"/>
                <w:sz w:val="16"/>
                <w:szCs w:val="16"/>
              </w:rPr>
              <w:t>/</w:t>
            </w:r>
            <w:r w:rsidR="005756D7">
              <w:rPr>
                <w:rFonts w:ascii="Arial" w:hAnsi="Arial" w:cs="Arial"/>
                <w:sz w:val="16"/>
                <w:szCs w:val="16"/>
              </w:rPr>
              <w:t xml:space="preserve"> </w:t>
            </w:r>
            <w:r w:rsidRPr="00087946">
              <w:rPr>
                <w:rFonts w:ascii="Arial" w:hAnsi="Arial" w:cs="Arial"/>
                <w:sz w:val="16"/>
                <w:szCs w:val="16"/>
              </w:rPr>
              <w:t>Ne</w:t>
            </w:r>
          </w:p>
        </w:tc>
        <w:tc>
          <w:tcPr>
            <w:tcW w:w="238" w:type="dxa"/>
            <w:gridSpan w:val="4"/>
            <w:tcBorders>
              <w:top w:val="nil"/>
              <w:left w:val="nil"/>
            </w:tcBorders>
            <w:vAlign w:val="center"/>
          </w:tcPr>
          <w:p w14:paraId="1761F90D" w14:textId="77777777" w:rsidR="00794077" w:rsidRPr="00087946" w:rsidRDefault="00794077" w:rsidP="00087946">
            <w:pPr>
              <w:tabs>
                <w:tab w:val="left" w:pos="720"/>
                <w:tab w:val="left" w:pos="896"/>
              </w:tabs>
              <w:spacing w:after="0"/>
              <w:ind w:left="854"/>
              <w:rPr>
                <w:rFonts w:ascii="Arial" w:hAnsi="Arial" w:cs="Arial"/>
                <w:sz w:val="16"/>
                <w:szCs w:val="16"/>
              </w:rPr>
            </w:pPr>
          </w:p>
        </w:tc>
      </w:tr>
    </w:tbl>
    <w:p w14:paraId="1333EC0E" w14:textId="77777777" w:rsidR="00794077" w:rsidRDefault="00794077" w:rsidP="00CC1A9E">
      <w:pPr>
        <w:tabs>
          <w:tab w:val="left" w:pos="720"/>
          <w:tab w:val="left" w:pos="896"/>
        </w:tabs>
        <w:ind w:left="854"/>
        <w:rPr>
          <w:rFonts w:ascii="Arial" w:hAnsi="Arial" w:cs="Arial"/>
          <w:sz w:val="20"/>
          <w:szCs w:val="20"/>
        </w:rPr>
      </w:pPr>
    </w:p>
    <w:p w14:paraId="49F3A2B6" w14:textId="77777777" w:rsidR="00087946" w:rsidRDefault="00087946" w:rsidP="00CC1A9E">
      <w:pPr>
        <w:tabs>
          <w:tab w:val="left" w:pos="720"/>
          <w:tab w:val="left" w:pos="896"/>
        </w:tabs>
        <w:ind w:left="854"/>
        <w:rPr>
          <w:rFonts w:ascii="Arial" w:hAnsi="Arial" w:cs="Arial"/>
          <w:sz w:val="20"/>
          <w:szCs w:val="20"/>
        </w:rPr>
      </w:pPr>
    </w:p>
    <w:p w14:paraId="22B600DA" w14:textId="77777777" w:rsidR="00087946" w:rsidRDefault="00087946" w:rsidP="005756D7">
      <w:pPr>
        <w:tabs>
          <w:tab w:val="left" w:pos="720"/>
          <w:tab w:val="left" w:pos="896"/>
        </w:tabs>
        <w:ind w:left="708"/>
        <w:rPr>
          <w:rFonts w:ascii="Arial" w:hAnsi="Arial" w:cs="Arial"/>
          <w:sz w:val="20"/>
          <w:szCs w:val="20"/>
        </w:rPr>
      </w:pPr>
      <w:r>
        <w:rPr>
          <w:rFonts w:ascii="Arial" w:hAnsi="Arial" w:cs="Arial"/>
          <w:sz w:val="20"/>
          <w:szCs w:val="20"/>
        </w:rPr>
        <w:t>________________________</w:t>
      </w:r>
    </w:p>
    <w:p w14:paraId="3B4B71C7" w14:textId="77777777" w:rsidR="00087946" w:rsidRPr="00087946" w:rsidRDefault="00087946" w:rsidP="005756D7">
      <w:pPr>
        <w:tabs>
          <w:tab w:val="left" w:pos="720"/>
          <w:tab w:val="left" w:pos="896"/>
        </w:tabs>
        <w:jc w:val="both"/>
        <w:rPr>
          <w:rFonts w:ascii="Arial" w:hAnsi="Arial" w:cs="Arial"/>
          <w:sz w:val="16"/>
          <w:szCs w:val="20"/>
        </w:rPr>
      </w:pPr>
      <w:r w:rsidRPr="00087946">
        <w:rPr>
          <w:rFonts w:ascii="Arial" w:hAnsi="Arial" w:cs="Arial"/>
          <w:sz w:val="16"/>
          <w:szCs w:val="20"/>
          <w:vertAlign w:val="superscript"/>
        </w:rPr>
        <w:t>11</w:t>
      </w:r>
      <w:r>
        <w:rPr>
          <w:rFonts w:ascii="Arial" w:hAnsi="Arial" w:cs="Arial"/>
          <w:sz w:val="16"/>
          <w:szCs w:val="20"/>
          <w:vertAlign w:val="superscript"/>
        </w:rPr>
        <w:t xml:space="preserve">   </w:t>
      </w:r>
      <w:r w:rsidRPr="00087946">
        <w:rPr>
          <w:rFonts w:ascii="Arial" w:hAnsi="Arial" w:cs="Arial"/>
          <w:i/>
          <w:sz w:val="14"/>
        </w:rPr>
        <w:t>NAPOMENA: Ako Zajmoprimac ovdje ne navede kamatnu stopu ili maržu, smatrat će se da je Zajmoprimac suglasan s kamatnom stopom ili maržom koju je naknadno dostavila Banka u obavijesti o isplati, u skladu s člankom 1.2.C.</w:t>
      </w:r>
    </w:p>
    <w:p w14:paraId="5858BD2D" w14:textId="77777777" w:rsidR="00087946" w:rsidRDefault="00087946" w:rsidP="00CC1A9E">
      <w:pPr>
        <w:tabs>
          <w:tab w:val="left" w:pos="720"/>
          <w:tab w:val="left" w:pos="896"/>
        </w:tabs>
        <w:ind w:left="854"/>
        <w:rPr>
          <w:rFonts w:ascii="Arial" w:hAnsi="Arial" w:cs="Arial"/>
          <w:sz w:val="20"/>
          <w:szCs w:val="20"/>
        </w:rPr>
      </w:pPr>
    </w:p>
    <w:p w14:paraId="5F5E580A" w14:textId="77777777" w:rsidR="00794077" w:rsidRPr="00087946" w:rsidRDefault="00087946" w:rsidP="00087946">
      <w:pPr>
        <w:tabs>
          <w:tab w:val="left" w:pos="851"/>
          <w:tab w:val="left" w:pos="896"/>
        </w:tabs>
        <w:rPr>
          <w:rFonts w:ascii="Arial" w:hAnsi="Arial" w:cs="Arial"/>
          <w:sz w:val="16"/>
          <w:szCs w:val="16"/>
        </w:rPr>
      </w:pPr>
      <w:r>
        <w:rPr>
          <w:rFonts w:ascii="Arial" w:hAnsi="Arial" w:cs="Arial"/>
          <w:sz w:val="20"/>
          <w:szCs w:val="20"/>
        </w:rPr>
        <w:tab/>
      </w:r>
      <w:r w:rsidR="00794077" w:rsidRPr="00087946">
        <w:rPr>
          <w:rFonts w:ascii="Arial" w:hAnsi="Arial" w:cs="Arial"/>
          <w:sz w:val="16"/>
          <w:szCs w:val="16"/>
        </w:rPr>
        <w:t>Račun Zajmoprimca na koji će se isplatiti kredit:</w:t>
      </w:r>
      <w:r w:rsidR="00794077" w:rsidRPr="00087946">
        <w:rPr>
          <w:rFonts w:ascii="Arial" w:hAnsi="Arial" w:cs="Arial"/>
          <w:sz w:val="16"/>
          <w:szCs w:val="16"/>
        </w:rPr>
        <w:tab/>
      </w:r>
    </w:p>
    <w:p w14:paraId="416458AA" w14:textId="77777777" w:rsidR="00794077" w:rsidRPr="00087946" w:rsidRDefault="00794077" w:rsidP="00CC1A9E">
      <w:pPr>
        <w:tabs>
          <w:tab w:val="left" w:pos="720"/>
          <w:tab w:val="left" w:pos="896"/>
        </w:tabs>
        <w:ind w:left="854"/>
        <w:rPr>
          <w:rFonts w:ascii="Arial" w:hAnsi="Arial" w:cs="Arial"/>
          <w:sz w:val="16"/>
          <w:szCs w:val="16"/>
        </w:rPr>
      </w:pPr>
      <w:r w:rsidRPr="00087946">
        <w:rPr>
          <w:rFonts w:ascii="Arial" w:hAnsi="Arial" w:cs="Arial"/>
          <w:sz w:val="16"/>
          <w:szCs w:val="16"/>
        </w:rPr>
        <w:t>Rn br.</w:t>
      </w:r>
      <w:r w:rsidRPr="00087946">
        <w:rPr>
          <w:rFonts w:ascii="Arial" w:hAnsi="Arial" w:cs="Arial"/>
          <w:sz w:val="16"/>
          <w:szCs w:val="16"/>
        </w:rPr>
        <w:sym w:font="Symbol" w:char="F0B0"/>
      </w:r>
      <w:r w:rsidRPr="00087946">
        <w:rPr>
          <w:rFonts w:ascii="Arial" w:hAnsi="Arial" w:cs="Arial"/>
          <w:sz w:val="16"/>
          <w:szCs w:val="16"/>
        </w:rPr>
        <w:t>: …………………………………………………………………………………………….</w:t>
      </w:r>
    </w:p>
    <w:p w14:paraId="41AA5437" w14:textId="77777777" w:rsidR="00794077" w:rsidRPr="00087946" w:rsidRDefault="00794077" w:rsidP="00CC1A9E">
      <w:pPr>
        <w:tabs>
          <w:tab w:val="left" w:pos="720"/>
          <w:tab w:val="left" w:pos="896"/>
        </w:tabs>
        <w:ind w:left="854"/>
        <w:rPr>
          <w:rFonts w:ascii="Arial" w:hAnsi="Arial" w:cs="Arial"/>
          <w:sz w:val="16"/>
          <w:szCs w:val="16"/>
        </w:rPr>
      </w:pPr>
    </w:p>
    <w:p w14:paraId="3E6D8F62" w14:textId="77777777" w:rsidR="00794077" w:rsidRPr="00087946" w:rsidRDefault="00794077" w:rsidP="00CC1A9E">
      <w:pPr>
        <w:tabs>
          <w:tab w:val="left" w:pos="720"/>
          <w:tab w:val="left" w:pos="896"/>
        </w:tabs>
        <w:ind w:left="854"/>
        <w:rPr>
          <w:rFonts w:ascii="Arial" w:hAnsi="Arial" w:cs="Arial"/>
          <w:sz w:val="16"/>
          <w:szCs w:val="16"/>
        </w:rPr>
      </w:pPr>
      <w:r w:rsidRPr="00087946">
        <w:rPr>
          <w:rFonts w:ascii="Arial" w:hAnsi="Arial" w:cs="Arial"/>
          <w:sz w:val="16"/>
          <w:szCs w:val="16"/>
        </w:rPr>
        <w:t>(molimo navesti format IBAN u slučaju isplate u EUR, ili odgovarajući format za relevantnu valutu)</w:t>
      </w:r>
    </w:p>
    <w:p w14:paraId="0C226E6F" w14:textId="77777777" w:rsidR="00794077" w:rsidRPr="00087946" w:rsidRDefault="00794077" w:rsidP="00CC1A9E">
      <w:pPr>
        <w:tabs>
          <w:tab w:val="left" w:pos="720"/>
          <w:tab w:val="left" w:pos="896"/>
        </w:tabs>
        <w:ind w:left="854"/>
        <w:rPr>
          <w:rFonts w:ascii="Arial" w:hAnsi="Arial" w:cs="Arial"/>
          <w:sz w:val="16"/>
          <w:szCs w:val="16"/>
        </w:rPr>
      </w:pPr>
    </w:p>
    <w:p w14:paraId="1FF344E9" w14:textId="77777777" w:rsidR="00794077" w:rsidRPr="00087946" w:rsidRDefault="00794077" w:rsidP="00CC1A9E">
      <w:pPr>
        <w:tabs>
          <w:tab w:val="left" w:pos="720"/>
          <w:tab w:val="left" w:pos="896"/>
        </w:tabs>
        <w:ind w:left="854"/>
        <w:rPr>
          <w:rFonts w:ascii="Arial" w:hAnsi="Arial" w:cs="Arial"/>
          <w:sz w:val="16"/>
          <w:szCs w:val="16"/>
        </w:rPr>
      </w:pPr>
      <w:r w:rsidRPr="00087946">
        <w:rPr>
          <w:rFonts w:ascii="Arial" w:hAnsi="Arial" w:cs="Arial"/>
          <w:sz w:val="16"/>
          <w:szCs w:val="16"/>
        </w:rPr>
        <w:t>Naziv i adresa Banke: …………………………………………………………………………</w:t>
      </w:r>
    </w:p>
    <w:p w14:paraId="52A7550B" w14:textId="77777777" w:rsidR="00794077" w:rsidRPr="00087946" w:rsidRDefault="00794077" w:rsidP="00CC1A9E">
      <w:pPr>
        <w:tabs>
          <w:tab w:val="left" w:pos="720"/>
          <w:tab w:val="left" w:pos="896"/>
        </w:tabs>
        <w:ind w:left="854"/>
        <w:rPr>
          <w:rFonts w:ascii="Arial" w:hAnsi="Arial" w:cs="Arial"/>
          <w:sz w:val="16"/>
          <w:szCs w:val="16"/>
        </w:rPr>
      </w:pPr>
      <w:r w:rsidRPr="00087946">
        <w:rPr>
          <w:rFonts w:ascii="Arial" w:hAnsi="Arial" w:cs="Arial"/>
          <w:sz w:val="16"/>
          <w:szCs w:val="16"/>
        </w:rPr>
        <w:t>Molimo vas da podatke relevantne za zahtjev pošaljete na:</w:t>
      </w:r>
      <w:r w:rsidRPr="00087946">
        <w:rPr>
          <w:rFonts w:ascii="Arial" w:hAnsi="Arial" w:cs="Arial"/>
          <w:sz w:val="16"/>
          <w:szCs w:val="16"/>
        </w:rPr>
        <w:tab/>
      </w:r>
    </w:p>
    <w:p w14:paraId="4FC7461D" w14:textId="77777777" w:rsidR="00794077" w:rsidRPr="00087946" w:rsidRDefault="00794077" w:rsidP="00B67F3B">
      <w:pPr>
        <w:tabs>
          <w:tab w:val="left" w:pos="720"/>
          <w:tab w:val="left" w:pos="896"/>
        </w:tabs>
        <w:ind w:left="854"/>
        <w:rPr>
          <w:rFonts w:ascii="Arial" w:hAnsi="Arial" w:cs="Arial"/>
          <w:sz w:val="16"/>
          <w:szCs w:val="16"/>
        </w:rPr>
        <w:sectPr w:rsidR="00794077" w:rsidRPr="00087946" w:rsidSect="0057504F">
          <w:headerReference w:type="default" r:id="rId20"/>
          <w:type w:val="continuous"/>
          <w:pgSz w:w="11906" w:h="16838" w:code="9"/>
          <w:pgMar w:top="1418" w:right="1021" w:bottom="1418" w:left="1418" w:header="720" w:footer="720" w:gutter="0"/>
          <w:cols w:space="720"/>
        </w:sectPr>
      </w:pPr>
      <w:r w:rsidRPr="00087946">
        <w:rPr>
          <w:rFonts w:ascii="Arial" w:hAnsi="Arial" w:cs="Arial"/>
          <w:sz w:val="16"/>
          <w:szCs w:val="16"/>
        </w:rPr>
        <w:t>Ime(na) i potpis(i) ovlaštene osobe/ovlaštenih osoba Zajmoprimca</w:t>
      </w:r>
    </w:p>
    <w:p w14:paraId="2AD9A279" w14:textId="77777777" w:rsidR="00794077" w:rsidRPr="00072B5C" w:rsidRDefault="00794077" w:rsidP="00CC1A9E">
      <w:pPr>
        <w:tabs>
          <w:tab w:val="left" w:pos="720"/>
          <w:tab w:val="left" w:pos="896"/>
        </w:tabs>
        <w:ind w:left="854"/>
        <w:rPr>
          <w:rFonts w:ascii="Arial" w:hAnsi="Arial" w:cs="Arial"/>
          <w:sz w:val="20"/>
          <w:szCs w:val="20"/>
        </w:rPr>
      </w:pPr>
    </w:p>
    <w:p w14:paraId="7A3AD0EC" w14:textId="77777777" w:rsidR="00794077" w:rsidRPr="00072B5C" w:rsidRDefault="00794077" w:rsidP="00CC1A9E">
      <w:pPr>
        <w:tabs>
          <w:tab w:val="left" w:pos="720"/>
          <w:tab w:val="left" w:pos="896"/>
        </w:tabs>
        <w:ind w:left="854"/>
        <w:jc w:val="right"/>
        <w:outlineLvl w:val="0"/>
        <w:rPr>
          <w:rFonts w:ascii="Arial" w:hAnsi="Arial" w:cs="Arial"/>
          <w:b/>
          <w:sz w:val="20"/>
          <w:szCs w:val="20"/>
          <w:u w:val="single"/>
        </w:rPr>
      </w:pPr>
      <w:r w:rsidRPr="00072B5C">
        <w:rPr>
          <w:rFonts w:ascii="Arial" w:hAnsi="Arial" w:cs="Arial"/>
          <w:b/>
          <w:sz w:val="20"/>
          <w:szCs w:val="20"/>
          <w:u w:val="single"/>
        </w:rPr>
        <w:t>Prilog D</w:t>
      </w:r>
    </w:p>
    <w:p w14:paraId="3D6DED30" w14:textId="77777777" w:rsidR="00794077" w:rsidRPr="00072B5C" w:rsidRDefault="00794077" w:rsidP="00CC1A9E">
      <w:pPr>
        <w:pStyle w:val="SubSchedule1EIB"/>
        <w:rPr>
          <w:rFonts w:cs="Arial"/>
        </w:rPr>
      </w:pPr>
      <w:r w:rsidRPr="00072B5C">
        <w:rPr>
          <w:rFonts w:cs="Arial"/>
        </w:rPr>
        <w:t>Revizija i konverzija kamatne stope</w:t>
      </w:r>
    </w:p>
    <w:p w14:paraId="3D31233A" w14:textId="77777777" w:rsidR="00794077" w:rsidRPr="00072B5C" w:rsidRDefault="00794077" w:rsidP="005756D7">
      <w:pPr>
        <w:ind w:left="708"/>
        <w:jc w:val="both"/>
        <w:rPr>
          <w:rFonts w:ascii="Arial" w:hAnsi="Arial" w:cs="Arial"/>
          <w:sz w:val="20"/>
          <w:szCs w:val="20"/>
        </w:rPr>
      </w:pPr>
      <w:r w:rsidRPr="00072B5C">
        <w:rPr>
          <w:rFonts w:ascii="Arial" w:hAnsi="Arial" w:cs="Arial"/>
          <w:sz w:val="20"/>
          <w:szCs w:val="20"/>
        </w:rPr>
        <w:t>Ako je datum revizije/konverzije kamatne stope uključen u obavijest o isplati za tranšu, primjenjivat će se sljedeće odredbe.</w:t>
      </w:r>
    </w:p>
    <w:p w14:paraId="21214B47" w14:textId="77777777" w:rsidR="00794077" w:rsidRPr="00072B5C" w:rsidRDefault="00794077" w:rsidP="005756D7">
      <w:pPr>
        <w:pStyle w:val="SubSchedule2EIB"/>
        <w:ind w:left="567" w:hanging="567"/>
        <w:jc w:val="both"/>
        <w:rPr>
          <w:rFonts w:cs="Arial"/>
        </w:rPr>
      </w:pPr>
      <w:r w:rsidRPr="00072B5C">
        <w:rPr>
          <w:rFonts w:cs="Arial"/>
        </w:rPr>
        <w:t>Načini revizije/konverzije kamatne stope</w:t>
      </w:r>
    </w:p>
    <w:p w14:paraId="1551A927" w14:textId="77777777" w:rsidR="00794077" w:rsidRPr="00072B5C" w:rsidRDefault="00794077" w:rsidP="005756D7">
      <w:pPr>
        <w:ind w:left="708"/>
        <w:jc w:val="both"/>
        <w:rPr>
          <w:rFonts w:ascii="Arial" w:hAnsi="Arial" w:cs="Arial"/>
          <w:sz w:val="20"/>
          <w:szCs w:val="20"/>
        </w:rPr>
      </w:pPr>
      <w:r w:rsidRPr="00072B5C">
        <w:rPr>
          <w:rFonts w:ascii="Arial" w:hAnsi="Arial" w:cs="Arial"/>
          <w:sz w:val="20"/>
          <w:szCs w:val="20"/>
        </w:rPr>
        <w:t>Po primitku zahtjeva za reviziju/konverziju kamatne stope, Banka će tijekom razdoblja koje počinje 60 (šezdeset) dana i završno s 30 (trideset) dana prije datuma revizije/konverzije kamatne stope, dostaviti Zajmoprimcu prijedlog revizije/konverzije kamatne stope, u kojem navodi:</w:t>
      </w:r>
    </w:p>
    <w:p w14:paraId="78D30625" w14:textId="77777777" w:rsidR="00794077" w:rsidRPr="00072B5C" w:rsidRDefault="00794077" w:rsidP="005756D7">
      <w:pPr>
        <w:pStyle w:val="NoIndentEIB"/>
        <w:numPr>
          <w:ilvl w:val="0"/>
          <w:numId w:val="38"/>
        </w:numPr>
        <w:ind w:hanging="856"/>
        <w:rPr>
          <w:rFonts w:cs="Arial"/>
        </w:rPr>
      </w:pPr>
      <w:r w:rsidRPr="00072B5C">
        <w:rPr>
          <w:rFonts w:cs="Arial"/>
        </w:rPr>
        <w:t>fiksnu kamatnu stopu i/ili kamatnu maržu koja će se primijeniti na tranšu, ili njezin dio naveden u zahtjevu za reviziju/konverziju kamatne stope prema članku 3.1; i</w:t>
      </w:r>
    </w:p>
    <w:p w14:paraId="529FB67F" w14:textId="77777777" w:rsidR="00794077" w:rsidRPr="00072B5C" w:rsidRDefault="00794077" w:rsidP="005756D7">
      <w:pPr>
        <w:pStyle w:val="NoIndentEIB"/>
        <w:numPr>
          <w:ilvl w:val="0"/>
          <w:numId w:val="38"/>
        </w:numPr>
        <w:ind w:hanging="856"/>
        <w:rPr>
          <w:rFonts w:cs="Arial"/>
        </w:rPr>
      </w:pPr>
      <w:r w:rsidRPr="00072B5C">
        <w:rPr>
          <w:rFonts w:cs="Arial"/>
        </w:rPr>
        <w:t>da će se takva stopa primjenjivati do datuma dospijeća ili do novog datuma revizije/konverzije kamatne stope, ako će ga biti, s tim da se kamate plaćaju polugodišnje u skladu s člankom 3.1, unatrag na naznačene datume plaćanja.</w:t>
      </w:r>
    </w:p>
    <w:p w14:paraId="5429061E" w14:textId="77777777" w:rsidR="00794077" w:rsidRPr="00072B5C" w:rsidRDefault="00794077" w:rsidP="005756D7">
      <w:pPr>
        <w:ind w:left="708"/>
        <w:jc w:val="both"/>
        <w:rPr>
          <w:rFonts w:ascii="Arial" w:hAnsi="Arial" w:cs="Arial"/>
          <w:sz w:val="20"/>
          <w:szCs w:val="20"/>
        </w:rPr>
      </w:pPr>
      <w:r w:rsidRPr="00072B5C">
        <w:rPr>
          <w:rFonts w:ascii="Arial" w:hAnsi="Arial" w:cs="Arial"/>
          <w:sz w:val="20"/>
          <w:szCs w:val="20"/>
        </w:rPr>
        <w:t>Zajmoprimac može pisanim putem prihvatiti prijedlog revizije/konverzije kamatne stope do roka naznačenog u njemu.</w:t>
      </w:r>
    </w:p>
    <w:p w14:paraId="44DCA0E3" w14:textId="77777777" w:rsidR="00794077" w:rsidRPr="00072B5C" w:rsidRDefault="00794077" w:rsidP="005756D7">
      <w:pPr>
        <w:ind w:left="708"/>
        <w:jc w:val="both"/>
        <w:rPr>
          <w:rFonts w:ascii="Arial" w:hAnsi="Arial" w:cs="Arial"/>
          <w:sz w:val="20"/>
          <w:szCs w:val="20"/>
        </w:rPr>
      </w:pPr>
      <w:r w:rsidRPr="00072B5C">
        <w:rPr>
          <w:rFonts w:ascii="Arial" w:hAnsi="Arial" w:cs="Arial"/>
          <w:sz w:val="20"/>
          <w:szCs w:val="20"/>
        </w:rPr>
        <w:t>Bilo kakve izmjene i dopune ovog Ugovora koje Banka zatraži u vezi s ovim, stupit će na snagu putem ugovora koji se mora sklopiti najkasnije 15 (petnaest) dana prije relevantnog datuma revizije/konverzije kamatne stope.</w:t>
      </w:r>
    </w:p>
    <w:p w14:paraId="5F150532" w14:textId="77777777" w:rsidR="00794077" w:rsidRPr="00072B5C" w:rsidRDefault="00794077" w:rsidP="005756D7">
      <w:pPr>
        <w:ind w:left="708"/>
        <w:jc w:val="both"/>
        <w:rPr>
          <w:rFonts w:ascii="Arial" w:hAnsi="Arial" w:cs="Arial"/>
          <w:sz w:val="20"/>
          <w:szCs w:val="20"/>
        </w:rPr>
      </w:pPr>
      <w:r w:rsidRPr="00072B5C">
        <w:rPr>
          <w:rFonts w:ascii="Arial" w:hAnsi="Arial" w:cs="Arial"/>
          <w:sz w:val="20"/>
          <w:szCs w:val="20"/>
        </w:rPr>
        <w:t>Fiksne stope i marže dostupne su u razdobljima od najmanje 4 (četiri) godine ili, u slučaju da ne dođe do otplate glavnice tijekom tog razdoblja, najmanje 3 (tri) godine.</w:t>
      </w:r>
    </w:p>
    <w:p w14:paraId="44753C1C" w14:textId="77777777" w:rsidR="00794077" w:rsidRPr="00072B5C" w:rsidRDefault="00794077" w:rsidP="005756D7">
      <w:pPr>
        <w:pStyle w:val="SubSchedule2EIB"/>
        <w:ind w:left="567" w:hanging="567"/>
        <w:jc w:val="both"/>
        <w:rPr>
          <w:rFonts w:cs="Arial"/>
        </w:rPr>
      </w:pPr>
      <w:r w:rsidRPr="00072B5C">
        <w:rPr>
          <w:rFonts w:cs="Arial"/>
        </w:rPr>
        <w:t>Učinci revizije/konverzije kamatne stope</w:t>
      </w:r>
    </w:p>
    <w:p w14:paraId="608FDC0E" w14:textId="77777777" w:rsidR="00794077" w:rsidRPr="00072B5C" w:rsidRDefault="00794077" w:rsidP="005756D7">
      <w:pPr>
        <w:ind w:left="708"/>
        <w:jc w:val="both"/>
        <w:rPr>
          <w:rFonts w:ascii="Arial" w:hAnsi="Arial" w:cs="Arial"/>
          <w:sz w:val="20"/>
          <w:szCs w:val="20"/>
        </w:rPr>
      </w:pPr>
      <w:r w:rsidRPr="00072B5C">
        <w:rPr>
          <w:rFonts w:ascii="Arial" w:hAnsi="Arial" w:cs="Arial"/>
          <w:sz w:val="20"/>
          <w:szCs w:val="20"/>
        </w:rPr>
        <w:t>Ako Zajmoprimac uredno prihvati pisanim putem fiksnu kamatnu stopu ili kamatnu maržu u vezi s prijedlogom revizije/konverzije kamatne stope, Zajmoprimac je obvezan platiti obračunate kamate na datum revizije/konverzije kamatne stope, kao i na sve sljedeće određene datume plaćanja.</w:t>
      </w:r>
    </w:p>
    <w:p w14:paraId="09F9F5C8" w14:textId="77777777" w:rsidR="00794077" w:rsidRPr="00072B5C" w:rsidRDefault="00794077" w:rsidP="005756D7">
      <w:pPr>
        <w:ind w:left="708"/>
        <w:jc w:val="both"/>
        <w:rPr>
          <w:rFonts w:ascii="Arial" w:hAnsi="Arial" w:cs="Arial"/>
          <w:sz w:val="20"/>
          <w:szCs w:val="20"/>
        </w:rPr>
      </w:pPr>
      <w:r w:rsidRPr="00072B5C">
        <w:rPr>
          <w:rFonts w:ascii="Arial" w:hAnsi="Arial" w:cs="Arial"/>
          <w:sz w:val="20"/>
          <w:szCs w:val="20"/>
        </w:rPr>
        <w:t xml:space="preserve">Prije datuma revizije/konverzije kamatne stope, relevantne odredbe Ugovora i obavijest o isplati primjenjivat će se na tranšu u cijelosti. Od datuma revizije/konverzije kamatne stope nadalje, odredbe sadržane u prijedlogu za reviziju/konverziju kamatne stope koje se odnose na novu fiksnu kamatnu stopu ili kamatnu maržu, primjenjivat će se na tranšu (ili njezin dio, kako je navedeno u zahtjevu za reviziju/konverziju kamatne stope) do novog datuma revizije/konverzije kamatne stope, ako će ga biti, ili do datuma dospijeća. </w:t>
      </w:r>
    </w:p>
    <w:p w14:paraId="5556B453" w14:textId="77777777" w:rsidR="00794077" w:rsidRPr="00072B5C" w:rsidRDefault="00794077" w:rsidP="005756D7">
      <w:pPr>
        <w:pStyle w:val="SubSchedule2EIB"/>
        <w:ind w:left="567" w:hanging="567"/>
        <w:jc w:val="both"/>
        <w:rPr>
          <w:rFonts w:cs="Arial"/>
        </w:rPr>
      </w:pPr>
      <w:r w:rsidRPr="00072B5C">
        <w:rPr>
          <w:rFonts w:cs="Arial"/>
        </w:rPr>
        <w:t xml:space="preserve">Neprovođenje ili djelomično provođenje revizije/konverzije kamatne stope </w:t>
      </w:r>
    </w:p>
    <w:p w14:paraId="7A50B69B" w14:textId="77777777" w:rsidR="00794077" w:rsidRPr="00072B5C" w:rsidRDefault="00794077" w:rsidP="005756D7">
      <w:pPr>
        <w:ind w:left="708"/>
        <w:jc w:val="both"/>
        <w:rPr>
          <w:rFonts w:ascii="Arial" w:hAnsi="Arial" w:cs="Arial"/>
          <w:sz w:val="20"/>
          <w:szCs w:val="20"/>
        </w:rPr>
      </w:pPr>
      <w:r w:rsidRPr="00072B5C">
        <w:rPr>
          <w:rFonts w:ascii="Arial" w:hAnsi="Arial" w:cs="Arial"/>
          <w:sz w:val="20"/>
          <w:szCs w:val="20"/>
        </w:rPr>
        <w:t xml:space="preserve">Ako Zajmoprimac ne podnese zahtjev za reviziju/konverziju kamatne stope ili ne prihvati pisanim putem prijedlog za reviziju/konverziju kamatne stope za tranšu, ili ako stranke ne provedu izmjenu i dopunu koju zahtijeva Banka sukladno prethodnom stavku A, Zajmoprimac je dužan otplatiti tranšu (ili njezin dio, kako je naznačeno u zahtjevu za reviziju/konverziju kamatne stope) na datum revizije/konverzije kamatne stope, bez naknade. </w:t>
      </w:r>
    </w:p>
    <w:p w14:paraId="057A4C14" w14:textId="77777777" w:rsidR="00794077" w:rsidRPr="00072B5C" w:rsidRDefault="00794077" w:rsidP="005756D7">
      <w:pPr>
        <w:ind w:left="708"/>
        <w:jc w:val="both"/>
        <w:rPr>
          <w:rFonts w:ascii="Arial" w:hAnsi="Arial" w:cs="Arial"/>
          <w:sz w:val="20"/>
          <w:szCs w:val="20"/>
        </w:rPr>
      </w:pPr>
      <w:r w:rsidRPr="00072B5C">
        <w:rPr>
          <w:rFonts w:ascii="Arial" w:hAnsi="Arial" w:cs="Arial"/>
          <w:sz w:val="20"/>
          <w:szCs w:val="20"/>
        </w:rPr>
        <w:t>U slučaju djelomične revizije/konverzije kamatne stope, Zajmoprimac će bez naknade otplatiti, na datum revizije/konverzije kamatne stope, svaki dio tranše koji nije obuhvaćen zahtjevom za reviziju/konverziju kamatne stope i koji stoga ne podliježe reviziji/konverziji kamatne stope.</w:t>
      </w:r>
    </w:p>
    <w:p w14:paraId="3FC540CE" w14:textId="77777777" w:rsidR="00794077" w:rsidRPr="00072B5C" w:rsidRDefault="00794077" w:rsidP="00CC1A9E">
      <w:pPr>
        <w:rPr>
          <w:rFonts w:ascii="Arial" w:hAnsi="Arial" w:cs="Arial"/>
          <w:sz w:val="20"/>
          <w:szCs w:val="20"/>
        </w:rPr>
      </w:pPr>
      <w:r w:rsidRPr="00072B5C">
        <w:rPr>
          <w:rFonts w:ascii="Arial" w:hAnsi="Arial" w:cs="Arial"/>
          <w:sz w:val="20"/>
          <w:szCs w:val="20"/>
        </w:rPr>
        <w:br w:type="page"/>
      </w:r>
    </w:p>
    <w:p w14:paraId="0D53F8C1" w14:textId="77777777" w:rsidR="00794077" w:rsidRPr="00072B5C" w:rsidRDefault="00794077" w:rsidP="00CC1A9E">
      <w:pPr>
        <w:tabs>
          <w:tab w:val="left" w:pos="720"/>
          <w:tab w:val="left" w:pos="896"/>
        </w:tabs>
        <w:ind w:left="854"/>
        <w:jc w:val="right"/>
        <w:outlineLvl w:val="1"/>
        <w:rPr>
          <w:rFonts w:ascii="Arial" w:hAnsi="Arial" w:cs="Arial"/>
          <w:sz w:val="20"/>
          <w:szCs w:val="20"/>
        </w:rPr>
      </w:pPr>
      <w:r w:rsidRPr="00072B5C">
        <w:rPr>
          <w:rFonts w:ascii="Arial" w:hAnsi="Arial" w:cs="Arial"/>
          <w:sz w:val="20"/>
          <w:szCs w:val="20"/>
        </w:rPr>
        <w:t xml:space="preserve"> </w:t>
      </w:r>
    </w:p>
    <w:p w14:paraId="697AB663" w14:textId="77777777" w:rsidR="00794077" w:rsidRPr="00072B5C" w:rsidRDefault="00794077" w:rsidP="00CC1A9E">
      <w:pPr>
        <w:tabs>
          <w:tab w:val="left" w:pos="720"/>
          <w:tab w:val="left" w:pos="896"/>
        </w:tabs>
        <w:ind w:left="854"/>
        <w:jc w:val="right"/>
        <w:outlineLvl w:val="0"/>
        <w:rPr>
          <w:rFonts w:ascii="Arial" w:hAnsi="Arial" w:cs="Arial"/>
          <w:b/>
          <w:sz w:val="20"/>
          <w:szCs w:val="20"/>
          <w:u w:val="single"/>
        </w:rPr>
      </w:pPr>
      <w:r w:rsidRPr="00072B5C">
        <w:rPr>
          <w:rFonts w:ascii="Arial" w:hAnsi="Arial" w:cs="Arial"/>
          <w:b/>
          <w:sz w:val="20"/>
          <w:szCs w:val="20"/>
          <w:u w:val="single"/>
        </w:rPr>
        <w:t>Prilog E</w:t>
      </w:r>
    </w:p>
    <w:p w14:paraId="23B3EF99" w14:textId="77777777" w:rsidR="00794077" w:rsidRPr="00072B5C" w:rsidRDefault="00794077" w:rsidP="00CC1A9E">
      <w:pPr>
        <w:tabs>
          <w:tab w:val="left" w:pos="720"/>
          <w:tab w:val="left" w:pos="896"/>
        </w:tabs>
        <w:ind w:left="854"/>
        <w:jc w:val="center"/>
        <w:rPr>
          <w:rFonts w:ascii="Arial" w:hAnsi="Arial" w:cs="Arial"/>
          <w:sz w:val="20"/>
          <w:szCs w:val="20"/>
        </w:rPr>
      </w:pPr>
      <w:r w:rsidRPr="00072B5C">
        <w:rPr>
          <w:rFonts w:ascii="Arial" w:hAnsi="Arial" w:cs="Arial"/>
          <w:b/>
          <w:sz w:val="20"/>
          <w:szCs w:val="20"/>
          <w:u w:val="single"/>
        </w:rPr>
        <w:t>Obrazac Potvrde Zajmoprimca (članak 1.4D)</w:t>
      </w:r>
      <w:r w:rsidRPr="00072B5C">
        <w:rPr>
          <w:rFonts w:ascii="Arial" w:hAnsi="Arial" w:cs="Arial"/>
          <w:b/>
          <w:sz w:val="20"/>
          <w:szCs w:val="20"/>
        </w:rPr>
        <w:t xml:space="preserve"> </w:t>
      </w:r>
    </w:p>
    <w:p w14:paraId="48FB8F2E" w14:textId="77777777" w:rsidR="00794077" w:rsidRPr="00072B5C" w:rsidRDefault="00794077" w:rsidP="00072B5C">
      <w:pPr>
        <w:tabs>
          <w:tab w:val="left" w:pos="720"/>
          <w:tab w:val="left" w:pos="896"/>
        </w:tabs>
        <w:ind w:left="854"/>
        <w:jc w:val="both"/>
        <w:rPr>
          <w:rFonts w:ascii="Arial" w:hAnsi="Arial" w:cs="Arial"/>
          <w:sz w:val="20"/>
          <w:szCs w:val="20"/>
        </w:rPr>
      </w:pPr>
    </w:p>
    <w:p w14:paraId="75B0C64D" w14:textId="77777777" w:rsidR="00794077" w:rsidRPr="00072B5C" w:rsidRDefault="00794077" w:rsidP="00072B5C">
      <w:pPr>
        <w:tabs>
          <w:tab w:val="left" w:pos="720"/>
          <w:tab w:val="left" w:pos="896"/>
        </w:tabs>
        <w:ind w:left="854"/>
        <w:jc w:val="both"/>
        <w:rPr>
          <w:rFonts w:ascii="Arial" w:hAnsi="Arial" w:cs="Arial"/>
          <w:sz w:val="20"/>
          <w:szCs w:val="20"/>
        </w:rPr>
      </w:pPr>
      <w:r w:rsidRPr="00072B5C">
        <w:rPr>
          <w:rFonts w:ascii="Arial" w:hAnsi="Arial" w:cs="Arial"/>
          <w:sz w:val="20"/>
          <w:szCs w:val="20"/>
        </w:rPr>
        <w:t>Primatelj:</w:t>
      </w:r>
      <w:r w:rsidRPr="00072B5C">
        <w:rPr>
          <w:rFonts w:ascii="Arial" w:hAnsi="Arial" w:cs="Arial"/>
          <w:sz w:val="20"/>
          <w:szCs w:val="20"/>
        </w:rPr>
        <w:tab/>
        <w:t>Europska investicijska banka</w:t>
      </w:r>
    </w:p>
    <w:p w14:paraId="19B47C13" w14:textId="77777777" w:rsidR="00794077" w:rsidRPr="00072B5C" w:rsidRDefault="00794077" w:rsidP="00072B5C">
      <w:pPr>
        <w:tabs>
          <w:tab w:val="left" w:pos="720"/>
          <w:tab w:val="left" w:pos="896"/>
        </w:tabs>
        <w:ind w:left="854"/>
        <w:jc w:val="both"/>
        <w:rPr>
          <w:rFonts w:ascii="Arial" w:hAnsi="Arial" w:cs="Arial"/>
          <w:sz w:val="20"/>
          <w:szCs w:val="20"/>
        </w:rPr>
      </w:pPr>
      <w:r w:rsidRPr="00072B5C">
        <w:rPr>
          <w:rFonts w:ascii="Arial" w:hAnsi="Arial" w:cs="Arial"/>
          <w:sz w:val="20"/>
          <w:szCs w:val="20"/>
        </w:rPr>
        <w:t>Pošiljatelj:</w:t>
      </w:r>
      <w:r w:rsidRPr="00072B5C">
        <w:rPr>
          <w:rFonts w:ascii="Arial" w:hAnsi="Arial" w:cs="Arial"/>
          <w:sz w:val="20"/>
          <w:szCs w:val="20"/>
        </w:rPr>
        <w:tab/>
        <w:t xml:space="preserve">Republika Hrvatska </w:t>
      </w:r>
      <w:r w:rsidRPr="00072B5C">
        <w:rPr>
          <w:rFonts w:ascii="Arial" w:hAnsi="Arial" w:cs="Arial"/>
          <w:sz w:val="20"/>
          <w:szCs w:val="20"/>
        </w:rPr>
        <w:tab/>
      </w:r>
    </w:p>
    <w:p w14:paraId="3C08A15F" w14:textId="77777777" w:rsidR="00794077" w:rsidRPr="00072B5C" w:rsidRDefault="00794077" w:rsidP="00072B5C">
      <w:pPr>
        <w:tabs>
          <w:tab w:val="left" w:pos="720"/>
          <w:tab w:val="left" w:pos="896"/>
        </w:tabs>
        <w:ind w:left="854"/>
        <w:jc w:val="both"/>
        <w:rPr>
          <w:rFonts w:ascii="Arial" w:hAnsi="Arial" w:cs="Arial"/>
          <w:sz w:val="20"/>
          <w:szCs w:val="20"/>
        </w:rPr>
      </w:pPr>
      <w:r w:rsidRPr="00072B5C">
        <w:rPr>
          <w:rFonts w:ascii="Arial" w:hAnsi="Arial" w:cs="Arial"/>
          <w:sz w:val="20"/>
          <w:szCs w:val="20"/>
        </w:rPr>
        <w:t>Datum:</w:t>
      </w:r>
      <w:r w:rsidRPr="00072B5C">
        <w:rPr>
          <w:rFonts w:ascii="Arial" w:hAnsi="Arial" w:cs="Arial"/>
          <w:sz w:val="20"/>
          <w:szCs w:val="20"/>
        </w:rPr>
        <w:tab/>
      </w:r>
    </w:p>
    <w:p w14:paraId="32238364" w14:textId="77777777" w:rsidR="00794077" w:rsidRPr="00072B5C" w:rsidRDefault="00794077" w:rsidP="00072B5C">
      <w:pPr>
        <w:tabs>
          <w:tab w:val="left" w:pos="720"/>
          <w:tab w:val="left" w:pos="896"/>
        </w:tabs>
        <w:ind w:left="854"/>
        <w:jc w:val="both"/>
        <w:rPr>
          <w:rFonts w:ascii="Arial" w:hAnsi="Arial" w:cs="Arial"/>
          <w:sz w:val="20"/>
          <w:szCs w:val="20"/>
        </w:rPr>
      </w:pPr>
      <w:r w:rsidRPr="00072B5C">
        <w:rPr>
          <w:rFonts w:ascii="Arial" w:hAnsi="Arial" w:cs="Arial"/>
          <w:sz w:val="20"/>
          <w:szCs w:val="20"/>
        </w:rPr>
        <w:t xml:space="preserve">Predmet: Ugovor o financiranju između Republike Hrvatske i Europske investicijske banke od </w:t>
      </w:r>
      <w:r w:rsidRPr="00072B5C">
        <w:rPr>
          <w:rFonts w:ascii="Arial" w:hAnsi="Arial" w:cs="Arial"/>
          <w:sz w:val="20"/>
          <w:szCs w:val="20"/>
        </w:rPr>
        <w:sym w:font="Wingdings" w:char="F06C"/>
      </w:r>
      <w:r w:rsidRPr="00072B5C">
        <w:rPr>
          <w:rFonts w:ascii="Arial" w:hAnsi="Arial" w:cs="Arial"/>
          <w:sz w:val="20"/>
          <w:szCs w:val="20"/>
        </w:rPr>
        <w:t xml:space="preserve"> </w:t>
      </w:r>
      <w:r w:rsidRPr="00072B5C">
        <w:rPr>
          <w:rFonts w:ascii="Arial" w:hAnsi="Arial" w:cs="Arial"/>
          <w:sz w:val="20"/>
          <w:szCs w:val="20"/>
        </w:rPr>
        <w:tab/>
        <w:t xml:space="preserve">(»Ugovor o financiranju«) </w:t>
      </w:r>
    </w:p>
    <w:p w14:paraId="177470EB" w14:textId="77777777" w:rsidR="00794077" w:rsidRPr="00072B5C" w:rsidRDefault="00794077" w:rsidP="00072B5C">
      <w:pPr>
        <w:tabs>
          <w:tab w:val="left" w:pos="720"/>
          <w:tab w:val="left" w:pos="896"/>
        </w:tabs>
        <w:ind w:left="854"/>
        <w:jc w:val="both"/>
        <w:rPr>
          <w:rFonts w:ascii="Arial" w:hAnsi="Arial" w:cs="Arial"/>
          <w:sz w:val="20"/>
          <w:szCs w:val="20"/>
        </w:rPr>
      </w:pPr>
      <w:r w:rsidRPr="00072B5C">
        <w:rPr>
          <w:rFonts w:ascii="Arial" w:hAnsi="Arial" w:cs="Arial"/>
          <w:sz w:val="20"/>
          <w:szCs w:val="20"/>
        </w:rPr>
        <w:tab/>
        <w:t>FI broj 89.118</w:t>
      </w:r>
      <w:r w:rsidRPr="00072B5C">
        <w:rPr>
          <w:rFonts w:ascii="Arial" w:hAnsi="Arial" w:cs="Arial"/>
          <w:sz w:val="20"/>
          <w:szCs w:val="20"/>
        </w:rPr>
        <w:tab/>
        <w:t>Serapis broj 2014-0375</w:t>
      </w:r>
    </w:p>
    <w:p w14:paraId="691C95D3" w14:textId="77777777" w:rsidR="00794077" w:rsidRPr="00072B5C" w:rsidRDefault="00794077" w:rsidP="00072B5C">
      <w:pPr>
        <w:tabs>
          <w:tab w:val="left" w:pos="720"/>
          <w:tab w:val="left" w:pos="896"/>
        </w:tabs>
        <w:ind w:left="854"/>
        <w:jc w:val="both"/>
        <w:rPr>
          <w:rFonts w:ascii="Arial" w:hAnsi="Arial" w:cs="Arial"/>
          <w:sz w:val="20"/>
          <w:szCs w:val="20"/>
        </w:rPr>
      </w:pPr>
      <w:r w:rsidRPr="00072B5C">
        <w:rPr>
          <w:rFonts w:ascii="Arial" w:hAnsi="Arial" w:cs="Arial"/>
          <w:sz w:val="20"/>
          <w:szCs w:val="20"/>
        </w:rPr>
        <w:t>______________________________________________________________________</w:t>
      </w:r>
    </w:p>
    <w:p w14:paraId="08ACB12C" w14:textId="77777777" w:rsidR="00794077" w:rsidRPr="00072B5C" w:rsidRDefault="00794077" w:rsidP="00072B5C">
      <w:pPr>
        <w:tabs>
          <w:tab w:val="left" w:pos="720"/>
          <w:tab w:val="left" w:pos="896"/>
        </w:tabs>
        <w:ind w:left="854"/>
        <w:jc w:val="both"/>
        <w:rPr>
          <w:rFonts w:ascii="Arial" w:hAnsi="Arial" w:cs="Arial"/>
          <w:sz w:val="20"/>
          <w:szCs w:val="20"/>
        </w:rPr>
      </w:pPr>
      <w:r w:rsidRPr="00072B5C">
        <w:rPr>
          <w:rFonts w:ascii="Arial" w:hAnsi="Arial" w:cs="Arial"/>
          <w:sz w:val="20"/>
          <w:szCs w:val="20"/>
        </w:rPr>
        <w:t>Poštovani,</w:t>
      </w:r>
    </w:p>
    <w:p w14:paraId="64159F94" w14:textId="77777777" w:rsidR="00794077" w:rsidRPr="00072B5C" w:rsidRDefault="00794077" w:rsidP="00072B5C">
      <w:pPr>
        <w:tabs>
          <w:tab w:val="left" w:pos="720"/>
          <w:tab w:val="left" w:pos="896"/>
        </w:tabs>
        <w:ind w:left="854"/>
        <w:jc w:val="both"/>
        <w:rPr>
          <w:rFonts w:ascii="Arial" w:hAnsi="Arial" w:cs="Arial"/>
          <w:sz w:val="20"/>
          <w:szCs w:val="20"/>
        </w:rPr>
      </w:pPr>
    </w:p>
    <w:p w14:paraId="2C97CC41" w14:textId="77777777" w:rsidR="00794077" w:rsidRPr="00072B5C" w:rsidRDefault="00794077" w:rsidP="00072B5C">
      <w:pPr>
        <w:tabs>
          <w:tab w:val="left" w:pos="720"/>
          <w:tab w:val="left" w:pos="896"/>
        </w:tabs>
        <w:ind w:left="854"/>
        <w:jc w:val="both"/>
        <w:rPr>
          <w:rFonts w:ascii="Arial" w:hAnsi="Arial" w:cs="Arial"/>
          <w:sz w:val="20"/>
          <w:szCs w:val="20"/>
        </w:rPr>
      </w:pPr>
      <w:r w:rsidRPr="00072B5C">
        <w:rPr>
          <w:rFonts w:ascii="Arial" w:hAnsi="Arial" w:cs="Arial"/>
          <w:sz w:val="20"/>
          <w:szCs w:val="20"/>
        </w:rPr>
        <w:t>pojmovi definirani u Ugovoru o financiranju imaju isto značenje kada se upotrebljavaju u ovom dopisu.</w:t>
      </w:r>
    </w:p>
    <w:p w14:paraId="5683AB22" w14:textId="77777777" w:rsidR="00794077" w:rsidRPr="00072B5C" w:rsidRDefault="00794077" w:rsidP="00072B5C">
      <w:pPr>
        <w:tabs>
          <w:tab w:val="left" w:pos="720"/>
          <w:tab w:val="left" w:pos="896"/>
        </w:tabs>
        <w:ind w:left="854"/>
        <w:jc w:val="both"/>
        <w:rPr>
          <w:rFonts w:ascii="Arial" w:hAnsi="Arial" w:cs="Arial"/>
          <w:sz w:val="20"/>
          <w:szCs w:val="20"/>
        </w:rPr>
      </w:pPr>
      <w:r w:rsidRPr="00072B5C">
        <w:rPr>
          <w:rFonts w:ascii="Arial" w:hAnsi="Arial" w:cs="Arial"/>
          <w:sz w:val="20"/>
          <w:szCs w:val="20"/>
        </w:rPr>
        <w:t>Za potrebe članka 1.4. Ugovora o financiranju ovim vam potvrđujemo sljedeće:</w:t>
      </w:r>
    </w:p>
    <w:p w14:paraId="1449292C" w14:textId="77777777" w:rsidR="00794077" w:rsidRPr="00072B5C" w:rsidRDefault="00794077" w:rsidP="00072B5C">
      <w:pPr>
        <w:ind w:left="1400" w:hanging="546"/>
        <w:jc w:val="both"/>
        <w:rPr>
          <w:rFonts w:ascii="Arial" w:hAnsi="Arial" w:cs="Arial"/>
          <w:sz w:val="20"/>
          <w:szCs w:val="20"/>
        </w:rPr>
      </w:pPr>
      <w:r w:rsidRPr="00072B5C">
        <w:rPr>
          <w:rFonts w:ascii="Arial" w:hAnsi="Arial" w:cs="Arial"/>
          <w:sz w:val="20"/>
          <w:szCs w:val="20"/>
        </w:rPr>
        <w:t>(a)</w:t>
      </w:r>
      <w:r w:rsidRPr="00072B5C">
        <w:rPr>
          <w:rFonts w:ascii="Arial" w:hAnsi="Arial" w:cs="Arial"/>
          <w:sz w:val="20"/>
          <w:szCs w:val="20"/>
        </w:rPr>
        <w:tab/>
        <w:t>da nije nastupio događaj prijevremene otplate niti se nastavlja neispravljen;</w:t>
      </w:r>
    </w:p>
    <w:p w14:paraId="55BD2D16" w14:textId="77777777" w:rsidR="00794077" w:rsidRPr="00072B5C" w:rsidRDefault="00794077" w:rsidP="00072B5C">
      <w:pPr>
        <w:ind w:left="1400" w:hanging="546"/>
        <w:jc w:val="both"/>
        <w:rPr>
          <w:rFonts w:ascii="Arial" w:hAnsi="Arial" w:cs="Arial"/>
          <w:sz w:val="20"/>
          <w:szCs w:val="20"/>
        </w:rPr>
      </w:pPr>
      <w:r w:rsidRPr="00072B5C">
        <w:rPr>
          <w:rFonts w:ascii="Arial" w:hAnsi="Arial" w:cs="Arial"/>
          <w:sz w:val="20"/>
          <w:szCs w:val="20"/>
        </w:rPr>
        <w:t>(b)</w:t>
      </w:r>
      <w:r w:rsidRPr="00072B5C">
        <w:rPr>
          <w:rFonts w:ascii="Arial" w:hAnsi="Arial" w:cs="Arial"/>
          <w:sz w:val="20"/>
          <w:szCs w:val="20"/>
        </w:rPr>
        <w:tab/>
        <w:t>da nije nastalo niti postoji osiguranje takve vrste koje je zabranjeno prema članku 7.2.;</w:t>
      </w:r>
    </w:p>
    <w:p w14:paraId="5577965C" w14:textId="77777777" w:rsidR="00794077" w:rsidRPr="00072B5C" w:rsidRDefault="00794077" w:rsidP="00072B5C">
      <w:pPr>
        <w:ind w:left="1400" w:hanging="546"/>
        <w:jc w:val="both"/>
        <w:rPr>
          <w:rFonts w:ascii="Arial" w:hAnsi="Arial" w:cs="Arial"/>
          <w:sz w:val="20"/>
          <w:szCs w:val="20"/>
        </w:rPr>
      </w:pPr>
      <w:r w:rsidRPr="00072B5C">
        <w:rPr>
          <w:rFonts w:ascii="Arial" w:hAnsi="Arial" w:cs="Arial"/>
          <w:sz w:val="20"/>
          <w:szCs w:val="20"/>
        </w:rPr>
        <w:t>(c)</w:t>
      </w:r>
      <w:r w:rsidRPr="00072B5C">
        <w:rPr>
          <w:rFonts w:ascii="Arial" w:hAnsi="Arial" w:cs="Arial"/>
          <w:sz w:val="20"/>
          <w:szCs w:val="20"/>
        </w:rPr>
        <w:tab/>
        <w:t xml:space="preserve">da ne postoji nikakva značajna promjena bilo kojeg aspekta projekta ili u pogledu kojeg smo obvezni podnijeti izvješće prema članku 8.1., osim kako smo to ranije priopćili; </w:t>
      </w:r>
    </w:p>
    <w:p w14:paraId="67D01A71" w14:textId="77777777" w:rsidR="00794077" w:rsidRPr="00072B5C" w:rsidRDefault="00794077" w:rsidP="00072B5C">
      <w:pPr>
        <w:ind w:left="1400" w:hanging="546"/>
        <w:jc w:val="both"/>
        <w:rPr>
          <w:rFonts w:ascii="Arial" w:hAnsi="Arial" w:cs="Arial"/>
          <w:sz w:val="20"/>
          <w:szCs w:val="20"/>
        </w:rPr>
      </w:pPr>
      <w:r w:rsidRPr="00072B5C">
        <w:rPr>
          <w:rFonts w:ascii="Arial" w:hAnsi="Arial" w:cs="Arial"/>
          <w:sz w:val="20"/>
          <w:szCs w:val="20"/>
        </w:rPr>
        <w:t>(d)</w:t>
      </w:r>
      <w:r w:rsidRPr="00072B5C">
        <w:rPr>
          <w:rFonts w:ascii="Arial" w:hAnsi="Arial" w:cs="Arial"/>
          <w:sz w:val="20"/>
          <w:szCs w:val="20"/>
        </w:rPr>
        <w:tab/>
        <w:t>da imamo dovoljno sredstava na raspolaganju da osiguramo pravodobno dovršenje i provedbu Projekta u skladu s Prilogom A.1;</w:t>
      </w:r>
    </w:p>
    <w:p w14:paraId="359344C8" w14:textId="77777777" w:rsidR="00794077" w:rsidRPr="00072B5C" w:rsidRDefault="00794077" w:rsidP="00072B5C">
      <w:pPr>
        <w:ind w:left="1400" w:hanging="546"/>
        <w:jc w:val="both"/>
        <w:rPr>
          <w:rFonts w:ascii="Arial" w:hAnsi="Arial" w:cs="Arial"/>
          <w:sz w:val="20"/>
          <w:szCs w:val="20"/>
        </w:rPr>
      </w:pPr>
      <w:r w:rsidRPr="00072B5C">
        <w:rPr>
          <w:rFonts w:ascii="Arial" w:hAnsi="Arial" w:cs="Arial"/>
          <w:sz w:val="20"/>
          <w:szCs w:val="20"/>
        </w:rPr>
        <w:t>(e)</w:t>
      </w:r>
      <w:r w:rsidRPr="00072B5C">
        <w:rPr>
          <w:rFonts w:ascii="Arial" w:hAnsi="Arial" w:cs="Arial"/>
          <w:sz w:val="20"/>
          <w:szCs w:val="20"/>
        </w:rPr>
        <w:tab/>
        <w:t xml:space="preserve">da nije nastupio događaj ili okolnost koja čini ili bi s vremenom ili davanjem obavijesti iz Ugovora o financiranju činila događaj neispunjenja obveza, niti se nastavlja neispravljen ili da se od njega nije odustalo; </w:t>
      </w:r>
    </w:p>
    <w:p w14:paraId="6DC27D6D" w14:textId="77777777" w:rsidR="00794077" w:rsidRPr="00072B5C" w:rsidRDefault="00794077" w:rsidP="00072B5C">
      <w:pPr>
        <w:ind w:left="1400" w:hanging="546"/>
        <w:jc w:val="both"/>
        <w:rPr>
          <w:rFonts w:ascii="Arial" w:hAnsi="Arial" w:cs="Arial"/>
          <w:sz w:val="20"/>
          <w:szCs w:val="20"/>
        </w:rPr>
      </w:pPr>
      <w:r w:rsidRPr="00072B5C">
        <w:rPr>
          <w:rFonts w:ascii="Arial" w:hAnsi="Arial" w:cs="Arial"/>
          <w:sz w:val="20"/>
          <w:szCs w:val="20"/>
        </w:rPr>
        <w:t>(f)</w:t>
      </w:r>
      <w:r w:rsidRPr="00072B5C">
        <w:rPr>
          <w:rFonts w:ascii="Arial" w:hAnsi="Arial" w:cs="Arial"/>
          <w:sz w:val="20"/>
          <w:szCs w:val="20"/>
        </w:rPr>
        <w:tab/>
        <w:t>da nikakva parnica, arbitraža, upravni postupci ili istraga nisu u tijeku niti, koliko nam je poznato, nisu najavljeni niti su ostali neriješeni pred bilo kojim sudom, arbitražnim tijelom ili agencijom, a koji su za posljedicu imali ili bi u slučaju donošenja nepovoljne odluke bilo razumno vjerojatno da bi za posljedicu imali značajno negativnu promjenu, te da ne postoji protiv nas ili bilo kojeg našeg ovisnog društva bilo koja neizvršena presuda ili odluka suda;</w:t>
      </w:r>
    </w:p>
    <w:p w14:paraId="5952B775" w14:textId="77777777" w:rsidR="00794077" w:rsidRPr="00072B5C" w:rsidRDefault="00794077" w:rsidP="00072B5C">
      <w:pPr>
        <w:ind w:left="1400" w:hanging="546"/>
        <w:jc w:val="both"/>
        <w:rPr>
          <w:rFonts w:ascii="Arial" w:hAnsi="Arial" w:cs="Arial"/>
          <w:sz w:val="20"/>
          <w:szCs w:val="20"/>
        </w:rPr>
      </w:pPr>
      <w:r>
        <w:rPr>
          <w:rFonts w:ascii="Arial" w:hAnsi="Arial" w:cs="Arial"/>
          <w:sz w:val="20"/>
          <w:szCs w:val="20"/>
        </w:rPr>
        <w:t>(g</w:t>
      </w:r>
      <w:r w:rsidRPr="00072B5C">
        <w:rPr>
          <w:rFonts w:ascii="Arial" w:hAnsi="Arial" w:cs="Arial"/>
          <w:sz w:val="20"/>
          <w:szCs w:val="20"/>
        </w:rPr>
        <w:t>)</w:t>
      </w:r>
      <w:r w:rsidRPr="00072B5C">
        <w:rPr>
          <w:rFonts w:ascii="Arial" w:hAnsi="Arial" w:cs="Arial"/>
          <w:sz w:val="20"/>
          <w:szCs w:val="20"/>
        </w:rPr>
        <w:tab/>
        <w:t>da su izjave i jamstva koja ćemo dati ili ponoviti u skladu s člankom 6.7. točna u svakom značajnom smislu; i</w:t>
      </w:r>
    </w:p>
    <w:p w14:paraId="5554DCE4" w14:textId="77777777" w:rsidR="00794077" w:rsidRPr="00072B5C" w:rsidRDefault="00794077" w:rsidP="00072B5C">
      <w:pPr>
        <w:ind w:left="1400" w:hanging="546"/>
        <w:jc w:val="both"/>
        <w:rPr>
          <w:rFonts w:ascii="Arial" w:hAnsi="Arial" w:cs="Arial"/>
          <w:sz w:val="20"/>
          <w:szCs w:val="20"/>
        </w:rPr>
      </w:pPr>
      <w:r w:rsidRPr="00072B5C">
        <w:rPr>
          <w:rFonts w:ascii="Arial" w:hAnsi="Arial" w:cs="Arial"/>
          <w:sz w:val="20"/>
          <w:szCs w:val="20"/>
        </w:rPr>
        <w:t>(h)</w:t>
      </w:r>
      <w:r w:rsidRPr="00072B5C">
        <w:rPr>
          <w:rFonts w:ascii="Arial" w:hAnsi="Arial" w:cs="Arial"/>
          <w:sz w:val="20"/>
          <w:szCs w:val="20"/>
        </w:rPr>
        <w:tab/>
        <w:t>da se nije dogodila nikakva značajna negativna promjena, u usporedbi s našim stanjem na datum Ugovora o financiranju.</w:t>
      </w:r>
    </w:p>
    <w:p w14:paraId="33AB0B6B" w14:textId="77777777" w:rsidR="00794077" w:rsidRPr="00072B5C" w:rsidRDefault="00794077" w:rsidP="00072B5C">
      <w:pPr>
        <w:ind w:left="1400" w:hanging="546"/>
        <w:jc w:val="both"/>
        <w:rPr>
          <w:rFonts w:ascii="Arial" w:hAnsi="Arial" w:cs="Arial"/>
          <w:sz w:val="20"/>
          <w:szCs w:val="20"/>
        </w:rPr>
      </w:pPr>
    </w:p>
    <w:p w14:paraId="43E1D3A0" w14:textId="77777777" w:rsidR="00794077" w:rsidRPr="00072B5C" w:rsidRDefault="00794077" w:rsidP="00072B5C">
      <w:pPr>
        <w:tabs>
          <w:tab w:val="left" w:pos="720"/>
          <w:tab w:val="left" w:pos="896"/>
        </w:tabs>
        <w:ind w:left="854"/>
        <w:jc w:val="both"/>
        <w:rPr>
          <w:rFonts w:ascii="Arial" w:hAnsi="Arial" w:cs="Arial"/>
          <w:sz w:val="20"/>
          <w:szCs w:val="20"/>
        </w:rPr>
      </w:pPr>
      <w:r w:rsidRPr="00072B5C">
        <w:rPr>
          <w:rFonts w:ascii="Arial" w:hAnsi="Arial" w:cs="Arial"/>
          <w:sz w:val="20"/>
          <w:szCs w:val="20"/>
        </w:rPr>
        <w:t>S poštovanjem,</w:t>
      </w:r>
    </w:p>
    <w:p w14:paraId="49806D1A" w14:textId="77777777" w:rsidR="00794077" w:rsidRPr="00072B5C" w:rsidRDefault="00794077" w:rsidP="00072B5C">
      <w:pPr>
        <w:tabs>
          <w:tab w:val="left" w:pos="720"/>
          <w:tab w:val="left" w:pos="896"/>
        </w:tabs>
        <w:ind w:left="854"/>
        <w:jc w:val="both"/>
        <w:rPr>
          <w:rFonts w:ascii="Arial" w:hAnsi="Arial" w:cs="Arial"/>
          <w:sz w:val="20"/>
          <w:szCs w:val="20"/>
        </w:rPr>
      </w:pPr>
    </w:p>
    <w:p w14:paraId="5EE65F53" w14:textId="77777777" w:rsidR="00794077" w:rsidRPr="00072B5C" w:rsidRDefault="00794077" w:rsidP="00072B5C">
      <w:pPr>
        <w:tabs>
          <w:tab w:val="left" w:pos="720"/>
          <w:tab w:val="left" w:pos="896"/>
        </w:tabs>
        <w:ind w:left="854"/>
        <w:jc w:val="both"/>
        <w:rPr>
          <w:rFonts w:ascii="Arial" w:hAnsi="Arial" w:cs="Arial"/>
          <w:sz w:val="20"/>
          <w:szCs w:val="20"/>
        </w:rPr>
      </w:pPr>
      <w:r w:rsidRPr="00072B5C">
        <w:rPr>
          <w:rFonts w:ascii="Arial" w:hAnsi="Arial" w:cs="Arial"/>
          <w:sz w:val="20"/>
          <w:szCs w:val="20"/>
        </w:rPr>
        <w:t xml:space="preserve">Za i u ime Republike Hrvatske </w:t>
      </w:r>
    </w:p>
    <w:p w14:paraId="46E3EE09" w14:textId="77777777" w:rsidR="00794077" w:rsidRPr="00072B5C" w:rsidRDefault="00794077" w:rsidP="00210AC4">
      <w:pPr>
        <w:tabs>
          <w:tab w:val="left" w:pos="720"/>
          <w:tab w:val="left" w:pos="896"/>
        </w:tabs>
        <w:ind w:left="854"/>
        <w:jc w:val="both"/>
        <w:rPr>
          <w:rFonts w:ascii="Arial" w:hAnsi="Arial" w:cs="Arial"/>
          <w:sz w:val="20"/>
          <w:szCs w:val="20"/>
        </w:rPr>
      </w:pPr>
      <w:r w:rsidRPr="00072B5C">
        <w:rPr>
          <w:rFonts w:ascii="Arial" w:hAnsi="Arial" w:cs="Arial"/>
          <w:sz w:val="20"/>
          <w:szCs w:val="20"/>
        </w:rPr>
        <w:t>Datum:</w:t>
      </w:r>
      <w:r w:rsidRPr="00072B5C">
        <w:rPr>
          <w:rFonts w:ascii="Arial" w:hAnsi="Arial" w:cs="Arial"/>
          <w:sz w:val="20"/>
          <w:szCs w:val="20"/>
        </w:rPr>
        <w:tab/>
      </w:r>
      <w:r w:rsidRPr="00072B5C">
        <w:rPr>
          <w:rFonts w:ascii="Arial" w:hAnsi="Arial" w:cs="Arial"/>
          <w:sz w:val="20"/>
          <w:szCs w:val="20"/>
        </w:rPr>
        <w:br w:type="page"/>
      </w:r>
    </w:p>
    <w:p w14:paraId="312FA4EA" w14:textId="77777777" w:rsidR="00794077" w:rsidRPr="00CC1A9E" w:rsidRDefault="00794077" w:rsidP="00CC1A9E">
      <w:pPr>
        <w:tabs>
          <w:tab w:val="left" w:pos="896"/>
        </w:tabs>
        <w:ind w:right="395"/>
        <w:rPr>
          <w:rFonts w:ascii="Times New Roman" w:hAnsi="Times New Roman" w:cs="Times New Roman"/>
          <w:sz w:val="20"/>
          <w:szCs w:val="20"/>
        </w:rPr>
      </w:pPr>
    </w:p>
    <w:p w14:paraId="0BD67017" w14:textId="77777777" w:rsidR="00794077" w:rsidRPr="003634E8" w:rsidRDefault="00794077" w:rsidP="00CC1A9E">
      <w:pPr>
        <w:tabs>
          <w:tab w:val="left" w:pos="896"/>
        </w:tabs>
        <w:ind w:left="6663" w:right="395"/>
        <w:rPr>
          <w:rFonts w:ascii="Arial" w:hAnsi="Arial" w:cs="Arial"/>
          <w:sz w:val="20"/>
          <w:szCs w:val="20"/>
        </w:rPr>
      </w:pPr>
      <w:r>
        <w:rPr>
          <w:rFonts w:ascii="Arial" w:eastAsia="Times New Roman" w:hAnsi="Arial" w:cs="Arial"/>
          <w:sz w:val="20"/>
          <w:szCs w:val="20"/>
          <w:lang w:val="en-GB"/>
        </w:rPr>
        <w:t xml:space="preserve">FI N°        </w:t>
      </w:r>
      <w:r w:rsidRPr="003634E8">
        <w:rPr>
          <w:rFonts w:ascii="Arial" w:eastAsia="Times New Roman" w:hAnsi="Arial" w:cs="Arial"/>
          <w:sz w:val="20"/>
          <w:szCs w:val="20"/>
          <w:lang w:val="en-GB"/>
        </w:rPr>
        <w:t>89.118</w:t>
      </w:r>
      <w:r w:rsidRPr="003634E8">
        <w:rPr>
          <w:rFonts w:ascii="Arial" w:hAnsi="Arial" w:cs="Arial"/>
          <w:sz w:val="20"/>
          <w:szCs w:val="20"/>
        </w:rPr>
        <w:t xml:space="preserve"> (HR)</w:t>
      </w:r>
    </w:p>
    <w:p w14:paraId="3C96D5FB" w14:textId="77777777" w:rsidR="00794077" w:rsidRPr="003634E8" w:rsidRDefault="00794077" w:rsidP="00CC1A9E">
      <w:pPr>
        <w:tabs>
          <w:tab w:val="left" w:pos="896"/>
        </w:tabs>
        <w:ind w:left="6663" w:right="395"/>
        <w:rPr>
          <w:rFonts w:ascii="Arial" w:hAnsi="Arial" w:cs="Arial"/>
          <w:sz w:val="20"/>
          <w:szCs w:val="20"/>
        </w:rPr>
      </w:pPr>
      <w:bookmarkStart w:id="2" w:name="_Toc298139588"/>
      <w:r w:rsidRPr="003634E8">
        <w:rPr>
          <w:rFonts w:ascii="Arial" w:hAnsi="Arial" w:cs="Arial"/>
          <w:sz w:val="20"/>
          <w:szCs w:val="20"/>
        </w:rPr>
        <w:t>Serapis N°</w:t>
      </w:r>
      <w:bookmarkEnd w:id="2"/>
      <w:r w:rsidRPr="003634E8">
        <w:rPr>
          <w:rFonts w:ascii="Arial" w:hAnsi="Arial" w:cs="Arial"/>
          <w:sz w:val="20"/>
          <w:szCs w:val="20"/>
        </w:rPr>
        <w:t xml:space="preserve"> </w:t>
      </w:r>
      <w:bookmarkStart w:id="3" w:name="AgoraNr"/>
      <w:bookmarkEnd w:id="3"/>
      <w:r w:rsidRPr="003634E8">
        <w:rPr>
          <w:rFonts w:ascii="Arial" w:hAnsi="Arial" w:cs="Arial"/>
          <w:sz w:val="20"/>
          <w:szCs w:val="20"/>
        </w:rPr>
        <w:t>2014-0375</w:t>
      </w:r>
    </w:p>
    <w:p w14:paraId="019BDDCC" w14:textId="77777777" w:rsidR="00794077" w:rsidRPr="00CC1A9E" w:rsidRDefault="00794077" w:rsidP="00CC1A9E">
      <w:pPr>
        <w:tabs>
          <w:tab w:val="left" w:pos="896"/>
        </w:tabs>
        <w:ind w:left="6840" w:right="395"/>
        <w:rPr>
          <w:rFonts w:ascii="Times New Roman" w:hAnsi="Times New Roman" w:cs="Times New Roman"/>
          <w:sz w:val="20"/>
          <w:szCs w:val="20"/>
        </w:rPr>
      </w:pPr>
    </w:p>
    <w:p w14:paraId="539885E4" w14:textId="77777777" w:rsidR="00794077" w:rsidRPr="00CC1A9E" w:rsidRDefault="00794077" w:rsidP="00CC1A9E">
      <w:pPr>
        <w:tabs>
          <w:tab w:val="left" w:pos="896"/>
        </w:tabs>
        <w:ind w:left="14" w:right="395"/>
        <w:rPr>
          <w:rFonts w:ascii="Times New Roman" w:hAnsi="Times New Roman" w:cs="Times New Roman"/>
          <w:sz w:val="20"/>
          <w:szCs w:val="20"/>
        </w:rPr>
      </w:pPr>
    </w:p>
    <w:p w14:paraId="1D55712B" w14:textId="77777777" w:rsidR="00794077" w:rsidRPr="00CC1A9E" w:rsidRDefault="00794077" w:rsidP="00CC1A9E">
      <w:pPr>
        <w:tabs>
          <w:tab w:val="left" w:pos="896"/>
        </w:tabs>
        <w:ind w:left="14" w:right="395"/>
        <w:rPr>
          <w:rFonts w:ascii="Times New Roman" w:hAnsi="Times New Roman" w:cs="Times New Roman"/>
          <w:sz w:val="20"/>
          <w:szCs w:val="20"/>
        </w:rPr>
      </w:pPr>
    </w:p>
    <w:p w14:paraId="71E34ECB" w14:textId="77777777" w:rsidR="00794077" w:rsidRPr="00CC1A9E" w:rsidRDefault="00794077" w:rsidP="00CC1A9E">
      <w:pPr>
        <w:tabs>
          <w:tab w:val="left" w:pos="896"/>
        </w:tabs>
        <w:ind w:left="14" w:right="395"/>
        <w:rPr>
          <w:rFonts w:ascii="Times New Roman" w:hAnsi="Times New Roman" w:cs="Times New Roman"/>
          <w:sz w:val="28"/>
          <w:szCs w:val="20"/>
        </w:rPr>
      </w:pPr>
    </w:p>
    <w:p w14:paraId="3852A939" w14:textId="77777777" w:rsidR="00794077" w:rsidRPr="003634E8" w:rsidRDefault="00794077" w:rsidP="00CC1A9E">
      <w:pPr>
        <w:ind w:left="14" w:right="395"/>
        <w:jc w:val="center"/>
        <w:rPr>
          <w:rFonts w:ascii="Arial" w:eastAsia="Times New Roman" w:hAnsi="Arial" w:cs="Times New Roman"/>
          <w:b/>
          <w:sz w:val="40"/>
          <w:szCs w:val="40"/>
          <w:lang w:val="en-GB"/>
        </w:rPr>
      </w:pPr>
      <w:r w:rsidRPr="003634E8">
        <w:rPr>
          <w:rFonts w:ascii="Arial" w:eastAsia="Times New Roman" w:hAnsi="Arial" w:cs="Times New Roman"/>
          <w:b/>
          <w:sz w:val="40"/>
          <w:szCs w:val="40"/>
          <w:lang w:val="en-GB"/>
        </w:rPr>
        <w:t>CROATIA EU FUNDS CO-FINANCING 2014-2020 (SPL) / B</w:t>
      </w:r>
    </w:p>
    <w:p w14:paraId="5632C3B3" w14:textId="77777777" w:rsidR="00794077" w:rsidRPr="00CC1A9E" w:rsidRDefault="00794077" w:rsidP="00CC1A9E">
      <w:pPr>
        <w:tabs>
          <w:tab w:val="left" w:pos="896"/>
        </w:tabs>
        <w:ind w:left="14" w:right="395"/>
        <w:rPr>
          <w:rFonts w:ascii="Times New Roman" w:hAnsi="Times New Roman" w:cs="Times New Roman"/>
          <w:sz w:val="20"/>
          <w:szCs w:val="20"/>
        </w:rPr>
      </w:pPr>
    </w:p>
    <w:p w14:paraId="748A9B9E" w14:textId="77777777" w:rsidR="00794077" w:rsidRPr="003634E8" w:rsidRDefault="00794077" w:rsidP="00CC1A9E">
      <w:pPr>
        <w:tabs>
          <w:tab w:val="left" w:pos="896"/>
        </w:tabs>
        <w:ind w:left="14" w:right="395"/>
        <w:rPr>
          <w:rFonts w:ascii="Times New Roman" w:hAnsi="Times New Roman" w:cs="Times New Roman"/>
          <w:sz w:val="32"/>
          <w:szCs w:val="32"/>
        </w:rPr>
      </w:pPr>
    </w:p>
    <w:p w14:paraId="0480E454" w14:textId="77777777" w:rsidR="00794077" w:rsidRPr="003634E8" w:rsidRDefault="00794077" w:rsidP="00CC1A9E">
      <w:pPr>
        <w:tabs>
          <w:tab w:val="left" w:pos="896"/>
        </w:tabs>
        <w:ind w:left="14" w:right="395"/>
        <w:jc w:val="center"/>
        <w:rPr>
          <w:rFonts w:ascii="Arial" w:hAnsi="Arial" w:cs="Arial"/>
          <w:sz w:val="32"/>
          <w:szCs w:val="32"/>
        </w:rPr>
      </w:pPr>
      <w:bookmarkStart w:id="4" w:name="_Toc298139590"/>
      <w:r w:rsidRPr="003634E8">
        <w:rPr>
          <w:rFonts w:ascii="Arial" w:hAnsi="Arial" w:cs="Arial"/>
          <w:sz w:val="32"/>
          <w:szCs w:val="32"/>
        </w:rPr>
        <w:t>Finance Contract</w:t>
      </w:r>
      <w:bookmarkEnd w:id="4"/>
    </w:p>
    <w:p w14:paraId="5FC41B98" w14:textId="77777777" w:rsidR="00794077" w:rsidRPr="003634E8" w:rsidRDefault="00794077" w:rsidP="00CC1A9E">
      <w:pPr>
        <w:tabs>
          <w:tab w:val="left" w:pos="896"/>
        </w:tabs>
        <w:ind w:left="14" w:right="395"/>
        <w:rPr>
          <w:rFonts w:ascii="Arial" w:hAnsi="Arial" w:cs="Arial"/>
          <w:sz w:val="20"/>
          <w:szCs w:val="20"/>
        </w:rPr>
      </w:pPr>
    </w:p>
    <w:p w14:paraId="01636F16" w14:textId="77777777" w:rsidR="00794077" w:rsidRPr="003634E8" w:rsidRDefault="00794077" w:rsidP="00CC1A9E">
      <w:pPr>
        <w:tabs>
          <w:tab w:val="left" w:pos="896"/>
        </w:tabs>
        <w:ind w:left="14" w:right="395"/>
        <w:rPr>
          <w:rFonts w:ascii="Arial" w:hAnsi="Arial" w:cs="Arial"/>
          <w:sz w:val="20"/>
          <w:szCs w:val="20"/>
        </w:rPr>
      </w:pPr>
    </w:p>
    <w:p w14:paraId="5EA962CD" w14:textId="77777777" w:rsidR="00794077" w:rsidRPr="003634E8" w:rsidRDefault="00794077" w:rsidP="00CC1A9E">
      <w:pPr>
        <w:tabs>
          <w:tab w:val="left" w:pos="896"/>
        </w:tabs>
        <w:ind w:left="14" w:right="395"/>
        <w:jc w:val="center"/>
        <w:rPr>
          <w:rFonts w:ascii="Arial" w:hAnsi="Arial" w:cs="Arial"/>
          <w:i/>
          <w:sz w:val="20"/>
          <w:szCs w:val="20"/>
        </w:rPr>
      </w:pPr>
      <w:r w:rsidRPr="003634E8">
        <w:rPr>
          <w:rFonts w:ascii="Arial" w:hAnsi="Arial" w:cs="Arial"/>
          <w:i/>
          <w:sz w:val="20"/>
          <w:szCs w:val="20"/>
        </w:rPr>
        <w:t>between the</w:t>
      </w:r>
    </w:p>
    <w:p w14:paraId="23403B13" w14:textId="77777777" w:rsidR="00794077" w:rsidRPr="003634E8" w:rsidRDefault="00794077" w:rsidP="00CC1A9E">
      <w:pPr>
        <w:tabs>
          <w:tab w:val="left" w:pos="896"/>
        </w:tabs>
        <w:ind w:left="14" w:right="395"/>
        <w:jc w:val="center"/>
        <w:rPr>
          <w:rFonts w:ascii="Arial" w:hAnsi="Arial" w:cs="Arial"/>
          <w:i/>
          <w:sz w:val="20"/>
          <w:szCs w:val="20"/>
        </w:rPr>
      </w:pPr>
    </w:p>
    <w:p w14:paraId="72271CB8" w14:textId="77777777" w:rsidR="00794077" w:rsidRPr="003634E8" w:rsidRDefault="00794077" w:rsidP="00CC1A9E">
      <w:pPr>
        <w:tabs>
          <w:tab w:val="left" w:pos="896"/>
        </w:tabs>
        <w:ind w:left="14" w:right="395"/>
        <w:rPr>
          <w:rFonts w:ascii="Arial" w:hAnsi="Arial" w:cs="Arial"/>
          <w:sz w:val="20"/>
          <w:szCs w:val="20"/>
        </w:rPr>
      </w:pPr>
    </w:p>
    <w:p w14:paraId="6185B05C" w14:textId="77777777" w:rsidR="00794077" w:rsidRPr="003634E8" w:rsidDel="00595E26" w:rsidRDefault="00794077" w:rsidP="00CC1A9E">
      <w:pPr>
        <w:keepNext/>
        <w:tabs>
          <w:tab w:val="right" w:pos="2410"/>
        </w:tabs>
        <w:spacing w:after="0"/>
        <w:ind w:left="284" w:right="395"/>
        <w:jc w:val="center"/>
        <w:rPr>
          <w:rFonts w:ascii="Arial" w:hAnsi="Arial" w:cs="Arial"/>
          <w:sz w:val="32"/>
          <w:szCs w:val="32"/>
        </w:rPr>
      </w:pPr>
      <w:bookmarkStart w:id="5" w:name="_Toc298139591"/>
      <w:r w:rsidRPr="003634E8" w:rsidDel="00595E26">
        <w:rPr>
          <w:rFonts w:ascii="Arial" w:hAnsi="Arial" w:cs="Arial"/>
          <w:sz w:val="32"/>
          <w:szCs w:val="32"/>
        </w:rPr>
        <w:t>Republic of Croatia</w:t>
      </w:r>
    </w:p>
    <w:bookmarkEnd w:id="5"/>
    <w:p w14:paraId="60CB9A74" w14:textId="77777777" w:rsidR="00794077" w:rsidRPr="003634E8" w:rsidRDefault="00794077" w:rsidP="00CC1A9E">
      <w:pPr>
        <w:tabs>
          <w:tab w:val="left" w:pos="896"/>
        </w:tabs>
        <w:ind w:left="14" w:right="395"/>
        <w:jc w:val="center"/>
        <w:rPr>
          <w:rFonts w:ascii="Arial" w:hAnsi="Arial" w:cs="Arial"/>
          <w:sz w:val="20"/>
          <w:szCs w:val="20"/>
        </w:rPr>
      </w:pPr>
    </w:p>
    <w:p w14:paraId="7DF13698" w14:textId="77777777" w:rsidR="00794077" w:rsidRPr="003634E8" w:rsidRDefault="00794077" w:rsidP="00CC1A9E">
      <w:pPr>
        <w:tabs>
          <w:tab w:val="left" w:pos="896"/>
        </w:tabs>
        <w:ind w:left="14" w:right="395"/>
        <w:rPr>
          <w:rFonts w:ascii="Arial" w:hAnsi="Arial" w:cs="Arial"/>
          <w:sz w:val="20"/>
          <w:szCs w:val="20"/>
        </w:rPr>
      </w:pPr>
    </w:p>
    <w:p w14:paraId="29C858FC" w14:textId="77777777" w:rsidR="00794077" w:rsidRPr="003634E8" w:rsidRDefault="00794077" w:rsidP="00CC1A9E">
      <w:pPr>
        <w:tabs>
          <w:tab w:val="left" w:pos="896"/>
        </w:tabs>
        <w:ind w:left="14" w:right="395"/>
        <w:jc w:val="center"/>
        <w:rPr>
          <w:rFonts w:ascii="Arial" w:hAnsi="Arial" w:cs="Arial"/>
          <w:i/>
          <w:sz w:val="20"/>
          <w:szCs w:val="20"/>
        </w:rPr>
      </w:pPr>
      <w:r w:rsidRPr="003634E8">
        <w:rPr>
          <w:rFonts w:ascii="Arial" w:hAnsi="Arial" w:cs="Arial"/>
          <w:i/>
          <w:sz w:val="20"/>
          <w:szCs w:val="20"/>
        </w:rPr>
        <w:t>and the</w:t>
      </w:r>
    </w:p>
    <w:p w14:paraId="060A8774" w14:textId="77777777" w:rsidR="00794077" w:rsidRPr="003634E8" w:rsidRDefault="00794077" w:rsidP="00CC1A9E">
      <w:pPr>
        <w:tabs>
          <w:tab w:val="left" w:pos="896"/>
        </w:tabs>
        <w:ind w:left="14" w:right="395"/>
        <w:rPr>
          <w:rFonts w:ascii="Arial" w:hAnsi="Arial" w:cs="Arial"/>
          <w:sz w:val="20"/>
          <w:szCs w:val="20"/>
        </w:rPr>
      </w:pPr>
    </w:p>
    <w:p w14:paraId="5CFB20B1" w14:textId="77777777" w:rsidR="00794077" w:rsidRPr="003634E8" w:rsidRDefault="00794077" w:rsidP="00CC1A9E">
      <w:pPr>
        <w:tabs>
          <w:tab w:val="left" w:pos="896"/>
        </w:tabs>
        <w:ind w:left="14" w:right="395"/>
        <w:rPr>
          <w:rFonts w:ascii="Arial" w:hAnsi="Arial" w:cs="Arial"/>
          <w:sz w:val="20"/>
          <w:szCs w:val="20"/>
        </w:rPr>
      </w:pPr>
    </w:p>
    <w:p w14:paraId="2921FEF1" w14:textId="77777777" w:rsidR="00794077" w:rsidRPr="003634E8" w:rsidDel="00595E26" w:rsidRDefault="00794077" w:rsidP="00CC1A9E">
      <w:pPr>
        <w:tabs>
          <w:tab w:val="left" w:pos="896"/>
        </w:tabs>
        <w:ind w:left="14" w:right="395"/>
        <w:jc w:val="center"/>
        <w:rPr>
          <w:rFonts w:ascii="Arial" w:hAnsi="Arial" w:cs="Arial"/>
          <w:sz w:val="32"/>
          <w:szCs w:val="32"/>
        </w:rPr>
      </w:pPr>
      <w:r w:rsidRPr="003634E8" w:rsidDel="00595E26">
        <w:rPr>
          <w:rFonts w:ascii="Arial" w:hAnsi="Arial" w:cs="Arial"/>
          <w:sz w:val="32"/>
          <w:szCs w:val="32"/>
        </w:rPr>
        <w:t>European Investment Bank</w:t>
      </w:r>
    </w:p>
    <w:p w14:paraId="183E38D2" w14:textId="77777777" w:rsidR="00794077" w:rsidRPr="003634E8" w:rsidRDefault="00794077" w:rsidP="00CC1A9E">
      <w:pPr>
        <w:tabs>
          <w:tab w:val="left" w:pos="896"/>
        </w:tabs>
        <w:ind w:left="14" w:right="395"/>
        <w:rPr>
          <w:rFonts w:ascii="Arial" w:hAnsi="Arial" w:cs="Arial"/>
          <w:sz w:val="20"/>
          <w:szCs w:val="20"/>
        </w:rPr>
      </w:pPr>
    </w:p>
    <w:p w14:paraId="26169EE4" w14:textId="77777777" w:rsidR="00794077" w:rsidRPr="003634E8" w:rsidRDefault="00794077" w:rsidP="00CC1A9E">
      <w:pPr>
        <w:tabs>
          <w:tab w:val="left" w:pos="896"/>
        </w:tabs>
        <w:ind w:left="14" w:right="395"/>
        <w:rPr>
          <w:rFonts w:ascii="Arial" w:hAnsi="Arial" w:cs="Arial"/>
          <w:sz w:val="20"/>
          <w:szCs w:val="20"/>
        </w:rPr>
      </w:pPr>
    </w:p>
    <w:p w14:paraId="4CDA590F" w14:textId="77777777" w:rsidR="00794077" w:rsidRDefault="00794077" w:rsidP="00CC1A9E">
      <w:pPr>
        <w:tabs>
          <w:tab w:val="left" w:pos="896"/>
        </w:tabs>
        <w:ind w:left="14" w:right="395"/>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F97722F" w14:textId="77777777" w:rsidR="00794077" w:rsidRDefault="00794077" w:rsidP="00CC1A9E">
      <w:pPr>
        <w:tabs>
          <w:tab w:val="left" w:pos="896"/>
        </w:tabs>
        <w:ind w:left="14" w:right="395"/>
        <w:rPr>
          <w:rFonts w:ascii="Arial" w:hAnsi="Arial" w:cs="Arial"/>
          <w:sz w:val="20"/>
          <w:szCs w:val="20"/>
        </w:rPr>
      </w:pPr>
    </w:p>
    <w:p w14:paraId="200457D5" w14:textId="77777777" w:rsidR="00794077" w:rsidRDefault="00794077" w:rsidP="00CC1A9E">
      <w:pPr>
        <w:tabs>
          <w:tab w:val="left" w:pos="896"/>
        </w:tabs>
        <w:ind w:left="14" w:right="395"/>
        <w:rPr>
          <w:rFonts w:ascii="Arial" w:hAnsi="Arial" w:cs="Arial"/>
          <w:sz w:val="20"/>
          <w:szCs w:val="20"/>
        </w:rPr>
      </w:pPr>
    </w:p>
    <w:p w14:paraId="61AA4970" w14:textId="77777777" w:rsidR="00794077" w:rsidRPr="003634E8" w:rsidRDefault="00794077" w:rsidP="00CC1A9E">
      <w:pPr>
        <w:tabs>
          <w:tab w:val="left" w:pos="896"/>
        </w:tabs>
        <w:ind w:left="14" w:right="395"/>
        <w:rPr>
          <w:rFonts w:ascii="Arial" w:hAnsi="Arial" w:cs="Arial"/>
          <w:sz w:val="20"/>
          <w:szCs w:val="20"/>
        </w:rPr>
      </w:pPr>
    </w:p>
    <w:p w14:paraId="5CD03D54" w14:textId="77777777" w:rsidR="00794077" w:rsidRPr="003634E8" w:rsidRDefault="00794077" w:rsidP="00CC1A9E">
      <w:pPr>
        <w:ind w:right="395"/>
        <w:jc w:val="center"/>
        <w:rPr>
          <w:rFonts w:ascii="Arial" w:hAnsi="Arial" w:cs="Arial"/>
          <w:sz w:val="20"/>
          <w:szCs w:val="20"/>
        </w:rPr>
      </w:pPr>
    </w:p>
    <w:p w14:paraId="3BCDB215" w14:textId="77777777" w:rsidR="00794077" w:rsidRPr="003634E8" w:rsidRDefault="00794077" w:rsidP="00210AC4">
      <w:pPr>
        <w:pStyle w:val="CenterEIB"/>
        <w:ind w:right="395"/>
        <w:rPr>
          <w:rFonts w:cs="Arial"/>
        </w:rPr>
      </w:pPr>
      <w:r w:rsidRPr="003634E8">
        <w:rPr>
          <w:rFonts w:cs="Arial"/>
        </w:rPr>
        <w:t>Zagreb, 7 December 2018</w:t>
      </w:r>
      <w:r w:rsidRPr="003634E8">
        <w:rPr>
          <w:rFonts w:cs="Arial"/>
        </w:rPr>
        <w:br w:type="page"/>
      </w:r>
    </w:p>
    <w:p w14:paraId="5D359F0D" w14:textId="77777777" w:rsidR="00794077" w:rsidRPr="00CC1A9E" w:rsidRDefault="00794077" w:rsidP="00CC1A9E">
      <w:pPr>
        <w:pStyle w:val="CenterEIB"/>
        <w:ind w:right="395"/>
        <w:rPr>
          <w:rFonts w:ascii="Times New Roman" w:hAnsi="Times New Roman" w:cs="Times New Roman"/>
        </w:rPr>
      </w:pPr>
    </w:p>
    <w:p w14:paraId="6D23A43D" w14:textId="77777777" w:rsidR="00794077" w:rsidRPr="003634E8" w:rsidRDefault="00794077" w:rsidP="00CC1A9E">
      <w:pPr>
        <w:pStyle w:val="TOC1"/>
        <w:ind w:right="395"/>
        <w:rPr>
          <w:rFonts w:cs="Arial"/>
        </w:rPr>
      </w:pPr>
      <w:bookmarkStart w:id="6" w:name="toc"/>
      <w:bookmarkStart w:id="7" w:name="_Toc298139592"/>
      <w:bookmarkEnd w:id="6"/>
      <w:r w:rsidRPr="003634E8">
        <w:rPr>
          <w:rFonts w:cs="Arial"/>
        </w:rPr>
        <w:t>THIS CONTRACT IS MADE BETWEEN:</w:t>
      </w:r>
      <w:bookmarkEnd w:id="7"/>
      <w:r w:rsidRPr="003634E8">
        <w:rPr>
          <w:rFonts w:cs="Arial"/>
        </w:rPr>
        <w:t xml:space="preserve"> </w:t>
      </w:r>
    </w:p>
    <w:p w14:paraId="0B60B54B" w14:textId="77777777" w:rsidR="00794077" w:rsidRPr="003634E8" w:rsidRDefault="00794077" w:rsidP="00CC1A9E">
      <w:pPr>
        <w:tabs>
          <w:tab w:val="left" w:pos="896"/>
        </w:tabs>
        <w:ind w:left="588" w:right="395"/>
        <w:rPr>
          <w:rFonts w:ascii="Arial" w:hAnsi="Arial" w:cs="Arial"/>
          <w:sz w:val="20"/>
          <w:szCs w:val="20"/>
        </w:rPr>
      </w:pP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gridCol w:w="776"/>
        <w:gridCol w:w="3520"/>
        <w:gridCol w:w="776"/>
      </w:tblGrid>
      <w:tr w:rsidR="00794077" w:rsidRPr="003634E8" w14:paraId="3D6E5FE7" w14:textId="77777777" w:rsidTr="00AB1ED5">
        <w:trPr>
          <w:gridAfter w:val="1"/>
          <w:wAfter w:w="776" w:type="dxa"/>
        </w:trPr>
        <w:tc>
          <w:tcPr>
            <w:tcW w:w="3807" w:type="dxa"/>
          </w:tcPr>
          <w:p w14:paraId="1817BEE9" w14:textId="77777777" w:rsidR="00794077" w:rsidRPr="003634E8" w:rsidRDefault="00794077" w:rsidP="00210AC4">
            <w:pPr>
              <w:tabs>
                <w:tab w:val="left" w:pos="896"/>
              </w:tabs>
              <w:ind w:left="149" w:right="171"/>
              <w:jc w:val="both"/>
              <w:rPr>
                <w:rFonts w:ascii="Arial" w:hAnsi="Arial" w:cs="Arial"/>
              </w:rPr>
            </w:pPr>
            <w:r w:rsidRPr="003634E8">
              <w:rPr>
                <w:rFonts w:ascii="Arial" w:hAnsi="Arial" w:cs="Arial"/>
              </w:rPr>
              <w:t>The Republic of Croatia, acting by and through its Ministry of Finance, represented by the Minister of Finance, Mr Zdravko Marić,</w:t>
            </w:r>
          </w:p>
          <w:p w14:paraId="6203C11E" w14:textId="77777777" w:rsidR="00794077" w:rsidRPr="003634E8" w:rsidRDefault="00794077" w:rsidP="00AB1ED5">
            <w:pPr>
              <w:tabs>
                <w:tab w:val="left" w:pos="896"/>
              </w:tabs>
              <w:ind w:left="149" w:right="171"/>
              <w:rPr>
                <w:rFonts w:ascii="Arial" w:hAnsi="Arial" w:cs="Arial"/>
              </w:rPr>
            </w:pPr>
          </w:p>
        </w:tc>
        <w:tc>
          <w:tcPr>
            <w:tcW w:w="4296" w:type="dxa"/>
            <w:gridSpan w:val="2"/>
          </w:tcPr>
          <w:p w14:paraId="451478E2" w14:textId="77777777" w:rsidR="00794077" w:rsidRPr="003634E8" w:rsidRDefault="00794077" w:rsidP="00AB1ED5">
            <w:pPr>
              <w:tabs>
                <w:tab w:val="left" w:pos="896"/>
              </w:tabs>
              <w:ind w:right="395"/>
              <w:rPr>
                <w:rFonts w:ascii="Arial" w:hAnsi="Arial" w:cs="Arial"/>
              </w:rPr>
            </w:pPr>
            <w:r w:rsidRPr="003634E8">
              <w:rPr>
                <w:rFonts w:ascii="Arial" w:hAnsi="Arial" w:cs="Arial"/>
              </w:rPr>
              <w:t>(the “</w:t>
            </w:r>
            <w:r w:rsidRPr="003634E8">
              <w:rPr>
                <w:rFonts w:ascii="Arial" w:hAnsi="Arial" w:cs="Arial"/>
                <w:b/>
              </w:rPr>
              <w:t>Borrower</w:t>
            </w:r>
            <w:r w:rsidRPr="003634E8">
              <w:rPr>
                <w:rFonts w:ascii="Arial" w:hAnsi="Arial" w:cs="Arial"/>
              </w:rPr>
              <w:t>”)</w:t>
            </w:r>
          </w:p>
        </w:tc>
      </w:tr>
      <w:tr w:rsidR="00794077" w:rsidRPr="003634E8" w14:paraId="3C00BB0C" w14:textId="77777777" w:rsidTr="00AB1ED5">
        <w:trPr>
          <w:gridAfter w:val="1"/>
          <w:wAfter w:w="776" w:type="dxa"/>
        </w:trPr>
        <w:tc>
          <w:tcPr>
            <w:tcW w:w="3807" w:type="dxa"/>
          </w:tcPr>
          <w:p w14:paraId="4E61E6AD" w14:textId="77777777" w:rsidR="00794077" w:rsidRPr="003634E8" w:rsidRDefault="00794077" w:rsidP="00AB1ED5">
            <w:pPr>
              <w:ind w:left="149" w:right="171"/>
              <w:rPr>
                <w:rFonts w:ascii="Arial" w:hAnsi="Arial" w:cs="Arial"/>
              </w:rPr>
            </w:pPr>
            <w:r w:rsidRPr="003634E8">
              <w:rPr>
                <w:rFonts w:ascii="Arial" w:hAnsi="Arial" w:cs="Arial"/>
              </w:rPr>
              <w:t>of the first part, and</w:t>
            </w:r>
          </w:p>
          <w:p w14:paraId="1CDB58CF" w14:textId="77777777" w:rsidR="00794077" w:rsidRPr="003634E8" w:rsidRDefault="00794077" w:rsidP="00AB1ED5">
            <w:pPr>
              <w:tabs>
                <w:tab w:val="left" w:pos="896"/>
              </w:tabs>
              <w:ind w:left="149" w:right="171"/>
              <w:rPr>
                <w:rFonts w:ascii="Arial" w:hAnsi="Arial" w:cs="Arial"/>
              </w:rPr>
            </w:pPr>
          </w:p>
        </w:tc>
        <w:tc>
          <w:tcPr>
            <w:tcW w:w="4296" w:type="dxa"/>
            <w:gridSpan w:val="2"/>
          </w:tcPr>
          <w:p w14:paraId="25EACE80" w14:textId="77777777" w:rsidR="00794077" w:rsidRPr="003634E8" w:rsidRDefault="00794077" w:rsidP="00AB1ED5">
            <w:pPr>
              <w:tabs>
                <w:tab w:val="left" w:pos="896"/>
              </w:tabs>
              <w:ind w:right="395"/>
              <w:rPr>
                <w:rFonts w:ascii="Arial" w:hAnsi="Arial" w:cs="Arial"/>
              </w:rPr>
            </w:pPr>
          </w:p>
        </w:tc>
      </w:tr>
      <w:tr w:rsidR="00794077" w:rsidRPr="003634E8" w14:paraId="62F2ACEE" w14:textId="77777777" w:rsidTr="00AB1ED5">
        <w:trPr>
          <w:gridAfter w:val="1"/>
          <w:wAfter w:w="776" w:type="dxa"/>
        </w:trPr>
        <w:tc>
          <w:tcPr>
            <w:tcW w:w="3807" w:type="dxa"/>
          </w:tcPr>
          <w:p w14:paraId="03149E32" w14:textId="77777777" w:rsidR="00794077" w:rsidRPr="003634E8" w:rsidRDefault="00794077" w:rsidP="00210AC4">
            <w:pPr>
              <w:spacing w:after="200"/>
              <w:ind w:left="149" w:right="171"/>
              <w:jc w:val="both"/>
              <w:rPr>
                <w:rFonts w:ascii="Arial" w:hAnsi="Arial" w:cs="Arial"/>
              </w:rPr>
            </w:pPr>
            <w:r w:rsidRPr="003634E8">
              <w:rPr>
                <w:rFonts w:ascii="Arial" w:hAnsi="Arial" w:cs="Arial"/>
              </w:rPr>
              <w:t>The European Investment Bank having its seat at 100 blvd Konrad Adenauer, Luxembourg, L-2950 Luxembourg, re</w:t>
            </w:r>
            <w:r>
              <w:rPr>
                <w:rFonts w:ascii="Arial" w:hAnsi="Arial" w:cs="Arial"/>
              </w:rPr>
              <w:t xml:space="preserve">presented by Vice-President, </w:t>
            </w:r>
            <w:r w:rsidRPr="003634E8">
              <w:rPr>
                <w:rFonts w:ascii="Arial" w:hAnsi="Arial" w:cs="Arial"/>
              </w:rPr>
              <w:t>Mr Dario Scannapieco</w:t>
            </w:r>
            <w:r>
              <w:rPr>
                <w:rFonts w:ascii="Arial" w:hAnsi="Arial" w:cs="Arial"/>
              </w:rPr>
              <w:t>,</w:t>
            </w:r>
          </w:p>
          <w:p w14:paraId="490587AE" w14:textId="77777777" w:rsidR="00794077" w:rsidRPr="003634E8" w:rsidRDefault="00794077" w:rsidP="00AB1ED5">
            <w:pPr>
              <w:spacing w:after="200"/>
              <w:ind w:left="149" w:right="171"/>
              <w:rPr>
                <w:rFonts w:ascii="Arial" w:hAnsi="Arial" w:cs="Arial"/>
              </w:rPr>
            </w:pPr>
          </w:p>
        </w:tc>
        <w:tc>
          <w:tcPr>
            <w:tcW w:w="4296" w:type="dxa"/>
            <w:gridSpan w:val="2"/>
          </w:tcPr>
          <w:p w14:paraId="7432FBCC" w14:textId="77777777" w:rsidR="00794077" w:rsidRPr="003634E8" w:rsidRDefault="00794077" w:rsidP="00AB1ED5">
            <w:pPr>
              <w:tabs>
                <w:tab w:val="left" w:pos="896"/>
              </w:tabs>
              <w:ind w:right="395"/>
              <w:rPr>
                <w:rFonts w:ascii="Arial" w:hAnsi="Arial" w:cs="Arial"/>
              </w:rPr>
            </w:pPr>
            <w:r w:rsidRPr="003634E8">
              <w:rPr>
                <w:rFonts w:ascii="Arial" w:hAnsi="Arial" w:cs="Arial"/>
              </w:rPr>
              <w:t>(the “</w:t>
            </w:r>
            <w:r w:rsidRPr="003634E8">
              <w:rPr>
                <w:rFonts w:ascii="Arial" w:hAnsi="Arial" w:cs="Arial"/>
                <w:b/>
              </w:rPr>
              <w:t>Bank</w:t>
            </w:r>
            <w:r w:rsidRPr="003634E8">
              <w:rPr>
                <w:rFonts w:ascii="Arial" w:hAnsi="Arial" w:cs="Arial"/>
              </w:rPr>
              <w:t>”)</w:t>
            </w:r>
          </w:p>
        </w:tc>
      </w:tr>
      <w:tr w:rsidR="00794077" w:rsidRPr="003634E8" w14:paraId="5EB2CCD8" w14:textId="77777777" w:rsidTr="00AB1ED5">
        <w:tc>
          <w:tcPr>
            <w:tcW w:w="4583" w:type="dxa"/>
            <w:gridSpan w:val="2"/>
          </w:tcPr>
          <w:p w14:paraId="12E10EFD" w14:textId="77777777" w:rsidR="00794077" w:rsidRPr="003634E8" w:rsidRDefault="00794077" w:rsidP="00AB1ED5">
            <w:pPr>
              <w:ind w:left="149" w:right="395"/>
              <w:rPr>
                <w:rFonts w:ascii="Arial" w:hAnsi="Arial" w:cs="Arial"/>
              </w:rPr>
            </w:pPr>
            <w:r w:rsidRPr="003634E8">
              <w:rPr>
                <w:rFonts w:ascii="Arial" w:hAnsi="Arial" w:cs="Arial"/>
              </w:rPr>
              <w:t>of the second part.</w:t>
            </w:r>
          </w:p>
          <w:p w14:paraId="5F08C24C" w14:textId="77777777" w:rsidR="00794077" w:rsidRPr="003634E8" w:rsidRDefault="00794077" w:rsidP="00AB1ED5">
            <w:pPr>
              <w:tabs>
                <w:tab w:val="left" w:pos="896"/>
              </w:tabs>
              <w:ind w:right="395"/>
              <w:rPr>
                <w:rFonts w:ascii="Arial" w:hAnsi="Arial" w:cs="Arial"/>
              </w:rPr>
            </w:pPr>
          </w:p>
        </w:tc>
        <w:tc>
          <w:tcPr>
            <w:tcW w:w="4296" w:type="dxa"/>
            <w:gridSpan w:val="2"/>
          </w:tcPr>
          <w:p w14:paraId="6E12B4E6" w14:textId="77777777" w:rsidR="00794077" w:rsidRPr="003634E8" w:rsidRDefault="00794077" w:rsidP="00AB1ED5">
            <w:pPr>
              <w:tabs>
                <w:tab w:val="left" w:pos="896"/>
              </w:tabs>
              <w:ind w:right="395"/>
              <w:rPr>
                <w:rFonts w:ascii="Arial" w:hAnsi="Arial" w:cs="Arial"/>
              </w:rPr>
            </w:pPr>
          </w:p>
        </w:tc>
      </w:tr>
    </w:tbl>
    <w:p w14:paraId="0C696CE3" w14:textId="77777777" w:rsidR="00794077" w:rsidRPr="003634E8" w:rsidRDefault="00794077" w:rsidP="00CC1A9E">
      <w:pPr>
        <w:tabs>
          <w:tab w:val="left" w:pos="896"/>
        </w:tabs>
        <w:ind w:left="588" w:right="395"/>
        <w:rPr>
          <w:rFonts w:ascii="Arial" w:hAnsi="Arial" w:cs="Arial"/>
          <w:sz w:val="20"/>
          <w:szCs w:val="20"/>
        </w:rPr>
      </w:pPr>
    </w:p>
    <w:p w14:paraId="438301F4" w14:textId="77777777" w:rsidR="00794077" w:rsidRPr="003B5FFF" w:rsidRDefault="00794077" w:rsidP="003B5FFF">
      <w:pPr>
        <w:spacing w:after="0"/>
        <w:ind w:right="395"/>
        <w:rPr>
          <w:rFonts w:ascii="Arial" w:hAnsi="Arial" w:cs="Arial"/>
          <w:sz w:val="20"/>
          <w:szCs w:val="20"/>
        </w:rPr>
      </w:pPr>
      <w:bookmarkStart w:id="8" w:name="_WHEREAS:"/>
      <w:bookmarkStart w:id="9" w:name="_Toc298139593"/>
      <w:bookmarkStart w:id="10" w:name="_Toc388892835"/>
      <w:bookmarkStart w:id="11" w:name="_Ref78187418"/>
      <w:bookmarkEnd w:id="8"/>
      <w:r w:rsidRPr="003634E8">
        <w:rPr>
          <w:rFonts w:ascii="Arial" w:hAnsi="Arial" w:cs="Arial"/>
          <w:sz w:val="20"/>
          <w:szCs w:val="20"/>
        </w:rPr>
        <w:br w:type="page"/>
      </w:r>
      <w:r w:rsidRPr="003634E8">
        <w:rPr>
          <w:rFonts w:ascii="Arial" w:hAnsi="Arial" w:cs="Arial"/>
          <w:b/>
          <w:sz w:val="20"/>
          <w:szCs w:val="20"/>
        </w:rPr>
        <w:t>WHEREAS:</w:t>
      </w:r>
      <w:bookmarkEnd w:id="9"/>
      <w:bookmarkEnd w:id="10"/>
    </w:p>
    <w:p w14:paraId="13EEBE0B" w14:textId="77777777" w:rsidR="00794077" w:rsidRPr="003634E8" w:rsidRDefault="00794077" w:rsidP="003B5FFF">
      <w:pPr>
        <w:ind w:left="567" w:right="395" w:hanging="567"/>
        <w:jc w:val="both"/>
        <w:rPr>
          <w:rFonts w:ascii="Arial" w:hAnsi="Arial" w:cs="Arial"/>
          <w:sz w:val="20"/>
          <w:szCs w:val="20"/>
        </w:rPr>
      </w:pPr>
      <w:bookmarkStart w:id="12" w:name="_Ref93290801"/>
      <w:r w:rsidRPr="003634E8">
        <w:rPr>
          <w:rFonts w:ascii="Arial" w:hAnsi="Arial" w:cs="Arial"/>
          <w:sz w:val="20"/>
          <w:szCs w:val="20"/>
        </w:rPr>
        <w:t>(a)</w:t>
      </w:r>
      <w:r w:rsidRPr="003634E8">
        <w:rPr>
          <w:rFonts w:ascii="Arial" w:hAnsi="Arial" w:cs="Arial"/>
          <w:sz w:val="20"/>
          <w:szCs w:val="20"/>
        </w:rPr>
        <w:tab/>
        <w:t>The Borrower (as defined below) has stated that it is undertaking a project (the “</w:t>
      </w:r>
      <w:r w:rsidRPr="003634E8">
        <w:rPr>
          <w:rFonts w:ascii="Arial" w:hAnsi="Arial" w:cs="Arial"/>
          <w:b/>
          <w:sz w:val="20"/>
          <w:szCs w:val="20"/>
        </w:rPr>
        <w:t>Project</w:t>
      </w:r>
      <w:r w:rsidRPr="003634E8">
        <w:rPr>
          <w:rFonts w:ascii="Arial" w:hAnsi="Arial" w:cs="Arial"/>
          <w:sz w:val="20"/>
          <w:szCs w:val="20"/>
        </w:rPr>
        <w:t>”) for the support of the Croatian Partnership Agreement (“</w:t>
      </w:r>
      <w:r w:rsidRPr="003634E8">
        <w:rPr>
          <w:rFonts w:ascii="Arial" w:hAnsi="Arial" w:cs="Arial"/>
          <w:b/>
          <w:sz w:val="20"/>
          <w:szCs w:val="20"/>
        </w:rPr>
        <w:t>PA</w:t>
      </w:r>
      <w:r w:rsidRPr="003634E8">
        <w:rPr>
          <w:rFonts w:ascii="Arial" w:hAnsi="Arial" w:cs="Arial"/>
          <w:sz w:val="20"/>
          <w:szCs w:val="20"/>
        </w:rPr>
        <w:t>”) and selected investments for one operational programme, the Operational Programme Competitiveness and Cohesion 2014-2020 (“</w:t>
      </w:r>
      <w:r w:rsidRPr="003634E8">
        <w:rPr>
          <w:rFonts w:ascii="Arial" w:hAnsi="Arial" w:cs="Arial"/>
          <w:b/>
          <w:sz w:val="20"/>
          <w:szCs w:val="20"/>
        </w:rPr>
        <w:t>OPCC</w:t>
      </w:r>
      <w:r w:rsidRPr="003634E8">
        <w:rPr>
          <w:rFonts w:ascii="Arial" w:hAnsi="Arial" w:cs="Arial"/>
          <w:sz w:val="20"/>
          <w:szCs w:val="20"/>
        </w:rPr>
        <w:t>”), using European structural and investment funds (“</w:t>
      </w:r>
      <w:r w:rsidRPr="003634E8">
        <w:rPr>
          <w:rFonts w:ascii="Arial" w:hAnsi="Arial" w:cs="Arial"/>
          <w:b/>
          <w:sz w:val="20"/>
          <w:szCs w:val="20"/>
        </w:rPr>
        <w:t>ESIF</w:t>
      </w:r>
      <w:r w:rsidRPr="003634E8">
        <w:rPr>
          <w:rFonts w:ascii="Arial" w:hAnsi="Arial" w:cs="Arial"/>
          <w:sz w:val="20"/>
          <w:szCs w:val="20"/>
        </w:rPr>
        <w:t>”); the interventions co-financed by the Bank will mainly but not exclusively focus on the following sectors: transport, energy, environment, health, R&amp;D infrastructure, nature protection, social infrastructure, ICT, urban regeneration, water and waste, as more particularly described in the technical description (the “</w:t>
      </w:r>
      <w:r w:rsidRPr="003634E8">
        <w:rPr>
          <w:rFonts w:ascii="Arial" w:hAnsi="Arial" w:cs="Arial"/>
          <w:b/>
          <w:sz w:val="20"/>
          <w:szCs w:val="20"/>
        </w:rPr>
        <w:t>Technical Description</w:t>
      </w:r>
      <w:r w:rsidRPr="003634E8">
        <w:rPr>
          <w:rFonts w:ascii="Arial" w:hAnsi="Arial" w:cs="Arial"/>
          <w:sz w:val="20"/>
          <w:szCs w:val="20"/>
        </w:rPr>
        <w:t>”) set out in Schedule A. The OPCC may include 41 major projects based on the indicative list of major projects attached thereto. If applicable, major projects in the transport sector benefiting from Connecting Europe Facility (“</w:t>
      </w:r>
      <w:r w:rsidRPr="003634E8">
        <w:rPr>
          <w:rFonts w:ascii="Arial" w:hAnsi="Arial" w:cs="Arial"/>
          <w:b/>
          <w:sz w:val="20"/>
          <w:szCs w:val="20"/>
        </w:rPr>
        <w:t>CEF</w:t>
      </w:r>
      <w:r w:rsidRPr="003634E8">
        <w:rPr>
          <w:rFonts w:ascii="Arial" w:hAnsi="Arial" w:cs="Arial"/>
          <w:sz w:val="20"/>
          <w:szCs w:val="20"/>
        </w:rPr>
        <w:t>”) support and implemented under the aegis of the Promoter (as defined below) may also be funded hereunder.</w:t>
      </w:r>
      <w:bookmarkEnd w:id="11"/>
      <w:bookmarkEnd w:id="12"/>
      <w:r w:rsidRPr="003634E8">
        <w:rPr>
          <w:rFonts w:ascii="Arial" w:hAnsi="Arial" w:cs="Arial"/>
          <w:sz w:val="20"/>
          <w:szCs w:val="20"/>
        </w:rPr>
        <w:t xml:space="preserve"> The promoter of the Project is the Republic of Croatia acting through </w:t>
      </w:r>
      <w:r w:rsidRPr="003634E8">
        <w:rPr>
          <w:rFonts w:ascii="Arial" w:hAnsi="Arial" w:cs="Arial"/>
          <w:bCs/>
          <w:sz w:val="20"/>
          <w:szCs w:val="20"/>
        </w:rPr>
        <w:t>the Croatian Ministry of Regional Development and EU Funds (the “</w:t>
      </w:r>
      <w:r w:rsidRPr="003634E8">
        <w:rPr>
          <w:rFonts w:ascii="Arial" w:hAnsi="Arial" w:cs="Arial"/>
          <w:b/>
          <w:bCs/>
          <w:sz w:val="20"/>
          <w:szCs w:val="20"/>
        </w:rPr>
        <w:t>Promoter</w:t>
      </w:r>
      <w:r w:rsidRPr="003634E8">
        <w:rPr>
          <w:rFonts w:ascii="Arial" w:hAnsi="Arial" w:cs="Arial"/>
          <w:bCs/>
          <w:sz w:val="20"/>
          <w:szCs w:val="20"/>
        </w:rPr>
        <w:t>”), in its capacity as Managing Authority (“</w:t>
      </w:r>
      <w:r w:rsidRPr="003634E8">
        <w:rPr>
          <w:rFonts w:ascii="Arial" w:hAnsi="Arial" w:cs="Arial"/>
          <w:b/>
          <w:bCs/>
          <w:sz w:val="20"/>
          <w:szCs w:val="20"/>
        </w:rPr>
        <w:t>MA</w:t>
      </w:r>
      <w:r w:rsidRPr="003634E8">
        <w:rPr>
          <w:rFonts w:ascii="Arial" w:hAnsi="Arial" w:cs="Arial"/>
          <w:bCs/>
          <w:sz w:val="20"/>
          <w:szCs w:val="20"/>
        </w:rPr>
        <w:t>”) of the OPCC will act as the Bank’s main interlocutor regarding the allocations, project monitoring aspects and project progress reporting. Under the Project, the Bank will co-finance a wide range of public sector entities that will implement the concerned ESIF Schemes; in some cases, selected private sector entities (mainly expected to be SME’s eligible for direct ESIF support) could be beneficiaries of the Bank’s loan hereunder (the “</w:t>
      </w:r>
      <w:r w:rsidRPr="003634E8">
        <w:rPr>
          <w:rFonts w:ascii="Arial" w:hAnsi="Arial" w:cs="Arial"/>
          <w:b/>
          <w:bCs/>
          <w:sz w:val="20"/>
          <w:szCs w:val="20"/>
        </w:rPr>
        <w:t>Final Beneficiaries</w:t>
      </w:r>
      <w:r w:rsidRPr="003634E8">
        <w:rPr>
          <w:rFonts w:ascii="Arial" w:hAnsi="Arial" w:cs="Arial"/>
          <w:bCs/>
          <w:sz w:val="20"/>
          <w:szCs w:val="20"/>
        </w:rPr>
        <w:t>”).</w:t>
      </w:r>
    </w:p>
    <w:p w14:paraId="48FD5BA6" w14:textId="77777777" w:rsidR="00794077" w:rsidRPr="003634E8" w:rsidRDefault="00794077" w:rsidP="003B5FFF">
      <w:pPr>
        <w:ind w:left="567"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The total cost of the Project, as estimated by the Bank, is EUR 8,095,000,000</w:t>
      </w:r>
      <w:r w:rsidRPr="003634E8" w:rsidDel="00207B2F">
        <w:rPr>
          <w:rFonts w:ascii="Arial" w:hAnsi="Arial" w:cs="Arial"/>
          <w:sz w:val="20"/>
          <w:szCs w:val="20"/>
        </w:rPr>
        <w:t xml:space="preserve"> </w:t>
      </w:r>
      <w:r w:rsidRPr="003634E8">
        <w:rPr>
          <w:rFonts w:ascii="Arial" w:hAnsi="Arial" w:cs="Arial"/>
          <w:sz w:val="20"/>
          <w:szCs w:val="20"/>
        </w:rPr>
        <w:t xml:space="preserve">(eight billion ninety-five million euros) and </w:t>
      </w:r>
      <w:bookmarkStart w:id="13" w:name="_Ref77592050"/>
      <w:r w:rsidRPr="003634E8">
        <w:rPr>
          <w:rFonts w:ascii="Arial" w:hAnsi="Arial" w:cs="Arial"/>
          <w:sz w:val="20"/>
          <w:szCs w:val="20"/>
        </w:rPr>
        <w:t>the Borrower has stated that it intends to finance the Project as follows:</w:t>
      </w:r>
      <w:bookmarkEnd w:id="13"/>
    </w:p>
    <w:tbl>
      <w:tblPr>
        <w:tblW w:w="0" w:type="auto"/>
        <w:tblLayout w:type="fixed"/>
        <w:tblLook w:val="0000" w:firstRow="0" w:lastRow="0" w:firstColumn="0" w:lastColumn="0" w:noHBand="0" w:noVBand="0"/>
      </w:tblPr>
      <w:tblGrid>
        <w:gridCol w:w="3686"/>
        <w:gridCol w:w="4819"/>
      </w:tblGrid>
      <w:tr w:rsidR="00794077" w:rsidRPr="003634E8" w14:paraId="6A3DA69F" w14:textId="77777777" w:rsidTr="003B5FFF">
        <w:trPr>
          <w:cantSplit/>
        </w:trPr>
        <w:tc>
          <w:tcPr>
            <w:tcW w:w="3686" w:type="dxa"/>
            <w:tcBorders>
              <w:top w:val="nil"/>
              <w:left w:val="nil"/>
              <w:bottom w:val="nil"/>
              <w:right w:val="nil"/>
            </w:tcBorders>
          </w:tcPr>
          <w:p w14:paraId="3AB1DD3A" w14:textId="77777777" w:rsidR="00794077" w:rsidRPr="003634E8" w:rsidRDefault="00794077" w:rsidP="003634E8">
            <w:pPr>
              <w:ind w:left="588" w:right="395" w:hanging="132"/>
              <w:jc w:val="both"/>
              <w:rPr>
                <w:rFonts w:ascii="Arial" w:hAnsi="Arial" w:cs="Arial"/>
                <w:b/>
                <w:sz w:val="20"/>
                <w:szCs w:val="20"/>
              </w:rPr>
            </w:pPr>
            <w:r w:rsidRPr="003634E8">
              <w:rPr>
                <w:rFonts w:ascii="Arial" w:hAnsi="Arial" w:cs="Arial"/>
                <w:b/>
                <w:sz w:val="20"/>
                <w:szCs w:val="20"/>
              </w:rPr>
              <w:t>Source</w:t>
            </w:r>
          </w:p>
        </w:tc>
        <w:tc>
          <w:tcPr>
            <w:tcW w:w="4819" w:type="dxa"/>
            <w:tcBorders>
              <w:top w:val="nil"/>
              <w:left w:val="nil"/>
              <w:bottom w:val="nil"/>
              <w:right w:val="nil"/>
            </w:tcBorders>
          </w:tcPr>
          <w:p w14:paraId="5480BF74" w14:textId="77777777" w:rsidR="00794077" w:rsidRPr="003634E8" w:rsidRDefault="00794077" w:rsidP="003634E8">
            <w:pPr>
              <w:tabs>
                <w:tab w:val="left" w:pos="896"/>
              </w:tabs>
              <w:ind w:left="588" w:right="395"/>
              <w:jc w:val="both"/>
              <w:rPr>
                <w:rFonts w:ascii="Arial" w:hAnsi="Arial" w:cs="Arial"/>
                <w:b/>
                <w:sz w:val="20"/>
                <w:szCs w:val="20"/>
              </w:rPr>
            </w:pPr>
            <w:r w:rsidRPr="003634E8">
              <w:rPr>
                <w:rFonts w:ascii="Arial" w:hAnsi="Arial" w:cs="Arial"/>
                <w:b/>
                <w:sz w:val="20"/>
                <w:szCs w:val="20"/>
              </w:rPr>
              <w:t>Amount (EUR)</w:t>
            </w:r>
          </w:p>
        </w:tc>
      </w:tr>
      <w:tr w:rsidR="00794077" w:rsidRPr="003634E8" w14:paraId="1B811FD6" w14:textId="77777777" w:rsidTr="003B5FFF">
        <w:trPr>
          <w:cantSplit/>
        </w:trPr>
        <w:tc>
          <w:tcPr>
            <w:tcW w:w="3686" w:type="dxa"/>
            <w:tcBorders>
              <w:top w:val="nil"/>
              <w:left w:val="nil"/>
              <w:bottom w:val="nil"/>
              <w:right w:val="nil"/>
            </w:tcBorders>
          </w:tcPr>
          <w:p w14:paraId="5A2E07AA" w14:textId="77777777" w:rsidR="00794077" w:rsidRPr="003634E8" w:rsidRDefault="00794077" w:rsidP="003634E8">
            <w:pPr>
              <w:ind w:left="588" w:right="395" w:hanging="132"/>
              <w:jc w:val="both"/>
              <w:rPr>
                <w:rFonts w:ascii="Arial" w:hAnsi="Arial" w:cs="Arial"/>
                <w:sz w:val="20"/>
                <w:szCs w:val="20"/>
              </w:rPr>
            </w:pPr>
            <w:r w:rsidRPr="003634E8">
              <w:rPr>
                <w:rFonts w:ascii="Arial" w:hAnsi="Arial" w:cs="Arial"/>
                <w:sz w:val="20"/>
                <w:szCs w:val="20"/>
              </w:rPr>
              <w:t>EU funds</w:t>
            </w:r>
          </w:p>
          <w:p w14:paraId="32E8DFCC" w14:textId="77777777" w:rsidR="00794077" w:rsidRPr="003634E8" w:rsidRDefault="00794077" w:rsidP="003634E8">
            <w:pPr>
              <w:ind w:left="588" w:right="395" w:hanging="132"/>
              <w:jc w:val="both"/>
              <w:rPr>
                <w:rFonts w:ascii="Arial" w:hAnsi="Arial" w:cs="Arial"/>
                <w:sz w:val="20"/>
                <w:szCs w:val="20"/>
              </w:rPr>
            </w:pPr>
            <w:r w:rsidRPr="003634E8">
              <w:rPr>
                <w:rFonts w:ascii="Arial" w:hAnsi="Arial" w:cs="Arial"/>
                <w:sz w:val="20"/>
                <w:szCs w:val="20"/>
              </w:rPr>
              <w:t xml:space="preserve">Other funds </w:t>
            </w:r>
          </w:p>
        </w:tc>
        <w:tc>
          <w:tcPr>
            <w:tcW w:w="4819" w:type="dxa"/>
            <w:tcBorders>
              <w:top w:val="nil"/>
              <w:left w:val="nil"/>
              <w:bottom w:val="nil"/>
              <w:right w:val="nil"/>
            </w:tcBorders>
          </w:tcPr>
          <w:p w14:paraId="2ADE6330" w14:textId="77777777" w:rsidR="00794077" w:rsidRPr="003634E8" w:rsidRDefault="00794077" w:rsidP="003634E8">
            <w:pPr>
              <w:tabs>
                <w:tab w:val="left" w:pos="896"/>
              </w:tabs>
              <w:ind w:left="588" w:right="395"/>
              <w:jc w:val="both"/>
              <w:rPr>
                <w:rFonts w:ascii="Arial" w:hAnsi="Arial" w:cs="Arial"/>
                <w:sz w:val="20"/>
                <w:szCs w:val="20"/>
              </w:rPr>
            </w:pPr>
            <w:r w:rsidRPr="003634E8">
              <w:rPr>
                <w:rFonts w:ascii="Arial" w:hAnsi="Arial" w:cs="Arial"/>
                <w:sz w:val="20"/>
                <w:szCs w:val="20"/>
              </w:rPr>
              <w:t>6,881,000,000</w:t>
            </w:r>
          </w:p>
          <w:p w14:paraId="308FE641" w14:textId="77777777" w:rsidR="00794077" w:rsidRPr="003634E8" w:rsidRDefault="00794077" w:rsidP="003634E8">
            <w:pPr>
              <w:tabs>
                <w:tab w:val="left" w:pos="1024"/>
              </w:tabs>
              <w:ind w:left="588" w:right="395"/>
              <w:jc w:val="both"/>
              <w:rPr>
                <w:rFonts w:ascii="Arial" w:hAnsi="Arial" w:cs="Arial"/>
                <w:sz w:val="20"/>
                <w:szCs w:val="20"/>
              </w:rPr>
            </w:pPr>
            <w:r w:rsidRPr="003634E8">
              <w:rPr>
                <w:rFonts w:ascii="Arial" w:hAnsi="Arial" w:cs="Arial"/>
                <w:sz w:val="20"/>
                <w:szCs w:val="20"/>
              </w:rPr>
              <w:t xml:space="preserve">   614,000,000</w:t>
            </w:r>
          </w:p>
        </w:tc>
      </w:tr>
      <w:tr w:rsidR="00794077" w:rsidRPr="003634E8" w14:paraId="1C3617A9" w14:textId="77777777" w:rsidTr="003B5FFF">
        <w:trPr>
          <w:cantSplit/>
        </w:trPr>
        <w:tc>
          <w:tcPr>
            <w:tcW w:w="3686" w:type="dxa"/>
            <w:tcBorders>
              <w:top w:val="nil"/>
              <w:left w:val="nil"/>
              <w:bottom w:val="nil"/>
              <w:right w:val="nil"/>
            </w:tcBorders>
          </w:tcPr>
          <w:p w14:paraId="43AF0E83" w14:textId="77777777" w:rsidR="00794077" w:rsidRPr="003634E8" w:rsidRDefault="00794077" w:rsidP="003634E8">
            <w:pPr>
              <w:ind w:left="454" w:right="397"/>
              <w:jc w:val="both"/>
              <w:rPr>
                <w:rFonts w:ascii="Arial" w:hAnsi="Arial" w:cs="Arial"/>
                <w:sz w:val="20"/>
                <w:szCs w:val="20"/>
              </w:rPr>
            </w:pPr>
            <w:r w:rsidRPr="003634E8">
              <w:rPr>
                <w:rFonts w:ascii="Arial" w:hAnsi="Arial" w:cs="Arial"/>
                <w:sz w:val="20"/>
                <w:szCs w:val="20"/>
              </w:rPr>
              <w:t xml:space="preserve">Approved Credit from the Bank </w:t>
            </w:r>
          </w:p>
        </w:tc>
        <w:tc>
          <w:tcPr>
            <w:tcW w:w="4819" w:type="dxa"/>
            <w:tcBorders>
              <w:top w:val="nil"/>
              <w:left w:val="nil"/>
              <w:bottom w:val="nil"/>
              <w:right w:val="nil"/>
            </w:tcBorders>
          </w:tcPr>
          <w:p w14:paraId="2DCC9327" w14:textId="77777777" w:rsidR="00794077" w:rsidRPr="003634E8" w:rsidRDefault="00794077" w:rsidP="003634E8">
            <w:pPr>
              <w:tabs>
                <w:tab w:val="left" w:pos="896"/>
              </w:tabs>
              <w:ind w:left="588" w:right="395"/>
              <w:jc w:val="both"/>
              <w:rPr>
                <w:rFonts w:ascii="Arial" w:hAnsi="Arial" w:cs="Arial"/>
                <w:sz w:val="20"/>
                <w:szCs w:val="20"/>
              </w:rPr>
            </w:pPr>
            <w:r w:rsidRPr="003634E8">
              <w:rPr>
                <w:rFonts w:ascii="Arial" w:hAnsi="Arial" w:cs="Arial"/>
                <w:sz w:val="20"/>
                <w:szCs w:val="20"/>
              </w:rPr>
              <w:t xml:space="preserve">   600,000,000 (of which a Credit in an amount of EUR 300,000,000 is made available under this Contract)</w:t>
            </w:r>
          </w:p>
        </w:tc>
      </w:tr>
      <w:tr w:rsidR="00794077" w:rsidRPr="003634E8" w14:paraId="200DA4FE" w14:textId="77777777" w:rsidTr="003B5FFF">
        <w:trPr>
          <w:cantSplit/>
        </w:trPr>
        <w:tc>
          <w:tcPr>
            <w:tcW w:w="3686" w:type="dxa"/>
            <w:tcBorders>
              <w:top w:val="nil"/>
              <w:left w:val="nil"/>
              <w:bottom w:val="nil"/>
              <w:right w:val="nil"/>
            </w:tcBorders>
          </w:tcPr>
          <w:p w14:paraId="623675B9" w14:textId="77777777" w:rsidR="00794077" w:rsidRPr="003634E8" w:rsidRDefault="00794077" w:rsidP="003634E8">
            <w:pPr>
              <w:ind w:left="588" w:right="395" w:hanging="132"/>
              <w:jc w:val="both"/>
              <w:rPr>
                <w:rFonts w:ascii="Arial" w:hAnsi="Arial" w:cs="Arial"/>
                <w:b/>
                <w:sz w:val="20"/>
                <w:szCs w:val="20"/>
              </w:rPr>
            </w:pPr>
            <w:r w:rsidRPr="003634E8">
              <w:rPr>
                <w:rFonts w:ascii="Arial" w:hAnsi="Arial" w:cs="Arial"/>
                <w:b/>
                <w:sz w:val="20"/>
                <w:szCs w:val="20"/>
              </w:rPr>
              <w:t>TOTAL</w:t>
            </w:r>
          </w:p>
        </w:tc>
        <w:tc>
          <w:tcPr>
            <w:tcW w:w="4819" w:type="dxa"/>
            <w:tcBorders>
              <w:top w:val="nil"/>
              <w:left w:val="nil"/>
              <w:bottom w:val="nil"/>
              <w:right w:val="nil"/>
            </w:tcBorders>
          </w:tcPr>
          <w:p w14:paraId="5E4F3769" w14:textId="77777777" w:rsidR="00794077" w:rsidRPr="003634E8" w:rsidRDefault="00794077" w:rsidP="003634E8">
            <w:pPr>
              <w:tabs>
                <w:tab w:val="left" w:pos="896"/>
              </w:tabs>
              <w:ind w:left="588" w:right="395"/>
              <w:jc w:val="both"/>
              <w:rPr>
                <w:rFonts w:ascii="Arial" w:hAnsi="Arial" w:cs="Arial"/>
                <w:b/>
                <w:sz w:val="20"/>
                <w:szCs w:val="20"/>
              </w:rPr>
            </w:pPr>
            <w:r w:rsidRPr="003634E8">
              <w:rPr>
                <w:rFonts w:ascii="Arial" w:hAnsi="Arial" w:cs="Arial"/>
                <w:b/>
                <w:sz w:val="20"/>
                <w:szCs w:val="20"/>
              </w:rPr>
              <w:t>8,095,000,000</w:t>
            </w:r>
          </w:p>
        </w:tc>
      </w:tr>
    </w:tbl>
    <w:p w14:paraId="467F62B0" w14:textId="77777777" w:rsidR="00794077" w:rsidRPr="003634E8" w:rsidRDefault="00794077" w:rsidP="003B5FFF">
      <w:pPr>
        <w:tabs>
          <w:tab w:val="left" w:pos="896"/>
        </w:tabs>
        <w:ind w:left="-851" w:right="395"/>
        <w:rPr>
          <w:rFonts w:ascii="Arial" w:hAnsi="Arial" w:cs="Arial"/>
          <w:sz w:val="20"/>
          <w:szCs w:val="20"/>
        </w:rPr>
      </w:pPr>
      <w:bookmarkStart w:id="14" w:name="_Ref79236687"/>
    </w:p>
    <w:p w14:paraId="1FF9DF8B" w14:textId="77777777" w:rsidR="00794077" w:rsidRPr="003634E8" w:rsidRDefault="00794077" w:rsidP="003B5FFF">
      <w:pPr>
        <w:ind w:left="567" w:right="395" w:hanging="567"/>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In order to fulfil the financing plan set out in Recital (b), the Borrower has requested from the Bank a credit of EUR 600,000,000 (six hundred million euros)</w:t>
      </w:r>
      <w:bookmarkEnd w:id="14"/>
      <w:r w:rsidRPr="003634E8">
        <w:rPr>
          <w:rFonts w:ascii="Arial" w:hAnsi="Arial" w:cs="Arial"/>
          <w:sz w:val="20"/>
          <w:szCs w:val="20"/>
        </w:rPr>
        <w:t xml:space="preserve"> (the “</w:t>
      </w:r>
      <w:r w:rsidRPr="003634E8">
        <w:rPr>
          <w:rFonts w:ascii="Arial" w:hAnsi="Arial" w:cs="Arial"/>
          <w:b/>
          <w:sz w:val="20"/>
          <w:szCs w:val="20"/>
        </w:rPr>
        <w:t>Approved Credit</w:t>
      </w:r>
      <w:r w:rsidRPr="003634E8">
        <w:rPr>
          <w:rFonts w:ascii="Arial" w:hAnsi="Arial" w:cs="Arial"/>
          <w:sz w:val="20"/>
          <w:szCs w:val="20"/>
        </w:rPr>
        <w:t>”).</w:t>
      </w:r>
    </w:p>
    <w:p w14:paraId="500196A9" w14:textId="77777777" w:rsidR="00794077" w:rsidRPr="003634E8" w:rsidRDefault="00794077" w:rsidP="003B5FFF">
      <w:pPr>
        <w:ind w:left="567" w:right="395" w:hanging="567"/>
        <w:jc w:val="both"/>
        <w:rPr>
          <w:rFonts w:ascii="Arial" w:hAnsi="Arial" w:cs="Arial"/>
          <w:sz w:val="20"/>
          <w:szCs w:val="20"/>
        </w:rPr>
      </w:pPr>
      <w:bookmarkStart w:id="15" w:name="_Ref78197944"/>
      <w:r w:rsidRPr="003634E8">
        <w:rPr>
          <w:rFonts w:ascii="Arial" w:hAnsi="Arial" w:cs="Arial"/>
          <w:sz w:val="20"/>
          <w:szCs w:val="20"/>
        </w:rPr>
        <w:t>(d)</w:t>
      </w:r>
      <w:r w:rsidRPr="003634E8">
        <w:rPr>
          <w:rFonts w:ascii="Arial" w:hAnsi="Arial" w:cs="Arial"/>
          <w:sz w:val="20"/>
          <w:szCs w:val="20"/>
        </w:rPr>
        <w:tab/>
        <w:t>A first portion of the Approved Credit in the amount of EUR 300,000,000 (three hundred million euros) has been extended under the terms and conditions of the finance contract (Fl N° 84.395) dated 30 March 2015 (the “</w:t>
      </w:r>
      <w:r w:rsidRPr="003634E8">
        <w:rPr>
          <w:rFonts w:ascii="Arial" w:hAnsi="Arial" w:cs="Arial"/>
          <w:b/>
          <w:sz w:val="20"/>
          <w:szCs w:val="20"/>
        </w:rPr>
        <w:t>First Finance Contract</w:t>
      </w:r>
      <w:r w:rsidRPr="003634E8">
        <w:rPr>
          <w:rFonts w:ascii="Arial" w:hAnsi="Arial" w:cs="Arial"/>
          <w:sz w:val="20"/>
          <w:szCs w:val="20"/>
        </w:rPr>
        <w:t>”). The Bank considering that the financing of the Project falls within the scope of its functions and it conforms to the aims of the Framework Agreement, and having regard to the statements and facts cited in these Recitals, has decided to give effect to the Borrower’s request providing to it a second portion of the Approved Credit in an amount of EUR 300,000,000 (three hundred million euros) under this Finance Contract (the “</w:t>
      </w:r>
      <w:r w:rsidRPr="003634E8">
        <w:rPr>
          <w:rFonts w:ascii="Arial" w:hAnsi="Arial" w:cs="Arial"/>
          <w:b/>
          <w:sz w:val="20"/>
          <w:szCs w:val="20"/>
        </w:rPr>
        <w:t>Contract</w:t>
      </w:r>
      <w:r w:rsidRPr="003634E8">
        <w:rPr>
          <w:rFonts w:ascii="Arial" w:hAnsi="Arial" w:cs="Arial"/>
          <w:sz w:val="20"/>
          <w:szCs w:val="20"/>
        </w:rPr>
        <w:t>”); provided that the amount of the Bank loan shall not, in any case, exceed 50% (fifty per cent) of the total cost of the Project set out in Recital (b).</w:t>
      </w:r>
      <w:bookmarkEnd w:id="15"/>
    </w:p>
    <w:p w14:paraId="67FDAFF4" w14:textId="77777777" w:rsidR="00794077" w:rsidRPr="003634E8" w:rsidRDefault="00794077" w:rsidP="003B5FFF">
      <w:pPr>
        <w:ind w:left="567" w:right="395" w:hanging="567"/>
        <w:jc w:val="both"/>
        <w:rPr>
          <w:rFonts w:ascii="Arial" w:hAnsi="Arial" w:cs="Arial"/>
          <w:sz w:val="20"/>
          <w:szCs w:val="20"/>
        </w:rPr>
      </w:pPr>
      <w:bookmarkStart w:id="16" w:name="_Ref79237938"/>
      <w:r w:rsidRPr="003634E8">
        <w:rPr>
          <w:rFonts w:ascii="Arial" w:hAnsi="Arial" w:cs="Arial"/>
          <w:sz w:val="20"/>
          <w:szCs w:val="20"/>
        </w:rPr>
        <w:t>(e)</w:t>
      </w:r>
      <w:r w:rsidRPr="003634E8">
        <w:rPr>
          <w:rFonts w:ascii="Arial" w:hAnsi="Arial" w:cs="Arial"/>
          <w:sz w:val="20"/>
          <w:szCs w:val="20"/>
        </w:rPr>
        <w:tab/>
        <w:t>The Republic of Croatia and the Bank concluded on 13 December 2000 a Framework Agreement governing the Bank's activities in the Republic of Croatia (hereinafter the “</w:t>
      </w:r>
      <w:r w:rsidRPr="003634E8">
        <w:rPr>
          <w:rFonts w:ascii="Arial" w:hAnsi="Arial" w:cs="Arial"/>
          <w:b/>
          <w:sz w:val="20"/>
          <w:szCs w:val="20"/>
        </w:rPr>
        <w:t>Framework Agreement</w:t>
      </w:r>
      <w:r w:rsidRPr="003634E8">
        <w:rPr>
          <w:rFonts w:ascii="Arial" w:hAnsi="Arial" w:cs="Arial"/>
          <w:sz w:val="20"/>
          <w:szCs w:val="20"/>
        </w:rPr>
        <w:t>”) as ratified by law adopted on 3 May 2001 by the Croatian Parliament, and published in the Croatian official gazette “</w:t>
      </w:r>
      <w:r w:rsidRPr="003634E8">
        <w:rPr>
          <w:rFonts w:ascii="Arial" w:hAnsi="Arial" w:cs="Arial"/>
          <w:i/>
          <w:sz w:val="20"/>
          <w:szCs w:val="20"/>
        </w:rPr>
        <w:t>Narodne novine – međunarodni ugovori</w:t>
      </w:r>
      <w:r w:rsidRPr="003634E8">
        <w:rPr>
          <w:rFonts w:ascii="Arial" w:hAnsi="Arial" w:cs="Arial"/>
          <w:sz w:val="20"/>
          <w:szCs w:val="20"/>
        </w:rPr>
        <w:t>” No. 6/2001 dated 23 May 2001.</w:t>
      </w:r>
    </w:p>
    <w:p w14:paraId="0A540653" w14:textId="77777777" w:rsidR="00794077" w:rsidRPr="003634E8" w:rsidRDefault="00794077" w:rsidP="003B5FFF">
      <w:pPr>
        <w:ind w:left="567" w:right="395" w:hanging="567"/>
        <w:rPr>
          <w:rFonts w:ascii="Arial" w:hAnsi="Arial" w:cs="Arial"/>
          <w:sz w:val="20"/>
          <w:szCs w:val="20"/>
        </w:rPr>
      </w:pPr>
      <w:r w:rsidRPr="003634E8">
        <w:rPr>
          <w:rFonts w:ascii="Arial" w:hAnsi="Arial" w:cs="Arial"/>
          <w:sz w:val="20"/>
          <w:szCs w:val="20"/>
        </w:rPr>
        <w:t>(f)</w:t>
      </w:r>
      <w:r w:rsidRPr="003634E8">
        <w:rPr>
          <w:rFonts w:ascii="Arial" w:hAnsi="Arial" w:cs="Arial"/>
          <w:sz w:val="20"/>
          <w:szCs w:val="20"/>
        </w:rPr>
        <w:tab/>
        <w:t>The Promoter will be the promoter of the individual projects (each, a “</w:t>
      </w:r>
      <w:r w:rsidRPr="003634E8">
        <w:rPr>
          <w:rFonts w:ascii="Arial" w:hAnsi="Arial" w:cs="Arial"/>
          <w:b/>
          <w:sz w:val="20"/>
          <w:szCs w:val="20"/>
        </w:rPr>
        <w:t>Scheme</w:t>
      </w:r>
      <w:r w:rsidRPr="003634E8">
        <w:rPr>
          <w:rFonts w:ascii="Arial" w:hAnsi="Arial" w:cs="Arial"/>
          <w:sz w:val="20"/>
          <w:szCs w:val="20"/>
        </w:rPr>
        <w:t>”) described in the Technical Description to be financed under this Contract.</w:t>
      </w:r>
    </w:p>
    <w:p w14:paraId="54835A18" w14:textId="77777777" w:rsidR="00794077" w:rsidRPr="003634E8" w:rsidRDefault="00794077" w:rsidP="003B5FFF">
      <w:pPr>
        <w:ind w:left="1134" w:right="395" w:hanging="567"/>
        <w:jc w:val="both"/>
        <w:rPr>
          <w:rFonts w:ascii="Arial" w:hAnsi="Arial" w:cs="Arial"/>
          <w:sz w:val="20"/>
          <w:szCs w:val="20"/>
        </w:rPr>
      </w:pPr>
      <w:r w:rsidRPr="003634E8">
        <w:rPr>
          <w:rFonts w:ascii="Arial" w:hAnsi="Arial" w:cs="Arial"/>
          <w:sz w:val="20"/>
          <w:szCs w:val="20"/>
        </w:rPr>
        <w:t>(g)</w:t>
      </w:r>
      <w:r w:rsidRPr="003634E8">
        <w:rPr>
          <w:rFonts w:ascii="Arial" w:hAnsi="Arial" w:cs="Arial"/>
          <w:sz w:val="20"/>
          <w:szCs w:val="20"/>
        </w:rPr>
        <w:tab/>
        <w:t xml:space="preserve">By Article 3 of the Framework Agreement, the Republic of Croatia agreed that interest and all other payments due to </w:t>
      </w:r>
      <w:r w:rsidRPr="003634E8">
        <w:rPr>
          <w:rFonts w:ascii="Arial" w:hAnsi="Arial" w:cs="Arial"/>
          <w:bCs/>
          <w:sz w:val="20"/>
          <w:szCs w:val="20"/>
        </w:rPr>
        <w:t xml:space="preserve">the </w:t>
      </w:r>
      <w:r w:rsidRPr="003634E8">
        <w:rPr>
          <w:rFonts w:ascii="Arial" w:hAnsi="Arial" w:cs="Arial"/>
          <w:sz w:val="20"/>
          <w:szCs w:val="20"/>
        </w:rPr>
        <w:t xml:space="preserve">Bank and arising out of activities envisaged by the Framework Agreement, as well as the assets and revenues of </w:t>
      </w:r>
      <w:r w:rsidRPr="003634E8">
        <w:rPr>
          <w:rFonts w:ascii="Arial" w:hAnsi="Arial" w:cs="Arial"/>
          <w:bCs/>
          <w:sz w:val="20"/>
          <w:szCs w:val="20"/>
        </w:rPr>
        <w:t xml:space="preserve">the </w:t>
      </w:r>
      <w:r w:rsidRPr="003634E8">
        <w:rPr>
          <w:rFonts w:ascii="Arial" w:hAnsi="Arial" w:cs="Arial"/>
          <w:sz w:val="20"/>
          <w:szCs w:val="20"/>
        </w:rPr>
        <w:t>Bank connected with such activities, shall be exempt from tax.</w:t>
      </w:r>
    </w:p>
    <w:p w14:paraId="4E24308C" w14:textId="77777777" w:rsidR="00794077" w:rsidRPr="003634E8" w:rsidRDefault="00794077" w:rsidP="003B5FFF">
      <w:pPr>
        <w:ind w:left="1134" w:right="395" w:hanging="567"/>
        <w:jc w:val="both"/>
        <w:rPr>
          <w:rFonts w:ascii="Arial" w:hAnsi="Arial" w:cs="Arial"/>
          <w:sz w:val="20"/>
          <w:szCs w:val="20"/>
        </w:rPr>
      </w:pPr>
      <w:r w:rsidRPr="003634E8">
        <w:rPr>
          <w:rFonts w:ascii="Arial" w:hAnsi="Arial" w:cs="Arial"/>
          <w:sz w:val="20"/>
          <w:szCs w:val="20"/>
        </w:rPr>
        <w:t>(h)</w:t>
      </w:r>
      <w:r w:rsidRPr="003634E8">
        <w:rPr>
          <w:rFonts w:ascii="Arial" w:hAnsi="Arial" w:cs="Arial"/>
          <w:sz w:val="20"/>
          <w:szCs w:val="20"/>
        </w:rPr>
        <w:tab/>
        <w:t>By Article 4 of the Framework Agreement, the Republic of Croatia agreed that throughout the life of any financial operation concluded pursuant to the Framework Agreement it shall:</w:t>
      </w:r>
    </w:p>
    <w:p w14:paraId="5D673EED" w14:textId="77777777" w:rsidR="00794077" w:rsidRPr="003634E8" w:rsidRDefault="00794077" w:rsidP="00032539">
      <w:pPr>
        <w:keepLines/>
        <w:numPr>
          <w:ilvl w:val="0"/>
          <w:numId w:val="72"/>
        </w:numPr>
        <w:tabs>
          <w:tab w:val="clear" w:pos="1866"/>
          <w:tab w:val="num" w:pos="1701"/>
        </w:tabs>
        <w:spacing w:after="120" w:line="240" w:lineRule="auto"/>
        <w:ind w:left="1701" w:right="395" w:hanging="567"/>
        <w:jc w:val="both"/>
        <w:rPr>
          <w:rFonts w:ascii="Arial" w:hAnsi="Arial" w:cs="Arial"/>
          <w:sz w:val="20"/>
          <w:szCs w:val="20"/>
        </w:rPr>
      </w:pPr>
      <w:r w:rsidRPr="003634E8">
        <w:rPr>
          <w:rFonts w:ascii="Arial" w:hAnsi="Arial" w:cs="Arial"/>
          <w:bCs/>
          <w:sz w:val="20"/>
          <w:szCs w:val="20"/>
        </w:rPr>
        <w:t xml:space="preserve">ensure </w:t>
      </w:r>
      <w:r w:rsidRPr="003634E8">
        <w:rPr>
          <w:rFonts w:ascii="Arial" w:hAnsi="Arial" w:cs="Arial"/>
          <w:sz w:val="20"/>
          <w:szCs w:val="20"/>
        </w:rPr>
        <w:t>(i) that Beneficiaries may convert into any fully convertible currency, at the prevailing market exchange rate on the due date, the amounts in the national currency of Croatia necessary for the timely payment of all sums due to the Bank in respect of loans and guarantees in connection with any project; and (ii) that such amounts shall be freely, immediately and effectively transferable;</w:t>
      </w:r>
    </w:p>
    <w:p w14:paraId="5CE602A8" w14:textId="77777777" w:rsidR="00794077" w:rsidRPr="003634E8" w:rsidRDefault="00794077" w:rsidP="00032539">
      <w:pPr>
        <w:keepLines/>
        <w:numPr>
          <w:ilvl w:val="0"/>
          <w:numId w:val="72"/>
        </w:numPr>
        <w:spacing w:after="120" w:line="240" w:lineRule="auto"/>
        <w:ind w:left="1701" w:right="395" w:hanging="567"/>
        <w:jc w:val="both"/>
        <w:rPr>
          <w:rFonts w:ascii="Arial" w:hAnsi="Arial" w:cs="Arial"/>
          <w:b/>
          <w:sz w:val="20"/>
          <w:szCs w:val="20"/>
        </w:rPr>
      </w:pPr>
      <w:r w:rsidRPr="003634E8">
        <w:rPr>
          <w:rFonts w:ascii="Arial" w:hAnsi="Arial" w:cs="Arial"/>
          <w:bCs/>
          <w:sz w:val="20"/>
          <w:szCs w:val="20"/>
        </w:rPr>
        <w:t>ensure (i) that the Bank may convert into any fully convertible currency, at the prevailing</w:t>
      </w:r>
      <w:r w:rsidRPr="003634E8">
        <w:rPr>
          <w:rFonts w:ascii="Arial" w:hAnsi="Arial" w:cs="Arial"/>
          <w:sz w:val="20"/>
          <w:szCs w:val="20"/>
        </w:rPr>
        <w:t xml:space="preserve"> market exchange rate, the amounts in the national currency of Croatia received by the Bank by way of payments arising in respect of loans and guarantees or any other activity and that the Bank may freely, immediately and effectively transfer the amounts so converted; or, at the Bank's option, (ii) that it may freely dispose of such amounts within the territory of Croatia; and (iii) that the Bank may convert into the national currency of Croatia, at the prevailing market exchange rate, any amounts in any fully convertible currency.</w:t>
      </w:r>
    </w:p>
    <w:p w14:paraId="7F00CAD5" w14:textId="77777777" w:rsidR="00794077" w:rsidRPr="003634E8" w:rsidRDefault="00794077" w:rsidP="003B5FFF">
      <w:pPr>
        <w:ind w:left="1134" w:right="395" w:hanging="567"/>
        <w:jc w:val="both"/>
        <w:rPr>
          <w:rFonts w:ascii="Arial" w:hAnsi="Arial" w:cs="Arial"/>
          <w:sz w:val="20"/>
          <w:szCs w:val="20"/>
        </w:rPr>
      </w:pPr>
      <w:r w:rsidRPr="003634E8">
        <w:rPr>
          <w:rFonts w:ascii="Arial" w:hAnsi="Arial" w:cs="Arial"/>
          <w:sz w:val="20"/>
          <w:szCs w:val="20"/>
        </w:rPr>
        <w:t>(i)</w:t>
      </w:r>
      <w:r w:rsidRPr="003634E8">
        <w:rPr>
          <w:rFonts w:ascii="Arial" w:hAnsi="Arial" w:cs="Arial"/>
          <w:sz w:val="20"/>
          <w:szCs w:val="20"/>
        </w:rPr>
        <w:tab/>
        <w:t xml:space="preserve">The Ministry of Finance, represented by the Minister of Finance, Mr. Zdravko Marić, has been authorised to sign this Contract on behalf of the Borrower. </w:t>
      </w:r>
    </w:p>
    <w:bookmarkEnd w:id="16"/>
    <w:p w14:paraId="5C724B7B" w14:textId="77777777" w:rsidR="00794077" w:rsidRPr="003634E8" w:rsidRDefault="00794077" w:rsidP="003B5FFF">
      <w:pPr>
        <w:ind w:left="1134" w:right="395" w:hanging="567"/>
        <w:jc w:val="both"/>
        <w:rPr>
          <w:rFonts w:ascii="Arial" w:hAnsi="Arial" w:cs="Arial"/>
          <w:sz w:val="20"/>
          <w:szCs w:val="20"/>
        </w:rPr>
      </w:pPr>
      <w:r w:rsidRPr="003634E8">
        <w:rPr>
          <w:rFonts w:ascii="Arial" w:hAnsi="Arial" w:cs="Arial"/>
          <w:sz w:val="20"/>
          <w:szCs w:val="20"/>
        </w:rPr>
        <w:t>(j)</w:t>
      </w:r>
      <w:r w:rsidRPr="003634E8">
        <w:rPr>
          <w:rFonts w:ascii="Arial" w:hAnsi="Arial" w:cs="Arial"/>
          <w:sz w:val="20"/>
          <w:szCs w:val="20"/>
        </w:rPr>
        <w:tab/>
        <w:t>The Statute of the Bank provides that the Bank shall ensure that its funds are used as rationally as possible in the interests of the European Union; and, accordingly, the terms and conditions of the Bank's loan operations must be consistent with relevant policies of the European Union.</w:t>
      </w:r>
    </w:p>
    <w:p w14:paraId="27C6A280" w14:textId="77777777" w:rsidR="00794077" w:rsidRPr="003634E8" w:rsidRDefault="00794077" w:rsidP="003B5FFF">
      <w:pPr>
        <w:ind w:left="1134" w:right="395" w:hanging="567"/>
        <w:jc w:val="both"/>
        <w:rPr>
          <w:rFonts w:ascii="Arial" w:hAnsi="Arial" w:cs="Arial"/>
          <w:sz w:val="20"/>
          <w:szCs w:val="20"/>
        </w:rPr>
      </w:pPr>
      <w:r w:rsidRPr="003634E8">
        <w:rPr>
          <w:rFonts w:ascii="Arial" w:hAnsi="Arial" w:cs="Arial"/>
          <w:sz w:val="20"/>
          <w:szCs w:val="20"/>
        </w:rPr>
        <w:t>(k)</w:t>
      </w:r>
      <w:r w:rsidRPr="003634E8">
        <w:rPr>
          <w:rFonts w:ascii="Arial" w:hAnsi="Arial" w:cs="Arial"/>
          <w:sz w:val="20"/>
          <w:szCs w:val="20"/>
        </w:rPr>
        <w:tab/>
        <w:t xml:space="preserve">The Bank considers that access to information plays an essential role in the reduction of environmental and social risks, including human rights violations, linked to the projects it finances and has therefore established its transparency policy, the purpose of which is to enhance the accountability of the Bank’s Group towards its stakeholders and the citizens of the European Union in general. </w:t>
      </w:r>
    </w:p>
    <w:p w14:paraId="0A54C2CC" w14:textId="77777777" w:rsidR="00794077" w:rsidRPr="003634E8" w:rsidRDefault="00794077" w:rsidP="003B5FFF">
      <w:pPr>
        <w:ind w:left="1134" w:right="395" w:hanging="567"/>
        <w:jc w:val="both"/>
        <w:rPr>
          <w:rFonts w:ascii="Arial" w:hAnsi="Arial" w:cs="Arial"/>
          <w:sz w:val="20"/>
          <w:szCs w:val="20"/>
        </w:rPr>
      </w:pPr>
      <w:r w:rsidRPr="003634E8">
        <w:rPr>
          <w:rFonts w:ascii="Arial" w:hAnsi="Arial" w:cs="Arial"/>
          <w:sz w:val="20"/>
          <w:szCs w:val="20"/>
        </w:rPr>
        <w:t>(l)</w:t>
      </w:r>
      <w:r w:rsidRPr="003634E8">
        <w:rPr>
          <w:rFonts w:ascii="Arial" w:hAnsi="Arial" w:cs="Arial"/>
          <w:sz w:val="20"/>
          <w:szCs w:val="20"/>
        </w:rPr>
        <w:tab/>
        <w:t>The processing of personal data shall be carried out by the Bank in accordance with applicable European Union legislation on the protection of individuals with regard to the processing of personal data by the European Union institutions and bodies and on the free movement of such data.</w:t>
      </w:r>
    </w:p>
    <w:p w14:paraId="70C1CBB9" w14:textId="77777777" w:rsidR="00794077" w:rsidRDefault="00794077" w:rsidP="003B5FFF">
      <w:pPr>
        <w:spacing w:after="0" w:line="240" w:lineRule="auto"/>
        <w:ind w:right="395"/>
        <w:jc w:val="both"/>
        <w:rPr>
          <w:rFonts w:ascii="Arial" w:hAnsi="Arial" w:cs="Arial"/>
          <w:sz w:val="20"/>
          <w:szCs w:val="20"/>
        </w:rPr>
      </w:pPr>
      <w:r w:rsidRPr="003634E8">
        <w:rPr>
          <w:rFonts w:ascii="Arial" w:hAnsi="Arial" w:cs="Arial"/>
          <w:sz w:val="20"/>
          <w:szCs w:val="20"/>
        </w:rPr>
        <w:br w:type="page"/>
      </w:r>
      <w:r w:rsidRPr="003634E8">
        <w:rPr>
          <w:rFonts w:ascii="Arial" w:hAnsi="Arial" w:cs="Arial"/>
          <w:b/>
          <w:sz w:val="20"/>
          <w:szCs w:val="20"/>
        </w:rPr>
        <w:t>NOW THEREFORE</w:t>
      </w:r>
      <w:r w:rsidRPr="003634E8">
        <w:rPr>
          <w:rFonts w:ascii="Arial" w:hAnsi="Arial" w:cs="Arial"/>
          <w:sz w:val="20"/>
          <w:szCs w:val="20"/>
        </w:rPr>
        <w:t xml:space="preserve"> it is hereby agreed as follows:</w:t>
      </w:r>
      <w:bookmarkStart w:id="17" w:name="_Toc388892836"/>
    </w:p>
    <w:p w14:paraId="55B15A36" w14:textId="77777777" w:rsidR="00794077" w:rsidRDefault="00794077" w:rsidP="003B5FFF">
      <w:pPr>
        <w:spacing w:after="0" w:line="240" w:lineRule="auto"/>
        <w:ind w:right="395"/>
        <w:jc w:val="both"/>
        <w:rPr>
          <w:rFonts w:ascii="Arial" w:hAnsi="Arial" w:cs="Arial"/>
          <w:sz w:val="20"/>
          <w:szCs w:val="20"/>
        </w:rPr>
      </w:pPr>
    </w:p>
    <w:p w14:paraId="0FDEB9F0" w14:textId="77777777" w:rsidR="005756D7" w:rsidRPr="003634E8" w:rsidRDefault="005756D7" w:rsidP="003B5FFF">
      <w:pPr>
        <w:spacing w:after="0" w:line="240" w:lineRule="auto"/>
        <w:ind w:right="395"/>
        <w:jc w:val="both"/>
        <w:rPr>
          <w:rFonts w:ascii="Arial" w:hAnsi="Arial" w:cs="Arial"/>
          <w:sz w:val="20"/>
          <w:szCs w:val="20"/>
        </w:rPr>
      </w:pPr>
    </w:p>
    <w:p w14:paraId="6E8FEA60" w14:textId="77777777" w:rsidR="00794077" w:rsidRPr="003634E8" w:rsidRDefault="00794077" w:rsidP="003B5FFF">
      <w:pPr>
        <w:tabs>
          <w:tab w:val="left" w:pos="896"/>
        </w:tabs>
        <w:spacing w:line="240" w:lineRule="auto"/>
        <w:ind w:right="395"/>
        <w:jc w:val="both"/>
        <w:outlineLvl w:val="0"/>
        <w:rPr>
          <w:rFonts w:ascii="Arial" w:hAnsi="Arial" w:cs="Arial"/>
          <w:b/>
          <w:sz w:val="20"/>
          <w:szCs w:val="20"/>
        </w:rPr>
      </w:pPr>
      <w:r w:rsidRPr="003634E8">
        <w:rPr>
          <w:rFonts w:ascii="Arial" w:hAnsi="Arial" w:cs="Arial"/>
          <w:b/>
          <w:sz w:val="20"/>
          <w:szCs w:val="20"/>
        </w:rPr>
        <w:t>INTERPRETATION AND DEFINITIONS</w:t>
      </w:r>
      <w:bookmarkEnd w:id="17"/>
    </w:p>
    <w:p w14:paraId="221F5BF0" w14:textId="77777777" w:rsidR="00794077" w:rsidRPr="003634E8" w:rsidRDefault="00794077" w:rsidP="003B5FFF">
      <w:pPr>
        <w:spacing w:line="240" w:lineRule="auto"/>
        <w:ind w:right="395"/>
        <w:jc w:val="both"/>
        <w:rPr>
          <w:rFonts w:ascii="Arial" w:hAnsi="Arial" w:cs="Arial"/>
          <w:b/>
          <w:sz w:val="20"/>
          <w:szCs w:val="20"/>
        </w:rPr>
      </w:pPr>
      <w:bookmarkStart w:id="18" w:name="_Toc298139595"/>
      <w:r w:rsidRPr="003634E8">
        <w:rPr>
          <w:rFonts w:ascii="Arial" w:hAnsi="Arial" w:cs="Arial"/>
          <w:b/>
          <w:sz w:val="20"/>
          <w:szCs w:val="20"/>
        </w:rPr>
        <w:t>Interpretation</w:t>
      </w:r>
      <w:bookmarkEnd w:id="18"/>
    </w:p>
    <w:p w14:paraId="2816D1CB" w14:textId="77777777" w:rsidR="00794077" w:rsidRPr="003634E8" w:rsidRDefault="00794077" w:rsidP="00A41B0B">
      <w:pPr>
        <w:spacing w:line="240" w:lineRule="auto"/>
        <w:ind w:right="395"/>
        <w:jc w:val="both"/>
        <w:rPr>
          <w:rFonts w:ascii="Arial" w:hAnsi="Arial" w:cs="Arial"/>
          <w:sz w:val="20"/>
          <w:szCs w:val="20"/>
        </w:rPr>
      </w:pPr>
      <w:r w:rsidRPr="003634E8">
        <w:rPr>
          <w:rFonts w:ascii="Arial" w:hAnsi="Arial" w:cs="Arial"/>
          <w:sz w:val="20"/>
          <w:szCs w:val="20"/>
        </w:rPr>
        <w:t>In this Contract:</w:t>
      </w:r>
    </w:p>
    <w:p w14:paraId="0E7B16CA"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references to Articles, Recitals, Schedules and Annexes are, save if explicitly stipulated otherwise, references respectively to articles of, and recitals, schedules and annexes to this Contract.</w:t>
      </w:r>
    </w:p>
    <w:p w14:paraId="23260625"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references to “law” or “laws” means: (a) any applicable law and any applicable treaty, constitution, statute, legislation, decree, normative act, rule, regulation, judgement, order, writ, injunction, determination, award or other legislative or administrative measure or judicial or arbitral decision in any jurisdiction which is binding or applicable case law; and (b) EU Law;</w:t>
      </w:r>
    </w:p>
    <w:p w14:paraId="04C68D37"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 xml:space="preserve">(c) </w:t>
      </w:r>
      <w:r w:rsidRPr="003634E8">
        <w:rPr>
          <w:rFonts w:ascii="Arial" w:hAnsi="Arial" w:cs="Arial"/>
          <w:sz w:val="20"/>
          <w:szCs w:val="20"/>
        </w:rPr>
        <w:tab/>
        <w:t>references to applicable law, applicable laws or applicable jurisdiction means: (a) a law or jurisdiction applicable to the Borrower, its rights and/or obligations (in each case arising out of or in connection with this Contract, its capacity and/or assets and/or the Project; and/or, as applicable, (b) a law or jurisdiction (including in each case the Bank’s Statute) applicable to the Bank, its rights, obligations, capacity and/or assets;</w:t>
      </w:r>
    </w:p>
    <w:p w14:paraId="50242D4E"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 xml:space="preserve">(d) </w:t>
      </w:r>
      <w:r w:rsidRPr="003634E8">
        <w:rPr>
          <w:rFonts w:ascii="Arial" w:hAnsi="Arial" w:cs="Arial"/>
          <w:sz w:val="20"/>
          <w:szCs w:val="20"/>
        </w:rPr>
        <w:tab/>
        <w:t>references to a provision of law are references to that provision as amended or re-enacted.</w:t>
      </w:r>
    </w:p>
    <w:p w14:paraId="16EAD744"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 xml:space="preserve">(e) </w:t>
      </w:r>
      <w:r w:rsidRPr="003634E8">
        <w:rPr>
          <w:rFonts w:ascii="Arial" w:hAnsi="Arial" w:cs="Arial"/>
          <w:sz w:val="20"/>
          <w:szCs w:val="20"/>
        </w:rPr>
        <w:tab/>
        <w:t>references to any other agreement or instrument are references to that other agreement or instrument as amended, novated, supplemented, extended or restated, and</w:t>
      </w:r>
    </w:p>
    <w:p w14:paraId="4A50FB95"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(f)</w:t>
      </w:r>
      <w:r w:rsidRPr="003634E8">
        <w:rPr>
          <w:rFonts w:ascii="Arial" w:hAnsi="Arial" w:cs="Arial"/>
          <w:sz w:val="20"/>
          <w:szCs w:val="20"/>
        </w:rPr>
        <w:tab/>
        <w:t>words and expressions in plural shall include singular and vice versa.</w:t>
      </w:r>
    </w:p>
    <w:p w14:paraId="1FD05F98" w14:textId="77777777" w:rsidR="00794077" w:rsidRPr="003634E8" w:rsidRDefault="00794077" w:rsidP="00A41B0B">
      <w:pPr>
        <w:spacing w:before="200" w:line="240" w:lineRule="auto"/>
        <w:ind w:right="395"/>
        <w:jc w:val="both"/>
        <w:rPr>
          <w:rFonts w:ascii="Arial" w:hAnsi="Arial" w:cs="Arial"/>
          <w:b/>
          <w:sz w:val="20"/>
          <w:szCs w:val="20"/>
        </w:rPr>
      </w:pPr>
      <w:bookmarkStart w:id="19" w:name="_Toc298139596"/>
      <w:r w:rsidRPr="003634E8">
        <w:rPr>
          <w:rFonts w:ascii="Arial" w:hAnsi="Arial" w:cs="Arial"/>
          <w:b/>
          <w:sz w:val="20"/>
          <w:szCs w:val="20"/>
        </w:rPr>
        <w:t>Definitions</w:t>
      </w:r>
      <w:bookmarkEnd w:id="19"/>
    </w:p>
    <w:p w14:paraId="17F0033E"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In this Contract:</w:t>
      </w:r>
    </w:p>
    <w:p w14:paraId="6DB91DC3" w14:textId="77777777" w:rsidR="00794077" w:rsidRPr="003634E8" w:rsidRDefault="00794077" w:rsidP="00A41B0B">
      <w:pPr>
        <w:spacing w:line="240" w:lineRule="auto"/>
        <w:ind w:right="395"/>
        <w:jc w:val="both"/>
        <w:rPr>
          <w:rFonts w:ascii="Arial" w:hAnsi="Arial" w:cs="Arial"/>
          <w:sz w:val="20"/>
          <w:szCs w:val="20"/>
          <w:lang w:eastAsia="en-GB"/>
        </w:rPr>
      </w:pPr>
      <w:r w:rsidRPr="003634E8">
        <w:rPr>
          <w:rFonts w:ascii="Arial" w:hAnsi="Arial" w:cs="Arial"/>
          <w:sz w:val="20"/>
          <w:szCs w:val="20"/>
          <w:lang w:eastAsia="en-GB"/>
        </w:rPr>
        <w:t>“</w:t>
      </w:r>
      <w:r w:rsidRPr="003634E8">
        <w:rPr>
          <w:rFonts w:ascii="Arial" w:hAnsi="Arial" w:cs="Arial"/>
          <w:b/>
          <w:sz w:val="20"/>
          <w:szCs w:val="20"/>
        </w:rPr>
        <w:t>Agreed Deferred Disbursement Date</w:t>
      </w:r>
      <w:r w:rsidRPr="003634E8">
        <w:rPr>
          <w:rFonts w:ascii="Arial" w:hAnsi="Arial" w:cs="Arial"/>
          <w:sz w:val="20"/>
          <w:szCs w:val="20"/>
          <w:lang w:eastAsia="en-GB"/>
        </w:rPr>
        <w:t>” has the meaning given to it in Article 1.5.A(2)(b).</w:t>
      </w:r>
    </w:p>
    <w:p w14:paraId="71B7C38A" w14:textId="77777777" w:rsidR="00794077" w:rsidRPr="003634E8" w:rsidRDefault="00794077" w:rsidP="00A41B0B">
      <w:pPr>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Allocation Letter</w:t>
      </w:r>
      <w:r w:rsidRPr="003634E8">
        <w:rPr>
          <w:rFonts w:ascii="Arial" w:hAnsi="Arial" w:cs="Arial"/>
          <w:sz w:val="20"/>
          <w:szCs w:val="20"/>
        </w:rPr>
        <w:t>” is the written communication sent by the Bank to the Promoter pursuant Article 1.8B.</w:t>
      </w:r>
    </w:p>
    <w:p w14:paraId="31D56F28"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Allocation Request</w:t>
      </w:r>
      <w:r w:rsidRPr="003634E8">
        <w:rPr>
          <w:rFonts w:ascii="Arial" w:hAnsi="Arial" w:cs="Arial"/>
          <w:sz w:val="20"/>
          <w:szCs w:val="20"/>
        </w:rPr>
        <w:t>”</w:t>
      </w:r>
      <w:r w:rsidRPr="003634E8">
        <w:rPr>
          <w:rFonts w:ascii="Arial" w:hAnsi="Arial" w:cs="Arial"/>
          <w:b/>
          <w:bCs/>
          <w:sz w:val="20"/>
          <w:szCs w:val="20"/>
        </w:rPr>
        <w:t xml:space="preserve"> </w:t>
      </w:r>
      <w:r w:rsidRPr="003634E8">
        <w:rPr>
          <w:rFonts w:ascii="Arial" w:hAnsi="Arial" w:cs="Arial"/>
          <w:sz w:val="20"/>
          <w:szCs w:val="20"/>
        </w:rPr>
        <w:t>is the request submitted to the Bank pursuant Article 1.8.A.</w:t>
      </w:r>
    </w:p>
    <w:p w14:paraId="64162C44"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Approved Credit</w:t>
      </w:r>
      <w:r w:rsidRPr="003634E8">
        <w:rPr>
          <w:rFonts w:ascii="Arial" w:hAnsi="Arial" w:cs="Arial"/>
          <w:sz w:val="20"/>
          <w:szCs w:val="20"/>
        </w:rPr>
        <w:t>” has the meaning given to it in Recital (c).</w:t>
      </w:r>
    </w:p>
    <w:p w14:paraId="41AD2BA2"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bCs/>
          <w:sz w:val="20"/>
          <w:szCs w:val="20"/>
        </w:rPr>
        <w:t>Authorisation</w:t>
      </w:r>
      <w:r w:rsidRPr="003634E8">
        <w:rPr>
          <w:rFonts w:ascii="Arial" w:hAnsi="Arial" w:cs="Arial"/>
          <w:sz w:val="20"/>
          <w:szCs w:val="20"/>
        </w:rPr>
        <w:t>” means an authorisation, permit, consent, approval, resolution, licence, exemption, filing, notarisation or registration.</w:t>
      </w:r>
    </w:p>
    <w:p w14:paraId="2B6FB427"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Authorised Signatory</w:t>
      </w:r>
      <w:r w:rsidRPr="003634E8">
        <w:rPr>
          <w:rFonts w:ascii="Arial" w:hAnsi="Arial" w:cs="Arial"/>
          <w:sz w:val="20"/>
          <w:szCs w:val="20"/>
        </w:rPr>
        <w:t>” means a person authorised to sign individually or jointly (as the case may be) Disbursement Requests on behalf of the Borrower and named in the most recent List of Authorised Signatories and Accounts received by the Bank prior to the receipt of the relevant Disbursement Request.</w:t>
      </w:r>
    </w:p>
    <w:p w14:paraId="775F0EE3"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Borrower</w:t>
      </w:r>
      <w:r w:rsidRPr="003634E8">
        <w:rPr>
          <w:rFonts w:ascii="Arial" w:hAnsi="Arial" w:cs="Arial"/>
          <w:sz w:val="20"/>
          <w:szCs w:val="20"/>
        </w:rPr>
        <w:t>” means the Republic of Croatia, acting by and through the Ministry of Finance, whose Minister of Finance is authorised to sign and execute this Contract, its amendments pursuant to Article 11.7 and the Disbursement Requests on behalf of the Borrower.</w:t>
      </w:r>
    </w:p>
    <w:p w14:paraId="14CB08B0"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Business Day</w:t>
      </w:r>
      <w:r w:rsidRPr="003634E8">
        <w:rPr>
          <w:rFonts w:ascii="Arial" w:hAnsi="Arial" w:cs="Arial"/>
          <w:sz w:val="20"/>
          <w:szCs w:val="20"/>
        </w:rPr>
        <w:t>” means a day (other than a Saturday or Sunday) on which the Bank and commercial banks are open for general business in Luxembourg. </w:t>
      </w:r>
    </w:p>
    <w:p w14:paraId="4C1902E8" w14:textId="77777777" w:rsidR="00794077" w:rsidRPr="003634E8" w:rsidRDefault="00794077" w:rsidP="00A41B0B">
      <w:pPr>
        <w:tabs>
          <w:tab w:val="left" w:pos="896"/>
        </w:tabs>
        <w:spacing w:line="240" w:lineRule="auto"/>
        <w:ind w:right="395"/>
        <w:jc w:val="both"/>
        <w:rPr>
          <w:rFonts w:ascii="Arial" w:hAnsi="Arial" w:cs="Arial"/>
          <w:sz w:val="20"/>
          <w:szCs w:val="20"/>
          <w:lang w:eastAsia="en-GB"/>
        </w:rPr>
      </w:pPr>
      <w:r w:rsidRPr="003634E8">
        <w:rPr>
          <w:rFonts w:ascii="Arial" w:hAnsi="Arial" w:cs="Arial"/>
          <w:sz w:val="20"/>
          <w:szCs w:val="20"/>
        </w:rPr>
        <w:t>“</w:t>
      </w:r>
      <w:r w:rsidRPr="003634E8">
        <w:rPr>
          <w:rFonts w:ascii="Arial" w:hAnsi="Arial" w:cs="Arial"/>
          <w:b/>
          <w:sz w:val="20"/>
          <w:szCs w:val="20"/>
        </w:rPr>
        <w:t>CEF</w:t>
      </w:r>
      <w:r w:rsidRPr="003634E8">
        <w:rPr>
          <w:rFonts w:ascii="Arial" w:hAnsi="Arial" w:cs="Arial"/>
          <w:sz w:val="20"/>
          <w:szCs w:val="20"/>
        </w:rPr>
        <w:t>” has the meaning given to it in Recital (a).</w:t>
      </w:r>
      <w:r w:rsidRPr="003634E8" w:rsidDel="009549FD">
        <w:rPr>
          <w:rFonts w:ascii="Arial" w:hAnsi="Arial" w:cs="Arial"/>
          <w:sz w:val="20"/>
          <w:szCs w:val="20"/>
          <w:lang w:eastAsia="en-GB"/>
        </w:rPr>
        <w:t xml:space="preserve"> </w:t>
      </w:r>
    </w:p>
    <w:p w14:paraId="7691563E" w14:textId="77777777" w:rsidR="00794077"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Change-of-Law Event</w:t>
      </w:r>
      <w:r w:rsidRPr="003634E8">
        <w:rPr>
          <w:rFonts w:ascii="Arial" w:hAnsi="Arial" w:cs="Arial"/>
          <w:sz w:val="20"/>
          <w:szCs w:val="20"/>
        </w:rPr>
        <w:t>” has the meaning given to it in Article 4.3.A(3).</w:t>
      </w:r>
    </w:p>
    <w:p w14:paraId="40A6922B" w14:textId="77777777" w:rsidR="00794077" w:rsidRPr="003B5FFF"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Common Provision Regulation</w:t>
      </w:r>
      <w:r w:rsidRPr="003634E8">
        <w:rPr>
          <w:rFonts w:ascii="Arial" w:hAnsi="Arial" w:cs="Arial"/>
          <w:sz w:val="20"/>
          <w:szCs w:val="20"/>
        </w:rPr>
        <w:t>” or “</w:t>
      </w:r>
      <w:r w:rsidRPr="003634E8">
        <w:rPr>
          <w:rFonts w:ascii="Arial" w:hAnsi="Arial" w:cs="Arial"/>
          <w:b/>
          <w:sz w:val="20"/>
          <w:szCs w:val="20"/>
        </w:rPr>
        <w:t>CPR</w:t>
      </w:r>
      <w:r w:rsidRPr="003634E8">
        <w:rPr>
          <w:rFonts w:ascii="Arial" w:hAnsi="Arial" w:cs="Arial"/>
          <w:sz w:val="20"/>
          <w:szCs w:val="20"/>
        </w:rPr>
        <w:t>” means the Common Provisions Regulation as set out in Regulation (EU) no. 1303/2013 of the European Parliament and of the Council of 17.12.2013.</w:t>
      </w:r>
    </w:p>
    <w:p w14:paraId="51424905" w14:textId="77777777" w:rsidR="00794077" w:rsidRDefault="00794077" w:rsidP="00A41B0B">
      <w:pPr>
        <w:tabs>
          <w:tab w:val="left" w:pos="896"/>
        </w:tabs>
        <w:spacing w:line="240" w:lineRule="auto"/>
        <w:ind w:right="395"/>
        <w:jc w:val="both"/>
        <w:rPr>
          <w:rFonts w:ascii="Arial" w:hAnsi="Arial" w:cs="Arial"/>
          <w:sz w:val="20"/>
          <w:szCs w:val="20"/>
        </w:rPr>
      </w:pPr>
    </w:p>
    <w:p w14:paraId="76F83701" w14:textId="77777777" w:rsidR="00794077" w:rsidRPr="003B5FFF" w:rsidRDefault="00794077" w:rsidP="00A41B0B">
      <w:pPr>
        <w:tabs>
          <w:tab w:val="left" w:pos="896"/>
        </w:tabs>
        <w:spacing w:line="240" w:lineRule="auto"/>
        <w:ind w:right="395"/>
        <w:jc w:val="both"/>
        <w:rPr>
          <w:rFonts w:ascii="Arial" w:hAnsi="Arial" w:cs="Arial"/>
          <w:b/>
          <w:sz w:val="20"/>
          <w:szCs w:val="20"/>
        </w:rPr>
      </w:pPr>
      <w:r w:rsidRPr="003634E8">
        <w:rPr>
          <w:rFonts w:ascii="Arial" w:hAnsi="Arial" w:cs="Arial"/>
          <w:sz w:val="20"/>
          <w:szCs w:val="20"/>
        </w:rPr>
        <w:t>“</w:t>
      </w:r>
      <w:r w:rsidRPr="003634E8">
        <w:rPr>
          <w:rFonts w:ascii="Arial" w:hAnsi="Arial" w:cs="Arial"/>
          <w:b/>
          <w:sz w:val="20"/>
          <w:szCs w:val="20"/>
        </w:rPr>
        <w:t>Contract</w:t>
      </w:r>
      <w:r w:rsidRPr="003634E8">
        <w:rPr>
          <w:rFonts w:ascii="Arial" w:hAnsi="Arial" w:cs="Arial"/>
          <w:sz w:val="20"/>
          <w:szCs w:val="20"/>
        </w:rPr>
        <w:t>” has the meaning given to it in Recital (d).</w:t>
      </w:r>
    </w:p>
    <w:p w14:paraId="2B631AAC"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bCs/>
          <w:sz w:val="20"/>
          <w:szCs w:val="20"/>
        </w:rPr>
        <w:t>Contract Number</w:t>
      </w:r>
      <w:r w:rsidRPr="003634E8">
        <w:rPr>
          <w:rFonts w:ascii="Arial" w:hAnsi="Arial" w:cs="Arial"/>
          <w:sz w:val="20"/>
          <w:szCs w:val="20"/>
        </w:rPr>
        <w:t>” shall mean the Bank generated number identifying this Contract and indicated on the cover page of this Contract after the letters "FI N°".</w:t>
      </w:r>
    </w:p>
    <w:p w14:paraId="14031553"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Credit</w:t>
      </w:r>
      <w:r w:rsidRPr="003634E8">
        <w:rPr>
          <w:rFonts w:ascii="Arial" w:hAnsi="Arial" w:cs="Arial"/>
          <w:sz w:val="20"/>
          <w:szCs w:val="20"/>
        </w:rPr>
        <w:t>” has the meaning given to it in Article 1.1.</w:t>
      </w:r>
    </w:p>
    <w:p w14:paraId="5555C6A6"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eastAsia="Calibri" w:hAnsi="Arial" w:cs="Arial"/>
          <w:sz w:val="20"/>
          <w:szCs w:val="20"/>
        </w:rPr>
        <w:t>“</w:t>
      </w:r>
      <w:r w:rsidRPr="003634E8">
        <w:rPr>
          <w:rFonts w:ascii="Arial" w:eastAsia="Calibri" w:hAnsi="Arial" w:cs="Arial"/>
          <w:b/>
          <w:sz w:val="20"/>
          <w:szCs w:val="20"/>
        </w:rPr>
        <w:t>Criminal offence</w:t>
      </w:r>
      <w:r w:rsidRPr="003634E8">
        <w:rPr>
          <w:rFonts w:ascii="Arial" w:eastAsia="Calibri" w:hAnsi="Arial" w:cs="Arial"/>
          <w:sz w:val="20"/>
          <w:szCs w:val="20"/>
        </w:rPr>
        <w:t>”</w:t>
      </w:r>
      <w:r w:rsidRPr="003634E8">
        <w:rPr>
          <w:rFonts w:ascii="Arial" w:eastAsia="Calibri" w:hAnsi="Arial" w:cs="Arial"/>
          <w:b/>
          <w:i/>
          <w:sz w:val="20"/>
          <w:szCs w:val="20"/>
        </w:rPr>
        <w:t xml:space="preserve"> </w:t>
      </w:r>
      <w:r w:rsidRPr="003634E8">
        <w:rPr>
          <w:rFonts w:ascii="Arial" w:eastAsia="Calibri" w:hAnsi="Arial" w:cs="Arial"/>
          <w:sz w:val="20"/>
          <w:szCs w:val="20"/>
        </w:rPr>
        <w:t>means any of the following criminal offences as applicable: fraud, corruption, coercion, collusion, obstruction, money laundering, financing of terrorism.</w:t>
      </w:r>
      <w:r w:rsidRPr="003634E8">
        <w:rPr>
          <w:rFonts w:ascii="Arial" w:hAnsi="Arial" w:cs="Arial"/>
          <w:sz w:val="20"/>
          <w:szCs w:val="20"/>
        </w:rPr>
        <w:t xml:space="preserve"> </w:t>
      </w:r>
    </w:p>
    <w:p w14:paraId="56B2C2AB"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Debt Instrument</w:t>
      </w:r>
      <w:r w:rsidRPr="003634E8">
        <w:rPr>
          <w:rFonts w:ascii="Arial" w:hAnsi="Arial" w:cs="Arial"/>
          <w:sz w:val="20"/>
          <w:szCs w:val="20"/>
        </w:rPr>
        <w:t>” has the meaning given to it in Article 7.1.</w:t>
      </w:r>
    </w:p>
    <w:p w14:paraId="22E2F756"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Deferment Indemnity</w:t>
      </w:r>
      <w:r w:rsidRPr="003634E8">
        <w:rPr>
          <w:rFonts w:ascii="Arial" w:hAnsi="Arial" w:cs="Arial"/>
          <w:sz w:val="20"/>
          <w:szCs w:val="20"/>
        </w:rPr>
        <w:t>” means a fee calculated on the amount of disbursement deferred or suspended being the higher of (a) 0.125% (12.5 basis points), per annum; and (b) percentage rate by which:</w:t>
      </w:r>
    </w:p>
    <w:p w14:paraId="78375037" w14:textId="77777777" w:rsidR="00794077" w:rsidRPr="003634E8" w:rsidRDefault="00794077" w:rsidP="00A41B0B">
      <w:pPr>
        <w:spacing w:line="240" w:lineRule="auto"/>
        <w:ind w:left="580"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the interest rate that would have been applicable to such amount had it been disbursed to the Borrower on the Scheduled Disbursement Date, exceeds</w:t>
      </w:r>
    </w:p>
    <w:p w14:paraId="7D0D5419" w14:textId="77777777" w:rsidR="00794077" w:rsidRPr="003634E8" w:rsidRDefault="00794077" w:rsidP="00A41B0B">
      <w:pPr>
        <w:spacing w:line="240" w:lineRule="auto"/>
        <w:ind w:left="580"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 xml:space="preserve">EURIBOR (one month rate) less 0.125% (12.5 basis points), unless this value is less than zero, in which case it will be set at zero. </w:t>
      </w:r>
    </w:p>
    <w:p w14:paraId="036048AF"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Such fee shall accrue from the Scheduled Disbursement Date to the Disbursement Date or, as the case may be, until the date of cancellation of the Notified Tranche in accordance with this Contract.</w:t>
      </w:r>
    </w:p>
    <w:p w14:paraId="1FD10FF5"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Designation Procedure</w:t>
      </w:r>
      <w:r w:rsidRPr="003634E8">
        <w:rPr>
          <w:rFonts w:ascii="Arial" w:hAnsi="Arial" w:cs="Arial"/>
          <w:sz w:val="20"/>
          <w:szCs w:val="20"/>
        </w:rPr>
        <w:t>” means the designation procedure referred to in Article 123 of the CPR.</w:t>
      </w:r>
    </w:p>
    <w:p w14:paraId="325DEE31" w14:textId="77777777" w:rsidR="00794077" w:rsidRPr="003634E8" w:rsidRDefault="00794077" w:rsidP="00A41B0B">
      <w:pPr>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Disbursement Account</w:t>
      </w:r>
      <w:r w:rsidRPr="003634E8">
        <w:rPr>
          <w:rFonts w:ascii="Arial" w:hAnsi="Arial" w:cs="Arial"/>
          <w:sz w:val="20"/>
          <w:szCs w:val="20"/>
        </w:rPr>
        <w:t>” means, in respect of each Tranche, the bank account set out in the most recent List of Authorised Signatories and Accounts.</w:t>
      </w:r>
    </w:p>
    <w:p w14:paraId="58878C84"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Disbursement Date</w:t>
      </w:r>
      <w:r w:rsidRPr="003634E8">
        <w:rPr>
          <w:rFonts w:ascii="Arial" w:hAnsi="Arial" w:cs="Arial"/>
          <w:sz w:val="20"/>
          <w:szCs w:val="20"/>
        </w:rPr>
        <w:t>” means the date on which disbursement of a Tranche is made by the Bank.</w:t>
      </w:r>
    </w:p>
    <w:p w14:paraId="63267F10"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Disbursement Notice</w:t>
      </w:r>
      <w:r w:rsidRPr="003634E8">
        <w:rPr>
          <w:rFonts w:ascii="Arial" w:hAnsi="Arial" w:cs="Arial"/>
          <w:sz w:val="20"/>
          <w:szCs w:val="20"/>
        </w:rPr>
        <w:t>” means a notice from the Bank to the Borrower pursuant to and in accordance with Article 1.2C.</w:t>
      </w:r>
    </w:p>
    <w:p w14:paraId="56E58438"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Disbursement Request</w:t>
      </w:r>
      <w:r w:rsidRPr="003634E8">
        <w:rPr>
          <w:rFonts w:ascii="Arial" w:hAnsi="Arial" w:cs="Arial"/>
          <w:sz w:val="20"/>
          <w:szCs w:val="20"/>
        </w:rPr>
        <w:t>” means a notice substantially in the form set out in Schedule C.</w:t>
      </w:r>
    </w:p>
    <w:p w14:paraId="3E0E3867"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Dispute</w:t>
      </w:r>
      <w:r w:rsidRPr="003634E8">
        <w:rPr>
          <w:rFonts w:ascii="Arial" w:hAnsi="Arial" w:cs="Arial"/>
          <w:sz w:val="20"/>
          <w:szCs w:val="20"/>
        </w:rPr>
        <w:t>” has the meaning given to it in Article 11.2.</w:t>
      </w:r>
    </w:p>
    <w:p w14:paraId="42969C03"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Disruption Event</w:t>
      </w:r>
      <w:r w:rsidRPr="003634E8">
        <w:rPr>
          <w:rFonts w:ascii="Arial" w:hAnsi="Arial" w:cs="Arial"/>
          <w:sz w:val="20"/>
          <w:szCs w:val="20"/>
        </w:rPr>
        <w:t>” means either or both of:</w:t>
      </w:r>
    </w:p>
    <w:p w14:paraId="26EBFBB4"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a material disruption to those payment or communications systems or to those financial markets which are, in each case, required to operate in order for payments to be made in connection with this Contract; or</w:t>
      </w:r>
    </w:p>
    <w:p w14:paraId="4623EF59"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the occurrence of any other event which results in a disruption (of a technical or systems-related nature) to the treasury or payments operations of either the Bank or the Borrower, preventing that party from:</w:t>
      </w:r>
    </w:p>
    <w:p w14:paraId="6BA203B1" w14:textId="77777777" w:rsidR="00794077" w:rsidRPr="003634E8" w:rsidRDefault="00794077" w:rsidP="00A41B0B">
      <w:pPr>
        <w:spacing w:line="240" w:lineRule="auto"/>
        <w:ind w:left="1134" w:right="395" w:hanging="567"/>
        <w:jc w:val="both"/>
        <w:rPr>
          <w:rFonts w:ascii="Arial" w:hAnsi="Arial" w:cs="Arial"/>
          <w:sz w:val="20"/>
          <w:szCs w:val="20"/>
        </w:rPr>
      </w:pPr>
      <w:r w:rsidRPr="003634E8">
        <w:rPr>
          <w:rFonts w:ascii="Arial" w:hAnsi="Arial" w:cs="Arial"/>
          <w:sz w:val="20"/>
          <w:szCs w:val="20"/>
        </w:rPr>
        <w:t>(i)</w:t>
      </w:r>
      <w:r w:rsidRPr="003634E8">
        <w:rPr>
          <w:rFonts w:ascii="Arial" w:hAnsi="Arial" w:cs="Arial"/>
          <w:sz w:val="20"/>
          <w:szCs w:val="20"/>
        </w:rPr>
        <w:tab/>
        <w:t>performing its payment obligations under this Contract; or</w:t>
      </w:r>
    </w:p>
    <w:p w14:paraId="41749FC0" w14:textId="77777777" w:rsidR="00794077" w:rsidRPr="003634E8" w:rsidRDefault="00794077" w:rsidP="00A41B0B">
      <w:pPr>
        <w:spacing w:line="240" w:lineRule="auto"/>
        <w:ind w:left="1134" w:right="395" w:hanging="567"/>
        <w:jc w:val="both"/>
        <w:rPr>
          <w:rFonts w:ascii="Arial" w:hAnsi="Arial" w:cs="Arial"/>
          <w:sz w:val="20"/>
          <w:szCs w:val="20"/>
        </w:rPr>
      </w:pPr>
      <w:r w:rsidRPr="003634E8">
        <w:rPr>
          <w:rFonts w:ascii="Arial" w:hAnsi="Arial" w:cs="Arial"/>
          <w:sz w:val="20"/>
          <w:szCs w:val="20"/>
        </w:rPr>
        <w:t>(ii)</w:t>
      </w:r>
      <w:r w:rsidRPr="003634E8">
        <w:rPr>
          <w:rFonts w:ascii="Arial" w:hAnsi="Arial" w:cs="Arial"/>
          <w:sz w:val="20"/>
          <w:szCs w:val="20"/>
        </w:rPr>
        <w:tab/>
        <w:t>communicating with other parties,</w:t>
      </w:r>
    </w:p>
    <w:p w14:paraId="32216BBB"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and which disruption (in either such case as per (a) or (b) above) is not caused by, and is beyond the control of, the party whose operations are disrupted.</w:t>
      </w:r>
    </w:p>
    <w:p w14:paraId="472EBCC0"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EIA</w:t>
      </w:r>
      <w:r w:rsidRPr="003634E8">
        <w:rPr>
          <w:rFonts w:ascii="Arial" w:hAnsi="Arial" w:cs="Arial"/>
          <w:sz w:val="20"/>
          <w:szCs w:val="20"/>
        </w:rPr>
        <w:t>” means the Environmental Impact Assessment as set out in EU Directive 2014/52/EU amending Directive 2011/92/EU.</w:t>
      </w:r>
    </w:p>
    <w:p w14:paraId="670BE717"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Environment</w:t>
      </w:r>
      <w:r w:rsidRPr="003634E8">
        <w:rPr>
          <w:rFonts w:ascii="Arial" w:hAnsi="Arial" w:cs="Arial"/>
          <w:sz w:val="20"/>
          <w:szCs w:val="20"/>
        </w:rPr>
        <w:t xml:space="preserve">” means the following, in so far as they affect human health or social well-being: </w:t>
      </w:r>
    </w:p>
    <w:p w14:paraId="4EAD5949"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 xml:space="preserve">fauna and flora; </w:t>
      </w:r>
    </w:p>
    <w:p w14:paraId="6B472FFE"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 xml:space="preserve">soil, water, air, climate and the landscape; and </w:t>
      </w:r>
    </w:p>
    <w:p w14:paraId="25090163" w14:textId="77777777" w:rsidR="00794077"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cultural heritage and the built environment,</w:t>
      </w:r>
    </w:p>
    <w:p w14:paraId="6586EBD5"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and includes, without limitation, occupational and community health and safety.</w:t>
      </w:r>
    </w:p>
    <w:p w14:paraId="0412456A"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Environmental Approval</w:t>
      </w:r>
      <w:r w:rsidRPr="003634E8">
        <w:rPr>
          <w:rFonts w:ascii="Arial" w:hAnsi="Arial" w:cs="Arial"/>
          <w:sz w:val="20"/>
          <w:szCs w:val="20"/>
        </w:rPr>
        <w:t>” means any Authorisation required by Environmental Law.</w:t>
      </w:r>
    </w:p>
    <w:p w14:paraId="4BFDB0B9"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Environmental Claim</w:t>
      </w:r>
      <w:r w:rsidRPr="003634E8">
        <w:rPr>
          <w:rFonts w:ascii="Arial" w:hAnsi="Arial" w:cs="Arial"/>
          <w:sz w:val="20"/>
          <w:szCs w:val="20"/>
        </w:rPr>
        <w:t>” means any claim, proceeding, formal notice or investigation by any person in respect of any Environmental Law.</w:t>
      </w:r>
    </w:p>
    <w:p w14:paraId="5E719268"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bCs/>
          <w:sz w:val="20"/>
          <w:szCs w:val="20"/>
        </w:rPr>
        <w:t>“</w:t>
      </w:r>
      <w:r w:rsidRPr="003634E8">
        <w:rPr>
          <w:rFonts w:ascii="Arial" w:hAnsi="Arial" w:cs="Arial"/>
          <w:b/>
          <w:bCs/>
          <w:sz w:val="20"/>
          <w:szCs w:val="20"/>
        </w:rPr>
        <w:t>Environmental Impact Assessment</w:t>
      </w:r>
      <w:r w:rsidRPr="003634E8">
        <w:rPr>
          <w:rFonts w:ascii="Arial" w:hAnsi="Arial" w:cs="Arial"/>
          <w:bCs/>
          <w:sz w:val="20"/>
          <w:szCs w:val="20"/>
        </w:rPr>
        <w:t>”</w:t>
      </w:r>
      <w:r w:rsidRPr="003634E8">
        <w:rPr>
          <w:rFonts w:ascii="Arial" w:hAnsi="Arial" w:cs="Arial"/>
          <w:sz w:val="20"/>
          <w:szCs w:val="20"/>
        </w:rPr>
        <w:t xml:space="preserve"> or “</w:t>
      </w:r>
      <w:r w:rsidRPr="003634E8">
        <w:rPr>
          <w:rFonts w:ascii="Arial" w:hAnsi="Arial" w:cs="Arial"/>
          <w:b/>
          <w:sz w:val="20"/>
          <w:szCs w:val="20"/>
        </w:rPr>
        <w:t>EIA</w:t>
      </w:r>
      <w:r w:rsidRPr="003634E8">
        <w:rPr>
          <w:rFonts w:ascii="Arial" w:hAnsi="Arial" w:cs="Arial"/>
          <w:sz w:val="20"/>
          <w:szCs w:val="20"/>
        </w:rPr>
        <w:t>” means each environmental impact assessment required to be performed in connection with the Project pursuant to EU law, and in particular the Environmental Impact Assessment Directive, and its implementing legislation or instruments in the Republic of Croatia, each as amended from time to time.</w:t>
      </w:r>
    </w:p>
    <w:p w14:paraId="460A7A85"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bCs/>
          <w:sz w:val="20"/>
          <w:szCs w:val="20"/>
        </w:rPr>
        <w:t>“</w:t>
      </w:r>
      <w:r w:rsidRPr="003634E8">
        <w:rPr>
          <w:rFonts w:ascii="Arial" w:hAnsi="Arial" w:cs="Arial"/>
          <w:b/>
          <w:bCs/>
          <w:sz w:val="20"/>
          <w:szCs w:val="20"/>
        </w:rPr>
        <w:t>Environmental Impact Assessment Directive</w:t>
      </w:r>
      <w:r w:rsidRPr="003634E8">
        <w:rPr>
          <w:rFonts w:ascii="Arial" w:hAnsi="Arial" w:cs="Arial"/>
          <w:bCs/>
          <w:sz w:val="20"/>
          <w:szCs w:val="20"/>
        </w:rPr>
        <w:t>”</w:t>
      </w:r>
      <w:r w:rsidRPr="003634E8">
        <w:rPr>
          <w:rFonts w:ascii="Arial" w:hAnsi="Arial" w:cs="Arial"/>
          <w:sz w:val="20"/>
          <w:szCs w:val="20"/>
        </w:rPr>
        <w:t xml:space="preserve"> means Council Directive No.85/337/EEC of 27 June 1985 on the assessment of the effects of certain public and private Schemes on the environment, as amended by directives 97/11/EC, 2003/35/EC, 2009/31/EC and codified into Directive 2011/92/EU, which has been amended in 2014 by Directive 2014/52/EU and as further amended, supplemented and consolidated from time to time.</w:t>
      </w:r>
    </w:p>
    <w:p w14:paraId="1B0B18E2" w14:textId="77777777" w:rsidR="00794077" w:rsidRPr="003634E8" w:rsidRDefault="00794077" w:rsidP="00A41B0B">
      <w:pPr>
        <w:tabs>
          <w:tab w:val="left" w:pos="896"/>
          <w:tab w:val="left" w:pos="9356"/>
        </w:tabs>
        <w:spacing w:line="240" w:lineRule="auto"/>
        <w:ind w:right="395"/>
        <w:jc w:val="both"/>
        <w:rPr>
          <w:rFonts w:ascii="Arial" w:hAnsi="Arial" w:cs="Arial"/>
          <w:b/>
          <w:i/>
          <w:sz w:val="20"/>
          <w:szCs w:val="20"/>
        </w:rPr>
      </w:pPr>
      <w:bookmarkStart w:id="20" w:name="_Toc298139597"/>
      <w:r w:rsidRPr="003634E8">
        <w:rPr>
          <w:rFonts w:ascii="Arial" w:hAnsi="Arial" w:cs="Arial"/>
          <w:sz w:val="20"/>
          <w:szCs w:val="20"/>
        </w:rPr>
        <w:t>“</w:t>
      </w:r>
      <w:r w:rsidRPr="003634E8">
        <w:rPr>
          <w:rFonts w:ascii="Arial" w:hAnsi="Arial" w:cs="Arial"/>
          <w:b/>
          <w:sz w:val="20"/>
          <w:szCs w:val="20"/>
        </w:rPr>
        <w:t>Environmental Law</w:t>
      </w:r>
      <w:r w:rsidRPr="003634E8">
        <w:rPr>
          <w:rFonts w:ascii="Arial" w:hAnsi="Arial" w:cs="Arial"/>
          <w:sz w:val="20"/>
          <w:szCs w:val="20"/>
        </w:rPr>
        <w:t xml:space="preserve">” means: </w:t>
      </w:r>
      <w:bookmarkEnd w:id="20"/>
    </w:p>
    <w:p w14:paraId="13C66468" w14:textId="77777777" w:rsidR="00794077" w:rsidRPr="003634E8" w:rsidRDefault="00794077" w:rsidP="00A41B0B">
      <w:pPr>
        <w:tabs>
          <w:tab w:val="left" w:pos="9356"/>
        </w:tabs>
        <w:spacing w:line="240" w:lineRule="auto"/>
        <w:ind w:left="567" w:right="395" w:hanging="567"/>
        <w:jc w:val="both"/>
        <w:rPr>
          <w:rFonts w:ascii="Arial" w:hAnsi="Arial" w:cs="Arial"/>
          <w:sz w:val="20"/>
          <w:szCs w:val="20"/>
        </w:rPr>
      </w:pPr>
      <w:bookmarkStart w:id="21" w:name="OLE_LINK3"/>
      <w:bookmarkStart w:id="22" w:name="OLE_LINK4"/>
      <w:r w:rsidRPr="003634E8">
        <w:rPr>
          <w:rFonts w:ascii="Arial" w:hAnsi="Arial" w:cs="Arial"/>
          <w:sz w:val="20"/>
          <w:szCs w:val="20"/>
        </w:rPr>
        <w:t>(a)</w:t>
      </w:r>
      <w:r w:rsidRPr="003634E8">
        <w:rPr>
          <w:rFonts w:ascii="Arial" w:hAnsi="Arial" w:cs="Arial"/>
          <w:sz w:val="20"/>
          <w:szCs w:val="20"/>
        </w:rPr>
        <w:tab/>
        <w:t>EU Law, including principles and standards;</w:t>
      </w:r>
    </w:p>
    <w:p w14:paraId="3D069624" w14:textId="77777777" w:rsidR="00794077" w:rsidRPr="003634E8" w:rsidRDefault="00794077" w:rsidP="00A41B0B">
      <w:pPr>
        <w:tabs>
          <w:tab w:val="left" w:pos="9356"/>
        </w:tabs>
        <w:spacing w:line="240" w:lineRule="auto"/>
        <w:ind w:left="567"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Croatian laws and regulations; and</w:t>
      </w:r>
    </w:p>
    <w:p w14:paraId="40BAAAEF" w14:textId="77777777" w:rsidR="00794077" w:rsidRPr="003634E8" w:rsidRDefault="00794077" w:rsidP="00A41B0B">
      <w:pPr>
        <w:tabs>
          <w:tab w:val="left" w:pos="9356"/>
        </w:tabs>
        <w:spacing w:line="240" w:lineRule="auto"/>
        <w:ind w:left="567" w:right="395" w:hanging="567"/>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applicable international treaties</w:t>
      </w:r>
    </w:p>
    <w:p w14:paraId="543C7415"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in each case of which a principal objective is the preservation, protection or improvement of the Environment.</w:t>
      </w:r>
    </w:p>
    <w:p w14:paraId="2E3E1AA1"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bCs/>
          <w:sz w:val="20"/>
          <w:szCs w:val="20"/>
        </w:rPr>
        <w:t>“</w:t>
      </w:r>
      <w:r w:rsidRPr="003634E8">
        <w:rPr>
          <w:rFonts w:ascii="Arial" w:hAnsi="Arial" w:cs="Arial"/>
          <w:b/>
          <w:bCs/>
          <w:sz w:val="20"/>
          <w:szCs w:val="20"/>
        </w:rPr>
        <w:t>EU Law</w:t>
      </w:r>
      <w:r w:rsidRPr="003634E8">
        <w:rPr>
          <w:rFonts w:ascii="Arial" w:hAnsi="Arial" w:cs="Arial"/>
          <w:sz w:val="20"/>
          <w:szCs w:val="20"/>
        </w:rPr>
        <w:t>” means the acquis communautaire of the European Union as expressed through the Treaties of the European Union, the regulations, directives, delegated acts, implementing acts, and the case law of the Court of Justice of the European Union.</w:t>
      </w:r>
    </w:p>
    <w:bookmarkEnd w:id="21"/>
    <w:bookmarkEnd w:id="22"/>
    <w:p w14:paraId="1F905387"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ESIF</w:t>
      </w:r>
      <w:r w:rsidRPr="003634E8">
        <w:rPr>
          <w:rFonts w:ascii="Arial" w:hAnsi="Arial" w:cs="Arial"/>
          <w:sz w:val="20"/>
          <w:szCs w:val="20"/>
        </w:rPr>
        <w:t>” has the meaning given to it in Recital (a).</w:t>
      </w:r>
    </w:p>
    <w:p w14:paraId="7EE12EFE" w14:textId="77777777" w:rsidR="00794077" w:rsidRPr="003634E8" w:rsidRDefault="00794077" w:rsidP="00A41B0B">
      <w:pPr>
        <w:tabs>
          <w:tab w:val="left" w:pos="896"/>
          <w:tab w:val="left" w:pos="9356"/>
        </w:tabs>
        <w:spacing w:line="240" w:lineRule="auto"/>
        <w:ind w:right="395"/>
        <w:jc w:val="both"/>
        <w:rPr>
          <w:rFonts w:ascii="Arial" w:hAnsi="Arial" w:cs="Arial"/>
          <w:bCs/>
          <w:sz w:val="20"/>
          <w:szCs w:val="20"/>
        </w:rPr>
      </w:pPr>
      <w:r w:rsidRPr="003634E8">
        <w:rPr>
          <w:rFonts w:ascii="Arial" w:hAnsi="Arial" w:cs="Arial"/>
          <w:sz w:val="20"/>
          <w:szCs w:val="20"/>
        </w:rPr>
        <w:t>“</w:t>
      </w:r>
      <w:r w:rsidRPr="003634E8">
        <w:rPr>
          <w:rFonts w:ascii="Arial" w:hAnsi="Arial" w:cs="Arial"/>
          <w:b/>
          <w:bCs/>
          <w:sz w:val="20"/>
          <w:szCs w:val="20"/>
        </w:rPr>
        <w:t>ESIF Event</w:t>
      </w:r>
      <w:r w:rsidRPr="003634E8">
        <w:rPr>
          <w:rFonts w:ascii="Arial" w:hAnsi="Arial" w:cs="Arial"/>
          <w:sz w:val="20"/>
          <w:szCs w:val="20"/>
        </w:rPr>
        <w:t>”</w:t>
      </w:r>
      <w:r w:rsidRPr="003634E8">
        <w:rPr>
          <w:rFonts w:ascii="Arial" w:hAnsi="Arial" w:cs="Arial"/>
          <w:bCs/>
          <w:sz w:val="20"/>
          <w:szCs w:val="20"/>
        </w:rPr>
        <w:t xml:space="preserve"> means any of the following: </w:t>
      </w:r>
    </w:p>
    <w:p w14:paraId="1FD4B505" w14:textId="77777777" w:rsidR="00794077" w:rsidRPr="003634E8" w:rsidRDefault="00794077" w:rsidP="00032539">
      <w:pPr>
        <w:pStyle w:val="ListParagraph"/>
        <w:numPr>
          <w:ilvl w:val="0"/>
          <w:numId w:val="73"/>
        </w:numPr>
        <w:tabs>
          <w:tab w:val="clear" w:pos="2268"/>
          <w:tab w:val="left" w:pos="9356"/>
        </w:tabs>
        <w:ind w:left="567" w:right="395" w:hanging="567"/>
        <w:contextualSpacing w:val="0"/>
        <w:rPr>
          <w:rFonts w:cs="Arial"/>
          <w:b/>
          <w:bCs/>
        </w:rPr>
      </w:pPr>
      <w:r w:rsidRPr="003634E8">
        <w:rPr>
          <w:rFonts w:cs="Arial"/>
        </w:rPr>
        <w:t xml:space="preserve">any financial assistance from the ESIF is, or is intended to be, cancelled, and/or </w:t>
      </w:r>
    </w:p>
    <w:p w14:paraId="3E314646" w14:textId="77777777" w:rsidR="00794077" w:rsidRPr="003634E8" w:rsidRDefault="00794077" w:rsidP="00032539">
      <w:pPr>
        <w:pStyle w:val="ListParagraph"/>
        <w:numPr>
          <w:ilvl w:val="0"/>
          <w:numId w:val="73"/>
        </w:numPr>
        <w:tabs>
          <w:tab w:val="clear" w:pos="2268"/>
          <w:tab w:val="left" w:pos="9356"/>
        </w:tabs>
        <w:ind w:left="567" w:right="395" w:hanging="567"/>
        <w:contextualSpacing w:val="0"/>
        <w:rPr>
          <w:rFonts w:cs="Arial"/>
          <w:b/>
          <w:bCs/>
        </w:rPr>
      </w:pPr>
      <w:r w:rsidRPr="003634E8">
        <w:rPr>
          <w:rFonts w:cs="Arial"/>
        </w:rPr>
        <w:t>the Borrower has repaid or is required to repay, in whole or in part, any ESIF financial assistance.</w:t>
      </w:r>
    </w:p>
    <w:p w14:paraId="0361D3E2"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EU Commission</w:t>
      </w:r>
      <w:r w:rsidRPr="003634E8">
        <w:rPr>
          <w:rFonts w:ascii="Arial" w:hAnsi="Arial" w:cs="Arial"/>
          <w:sz w:val="20"/>
          <w:szCs w:val="20"/>
        </w:rPr>
        <w:t>” means the Commission of the European Union.</w:t>
      </w:r>
    </w:p>
    <w:p w14:paraId="5B0A4085"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EUR</w:t>
      </w:r>
      <w:r w:rsidRPr="003634E8">
        <w:rPr>
          <w:rFonts w:ascii="Arial" w:hAnsi="Arial" w:cs="Arial"/>
          <w:sz w:val="20"/>
          <w:szCs w:val="20"/>
        </w:rPr>
        <w:t>” or “</w:t>
      </w:r>
      <w:r w:rsidRPr="003634E8">
        <w:rPr>
          <w:rFonts w:ascii="Arial" w:hAnsi="Arial" w:cs="Arial"/>
          <w:b/>
          <w:sz w:val="20"/>
          <w:szCs w:val="20"/>
        </w:rPr>
        <w:t>euro</w:t>
      </w:r>
      <w:r w:rsidRPr="003634E8">
        <w:rPr>
          <w:rFonts w:ascii="Arial" w:hAnsi="Arial" w:cs="Arial"/>
          <w:sz w:val="20"/>
          <w:szCs w:val="20"/>
        </w:rPr>
        <w:t>” means the lawful currency of the Member States of the European Union which adopt or have adopted it as their currency in accordance with the relevant provisions of the Treaty on European Union and the Treaty on the Functioning of the European Union or their succeeding treaties</w:t>
      </w:r>
      <w:r w:rsidRPr="003634E8">
        <w:rPr>
          <w:rFonts w:ascii="Arial" w:hAnsi="Arial" w:cs="Arial"/>
          <w:color w:val="000080"/>
          <w:sz w:val="20"/>
          <w:szCs w:val="20"/>
        </w:rPr>
        <w:t>.</w:t>
      </w:r>
    </w:p>
    <w:p w14:paraId="335A09BB"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EURIBOR</w:t>
      </w:r>
      <w:r w:rsidRPr="003634E8">
        <w:rPr>
          <w:rFonts w:ascii="Arial" w:hAnsi="Arial" w:cs="Arial"/>
          <w:sz w:val="20"/>
          <w:szCs w:val="20"/>
        </w:rPr>
        <w:t>” has the meaning given to it in Schedule B.</w:t>
      </w:r>
    </w:p>
    <w:p w14:paraId="2034157D"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Event of Default</w:t>
      </w:r>
      <w:r w:rsidRPr="003634E8">
        <w:rPr>
          <w:rFonts w:ascii="Arial" w:hAnsi="Arial" w:cs="Arial"/>
          <w:sz w:val="20"/>
          <w:szCs w:val="20"/>
        </w:rPr>
        <w:t>” means any of the circumstances, events or occurrences specified in Article 10.1.</w:t>
      </w:r>
    </w:p>
    <w:p w14:paraId="09292BFD"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Final Availability Date</w:t>
      </w:r>
      <w:r w:rsidRPr="003634E8">
        <w:rPr>
          <w:rFonts w:ascii="Arial" w:hAnsi="Arial" w:cs="Arial"/>
          <w:sz w:val="20"/>
          <w:szCs w:val="20"/>
        </w:rPr>
        <w:t>” means 31 December 2023. </w:t>
      </w:r>
    </w:p>
    <w:p w14:paraId="0B8938A5"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Final Beneficiary”</w:t>
      </w:r>
      <w:r w:rsidRPr="003634E8">
        <w:rPr>
          <w:rFonts w:ascii="Arial" w:hAnsi="Arial" w:cs="Arial"/>
          <w:sz w:val="20"/>
          <w:szCs w:val="20"/>
        </w:rPr>
        <w:t xml:space="preserve"> has the meaning given to it in Recital (a).</w:t>
      </w:r>
      <w:r w:rsidRPr="003634E8" w:rsidDel="009549FD">
        <w:rPr>
          <w:rFonts w:ascii="Arial" w:hAnsi="Arial" w:cs="Arial"/>
          <w:sz w:val="20"/>
          <w:szCs w:val="20"/>
        </w:rPr>
        <w:t xml:space="preserve"> </w:t>
      </w:r>
    </w:p>
    <w:p w14:paraId="2A4EBA1B"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First Finance Contract</w:t>
      </w:r>
      <w:r w:rsidRPr="003634E8">
        <w:rPr>
          <w:rFonts w:ascii="Arial" w:hAnsi="Arial" w:cs="Arial"/>
          <w:sz w:val="20"/>
          <w:szCs w:val="20"/>
        </w:rPr>
        <w:t>” has the meaning given to it in Recital (d).</w:t>
      </w:r>
    </w:p>
    <w:p w14:paraId="29465F13"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Fixed Rate</w:t>
      </w:r>
      <w:r w:rsidRPr="003634E8">
        <w:rPr>
          <w:rFonts w:ascii="Arial" w:hAnsi="Arial" w:cs="Arial"/>
          <w:sz w:val="20"/>
          <w:szCs w:val="20"/>
        </w:rPr>
        <w:t>” means an annual interest rate determined by the Bank in accordance with the applicable principles from time to time laid down by the governing bodies of the Bank for loans made at a fixed rate of interest, denominated in the currency of the Tranche and bearing equivalent terms for the repayment of capital and the payment of interest. Such rate shall not be of negative value.</w:t>
      </w:r>
    </w:p>
    <w:p w14:paraId="0BBA1766"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Fixed Rate Tranche</w:t>
      </w:r>
      <w:r w:rsidRPr="003634E8">
        <w:rPr>
          <w:rFonts w:ascii="Arial" w:hAnsi="Arial" w:cs="Arial"/>
          <w:sz w:val="20"/>
          <w:szCs w:val="20"/>
        </w:rPr>
        <w:t>” means a Tranche on which the Fixed Rate is applied.</w:t>
      </w:r>
    </w:p>
    <w:p w14:paraId="7D206012"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Floating Rate</w:t>
      </w:r>
      <w:r w:rsidRPr="003634E8">
        <w:rPr>
          <w:rFonts w:ascii="Arial" w:hAnsi="Arial" w:cs="Arial"/>
          <w:sz w:val="20"/>
          <w:szCs w:val="20"/>
        </w:rPr>
        <w:t>” means a fixed-spread floating annual interest rate, determined by the Bank for each successive Floating Rate Reference Period equal to the Relevant Interbank Rate plus the Spread. If the Floating Rate for any Floating Rate Reference Period is calculated to be below zero, it will be set at zero.</w:t>
      </w:r>
    </w:p>
    <w:p w14:paraId="5E127F55" w14:textId="77777777" w:rsidR="00794077" w:rsidRDefault="00794077" w:rsidP="00A41B0B">
      <w:pPr>
        <w:tabs>
          <w:tab w:val="left" w:pos="896"/>
          <w:tab w:val="left" w:pos="9356"/>
        </w:tabs>
        <w:spacing w:line="240" w:lineRule="auto"/>
        <w:ind w:right="395"/>
        <w:jc w:val="both"/>
        <w:rPr>
          <w:rFonts w:ascii="Arial" w:hAnsi="Arial" w:cs="Arial"/>
          <w:sz w:val="20"/>
          <w:szCs w:val="20"/>
        </w:rPr>
      </w:pPr>
    </w:p>
    <w:p w14:paraId="06ABD632" w14:textId="77777777" w:rsidR="00794077" w:rsidRDefault="00794077" w:rsidP="00A41B0B">
      <w:pPr>
        <w:tabs>
          <w:tab w:val="left" w:pos="896"/>
          <w:tab w:val="left" w:pos="9356"/>
        </w:tabs>
        <w:spacing w:line="240" w:lineRule="auto"/>
        <w:ind w:right="395"/>
        <w:jc w:val="both"/>
        <w:rPr>
          <w:rFonts w:ascii="Arial" w:hAnsi="Arial" w:cs="Arial"/>
          <w:sz w:val="20"/>
          <w:szCs w:val="20"/>
        </w:rPr>
      </w:pPr>
    </w:p>
    <w:p w14:paraId="0944E860"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Floating Rate Reference Period</w:t>
      </w:r>
      <w:r w:rsidRPr="003634E8">
        <w:rPr>
          <w:rFonts w:ascii="Arial" w:hAnsi="Arial" w:cs="Arial"/>
          <w:sz w:val="20"/>
          <w:szCs w:val="20"/>
        </w:rPr>
        <w:t>” means each period from one Payment Date to the next relevant Payment Date; the first Floating Rate Reference Period shall commence on the date of disbursement of the Tranche.</w:t>
      </w:r>
    </w:p>
    <w:p w14:paraId="339364CC" w14:textId="77777777" w:rsidR="00794077" w:rsidRPr="003634E8" w:rsidRDefault="00794077" w:rsidP="00A41B0B">
      <w:pPr>
        <w:tabs>
          <w:tab w:val="left" w:pos="896"/>
          <w:tab w:val="left" w:pos="935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Floating Rate Tranche</w:t>
      </w:r>
      <w:r w:rsidRPr="003634E8">
        <w:rPr>
          <w:rFonts w:ascii="Arial" w:hAnsi="Arial" w:cs="Arial"/>
          <w:sz w:val="20"/>
          <w:szCs w:val="20"/>
        </w:rPr>
        <w:t>” means a Tranche on which the Floating Rate is applied.</w:t>
      </w:r>
    </w:p>
    <w:p w14:paraId="388EA93F" w14:textId="77777777" w:rsidR="00794077" w:rsidRPr="003634E8" w:rsidRDefault="00794077" w:rsidP="00A41B0B">
      <w:pPr>
        <w:spacing w:line="240" w:lineRule="auto"/>
        <w:ind w:right="395"/>
        <w:jc w:val="both"/>
        <w:rPr>
          <w:rFonts w:ascii="Arial" w:hAnsi="Arial" w:cs="Arial"/>
          <w:i/>
          <w:iCs/>
          <w:sz w:val="20"/>
          <w:szCs w:val="20"/>
        </w:rPr>
      </w:pPr>
      <w:r w:rsidRPr="003634E8">
        <w:rPr>
          <w:rFonts w:ascii="Arial" w:hAnsi="Arial" w:cs="Arial"/>
          <w:bCs/>
          <w:sz w:val="20"/>
          <w:szCs w:val="20"/>
        </w:rPr>
        <w:t>“</w:t>
      </w:r>
      <w:r w:rsidRPr="003634E8">
        <w:rPr>
          <w:rFonts w:ascii="Arial" w:hAnsi="Arial" w:cs="Arial"/>
          <w:b/>
          <w:bCs/>
          <w:sz w:val="20"/>
          <w:szCs w:val="20"/>
        </w:rPr>
        <w:t>Forms A/B</w:t>
      </w:r>
      <w:r w:rsidRPr="003634E8">
        <w:rPr>
          <w:rFonts w:ascii="Arial" w:hAnsi="Arial" w:cs="Arial"/>
          <w:bCs/>
          <w:sz w:val="20"/>
          <w:szCs w:val="20"/>
        </w:rPr>
        <w:t>”</w:t>
      </w:r>
      <w:r w:rsidRPr="003634E8">
        <w:rPr>
          <w:rFonts w:ascii="Arial" w:hAnsi="Arial" w:cs="Arial"/>
          <w:sz w:val="20"/>
          <w:szCs w:val="20"/>
        </w:rPr>
        <w:t xml:space="preserve"> means any of Form A or Form B according to the EU Habitats Directive and Birds Directive and attached to this Contract in Schedule A.1.8. </w:t>
      </w:r>
    </w:p>
    <w:p w14:paraId="53FFA622" w14:textId="77777777" w:rsidR="00794077" w:rsidRPr="003634E8" w:rsidRDefault="00794077" w:rsidP="00A41B0B">
      <w:pPr>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Framework Agreement</w:t>
      </w:r>
      <w:r w:rsidRPr="003634E8">
        <w:rPr>
          <w:rFonts w:ascii="Arial" w:hAnsi="Arial" w:cs="Arial"/>
          <w:sz w:val="20"/>
          <w:szCs w:val="20"/>
        </w:rPr>
        <w:t>” has the meaning given to it in Recital (e).</w:t>
      </w:r>
    </w:p>
    <w:p w14:paraId="119554CD" w14:textId="77777777" w:rsidR="00794077" w:rsidRPr="003634E8" w:rsidRDefault="00794077" w:rsidP="00A41B0B">
      <w:pPr>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bCs/>
          <w:sz w:val="20"/>
          <w:szCs w:val="20"/>
        </w:rPr>
        <w:t>Habitats Directive</w:t>
      </w:r>
      <w:r w:rsidRPr="003634E8">
        <w:rPr>
          <w:rFonts w:ascii="Arial" w:hAnsi="Arial" w:cs="Arial"/>
          <w:sz w:val="20"/>
          <w:szCs w:val="20"/>
        </w:rPr>
        <w:t>” means Directive 92/43/EEC of the European Council on the conservation of natural habitats and of wild fauna and flora, as amended, supplemented and consolidated from time to time.</w:t>
      </w:r>
    </w:p>
    <w:p w14:paraId="28E2E5E9"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Indemnifiable Prepayment Event</w:t>
      </w:r>
      <w:r w:rsidRPr="003634E8">
        <w:rPr>
          <w:rFonts w:ascii="Arial" w:hAnsi="Arial" w:cs="Arial"/>
          <w:sz w:val="20"/>
          <w:szCs w:val="20"/>
        </w:rPr>
        <w:t>” means a Prepayment Event other than those specified in paragraphs 4.3.A(2) (</w:t>
      </w:r>
      <w:r w:rsidRPr="003634E8">
        <w:rPr>
          <w:rFonts w:ascii="Arial" w:hAnsi="Arial" w:cs="Arial"/>
          <w:i/>
          <w:sz w:val="20"/>
          <w:szCs w:val="20"/>
        </w:rPr>
        <w:t>Pari Passu to Non-EIB Financing</w:t>
      </w:r>
      <w:r w:rsidRPr="003634E8">
        <w:rPr>
          <w:rFonts w:ascii="Arial" w:hAnsi="Arial" w:cs="Arial"/>
          <w:sz w:val="20"/>
          <w:szCs w:val="20"/>
        </w:rPr>
        <w:t>) or 4.3.A(4) (</w:t>
      </w:r>
      <w:r w:rsidRPr="003634E8">
        <w:rPr>
          <w:rFonts w:ascii="Arial" w:hAnsi="Arial" w:cs="Arial"/>
          <w:i/>
          <w:sz w:val="20"/>
          <w:szCs w:val="20"/>
        </w:rPr>
        <w:t>Illegality</w:t>
      </w:r>
      <w:r w:rsidRPr="003634E8">
        <w:rPr>
          <w:rFonts w:ascii="Arial" w:hAnsi="Arial" w:cs="Arial"/>
          <w:sz w:val="20"/>
          <w:szCs w:val="20"/>
        </w:rPr>
        <w:t>). </w:t>
      </w:r>
    </w:p>
    <w:p w14:paraId="239AE048"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Interest Revision/Conversion</w:t>
      </w:r>
      <w:r w:rsidRPr="003634E8">
        <w:rPr>
          <w:rFonts w:ascii="Arial" w:hAnsi="Arial" w:cs="Arial"/>
          <w:sz w:val="20"/>
          <w:szCs w:val="20"/>
        </w:rPr>
        <w:t>” means the determination of new financial conditions relative to the interest rate, specifically the same interest rate basis (“</w:t>
      </w:r>
      <w:r w:rsidRPr="003634E8">
        <w:rPr>
          <w:rFonts w:ascii="Arial" w:hAnsi="Arial" w:cs="Arial"/>
          <w:b/>
          <w:sz w:val="20"/>
          <w:szCs w:val="20"/>
        </w:rPr>
        <w:t>revision</w:t>
      </w:r>
      <w:r w:rsidRPr="003634E8">
        <w:rPr>
          <w:rFonts w:ascii="Arial" w:hAnsi="Arial" w:cs="Arial"/>
          <w:sz w:val="20"/>
          <w:szCs w:val="20"/>
        </w:rPr>
        <w:t>”) or a different interest rate basis (“</w:t>
      </w:r>
      <w:r w:rsidRPr="003634E8">
        <w:rPr>
          <w:rFonts w:ascii="Arial" w:hAnsi="Arial" w:cs="Arial"/>
          <w:b/>
          <w:sz w:val="20"/>
          <w:szCs w:val="20"/>
        </w:rPr>
        <w:t>conversion</w:t>
      </w:r>
      <w:r w:rsidRPr="003634E8">
        <w:rPr>
          <w:rFonts w:ascii="Arial" w:hAnsi="Arial" w:cs="Arial"/>
          <w:sz w:val="20"/>
          <w:szCs w:val="20"/>
        </w:rPr>
        <w:t>”) which can be offered for the remaining term of a Tranche or until the next Interest Revision/Conversion Date, if any, for an amount which, at the proposed Interest Revision/Conversion Date, is not less than an equivalent of EUR 8,000,000 (eight million euros).</w:t>
      </w:r>
    </w:p>
    <w:p w14:paraId="079AEC52"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Interest Revision/Conversion Date</w:t>
      </w:r>
      <w:r w:rsidRPr="003634E8">
        <w:rPr>
          <w:rFonts w:ascii="Arial" w:hAnsi="Arial" w:cs="Arial"/>
          <w:sz w:val="20"/>
          <w:szCs w:val="20"/>
        </w:rPr>
        <w:t>” means the date, which shall be a Payment Date, specified by the Bank in the Disbursement Notice pursuant to Article 1.2.</w:t>
      </w:r>
      <w:r w:rsidRPr="003634E8">
        <w:rPr>
          <w:rFonts w:ascii="Arial" w:hAnsi="Arial" w:cs="Arial"/>
          <w:sz w:val="20"/>
          <w:szCs w:val="20"/>
          <w:lang w:val="en-US"/>
        </w:rPr>
        <w:t>C</w:t>
      </w:r>
      <w:r w:rsidRPr="003634E8">
        <w:rPr>
          <w:rFonts w:ascii="Arial" w:hAnsi="Arial" w:cs="Arial"/>
          <w:sz w:val="20"/>
          <w:szCs w:val="20"/>
        </w:rPr>
        <w:t xml:space="preserve">. </w:t>
      </w:r>
    </w:p>
    <w:p w14:paraId="5D68C82D"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Interest Revision/Conversion Proposal</w:t>
      </w:r>
      <w:r w:rsidRPr="003634E8">
        <w:rPr>
          <w:rFonts w:ascii="Arial" w:hAnsi="Arial" w:cs="Arial"/>
          <w:sz w:val="20"/>
          <w:szCs w:val="20"/>
        </w:rPr>
        <w:t>” means a proposal made by the Bank under Schedule D.</w:t>
      </w:r>
    </w:p>
    <w:p w14:paraId="17D43DA4"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Interest Revision/Conversion Request</w:t>
      </w:r>
      <w:r w:rsidRPr="003634E8">
        <w:rPr>
          <w:rFonts w:ascii="Arial" w:hAnsi="Arial" w:cs="Arial"/>
          <w:sz w:val="20"/>
          <w:szCs w:val="20"/>
        </w:rPr>
        <w:t>” means a written notice from the Borrower, delivered at least 75 (seventy-five) days before an Interest Revision/Conversion Date, requesting the Bank to submit to it an Interest Revision/Conversion Proposal. The Interest Revision/Conversion Request shall also specify:</w:t>
      </w:r>
    </w:p>
    <w:p w14:paraId="444D8782"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 xml:space="preserve">the Payment Dates chosen in accordance with the provisions of Article 3.1; </w:t>
      </w:r>
    </w:p>
    <w:p w14:paraId="6D545247"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the amount of the Tranche for which the Interest Revision/Conversion shall apply; and</w:t>
      </w:r>
    </w:p>
    <w:p w14:paraId="56E555A4"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any further Interest Revision/Conversion Date chosen in accordance with Article 3.1.</w:t>
      </w:r>
    </w:p>
    <w:p w14:paraId="37136B7D" w14:textId="77777777" w:rsidR="00794077" w:rsidRPr="003634E8" w:rsidRDefault="00794077" w:rsidP="00A41B0B">
      <w:pPr>
        <w:tabs>
          <w:tab w:val="left" w:pos="567"/>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Joint Final Beneficiaries</w:t>
      </w:r>
      <w:r w:rsidRPr="003634E8">
        <w:rPr>
          <w:rFonts w:ascii="Arial" w:hAnsi="Arial" w:cs="Arial"/>
          <w:sz w:val="20"/>
          <w:szCs w:val="20"/>
        </w:rPr>
        <w:t xml:space="preserve">” means “Final Beneficiaries” under the First Finance Contract (as such term is defined in the First Finance Contract) and Final Beneficiaries under this Contract. </w:t>
      </w:r>
    </w:p>
    <w:p w14:paraId="7F0F7E5C" w14:textId="77777777" w:rsidR="00794077" w:rsidRPr="003634E8" w:rsidRDefault="00794077" w:rsidP="00A41B0B">
      <w:pPr>
        <w:tabs>
          <w:tab w:val="left" w:pos="567"/>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Joint Schemes</w:t>
      </w:r>
      <w:r w:rsidRPr="003634E8">
        <w:rPr>
          <w:rFonts w:ascii="Arial" w:hAnsi="Arial" w:cs="Arial"/>
          <w:sz w:val="20"/>
          <w:szCs w:val="20"/>
        </w:rPr>
        <w:t xml:space="preserve">” means individual projects under Previous Schemes and Schemes. </w:t>
      </w:r>
    </w:p>
    <w:p w14:paraId="106F9B77" w14:textId="77777777" w:rsidR="00794077" w:rsidRPr="003634E8" w:rsidRDefault="00794077" w:rsidP="00A41B0B">
      <w:pPr>
        <w:tabs>
          <w:tab w:val="left" w:pos="567"/>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bCs/>
          <w:sz w:val="20"/>
          <w:szCs w:val="20"/>
        </w:rPr>
        <w:t>List of Authorised Signatories and Accounts</w:t>
      </w:r>
      <w:r w:rsidRPr="003634E8">
        <w:rPr>
          <w:rFonts w:ascii="Arial" w:hAnsi="Arial" w:cs="Arial"/>
          <w:sz w:val="20"/>
          <w:szCs w:val="20"/>
        </w:rPr>
        <w:t>” means a list, in form and substance satisfactory to the Bank, setting out: (i) the Authorised Signatories, accompanied by evidence of signing authority of the persons named on the list and specifying if they have individual or joint signing authority; (ii) the specimen signatures of such persons; and (iii) the bank account(s) to which disbursements may be made under this Contract (specified by IBAN code if the country is included in the IBAN Registry published by SWIFT, or in the appropriate account format in line with the local banking practice), BIC/SWIFT code of the bank and the name of the bank account(s) beneficiary.</w:t>
      </w:r>
    </w:p>
    <w:p w14:paraId="24ABEA71"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Loan</w:t>
      </w:r>
      <w:r w:rsidRPr="003634E8">
        <w:rPr>
          <w:rFonts w:ascii="Arial" w:hAnsi="Arial" w:cs="Arial"/>
          <w:sz w:val="20"/>
          <w:szCs w:val="20"/>
        </w:rPr>
        <w:t>” means the aggregate of the amounts disbursed from time to time by the Bank under this Contract.</w:t>
      </w:r>
    </w:p>
    <w:p w14:paraId="724DAC17"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bCs/>
          <w:sz w:val="20"/>
          <w:szCs w:val="20"/>
        </w:rPr>
        <w:t>Loan Outstanding</w:t>
      </w:r>
      <w:r w:rsidRPr="003634E8">
        <w:rPr>
          <w:rFonts w:ascii="Arial" w:hAnsi="Arial" w:cs="Arial"/>
          <w:sz w:val="20"/>
          <w:szCs w:val="20"/>
        </w:rPr>
        <w:t>” means the aggregate of the amounts disbursed from time to time by the Bank under this Contract that remains outstanding.</w:t>
      </w:r>
    </w:p>
    <w:p w14:paraId="28CFF3A8"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MA</w:t>
      </w:r>
      <w:r w:rsidRPr="003634E8">
        <w:rPr>
          <w:rFonts w:ascii="Arial" w:hAnsi="Arial" w:cs="Arial"/>
          <w:sz w:val="20"/>
          <w:szCs w:val="20"/>
        </w:rPr>
        <w:t>” has the meaning given to it in Recital (a).</w:t>
      </w:r>
    </w:p>
    <w:p w14:paraId="4CC32CE7"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Market Disruption Event</w:t>
      </w:r>
      <w:r w:rsidRPr="003634E8">
        <w:rPr>
          <w:rFonts w:ascii="Arial" w:hAnsi="Arial" w:cs="Arial"/>
          <w:sz w:val="20"/>
          <w:szCs w:val="20"/>
        </w:rPr>
        <w:t xml:space="preserve">” means any of the following circumstances: </w:t>
      </w:r>
    </w:p>
    <w:p w14:paraId="769E6E95" w14:textId="77777777" w:rsidR="00794077"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 xml:space="preserve">there are, in the reasonable opinion of the Bank, events or circumstances adversely affecting the Bank’s access to its sources of funding; </w:t>
      </w:r>
    </w:p>
    <w:p w14:paraId="37055413" w14:textId="77777777" w:rsidR="00794077" w:rsidRPr="003634E8" w:rsidRDefault="00794077" w:rsidP="00A41B0B">
      <w:pPr>
        <w:spacing w:line="240" w:lineRule="auto"/>
        <w:ind w:left="567" w:right="395" w:hanging="567"/>
        <w:jc w:val="both"/>
        <w:rPr>
          <w:rFonts w:ascii="Arial" w:hAnsi="Arial" w:cs="Arial"/>
          <w:sz w:val="20"/>
          <w:szCs w:val="20"/>
        </w:rPr>
      </w:pPr>
    </w:p>
    <w:p w14:paraId="62771FD0"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in the opinion of the Bank, funds are not available from the Bank’s ordinary sources of funding in order to adequately fund a Tranche in the relevant currency and/or for the relevant maturity and/or in relation to the reimbursement profile of such Tranche;</w:t>
      </w:r>
    </w:p>
    <w:p w14:paraId="0F0C5046"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 xml:space="preserve">in relation to a Tranche in respect of which interest would be payable at Floating Rate: </w:t>
      </w:r>
    </w:p>
    <w:p w14:paraId="66703B82" w14:textId="77777777" w:rsidR="00794077" w:rsidRPr="003634E8" w:rsidRDefault="00794077" w:rsidP="00A41B0B">
      <w:pPr>
        <w:tabs>
          <w:tab w:val="left" w:pos="896"/>
        </w:tabs>
        <w:spacing w:after="0" w:line="240" w:lineRule="auto"/>
        <w:ind w:left="1134" w:right="395" w:hanging="567"/>
        <w:jc w:val="both"/>
        <w:rPr>
          <w:rFonts w:ascii="Arial" w:hAnsi="Arial" w:cs="Arial"/>
          <w:sz w:val="20"/>
          <w:szCs w:val="20"/>
        </w:rPr>
      </w:pPr>
      <w:r w:rsidRPr="003634E8">
        <w:rPr>
          <w:rFonts w:ascii="Arial" w:hAnsi="Arial" w:cs="Arial"/>
          <w:sz w:val="20"/>
          <w:szCs w:val="20"/>
        </w:rPr>
        <w:t>(i)</w:t>
      </w:r>
      <w:r w:rsidRPr="003634E8">
        <w:rPr>
          <w:rFonts w:ascii="Arial" w:hAnsi="Arial" w:cs="Arial"/>
          <w:sz w:val="20"/>
          <w:szCs w:val="20"/>
        </w:rPr>
        <w:tab/>
      </w:r>
      <w:r w:rsidR="003B243B">
        <w:rPr>
          <w:rFonts w:ascii="Arial" w:hAnsi="Arial" w:cs="Arial"/>
          <w:sz w:val="20"/>
          <w:szCs w:val="20"/>
        </w:rPr>
        <w:tab/>
      </w:r>
      <w:r w:rsidRPr="003634E8">
        <w:rPr>
          <w:rFonts w:ascii="Arial" w:hAnsi="Arial" w:cs="Arial"/>
          <w:sz w:val="20"/>
          <w:szCs w:val="20"/>
        </w:rPr>
        <w:t xml:space="preserve">the cost to the Bank of obtaining funds from its sources of funding, as determined by the Bank, for a period equal to the Floating Rate Reference Period of such Tranche (i.e. in the money market) would be in excess of the applicable Relevant Interbank Rate; </w:t>
      </w:r>
    </w:p>
    <w:p w14:paraId="7AA7DF43" w14:textId="77777777" w:rsidR="00794077" w:rsidRPr="003634E8" w:rsidRDefault="00794077" w:rsidP="00A41B0B">
      <w:pPr>
        <w:tabs>
          <w:tab w:val="left" w:pos="896"/>
        </w:tabs>
        <w:spacing w:line="240" w:lineRule="auto"/>
        <w:ind w:left="567" w:right="395"/>
        <w:jc w:val="both"/>
        <w:rPr>
          <w:rFonts w:ascii="Arial" w:hAnsi="Arial" w:cs="Arial"/>
          <w:sz w:val="20"/>
          <w:szCs w:val="20"/>
        </w:rPr>
      </w:pPr>
      <w:r w:rsidRPr="003634E8">
        <w:rPr>
          <w:rFonts w:ascii="Arial" w:hAnsi="Arial" w:cs="Arial"/>
          <w:sz w:val="20"/>
          <w:szCs w:val="20"/>
        </w:rPr>
        <w:t>or</w:t>
      </w:r>
    </w:p>
    <w:p w14:paraId="152D02E8" w14:textId="77777777" w:rsidR="00794077" w:rsidRPr="003634E8" w:rsidRDefault="00794077" w:rsidP="00A41B0B">
      <w:pPr>
        <w:tabs>
          <w:tab w:val="left" w:pos="896"/>
        </w:tabs>
        <w:spacing w:line="240" w:lineRule="auto"/>
        <w:ind w:left="1134" w:right="395" w:hanging="567"/>
        <w:jc w:val="both"/>
        <w:rPr>
          <w:rFonts w:ascii="Arial" w:hAnsi="Arial" w:cs="Arial"/>
          <w:sz w:val="20"/>
          <w:szCs w:val="20"/>
        </w:rPr>
      </w:pPr>
      <w:r w:rsidRPr="003634E8">
        <w:rPr>
          <w:rFonts w:ascii="Arial" w:hAnsi="Arial" w:cs="Arial"/>
          <w:sz w:val="20"/>
          <w:szCs w:val="20"/>
        </w:rPr>
        <w:t>(ii)</w:t>
      </w:r>
      <w:r w:rsidRPr="003634E8">
        <w:rPr>
          <w:rFonts w:ascii="Arial" w:hAnsi="Arial" w:cs="Arial"/>
          <w:sz w:val="20"/>
          <w:szCs w:val="20"/>
        </w:rPr>
        <w:tab/>
      </w:r>
      <w:r w:rsidR="003B243B">
        <w:rPr>
          <w:rFonts w:ascii="Arial" w:hAnsi="Arial" w:cs="Arial"/>
          <w:sz w:val="20"/>
          <w:szCs w:val="20"/>
        </w:rPr>
        <w:tab/>
      </w:r>
      <w:r w:rsidRPr="003634E8">
        <w:rPr>
          <w:rFonts w:ascii="Arial" w:hAnsi="Arial" w:cs="Arial"/>
          <w:sz w:val="20"/>
          <w:szCs w:val="20"/>
        </w:rPr>
        <w:t>the Bank determines that adequate and fair means do not exist for ascertaining the applicable Relevant Interbank Rate for the relevant currency of such Tranche or it is not possible to determine the Relevant Interbank Rate in accordance with the definition contained in Schedule B.</w:t>
      </w:r>
    </w:p>
    <w:p w14:paraId="7AD5319B"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Material Adverse Change</w:t>
      </w:r>
      <w:r w:rsidRPr="003634E8">
        <w:rPr>
          <w:rFonts w:ascii="Arial" w:hAnsi="Arial" w:cs="Arial"/>
          <w:sz w:val="20"/>
          <w:szCs w:val="20"/>
        </w:rPr>
        <w:t>” means, in relation to the Borrower any event or change of condition affecting the Borrower, which, in the opinion of the Bank: (1) materially impairs the ability of the Borrower to perform its financial or any of its other obligations under this Contract; (2) materially impairs the prospects or financial condition of the Borrower; or (3) adversely affects any security provided by the Borrower.</w:t>
      </w:r>
    </w:p>
    <w:p w14:paraId="5FDCF168"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Maturity Date</w:t>
      </w:r>
      <w:r w:rsidRPr="003634E8">
        <w:rPr>
          <w:rFonts w:ascii="Arial" w:hAnsi="Arial" w:cs="Arial"/>
          <w:sz w:val="20"/>
          <w:szCs w:val="20"/>
        </w:rPr>
        <w:t>” means the last Repayment Date of a Tranche specified pursuant to Article 4.1(b)(iv).</w:t>
      </w:r>
    </w:p>
    <w:p w14:paraId="3A26046A"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Monitoring Committee</w:t>
      </w:r>
      <w:r w:rsidRPr="003634E8">
        <w:rPr>
          <w:rFonts w:ascii="Arial" w:hAnsi="Arial" w:cs="Arial"/>
          <w:sz w:val="20"/>
          <w:szCs w:val="20"/>
        </w:rPr>
        <w:t>” means the committee set up by the Promoter pursuant to article 47 of the CPR.</w:t>
      </w:r>
    </w:p>
    <w:p w14:paraId="5F8423FB"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Nature/Biodiversity Assessment</w:t>
      </w:r>
      <w:r w:rsidRPr="003634E8">
        <w:rPr>
          <w:rFonts w:ascii="Arial" w:hAnsi="Arial" w:cs="Arial"/>
          <w:sz w:val="20"/>
          <w:szCs w:val="20"/>
        </w:rPr>
        <w:t>” means the assessment of schemes that may have a significant effect on a site designated and/or in the process of  being designated Natura 2000. Such schemes shall be subject of the assessment procedures required under Art. 6(3) and Art. 6(4) of the Habitats Directive.</w:t>
      </w:r>
      <w:r w:rsidRPr="003634E8" w:rsidDel="0070099E">
        <w:rPr>
          <w:rFonts w:ascii="Arial" w:hAnsi="Arial" w:cs="Arial"/>
          <w:sz w:val="20"/>
          <w:szCs w:val="20"/>
        </w:rPr>
        <w:t xml:space="preserve"> </w:t>
      </w:r>
    </w:p>
    <w:p w14:paraId="6B654D57"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Non-EIB Financing</w:t>
      </w:r>
      <w:r w:rsidRPr="003634E8">
        <w:rPr>
          <w:rFonts w:ascii="Arial" w:hAnsi="Arial" w:cs="Arial"/>
          <w:sz w:val="20"/>
          <w:szCs w:val="20"/>
        </w:rPr>
        <w:t>” has the meaning given to it in Article 4.3.A(2).</w:t>
      </w:r>
    </w:p>
    <w:p w14:paraId="2854F7CC"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Non-Technical Summary</w:t>
      </w:r>
      <w:r w:rsidRPr="003634E8">
        <w:rPr>
          <w:rFonts w:ascii="Arial" w:hAnsi="Arial" w:cs="Arial"/>
          <w:sz w:val="20"/>
          <w:szCs w:val="20"/>
        </w:rPr>
        <w:t>” means the Non-Technical Summary in relation to the EIA.</w:t>
      </w:r>
    </w:p>
    <w:p w14:paraId="5EB303E1"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Notified Tranche</w:t>
      </w:r>
      <w:r w:rsidRPr="003634E8">
        <w:rPr>
          <w:rFonts w:ascii="Arial" w:hAnsi="Arial" w:cs="Arial"/>
          <w:sz w:val="20"/>
          <w:szCs w:val="20"/>
        </w:rPr>
        <w:t>” means a Tranche in respect of which the Bank has issued a Disbursement Notice.</w:t>
      </w:r>
    </w:p>
    <w:p w14:paraId="14A8C67A"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OPCC</w:t>
      </w:r>
      <w:r w:rsidRPr="003634E8">
        <w:rPr>
          <w:rFonts w:ascii="Arial" w:hAnsi="Arial" w:cs="Arial"/>
          <w:sz w:val="20"/>
          <w:szCs w:val="20"/>
        </w:rPr>
        <w:t>” has the meaning given to it in Recital (a).</w:t>
      </w:r>
    </w:p>
    <w:p w14:paraId="29D2F3D7"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PA</w:t>
      </w:r>
      <w:r w:rsidRPr="003634E8">
        <w:rPr>
          <w:rFonts w:ascii="Arial" w:hAnsi="Arial" w:cs="Arial"/>
          <w:sz w:val="20"/>
          <w:szCs w:val="20"/>
        </w:rPr>
        <w:t>” has the meaning given to it in Recital (a).</w:t>
      </w:r>
    </w:p>
    <w:p w14:paraId="1CE13774"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Payment Date</w:t>
      </w:r>
      <w:r w:rsidRPr="003634E8">
        <w:rPr>
          <w:rFonts w:ascii="Arial" w:hAnsi="Arial" w:cs="Arial"/>
          <w:sz w:val="20"/>
          <w:szCs w:val="20"/>
        </w:rPr>
        <w:t>” means the semi-annual dates specified in the Disbursement Notice</w:t>
      </w:r>
      <w:r w:rsidRPr="003634E8" w:rsidDel="00A60510">
        <w:rPr>
          <w:rFonts w:ascii="Arial" w:hAnsi="Arial" w:cs="Arial"/>
          <w:sz w:val="20"/>
          <w:szCs w:val="20"/>
        </w:rPr>
        <w:t xml:space="preserve"> </w:t>
      </w:r>
      <w:r w:rsidRPr="003634E8">
        <w:rPr>
          <w:rFonts w:ascii="Arial" w:hAnsi="Arial" w:cs="Arial"/>
          <w:sz w:val="20"/>
          <w:szCs w:val="20"/>
        </w:rPr>
        <w:t>until and including the Interest Revision/Conversion Date, if any, or the Maturity Date, save that, in case any such date is not a Relevant Business Day, it means:</w:t>
      </w:r>
    </w:p>
    <w:p w14:paraId="07192766"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for a Fixed Rate Tranche, the following Relevant Business Day, without adjustment to the interest due under Article 3.1 except for those cases where a payment is made in full and in relation to the Interest Revision/Conversion in accordance with Schedule D, point C when it shall mean the preceding Relevant Business Day with adjustment to the interest due under Article 3.1; and</w:t>
      </w:r>
    </w:p>
    <w:p w14:paraId="6B0927C1"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for a Floating Rate Tranche, the next day, if any, of that calendar month that is a Relevant Business Day or, failing that, the nearest preceding day that is a Relevant Business Day, in all cases with corresponding adjustment to the interest due under Article 3.1.</w:t>
      </w:r>
    </w:p>
    <w:p w14:paraId="5946FDB0"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Performance Review</w:t>
      </w:r>
      <w:r w:rsidRPr="003634E8">
        <w:rPr>
          <w:rFonts w:ascii="Arial" w:hAnsi="Arial" w:cs="Arial"/>
          <w:sz w:val="20"/>
          <w:szCs w:val="20"/>
        </w:rPr>
        <w:t>” means the performance review referred to in article 21 of the CPR.</w:t>
      </w:r>
    </w:p>
    <w:p w14:paraId="137F3C68"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Prepayment Amount</w:t>
      </w:r>
      <w:r w:rsidRPr="003634E8">
        <w:rPr>
          <w:rFonts w:ascii="Arial" w:hAnsi="Arial" w:cs="Arial"/>
          <w:sz w:val="20"/>
          <w:szCs w:val="20"/>
        </w:rPr>
        <w:t>” means the amount of a Tranche to be prepaid by the Borrower in accordance with Article 4.2.A or Article 4.3.A, as applicable.</w:t>
      </w:r>
    </w:p>
    <w:p w14:paraId="133D11BD" w14:textId="77777777" w:rsidR="00794077"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Prepayment Date</w:t>
      </w:r>
      <w:r w:rsidRPr="003634E8">
        <w:rPr>
          <w:rFonts w:ascii="Arial" w:hAnsi="Arial" w:cs="Arial"/>
          <w:sz w:val="20"/>
          <w:szCs w:val="20"/>
        </w:rPr>
        <w:t>” means the date, which shall be a Payment Date, on which the Borrower proposes to, or is requested by the Bank (as applicable) to, effect prepayment of a Prepayment Amount.</w:t>
      </w:r>
    </w:p>
    <w:p w14:paraId="28DE3CBA" w14:textId="77777777" w:rsidR="00794077" w:rsidRDefault="00794077" w:rsidP="00A41B0B">
      <w:pPr>
        <w:tabs>
          <w:tab w:val="left" w:pos="896"/>
        </w:tabs>
        <w:spacing w:line="240" w:lineRule="auto"/>
        <w:ind w:right="395"/>
        <w:jc w:val="both"/>
        <w:rPr>
          <w:rFonts w:ascii="Arial" w:hAnsi="Arial" w:cs="Arial"/>
          <w:sz w:val="20"/>
          <w:szCs w:val="20"/>
        </w:rPr>
      </w:pPr>
    </w:p>
    <w:p w14:paraId="70CC86D5" w14:textId="77777777" w:rsidR="00794077" w:rsidRDefault="00794077" w:rsidP="00A41B0B">
      <w:pPr>
        <w:tabs>
          <w:tab w:val="left" w:pos="896"/>
        </w:tabs>
        <w:spacing w:line="240" w:lineRule="auto"/>
        <w:ind w:right="395"/>
        <w:jc w:val="both"/>
        <w:rPr>
          <w:rFonts w:ascii="Arial" w:hAnsi="Arial" w:cs="Arial"/>
          <w:sz w:val="20"/>
          <w:szCs w:val="20"/>
        </w:rPr>
      </w:pPr>
    </w:p>
    <w:p w14:paraId="715D7C5B" w14:textId="77777777" w:rsidR="00794077" w:rsidRPr="003634E8" w:rsidRDefault="00794077" w:rsidP="00A41B0B">
      <w:pPr>
        <w:tabs>
          <w:tab w:val="left" w:pos="896"/>
        </w:tabs>
        <w:spacing w:line="240" w:lineRule="auto"/>
        <w:ind w:right="395"/>
        <w:jc w:val="both"/>
        <w:rPr>
          <w:rFonts w:ascii="Arial" w:hAnsi="Arial" w:cs="Arial"/>
          <w:sz w:val="20"/>
          <w:szCs w:val="20"/>
        </w:rPr>
      </w:pPr>
    </w:p>
    <w:p w14:paraId="2A78AD50" w14:textId="77777777" w:rsidR="00794077" w:rsidRPr="003634E8" w:rsidRDefault="00794077" w:rsidP="00A41B0B">
      <w:pPr>
        <w:tabs>
          <w:tab w:val="left" w:pos="720"/>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Prepayment Event</w:t>
      </w:r>
      <w:r w:rsidRPr="003634E8">
        <w:rPr>
          <w:rFonts w:ascii="Arial" w:hAnsi="Arial" w:cs="Arial"/>
          <w:sz w:val="20"/>
          <w:szCs w:val="20"/>
        </w:rPr>
        <w:t>” means any of the events described in Article 4.3.A.</w:t>
      </w:r>
    </w:p>
    <w:p w14:paraId="729DB272" w14:textId="77777777" w:rsidR="00794077" w:rsidRPr="003634E8" w:rsidRDefault="00794077" w:rsidP="00A41B0B">
      <w:pPr>
        <w:tabs>
          <w:tab w:val="left" w:pos="720"/>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Prepayment Indemnity</w:t>
      </w:r>
      <w:r w:rsidRPr="003634E8">
        <w:rPr>
          <w:rFonts w:ascii="Arial" w:hAnsi="Arial" w:cs="Arial"/>
          <w:sz w:val="20"/>
          <w:szCs w:val="20"/>
        </w:rPr>
        <w:t>” means in respect of any principal amount to be prepaid or cancelled, the amount communicated by the Bank to the Borrower as the present value (calculated as of the Prepayment Date or the date of cancellation pursuant to Article 1.6.C(2)) of the excess, if any, of:</w:t>
      </w:r>
    </w:p>
    <w:p w14:paraId="26D3BE32"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the interest that would accrue thereafter on the Prepayment Amount over the period from the Prepayment Date, or the date of cancellation pursuant to Article 1.6.C(2), to the Interest Revision/Conversion Date, if any, or the Maturity Date, if it were not prepaid; over</w:t>
      </w:r>
    </w:p>
    <w:p w14:paraId="24344488" w14:textId="77777777" w:rsidR="00794077" w:rsidRPr="003634E8" w:rsidRDefault="00794077" w:rsidP="00A41B0B">
      <w:pPr>
        <w:spacing w:line="240" w:lineRule="auto"/>
        <w:ind w:left="567"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the interest that would so accrue over that period, if it were calculated at the Redeployment Rate, less 0.15% (fifteen basis points).</w:t>
      </w:r>
    </w:p>
    <w:p w14:paraId="0435CA03"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The said present value shall be calculated at a discount rate equal to the Redeployment Rate, applied as of each relevant Payment Date.</w:t>
      </w:r>
    </w:p>
    <w:p w14:paraId="1E9375D6"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Prepayment Notice</w:t>
      </w:r>
      <w:r w:rsidRPr="003634E8">
        <w:rPr>
          <w:rFonts w:ascii="Arial" w:hAnsi="Arial" w:cs="Arial"/>
          <w:sz w:val="20"/>
          <w:szCs w:val="20"/>
        </w:rPr>
        <w:t>” means a written notice from the Bank to the Borrower in accordance with Article 4.2.C.</w:t>
      </w:r>
    </w:p>
    <w:p w14:paraId="1A1C54AF"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Prepayment Request</w:t>
      </w:r>
      <w:r w:rsidRPr="003634E8">
        <w:rPr>
          <w:rFonts w:ascii="Arial" w:hAnsi="Arial" w:cs="Arial"/>
          <w:sz w:val="20"/>
          <w:szCs w:val="20"/>
        </w:rPr>
        <w:t>” means a written request from the Borrower to the Bank to prepay all or part of the Loan Outstanding, in accordance with Article 4.2.A.</w:t>
      </w:r>
    </w:p>
    <w:p w14:paraId="4BE96B0E"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Previous Schemes</w:t>
      </w:r>
      <w:r w:rsidRPr="003634E8">
        <w:rPr>
          <w:rFonts w:ascii="Arial" w:hAnsi="Arial" w:cs="Arial"/>
          <w:sz w:val="20"/>
          <w:szCs w:val="20"/>
        </w:rPr>
        <w:t xml:space="preserve">” means the “Schemes” as such term is defined in the First Finance Contract and it shall encompass the individual projects that had been or are yet to be financed under the First Finance Contract. </w:t>
      </w:r>
    </w:p>
    <w:p w14:paraId="54BCDBBD"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Project</w:t>
      </w:r>
      <w:r w:rsidRPr="003634E8">
        <w:rPr>
          <w:rFonts w:ascii="Arial" w:hAnsi="Arial" w:cs="Arial"/>
          <w:sz w:val="20"/>
          <w:szCs w:val="20"/>
        </w:rPr>
        <w:t>” has the meaning given to it in Recital (a).</w:t>
      </w:r>
    </w:p>
    <w:p w14:paraId="6C46D1D3"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Project Implementation Unit</w:t>
      </w:r>
      <w:r w:rsidRPr="003634E8">
        <w:rPr>
          <w:rFonts w:ascii="Arial" w:hAnsi="Arial" w:cs="Arial"/>
          <w:sz w:val="20"/>
          <w:szCs w:val="20"/>
        </w:rPr>
        <w:t>” means the project implementation unit established by the Promoter within the MA for the purpose of implementing the Project and more specifically to act as the Bank’s main contact for any matters related to the ESIF co-financed Schemes.</w:t>
      </w:r>
    </w:p>
    <w:p w14:paraId="73EC88A1"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Promoter</w:t>
      </w:r>
      <w:r w:rsidRPr="003634E8">
        <w:rPr>
          <w:rFonts w:ascii="Arial" w:hAnsi="Arial" w:cs="Arial"/>
          <w:sz w:val="20"/>
          <w:szCs w:val="20"/>
        </w:rPr>
        <w:t>” has the meaning given to it in Recital (a).</w:t>
      </w:r>
    </w:p>
    <w:p w14:paraId="544287CA"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Redeployment Rate</w:t>
      </w:r>
      <w:r w:rsidRPr="003634E8">
        <w:rPr>
          <w:rFonts w:ascii="Arial" w:hAnsi="Arial" w:cs="Arial"/>
          <w:sz w:val="20"/>
          <w:szCs w:val="20"/>
        </w:rPr>
        <w:t>” means the fixed annual rate determined by the Bank, being a rate which the Bank would apply on the day of the indemnity calculation to a loan that has the same currency the same terms for the payment of interest and the same repayment profile to the Interest Revision/Conversion Date, if any, or the Maturity Date as the Tranche in respect of which a prepayment or cancellation is proposed or requested to be made. Such rate shall not be of negative value.</w:t>
      </w:r>
    </w:p>
    <w:p w14:paraId="1760419A"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Relevant Business Day</w:t>
      </w:r>
      <w:r w:rsidRPr="003634E8">
        <w:rPr>
          <w:rFonts w:ascii="Arial" w:hAnsi="Arial" w:cs="Arial"/>
          <w:sz w:val="20"/>
          <w:szCs w:val="20"/>
        </w:rPr>
        <w:t xml:space="preserve">” means a day on which the Trans-European Automated Real-time Gross Settlement Express Transfer payment system which utilises a single shared platform and which was launched on 19 November 2007 (TARGET2) is open for the settlement of payments in EUR. </w:t>
      </w:r>
    </w:p>
    <w:p w14:paraId="62C17607" w14:textId="77777777" w:rsidR="00794077" w:rsidRPr="003634E8" w:rsidRDefault="00794077" w:rsidP="00A41B0B">
      <w:pPr>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bCs/>
          <w:sz w:val="20"/>
          <w:szCs w:val="20"/>
        </w:rPr>
        <w:t>Repayment Date</w:t>
      </w:r>
      <w:r w:rsidRPr="003634E8">
        <w:rPr>
          <w:rFonts w:ascii="Arial" w:hAnsi="Arial" w:cs="Arial"/>
          <w:sz w:val="20"/>
          <w:szCs w:val="20"/>
        </w:rPr>
        <w:t>” shall mean each of the Payment Dates specified for the repayment of the principal of a Tranche in the Disbursement Notice, in accordance with the criteria set out in Article 4.1.</w:t>
      </w:r>
    </w:p>
    <w:p w14:paraId="32D9D684" w14:textId="77777777" w:rsidR="00794077" w:rsidRPr="003634E8" w:rsidRDefault="00794077" w:rsidP="00A41B0B">
      <w:pPr>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bCs/>
          <w:sz w:val="20"/>
          <w:szCs w:val="20"/>
        </w:rPr>
        <w:t>Requested Deferred Disbursement Date</w:t>
      </w:r>
      <w:r w:rsidRPr="003634E8">
        <w:rPr>
          <w:rFonts w:ascii="Arial" w:hAnsi="Arial" w:cs="Arial"/>
          <w:sz w:val="20"/>
          <w:szCs w:val="20"/>
        </w:rPr>
        <w:t>” has the meaning given to it in Article 1.5.A(1)(b).</w:t>
      </w:r>
    </w:p>
    <w:p w14:paraId="6A0755F9"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Scheduled Disbursement Date</w:t>
      </w:r>
      <w:r w:rsidRPr="003634E8">
        <w:rPr>
          <w:rFonts w:ascii="Arial" w:hAnsi="Arial" w:cs="Arial"/>
          <w:sz w:val="20"/>
          <w:szCs w:val="20"/>
        </w:rPr>
        <w:t>” means the date on which a Tranche is scheduled to be disbursed in accordance with Article 1.2.C.</w:t>
      </w:r>
    </w:p>
    <w:p w14:paraId="367A315C"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Schemes</w:t>
      </w:r>
      <w:r w:rsidRPr="003634E8">
        <w:rPr>
          <w:rFonts w:ascii="Arial" w:hAnsi="Arial" w:cs="Arial"/>
          <w:sz w:val="20"/>
          <w:szCs w:val="20"/>
        </w:rPr>
        <w:t>” has the meaning given to it in Recital (f).</w:t>
      </w:r>
    </w:p>
    <w:p w14:paraId="08C47296"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Security</w:t>
      </w:r>
      <w:r w:rsidRPr="003634E8">
        <w:rPr>
          <w:rFonts w:ascii="Arial" w:hAnsi="Arial" w:cs="Arial"/>
          <w:sz w:val="20"/>
          <w:szCs w:val="20"/>
        </w:rPr>
        <w:t xml:space="preserve">” means any mortgage, pledge, lien, charge, assignment, hypothecation, or other security interest securing any obligation of any person or any other agreement or arrangement having a similar effect. </w:t>
      </w:r>
    </w:p>
    <w:p w14:paraId="736CA800"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Spread</w:t>
      </w:r>
      <w:r w:rsidRPr="003634E8">
        <w:rPr>
          <w:rFonts w:ascii="Arial" w:hAnsi="Arial" w:cs="Arial"/>
          <w:sz w:val="20"/>
          <w:szCs w:val="20"/>
        </w:rPr>
        <w:t xml:space="preserve">” means the fixed spread (being of either positive or negative value) to the Relevant Interbank Rate, as determined by the Bank and notified to the Borrower in the relevant Disbursement Notice or in the Interest Revision/Conversion Proposal. </w:t>
      </w:r>
    </w:p>
    <w:p w14:paraId="2A75FB17"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Strategic Environment Assessment</w:t>
      </w:r>
      <w:r w:rsidRPr="003634E8">
        <w:rPr>
          <w:rFonts w:ascii="Arial" w:hAnsi="Arial" w:cs="Arial"/>
          <w:sz w:val="20"/>
          <w:szCs w:val="20"/>
        </w:rPr>
        <w:t>” means the strategic environment assessment as set out in EU Directive 2001/42/EC.</w:t>
      </w:r>
    </w:p>
    <w:p w14:paraId="0B2E7B33"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Tax</w:t>
      </w:r>
      <w:r w:rsidRPr="003634E8">
        <w:rPr>
          <w:rFonts w:ascii="Arial" w:hAnsi="Arial" w:cs="Arial"/>
          <w:sz w:val="20"/>
          <w:szCs w:val="20"/>
        </w:rPr>
        <w:t>” means any tax, levy, impost, duty or other charge or withholding of a similar nature (including any penalty or interest payable in connection with any failure to pay or any delay in paying any of the same).</w:t>
      </w:r>
    </w:p>
    <w:p w14:paraId="1138FED7" w14:textId="77777777" w:rsidR="00794077" w:rsidRPr="003634E8"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Technical Description</w:t>
      </w:r>
      <w:r w:rsidRPr="003634E8">
        <w:rPr>
          <w:rFonts w:ascii="Arial" w:hAnsi="Arial" w:cs="Arial"/>
          <w:sz w:val="20"/>
          <w:szCs w:val="20"/>
        </w:rPr>
        <w:t>” has the meaning given to it in Recital (a).</w:t>
      </w:r>
    </w:p>
    <w:p w14:paraId="52953121" w14:textId="77777777" w:rsidR="00794077" w:rsidRDefault="00794077" w:rsidP="00A41B0B">
      <w:pPr>
        <w:tabs>
          <w:tab w:val="left" w:pos="896"/>
        </w:tabs>
        <w:spacing w:line="240" w:lineRule="auto"/>
        <w:ind w:right="395"/>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Tranche</w:t>
      </w:r>
      <w:r w:rsidRPr="003634E8">
        <w:rPr>
          <w:rFonts w:ascii="Arial" w:hAnsi="Arial" w:cs="Arial"/>
          <w:sz w:val="20"/>
          <w:szCs w:val="20"/>
        </w:rPr>
        <w:t xml:space="preserve">” means each disbursement made or to be made under this Contract. In case no Disbursement Notice has been delivered, Tranche shall mean a Tranche as requested under Article 1.2.B. </w:t>
      </w:r>
    </w:p>
    <w:p w14:paraId="408AB394" w14:textId="77777777" w:rsidR="003B243B" w:rsidRPr="003634E8" w:rsidRDefault="003B243B" w:rsidP="00A41B0B">
      <w:pPr>
        <w:tabs>
          <w:tab w:val="left" w:pos="896"/>
        </w:tabs>
        <w:spacing w:line="240" w:lineRule="auto"/>
        <w:ind w:right="395"/>
        <w:jc w:val="both"/>
        <w:rPr>
          <w:rFonts w:ascii="Arial" w:hAnsi="Arial" w:cs="Arial"/>
          <w:sz w:val="20"/>
          <w:szCs w:val="20"/>
        </w:rPr>
      </w:pPr>
    </w:p>
    <w:p w14:paraId="24180085" w14:textId="77777777" w:rsidR="00794077" w:rsidRPr="00D33CB2" w:rsidRDefault="00794077" w:rsidP="00937FAF">
      <w:pPr>
        <w:tabs>
          <w:tab w:val="left" w:pos="896"/>
        </w:tabs>
        <w:ind w:right="395"/>
        <w:jc w:val="center"/>
        <w:rPr>
          <w:rFonts w:ascii="Arial" w:hAnsi="Arial" w:cs="Arial"/>
          <w:b/>
          <w:u w:val="single"/>
        </w:rPr>
      </w:pPr>
      <w:bookmarkStart w:id="23" w:name="terms"/>
      <w:bookmarkStart w:id="24" w:name="_Toc77852581"/>
      <w:bookmarkStart w:id="25" w:name="_Toc77852942"/>
      <w:bookmarkStart w:id="26" w:name="_Toc78184716"/>
      <w:bookmarkStart w:id="27" w:name="_Toc78184992"/>
      <w:bookmarkStart w:id="28" w:name="_Toc79496152"/>
      <w:bookmarkStart w:id="29" w:name="_Toc179113725"/>
      <w:bookmarkStart w:id="30" w:name="_Toc388892837"/>
      <w:bookmarkStart w:id="31" w:name="a105"/>
      <w:bookmarkStart w:id="32" w:name="_Toc388892859"/>
      <w:bookmarkEnd w:id="23"/>
      <w:bookmarkEnd w:id="24"/>
      <w:bookmarkEnd w:id="25"/>
      <w:bookmarkEnd w:id="26"/>
      <w:bookmarkEnd w:id="27"/>
      <w:bookmarkEnd w:id="28"/>
      <w:bookmarkEnd w:id="29"/>
      <w:r w:rsidRPr="00D33CB2">
        <w:rPr>
          <w:rFonts w:ascii="Arial" w:hAnsi="Arial" w:cs="Arial"/>
          <w:b/>
          <w:u w:val="single"/>
        </w:rPr>
        <w:t>ARTICLE 1</w:t>
      </w:r>
      <w:bookmarkEnd w:id="30"/>
    </w:p>
    <w:p w14:paraId="47D8BA4B" w14:textId="77777777" w:rsidR="00794077" w:rsidRPr="00D33CB2" w:rsidRDefault="00794077" w:rsidP="00937FAF">
      <w:pPr>
        <w:tabs>
          <w:tab w:val="left" w:pos="896"/>
        </w:tabs>
        <w:ind w:right="395"/>
        <w:jc w:val="center"/>
        <w:rPr>
          <w:rFonts w:ascii="Arial" w:hAnsi="Arial" w:cs="Arial"/>
          <w:b/>
          <w:u w:val="single"/>
        </w:rPr>
      </w:pPr>
      <w:r w:rsidRPr="00D33CB2">
        <w:rPr>
          <w:rFonts w:ascii="Arial" w:hAnsi="Arial" w:cs="Arial"/>
          <w:b/>
          <w:u w:val="single"/>
        </w:rPr>
        <w:t>Credit and Disbursements</w:t>
      </w:r>
    </w:p>
    <w:p w14:paraId="606FB020" w14:textId="77777777" w:rsidR="00794077" w:rsidRPr="00937FAF" w:rsidRDefault="00794077" w:rsidP="00937FAF">
      <w:pPr>
        <w:spacing w:before="200"/>
        <w:ind w:left="851" w:right="395" w:hanging="851"/>
        <w:jc w:val="both"/>
        <w:outlineLvl w:val="0"/>
        <w:rPr>
          <w:rFonts w:ascii="Arial" w:hAnsi="Arial" w:cs="Arial"/>
          <w:b/>
          <w:sz w:val="20"/>
          <w:szCs w:val="20"/>
        </w:rPr>
      </w:pPr>
      <w:bookmarkStart w:id="33" w:name="_Toc48025156"/>
      <w:bookmarkStart w:id="34" w:name="_Toc48380661"/>
      <w:bookmarkStart w:id="35" w:name="_Toc51481111"/>
      <w:bookmarkStart w:id="36" w:name="_Toc51481331"/>
      <w:bookmarkStart w:id="37" w:name="_Toc51647516"/>
      <w:bookmarkStart w:id="38" w:name="_Toc51648378"/>
      <w:bookmarkStart w:id="39" w:name="_Toc51733805"/>
      <w:bookmarkStart w:id="40" w:name="_Toc57456432"/>
      <w:bookmarkStart w:id="41" w:name="_Toc57456594"/>
      <w:bookmarkStart w:id="42" w:name="_Toc57456917"/>
      <w:bookmarkStart w:id="43" w:name="_Toc77852582"/>
      <w:bookmarkStart w:id="44" w:name="_Toc78184718"/>
      <w:bookmarkStart w:id="45" w:name="_Toc78184994"/>
      <w:bookmarkStart w:id="46" w:name="_Ref78197484"/>
      <w:bookmarkStart w:id="47" w:name="_Ref79236646"/>
      <w:bookmarkStart w:id="48" w:name="_Toc79496154"/>
      <w:bookmarkStart w:id="49" w:name="_Toc85739340"/>
      <w:bookmarkStart w:id="50" w:name="_Toc212957505"/>
      <w:bookmarkStart w:id="51" w:name="_Toc212957785"/>
      <w:bookmarkStart w:id="52" w:name="_Toc212957998"/>
      <w:bookmarkStart w:id="53" w:name="_Toc212958092"/>
      <w:bookmarkStart w:id="54" w:name="_Toc212958470"/>
      <w:bookmarkStart w:id="55" w:name="_Ref217377366"/>
      <w:bookmarkStart w:id="56" w:name="_Toc248586635"/>
      <w:bookmarkStart w:id="57" w:name="_Toc388892838"/>
      <w:r w:rsidRPr="00D90238">
        <w:rPr>
          <w:rFonts w:cs="Arial"/>
          <w:b/>
        </w:rPr>
        <w:t>1.1</w:t>
      </w:r>
      <w:r w:rsidRPr="00D90238">
        <w:rPr>
          <w:rFonts w:cs="Arial"/>
          <w:b/>
        </w:rPr>
        <w:tab/>
      </w:r>
      <w:r w:rsidRPr="00937FAF">
        <w:rPr>
          <w:rFonts w:ascii="Arial" w:hAnsi="Arial" w:cs="Arial"/>
          <w:b/>
          <w:sz w:val="20"/>
          <w:szCs w:val="20"/>
          <w:u w:val="single"/>
        </w:rPr>
        <w:t>Amount of Credit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7C4B682" w14:textId="77777777" w:rsidR="00794077" w:rsidRPr="00937FAF" w:rsidRDefault="00794077" w:rsidP="00937FAF">
      <w:pPr>
        <w:tabs>
          <w:tab w:val="left" w:pos="720"/>
          <w:tab w:val="left" w:pos="896"/>
        </w:tabs>
        <w:spacing w:after="0"/>
        <w:ind w:left="851" w:right="395"/>
        <w:jc w:val="both"/>
        <w:rPr>
          <w:rFonts w:ascii="Arial" w:hAnsi="Arial" w:cs="Arial"/>
          <w:sz w:val="20"/>
          <w:szCs w:val="20"/>
        </w:rPr>
      </w:pPr>
      <w:r w:rsidRPr="00937FAF">
        <w:rPr>
          <w:rFonts w:ascii="Arial" w:hAnsi="Arial" w:cs="Arial"/>
          <w:sz w:val="20"/>
          <w:szCs w:val="20"/>
        </w:rPr>
        <w:t>By this Contract the Bank establishes in favour of the Borrower, and the Borrower accepts, a credit in an amount of 300,000,000 (three hundred million euros) for the financing of the Project (the “</w:t>
      </w:r>
      <w:r w:rsidRPr="00937FAF">
        <w:rPr>
          <w:rFonts w:ascii="Arial" w:hAnsi="Arial" w:cs="Arial"/>
          <w:b/>
          <w:sz w:val="20"/>
          <w:szCs w:val="20"/>
        </w:rPr>
        <w:t>Credit</w:t>
      </w:r>
      <w:r w:rsidRPr="00937FAF">
        <w:rPr>
          <w:rFonts w:ascii="Arial" w:hAnsi="Arial" w:cs="Arial"/>
          <w:sz w:val="20"/>
          <w:szCs w:val="20"/>
        </w:rPr>
        <w:t>”).</w:t>
      </w:r>
      <w:bookmarkStart w:id="58" w:name="_Toc48025157"/>
      <w:bookmarkStart w:id="59" w:name="_Toc48380662"/>
      <w:bookmarkStart w:id="60" w:name="_Toc51481112"/>
      <w:bookmarkStart w:id="61" w:name="_Toc51481332"/>
      <w:bookmarkStart w:id="62" w:name="_Toc51647517"/>
      <w:bookmarkStart w:id="63" w:name="_Toc51648379"/>
      <w:bookmarkStart w:id="64" w:name="_Toc51733806"/>
      <w:bookmarkStart w:id="65" w:name="_Toc57456433"/>
      <w:bookmarkStart w:id="66" w:name="_Toc57456595"/>
      <w:bookmarkStart w:id="67" w:name="_Toc57456918"/>
      <w:bookmarkStart w:id="68" w:name="_Ref76964536"/>
      <w:bookmarkStart w:id="69" w:name="_Ref76964578"/>
      <w:bookmarkStart w:id="70" w:name="_Ref76964821"/>
      <w:bookmarkStart w:id="71" w:name="_Ref76965427"/>
      <w:bookmarkStart w:id="72" w:name="_Toc77852583"/>
      <w:bookmarkStart w:id="73" w:name="_Ref77857373"/>
      <w:bookmarkStart w:id="74" w:name="_Ref77857389"/>
      <w:bookmarkStart w:id="75" w:name="_Ref77857399"/>
      <w:bookmarkStart w:id="76" w:name="_Ref77857442"/>
      <w:bookmarkStart w:id="77" w:name="_Ref77857518"/>
      <w:bookmarkStart w:id="78" w:name="_Toc78184719"/>
      <w:bookmarkStart w:id="79" w:name="_Toc78184995"/>
      <w:bookmarkStart w:id="80" w:name="_Ref78200466"/>
      <w:bookmarkStart w:id="81" w:name="_Toc79496155"/>
      <w:bookmarkStart w:id="82" w:name="_Toc85739341"/>
      <w:bookmarkStart w:id="83" w:name="_Toc212957506"/>
      <w:bookmarkStart w:id="84" w:name="_Toc212957786"/>
      <w:bookmarkStart w:id="85" w:name="_Toc212957999"/>
      <w:bookmarkStart w:id="86" w:name="_Toc212958093"/>
      <w:bookmarkStart w:id="87" w:name="_Toc212958471"/>
      <w:bookmarkStart w:id="88" w:name="_Ref217378651"/>
      <w:bookmarkStart w:id="89" w:name="_Ref217378730"/>
      <w:bookmarkStart w:id="90" w:name="_Ref217379322"/>
      <w:bookmarkStart w:id="91" w:name="_Toc248586636"/>
      <w:bookmarkStart w:id="92" w:name="_Toc388892839"/>
      <w:bookmarkStart w:id="93" w:name="a102"/>
    </w:p>
    <w:p w14:paraId="109A6EDF" w14:textId="77777777" w:rsidR="00794077" w:rsidRPr="00937FAF" w:rsidRDefault="00794077" w:rsidP="00937FAF">
      <w:pPr>
        <w:tabs>
          <w:tab w:val="left" w:pos="854"/>
          <w:tab w:val="left" w:pos="896"/>
        </w:tabs>
        <w:spacing w:before="200"/>
        <w:ind w:left="851" w:right="395" w:hanging="851"/>
        <w:jc w:val="both"/>
        <w:outlineLvl w:val="0"/>
        <w:rPr>
          <w:rFonts w:ascii="Arial" w:hAnsi="Arial" w:cs="Arial"/>
          <w:b/>
          <w:sz w:val="20"/>
          <w:szCs w:val="20"/>
          <w:u w:val="single"/>
        </w:rPr>
      </w:pPr>
      <w:r w:rsidRPr="00937FAF">
        <w:rPr>
          <w:rFonts w:ascii="Arial" w:hAnsi="Arial" w:cs="Arial"/>
          <w:b/>
          <w:sz w:val="20"/>
          <w:szCs w:val="20"/>
        </w:rPr>
        <w:t>1.2</w:t>
      </w:r>
      <w:r w:rsidRPr="00937FAF">
        <w:rPr>
          <w:rFonts w:ascii="Arial" w:hAnsi="Arial" w:cs="Arial"/>
          <w:b/>
          <w:sz w:val="20"/>
          <w:szCs w:val="20"/>
        </w:rPr>
        <w:tab/>
      </w:r>
      <w:r w:rsidRPr="00937FAF">
        <w:rPr>
          <w:rFonts w:ascii="Arial" w:hAnsi="Arial" w:cs="Arial"/>
          <w:b/>
          <w:sz w:val="20"/>
          <w:szCs w:val="20"/>
          <w:u w:val="single"/>
        </w:rPr>
        <w:t>Disbursement procedure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0F9C2C18" w14:textId="77777777" w:rsidR="00794077" w:rsidRPr="00937FAF" w:rsidRDefault="00794077" w:rsidP="00937FAF">
      <w:pPr>
        <w:ind w:left="851" w:right="395" w:hanging="851"/>
        <w:jc w:val="both"/>
        <w:outlineLvl w:val="1"/>
        <w:rPr>
          <w:rFonts w:ascii="Arial" w:hAnsi="Arial" w:cs="Arial"/>
          <w:sz w:val="20"/>
          <w:szCs w:val="20"/>
        </w:rPr>
      </w:pPr>
      <w:bookmarkStart w:id="94" w:name="_Toc78184720"/>
      <w:bookmarkStart w:id="95" w:name="_Ref78198211"/>
      <w:bookmarkStart w:id="96" w:name="_Toc85739342"/>
      <w:bookmarkStart w:id="97" w:name="_Toc212957507"/>
      <w:bookmarkStart w:id="98" w:name="_Toc212957787"/>
      <w:bookmarkStart w:id="99" w:name="_Toc212958000"/>
      <w:bookmarkStart w:id="100" w:name="_Toc212958094"/>
      <w:bookmarkStart w:id="101" w:name="_Toc212958472"/>
      <w:bookmarkStart w:id="102" w:name="_Toc388892840"/>
      <w:r w:rsidRPr="00937FAF">
        <w:rPr>
          <w:rFonts w:ascii="Arial" w:hAnsi="Arial" w:cs="Arial"/>
          <w:sz w:val="20"/>
          <w:szCs w:val="20"/>
        </w:rPr>
        <w:t>1.2A</w:t>
      </w:r>
      <w:r w:rsidRPr="00937FAF">
        <w:rPr>
          <w:rFonts w:ascii="Arial" w:hAnsi="Arial" w:cs="Arial"/>
          <w:sz w:val="20"/>
          <w:szCs w:val="20"/>
        </w:rPr>
        <w:tab/>
      </w:r>
      <w:r w:rsidRPr="00937FAF">
        <w:rPr>
          <w:rFonts w:ascii="Arial" w:hAnsi="Arial" w:cs="Arial"/>
          <w:b/>
          <w:sz w:val="20"/>
          <w:szCs w:val="20"/>
        </w:rPr>
        <w:t>Tranches</w:t>
      </w:r>
      <w:bookmarkEnd w:id="94"/>
      <w:bookmarkEnd w:id="95"/>
      <w:bookmarkEnd w:id="96"/>
      <w:bookmarkEnd w:id="97"/>
      <w:bookmarkEnd w:id="98"/>
      <w:bookmarkEnd w:id="99"/>
      <w:bookmarkEnd w:id="100"/>
      <w:bookmarkEnd w:id="101"/>
      <w:bookmarkEnd w:id="102"/>
    </w:p>
    <w:p w14:paraId="75544857" w14:textId="77777777" w:rsidR="00794077" w:rsidRPr="00937FAF" w:rsidRDefault="00794077" w:rsidP="00937FAF">
      <w:pPr>
        <w:tabs>
          <w:tab w:val="left" w:pos="720"/>
          <w:tab w:val="left" w:pos="896"/>
        </w:tabs>
        <w:ind w:left="851" w:right="395"/>
        <w:jc w:val="both"/>
        <w:rPr>
          <w:rFonts w:ascii="Arial" w:hAnsi="Arial" w:cs="Arial"/>
          <w:sz w:val="20"/>
          <w:szCs w:val="20"/>
        </w:rPr>
      </w:pPr>
      <w:r w:rsidRPr="00937FAF">
        <w:rPr>
          <w:rFonts w:ascii="Arial" w:hAnsi="Arial" w:cs="Arial"/>
          <w:sz w:val="20"/>
          <w:szCs w:val="20"/>
        </w:rPr>
        <w:t xml:space="preserve">The Bank shall disburse the Credit in up to 10 (ten) Tranches. The amount of each Tranche shall be in a minimum amount of EUR 30,000,000.00 (thirty million euros) or (if less) the entire undrawn balance of the Credit. </w:t>
      </w:r>
    </w:p>
    <w:p w14:paraId="3D683794" w14:textId="77777777" w:rsidR="00794077" w:rsidRPr="00937FAF" w:rsidRDefault="00794077" w:rsidP="00937FAF">
      <w:pPr>
        <w:tabs>
          <w:tab w:val="left" w:pos="720"/>
          <w:tab w:val="left" w:pos="896"/>
        </w:tabs>
        <w:ind w:left="851" w:right="395"/>
        <w:jc w:val="both"/>
        <w:rPr>
          <w:rFonts w:ascii="Arial" w:hAnsi="Arial" w:cs="Arial"/>
          <w:sz w:val="20"/>
          <w:szCs w:val="20"/>
        </w:rPr>
      </w:pPr>
      <w:r w:rsidRPr="00937FAF">
        <w:rPr>
          <w:rFonts w:ascii="Arial" w:hAnsi="Arial" w:cs="Arial"/>
          <w:sz w:val="20"/>
          <w:szCs w:val="20"/>
        </w:rPr>
        <w:t>The first Tranche (a) shall be in a maximum amount not exceeding EUR 90,000,000.00 (ninety million euros) and (b) can be used for the pre-financing of project preparation and other early programme expenditures in connection with Project.</w:t>
      </w:r>
    </w:p>
    <w:p w14:paraId="6228F9E9" w14:textId="77777777" w:rsidR="00794077" w:rsidRPr="00937FAF" w:rsidRDefault="00794077" w:rsidP="00937FAF">
      <w:pPr>
        <w:ind w:left="851" w:right="395" w:hanging="851"/>
        <w:jc w:val="both"/>
        <w:outlineLvl w:val="1"/>
        <w:rPr>
          <w:rFonts w:ascii="Arial" w:hAnsi="Arial" w:cs="Arial"/>
          <w:sz w:val="20"/>
          <w:szCs w:val="20"/>
        </w:rPr>
      </w:pPr>
      <w:bookmarkStart w:id="103" w:name="_Toc212957508"/>
      <w:bookmarkStart w:id="104" w:name="_Toc212957788"/>
      <w:bookmarkStart w:id="105" w:name="_Toc212958001"/>
      <w:bookmarkStart w:id="106" w:name="_Toc212958095"/>
      <w:bookmarkStart w:id="107" w:name="_Toc212958473"/>
      <w:bookmarkStart w:id="108" w:name="_Ref217377650"/>
      <w:bookmarkStart w:id="109" w:name="_Ref217378441"/>
      <w:bookmarkStart w:id="110" w:name="_Ref217380624"/>
      <w:bookmarkStart w:id="111" w:name="_Toc388892841"/>
      <w:r w:rsidRPr="00937FAF">
        <w:rPr>
          <w:rFonts w:ascii="Arial" w:hAnsi="Arial" w:cs="Arial"/>
          <w:sz w:val="20"/>
          <w:szCs w:val="20"/>
        </w:rPr>
        <w:t>1.2.B</w:t>
      </w:r>
      <w:r w:rsidRPr="00937FAF">
        <w:rPr>
          <w:rFonts w:ascii="Arial" w:hAnsi="Arial" w:cs="Arial"/>
          <w:sz w:val="20"/>
          <w:szCs w:val="20"/>
        </w:rPr>
        <w:tab/>
      </w:r>
      <w:r w:rsidRPr="00937FAF">
        <w:rPr>
          <w:rFonts w:ascii="Arial" w:hAnsi="Arial" w:cs="Arial"/>
          <w:b/>
          <w:sz w:val="20"/>
          <w:szCs w:val="20"/>
        </w:rPr>
        <w:t>Disbursement Request</w:t>
      </w:r>
      <w:bookmarkEnd w:id="103"/>
      <w:bookmarkEnd w:id="104"/>
      <w:bookmarkEnd w:id="105"/>
      <w:bookmarkEnd w:id="106"/>
      <w:bookmarkEnd w:id="107"/>
      <w:bookmarkEnd w:id="108"/>
      <w:bookmarkEnd w:id="109"/>
      <w:bookmarkEnd w:id="110"/>
      <w:bookmarkEnd w:id="111"/>
    </w:p>
    <w:p w14:paraId="590854FB" w14:textId="77777777" w:rsidR="00794077" w:rsidRPr="00937FAF" w:rsidRDefault="00794077" w:rsidP="00937FAF">
      <w:pPr>
        <w:ind w:left="1418" w:right="395" w:hanging="567"/>
        <w:jc w:val="both"/>
        <w:rPr>
          <w:rFonts w:ascii="Arial" w:hAnsi="Arial" w:cs="Arial"/>
          <w:sz w:val="20"/>
          <w:szCs w:val="20"/>
        </w:rPr>
      </w:pPr>
      <w:bookmarkStart w:id="112" w:name="_Toc212957789"/>
      <w:r w:rsidRPr="00937FAF">
        <w:rPr>
          <w:rFonts w:ascii="Arial" w:hAnsi="Arial" w:cs="Arial"/>
          <w:sz w:val="20"/>
          <w:szCs w:val="20"/>
        </w:rPr>
        <w:t>(a)</w:t>
      </w:r>
      <w:r w:rsidRPr="00937FAF">
        <w:rPr>
          <w:rFonts w:ascii="Arial" w:hAnsi="Arial" w:cs="Arial"/>
          <w:sz w:val="20"/>
          <w:szCs w:val="20"/>
        </w:rPr>
        <w:tab/>
        <w:t>The Borrower may present to the Bank a Disbursement Request for the disbursement of a Tranche, such Disbursement Request to be received at the latest 15 (fifteen) days before the Final Availability Date. The Disbursement Request shall be in the form set out in Schedule C and shall specify:</w:t>
      </w:r>
      <w:bookmarkEnd w:id="112"/>
      <w:r w:rsidRPr="00937FAF">
        <w:rPr>
          <w:rFonts w:ascii="Arial" w:hAnsi="Arial" w:cs="Arial"/>
          <w:sz w:val="20"/>
          <w:szCs w:val="20"/>
        </w:rPr>
        <w:t xml:space="preserve"> </w:t>
      </w:r>
    </w:p>
    <w:p w14:paraId="2FB10C42" w14:textId="77777777" w:rsidR="00794077" w:rsidRPr="00937FAF" w:rsidRDefault="00794077" w:rsidP="00937FAF">
      <w:pPr>
        <w:ind w:left="1985" w:right="395" w:hanging="567"/>
        <w:jc w:val="both"/>
        <w:rPr>
          <w:rFonts w:ascii="Arial" w:hAnsi="Arial" w:cs="Arial"/>
          <w:sz w:val="20"/>
          <w:szCs w:val="20"/>
        </w:rPr>
      </w:pPr>
      <w:r w:rsidRPr="00937FAF">
        <w:rPr>
          <w:rFonts w:ascii="Arial" w:hAnsi="Arial" w:cs="Arial"/>
          <w:sz w:val="20"/>
          <w:szCs w:val="20"/>
        </w:rPr>
        <w:t>(i)</w:t>
      </w:r>
      <w:r w:rsidRPr="00937FAF">
        <w:rPr>
          <w:rFonts w:ascii="Arial" w:hAnsi="Arial" w:cs="Arial"/>
          <w:sz w:val="20"/>
          <w:szCs w:val="20"/>
        </w:rPr>
        <w:tab/>
        <w:t>the amount of the Tranche;</w:t>
      </w:r>
    </w:p>
    <w:p w14:paraId="3630091C" w14:textId="77777777" w:rsidR="00794077" w:rsidRPr="00937FAF" w:rsidRDefault="00794077" w:rsidP="00937FAF">
      <w:pPr>
        <w:tabs>
          <w:tab w:val="left" w:pos="720"/>
          <w:tab w:val="left" w:pos="896"/>
        </w:tabs>
        <w:ind w:left="1985" w:right="395" w:hanging="567"/>
        <w:jc w:val="both"/>
        <w:rPr>
          <w:rFonts w:ascii="Arial" w:hAnsi="Arial" w:cs="Arial"/>
          <w:sz w:val="20"/>
          <w:szCs w:val="20"/>
        </w:rPr>
      </w:pPr>
      <w:r w:rsidRPr="00937FAF">
        <w:rPr>
          <w:rFonts w:ascii="Arial" w:hAnsi="Arial" w:cs="Arial"/>
          <w:sz w:val="20"/>
          <w:szCs w:val="20"/>
        </w:rPr>
        <w:t>(ii)</w:t>
      </w:r>
      <w:r w:rsidRPr="00937FAF">
        <w:rPr>
          <w:rFonts w:ascii="Arial" w:hAnsi="Arial" w:cs="Arial"/>
          <w:sz w:val="20"/>
          <w:szCs w:val="20"/>
        </w:rPr>
        <w:tab/>
        <w:t>the preferred disbursement date for the Tranche; such preferred disbursement date must be a Relevant Business Day falling at least 15 (fifteen) days after the date of the Disbursement Request and, in any event, on or before the Final Availability Date. It being understood that notwithstanding the Final Availability Date</w:t>
      </w:r>
      <w:r w:rsidRPr="00937FAF" w:rsidDel="002D0F99">
        <w:rPr>
          <w:rFonts w:ascii="Arial" w:hAnsi="Arial" w:cs="Arial"/>
          <w:sz w:val="20"/>
          <w:szCs w:val="20"/>
        </w:rPr>
        <w:t xml:space="preserve"> </w:t>
      </w:r>
      <w:r w:rsidRPr="00937FAF">
        <w:rPr>
          <w:rFonts w:ascii="Arial" w:hAnsi="Arial" w:cs="Arial"/>
          <w:sz w:val="20"/>
          <w:szCs w:val="20"/>
        </w:rPr>
        <w:t>the Bank may set the disbursement date for the Tranche at a date falling up to 4 (four) calendar months from the date of the Disbursement Request;</w:t>
      </w:r>
    </w:p>
    <w:p w14:paraId="6BDA356F" w14:textId="77777777" w:rsidR="00794077" w:rsidRPr="00937FAF" w:rsidRDefault="00794077" w:rsidP="00937FAF">
      <w:pPr>
        <w:tabs>
          <w:tab w:val="left" w:pos="720"/>
          <w:tab w:val="left" w:pos="896"/>
        </w:tabs>
        <w:ind w:left="1985" w:right="395" w:hanging="567"/>
        <w:jc w:val="both"/>
        <w:rPr>
          <w:rFonts w:ascii="Arial" w:hAnsi="Arial" w:cs="Arial"/>
          <w:sz w:val="20"/>
          <w:szCs w:val="20"/>
        </w:rPr>
      </w:pPr>
      <w:r w:rsidRPr="00937FAF">
        <w:rPr>
          <w:rFonts w:ascii="Arial" w:hAnsi="Arial" w:cs="Arial"/>
          <w:sz w:val="20"/>
          <w:szCs w:val="20"/>
        </w:rPr>
        <w:t>(iii)</w:t>
      </w:r>
      <w:r w:rsidRPr="00937FAF">
        <w:rPr>
          <w:rFonts w:ascii="Arial" w:hAnsi="Arial" w:cs="Arial"/>
          <w:sz w:val="20"/>
          <w:szCs w:val="20"/>
        </w:rPr>
        <w:tab/>
        <w:t>whether the Tranche is a Fixed Rate Tranche or a Floating Rate Tranche, each pursuant to the relevant provisions of Article 3.1;</w:t>
      </w:r>
    </w:p>
    <w:p w14:paraId="2D40E15B" w14:textId="77777777" w:rsidR="00794077" w:rsidRPr="00937FAF" w:rsidRDefault="00794077" w:rsidP="00937FAF">
      <w:pPr>
        <w:tabs>
          <w:tab w:val="left" w:pos="720"/>
          <w:tab w:val="left" w:pos="896"/>
        </w:tabs>
        <w:ind w:left="1985" w:right="395" w:hanging="567"/>
        <w:jc w:val="both"/>
        <w:rPr>
          <w:rFonts w:ascii="Arial" w:hAnsi="Arial" w:cs="Arial"/>
          <w:sz w:val="20"/>
          <w:szCs w:val="20"/>
        </w:rPr>
      </w:pPr>
      <w:r w:rsidRPr="00937FAF">
        <w:rPr>
          <w:rFonts w:ascii="Arial" w:hAnsi="Arial" w:cs="Arial"/>
          <w:sz w:val="20"/>
          <w:szCs w:val="20"/>
        </w:rPr>
        <w:t>(iv)</w:t>
      </w:r>
      <w:r w:rsidRPr="00937FAF">
        <w:rPr>
          <w:rFonts w:ascii="Arial" w:hAnsi="Arial" w:cs="Arial"/>
          <w:sz w:val="20"/>
          <w:szCs w:val="20"/>
        </w:rPr>
        <w:tab/>
        <w:t>the preferred interest payment periodicity for the Tranche, chosen in accordance with Article 3.1;</w:t>
      </w:r>
    </w:p>
    <w:p w14:paraId="2D12279E" w14:textId="77777777" w:rsidR="00794077" w:rsidRPr="00937FAF" w:rsidRDefault="00794077" w:rsidP="00937FAF">
      <w:pPr>
        <w:tabs>
          <w:tab w:val="left" w:pos="720"/>
          <w:tab w:val="left" w:pos="896"/>
        </w:tabs>
        <w:ind w:left="1985" w:right="395" w:hanging="567"/>
        <w:jc w:val="both"/>
        <w:rPr>
          <w:rFonts w:ascii="Arial" w:hAnsi="Arial" w:cs="Arial"/>
          <w:sz w:val="20"/>
          <w:szCs w:val="20"/>
        </w:rPr>
      </w:pPr>
      <w:r w:rsidRPr="00937FAF">
        <w:rPr>
          <w:rFonts w:ascii="Arial" w:hAnsi="Arial" w:cs="Arial"/>
          <w:sz w:val="20"/>
          <w:szCs w:val="20"/>
        </w:rPr>
        <w:t>(v)</w:t>
      </w:r>
      <w:r w:rsidRPr="00937FAF">
        <w:rPr>
          <w:rFonts w:ascii="Arial" w:hAnsi="Arial" w:cs="Arial"/>
          <w:sz w:val="20"/>
          <w:szCs w:val="20"/>
        </w:rPr>
        <w:tab/>
        <w:t>the preferred terms for repayment of principal for the Tranche, chosen in accordance with Article 4.1;</w:t>
      </w:r>
    </w:p>
    <w:p w14:paraId="2C869DC9" w14:textId="77777777" w:rsidR="00794077" w:rsidRPr="00937FAF" w:rsidRDefault="00794077" w:rsidP="00937FAF">
      <w:pPr>
        <w:tabs>
          <w:tab w:val="left" w:pos="720"/>
          <w:tab w:val="left" w:pos="896"/>
        </w:tabs>
        <w:ind w:left="1985" w:right="395" w:hanging="567"/>
        <w:jc w:val="both"/>
        <w:rPr>
          <w:rFonts w:ascii="Arial" w:hAnsi="Arial" w:cs="Arial"/>
          <w:sz w:val="20"/>
          <w:szCs w:val="20"/>
        </w:rPr>
      </w:pPr>
      <w:r w:rsidRPr="00937FAF">
        <w:rPr>
          <w:rFonts w:ascii="Arial" w:hAnsi="Arial" w:cs="Arial"/>
          <w:sz w:val="20"/>
          <w:szCs w:val="20"/>
        </w:rPr>
        <w:t>(vi)</w:t>
      </w:r>
      <w:r w:rsidRPr="00937FAF">
        <w:rPr>
          <w:rFonts w:ascii="Arial" w:hAnsi="Arial" w:cs="Arial"/>
          <w:sz w:val="20"/>
          <w:szCs w:val="20"/>
        </w:rPr>
        <w:tab/>
        <w:t xml:space="preserve">the preferred first and last dates for repayment of principal for the Tranche; </w:t>
      </w:r>
    </w:p>
    <w:p w14:paraId="435FE323" w14:textId="77777777" w:rsidR="00794077" w:rsidRPr="00937FAF" w:rsidRDefault="00794077" w:rsidP="00937FAF">
      <w:pPr>
        <w:tabs>
          <w:tab w:val="left" w:pos="720"/>
          <w:tab w:val="left" w:pos="896"/>
        </w:tabs>
        <w:ind w:left="1985" w:right="395" w:hanging="567"/>
        <w:jc w:val="both"/>
        <w:rPr>
          <w:rFonts w:ascii="Arial" w:hAnsi="Arial" w:cs="Arial"/>
          <w:sz w:val="20"/>
          <w:szCs w:val="20"/>
        </w:rPr>
      </w:pPr>
      <w:r w:rsidRPr="00937FAF">
        <w:rPr>
          <w:rFonts w:ascii="Arial" w:hAnsi="Arial" w:cs="Arial"/>
          <w:sz w:val="20"/>
          <w:szCs w:val="20"/>
        </w:rPr>
        <w:t>(vii)</w:t>
      </w:r>
      <w:r w:rsidRPr="00937FAF">
        <w:rPr>
          <w:rFonts w:ascii="Arial" w:hAnsi="Arial" w:cs="Arial"/>
          <w:sz w:val="20"/>
          <w:szCs w:val="20"/>
        </w:rPr>
        <w:tab/>
        <w:t>the Borrower’s choice of Interest Revision/Conversion Date, if any, for the Tranche; and</w:t>
      </w:r>
    </w:p>
    <w:p w14:paraId="50999B9E" w14:textId="77777777" w:rsidR="00794077" w:rsidRPr="00937FAF" w:rsidRDefault="00794077" w:rsidP="00937FAF">
      <w:pPr>
        <w:tabs>
          <w:tab w:val="left" w:pos="720"/>
          <w:tab w:val="left" w:pos="896"/>
        </w:tabs>
        <w:ind w:left="1985" w:right="395" w:hanging="567"/>
        <w:jc w:val="both"/>
        <w:rPr>
          <w:rFonts w:ascii="Arial" w:hAnsi="Arial" w:cs="Arial"/>
          <w:sz w:val="20"/>
          <w:szCs w:val="20"/>
        </w:rPr>
      </w:pPr>
      <w:r w:rsidRPr="00937FAF">
        <w:rPr>
          <w:rFonts w:ascii="Arial" w:hAnsi="Arial" w:cs="Arial"/>
          <w:sz w:val="20"/>
          <w:szCs w:val="20"/>
        </w:rPr>
        <w:t>(viii)</w:t>
      </w:r>
      <w:r w:rsidRPr="00937FAF">
        <w:rPr>
          <w:rFonts w:ascii="Arial" w:hAnsi="Arial" w:cs="Arial"/>
          <w:sz w:val="20"/>
          <w:szCs w:val="20"/>
        </w:rPr>
        <w:tab/>
        <w:t>the Disbursement Account to which the disbursement of the Tranche should be made in accordance with Article 1.2.D.</w:t>
      </w:r>
    </w:p>
    <w:p w14:paraId="2FF3D770" w14:textId="77777777" w:rsidR="00794077" w:rsidRPr="00937FAF" w:rsidRDefault="00794077" w:rsidP="00937FAF">
      <w:pPr>
        <w:spacing w:line="240" w:lineRule="auto"/>
        <w:ind w:left="1418" w:right="395" w:hanging="567"/>
        <w:jc w:val="both"/>
        <w:rPr>
          <w:rFonts w:ascii="Arial" w:hAnsi="Arial" w:cs="Arial"/>
          <w:sz w:val="20"/>
          <w:szCs w:val="20"/>
        </w:rPr>
      </w:pPr>
      <w:bookmarkStart w:id="113" w:name="_Toc212957790"/>
      <w:bookmarkStart w:id="114" w:name="_Ref217378676"/>
      <w:r w:rsidRPr="00937FAF">
        <w:rPr>
          <w:rFonts w:ascii="Arial" w:hAnsi="Arial" w:cs="Arial"/>
          <w:sz w:val="20"/>
          <w:szCs w:val="20"/>
        </w:rPr>
        <w:t>(b)</w:t>
      </w:r>
      <w:r w:rsidRPr="00937FAF">
        <w:rPr>
          <w:rFonts w:ascii="Arial" w:hAnsi="Arial" w:cs="Arial"/>
          <w:sz w:val="20"/>
          <w:szCs w:val="20"/>
        </w:rPr>
        <w:tab/>
        <w:t>If the Bank, following a request by the Borrower, has provided the Borrower, before the submission of the Disbursement Request, with a non</w:t>
      </w:r>
      <w:r w:rsidRPr="00937FAF">
        <w:rPr>
          <w:rFonts w:ascii="Arial" w:hAnsi="Arial" w:cs="Arial"/>
          <w:sz w:val="20"/>
          <w:szCs w:val="20"/>
        </w:rPr>
        <w:noBreakHyphen/>
        <w:t>binding fixed interest rate or spread quotation to be applicable to the Tranche, the Borrower may also at its discretion specify in the Disbursement Request such quotation, that is to say:</w:t>
      </w:r>
      <w:bookmarkEnd w:id="113"/>
      <w:bookmarkEnd w:id="114"/>
    </w:p>
    <w:p w14:paraId="389CB1C3" w14:textId="77777777" w:rsidR="00794077" w:rsidRPr="00937FAF" w:rsidRDefault="00794077" w:rsidP="00937FAF">
      <w:pPr>
        <w:tabs>
          <w:tab w:val="left" w:pos="896"/>
        </w:tabs>
        <w:spacing w:line="240" w:lineRule="auto"/>
        <w:ind w:left="1985" w:right="395" w:hanging="567"/>
        <w:jc w:val="both"/>
        <w:rPr>
          <w:rFonts w:ascii="Arial" w:hAnsi="Arial" w:cs="Arial"/>
          <w:sz w:val="20"/>
          <w:szCs w:val="20"/>
        </w:rPr>
      </w:pPr>
      <w:r w:rsidRPr="00937FAF">
        <w:rPr>
          <w:rFonts w:ascii="Arial" w:hAnsi="Arial" w:cs="Arial"/>
          <w:sz w:val="20"/>
          <w:szCs w:val="20"/>
        </w:rPr>
        <w:t>(i)</w:t>
      </w:r>
      <w:r w:rsidRPr="00937FAF">
        <w:rPr>
          <w:rFonts w:ascii="Arial" w:hAnsi="Arial" w:cs="Arial"/>
          <w:sz w:val="20"/>
          <w:szCs w:val="20"/>
        </w:rPr>
        <w:tab/>
        <w:t>in the case of a Fixed Rate Tranche, the aforementioned fixed interest rate previously quoted by the Bank; or</w:t>
      </w:r>
    </w:p>
    <w:p w14:paraId="6E5C6A04" w14:textId="77777777" w:rsidR="00794077" w:rsidRPr="00937FAF" w:rsidRDefault="00794077" w:rsidP="00937FAF">
      <w:pPr>
        <w:tabs>
          <w:tab w:val="left" w:pos="896"/>
        </w:tabs>
        <w:spacing w:line="240" w:lineRule="auto"/>
        <w:ind w:left="1985" w:right="395" w:hanging="567"/>
        <w:jc w:val="both"/>
        <w:rPr>
          <w:rFonts w:ascii="Arial" w:hAnsi="Arial" w:cs="Arial"/>
          <w:sz w:val="20"/>
          <w:szCs w:val="20"/>
        </w:rPr>
      </w:pPr>
      <w:r w:rsidRPr="00937FAF">
        <w:rPr>
          <w:rFonts w:ascii="Arial" w:hAnsi="Arial" w:cs="Arial"/>
          <w:sz w:val="20"/>
          <w:szCs w:val="20"/>
        </w:rPr>
        <w:t>(ii)</w:t>
      </w:r>
      <w:r w:rsidRPr="00937FAF">
        <w:rPr>
          <w:rFonts w:ascii="Arial" w:hAnsi="Arial" w:cs="Arial"/>
          <w:sz w:val="20"/>
          <w:szCs w:val="20"/>
        </w:rPr>
        <w:tab/>
        <w:t xml:space="preserve">in the case of a Floating Rate Tranche, the aforementioned spread previously quoted by the Bank, </w:t>
      </w:r>
    </w:p>
    <w:p w14:paraId="6A5C1609" w14:textId="77777777" w:rsidR="00794077" w:rsidRPr="00937FAF" w:rsidRDefault="00794077" w:rsidP="00937FAF">
      <w:pPr>
        <w:spacing w:line="240" w:lineRule="auto"/>
        <w:ind w:left="1418" w:right="395"/>
        <w:jc w:val="both"/>
        <w:rPr>
          <w:rFonts w:ascii="Arial" w:hAnsi="Arial" w:cs="Arial"/>
          <w:sz w:val="20"/>
          <w:szCs w:val="20"/>
        </w:rPr>
      </w:pPr>
      <w:r w:rsidRPr="00937FAF">
        <w:rPr>
          <w:rFonts w:ascii="Arial" w:hAnsi="Arial" w:cs="Arial"/>
          <w:sz w:val="20"/>
          <w:szCs w:val="20"/>
        </w:rPr>
        <w:t>applicable to the Tranche until the Maturity Date or until the Interest Revision/Conversion Date, if any.</w:t>
      </w:r>
      <w:bookmarkStart w:id="115" w:name="_Toc212957791"/>
    </w:p>
    <w:p w14:paraId="69C63766" w14:textId="77777777" w:rsidR="00794077" w:rsidRPr="00937FAF" w:rsidRDefault="00794077" w:rsidP="00937FAF">
      <w:pPr>
        <w:spacing w:line="240" w:lineRule="auto"/>
        <w:ind w:left="1418" w:right="395" w:hanging="567"/>
        <w:jc w:val="both"/>
        <w:rPr>
          <w:rFonts w:ascii="Arial" w:hAnsi="Arial" w:cs="Arial"/>
          <w:sz w:val="20"/>
          <w:szCs w:val="20"/>
        </w:rPr>
      </w:pPr>
      <w:r w:rsidRPr="00937FAF">
        <w:rPr>
          <w:rFonts w:ascii="Arial" w:hAnsi="Arial" w:cs="Arial"/>
          <w:sz w:val="20"/>
          <w:szCs w:val="20"/>
        </w:rPr>
        <w:t xml:space="preserve">(c) </w:t>
      </w:r>
      <w:r w:rsidRPr="00937FAF">
        <w:rPr>
          <w:rFonts w:ascii="Arial" w:hAnsi="Arial" w:cs="Arial"/>
          <w:sz w:val="20"/>
          <w:szCs w:val="20"/>
        </w:rPr>
        <w:tab/>
        <w:t>Each Disbursement Request shall be signed by an Authorised Signatory with individual representation right or two or more Authorised Signatories with joint representation right.</w:t>
      </w:r>
    </w:p>
    <w:p w14:paraId="744845FA" w14:textId="77777777" w:rsidR="00794077" w:rsidRPr="00937FAF" w:rsidRDefault="00794077" w:rsidP="00937FAF">
      <w:pPr>
        <w:spacing w:line="240" w:lineRule="auto"/>
        <w:ind w:left="1418" w:right="395" w:hanging="567"/>
        <w:jc w:val="both"/>
        <w:rPr>
          <w:rFonts w:ascii="Arial" w:hAnsi="Arial" w:cs="Arial"/>
          <w:sz w:val="20"/>
          <w:szCs w:val="20"/>
        </w:rPr>
      </w:pPr>
      <w:r w:rsidRPr="00937FAF">
        <w:rPr>
          <w:rFonts w:ascii="Arial" w:hAnsi="Arial" w:cs="Arial"/>
          <w:sz w:val="20"/>
          <w:szCs w:val="20"/>
        </w:rPr>
        <w:t xml:space="preserve">(d) </w:t>
      </w:r>
      <w:r w:rsidRPr="00937FAF">
        <w:rPr>
          <w:rFonts w:ascii="Arial" w:hAnsi="Arial" w:cs="Arial"/>
          <w:sz w:val="20"/>
          <w:szCs w:val="20"/>
        </w:rPr>
        <w:tab/>
        <w:t>Subject to Article 1.2.C(b), each Disbursement Request is irrevocable.</w:t>
      </w:r>
      <w:bookmarkStart w:id="116" w:name="_Toc212957509"/>
      <w:bookmarkStart w:id="117" w:name="_Toc212957793"/>
      <w:bookmarkStart w:id="118" w:name="_Toc212958002"/>
      <w:bookmarkStart w:id="119" w:name="_Toc212958096"/>
      <w:bookmarkStart w:id="120" w:name="_Toc212958474"/>
      <w:bookmarkStart w:id="121" w:name="_Ref217377442"/>
      <w:bookmarkStart w:id="122" w:name="_Ref217377687"/>
      <w:bookmarkStart w:id="123" w:name="_Ref217378467"/>
      <w:bookmarkStart w:id="124" w:name="_Toc388892842"/>
      <w:bookmarkEnd w:id="115"/>
    </w:p>
    <w:p w14:paraId="13B186AD" w14:textId="77777777" w:rsidR="00794077" w:rsidRPr="00937FAF" w:rsidRDefault="00794077" w:rsidP="00937FAF">
      <w:pPr>
        <w:spacing w:line="240" w:lineRule="auto"/>
        <w:ind w:left="851" w:right="395" w:hanging="851"/>
        <w:jc w:val="both"/>
        <w:outlineLvl w:val="1"/>
        <w:rPr>
          <w:rFonts w:ascii="Arial" w:hAnsi="Arial" w:cs="Arial"/>
          <w:b/>
          <w:sz w:val="20"/>
          <w:szCs w:val="20"/>
        </w:rPr>
      </w:pPr>
      <w:r w:rsidRPr="00937FAF">
        <w:rPr>
          <w:rFonts w:ascii="Arial" w:hAnsi="Arial" w:cs="Arial"/>
          <w:sz w:val="20"/>
          <w:szCs w:val="20"/>
        </w:rPr>
        <w:t>1.2.C</w:t>
      </w:r>
      <w:r w:rsidRPr="00937FAF">
        <w:rPr>
          <w:rFonts w:ascii="Arial" w:hAnsi="Arial" w:cs="Arial"/>
          <w:sz w:val="20"/>
          <w:szCs w:val="20"/>
        </w:rPr>
        <w:tab/>
      </w:r>
      <w:r w:rsidRPr="00937FAF">
        <w:rPr>
          <w:rFonts w:ascii="Arial" w:hAnsi="Arial" w:cs="Arial"/>
          <w:b/>
          <w:sz w:val="20"/>
          <w:szCs w:val="20"/>
        </w:rPr>
        <w:t>Disbursement Notice</w:t>
      </w:r>
      <w:bookmarkEnd w:id="116"/>
      <w:bookmarkEnd w:id="117"/>
      <w:bookmarkEnd w:id="118"/>
      <w:bookmarkEnd w:id="119"/>
      <w:bookmarkEnd w:id="120"/>
      <w:bookmarkEnd w:id="121"/>
      <w:bookmarkEnd w:id="122"/>
      <w:bookmarkEnd w:id="123"/>
      <w:bookmarkEnd w:id="124"/>
    </w:p>
    <w:p w14:paraId="1C886242" w14:textId="77777777" w:rsidR="00794077" w:rsidRPr="00937FAF" w:rsidRDefault="00794077" w:rsidP="00937FAF">
      <w:pPr>
        <w:tabs>
          <w:tab w:val="left" w:pos="896"/>
        </w:tabs>
        <w:spacing w:line="240" w:lineRule="auto"/>
        <w:ind w:left="1418" w:right="395" w:hanging="567"/>
        <w:jc w:val="both"/>
        <w:rPr>
          <w:rFonts w:ascii="Arial" w:hAnsi="Arial" w:cs="Arial"/>
          <w:sz w:val="20"/>
          <w:szCs w:val="20"/>
        </w:rPr>
      </w:pPr>
      <w:bookmarkStart w:id="125" w:name="_Toc212957794"/>
      <w:r w:rsidRPr="00937FAF">
        <w:rPr>
          <w:rFonts w:ascii="Arial" w:hAnsi="Arial" w:cs="Arial"/>
          <w:sz w:val="20"/>
          <w:szCs w:val="20"/>
        </w:rPr>
        <w:t>(a)</w:t>
      </w:r>
      <w:r w:rsidRPr="00937FAF">
        <w:rPr>
          <w:rFonts w:ascii="Arial" w:hAnsi="Arial" w:cs="Arial"/>
          <w:sz w:val="20"/>
          <w:szCs w:val="20"/>
        </w:rPr>
        <w:tab/>
        <w:t>Not less than 10 (ten) days before the proposed Scheduled Disbursement Date of a Tranche the Bank shall, if the Disbursement Request conforms to  Article 1.2, deliver to the Borrower a Disbursement Notice which shall specify:</w:t>
      </w:r>
      <w:bookmarkEnd w:id="125"/>
    </w:p>
    <w:p w14:paraId="372E356D" w14:textId="77777777" w:rsidR="00794077" w:rsidRPr="00937FAF" w:rsidRDefault="00794077" w:rsidP="00937FAF">
      <w:pPr>
        <w:tabs>
          <w:tab w:val="left" w:pos="896"/>
        </w:tabs>
        <w:spacing w:line="240" w:lineRule="auto"/>
        <w:ind w:left="1985" w:right="395" w:hanging="567"/>
        <w:jc w:val="both"/>
        <w:rPr>
          <w:rFonts w:ascii="Arial" w:hAnsi="Arial" w:cs="Arial"/>
          <w:sz w:val="20"/>
          <w:szCs w:val="20"/>
        </w:rPr>
      </w:pPr>
      <w:r w:rsidRPr="00937FAF">
        <w:rPr>
          <w:rFonts w:ascii="Arial" w:hAnsi="Arial" w:cs="Arial"/>
          <w:sz w:val="20"/>
          <w:szCs w:val="20"/>
        </w:rPr>
        <w:t>(i)</w:t>
      </w:r>
      <w:r w:rsidRPr="00937FAF">
        <w:rPr>
          <w:rFonts w:ascii="Arial" w:hAnsi="Arial" w:cs="Arial"/>
          <w:sz w:val="20"/>
          <w:szCs w:val="20"/>
        </w:rPr>
        <w:tab/>
        <w:t>the amount of the Tranche;</w:t>
      </w:r>
    </w:p>
    <w:p w14:paraId="02C459F6" w14:textId="77777777" w:rsidR="00794077" w:rsidRPr="00937FAF" w:rsidRDefault="00794077" w:rsidP="00937FAF">
      <w:pPr>
        <w:tabs>
          <w:tab w:val="left" w:pos="896"/>
        </w:tabs>
        <w:spacing w:line="240" w:lineRule="auto"/>
        <w:ind w:left="1985" w:right="395" w:hanging="567"/>
        <w:jc w:val="both"/>
        <w:rPr>
          <w:rFonts w:ascii="Arial" w:hAnsi="Arial" w:cs="Arial"/>
          <w:sz w:val="20"/>
          <w:szCs w:val="20"/>
        </w:rPr>
      </w:pPr>
      <w:r w:rsidRPr="00937FAF">
        <w:rPr>
          <w:rFonts w:ascii="Arial" w:hAnsi="Arial" w:cs="Arial"/>
          <w:sz w:val="20"/>
          <w:szCs w:val="20"/>
        </w:rPr>
        <w:t>(ii)</w:t>
      </w:r>
      <w:r w:rsidRPr="00937FAF">
        <w:rPr>
          <w:rFonts w:ascii="Arial" w:hAnsi="Arial" w:cs="Arial"/>
          <w:sz w:val="20"/>
          <w:szCs w:val="20"/>
        </w:rPr>
        <w:tab/>
        <w:t>the Scheduled Disbursement Date;</w:t>
      </w:r>
    </w:p>
    <w:p w14:paraId="41BBF128" w14:textId="77777777" w:rsidR="00794077" w:rsidRPr="00937FAF" w:rsidRDefault="00794077" w:rsidP="00937FAF">
      <w:pPr>
        <w:tabs>
          <w:tab w:val="left" w:pos="896"/>
        </w:tabs>
        <w:spacing w:line="240" w:lineRule="auto"/>
        <w:ind w:left="1985" w:right="395" w:hanging="567"/>
        <w:jc w:val="both"/>
        <w:rPr>
          <w:rFonts w:ascii="Arial" w:hAnsi="Arial" w:cs="Arial"/>
          <w:sz w:val="20"/>
          <w:szCs w:val="20"/>
        </w:rPr>
      </w:pPr>
      <w:r w:rsidRPr="00937FAF">
        <w:rPr>
          <w:rFonts w:ascii="Arial" w:hAnsi="Arial" w:cs="Arial"/>
          <w:sz w:val="20"/>
          <w:szCs w:val="20"/>
        </w:rPr>
        <w:t>(iii)</w:t>
      </w:r>
      <w:r w:rsidRPr="00937FAF">
        <w:rPr>
          <w:rFonts w:ascii="Arial" w:hAnsi="Arial" w:cs="Arial"/>
          <w:sz w:val="20"/>
          <w:szCs w:val="20"/>
        </w:rPr>
        <w:tab/>
        <w:t>the interest rate basis for the Tranche, being: (i) a Fixed Rate Tranche; or (ii) a Floating Rate Tranche all pursuant to the relevant provisions of Article 3.1;</w:t>
      </w:r>
    </w:p>
    <w:p w14:paraId="621F6D9D" w14:textId="77777777" w:rsidR="00794077" w:rsidRPr="00937FAF" w:rsidRDefault="00794077" w:rsidP="00937FAF">
      <w:pPr>
        <w:tabs>
          <w:tab w:val="left" w:pos="896"/>
        </w:tabs>
        <w:spacing w:line="240" w:lineRule="auto"/>
        <w:ind w:left="1985" w:right="395" w:hanging="567"/>
        <w:jc w:val="both"/>
        <w:rPr>
          <w:rFonts w:ascii="Arial" w:hAnsi="Arial" w:cs="Arial"/>
          <w:sz w:val="20"/>
          <w:szCs w:val="20"/>
        </w:rPr>
      </w:pPr>
      <w:r w:rsidRPr="00937FAF">
        <w:rPr>
          <w:rFonts w:ascii="Arial" w:hAnsi="Arial" w:cs="Arial"/>
          <w:sz w:val="20"/>
          <w:szCs w:val="20"/>
        </w:rPr>
        <w:t>(iv)</w:t>
      </w:r>
      <w:r w:rsidRPr="00937FAF">
        <w:rPr>
          <w:rFonts w:ascii="Arial" w:hAnsi="Arial" w:cs="Arial"/>
          <w:sz w:val="20"/>
          <w:szCs w:val="20"/>
        </w:rPr>
        <w:tab/>
        <w:t>the Payment Dates and the first interest Payment Date for the Tranche;</w:t>
      </w:r>
    </w:p>
    <w:p w14:paraId="6ABD07F5" w14:textId="77777777" w:rsidR="00794077" w:rsidRPr="00937FAF" w:rsidRDefault="00794077" w:rsidP="00937FAF">
      <w:pPr>
        <w:tabs>
          <w:tab w:val="left" w:pos="896"/>
        </w:tabs>
        <w:spacing w:line="240" w:lineRule="auto"/>
        <w:ind w:left="1985" w:right="395" w:hanging="567"/>
        <w:jc w:val="both"/>
        <w:rPr>
          <w:rFonts w:ascii="Arial" w:hAnsi="Arial" w:cs="Arial"/>
          <w:sz w:val="20"/>
          <w:szCs w:val="20"/>
        </w:rPr>
      </w:pPr>
      <w:r w:rsidRPr="00937FAF">
        <w:rPr>
          <w:rFonts w:ascii="Arial" w:hAnsi="Arial" w:cs="Arial"/>
          <w:sz w:val="20"/>
          <w:szCs w:val="20"/>
        </w:rPr>
        <w:t>(v)</w:t>
      </w:r>
      <w:r w:rsidRPr="00937FAF">
        <w:rPr>
          <w:rFonts w:ascii="Arial" w:hAnsi="Arial" w:cs="Arial"/>
          <w:sz w:val="20"/>
          <w:szCs w:val="20"/>
        </w:rPr>
        <w:tab/>
        <w:t>the terms for repayment of principal for the Tranche, in accordance with the provisions of Article 4.1;</w:t>
      </w:r>
    </w:p>
    <w:p w14:paraId="70E73FBB" w14:textId="77777777" w:rsidR="00794077" w:rsidRPr="00937FAF" w:rsidRDefault="00794077" w:rsidP="00937FAF">
      <w:pPr>
        <w:tabs>
          <w:tab w:val="left" w:pos="896"/>
        </w:tabs>
        <w:spacing w:line="240" w:lineRule="auto"/>
        <w:ind w:left="1985" w:right="395" w:hanging="567"/>
        <w:jc w:val="both"/>
        <w:rPr>
          <w:rFonts w:ascii="Arial" w:hAnsi="Arial" w:cs="Arial"/>
          <w:sz w:val="20"/>
          <w:szCs w:val="20"/>
        </w:rPr>
      </w:pPr>
      <w:r w:rsidRPr="00937FAF">
        <w:rPr>
          <w:rFonts w:ascii="Arial" w:hAnsi="Arial" w:cs="Arial"/>
          <w:sz w:val="20"/>
          <w:szCs w:val="20"/>
        </w:rPr>
        <w:t>(vi)</w:t>
      </w:r>
      <w:r w:rsidRPr="00937FAF">
        <w:rPr>
          <w:rFonts w:ascii="Arial" w:hAnsi="Arial" w:cs="Arial"/>
          <w:sz w:val="20"/>
          <w:szCs w:val="20"/>
        </w:rPr>
        <w:tab/>
        <w:t>the Repayment Dates and first and the last Repayment Date for the Tranche;</w:t>
      </w:r>
    </w:p>
    <w:p w14:paraId="7284E131" w14:textId="77777777" w:rsidR="00794077" w:rsidRPr="00937FAF" w:rsidRDefault="00794077" w:rsidP="00937FAF">
      <w:pPr>
        <w:tabs>
          <w:tab w:val="left" w:pos="720"/>
          <w:tab w:val="left" w:pos="896"/>
        </w:tabs>
        <w:spacing w:line="240" w:lineRule="auto"/>
        <w:ind w:left="1985" w:right="395" w:hanging="567"/>
        <w:jc w:val="both"/>
        <w:rPr>
          <w:rFonts w:ascii="Arial" w:hAnsi="Arial" w:cs="Arial"/>
          <w:sz w:val="20"/>
          <w:szCs w:val="20"/>
        </w:rPr>
      </w:pPr>
      <w:r w:rsidRPr="00937FAF">
        <w:rPr>
          <w:rFonts w:ascii="Arial" w:hAnsi="Arial" w:cs="Arial"/>
          <w:sz w:val="20"/>
          <w:szCs w:val="20"/>
        </w:rPr>
        <w:t>(vii)</w:t>
      </w:r>
      <w:r w:rsidRPr="00937FAF">
        <w:rPr>
          <w:rFonts w:ascii="Arial" w:hAnsi="Arial" w:cs="Arial"/>
          <w:sz w:val="20"/>
          <w:szCs w:val="20"/>
        </w:rPr>
        <w:tab/>
        <w:t>the Interest Revision/Conversion Date, if requested by the Borrower, for the Tranche; and</w:t>
      </w:r>
    </w:p>
    <w:p w14:paraId="6EC0032B" w14:textId="77777777" w:rsidR="00794077" w:rsidRPr="00937FAF" w:rsidRDefault="00794077" w:rsidP="00937FAF">
      <w:pPr>
        <w:tabs>
          <w:tab w:val="left" w:pos="720"/>
          <w:tab w:val="left" w:pos="896"/>
        </w:tabs>
        <w:spacing w:line="240" w:lineRule="auto"/>
        <w:ind w:left="1985" w:right="395" w:hanging="567"/>
        <w:jc w:val="both"/>
        <w:rPr>
          <w:rFonts w:ascii="Arial" w:hAnsi="Arial" w:cs="Arial"/>
          <w:sz w:val="20"/>
          <w:szCs w:val="20"/>
        </w:rPr>
      </w:pPr>
      <w:r w:rsidRPr="00937FAF">
        <w:rPr>
          <w:rFonts w:ascii="Arial" w:hAnsi="Arial" w:cs="Arial"/>
          <w:sz w:val="20"/>
          <w:szCs w:val="20"/>
        </w:rPr>
        <w:t>(viii)</w:t>
      </w:r>
      <w:r w:rsidRPr="00937FAF">
        <w:rPr>
          <w:rFonts w:ascii="Arial" w:hAnsi="Arial" w:cs="Arial"/>
          <w:sz w:val="20"/>
          <w:szCs w:val="20"/>
        </w:rPr>
        <w:tab/>
        <w:t>for a Fixed Rate Tranche the Fixed Rate and for a Floating Rate Tranche the Spread applicable to the Tranche until the Interest Revision/Conversion Date, if any or until the Maturity Date.</w:t>
      </w:r>
    </w:p>
    <w:p w14:paraId="574677E3" w14:textId="77777777" w:rsidR="00794077" w:rsidRPr="00937FAF" w:rsidRDefault="00794077" w:rsidP="00937FAF">
      <w:pPr>
        <w:tabs>
          <w:tab w:val="left" w:pos="896"/>
        </w:tabs>
        <w:spacing w:line="240" w:lineRule="auto"/>
        <w:ind w:left="1418" w:right="395" w:hanging="567"/>
        <w:jc w:val="both"/>
        <w:rPr>
          <w:rFonts w:ascii="Arial" w:hAnsi="Arial" w:cs="Arial"/>
          <w:b/>
          <w:i/>
          <w:sz w:val="20"/>
          <w:szCs w:val="20"/>
          <w:u w:val="single"/>
        </w:rPr>
      </w:pPr>
      <w:bookmarkStart w:id="126" w:name="_Toc212957795"/>
      <w:r w:rsidRPr="00937FAF">
        <w:rPr>
          <w:rFonts w:ascii="Arial" w:hAnsi="Arial" w:cs="Arial"/>
          <w:sz w:val="20"/>
          <w:szCs w:val="20"/>
        </w:rPr>
        <w:t>(b)</w:t>
      </w:r>
      <w:r w:rsidRPr="00937FAF">
        <w:rPr>
          <w:rFonts w:ascii="Arial" w:hAnsi="Arial" w:cs="Arial"/>
          <w:sz w:val="20"/>
          <w:szCs w:val="20"/>
        </w:rPr>
        <w:tab/>
        <w:t>If one or more of the elements specified in the Disbursement Notice does not reflect the corresponding element, if any, in the Disbursement Request, the Borrower may following receipt of the Disbursement Notice revoke the Disbursement Request by written notice to the Bank to be received no later than 12h00 noon in Luxembourg time on the next business day when the Bank is open and thereupon the Disbursement Request and the Disbursement Notice shall be of no effect. If the Borrower has not revoked in writing the Disbursement Request within such period, the Borrower will be deemed to have accepted all elements specified in the Disbursement Notice.</w:t>
      </w:r>
      <w:bookmarkEnd w:id="126"/>
    </w:p>
    <w:p w14:paraId="457235A0" w14:textId="77777777" w:rsidR="00794077" w:rsidRPr="00937FAF" w:rsidRDefault="00794077" w:rsidP="00937FAF">
      <w:pPr>
        <w:spacing w:line="240" w:lineRule="auto"/>
        <w:ind w:left="851" w:right="395" w:hanging="851"/>
        <w:jc w:val="both"/>
        <w:outlineLvl w:val="1"/>
        <w:rPr>
          <w:rFonts w:ascii="Arial" w:hAnsi="Arial" w:cs="Arial"/>
          <w:b/>
          <w:sz w:val="20"/>
          <w:szCs w:val="20"/>
        </w:rPr>
      </w:pPr>
      <w:bookmarkStart w:id="127" w:name="_Toc212957799"/>
      <w:bookmarkStart w:id="128" w:name="_Ref217378600"/>
      <w:bookmarkStart w:id="129" w:name="_Ref217378710"/>
      <w:bookmarkStart w:id="130" w:name="_Toc388892843"/>
      <w:bookmarkStart w:id="131" w:name="_Toc85739345"/>
      <w:r w:rsidRPr="00937FAF">
        <w:rPr>
          <w:rFonts w:ascii="Arial" w:hAnsi="Arial" w:cs="Arial"/>
          <w:sz w:val="20"/>
          <w:szCs w:val="20"/>
        </w:rPr>
        <w:t>1.2.D</w:t>
      </w:r>
      <w:r w:rsidRPr="00937FAF">
        <w:rPr>
          <w:rFonts w:ascii="Arial" w:hAnsi="Arial" w:cs="Arial"/>
          <w:b/>
          <w:sz w:val="20"/>
          <w:szCs w:val="20"/>
        </w:rPr>
        <w:tab/>
        <w:t>Disbursement Account</w:t>
      </w:r>
      <w:bookmarkEnd w:id="127"/>
      <w:bookmarkEnd w:id="128"/>
      <w:bookmarkEnd w:id="129"/>
      <w:bookmarkEnd w:id="130"/>
    </w:p>
    <w:p w14:paraId="4980261F" w14:textId="77777777" w:rsidR="00794077" w:rsidRPr="00937FAF" w:rsidRDefault="00794077" w:rsidP="00937FAF">
      <w:pPr>
        <w:spacing w:line="240" w:lineRule="auto"/>
        <w:ind w:left="851" w:right="395"/>
        <w:jc w:val="both"/>
        <w:rPr>
          <w:rFonts w:ascii="Arial" w:hAnsi="Arial" w:cs="Arial"/>
          <w:sz w:val="20"/>
          <w:szCs w:val="20"/>
        </w:rPr>
      </w:pPr>
      <w:r w:rsidRPr="00937FAF">
        <w:rPr>
          <w:rFonts w:ascii="Arial" w:hAnsi="Arial" w:cs="Arial"/>
          <w:sz w:val="20"/>
          <w:szCs w:val="20"/>
        </w:rPr>
        <w:t>Disbursement shall be made to the Disbursement Account specified in the relevant Disbursement Request, provided that such Disbursement Account is acceptable to the Bank.</w:t>
      </w:r>
    </w:p>
    <w:p w14:paraId="54435BC9" w14:textId="77777777" w:rsidR="00794077" w:rsidRPr="00937FAF" w:rsidRDefault="00794077" w:rsidP="00937FAF">
      <w:pPr>
        <w:tabs>
          <w:tab w:val="left" w:pos="720"/>
          <w:tab w:val="left" w:pos="896"/>
        </w:tabs>
        <w:ind w:left="851" w:right="395"/>
        <w:jc w:val="both"/>
        <w:rPr>
          <w:rFonts w:ascii="Arial" w:hAnsi="Arial" w:cs="Arial"/>
          <w:b/>
          <w:sz w:val="20"/>
          <w:szCs w:val="20"/>
        </w:rPr>
      </w:pPr>
      <w:r w:rsidRPr="00937FAF">
        <w:rPr>
          <w:rFonts w:ascii="Arial" w:hAnsi="Arial" w:cs="Arial"/>
          <w:sz w:val="20"/>
          <w:szCs w:val="20"/>
        </w:rPr>
        <w:t>Only one Disbursement Account may be specified for each Tranche.</w:t>
      </w:r>
      <w:bookmarkStart w:id="132" w:name="_a101"/>
      <w:bookmarkStart w:id="133" w:name="_Toc48025158"/>
      <w:bookmarkStart w:id="134" w:name="_Toc48380663"/>
      <w:bookmarkStart w:id="135" w:name="_Toc51481113"/>
      <w:bookmarkStart w:id="136" w:name="_Toc51481333"/>
      <w:bookmarkStart w:id="137" w:name="_Toc51647518"/>
      <w:bookmarkStart w:id="138" w:name="_Toc51648380"/>
      <w:bookmarkStart w:id="139" w:name="_Toc51733807"/>
      <w:bookmarkStart w:id="140" w:name="_Toc57456434"/>
      <w:bookmarkStart w:id="141" w:name="_Toc57456596"/>
      <w:bookmarkStart w:id="142" w:name="_Toc57456919"/>
      <w:bookmarkStart w:id="143" w:name="_Toc77852584"/>
      <w:bookmarkStart w:id="144" w:name="_Toc78184723"/>
      <w:bookmarkStart w:id="145" w:name="_Toc78184996"/>
      <w:bookmarkStart w:id="146" w:name="_Toc79496156"/>
      <w:bookmarkStart w:id="147" w:name="_Toc85739346"/>
      <w:bookmarkStart w:id="148" w:name="_Toc212957510"/>
      <w:bookmarkStart w:id="149" w:name="_Toc212957800"/>
      <w:bookmarkStart w:id="150" w:name="_Toc212958003"/>
      <w:bookmarkStart w:id="151" w:name="_Toc212958097"/>
      <w:bookmarkStart w:id="152" w:name="_Toc212958475"/>
      <w:bookmarkStart w:id="153" w:name="_Toc248586637"/>
      <w:bookmarkStart w:id="154" w:name="_Toc388892844"/>
      <w:bookmarkStart w:id="155" w:name="a103"/>
      <w:bookmarkEnd w:id="93"/>
      <w:bookmarkEnd w:id="131"/>
      <w:bookmarkEnd w:id="132"/>
    </w:p>
    <w:p w14:paraId="372516C5" w14:textId="77777777" w:rsidR="003B243B" w:rsidRDefault="00794077" w:rsidP="00E404FA">
      <w:pPr>
        <w:shd w:val="clear" w:color="auto" w:fill="FFFFFF" w:themeFill="background1"/>
        <w:spacing w:before="200"/>
        <w:ind w:left="851" w:right="395" w:hanging="851"/>
        <w:jc w:val="both"/>
        <w:outlineLvl w:val="0"/>
        <w:rPr>
          <w:rFonts w:ascii="Arial" w:hAnsi="Arial" w:cs="Arial"/>
          <w:b/>
          <w:sz w:val="20"/>
          <w:szCs w:val="20"/>
          <w:u w:val="single"/>
        </w:rPr>
      </w:pPr>
      <w:r w:rsidRPr="00937FAF">
        <w:rPr>
          <w:rFonts w:ascii="Arial" w:hAnsi="Arial" w:cs="Arial"/>
          <w:b/>
          <w:sz w:val="20"/>
          <w:szCs w:val="20"/>
        </w:rPr>
        <w:t>1.3</w:t>
      </w:r>
      <w:r w:rsidRPr="00937FAF">
        <w:rPr>
          <w:rFonts w:ascii="Arial" w:hAnsi="Arial" w:cs="Arial"/>
          <w:b/>
          <w:sz w:val="20"/>
          <w:szCs w:val="20"/>
        </w:rPr>
        <w:tab/>
      </w:r>
      <w:r w:rsidRPr="00706F50">
        <w:rPr>
          <w:rFonts w:ascii="Arial" w:hAnsi="Arial" w:cs="Arial"/>
          <w:b/>
          <w:sz w:val="20"/>
          <w:szCs w:val="20"/>
          <w:u w:val="single"/>
          <w:shd w:val="clear" w:color="auto" w:fill="F2F2F2" w:themeFill="background1" w:themeFillShade="F2"/>
        </w:rPr>
        <w:t>Currency of disbursement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24E75ADC" w14:textId="77777777" w:rsidR="00794077" w:rsidRPr="003B243B" w:rsidRDefault="00794077" w:rsidP="003B243B">
      <w:pPr>
        <w:spacing w:before="200"/>
        <w:ind w:left="851" w:right="395" w:hanging="143"/>
        <w:jc w:val="both"/>
        <w:outlineLvl w:val="0"/>
        <w:rPr>
          <w:rFonts w:ascii="Arial" w:hAnsi="Arial" w:cs="Arial"/>
          <w:b/>
          <w:sz w:val="20"/>
          <w:szCs w:val="20"/>
          <w:u w:val="single"/>
        </w:rPr>
      </w:pPr>
      <w:r w:rsidRPr="00937FAF">
        <w:rPr>
          <w:rFonts w:ascii="Arial" w:hAnsi="Arial" w:cs="Arial"/>
          <w:sz w:val="20"/>
          <w:szCs w:val="20"/>
        </w:rPr>
        <w:t>The Bank shall disburse each Tranche in EUR. </w:t>
      </w:r>
      <w:bookmarkStart w:id="156" w:name="_Toc48025159"/>
      <w:bookmarkStart w:id="157" w:name="_Toc48380664"/>
      <w:bookmarkStart w:id="158" w:name="_Toc51481114"/>
      <w:bookmarkStart w:id="159" w:name="_Toc51481334"/>
      <w:bookmarkStart w:id="160" w:name="_Toc51647519"/>
      <w:bookmarkStart w:id="161" w:name="_Toc51648381"/>
      <w:bookmarkStart w:id="162" w:name="_Toc51733808"/>
      <w:bookmarkStart w:id="163" w:name="_Toc57456435"/>
      <w:bookmarkStart w:id="164" w:name="_Toc57456597"/>
      <w:bookmarkStart w:id="165" w:name="_Toc57456920"/>
      <w:bookmarkStart w:id="166" w:name="_Ref76964549"/>
      <w:bookmarkStart w:id="167" w:name="_Ref76964608"/>
      <w:bookmarkStart w:id="168" w:name="_Toc77852585"/>
      <w:bookmarkStart w:id="169" w:name="_Toc78184724"/>
      <w:bookmarkStart w:id="170" w:name="_Toc78184997"/>
      <w:bookmarkStart w:id="171" w:name="_Ref78202195"/>
      <w:bookmarkStart w:id="172" w:name="_Toc79496157"/>
      <w:bookmarkStart w:id="173" w:name="_Toc85739347"/>
      <w:bookmarkStart w:id="174" w:name="_Toc212957511"/>
      <w:bookmarkStart w:id="175" w:name="_Toc212957801"/>
      <w:bookmarkStart w:id="176" w:name="_Toc212958004"/>
      <w:bookmarkStart w:id="177" w:name="_Toc212958098"/>
      <w:bookmarkStart w:id="178" w:name="_Toc212958476"/>
      <w:bookmarkStart w:id="179" w:name="_Ref217379006"/>
      <w:bookmarkStart w:id="180" w:name="_Ref217380655"/>
      <w:bookmarkStart w:id="181" w:name="_Toc248586638"/>
      <w:bookmarkStart w:id="182" w:name="_Toc388892845"/>
      <w:bookmarkStart w:id="183" w:name="a104"/>
      <w:bookmarkEnd w:id="155"/>
    </w:p>
    <w:p w14:paraId="5A9574D9" w14:textId="77777777" w:rsidR="00794077" w:rsidRPr="00937FAF" w:rsidRDefault="00794077" w:rsidP="00937FAF">
      <w:pPr>
        <w:tabs>
          <w:tab w:val="left" w:pos="840"/>
        </w:tabs>
        <w:spacing w:before="200" w:line="240" w:lineRule="auto"/>
        <w:ind w:left="851" w:right="395" w:hanging="851"/>
        <w:jc w:val="both"/>
        <w:outlineLvl w:val="0"/>
        <w:rPr>
          <w:rFonts w:ascii="Arial" w:hAnsi="Arial" w:cs="Arial"/>
          <w:b/>
          <w:sz w:val="20"/>
          <w:szCs w:val="20"/>
          <w:u w:val="single"/>
        </w:rPr>
      </w:pPr>
      <w:r w:rsidRPr="00937FAF">
        <w:rPr>
          <w:rFonts w:ascii="Arial" w:hAnsi="Arial" w:cs="Arial"/>
          <w:b/>
          <w:sz w:val="20"/>
          <w:szCs w:val="20"/>
        </w:rPr>
        <w:t>1.4</w:t>
      </w:r>
      <w:r w:rsidRPr="00937FAF">
        <w:rPr>
          <w:rFonts w:ascii="Arial" w:hAnsi="Arial" w:cs="Arial"/>
          <w:b/>
          <w:sz w:val="20"/>
          <w:szCs w:val="20"/>
        </w:rPr>
        <w:tab/>
      </w:r>
      <w:r w:rsidRPr="00706F50">
        <w:rPr>
          <w:rFonts w:ascii="Arial" w:hAnsi="Arial" w:cs="Arial"/>
          <w:b/>
          <w:sz w:val="20"/>
          <w:szCs w:val="20"/>
          <w:u w:val="single"/>
          <w:shd w:val="clear" w:color="auto" w:fill="F2F2F2" w:themeFill="background1" w:themeFillShade="F2"/>
        </w:rPr>
        <w:t>Conditions of disbursement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32B09B40" w14:textId="77777777" w:rsidR="00794077" w:rsidRPr="00937FAF" w:rsidRDefault="00794077" w:rsidP="00937FAF">
      <w:pPr>
        <w:tabs>
          <w:tab w:val="left" w:pos="840"/>
        </w:tabs>
        <w:spacing w:line="240" w:lineRule="auto"/>
        <w:ind w:right="395"/>
        <w:jc w:val="both"/>
        <w:outlineLvl w:val="0"/>
        <w:rPr>
          <w:rFonts w:ascii="Arial" w:hAnsi="Arial" w:cs="Arial"/>
          <w:b/>
          <w:bCs/>
          <w:sz w:val="20"/>
          <w:szCs w:val="20"/>
        </w:rPr>
      </w:pPr>
      <w:r w:rsidRPr="00937FAF">
        <w:rPr>
          <w:rFonts w:ascii="Arial" w:hAnsi="Arial" w:cs="Arial"/>
          <w:bCs/>
          <w:sz w:val="20"/>
          <w:szCs w:val="20"/>
        </w:rPr>
        <w:t>1.4.A</w:t>
      </w:r>
      <w:r w:rsidRPr="00937FAF">
        <w:rPr>
          <w:rFonts w:ascii="Arial" w:hAnsi="Arial" w:cs="Arial"/>
          <w:b/>
          <w:bCs/>
          <w:sz w:val="20"/>
          <w:szCs w:val="20"/>
        </w:rPr>
        <w:t xml:space="preserve"> </w:t>
      </w:r>
      <w:r w:rsidRPr="00937FAF">
        <w:rPr>
          <w:rFonts w:ascii="Arial" w:hAnsi="Arial" w:cs="Arial"/>
          <w:b/>
          <w:bCs/>
          <w:sz w:val="20"/>
          <w:szCs w:val="20"/>
        </w:rPr>
        <w:tab/>
        <w:t>Condition precedent to the first Disbursement Request</w:t>
      </w:r>
    </w:p>
    <w:p w14:paraId="3C40A7BD" w14:textId="77777777" w:rsidR="00794077" w:rsidRPr="00937FAF" w:rsidRDefault="00794077" w:rsidP="00937FAF">
      <w:pPr>
        <w:tabs>
          <w:tab w:val="left" w:pos="720"/>
          <w:tab w:val="left" w:pos="896"/>
        </w:tabs>
        <w:spacing w:line="240" w:lineRule="auto"/>
        <w:ind w:left="851" w:right="395"/>
        <w:jc w:val="both"/>
        <w:rPr>
          <w:rFonts w:ascii="Arial" w:hAnsi="Arial" w:cs="Arial"/>
          <w:sz w:val="20"/>
          <w:szCs w:val="20"/>
        </w:rPr>
      </w:pPr>
      <w:r w:rsidRPr="00937FAF">
        <w:rPr>
          <w:rFonts w:ascii="Arial" w:hAnsi="Arial" w:cs="Arial"/>
          <w:sz w:val="20"/>
          <w:szCs w:val="20"/>
        </w:rPr>
        <w:t>The Bank shall have received from the Borrower in form and substance satisfactory to the Bank:</w:t>
      </w:r>
    </w:p>
    <w:p w14:paraId="176FCE10" w14:textId="77777777" w:rsidR="00794077" w:rsidRPr="00937FAF" w:rsidRDefault="00794077" w:rsidP="00937FAF">
      <w:pPr>
        <w:pStyle w:val="ListParagraph"/>
        <w:tabs>
          <w:tab w:val="clear" w:pos="2268"/>
        </w:tabs>
        <w:ind w:left="1418" w:right="395" w:hanging="567"/>
        <w:contextualSpacing w:val="0"/>
        <w:rPr>
          <w:rFonts w:cs="Arial"/>
        </w:rPr>
      </w:pPr>
      <w:r w:rsidRPr="00937FAF">
        <w:rPr>
          <w:rFonts w:cs="Arial"/>
        </w:rPr>
        <w:t>(a)</w:t>
      </w:r>
      <w:r w:rsidRPr="00937FAF">
        <w:rPr>
          <w:rFonts w:cs="Arial"/>
        </w:rPr>
        <w:tab/>
        <w:t>evidence that the execution of this Contract by the Borrower has been duly authorised and that the person or persons signing this Contract on behalf of the Borrower is/are duly authorised to do so together with the specimen signature of each such person or persons; and</w:t>
      </w:r>
    </w:p>
    <w:p w14:paraId="3740EB78" w14:textId="77777777" w:rsidR="00794077" w:rsidRPr="00937FAF" w:rsidRDefault="00794077" w:rsidP="00937FAF">
      <w:pPr>
        <w:spacing w:line="240" w:lineRule="auto"/>
        <w:ind w:left="1418" w:right="395" w:hanging="567"/>
        <w:jc w:val="both"/>
        <w:rPr>
          <w:rFonts w:ascii="Arial" w:hAnsi="Arial" w:cs="Arial"/>
          <w:sz w:val="20"/>
          <w:szCs w:val="20"/>
        </w:rPr>
      </w:pPr>
      <w:r w:rsidRPr="00937FAF">
        <w:rPr>
          <w:rFonts w:ascii="Arial" w:hAnsi="Arial" w:cs="Arial"/>
          <w:sz w:val="20"/>
          <w:szCs w:val="20"/>
        </w:rPr>
        <w:t>(b)</w:t>
      </w:r>
      <w:r w:rsidRPr="00937FAF">
        <w:rPr>
          <w:rFonts w:ascii="Arial" w:hAnsi="Arial" w:cs="Arial"/>
          <w:sz w:val="20"/>
          <w:szCs w:val="20"/>
        </w:rPr>
        <w:tab/>
        <w:t>the List of Authorised Signatories and Accounts;</w:t>
      </w:r>
    </w:p>
    <w:p w14:paraId="50962226" w14:textId="77777777" w:rsidR="00794077" w:rsidRPr="00937FAF" w:rsidRDefault="00794077" w:rsidP="00937FAF">
      <w:pPr>
        <w:spacing w:line="240" w:lineRule="auto"/>
        <w:ind w:left="851" w:right="395"/>
        <w:jc w:val="both"/>
        <w:rPr>
          <w:rFonts w:ascii="Arial" w:hAnsi="Arial" w:cs="Arial"/>
          <w:sz w:val="20"/>
          <w:szCs w:val="20"/>
        </w:rPr>
      </w:pPr>
      <w:r w:rsidRPr="00937FAF">
        <w:rPr>
          <w:rFonts w:ascii="Arial" w:hAnsi="Arial" w:cs="Arial"/>
          <w:sz w:val="20"/>
          <w:szCs w:val="20"/>
        </w:rPr>
        <w:t>prior to a presentation of a Disbursement Request by the Borrower. Any Disbursement Request made by the Borrower without the above documents having been received by the Bank and to its satisfaction shall be deemed not made.</w:t>
      </w:r>
    </w:p>
    <w:p w14:paraId="2AA8F78E" w14:textId="77777777" w:rsidR="00794077" w:rsidRPr="00937FAF" w:rsidRDefault="00794077" w:rsidP="00937FAF">
      <w:pPr>
        <w:keepNext/>
        <w:spacing w:line="240" w:lineRule="auto"/>
        <w:ind w:left="851" w:right="395" w:hanging="851"/>
        <w:jc w:val="both"/>
        <w:outlineLvl w:val="1"/>
        <w:rPr>
          <w:rFonts w:ascii="Arial" w:hAnsi="Arial" w:cs="Arial"/>
          <w:b/>
          <w:sz w:val="20"/>
          <w:szCs w:val="20"/>
        </w:rPr>
      </w:pPr>
      <w:bookmarkStart w:id="184" w:name="_Toc388892846"/>
      <w:bookmarkEnd w:id="183"/>
      <w:r w:rsidRPr="00937FAF">
        <w:rPr>
          <w:rFonts w:ascii="Arial" w:hAnsi="Arial" w:cs="Arial"/>
          <w:sz w:val="20"/>
          <w:szCs w:val="20"/>
        </w:rPr>
        <w:t>1.4.B</w:t>
      </w:r>
      <w:r w:rsidRPr="00937FAF">
        <w:rPr>
          <w:rFonts w:ascii="Arial" w:hAnsi="Arial" w:cs="Arial"/>
          <w:sz w:val="20"/>
          <w:szCs w:val="20"/>
        </w:rPr>
        <w:tab/>
      </w:r>
      <w:r w:rsidRPr="00937FAF">
        <w:rPr>
          <w:rFonts w:ascii="Arial" w:hAnsi="Arial" w:cs="Arial"/>
          <w:b/>
          <w:sz w:val="20"/>
          <w:szCs w:val="20"/>
        </w:rPr>
        <w:t>First Tranche</w:t>
      </w:r>
      <w:bookmarkEnd w:id="184"/>
    </w:p>
    <w:p w14:paraId="2F2DBDB5" w14:textId="77777777" w:rsidR="00794077" w:rsidRPr="00937FAF" w:rsidRDefault="00794077" w:rsidP="00937FAF">
      <w:pPr>
        <w:keepNext/>
        <w:spacing w:line="240" w:lineRule="auto"/>
        <w:ind w:left="851" w:right="395"/>
        <w:jc w:val="both"/>
        <w:rPr>
          <w:rFonts w:ascii="Arial" w:hAnsi="Arial" w:cs="Arial"/>
          <w:sz w:val="20"/>
          <w:szCs w:val="20"/>
        </w:rPr>
      </w:pPr>
      <w:r w:rsidRPr="00937FAF">
        <w:rPr>
          <w:rFonts w:ascii="Arial" w:hAnsi="Arial" w:cs="Arial"/>
          <w:sz w:val="20"/>
          <w:szCs w:val="20"/>
        </w:rPr>
        <w:t>The disbursement of the first Tranche under Article 1.2 is conditional upon receipt by the Bank, in form and substance satisfactory to it, on or before the date falling 5 (five) Business Days before the Scheduled Disbursement Date (and, in the case of deferment under Article 1.5, the Requested Deferred Disbursement Date or the Agreed Deferred Disbursement Date, respectively), of the following documents or evidence:</w:t>
      </w:r>
    </w:p>
    <w:p w14:paraId="08D3884C" w14:textId="77777777" w:rsidR="00794077" w:rsidRDefault="00794077" w:rsidP="005652C0">
      <w:pPr>
        <w:pStyle w:val="ListParagraph"/>
        <w:numPr>
          <w:ilvl w:val="0"/>
          <w:numId w:val="46"/>
        </w:numPr>
        <w:tabs>
          <w:tab w:val="clear" w:pos="2268"/>
        </w:tabs>
        <w:ind w:left="1418" w:right="395" w:hanging="567"/>
        <w:contextualSpacing w:val="0"/>
        <w:rPr>
          <w:rFonts w:cs="Arial"/>
        </w:rPr>
      </w:pPr>
      <w:r w:rsidRPr="00937FAF">
        <w:rPr>
          <w:rFonts w:cs="Arial"/>
        </w:rPr>
        <w:t>a legal opinion, in the English language, issued by or behalf of the Minister of Justice of Croatia on the due execution of this Contract and the relevant documentation by the Borrower, confirming (i) that its provisions are in full force and effect, (ii) that this Contract is valid, binding and enforceable in the Republic of Croatia in accordance with its terms, (iii) that the financing to be provided under this Contract falls within the scope of the Framework Agreement and (iv) that no exchange control restrictions are in place or consents are required in order to permit the receipt of all amounts to be disbursed hereunder and to permit the repayment of the Loan and the payment of interest and all other amounts due under this Contract; and</w:t>
      </w:r>
    </w:p>
    <w:p w14:paraId="36208049" w14:textId="77777777" w:rsidR="00794077" w:rsidRPr="00937FAF" w:rsidRDefault="00794077" w:rsidP="005652C0">
      <w:pPr>
        <w:pStyle w:val="ListParagraph"/>
        <w:numPr>
          <w:ilvl w:val="0"/>
          <w:numId w:val="46"/>
        </w:numPr>
        <w:tabs>
          <w:tab w:val="clear" w:pos="2268"/>
        </w:tabs>
        <w:ind w:left="1418" w:right="395" w:hanging="567"/>
        <w:contextualSpacing w:val="0"/>
        <w:rPr>
          <w:rFonts w:cs="Arial"/>
        </w:rPr>
      </w:pPr>
      <w:r w:rsidRPr="00937FAF">
        <w:rPr>
          <w:rFonts w:cs="Arial"/>
        </w:rPr>
        <w:t xml:space="preserve">evidence that each of the Borrower and the Promoter has obtained all necessary Authorisations, required in connection with this Contract and the Project.  </w:t>
      </w:r>
    </w:p>
    <w:p w14:paraId="17E63E99" w14:textId="77777777" w:rsidR="00794077" w:rsidRPr="00937FAF" w:rsidRDefault="00794077" w:rsidP="00937FAF">
      <w:pPr>
        <w:spacing w:line="240" w:lineRule="auto"/>
        <w:ind w:left="851" w:right="395" w:hanging="851"/>
        <w:jc w:val="both"/>
        <w:outlineLvl w:val="1"/>
        <w:rPr>
          <w:rFonts w:ascii="Arial" w:hAnsi="Arial" w:cs="Arial"/>
          <w:b/>
          <w:sz w:val="20"/>
          <w:szCs w:val="20"/>
        </w:rPr>
      </w:pPr>
      <w:bookmarkStart w:id="185" w:name="_Ref76965523"/>
      <w:bookmarkStart w:id="186" w:name="_Toc78184726"/>
      <w:bookmarkStart w:id="187" w:name="_Toc85739349"/>
      <w:bookmarkStart w:id="188" w:name="_Toc212957513"/>
      <w:bookmarkStart w:id="189" w:name="_Toc212957803"/>
      <w:bookmarkStart w:id="190" w:name="_Toc212958006"/>
      <w:bookmarkStart w:id="191" w:name="_Toc212958100"/>
      <w:bookmarkStart w:id="192" w:name="_Toc212958478"/>
      <w:bookmarkStart w:id="193" w:name="_Toc388892847"/>
      <w:r w:rsidRPr="00937FAF">
        <w:rPr>
          <w:rFonts w:ascii="Arial" w:hAnsi="Arial" w:cs="Arial"/>
          <w:sz w:val="20"/>
          <w:szCs w:val="20"/>
        </w:rPr>
        <w:t>1.4.C</w:t>
      </w:r>
      <w:r w:rsidRPr="00937FAF">
        <w:rPr>
          <w:rFonts w:ascii="Arial" w:hAnsi="Arial" w:cs="Arial"/>
          <w:sz w:val="20"/>
          <w:szCs w:val="20"/>
        </w:rPr>
        <w:tab/>
      </w:r>
      <w:r w:rsidRPr="00937FAF">
        <w:rPr>
          <w:rFonts w:ascii="Arial" w:hAnsi="Arial" w:cs="Arial"/>
          <w:b/>
          <w:sz w:val="20"/>
          <w:szCs w:val="20"/>
        </w:rPr>
        <w:t>Second and subsequent</w:t>
      </w:r>
      <w:r w:rsidRPr="00937FAF">
        <w:rPr>
          <w:rFonts w:ascii="Arial" w:hAnsi="Arial" w:cs="Arial"/>
          <w:sz w:val="20"/>
          <w:szCs w:val="20"/>
        </w:rPr>
        <w:t xml:space="preserve"> </w:t>
      </w:r>
      <w:r w:rsidRPr="00937FAF">
        <w:rPr>
          <w:rFonts w:ascii="Arial" w:hAnsi="Arial" w:cs="Arial"/>
          <w:b/>
          <w:sz w:val="20"/>
          <w:szCs w:val="20"/>
        </w:rPr>
        <w:t>Tranches</w:t>
      </w:r>
      <w:bookmarkEnd w:id="185"/>
      <w:bookmarkEnd w:id="186"/>
      <w:bookmarkEnd w:id="187"/>
      <w:bookmarkEnd w:id="188"/>
      <w:bookmarkEnd w:id="189"/>
      <w:bookmarkEnd w:id="190"/>
      <w:bookmarkEnd w:id="191"/>
      <w:bookmarkEnd w:id="192"/>
      <w:bookmarkEnd w:id="193"/>
    </w:p>
    <w:p w14:paraId="76FC3165" w14:textId="77777777" w:rsidR="00794077" w:rsidRPr="00937FAF" w:rsidRDefault="00794077" w:rsidP="00937FAF">
      <w:pPr>
        <w:spacing w:line="240" w:lineRule="auto"/>
        <w:ind w:left="851" w:right="395"/>
        <w:jc w:val="both"/>
        <w:rPr>
          <w:rFonts w:ascii="Arial" w:hAnsi="Arial" w:cs="Arial"/>
          <w:sz w:val="20"/>
          <w:szCs w:val="20"/>
        </w:rPr>
      </w:pPr>
      <w:r w:rsidRPr="00937FAF">
        <w:rPr>
          <w:rFonts w:ascii="Arial" w:hAnsi="Arial" w:cs="Arial"/>
          <w:sz w:val="20"/>
          <w:szCs w:val="20"/>
        </w:rPr>
        <w:t>The disbursement of each Tranche under Article 1.2, excluding the first, is subject to the following conditions:</w:t>
      </w:r>
    </w:p>
    <w:p w14:paraId="43FFEA46" w14:textId="77777777" w:rsidR="00794077" w:rsidRPr="00937FAF" w:rsidRDefault="00794077" w:rsidP="005652C0">
      <w:pPr>
        <w:pStyle w:val="ListParagraph"/>
        <w:numPr>
          <w:ilvl w:val="0"/>
          <w:numId w:val="47"/>
        </w:numPr>
        <w:tabs>
          <w:tab w:val="clear" w:pos="2268"/>
        </w:tabs>
        <w:ind w:left="1418" w:right="395" w:hanging="567"/>
        <w:contextualSpacing w:val="0"/>
        <w:rPr>
          <w:rFonts w:cs="Arial"/>
        </w:rPr>
      </w:pPr>
      <w:r w:rsidRPr="00937FAF">
        <w:rPr>
          <w:rFonts w:cs="Arial"/>
        </w:rPr>
        <w:t xml:space="preserve">that the Bank has received, in form and substance satisfactory to it, on or before the date falling 5 (five) Business Days before the Scheduled Disbursement Date for the proposed Tranche, of the following documents or evidence: </w:t>
      </w:r>
    </w:p>
    <w:p w14:paraId="4BCB5F90" w14:textId="77777777" w:rsidR="00794077" w:rsidRPr="00937FAF" w:rsidRDefault="00794077" w:rsidP="005652C0">
      <w:pPr>
        <w:pStyle w:val="ListParagraph"/>
        <w:numPr>
          <w:ilvl w:val="0"/>
          <w:numId w:val="48"/>
        </w:numPr>
        <w:tabs>
          <w:tab w:val="clear" w:pos="2268"/>
        </w:tabs>
        <w:ind w:left="1985" w:right="395" w:hanging="585"/>
        <w:contextualSpacing w:val="0"/>
        <w:rPr>
          <w:rFonts w:cs="Arial"/>
          <w:color w:val="000000"/>
        </w:rPr>
      </w:pPr>
      <w:r w:rsidRPr="00937FAF">
        <w:rPr>
          <w:rFonts w:cs="Arial"/>
          <w:color w:val="000000"/>
        </w:rPr>
        <w:t xml:space="preserve">evidence satisfactory to the Bank showing that at least: </w:t>
      </w:r>
    </w:p>
    <w:p w14:paraId="541DF2E0" w14:textId="77777777" w:rsidR="00794077" w:rsidRPr="00937FAF" w:rsidRDefault="00794077" w:rsidP="00032539">
      <w:pPr>
        <w:pStyle w:val="ListParagraph"/>
        <w:numPr>
          <w:ilvl w:val="6"/>
          <w:numId w:val="49"/>
        </w:numPr>
        <w:tabs>
          <w:tab w:val="clear" w:pos="2268"/>
        </w:tabs>
        <w:ind w:right="395"/>
        <w:contextualSpacing w:val="0"/>
        <w:rPr>
          <w:rFonts w:cs="Arial"/>
          <w:color w:val="000000"/>
        </w:rPr>
      </w:pPr>
      <w:r w:rsidRPr="00937FAF">
        <w:rPr>
          <w:rFonts w:cs="Arial"/>
        </w:rPr>
        <w:t xml:space="preserve">80% (eighty per cent) of all previously disbursed sums under the First Finance Contract and this Contract have been allocated to Joint Schemes in accordance with Article 1.8 of the First Finance Contract and this Contract; or </w:t>
      </w:r>
    </w:p>
    <w:p w14:paraId="1BFB53DE" w14:textId="77777777" w:rsidR="00794077" w:rsidRPr="00937FAF" w:rsidRDefault="00794077" w:rsidP="00032539">
      <w:pPr>
        <w:pStyle w:val="ListParagraph"/>
        <w:numPr>
          <w:ilvl w:val="6"/>
          <w:numId w:val="49"/>
        </w:numPr>
        <w:tabs>
          <w:tab w:val="clear" w:pos="2268"/>
        </w:tabs>
        <w:ind w:right="395"/>
        <w:contextualSpacing w:val="0"/>
        <w:rPr>
          <w:rFonts w:cs="Arial"/>
          <w:color w:val="000000"/>
        </w:rPr>
      </w:pPr>
      <w:r w:rsidRPr="00937FAF">
        <w:rPr>
          <w:rFonts w:cs="Arial"/>
        </w:rPr>
        <w:t xml:space="preserve">50% (fifty per cent) of all previously disbursed sums under the First Finance Contract and this Contract have been effectively paid out to Joint Final Beneficiaries; </w:t>
      </w:r>
    </w:p>
    <w:p w14:paraId="13CD32FC" w14:textId="77777777" w:rsidR="00794077" w:rsidRPr="00D07931" w:rsidRDefault="00794077" w:rsidP="00032539">
      <w:pPr>
        <w:pStyle w:val="ListParagraph"/>
        <w:numPr>
          <w:ilvl w:val="0"/>
          <w:numId w:val="48"/>
        </w:numPr>
        <w:tabs>
          <w:tab w:val="clear" w:pos="2268"/>
        </w:tabs>
        <w:ind w:left="1985" w:right="395" w:hanging="567"/>
        <w:contextualSpacing w:val="0"/>
        <w:rPr>
          <w:rFonts w:cs="Arial"/>
        </w:rPr>
      </w:pPr>
      <w:r w:rsidRPr="00937FAF">
        <w:rPr>
          <w:rFonts w:cs="Arial"/>
          <w:color w:val="000000"/>
        </w:rPr>
        <w:t>the Bank having approved in writing the allocations or disbursements referred to in sub-paragraph (i) above, as being in line with and compliant with (1) the Bank’s eligibility criteria and as stipulated in the Technical Description, and (2) the following further conditions:</w:t>
      </w:r>
    </w:p>
    <w:p w14:paraId="42299E07" w14:textId="77777777" w:rsidR="00794077" w:rsidRPr="00D90238" w:rsidRDefault="00794077" w:rsidP="005652C0">
      <w:pPr>
        <w:pStyle w:val="ListParagraph"/>
        <w:numPr>
          <w:ilvl w:val="6"/>
          <w:numId w:val="50"/>
        </w:numPr>
        <w:tabs>
          <w:tab w:val="clear" w:pos="2268"/>
        </w:tabs>
        <w:ind w:right="395" w:hanging="393"/>
        <w:contextualSpacing w:val="0"/>
        <w:rPr>
          <w:rFonts w:cs="Arial"/>
        </w:rPr>
      </w:pPr>
      <w:r w:rsidRPr="00D90238">
        <w:rPr>
          <w:rFonts w:cs="Arial"/>
        </w:rPr>
        <w:t xml:space="preserve">for Schemes with project cost below EUR 25,000,000.00 (twenty-five million euros), the Bank having received a copy of a declaration made by the competent authority, based on a list of Schemes, as to whether an EIA is required or not; </w:t>
      </w:r>
    </w:p>
    <w:p w14:paraId="51A03A06" w14:textId="77777777" w:rsidR="00794077" w:rsidRPr="00D90238" w:rsidRDefault="00794077" w:rsidP="005652C0">
      <w:pPr>
        <w:pStyle w:val="ListParagraph"/>
        <w:numPr>
          <w:ilvl w:val="6"/>
          <w:numId w:val="50"/>
        </w:numPr>
        <w:tabs>
          <w:tab w:val="clear" w:pos="2268"/>
        </w:tabs>
        <w:ind w:left="2552" w:right="395" w:hanging="425"/>
        <w:contextualSpacing w:val="0"/>
        <w:rPr>
          <w:rFonts w:cs="Arial"/>
        </w:rPr>
      </w:pPr>
      <w:r w:rsidRPr="00D90238">
        <w:rPr>
          <w:rFonts w:cs="Arial"/>
        </w:rPr>
        <w:t>for Schemes with project cost equal to or exceeding EUR 25,000,000.00 (twenty-five million euros) and requiring an EIA, the Bank having received the Non-Technical Summary of the EIA;</w:t>
      </w:r>
    </w:p>
    <w:p w14:paraId="0ADEDCF6" w14:textId="77777777" w:rsidR="00794077" w:rsidRPr="00D90238" w:rsidRDefault="00794077" w:rsidP="005652C0">
      <w:pPr>
        <w:pStyle w:val="ListParagraph"/>
        <w:numPr>
          <w:ilvl w:val="6"/>
          <w:numId w:val="50"/>
        </w:numPr>
        <w:tabs>
          <w:tab w:val="clear" w:pos="2268"/>
        </w:tabs>
        <w:ind w:left="2552" w:right="395" w:hanging="425"/>
        <w:contextualSpacing w:val="0"/>
        <w:rPr>
          <w:rFonts w:cs="Arial"/>
        </w:rPr>
      </w:pPr>
      <w:r w:rsidRPr="00D90238">
        <w:rPr>
          <w:rFonts w:cs="Arial"/>
        </w:rPr>
        <w:t xml:space="preserve">for Schemes with project cost below EUR 25,000,000.00 (twenty-five million euros) with no effect, potential or likely, on a conservation site, a copy of a declaration from the competent authority, based on a list of Schemes, to ensure that the Schemes comply with the EU Habitats and Birds Directives; </w:t>
      </w:r>
    </w:p>
    <w:p w14:paraId="22CF889C" w14:textId="77777777" w:rsidR="00794077" w:rsidRPr="00D90238" w:rsidRDefault="00794077" w:rsidP="005652C0">
      <w:pPr>
        <w:pStyle w:val="ListParagraph"/>
        <w:numPr>
          <w:ilvl w:val="6"/>
          <w:numId w:val="50"/>
        </w:numPr>
        <w:tabs>
          <w:tab w:val="clear" w:pos="2268"/>
        </w:tabs>
        <w:ind w:left="2552" w:right="395" w:hanging="425"/>
        <w:contextualSpacing w:val="0"/>
        <w:rPr>
          <w:rFonts w:cs="Arial"/>
        </w:rPr>
      </w:pPr>
      <w:r w:rsidRPr="00D90238">
        <w:rPr>
          <w:rFonts w:cs="Arial"/>
        </w:rPr>
        <w:t>for Schemes with an effect on conservation sites, the Bank having received a copy of Form B, signed by the competent authority for each individual Scheme; and</w:t>
      </w:r>
    </w:p>
    <w:p w14:paraId="0EB887D7" w14:textId="77777777" w:rsidR="00794077" w:rsidRPr="00D07931" w:rsidRDefault="00794077" w:rsidP="005652C0">
      <w:pPr>
        <w:pStyle w:val="ListParagraph"/>
        <w:numPr>
          <w:ilvl w:val="6"/>
          <w:numId w:val="50"/>
        </w:numPr>
        <w:tabs>
          <w:tab w:val="clear" w:pos="2268"/>
          <w:tab w:val="left" w:pos="2127"/>
        </w:tabs>
        <w:ind w:right="395" w:hanging="393"/>
        <w:contextualSpacing w:val="0"/>
        <w:rPr>
          <w:rFonts w:cs="Arial"/>
        </w:rPr>
      </w:pPr>
      <w:r w:rsidRPr="00D90238">
        <w:rPr>
          <w:rFonts w:cs="Arial"/>
        </w:rPr>
        <w:t>for any Scheme with project cost equal to or exceeding EUR 25,000,000.00 (twenty-five million euros), the Bank having received a copy of Form A or Form B signed by the competent authority for each individual Scheme;</w:t>
      </w:r>
    </w:p>
    <w:p w14:paraId="583FFB4D" w14:textId="77777777" w:rsidR="00794077" w:rsidRPr="00937FAF" w:rsidRDefault="00794077" w:rsidP="00032539">
      <w:pPr>
        <w:pStyle w:val="ListParagraph"/>
        <w:numPr>
          <w:ilvl w:val="0"/>
          <w:numId w:val="48"/>
        </w:numPr>
        <w:tabs>
          <w:tab w:val="clear" w:pos="2268"/>
        </w:tabs>
        <w:ind w:left="1985" w:right="395" w:hanging="567"/>
        <w:contextualSpacing w:val="0"/>
        <w:rPr>
          <w:rFonts w:cs="Arial"/>
        </w:rPr>
      </w:pPr>
      <w:r w:rsidRPr="00937FAF">
        <w:rPr>
          <w:rFonts w:cs="Arial"/>
          <w:color w:val="000000"/>
        </w:rPr>
        <w:t>the</w:t>
      </w:r>
      <w:r w:rsidRPr="00937FAF">
        <w:rPr>
          <w:rFonts w:cs="Arial"/>
          <w:lang w:eastAsia="en-GB"/>
        </w:rPr>
        <w:t xml:space="preserve"> Bank having received information from the Promoter about the fulfilment of ex-ante conditionalities for Schemes under their respective fields.</w:t>
      </w:r>
    </w:p>
    <w:p w14:paraId="29989BA8" w14:textId="77777777" w:rsidR="00794077" w:rsidRPr="00937FAF" w:rsidRDefault="00794077" w:rsidP="00937FAF">
      <w:pPr>
        <w:ind w:left="851" w:right="395" w:hanging="851"/>
        <w:jc w:val="both"/>
        <w:outlineLvl w:val="1"/>
        <w:rPr>
          <w:rFonts w:ascii="Arial" w:hAnsi="Arial" w:cs="Arial"/>
          <w:b/>
          <w:sz w:val="20"/>
          <w:szCs w:val="20"/>
        </w:rPr>
      </w:pPr>
      <w:r w:rsidRPr="00937FAF">
        <w:rPr>
          <w:rFonts w:ascii="Arial" w:hAnsi="Arial" w:cs="Arial"/>
          <w:sz w:val="20"/>
          <w:szCs w:val="20"/>
        </w:rPr>
        <w:t>1.4.D</w:t>
      </w:r>
      <w:r w:rsidRPr="00937FAF">
        <w:rPr>
          <w:rFonts w:ascii="Arial" w:hAnsi="Arial" w:cs="Arial"/>
          <w:sz w:val="20"/>
          <w:szCs w:val="20"/>
        </w:rPr>
        <w:tab/>
      </w:r>
      <w:r w:rsidRPr="00937FAF">
        <w:rPr>
          <w:rFonts w:ascii="Arial" w:hAnsi="Arial" w:cs="Arial"/>
          <w:b/>
          <w:sz w:val="20"/>
          <w:szCs w:val="20"/>
        </w:rPr>
        <w:t>All</w:t>
      </w:r>
      <w:r w:rsidRPr="00937FAF">
        <w:rPr>
          <w:rFonts w:ascii="Arial" w:hAnsi="Arial" w:cs="Arial"/>
          <w:sz w:val="20"/>
          <w:szCs w:val="20"/>
        </w:rPr>
        <w:t xml:space="preserve"> </w:t>
      </w:r>
      <w:r w:rsidRPr="00937FAF">
        <w:rPr>
          <w:rFonts w:ascii="Arial" w:hAnsi="Arial" w:cs="Arial"/>
          <w:b/>
          <w:sz w:val="20"/>
          <w:szCs w:val="20"/>
        </w:rPr>
        <w:t>Tranches</w:t>
      </w:r>
    </w:p>
    <w:p w14:paraId="5E9837F9" w14:textId="77777777" w:rsidR="00794077" w:rsidRPr="00937FAF" w:rsidRDefault="00794077" w:rsidP="00937FAF">
      <w:pPr>
        <w:ind w:left="851" w:right="395"/>
        <w:jc w:val="both"/>
        <w:rPr>
          <w:rFonts w:ascii="Arial" w:hAnsi="Arial" w:cs="Arial"/>
          <w:sz w:val="20"/>
          <w:szCs w:val="20"/>
        </w:rPr>
      </w:pPr>
      <w:r w:rsidRPr="00937FAF">
        <w:rPr>
          <w:rFonts w:ascii="Arial" w:hAnsi="Arial" w:cs="Arial"/>
          <w:sz w:val="20"/>
          <w:szCs w:val="20"/>
        </w:rPr>
        <w:t>The disbursement of each Tranche under Article 1.2, including the first, is subject to the following conditions:</w:t>
      </w:r>
    </w:p>
    <w:p w14:paraId="10A8314A" w14:textId="77777777" w:rsidR="00794077" w:rsidRPr="00937FAF" w:rsidRDefault="00794077" w:rsidP="00937FAF">
      <w:pPr>
        <w:ind w:left="1418" w:right="395" w:hanging="567"/>
        <w:jc w:val="both"/>
        <w:rPr>
          <w:rFonts w:ascii="Arial" w:hAnsi="Arial" w:cs="Arial"/>
          <w:sz w:val="20"/>
          <w:szCs w:val="20"/>
        </w:rPr>
      </w:pPr>
      <w:bookmarkStart w:id="194" w:name="_Toc212957804"/>
      <w:r w:rsidRPr="00937FAF">
        <w:rPr>
          <w:rFonts w:ascii="Arial" w:hAnsi="Arial" w:cs="Arial"/>
          <w:sz w:val="20"/>
          <w:szCs w:val="20"/>
        </w:rPr>
        <w:t>(a)</w:t>
      </w:r>
      <w:r w:rsidRPr="00937FAF">
        <w:rPr>
          <w:rFonts w:ascii="Arial" w:hAnsi="Arial" w:cs="Arial"/>
          <w:sz w:val="20"/>
          <w:szCs w:val="20"/>
        </w:rPr>
        <w:tab/>
        <w:t xml:space="preserve">that the Bank has received, in form and substance satisfactory to it, on or before the date falling 5 (five) Business Days before the Scheduled Disbursement Date (and, in the case of deferment under Article 1.5, the Requested Deferred Disbursement Date or the Agreed Deferred Disbursement Date, respectively) for the proposed Tranche, of the following documents or evidence: </w:t>
      </w:r>
      <w:bookmarkEnd w:id="194"/>
    </w:p>
    <w:p w14:paraId="1F779197" w14:textId="77777777" w:rsidR="00794077" w:rsidRPr="00937FAF" w:rsidRDefault="00794077" w:rsidP="00937FAF">
      <w:pPr>
        <w:ind w:left="1985" w:right="395" w:hanging="567"/>
        <w:jc w:val="both"/>
        <w:rPr>
          <w:rFonts w:ascii="Arial" w:hAnsi="Arial" w:cs="Arial"/>
          <w:sz w:val="20"/>
          <w:szCs w:val="20"/>
        </w:rPr>
      </w:pPr>
      <w:r w:rsidRPr="00937FAF">
        <w:rPr>
          <w:rFonts w:ascii="Arial" w:hAnsi="Arial" w:cs="Arial"/>
          <w:sz w:val="20"/>
          <w:szCs w:val="20"/>
        </w:rPr>
        <w:t>(i)</w:t>
      </w:r>
      <w:r w:rsidRPr="00937FAF">
        <w:rPr>
          <w:rFonts w:ascii="Arial" w:hAnsi="Arial" w:cs="Arial"/>
          <w:sz w:val="20"/>
          <w:szCs w:val="20"/>
        </w:rPr>
        <w:tab/>
        <w:t>a certificate from the Borrower in the form of Schedule E, signed by an authorised representative of the Borrower and dated no earlier than the date falling 30 (thirty) days before the Scheduled Disbursement Date (and, in the case of deferment under Article 1.5, the Requested Deferred Disbursement Date or the Agreed Deferred Disbursement Date, respectively); </w:t>
      </w:r>
    </w:p>
    <w:p w14:paraId="4919200D" w14:textId="77777777" w:rsidR="00794077" w:rsidRPr="00937FAF" w:rsidRDefault="00794077" w:rsidP="00937FAF">
      <w:pPr>
        <w:ind w:left="1985" w:right="395" w:hanging="567"/>
        <w:jc w:val="both"/>
        <w:rPr>
          <w:rFonts w:ascii="Arial" w:hAnsi="Arial" w:cs="Arial"/>
          <w:sz w:val="20"/>
          <w:szCs w:val="20"/>
        </w:rPr>
      </w:pPr>
      <w:r w:rsidRPr="00937FAF">
        <w:rPr>
          <w:rFonts w:ascii="Arial" w:hAnsi="Arial" w:cs="Arial"/>
          <w:sz w:val="20"/>
          <w:szCs w:val="20"/>
        </w:rPr>
        <w:t>(ii)</w:t>
      </w:r>
      <w:r w:rsidRPr="00937FAF">
        <w:rPr>
          <w:rFonts w:ascii="Arial" w:hAnsi="Arial" w:cs="Arial"/>
          <w:sz w:val="20"/>
          <w:szCs w:val="20"/>
        </w:rPr>
        <w:tab/>
        <w:t>a copy of any other authorisation or other document, opinion or assurance which the Bank has notified the Borrower is necessary or desirable in connection with the entry into and performance of, and the transactions contemplated by, this Contract or the legality, validity, binding effect or enforceability of the same; and </w:t>
      </w:r>
    </w:p>
    <w:p w14:paraId="63EF7686" w14:textId="77777777" w:rsidR="00794077" w:rsidRPr="00937FAF" w:rsidRDefault="00794077" w:rsidP="00937FAF">
      <w:pPr>
        <w:ind w:left="1418" w:right="395" w:hanging="567"/>
        <w:jc w:val="both"/>
        <w:rPr>
          <w:rFonts w:ascii="Arial" w:hAnsi="Arial" w:cs="Arial"/>
          <w:sz w:val="20"/>
          <w:szCs w:val="20"/>
        </w:rPr>
      </w:pPr>
      <w:bookmarkStart w:id="195" w:name="_Toc212957805"/>
      <w:r w:rsidRPr="00937FAF">
        <w:rPr>
          <w:rFonts w:ascii="Arial" w:hAnsi="Arial" w:cs="Arial"/>
          <w:sz w:val="20"/>
          <w:szCs w:val="20"/>
        </w:rPr>
        <w:t>(b)</w:t>
      </w:r>
      <w:r w:rsidRPr="00937FAF">
        <w:rPr>
          <w:rFonts w:ascii="Arial" w:hAnsi="Arial" w:cs="Arial"/>
          <w:sz w:val="20"/>
          <w:szCs w:val="20"/>
        </w:rPr>
        <w:tab/>
        <w:t>that on the Scheduled Disbursement Date (and, in the case of deferment under Article 1.5, on the Requested Deferred Disbursement Date or the Agreed Deferred Disbursement Date, respectively) for the proposed Tranche:</w:t>
      </w:r>
      <w:bookmarkEnd w:id="195"/>
    </w:p>
    <w:p w14:paraId="74A2F0C8" w14:textId="77777777" w:rsidR="00794077" w:rsidRPr="00937FAF" w:rsidRDefault="00794077" w:rsidP="00937FAF">
      <w:pPr>
        <w:ind w:left="1985" w:right="395" w:hanging="567"/>
        <w:jc w:val="both"/>
        <w:rPr>
          <w:rFonts w:ascii="Arial" w:hAnsi="Arial" w:cs="Arial"/>
          <w:sz w:val="20"/>
          <w:szCs w:val="20"/>
        </w:rPr>
      </w:pPr>
      <w:r w:rsidRPr="00937FAF">
        <w:rPr>
          <w:rFonts w:ascii="Arial" w:hAnsi="Arial" w:cs="Arial"/>
          <w:sz w:val="20"/>
          <w:szCs w:val="20"/>
        </w:rPr>
        <w:t>(i)</w:t>
      </w:r>
      <w:r w:rsidRPr="00937FAF">
        <w:rPr>
          <w:rFonts w:ascii="Arial" w:hAnsi="Arial" w:cs="Arial"/>
          <w:sz w:val="20"/>
          <w:szCs w:val="20"/>
        </w:rPr>
        <w:tab/>
        <w:t>the representations and warranties which are repeated pursuant to Article 6.7 are correct in all material respects; and</w:t>
      </w:r>
    </w:p>
    <w:p w14:paraId="29FC1D65" w14:textId="77777777" w:rsidR="00794077" w:rsidRPr="00937FAF" w:rsidRDefault="00794077" w:rsidP="00937FAF">
      <w:pPr>
        <w:ind w:left="1985" w:right="395" w:hanging="567"/>
        <w:jc w:val="both"/>
        <w:rPr>
          <w:rFonts w:ascii="Arial" w:hAnsi="Arial" w:cs="Arial"/>
          <w:sz w:val="20"/>
          <w:szCs w:val="20"/>
        </w:rPr>
      </w:pPr>
      <w:r w:rsidRPr="00937FAF">
        <w:rPr>
          <w:rFonts w:ascii="Arial" w:hAnsi="Arial" w:cs="Arial"/>
          <w:sz w:val="20"/>
          <w:szCs w:val="20"/>
        </w:rPr>
        <w:t>(ii)</w:t>
      </w:r>
      <w:r w:rsidRPr="00937FAF">
        <w:rPr>
          <w:rFonts w:ascii="Arial" w:hAnsi="Arial" w:cs="Arial"/>
          <w:sz w:val="20"/>
          <w:szCs w:val="20"/>
        </w:rPr>
        <w:tab/>
        <w:t xml:space="preserve">no event or circumstance which constitutes or would with the passage of time or giving of notice under this Contract constitute: </w:t>
      </w:r>
    </w:p>
    <w:p w14:paraId="48008588" w14:textId="77777777" w:rsidR="00794077" w:rsidRPr="00937FAF" w:rsidRDefault="00794077" w:rsidP="00937FAF">
      <w:pPr>
        <w:ind w:left="2552" w:right="395" w:hanging="567"/>
        <w:jc w:val="both"/>
        <w:rPr>
          <w:rFonts w:ascii="Arial" w:hAnsi="Arial" w:cs="Arial"/>
          <w:sz w:val="20"/>
          <w:szCs w:val="20"/>
        </w:rPr>
      </w:pPr>
      <w:r w:rsidRPr="00937FAF">
        <w:rPr>
          <w:rFonts w:ascii="Arial" w:hAnsi="Arial" w:cs="Arial"/>
          <w:sz w:val="20"/>
          <w:szCs w:val="20"/>
        </w:rPr>
        <w:t>(A)</w:t>
      </w:r>
      <w:r w:rsidRPr="00937FAF">
        <w:rPr>
          <w:rFonts w:ascii="Arial" w:hAnsi="Arial" w:cs="Arial"/>
          <w:sz w:val="20"/>
          <w:szCs w:val="20"/>
        </w:rPr>
        <w:tab/>
        <w:t xml:space="preserve">an Event of Default, or </w:t>
      </w:r>
    </w:p>
    <w:p w14:paraId="570F8414" w14:textId="77777777" w:rsidR="00794077" w:rsidRPr="00937FAF" w:rsidRDefault="00794077" w:rsidP="00937FAF">
      <w:pPr>
        <w:tabs>
          <w:tab w:val="left" w:pos="1985"/>
        </w:tabs>
        <w:ind w:left="2552" w:right="395" w:hanging="567"/>
        <w:jc w:val="both"/>
        <w:rPr>
          <w:rFonts w:ascii="Arial" w:hAnsi="Arial" w:cs="Arial"/>
          <w:sz w:val="20"/>
          <w:szCs w:val="20"/>
        </w:rPr>
      </w:pPr>
      <w:r w:rsidRPr="00937FAF">
        <w:rPr>
          <w:rFonts w:ascii="Arial" w:hAnsi="Arial" w:cs="Arial"/>
          <w:sz w:val="20"/>
          <w:szCs w:val="20"/>
        </w:rPr>
        <w:t xml:space="preserve">(B) </w:t>
      </w:r>
      <w:r w:rsidRPr="00937FAF">
        <w:rPr>
          <w:rFonts w:ascii="Arial" w:hAnsi="Arial" w:cs="Arial"/>
          <w:sz w:val="20"/>
          <w:szCs w:val="20"/>
        </w:rPr>
        <w:tab/>
        <w:t xml:space="preserve">a Prepayment Event </w:t>
      </w:r>
    </w:p>
    <w:p w14:paraId="094ACCA9" w14:textId="77777777" w:rsidR="00794077" w:rsidRPr="00937FAF" w:rsidRDefault="00794077" w:rsidP="00937FAF">
      <w:pPr>
        <w:ind w:left="851" w:right="395"/>
        <w:jc w:val="both"/>
        <w:rPr>
          <w:rFonts w:ascii="Arial" w:hAnsi="Arial" w:cs="Arial"/>
          <w:sz w:val="20"/>
          <w:szCs w:val="20"/>
        </w:rPr>
      </w:pPr>
      <w:r w:rsidRPr="00937FAF">
        <w:rPr>
          <w:rFonts w:ascii="Arial" w:hAnsi="Arial" w:cs="Arial"/>
          <w:sz w:val="20"/>
          <w:szCs w:val="20"/>
        </w:rPr>
        <w:t>has occurred and is continuing unremedied or unwaived or would result from the disbursement of the proposed Tranche.</w:t>
      </w:r>
      <w:bookmarkStart w:id="196" w:name="_Toc212957514"/>
      <w:bookmarkStart w:id="197" w:name="_Toc212957806"/>
      <w:bookmarkStart w:id="198" w:name="_Toc212958007"/>
      <w:bookmarkStart w:id="199" w:name="_Toc212958101"/>
      <w:bookmarkStart w:id="200" w:name="_Toc212958479"/>
      <w:bookmarkStart w:id="201" w:name="_Ref217379068"/>
      <w:bookmarkStart w:id="202" w:name="_Ref217379700"/>
      <w:bookmarkStart w:id="203" w:name="_Ref217379739"/>
      <w:bookmarkStart w:id="204" w:name="_Toc248586639"/>
      <w:bookmarkStart w:id="205" w:name="_Toc388892848"/>
    </w:p>
    <w:p w14:paraId="159A1742" w14:textId="77777777" w:rsidR="00794077" w:rsidRPr="00937FAF" w:rsidRDefault="00794077" w:rsidP="00937FAF">
      <w:pPr>
        <w:spacing w:before="200"/>
        <w:ind w:left="851" w:right="395" w:hanging="851"/>
        <w:jc w:val="both"/>
        <w:outlineLvl w:val="0"/>
        <w:rPr>
          <w:rFonts w:ascii="Arial" w:hAnsi="Arial" w:cs="Arial"/>
          <w:b/>
          <w:sz w:val="20"/>
          <w:szCs w:val="20"/>
        </w:rPr>
      </w:pPr>
      <w:r w:rsidRPr="00937FAF">
        <w:rPr>
          <w:rFonts w:ascii="Arial" w:hAnsi="Arial" w:cs="Arial"/>
          <w:b/>
          <w:sz w:val="20"/>
          <w:szCs w:val="20"/>
        </w:rPr>
        <w:t>1.5</w:t>
      </w:r>
      <w:r w:rsidRPr="00937FAF">
        <w:rPr>
          <w:rFonts w:ascii="Arial" w:hAnsi="Arial" w:cs="Arial"/>
          <w:b/>
          <w:sz w:val="20"/>
          <w:szCs w:val="20"/>
        </w:rPr>
        <w:tab/>
      </w:r>
      <w:r w:rsidRPr="00937FAF">
        <w:rPr>
          <w:rFonts w:ascii="Arial" w:hAnsi="Arial" w:cs="Arial"/>
          <w:b/>
          <w:sz w:val="20"/>
          <w:szCs w:val="20"/>
          <w:u w:val="single"/>
        </w:rPr>
        <w:t>Deferment of disbursement</w:t>
      </w:r>
      <w:bookmarkEnd w:id="196"/>
      <w:bookmarkEnd w:id="197"/>
      <w:bookmarkEnd w:id="198"/>
      <w:bookmarkEnd w:id="199"/>
      <w:bookmarkEnd w:id="200"/>
      <w:bookmarkEnd w:id="201"/>
      <w:bookmarkEnd w:id="202"/>
      <w:bookmarkEnd w:id="203"/>
      <w:bookmarkEnd w:id="204"/>
      <w:bookmarkEnd w:id="205"/>
    </w:p>
    <w:p w14:paraId="537B0ABA" w14:textId="77777777" w:rsidR="00794077" w:rsidRPr="00937FAF" w:rsidRDefault="00794077" w:rsidP="00937FAF">
      <w:pPr>
        <w:ind w:left="851" w:right="395" w:hanging="851"/>
        <w:jc w:val="both"/>
        <w:outlineLvl w:val="1"/>
        <w:rPr>
          <w:rFonts w:ascii="Arial" w:hAnsi="Arial" w:cs="Arial"/>
          <w:b/>
          <w:sz w:val="20"/>
          <w:szCs w:val="20"/>
        </w:rPr>
      </w:pPr>
      <w:bookmarkStart w:id="206" w:name="_Toc212957515"/>
      <w:bookmarkStart w:id="207" w:name="_Toc212957807"/>
      <w:bookmarkStart w:id="208" w:name="_Toc212958008"/>
      <w:bookmarkStart w:id="209" w:name="_Toc212958102"/>
      <w:bookmarkStart w:id="210" w:name="_Toc212958480"/>
      <w:bookmarkStart w:id="211" w:name="_Ref217379298"/>
      <w:bookmarkStart w:id="212" w:name="_Toc388892849"/>
      <w:r w:rsidRPr="00937FAF">
        <w:rPr>
          <w:rFonts w:ascii="Arial" w:hAnsi="Arial" w:cs="Arial"/>
          <w:sz w:val="20"/>
          <w:szCs w:val="20"/>
        </w:rPr>
        <w:t>1.5.A</w:t>
      </w:r>
      <w:r w:rsidRPr="00937FAF">
        <w:rPr>
          <w:rFonts w:ascii="Arial" w:hAnsi="Arial" w:cs="Arial"/>
          <w:b/>
          <w:sz w:val="20"/>
          <w:szCs w:val="20"/>
        </w:rPr>
        <w:tab/>
        <w:t>Grounds for deferment</w:t>
      </w:r>
      <w:bookmarkEnd w:id="206"/>
      <w:bookmarkEnd w:id="207"/>
      <w:bookmarkEnd w:id="208"/>
      <w:bookmarkEnd w:id="209"/>
      <w:bookmarkEnd w:id="210"/>
      <w:bookmarkEnd w:id="211"/>
      <w:bookmarkEnd w:id="212"/>
    </w:p>
    <w:p w14:paraId="325773E9" w14:textId="77777777" w:rsidR="00794077" w:rsidRPr="00937FAF" w:rsidRDefault="00794077" w:rsidP="00D07931">
      <w:pPr>
        <w:spacing w:line="240" w:lineRule="auto"/>
        <w:ind w:left="851" w:right="395" w:hanging="851"/>
        <w:jc w:val="both"/>
        <w:outlineLvl w:val="1"/>
        <w:rPr>
          <w:rFonts w:ascii="Arial" w:hAnsi="Arial" w:cs="Arial"/>
          <w:b/>
          <w:sz w:val="20"/>
          <w:szCs w:val="20"/>
        </w:rPr>
      </w:pPr>
      <w:r w:rsidRPr="00937FAF">
        <w:rPr>
          <w:rFonts w:ascii="Arial" w:hAnsi="Arial" w:cs="Arial"/>
          <w:sz w:val="20"/>
          <w:szCs w:val="20"/>
        </w:rPr>
        <w:t>1.5.A(1)</w:t>
      </w:r>
      <w:r w:rsidRPr="00937FAF">
        <w:rPr>
          <w:rFonts w:ascii="Arial" w:hAnsi="Arial" w:cs="Arial"/>
          <w:b/>
          <w:sz w:val="20"/>
          <w:szCs w:val="20"/>
        </w:rPr>
        <w:t xml:space="preserve"> </w:t>
      </w:r>
      <w:r w:rsidRPr="00937FAF">
        <w:rPr>
          <w:rFonts w:ascii="Arial" w:hAnsi="Arial" w:cs="Arial"/>
          <w:b/>
          <w:sz w:val="20"/>
          <w:szCs w:val="20"/>
        </w:rPr>
        <w:tab/>
        <w:t>BORROWER'S REQUEST</w:t>
      </w:r>
    </w:p>
    <w:p w14:paraId="60069286" w14:textId="77777777" w:rsidR="00794077" w:rsidRPr="00937FAF" w:rsidRDefault="00794077" w:rsidP="00D07931">
      <w:pPr>
        <w:tabs>
          <w:tab w:val="left" w:pos="810"/>
        </w:tabs>
        <w:spacing w:line="240" w:lineRule="auto"/>
        <w:ind w:left="851" w:right="395" w:hanging="851"/>
        <w:jc w:val="both"/>
        <w:outlineLvl w:val="1"/>
        <w:rPr>
          <w:rFonts w:ascii="Arial" w:hAnsi="Arial" w:cs="Arial"/>
          <w:sz w:val="20"/>
          <w:szCs w:val="20"/>
        </w:rPr>
      </w:pPr>
      <w:r w:rsidRPr="00937FAF">
        <w:rPr>
          <w:rFonts w:ascii="Arial" w:hAnsi="Arial" w:cs="Arial"/>
          <w:sz w:val="20"/>
          <w:szCs w:val="20"/>
        </w:rPr>
        <w:tab/>
        <w:t>The Borrower may send a written request to the Bank requesting the deferral of the disbursement of a Notified Tranche. The written request must be received by the Bank at least 5 (five) Business Days before the Scheduled Disbursement Date of the Notified Tranche and specify:</w:t>
      </w:r>
    </w:p>
    <w:p w14:paraId="7730198F" w14:textId="77777777" w:rsidR="00794077" w:rsidRDefault="00794077" w:rsidP="005652C0">
      <w:pPr>
        <w:pStyle w:val="ListParagraph"/>
        <w:numPr>
          <w:ilvl w:val="0"/>
          <w:numId w:val="51"/>
        </w:numPr>
        <w:tabs>
          <w:tab w:val="clear" w:pos="2268"/>
        </w:tabs>
        <w:ind w:left="1418" w:right="395" w:hanging="564"/>
        <w:contextualSpacing w:val="0"/>
        <w:rPr>
          <w:rFonts w:cs="Arial"/>
        </w:rPr>
      </w:pPr>
      <w:r w:rsidRPr="00937FAF">
        <w:rPr>
          <w:rFonts w:cs="Arial"/>
        </w:rPr>
        <w:t xml:space="preserve">whether the Borrower would like to defer the disbursement in whole or in part and if in </w:t>
      </w:r>
      <w:r>
        <w:rPr>
          <w:rFonts w:cs="Arial"/>
        </w:rPr>
        <w:t xml:space="preserve">  </w:t>
      </w:r>
      <w:r w:rsidRPr="00D07931">
        <w:rPr>
          <w:rFonts w:cs="Arial"/>
        </w:rPr>
        <w:t>part, the amount to be deferred; and</w:t>
      </w:r>
    </w:p>
    <w:p w14:paraId="0B517EF6" w14:textId="77777777" w:rsidR="00794077" w:rsidRPr="00D07931" w:rsidRDefault="00794077" w:rsidP="005652C0">
      <w:pPr>
        <w:pStyle w:val="ListParagraph"/>
        <w:numPr>
          <w:ilvl w:val="0"/>
          <w:numId w:val="51"/>
        </w:numPr>
        <w:tabs>
          <w:tab w:val="clear" w:pos="2268"/>
        </w:tabs>
        <w:ind w:left="1418" w:right="395" w:hanging="564"/>
        <w:contextualSpacing w:val="0"/>
        <w:rPr>
          <w:rFonts w:cs="Arial"/>
        </w:rPr>
      </w:pPr>
      <w:r w:rsidRPr="00D07931">
        <w:rPr>
          <w:rFonts w:cs="Arial"/>
        </w:rPr>
        <w:t>The date until which the Borrower would like to defer a disbursement of the above amount (the “</w:t>
      </w:r>
      <w:r w:rsidRPr="00D07931">
        <w:rPr>
          <w:rFonts w:cs="Arial"/>
          <w:b/>
        </w:rPr>
        <w:t>Requested Deferred Disbursement Date</w:t>
      </w:r>
      <w:r w:rsidRPr="00D07931">
        <w:rPr>
          <w:rFonts w:cs="Arial"/>
        </w:rPr>
        <w:t>”), which must be a date falling not later than:</w:t>
      </w:r>
    </w:p>
    <w:p w14:paraId="50804828" w14:textId="77777777" w:rsidR="00794077" w:rsidRPr="00937FAF" w:rsidRDefault="00794077" w:rsidP="00032539">
      <w:pPr>
        <w:pStyle w:val="ListParagraph"/>
        <w:numPr>
          <w:ilvl w:val="0"/>
          <w:numId w:val="52"/>
        </w:numPr>
        <w:tabs>
          <w:tab w:val="clear" w:pos="2268"/>
        </w:tabs>
        <w:ind w:left="1985" w:right="395" w:hanging="578"/>
        <w:contextualSpacing w:val="0"/>
        <w:rPr>
          <w:rFonts w:cs="Arial"/>
        </w:rPr>
      </w:pPr>
      <w:r w:rsidRPr="00937FAF">
        <w:rPr>
          <w:rFonts w:cs="Arial"/>
        </w:rPr>
        <w:t>6 (six) months from its Scheduled Disbursement Date;</w:t>
      </w:r>
    </w:p>
    <w:p w14:paraId="645D077D" w14:textId="77777777" w:rsidR="00794077" w:rsidRPr="00937FAF" w:rsidRDefault="00794077" w:rsidP="00032539">
      <w:pPr>
        <w:pStyle w:val="ListParagraph"/>
        <w:numPr>
          <w:ilvl w:val="0"/>
          <w:numId w:val="52"/>
        </w:numPr>
        <w:tabs>
          <w:tab w:val="clear" w:pos="2268"/>
        </w:tabs>
        <w:ind w:left="1985" w:right="395" w:hanging="567"/>
        <w:contextualSpacing w:val="0"/>
        <w:rPr>
          <w:rFonts w:cs="Arial"/>
        </w:rPr>
      </w:pPr>
      <w:r w:rsidRPr="00937FAF">
        <w:rPr>
          <w:rFonts w:cs="Arial"/>
        </w:rPr>
        <w:t>30 (thirty) days prior to the first Repayment Date; and</w:t>
      </w:r>
    </w:p>
    <w:p w14:paraId="5FF521E5" w14:textId="77777777" w:rsidR="00794077" w:rsidRPr="00937FAF" w:rsidRDefault="00794077" w:rsidP="00032539">
      <w:pPr>
        <w:pStyle w:val="ListParagraph"/>
        <w:numPr>
          <w:ilvl w:val="0"/>
          <w:numId w:val="52"/>
        </w:numPr>
        <w:tabs>
          <w:tab w:val="clear" w:pos="2268"/>
        </w:tabs>
        <w:ind w:left="1985" w:right="395" w:hanging="567"/>
        <w:contextualSpacing w:val="0"/>
        <w:rPr>
          <w:rFonts w:cs="Arial"/>
        </w:rPr>
      </w:pPr>
      <w:r w:rsidRPr="00937FAF">
        <w:rPr>
          <w:rFonts w:cs="Arial"/>
        </w:rPr>
        <w:t>the Final Availability Date.</w:t>
      </w:r>
    </w:p>
    <w:p w14:paraId="5A224613" w14:textId="77777777" w:rsidR="00794077" w:rsidRPr="00937FAF" w:rsidRDefault="00794077" w:rsidP="00D07931">
      <w:pPr>
        <w:spacing w:line="240" w:lineRule="auto"/>
        <w:ind w:left="851" w:right="395"/>
        <w:jc w:val="both"/>
        <w:rPr>
          <w:rFonts w:ascii="Arial" w:hAnsi="Arial" w:cs="Arial"/>
          <w:sz w:val="20"/>
          <w:szCs w:val="20"/>
        </w:rPr>
      </w:pPr>
      <w:r w:rsidRPr="00937FAF">
        <w:rPr>
          <w:rFonts w:ascii="Arial" w:hAnsi="Arial" w:cs="Arial"/>
          <w:sz w:val="20"/>
          <w:szCs w:val="20"/>
        </w:rPr>
        <w:t xml:space="preserve">Upon receipt of such a written request, the Bank shall defer the disbursement of the relevant amount until the Requested Deferred Disbursement Date. </w:t>
      </w:r>
    </w:p>
    <w:p w14:paraId="6FE738B7" w14:textId="77777777" w:rsidR="00794077" w:rsidRPr="00937FAF" w:rsidRDefault="00794077" w:rsidP="00D07931">
      <w:pPr>
        <w:spacing w:line="240" w:lineRule="auto"/>
        <w:ind w:left="851" w:right="395" w:hanging="851"/>
        <w:jc w:val="both"/>
        <w:outlineLvl w:val="1"/>
        <w:rPr>
          <w:rFonts w:ascii="Arial" w:hAnsi="Arial" w:cs="Arial"/>
          <w:b/>
          <w:sz w:val="20"/>
          <w:szCs w:val="20"/>
        </w:rPr>
      </w:pPr>
      <w:r w:rsidRPr="00937FAF">
        <w:rPr>
          <w:rFonts w:ascii="Arial" w:hAnsi="Arial" w:cs="Arial"/>
          <w:sz w:val="20"/>
          <w:szCs w:val="20"/>
        </w:rPr>
        <w:t>1.5.A(2)</w:t>
      </w:r>
      <w:r w:rsidRPr="00937FAF">
        <w:rPr>
          <w:rFonts w:ascii="Arial" w:hAnsi="Arial" w:cs="Arial"/>
          <w:b/>
          <w:sz w:val="20"/>
          <w:szCs w:val="20"/>
        </w:rPr>
        <w:t xml:space="preserve"> </w:t>
      </w:r>
      <w:r w:rsidRPr="00937FAF">
        <w:rPr>
          <w:rFonts w:ascii="Arial" w:hAnsi="Arial" w:cs="Arial"/>
          <w:b/>
          <w:sz w:val="20"/>
          <w:szCs w:val="20"/>
        </w:rPr>
        <w:tab/>
        <w:t>FAILURE TO SATISFY CONDITIONS TO DISBURSEMENT</w:t>
      </w:r>
    </w:p>
    <w:p w14:paraId="1477C150" w14:textId="77777777" w:rsidR="00794077" w:rsidRPr="00937FAF" w:rsidRDefault="005652C0" w:rsidP="005652C0">
      <w:pPr>
        <w:pStyle w:val="ListParagraph"/>
        <w:numPr>
          <w:ilvl w:val="0"/>
          <w:numId w:val="74"/>
        </w:numPr>
        <w:tabs>
          <w:tab w:val="clear" w:pos="2268"/>
        </w:tabs>
        <w:ind w:left="1276" w:right="395" w:hanging="422"/>
        <w:contextualSpacing w:val="0"/>
        <w:rPr>
          <w:rFonts w:cs="Arial"/>
        </w:rPr>
      </w:pPr>
      <w:r>
        <w:rPr>
          <w:rFonts w:cs="Arial"/>
        </w:rPr>
        <w:t xml:space="preserve">The </w:t>
      </w:r>
      <w:r w:rsidR="00794077" w:rsidRPr="00937FAF">
        <w:rPr>
          <w:rFonts w:cs="Arial"/>
        </w:rPr>
        <w:t xml:space="preserve">disbursement of a Notified Tranche shall be deferred if any condition for disbursement of such a Notified Tranche referred to in Article 1.4 is not fulfilled both: </w:t>
      </w:r>
    </w:p>
    <w:p w14:paraId="513FE537" w14:textId="77777777" w:rsidR="00794077" w:rsidRPr="00937FAF" w:rsidRDefault="00794077" w:rsidP="00032539">
      <w:pPr>
        <w:pStyle w:val="ListParagraph"/>
        <w:numPr>
          <w:ilvl w:val="0"/>
          <w:numId w:val="53"/>
        </w:numPr>
        <w:tabs>
          <w:tab w:val="clear" w:pos="2268"/>
          <w:tab w:val="left" w:pos="1560"/>
        </w:tabs>
        <w:ind w:left="1985" w:right="395" w:hanging="567"/>
        <w:contextualSpacing w:val="0"/>
        <w:rPr>
          <w:rFonts w:cs="Arial"/>
        </w:rPr>
      </w:pPr>
      <w:r w:rsidRPr="00937FAF">
        <w:rPr>
          <w:rFonts w:cs="Arial"/>
        </w:rPr>
        <w:t xml:space="preserve">at the date specified for fulfilment of such condition in Article 1.4; and </w:t>
      </w:r>
    </w:p>
    <w:p w14:paraId="1B494FF1" w14:textId="77777777" w:rsidR="00794077" w:rsidRPr="00937FAF" w:rsidRDefault="00794077" w:rsidP="00032539">
      <w:pPr>
        <w:pStyle w:val="ListParagraph"/>
        <w:numPr>
          <w:ilvl w:val="0"/>
          <w:numId w:val="53"/>
        </w:numPr>
        <w:tabs>
          <w:tab w:val="clear" w:pos="2268"/>
          <w:tab w:val="left" w:pos="1530"/>
          <w:tab w:val="left" w:pos="2127"/>
        </w:tabs>
        <w:ind w:left="1985" w:right="395" w:hanging="567"/>
        <w:contextualSpacing w:val="0"/>
        <w:rPr>
          <w:rFonts w:cs="Arial"/>
        </w:rPr>
      </w:pPr>
      <w:r w:rsidRPr="00937FAF">
        <w:rPr>
          <w:rFonts w:cs="Arial"/>
        </w:rPr>
        <w:t>at its Scheduled Disbursement Date (or, where Scheduled Disbursement Date has been deferred previously, the date expected for disbursement).</w:t>
      </w:r>
    </w:p>
    <w:p w14:paraId="668C85AC" w14:textId="77777777" w:rsidR="00794077" w:rsidRPr="002F2AFC" w:rsidRDefault="00794077" w:rsidP="00032539">
      <w:pPr>
        <w:pStyle w:val="ListParagraph"/>
        <w:numPr>
          <w:ilvl w:val="0"/>
          <w:numId w:val="74"/>
        </w:numPr>
        <w:ind w:right="395"/>
        <w:rPr>
          <w:rFonts w:cs="Arial"/>
        </w:rPr>
      </w:pPr>
      <w:r w:rsidRPr="002F2AFC">
        <w:rPr>
          <w:rFonts w:cs="Arial"/>
        </w:rPr>
        <w:t>The Bank and the Borrower shall agree the date until which the disbursement of such Notified Tranche shall be deferred (the "</w:t>
      </w:r>
      <w:r w:rsidRPr="002F2AFC">
        <w:rPr>
          <w:rFonts w:cs="Arial"/>
          <w:b/>
        </w:rPr>
        <w:t>Agreed Deferred Disbursement Date</w:t>
      </w:r>
      <w:r w:rsidRPr="002F2AFC">
        <w:rPr>
          <w:rFonts w:cs="Arial"/>
        </w:rPr>
        <w:t>"), which must be a date falling:</w:t>
      </w:r>
      <w:r w:rsidRPr="002F2AFC" w:rsidDel="00155E2A">
        <w:rPr>
          <w:rFonts w:cs="Arial"/>
        </w:rPr>
        <w:t xml:space="preserve"> </w:t>
      </w:r>
    </w:p>
    <w:p w14:paraId="37F10F5F" w14:textId="77777777" w:rsidR="00794077" w:rsidRPr="00937FAF" w:rsidRDefault="00794077" w:rsidP="00032539">
      <w:pPr>
        <w:pStyle w:val="ListParagraph"/>
        <w:numPr>
          <w:ilvl w:val="0"/>
          <w:numId w:val="54"/>
        </w:numPr>
        <w:tabs>
          <w:tab w:val="clear" w:pos="2268"/>
          <w:tab w:val="left" w:pos="1530"/>
        </w:tabs>
        <w:ind w:left="1985" w:right="395" w:hanging="578"/>
        <w:contextualSpacing w:val="0"/>
        <w:rPr>
          <w:rFonts w:cs="Arial"/>
        </w:rPr>
      </w:pPr>
      <w:r w:rsidRPr="00937FAF">
        <w:rPr>
          <w:rFonts w:cs="Arial"/>
        </w:rPr>
        <w:t>not earlier than 5 (five) Business Days following the fulfilment of all conditions of disbursement; and</w:t>
      </w:r>
    </w:p>
    <w:p w14:paraId="35E77AF7" w14:textId="77777777" w:rsidR="00794077" w:rsidRPr="00937FAF" w:rsidRDefault="00794077" w:rsidP="00032539">
      <w:pPr>
        <w:pStyle w:val="ListParagraph"/>
        <w:numPr>
          <w:ilvl w:val="0"/>
          <w:numId w:val="54"/>
        </w:numPr>
        <w:tabs>
          <w:tab w:val="clear" w:pos="2268"/>
          <w:tab w:val="left" w:pos="1530"/>
        </w:tabs>
        <w:ind w:left="1843" w:right="395" w:hanging="425"/>
        <w:contextualSpacing w:val="0"/>
        <w:rPr>
          <w:rFonts w:cs="Arial"/>
        </w:rPr>
      </w:pPr>
      <w:r>
        <w:rPr>
          <w:rFonts w:cs="Arial"/>
        </w:rPr>
        <w:t xml:space="preserve">   </w:t>
      </w:r>
      <w:r w:rsidRPr="00937FAF">
        <w:rPr>
          <w:rFonts w:cs="Arial"/>
        </w:rPr>
        <w:t>not later than the Final Availability Date.</w:t>
      </w:r>
    </w:p>
    <w:p w14:paraId="0C652C34" w14:textId="77777777" w:rsidR="00794077" w:rsidRPr="00937FAF" w:rsidRDefault="00794077" w:rsidP="005652C0">
      <w:pPr>
        <w:pStyle w:val="ListParagraph"/>
        <w:numPr>
          <w:ilvl w:val="0"/>
          <w:numId w:val="74"/>
        </w:numPr>
        <w:tabs>
          <w:tab w:val="clear" w:pos="2268"/>
        </w:tabs>
        <w:ind w:left="1276" w:right="395" w:hanging="425"/>
        <w:contextualSpacing w:val="0"/>
        <w:rPr>
          <w:rFonts w:cs="Arial"/>
        </w:rPr>
      </w:pPr>
      <w:r w:rsidRPr="00937FAF">
        <w:rPr>
          <w:rFonts w:cs="Arial"/>
        </w:rPr>
        <w:t>Without prejudice to the Bank’s right to suspend and/or cancel the undisbursed portion of the Credit in whole or in part pursuant to Article 1.6B the Bank shall defer disbursement of such Notified Tranche until the Agreed Deferred Disbursement Date.</w:t>
      </w:r>
    </w:p>
    <w:p w14:paraId="205D6B88" w14:textId="77777777" w:rsidR="00794077" w:rsidRPr="00937FAF" w:rsidRDefault="00794077" w:rsidP="00D07931">
      <w:pPr>
        <w:spacing w:line="240" w:lineRule="auto"/>
        <w:ind w:left="851" w:right="395" w:hanging="851"/>
        <w:jc w:val="both"/>
        <w:outlineLvl w:val="1"/>
        <w:rPr>
          <w:rFonts w:ascii="Arial" w:hAnsi="Arial" w:cs="Arial"/>
          <w:b/>
          <w:sz w:val="20"/>
          <w:szCs w:val="20"/>
        </w:rPr>
      </w:pPr>
      <w:bookmarkStart w:id="213" w:name="_Toc388892850"/>
      <w:r w:rsidRPr="00937FAF">
        <w:rPr>
          <w:rFonts w:ascii="Arial" w:hAnsi="Arial" w:cs="Arial"/>
          <w:sz w:val="20"/>
          <w:szCs w:val="20"/>
        </w:rPr>
        <w:t xml:space="preserve">1.5.A(3) </w:t>
      </w:r>
      <w:r w:rsidRPr="00937FAF">
        <w:rPr>
          <w:rFonts w:ascii="Arial" w:hAnsi="Arial" w:cs="Arial"/>
          <w:sz w:val="20"/>
          <w:szCs w:val="20"/>
        </w:rPr>
        <w:tab/>
      </w:r>
      <w:r w:rsidRPr="00937FAF">
        <w:rPr>
          <w:rFonts w:ascii="Arial" w:hAnsi="Arial" w:cs="Arial"/>
          <w:b/>
          <w:sz w:val="20"/>
          <w:szCs w:val="20"/>
        </w:rPr>
        <w:t>DEFERMENT INDEMNITY</w:t>
      </w:r>
    </w:p>
    <w:p w14:paraId="3AF3136D" w14:textId="77777777" w:rsidR="00794077" w:rsidRPr="00937FAF" w:rsidRDefault="00794077" w:rsidP="00D07931">
      <w:pPr>
        <w:spacing w:line="240" w:lineRule="auto"/>
        <w:ind w:left="851" w:right="397"/>
        <w:jc w:val="both"/>
        <w:outlineLvl w:val="1"/>
        <w:rPr>
          <w:rFonts w:ascii="Arial" w:hAnsi="Arial" w:cs="Arial"/>
          <w:sz w:val="20"/>
          <w:szCs w:val="20"/>
        </w:rPr>
      </w:pPr>
      <w:r w:rsidRPr="00937FAF">
        <w:rPr>
          <w:rFonts w:ascii="Arial" w:hAnsi="Arial" w:cs="Arial"/>
          <w:sz w:val="20"/>
          <w:szCs w:val="20"/>
        </w:rPr>
        <w:t>If disbursement of a Notified Tranche is be deferred pursuant to paragraphs 1.5.A(1) or 1.5.A(2) above, the Borrower shall pay the Deferment Indemnity.</w:t>
      </w:r>
    </w:p>
    <w:p w14:paraId="1A3D2054" w14:textId="77777777" w:rsidR="00794077" w:rsidRPr="00937FAF" w:rsidRDefault="00794077" w:rsidP="00D07931">
      <w:pPr>
        <w:tabs>
          <w:tab w:val="left" w:pos="851"/>
        </w:tabs>
        <w:spacing w:line="240" w:lineRule="auto"/>
        <w:ind w:left="851" w:right="395" w:hanging="851"/>
        <w:jc w:val="both"/>
        <w:outlineLvl w:val="1"/>
        <w:rPr>
          <w:rFonts w:ascii="Arial" w:hAnsi="Arial" w:cs="Arial"/>
          <w:b/>
          <w:sz w:val="20"/>
          <w:szCs w:val="20"/>
        </w:rPr>
      </w:pPr>
      <w:r w:rsidRPr="00937FAF">
        <w:rPr>
          <w:rFonts w:ascii="Arial" w:hAnsi="Arial" w:cs="Arial"/>
          <w:sz w:val="20"/>
          <w:szCs w:val="20"/>
        </w:rPr>
        <w:t>1.5.B</w:t>
      </w:r>
      <w:r w:rsidRPr="00937FAF">
        <w:rPr>
          <w:rFonts w:ascii="Arial" w:hAnsi="Arial" w:cs="Arial"/>
          <w:b/>
          <w:sz w:val="20"/>
          <w:szCs w:val="20"/>
        </w:rPr>
        <w:tab/>
        <w:t>Cancellation of a disbursement deferred by 6 (six) months</w:t>
      </w:r>
      <w:bookmarkEnd w:id="213"/>
    </w:p>
    <w:p w14:paraId="360E074A" w14:textId="77777777" w:rsidR="00794077" w:rsidRPr="00937FAF" w:rsidRDefault="00794077" w:rsidP="00D07931">
      <w:pPr>
        <w:spacing w:line="240" w:lineRule="auto"/>
        <w:ind w:left="851" w:right="395"/>
        <w:jc w:val="both"/>
        <w:rPr>
          <w:rFonts w:ascii="Arial" w:hAnsi="Arial" w:cs="Arial"/>
          <w:b/>
          <w:sz w:val="20"/>
          <w:szCs w:val="20"/>
        </w:rPr>
      </w:pPr>
      <w:r w:rsidRPr="00937FAF">
        <w:rPr>
          <w:rFonts w:ascii="Arial" w:hAnsi="Arial" w:cs="Arial"/>
          <w:sz w:val="20"/>
          <w:szCs w:val="20"/>
        </w:rPr>
        <w:t>If a disbursement has been deferred by more than 6 (six) months in aggregate pursuant to Article 1.5.A, the Bank may notify the Borrower in writing that such disbursement shall be cancelled and such cancellation shall take effect on the date of such written notification. The amount of the disbursement which is cancelled by the Bank pursuant to this Article 1.5.B shall remain available for disbursement under Article 1.2.</w:t>
      </w:r>
      <w:bookmarkStart w:id="214" w:name="_Toc212957518"/>
      <w:bookmarkStart w:id="215" w:name="_Toc212957810"/>
      <w:bookmarkStart w:id="216" w:name="_Toc212958011"/>
      <w:bookmarkStart w:id="217" w:name="_Toc212958105"/>
      <w:bookmarkStart w:id="218" w:name="_Toc212958483"/>
      <w:bookmarkStart w:id="219" w:name="_Ref217379717"/>
      <w:bookmarkStart w:id="220" w:name="_Ref217379751"/>
      <w:bookmarkStart w:id="221" w:name="_Toc248586640"/>
      <w:bookmarkStart w:id="222" w:name="_Toc388892851"/>
    </w:p>
    <w:p w14:paraId="533A7461" w14:textId="77777777" w:rsidR="00794077" w:rsidRPr="00937FAF" w:rsidRDefault="00794077" w:rsidP="00D07931">
      <w:pPr>
        <w:tabs>
          <w:tab w:val="left" w:pos="868"/>
        </w:tabs>
        <w:spacing w:before="200" w:line="240" w:lineRule="auto"/>
        <w:ind w:left="851" w:right="395" w:hanging="851"/>
        <w:jc w:val="both"/>
        <w:outlineLvl w:val="0"/>
        <w:rPr>
          <w:rFonts w:ascii="Arial" w:hAnsi="Arial" w:cs="Arial"/>
          <w:b/>
          <w:sz w:val="20"/>
          <w:szCs w:val="20"/>
        </w:rPr>
      </w:pPr>
      <w:r w:rsidRPr="00937FAF">
        <w:rPr>
          <w:rFonts w:ascii="Arial" w:hAnsi="Arial" w:cs="Arial"/>
          <w:b/>
          <w:sz w:val="20"/>
          <w:szCs w:val="20"/>
        </w:rPr>
        <w:t>1.6</w:t>
      </w:r>
      <w:r w:rsidRPr="00937FAF">
        <w:rPr>
          <w:rFonts w:ascii="Arial" w:hAnsi="Arial" w:cs="Arial"/>
          <w:b/>
          <w:sz w:val="20"/>
          <w:szCs w:val="20"/>
        </w:rPr>
        <w:tab/>
      </w:r>
      <w:r w:rsidRPr="00937FAF">
        <w:rPr>
          <w:rFonts w:ascii="Arial" w:hAnsi="Arial" w:cs="Arial"/>
          <w:b/>
          <w:sz w:val="20"/>
          <w:szCs w:val="20"/>
          <w:u w:val="single"/>
        </w:rPr>
        <w:t>Cancellation and suspension</w:t>
      </w:r>
      <w:bookmarkEnd w:id="214"/>
      <w:bookmarkEnd w:id="215"/>
      <w:bookmarkEnd w:id="216"/>
      <w:bookmarkEnd w:id="217"/>
      <w:bookmarkEnd w:id="218"/>
      <w:bookmarkEnd w:id="219"/>
      <w:bookmarkEnd w:id="220"/>
      <w:bookmarkEnd w:id="221"/>
      <w:bookmarkEnd w:id="222"/>
      <w:r w:rsidRPr="00937FAF">
        <w:rPr>
          <w:rFonts w:ascii="Arial" w:hAnsi="Arial" w:cs="Arial"/>
          <w:b/>
          <w:sz w:val="20"/>
          <w:szCs w:val="20"/>
        </w:rPr>
        <w:t xml:space="preserve"> </w:t>
      </w:r>
    </w:p>
    <w:p w14:paraId="048F868F" w14:textId="77777777" w:rsidR="00794077" w:rsidRPr="00937FAF" w:rsidRDefault="00794077" w:rsidP="00D07931">
      <w:pPr>
        <w:spacing w:line="240" w:lineRule="auto"/>
        <w:ind w:left="851" w:right="395" w:hanging="851"/>
        <w:jc w:val="both"/>
        <w:outlineLvl w:val="1"/>
        <w:rPr>
          <w:rFonts w:ascii="Arial" w:hAnsi="Arial" w:cs="Arial"/>
          <w:b/>
          <w:sz w:val="20"/>
          <w:szCs w:val="20"/>
        </w:rPr>
      </w:pPr>
      <w:bookmarkStart w:id="223" w:name="_Toc212957519"/>
      <w:bookmarkStart w:id="224" w:name="_Toc212957811"/>
      <w:bookmarkStart w:id="225" w:name="_Toc212958012"/>
      <w:bookmarkStart w:id="226" w:name="_Toc212958106"/>
      <w:bookmarkStart w:id="227" w:name="_Toc212958484"/>
      <w:bookmarkStart w:id="228" w:name="_Ref217379554"/>
      <w:bookmarkStart w:id="229" w:name="_Toc388892852"/>
      <w:r w:rsidRPr="00937FAF">
        <w:rPr>
          <w:rFonts w:ascii="Arial" w:hAnsi="Arial" w:cs="Arial"/>
          <w:sz w:val="20"/>
          <w:szCs w:val="20"/>
        </w:rPr>
        <w:t>1.6.A</w:t>
      </w:r>
      <w:r w:rsidRPr="00937FAF">
        <w:rPr>
          <w:rFonts w:ascii="Arial" w:hAnsi="Arial" w:cs="Arial"/>
          <w:sz w:val="20"/>
          <w:szCs w:val="20"/>
        </w:rPr>
        <w:tab/>
      </w:r>
      <w:r w:rsidRPr="00937FAF">
        <w:rPr>
          <w:rFonts w:ascii="Arial" w:hAnsi="Arial" w:cs="Arial"/>
          <w:b/>
          <w:sz w:val="20"/>
          <w:szCs w:val="20"/>
        </w:rPr>
        <w:t>Borrower’s right to cancel</w:t>
      </w:r>
      <w:bookmarkEnd w:id="223"/>
      <w:bookmarkEnd w:id="224"/>
      <w:bookmarkEnd w:id="225"/>
      <w:bookmarkEnd w:id="226"/>
      <w:bookmarkEnd w:id="227"/>
      <w:bookmarkEnd w:id="228"/>
      <w:bookmarkEnd w:id="229"/>
    </w:p>
    <w:p w14:paraId="1129BCD9" w14:textId="77777777" w:rsidR="00794077" w:rsidRPr="00937FAF" w:rsidRDefault="00794077" w:rsidP="00937FAF">
      <w:pPr>
        <w:ind w:left="1418" w:right="395" w:hanging="567"/>
        <w:jc w:val="both"/>
        <w:rPr>
          <w:rFonts w:ascii="Arial" w:hAnsi="Arial" w:cs="Arial"/>
          <w:sz w:val="20"/>
          <w:szCs w:val="20"/>
        </w:rPr>
      </w:pPr>
      <w:r w:rsidRPr="00937FAF">
        <w:rPr>
          <w:rFonts w:ascii="Arial" w:hAnsi="Arial" w:cs="Arial"/>
          <w:sz w:val="20"/>
          <w:szCs w:val="20"/>
        </w:rPr>
        <w:t xml:space="preserve">(a) </w:t>
      </w:r>
      <w:r w:rsidRPr="00937FAF">
        <w:rPr>
          <w:rFonts w:ascii="Arial" w:hAnsi="Arial" w:cs="Arial"/>
          <w:sz w:val="20"/>
          <w:szCs w:val="20"/>
        </w:rPr>
        <w:tab/>
        <w:t>The Borrower may send a written notice to the Bank requesting the cancellation of the undisbursed portion of the Credit. The written notice:</w:t>
      </w:r>
    </w:p>
    <w:p w14:paraId="093E7A59" w14:textId="77777777" w:rsidR="00794077" w:rsidRPr="00937FAF" w:rsidRDefault="00794077" w:rsidP="00D07931">
      <w:pPr>
        <w:spacing w:line="240" w:lineRule="auto"/>
        <w:ind w:left="1985" w:right="395" w:hanging="567"/>
        <w:jc w:val="both"/>
        <w:rPr>
          <w:rFonts w:ascii="Arial" w:hAnsi="Arial" w:cs="Arial"/>
          <w:sz w:val="20"/>
          <w:szCs w:val="20"/>
        </w:rPr>
      </w:pPr>
      <w:r w:rsidRPr="00937FAF">
        <w:rPr>
          <w:rFonts w:ascii="Arial" w:hAnsi="Arial" w:cs="Arial"/>
          <w:sz w:val="20"/>
          <w:szCs w:val="20"/>
        </w:rPr>
        <w:t xml:space="preserve">(i) </w:t>
      </w:r>
      <w:r w:rsidRPr="00937FAF">
        <w:rPr>
          <w:rFonts w:ascii="Arial" w:hAnsi="Arial" w:cs="Arial"/>
          <w:sz w:val="20"/>
          <w:szCs w:val="20"/>
        </w:rPr>
        <w:tab/>
        <w:t>must specify whether the Borrower would like to cancel the undisbursed portion of the Credit in whole or in part and, if in part, the amount of the Credit the Borrower would like to cancel; and</w:t>
      </w:r>
    </w:p>
    <w:p w14:paraId="3CE84D92" w14:textId="77777777" w:rsidR="00794077" w:rsidRPr="00937FAF" w:rsidRDefault="00794077" w:rsidP="005652C0">
      <w:pPr>
        <w:spacing w:after="0" w:line="360" w:lineRule="auto"/>
        <w:ind w:left="1985" w:right="395" w:hanging="567"/>
        <w:jc w:val="both"/>
        <w:rPr>
          <w:rFonts w:ascii="Arial" w:hAnsi="Arial" w:cs="Arial"/>
          <w:sz w:val="20"/>
          <w:szCs w:val="20"/>
        </w:rPr>
      </w:pPr>
      <w:r w:rsidRPr="00937FAF">
        <w:rPr>
          <w:rFonts w:ascii="Arial" w:hAnsi="Arial" w:cs="Arial"/>
          <w:sz w:val="20"/>
          <w:szCs w:val="20"/>
        </w:rPr>
        <w:t>(ii)</w:t>
      </w:r>
      <w:r w:rsidRPr="00937FAF">
        <w:rPr>
          <w:rFonts w:ascii="Arial" w:hAnsi="Arial" w:cs="Arial"/>
          <w:sz w:val="20"/>
          <w:szCs w:val="20"/>
        </w:rPr>
        <w:tab/>
        <w:t>must not relate to:</w:t>
      </w:r>
    </w:p>
    <w:p w14:paraId="36F4BE72" w14:textId="77777777" w:rsidR="00794077" w:rsidRPr="00937FAF" w:rsidRDefault="00794077" w:rsidP="005652C0">
      <w:pPr>
        <w:spacing w:after="0" w:line="276" w:lineRule="auto"/>
        <w:ind w:left="2552" w:right="395" w:hanging="567"/>
        <w:jc w:val="both"/>
        <w:rPr>
          <w:rFonts w:ascii="Arial" w:hAnsi="Arial" w:cs="Arial"/>
          <w:sz w:val="20"/>
          <w:szCs w:val="20"/>
        </w:rPr>
      </w:pPr>
      <w:r w:rsidRPr="00937FAF">
        <w:rPr>
          <w:rFonts w:ascii="Arial" w:hAnsi="Arial" w:cs="Arial"/>
          <w:sz w:val="20"/>
          <w:szCs w:val="20"/>
        </w:rPr>
        <w:t xml:space="preserve">(1) </w:t>
      </w:r>
      <w:r w:rsidRPr="00937FAF">
        <w:rPr>
          <w:rFonts w:ascii="Arial" w:hAnsi="Arial" w:cs="Arial"/>
          <w:sz w:val="20"/>
          <w:szCs w:val="20"/>
        </w:rPr>
        <w:tab/>
        <w:t>a Notified Tranche which has a Scheduled Disbursement Date falling within 5 (five) Business Days of the date of the written notice or;</w:t>
      </w:r>
    </w:p>
    <w:p w14:paraId="663ADE2C" w14:textId="77777777" w:rsidR="00794077" w:rsidRPr="00937FAF" w:rsidRDefault="00794077" w:rsidP="005652C0">
      <w:pPr>
        <w:spacing w:after="0" w:line="276" w:lineRule="auto"/>
        <w:ind w:left="2552" w:right="395" w:hanging="567"/>
        <w:jc w:val="both"/>
        <w:rPr>
          <w:rFonts w:ascii="Arial" w:hAnsi="Arial" w:cs="Arial"/>
          <w:sz w:val="20"/>
          <w:szCs w:val="20"/>
        </w:rPr>
      </w:pPr>
      <w:r w:rsidRPr="00937FAF">
        <w:rPr>
          <w:rFonts w:ascii="Arial" w:hAnsi="Arial" w:cs="Arial"/>
          <w:sz w:val="20"/>
          <w:szCs w:val="20"/>
        </w:rPr>
        <w:t xml:space="preserve">(2) </w:t>
      </w:r>
      <w:r w:rsidRPr="00937FAF">
        <w:rPr>
          <w:rFonts w:ascii="Arial" w:hAnsi="Arial" w:cs="Arial"/>
          <w:sz w:val="20"/>
          <w:szCs w:val="20"/>
        </w:rPr>
        <w:tab/>
        <w:t>a Tranche in respect of which a Disbursement Request has been submitted but no Disbursement Notice has been issued.</w:t>
      </w:r>
    </w:p>
    <w:p w14:paraId="7B6A381D" w14:textId="77777777" w:rsidR="00794077" w:rsidRPr="00937FAF" w:rsidRDefault="00794077" w:rsidP="00D07931">
      <w:pPr>
        <w:spacing w:line="240" w:lineRule="auto"/>
        <w:ind w:left="1418" w:right="395" w:hanging="567"/>
        <w:jc w:val="both"/>
        <w:rPr>
          <w:rFonts w:ascii="Arial" w:hAnsi="Arial" w:cs="Arial"/>
          <w:sz w:val="20"/>
          <w:szCs w:val="20"/>
        </w:rPr>
      </w:pPr>
      <w:r w:rsidRPr="00937FAF">
        <w:rPr>
          <w:rFonts w:ascii="Arial" w:hAnsi="Arial" w:cs="Arial"/>
          <w:sz w:val="20"/>
          <w:szCs w:val="20"/>
        </w:rPr>
        <w:t xml:space="preserve">(b) </w:t>
      </w:r>
      <w:r w:rsidRPr="00937FAF">
        <w:rPr>
          <w:rFonts w:ascii="Arial" w:hAnsi="Arial" w:cs="Arial"/>
          <w:sz w:val="20"/>
          <w:szCs w:val="20"/>
        </w:rPr>
        <w:tab/>
        <w:t>Upon receipt of such written notice, the Bank shall cancel the requested undisbursed portion of the Credit with immediate effect.</w:t>
      </w:r>
      <w:bookmarkStart w:id="230" w:name="_Toc212957520"/>
      <w:bookmarkStart w:id="231" w:name="_Toc212957812"/>
      <w:bookmarkStart w:id="232" w:name="_Toc212958013"/>
      <w:bookmarkStart w:id="233" w:name="_Toc212958107"/>
      <w:bookmarkStart w:id="234" w:name="_Toc212958485"/>
      <w:bookmarkStart w:id="235" w:name="_Toc388892853"/>
    </w:p>
    <w:p w14:paraId="34F7B396" w14:textId="77777777" w:rsidR="00794077" w:rsidRPr="00937FAF" w:rsidRDefault="00794077" w:rsidP="00D07931">
      <w:pPr>
        <w:tabs>
          <w:tab w:val="left" w:pos="854"/>
        </w:tabs>
        <w:spacing w:line="240" w:lineRule="auto"/>
        <w:ind w:right="395"/>
        <w:jc w:val="both"/>
        <w:outlineLvl w:val="1"/>
        <w:rPr>
          <w:rFonts w:ascii="Arial" w:hAnsi="Arial" w:cs="Arial"/>
          <w:b/>
          <w:sz w:val="20"/>
          <w:szCs w:val="20"/>
        </w:rPr>
      </w:pPr>
      <w:r w:rsidRPr="00937FAF">
        <w:rPr>
          <w:rFonts w:ascii="Arial" w:hAnsi="Arial" w:cs="Arial"/>
          <w:sz w:val="20"/>
          <w:szCs w:val="20"/>
        </w:rPr>
        <w:t>1.6.B</w:t>
      </w:r>
      <w:r w:rsidRPr="00937FAF">
        <w:rPr>
          <w:rFonts w:ascii="Arial" w:hAnsi="Arial" w:cs="Arial"/>
          <w:sz w:val="20"/>
          <w:szCs w:val="20"/>
        </w:rPr>
        <w:tab/>
      </w:r>
      <w:r w:rsidRPr="00937FAF">
        <w:rPr>
          <w:rFonts w:ascii="Arial" w:hAnsi="Arial" w:cs="Arial"/>
          <w:b/>
          <w:sz w:val="20"/>
          <w:szCs w:val="20"/>
        </w:rPr>
        <w:t>Bank’s right to suspend and cancel</w:t>
      </w:r>
      <w:bookmarkStart w:id="236" w:name="_Toc212957813"/>
      <w:bookmarkEnd w:id="230"/>
      <w:bookmarkEnd w:id="231"/>
      <w:bookmarkEnd w:id="232"/>
      <w:bookmarkEnd w:id="233"/>
      <w:bookmarkEnd w:id="234"/>
      <w:bookmarkEnd w:id="235"/>
    </w:p>
    <w:p w14:paraId="1DB14F7F" w14:textId="77777777" w:rsidR="00794077" w:rsidRPr="00937FAF" w:rsidRDefault="00794077" w:rsidP="00D07931">
      <w:pPr>
        <w:spacing w:line="240" w:lineRule="auto"/>
        <w:ind w:left="1418" w:right="395" w:hanging="567"/>
        <w:jc w:val="both"/>
        <w:rPr>
          <w:rFonts w:ascii="Arial" w:hAnsi="Arial" w:cs="Arial"/>
          <w:sz w:val="20"/>
          <w:szCs w:val="20"/>
        </w:rPr>
      </w:pPr>
      <w:r w:rsidRPr="00937FAF">
        <w:rPr>
          <w:rFonts w:ascii="Arial" w:hAnsi="Arial" w:cs="Arial"/>
          <w:sz w:val="20"/>
          <w:szCs w:val="20"/>
        </w:rPr>
        <w:t>(a)</w:t>
      </w:r>
      <w:r w:rsidRPr="00937FAF">
        <w:rPr>
          <w:rFonts w:ascii="Arial" w:hAnsi="Arial" w:cs="Arial"/>
          <w:sz w:val="20"/>
          <w:szCs w:val="20"/>
        </w:rPr>
        <w:tab/>
        <w:t>At any time upon the occurrence of the following events, the Bank may notify the Borrower in writing that the undisbursed portion of the Credit shall be suspended and/or (apart from on the occurrence of a Market Disruption Event) cancelled in whole or in part:</w:t>
      </w:r>
    </w:p>
    <w:p w14:paraId="364371FC" w14:textId="77777777" w:rsidR="00794077" w:rsidRPr="00937FAF" w:rsidRDefault="00794077" w:rsidP="00032539">
      <w:pPr>
        <w:widowControl w:val="0"/>
        <w:numPr>
          <w:ilvl w:val="0"/>
          <w:numId w:val="55"/>
        </w:numPr>
        <w:tabs>
          <w:tab w:val="left" w:pos="720"/>
          <w:tab w:val="left" w:pos="1418"/>
        </w:tabs>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937FAF">
        <w:rPr>
          <w:rFonts w:ascii="Arial" w:hAnsi="Arial" w:cs="Arial"/>
          <w:sz w:val="20"/>
          <w:szCs w:val="20"/>
        </w:rPr>
        <w:t>Prepayment Event</w:t>
      </w:r>
    </w:p>
    <w:p w14:paraId="5478A8E3" w14:textId="77777777" w:rsidR="00794077" w:rsidRPr="00937FAF" w:rsidRDefault="00794077" w:rsidP="00032539">
      <w:pPr>
        <w:widowControl w:val="0"/>
        <w:numPr>
          <w:ilvl w:val="0"/>
          <w:numId w:val="55"/>
        </w:numPr>
        <w:tabs>
          <w:tab w:val="left" w:pos="720"/>
          <w:tab w:val="left" w:pos="896"/>
        </w:tabs>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937FAF">
        <w:rPr>
          <w:rFonts w:ascii="Arial" w:hAnsi="Arial" w:cs="Arial"/>
          <w:sz w:val="20"/>
          <w:szCs w:val="20"/>
        </w:rPr>
        <w:t>an Event of Default;</w:t>
      </w:r>
    </w:p>
    <w:p w14:paraId="33F3EC39" w14:textId="77777777" w:rsidR="00794077" w:rsidRPr="00937FAF" w:rsidRDefault="00794077" w:rsidP="00032539">
      <w:pPr>
        <w:widowControl w:val="0"/>
        <w:numPr>
          <w:ilvl w:val="0"/>
          <w:numId w:val="55"/>
        </w:numPr>
        <w:tabs>
          <w:tab w:val="left" w:pos="720"/>
          <w:tab w:val="left" w:pos="896"/>
        </w:tabs>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937FAF">
        <w:rPr>
          <w:rFonts w:ascii="Arial" w:hAnsi="Arial" w:cs="Arial"/>
          <w:sz w:val="20"/>
          <w:szCs w:val="20"/>
        </w:rPr>
        <w:t>an event or circumstance which would with the passage of time or giving of notice under this Contract constitute a Prepayment Event or an Event of Default;</w:t>
      </w:r>
    </w:p>
    <w:p w14:paraId="2FBA25CB" w14:textId="77777777" w:rsidR="00794077" w:rsidRPr="00937FAF" w:rsidRDefault="00794077" w:rsidP="00032539">
      <w:pPr>
        <w:widowControl w:val="0"/>
        <w:numPr>
          <w:ilvl w:val="0"/>
          <w:numId w:val="55"/>
        </w:numPr>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bookmarkStart w:id="237" w:name="_Toc212957814"/>
      <w:bookmarkEnd w:id="236"/>
      <w:r w:rsidRPr="00937FAF">
        <w:rPr>
          <w:rFonts w:ascii="Arial" w:hAnsi="Arial" w:cs="Arial"/>
          <w:sz w:val="20"/>
          <w:szCs w:val="20"/>
        </w:rPr>
        <w:t xml:space="preserve">a Market Disruption Event provided the Bank has not issued a Disbursement Notice; or </w:t>
      </w:r>
    </w:p>
    <w:p w14:paraId="1348A37B" w14:textId="77777777" w:rsidR="00794077" w:rsidRPr="00937FAF" w:rsidRDefault="00794077" w:rsidP="00D07931">
      <w:pPr>
        <w:spacing w:line="240" w:lineRule="auto"/>
        <w:ind w:left="1418" w:right="395" w:hanging="567"/>
        <w:jc w:val="both"/>
        <w:rPr>
          <w:rFonts w:ascii="Arial" w:hAnsi="Arial" w:cs="Arial"/>
          <w:sz w:val="20"/>
          <w:szCs w:val="20"/>
        </w:rPr>
      </w:pPr>
      <w:r w:rsidRPr="00937FAF">
        <w:rPr>
          <w:rFonts w:ascii="Arial" w:hAnsi="Arial" w:cs="Arial"/>
          <w:sz w:val="20"/>
          <w:szCs w:val="20"/>
        </w:rPr>
        <w:t>(b)</w:t>
      </w:r>
      <w:r w:rsidRPr="00937FAF">
        <w:rPr>
          <w:rFonts w:ascii="Arial" w:hAnsi="Arial" w:cs="Arial"/>
          <w:sz w:val="20"/>
          <w:szCs w:val="20"/>
        </w:rPr>
        <w:tab/>
        <w:t>On the date of such written notification the relevant undisbursed portion of the Credit shall be suspended and/or cancelled</w:t>
      </w:r>
      <w:r w:rsidRPr="00937FAF">
        <w:rPr>
          <w:rFonts w:ascii="Arial" w:hAnsi="Arial" w:cs="Arial"/>
          <w:color w:val="0000FF"/>
          <w:sz w:val="20"/>
          <w:szCs w:val="20"/>
          <w:lang w:eastAsia="en-GB"/>
        </w:rPr>
        <w:t xml:space="preserve"> </w:t>
      </w:r>
      <w:r w:rsidRPr="00937FAF">
        <w:rPr>
          <w:rFonts w:ascii="Arial" w:hAnsi="Arial" w:cs="Arial"/>
          <w:color w:val="000000"/>
          <w:sz w:val="20"/>
          <w:szCs w:val="20"/>
          <w:lang w:eastAsia="en-GB"/>
        </w:rPr>
        <w:t xml:space="preserve">with immediate effect. </w:t>
      </w:r>
      <w:r w:rsidRPr="00937FAF">
        <w:rPr>
          <w:rFonts w:ascii="Arial" w:hAnsi="Arial" w:cs="Arial"/>
          <w:sz w:val="20"/>
          <w:szCs w:val="20"/>
        </w:rPr>
        <w:t>Any suspension shall continue until the Bank ends the suspension or cancels the suspended amount.</w:t>
      </w:r>
      <w:bookmarkStart w:id="238" w:name="_Toc212957521"/>
      <w:bookmarkStart w:id="239" w:name="_Toc212957816"/>
      <w:bookmarkStart w:id="240" w:name="_Toc212958014"/>
      <w:bookmarkStart w:id="241" w:name="_Toc212958108"/>
      <w:bookmarkStart w:id="242" w:name="_Toc212958486"/>
      <w:bookmarkStart w:id="243" w:name="_Ref217381194"/>
      <w:bookmarkStart w:id="244" w:name="_Toc388892854"/>
      <w:bookmarkEnd w:id="237"/>
    </w:p>
    <w:p w14:paraId="64B46B24" w14:textId="77777777" w:rsidR="00794077" w:rsidRPr="00937FAF" w:rsidRDefault="00794077" w:rsidP="00D07931">
      <w:pPr>
        <w:spacing w:line="240" w:lineRule="auto"/>
        <w:ind w:left="851" w:right="395" w:hanging="851"/>
        <w:jc w:val="both"/>
        <w:outlineLvl w:val="1"/>
        <w:rPr>
          <w:rFonts w:ascii="Arial" w:hAnsi="Arial" w:cs="Arial"/>
          <w:b/>
          <w:sz w:val="20"/>
          <w:szCs w:val="20"/>
        </w:rPr>
      </w:pPr>
      <w:r w:rsidRPr="00937FAF">
        <w:rPr>
          <w:rFonts w:ascii="Arial" w:hAnsi="Arial" w:cs="Arial"/>
          <w:sz w:val="20"/>
          <w:szCs w:val="20"/>
        </w:rPr>
        <w:t>1.6.C</w:t>
      </w:r>
      <w:r w:rsidRPr="00937FAF">
        <w:rPr>
          <w:rFonts w:ascii="Arial" w:hAnsi="Arial" w:cs="Arial"/>
          <w:sz w:val="20"/>
          <w:szCs w:val="20"/>
        </w:rPr>
        <w:tab/>
      </w:r>
      <w:r w:rsidRPr="00937FAF">
        <w:rPr>
          <w:rFonts w:ascii="Arial" w:hAnsi="Arial" w:cs="Arial"/>
          <w:b/>
          <w:sz w:val="20"/>
          <w:szCs w:val="20"/>
        </w:rPr>
        <w:t>Indemnity for suspension and cancellation of a Tranche</w:t>
      </w:r>
      <w:bookmarkEnd w:id="238"/>
      <w:bookmarkEnd w:id="239"/>
      <w:bookmarkEnd w:id="240"/>
      <w:bookmarkEnd w:id="241"/>
      <w:bookmarkEnd w:id="242"/>
      <w:bookmarkEnd w:id="243"/>
      <w:bookmarkEnd w:id="244"/>
    </w:p>
    <w:p w14:paraId="787F2C86" w14:textId="77777777" w:rsidR="00794077" w:rsidRPr="00937FAF" w:rsidRDefault="00794077" w:rsidP="00D07931">
      <w:pPr>
        <w:spacing w:line="240" w:lineRule="auto"/>
        <w:ind w:left="851" w:right="395" w:hanging="851"/>
        <w:jc w:val="both"/>
        <w:outlineLvl w:val="1"/>
        <w:rPr>
          <w:rFonts w:ascii="Arial" w:hAnsi="Arial" w:cs="Arial"/>
          <w:sz w:val="20"/>
          <w:szCs w:val="20"/>
        </w:rPr>
      </w:pPr>
      <w:bookmarkStart w:id="245" w:name="_Toc78184735"/>
      <w:bookmarkStart w:id="246" w:name="_Toc85739358"/>
      <w:bookmarkStart w:id="247" w:name="_Toc212957817"/>
      <w:bookmarkStart w:id="248" w:name="_Toc388892855"/>
      <w:r w:rsidRPr="00937FAF">
        <w:rPr>
          <w:rFonts w:ascii="Arial" w:hAnsi="Arial" w:cs="Arial"/>
          <w:sz w:val="20"/>
          <w:szCs w:val="20"/>
        </w:rPr>
        <w:t>1.6.C(1)</w:t>
      </w:r>
      <w:r w:rsidRPr="00937FAF">
        <w:rPr>
          <w:rFonts w:ascii="Arial" w:hAnsi="Arial" w:cs="Arial"/>
          <w:sz w:val="20"/>
          <w:szCs w:val="20"/>
        </w:rPr>
        <w:tab/>
        <w:t>SUSPE</w:t>
      </w:r>
      <w:bookmarkEnd w:id="245"/>
      <w:bookmarkEnd w:id="246"/>
      <w:bookmarkEnd w:id="247"/>
      <w:r w:rsidRPr="00937FAF">
        <w:rPr>
          <w:rFonts w:ascii="Arial" w:hAnsi="Arial" w:cs="Arial"/>
          <w:sz w:val="20"/>
          <w:szCs w:val="20"/>
        </w:rPr>
        <w:t>NSION</w:t>
      </w:r>
      <w:bookmarkEnd w:id="248"/>
    </w:p>
    <w:p w14:paraId="41DC18D3" w14:textId="77777777" w:rsidR="00794077" w:rsidRPr="00937FAF" w:rsidRDefault="00794077" w:rsidP="00D07931">
      <w:pPr>
        <w:spacing w:line="240" w:lineRule="auto"/>
        <w:ind w:left="851" w:right="395"/>
        <w:jc w:val="both"/>
        <w:rPr>
          <w:rFonts w:ascii="Arial" w:hAnsi="Arial" w:cs="Arial"/>
          <w:sz w:val="20"/>
          <w:szCs w:val="20"/>
        </w:rPr>
      </w:pPr>
      <w:r w:rsidRPr="00937FAF">
        <w:rPr>
          <w:rFonts w:ascii="Arial" w:hAnsi="Arial" w:cs="Arial"/>
          <w:sz w:val="20"/>
          <w:szCs w:val="20"/>
        </w:rPr>
        <w:t>If the Bank suspends a Notified Tranche, whether upon the occurrence of an Indemnifiable Prepayment Event or an Event of Default, the Borrower shall pay to the Bank the Deferment Indemnity calculated on the amount of disbursement suspended.</w:t>
      </w:r>
    </w:p>
    <w:p w14:paraId="33B13224" w14:textId="77777777" w:rsidR="00794077" w:rsidRPr="00937FAF" w:rsidRDefault="00794077" w:rsidP="00D07931">
      <w:pPr>
        <w:spacing w:line="240" w:lineRule="auto"/>
        <w:ind w:left="851" w:right="395" w:hanging="851"/>
        <w:jc w:val="both"/>
        <w:outlineLvl w:val="1"/>
        <w:rPr>
          <w:rFonts w:ascii="Arial" w:hAnsi="Arial" w:cs="Arial"/>
          <w:sz w:val="20"/>
          <w:szCs w:val="20"/>
        </w:rPr>
      </w:pPr>
      <w:bookmarkStart w:id="249" w:name="_Ref78027180"/>
      <w:bookmarkStart w:id="250" w:name="_Toc78184736"/>
      <w:bookmarkStart w:id="251" w:name="_Toc85739359"/>
      <w:bookmarkStart w:id="252" w:name="_Toc212957818"/>
      <w:bookmarkStart w:id="253" w:name="_Toc388892856"/>
      <w:r w:rsidRPr="00937FAF">
        <w:rPr>
          <w:rFonts w:ascii="Arial" w:hAnsi="Arial" w:cs="Arial"/>
          <w:sz w:val="20"/>
          <w:szCs w:val="20"/>
        </w:rPr>
        <w:t>1.6.C(2)</w:t>
      </w:r>
      <w:r w:rsidRPr="00937FAF">
        <w:rPr>
          <w:rFonts w:ascii="Arial" w:hAnsi="Arial" w:cs="Arial"/>
          <w:sz w:val="20"/>
          <w:szCs w:val="20"/>
        </w:rPr>
        <w:tab/>
      </w:r>
      <w:bookmarkEnd w:id="249"/>
      <w:bookmarkEnd w:id="250"/>
      <w:bookmarkEnd w:id="251"/>
      <w:bookmarkEnd w:id="252"/>
      <w:r w:rsidRPr="00937FAF">
        <w:rPr>
          <w:rFonts w:ascii="Arial" w:hAnsi="Arial" w:cs="Arial"/>
          <w:sz w:val="20"/>
          <w:szCs w:val="20"/>
        </w:rPr>
        <w:t>CANCELLATION</w:t>
      </w:r>
      <w:bookmarkEnd w:id="253"/>
    </w:p>
    <w:p w14:paraId="2FDD609A" w14:textId="77777777" w:rsidR="00794077" w:rsidRPr="00937FAF" w:rsidRDefault="00794077" w:rsidP="00032539">
      <w:pPr>
        <w:pStyle w:val="ListParagraph"/>
        <w:numPr>
          <w:ilvl w:val="0"/>
          <w:numId w:val="56"/>
        </w:numPr>
        <w:tabs>
          <w:tab w:val="clear" w:pos="2268"/>
        </w:tabs>
        <w:ind w:right="395" w:hanging="119"/>
        <w:contextualSpacing w:val="0"/>
        <w:rPr>
          <w:rFonts w:cs="Arial"/>
        </w:rPr>
      </w:pPr>
      <w:r w:rsidRPr="00937FAF">
        <w:rPr>
          <w:rFonts w:cs="Arial"/>
        </w:rPr>
        <w:t xml:space="preserve">If a Notified Tranche which is a Fixed Rate Tranche is cancelled: </w:t>
      </w:r>
    </w:p>
    <w:p w14:paraId="5ACFBF66" w14:textId="77777777" w:rsidR="00794077" w:rsidRPr="00937FAF" w:rsidRDefault="00794077" w:rsidP="00032539">
      <w:pPr>
        <w:widowControl w:val="0"/>
        <w:numPr>
          <w:ilvl w:val="0"/>
          <w:numId w:val="57"/>
        </w:numPr>
        <w:tabs>
          <w:tab w:val="left" w:pos="720"/>
          <w:tab w:val="left" w:pos="896"/>
        </w:tabs>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937FAF">
        <w:rPr>
          <w:rFonts w:ascii="Arial" w:hAnsi="Arial" w:cs="Arial"/>
          <w:sz w:val="20"/>
          <w:szCs w:val="20"/>
        </w:rPr>
        <w:t>by the Borrower pursuant to Article 1.6.A;</w:t>
      </w:r>
    </w:p>
    <w:p w14:paraId="6EEE8285" w14:textId="77777777" w:rsidR="00794077" w:rsidRPr="00937FAF" w:rsidRDefault="00794077" w:rsidP="00032539">
      <w:pPr>
        <w:widowControl w:val="0"/>
        <w:numPr>
          <w:ilvl w:val="0"/>
          <w:numId w:val="57"/>
        </w:numPr>
        <w:tabs>
          <w:tab w:val="left" w:pos="720"/>
          <w:tab w:val="left" w:pos="896"/>
        </w:tabs>
        <w:overflowPunct w:val="0"/>
        <w:autoSpaceDE w:val="0"/>
        <w:autoSpaceDN w:val="0"/>
        <w:adjustRightInd w:val="0"/>
        <w:spacing w:after="120" w:line="240" w:lineRule="auto"/>
        <w:ind w:left="1985" w:right="395" w:hanging="567"/>
        <w:jc w:val="both"/>
        <w:textAlignment w:val="baseline"/>
        <w:rPr>
          <w:rFonts w:ascii="Arial" w:hAnsi="Arial" w:cs="Arial"/>
          <w:sz w:val="20"/>
          <w:szCs w:val="20"/>
        </w:rPr>
      </w:pPr>
      <w:r w:rsidRPr="00937FAF">
        <w:rPr>
          <w:rFonts w:ascii="Arial" w:hAnsi="Arial" w:cs="Arial"/>
          <w:sz w:val="20"/>
          <w:szCs w:val="20"/>
        </w:rPr>
        <w:t xml:space="preserve">by the Bank upon an Indemnifiable Prepayment Event or pursuant to Article 1.5.B, </w:t>
      </w:r>
    </w:p>
    <w:p w14:paraId="4F1219AF" w14:textId="77777777" w:rsidR="00794077" w:rsidRPr="00937FAF" w:rsidRDefault="00794077" w:rsidP="00D07931">
      <w:pPr>
        <w:widowControl w:val="0"/>
        <w:tabs>
          <w:tab w:val="left" w:pos="720"/>
          <w:tab w:val="left" w:pos="896"/>
        </w:tabs>
        <w:spacing w:line="240" w:lineRule="auto"/>
        <w:ind w:left="1418" w:right="395"/>
        <w:jc w:val="both"/>
        <w:rPr>
          <w:rFonts w:ascii="Arial" w:hAnsi="Arial" w:cs="Arial"/>
          <w:sz w:val="20"/>
          <w:szCs w:val="20"/>
        </w:rPr>
      </w:pPr>
      <w:r w:rsidRPr="00937FAF">
        <w:rPr>
          <w:rFonts w:ascii="Arial" w:hAnsi="Arial" w:cs="Arial"/>
          <w:sz w:val="20"/>
          <w:szCs w:val="20"/>
        </w:rPr>
        <w:t>the Borrower shall pay to the Bank the Prepayment Indemnity. The Prepayment Indemnity shall be calculated as if the cancelled amount had been disbursed and repaid on the Scheduled Disbursement Date or, to the extent that the disbursement of the Tranche is currently deferred or suspended, on the date of the cancellation notice.</w:t>
      </w:r>
    </w:p>
    <w:p w14:paraId="047021AC" w14:textId="77777777" w:rsidR="00794077" w:rsidRPr="00937FAF" w:rsidRDefault="00794077" w:rsidP="00032539">
      <w:pPr>
        <w:pStyle w:val="ListParagraph"/>
        <w:numPr>
          <w:ilvl w:val="0"/>
          <w:numId w:val="56"/>
        </w:numPr>
        <w:tabs>
          <w:tab w:val="clear" w:pos="2268"/>
        </w:tabs>
        <w:ind w:left="1418" w:right="395" w:hanging="567"/>
        <w:contextualSpacing w:val="0"/>
        <w:rPr>
          <w:rFonts w:cs="Arial"/>
        </w:rPr>
      </w:pPr>
      <w:r w:rsidRPr="00937FAF">
        <w:rPr>
          <w:rFonts w:cs="Arial"/>
        </w:rPr>
        <w:t>If the Bank cancels a Notified Tranche upon the occurrence of an Event of Default, the Borrower shall indemnify the Bank in accordance with Article 10.3.</w:t>
      </w:r>
    </w:p>
    <w:p w14:paraId="5CC887D1" w14:textId="77777777" w:rsidR="00794077" w:rsidRPr="00937FAF" w:rsidRDefault="00794077" w:rsidP="00032539">
      <w:pPr>
        <w:pStyle w:val="ListParagraph"/>
        <w:numPr>
          <w:ilvl w:val="0"/>
          <w:numId w:val="56"/>
        </w:numPr>
        <w:tabs>
          <w:tab w:val="clear" w:pos="2268"/>
        </w:tabs>
        <w:ind w:left="1418" w:right="395" w:hanging="567"/>
        <w:contextualSpacing w:val="0"/>
        <w:rPr>
          <w:rFonts w:cs="Arial"/>
        </w:rPr>
      </w:pPr>
      <w:r w:rsidRPr="00937FAF">
        <w:rPr>
          <w:rFonts w:cs="Arial"/>
        </w:rPr>
        <w:t>Save in the cases (a) and (b) above, no indemnity is payable upon cancellation of a Tranche.</w:t>
      </w:r>
      <w:bookmarkStart w:id="254" w:name="_Toc212957522"/>
      <w:bookmarkStart w:id="255" w:name="_Toc212957819"/>
      <w:bookmarkStart w:id="256" w:name="_Toc212958015"/>
      <w:bookmarkStart w:id="257" w:name="_Toc212958109"/>
      <w:bookmarkStart w:id="258" w:name="_Toc212958487"/>
      <w:bookmarkStart w:id="259" w:name="_Toc248586641"/>
      <w:bookmarkStart w:id="260" w:name="_Toc388892857"/>
      <w:bookmarkStart w:id="261" w:name="_Toc48025162"/>
      <w:bookmarkStart w:id="262" w:name="_Toc48380667"/>
      <w:bookmarkStart w:id="263" w:name="_Toc51481117"/>
      <w:bookmarkStart w:id="264" w:name="_Toc51481337"/>
      <w:bookmarkStart w:id="265" w:name="_Toc51647522"/>
      <w:bookmarkStart w:id="266" w:name="_Toc51648384"/>
      <w:bookmarkStart w:id="267" w:name="_Toc51733811"/>
      <w:bookmarkStart w:id="268" w:name="_Toc57456438"/>
      <w:bookmarkStart w:id="269" w:name="_Toc57456600"/>
      <w:bookmarkStart w:id="270" w:name="_Toc57456923"/>
      <w:bookmarkStart w:id="271" w:name="_Ref76964650"/>
      <w:bookmarkStart w:id="272" w:name="_Ref76964668"/>
      <w:bookmarkStart w:id="273" w:name="_Toc77852588"/>
      <w:bookmarkStart w:id="274" w:name="_Toc78184738"/>
      <w:bookmarkStart w:id="275" w:name="_Toc78185000"/>
      <w:bookmarkStart w:id="276" w:name="_Toc79496160"/>
      <w:bookmarkStart w:id="277" w:name="_Toc85739361"/>
    </w:p>
    <w:p w14:paraId="140F4FF2" w14:textId="77777777" w:rsidR="00794077" w:rsidRPr="00937FAF" w:rsidRDefault="00794077" w:rsidP="00D07931">
      <w:pPr>
        <w:spacing w:before="200" w:line="240" w:lineRule="auto"/>
        <w:ind w:left="851" w:right="395" w:hanging="851"/>
        <w:jc w:val="both"/>
        <w:outlineLvl w:val="0"/>
        <w:rPr>
          <w:rFonts w:ascii="Arial" w:hAnsi="Arial" w:cs="Arial"/>
          <w:b/>
          <w:sz w:val="20"/>
          <w:szCs w:val="20"/>
          <w:u w:val="single"/>
        </w:rPr>
      </w:pPr>
      <w:r w:rsidRPr="00937FAF">
        <w:rPr>
          <w:rFonts w:ascii="Arial" w:hAnsi="Arial" w:cs="Arial"/>
          <w:b/>
          <w:sz w:val="20"/>
          <w:szCs w:val="20"/>
        </w:rPr>
        <w:t>1.7</w:t>
      </w:r>
      <w:r w:rsidRPr="00937FAF">
        <w:rPr>
          <w:rFonts w:ascii="Arial" w:hAnsi="Arial" w:cs="Arial"/>
          <w:b/>
          <w:sz w:val="20"/>
          <w:szCs w:val="20"/>
        </w:rPr>
        <w:tab/>
      </w:r>
      <w:r w:rsidRPr="00706F50">
        <w:rPr>
          <w:rFonts w:ascii="Arial" w:hAnsi="Arial" w:cs="Arial"/>
          <w:b/>
          <w:sz w:val="20"/>
          <w:szCs w:val="20"/>
          <w:u w:val="single"/>
          <w:shd w:val="clear" w:color="auto" w:fill="F2F2F2" w:themeFill="background1" w:themeFillShade="F2"/>
        </w:rPr>
        <w:t>Cancellation after expiry of the Credit</w:t>
      </w:r>
      <w:bookmarkEnd w:id="254"/>
      <w:bookmarkEnd w:id="255"/>
      <w:bookmarkEnd w:id="256"/>
      <w:bookmarkEnd w:id="257"/>
      <w:bookmarkEnd w:id="258"/>
      <w:bookmarkEnd w:id="259"/>
      <w:bookmarkEnd w:id="260"/>
    </w:p>
    <w:p w14:paraId="2A7AA36C" w14:textId="77777777" w:rsidR="00794077" w:rsidRPr="00937FAF" w:rsidRDefault="00794077" w:rsidP="00D07931">
      <w:pPr>
        <w:tabs>
          <w:tab w:val="left" w:pos="720"/>
          <w:tab w:val="left" w:pos="896"/>
        </w:tabs>
        <w:spacing w:line="240" w:lineRule="auto"/>
        <w:ind w:left="851" w:right="395"/>
        <w:jc w:val="both"/>
        <w:rPr>
          <w:rFonts w:ascii="Arial" w:hAnsi="Arial" w:cs="Arial"/>
          <w:sz w:val="20"/>
          <w:szCs w:val="20"/>
        </w:rPr>
      </w:pPr>
      <w:r w:rsidRPr="00937FAF">
        <w:rPr>
          <w:rFonts w:ascii="Arial" w:hAnsi="Arial" w:cs="Arial"/>
          <w:sz w:val="20"/>
          <w:szCs w:val="20"/>
        </w:rPr>
        <w:t xml:space="preserve">On the day following the Final Availability Date, and unless otherwise specifically agreed to in writing by the Bank, any part of the Credit in respect of which no Disbursement Request has been made in accordance with Article 1.2B shall be automatically cancelled, without any notice being served by the Bank to the Borrower and without liability arising on the part of either party. </w:t>
      </w:r>
    </w:p>
    <w:p w14:paraId="3DDC3C07" w14:textId="77777777" w:rsidR="00794077" w:rsidRPr="00937FAF" w:rsidRDefault="00794077" w:rsidP="003419DD">
      <w:pPr>
        <w:spacing w:before="200" w:line="240" w:lineRule="auto"/>
        <w:ind w:left="851" w:right="395" w:hanging="851"/>
        <w:jc w:val="both"/>
        <w:outlineLvl w:val="0"/>
        <w:rPr>
          <w:rFonts w:ascii="Arial" w:hAnsi="Arial" w:cs="Arial"/>
          <w:b/>
          <w:sz w:val="20"/>
          <w:szCs w:val="20"/>
          <w:u w:val="single"/>
        </w:rPr>
      </w:pPr>
      <w:r w:rsidRPr="00937FAF">
        <w:rPr>
          <w:rFonts w:ascii="Arial" w:hAnsi="Arial" w:cs="Arial"/>
          <w:b/>
          <w:sz w:val="20"/>
          <w:szCs w:val="20"/>
        </w:rPr>
        <w:t>1.8</w:t>
      </w:r>
      <w:r w:rsidRPr="00937FAF">
        <w:rPr>
          <w:rFonts w:ascii="Arial" w:hAnsi="Arial" w:cs="Arial"/>
          <w:b/>
          <w:sz w:val="20"/>
          <w:szCs w:val="20"/>
        </w:rPr>
        <w:tab/>
      </w:r>
      <w:r w:rsidRPr="00937FAF">
        <w:rPr>
          <w:rFonts w:ascii="Arial" w:hAnsi="Arial" w:cs="Arial"/>
          <w:b/>
          <w:sz w:val="20"/>
          <w:szCs w:val="20"/>
          <w:u w:val="single"/>
        </w:rPr>
        <w:t>Allocation</w:t>
      </w:r>
    </w:p>
    <w:p w14:paraId="44F7B18F" w14:textId="77777777" w:rsidR="00794077" w:rsidRPr="00937FAF" w:rsidRDefault="00794077" w:rsidP="003419DD">
      <w:pPr>
        <w:tabs>
          <w:tab w:val="left" w:pos="840"/>
        </w:tabs>
        <w:spacing w:line="240" w:lineRule="auto"/>
        <w:ind w:left="851" w:right="395" w:hanging="851"/>
        <w:jc w:val="both"/>
        <w:outlineLvl w:val="1"/>
        <w:rPr>
          <w:rFonts w:ascii="Arial" w:hAnsi="Arial" w:cs="Arial"/>
          <w:sz w:val="20"/>
          <w:szCs w:val="20"/>
        </w:rPr>
      </w:pPr>
      <w:r w:rsidRPr="00937FAF">
        <w:rPr>
          <w:rFonts w:ascii="Arial" w:hAnsi="Arial" w:cs="Arial"/>
          <w:sz w:val="20"/>
          <w:szCs w:val="20"/>
        </w:rPr>
        <w:t>1.8.A</w:t>
      </w:r>
      <w:r w:rsidRPr="00937FAF">
        <w:rPr>
          <w:rFonts w:ascii="Arial" w:hAnsi="Arial" w:cs="Arial"/>
          <w:sz w:val="20"/>
          <w:szCs w:val="20"/>
        </w:rPr>
        <w:tab/>
      </w:r>
      <w:r w:rsidRPr="00937FAF">
        <w:rPr>
          <w:rFonts w:ascii="Arial" w:hAnsi="Arial" w:cs="Arial"/>
          <w:b/>
          <w:sz w:val="20"/>
          <w:szCs w:val="20"/>
        </w:rPr>
        <w:t>Allocation Request</w:t>
      </w:r>
    </w:p>
    <w:p w14:paraId="6D638CB2" w14:textId="77777777" w:rsidR="00794077" w:rsidRPr="00937FAF" w:rsidRDefault="00794077" w:rsidP="003419DD">
      <w:pPr>
        <w:spacing w:line="240" w:lineRule="auto"/>
        <w:ind w:left="851" w:right="395"/>
        <w:jc w:val="both"/>
        <w:rPr>
          <w:rFonts w:ascii="Arial" w:hAnsi="Arial" w:cs="Arial"/>
          <w:b/>
          <w:i/>
          <w:sz w:val="20"/>
          <w:szCs w:val="20"/>
        </w:rPr>
      </w:pPr>
      <w:r w:rsidRPr="00937FAF">
        <w:rPr>
          <w:rFonts w:ascii="Arial" w:hAnsi="Arial" w:cs="Arial"/>
          <w:sz w:val="20"/>
          <w:szCs w:val="20"/>
        </w:rPr>
        <w:t>Not less than 3 (three) months before the Final Availability Date the Promoter may submit to the Bank a request for allocation (the “</w:t>
      </w:r>
      <w:r w:rsidRPr="00937FAF">
        <w:rPr>
          <w:rFonts w:ascii="Arial" w:hAnsi="Arial" w:cs="Arial"/>
          <w:b/>
          <w:sz w:val="20"/>
          <w:szCs w:val="20"/>
        </w:rPr>
        <w:t>Allocation Request</w:t>
      </w:r>
      <w:r w:rsidRPr="00937FAF">
        <w:rPr>
          <w:rFonts w:ascii="Arial" w:hAnsi="Arial" w:cs="Arial"/>
          <w:sz w:val="20"/>
          <w:szCs w:val="20"/>
        </w:rPr>
        <w:t>”).</w:t>
      </w:r>
    </w:p>
    <w:p w14:paraId="1F196906" w14:textId="77777777" w:rsidR="00794077" w:rsidRPr="00937FAF" w:rsidRDefault="00794077" w:rsidP="003419DD">
      <w:pPr>
        <w:spacing w:line="240" w:lineRule="auto"/>
        <w:ind w:left="851" w:right="395"/>
        <w:jc w:val="both"/>
        <w:rPr>
          <w:rFonts w:ascii="Arial" w:hAnsi="Arial" w:cs="Arial"/>
          <w:b/>
          <w:i/>
          <w:sz w:val="20"/>
          <w:szCs w:val="20"/>
        </w:rPr>
      </w:pPr>
      <w:r w:rsidRPr="00937FAF">
        <w:rPr>
          <w:rFonts w:ascii="Arial" w:hAnsi="Arial" w:cs="Arial"/>
          <w:sz w:val="20"/>
          <w:szCs w:val="20"/>
        </w:rPr>
        <w:t xml:space="preserve">The Credit shall only be allocated to Schemes identified as eligible for financing in the Technical Description as set out in Schedule A hereto. </w:t>
      </w:r>
    </w:p>
    <w:p w14:paraId="2CDED56F" w14:textId="77777777" w:rsidR="00794077" w:rsidRPr="00937FAF" w:rsidRDefault="00794077" w:rsidP="003419DD">
      <w:pPr>
        <w:spacing w:line="240" w:lineRule="auto"/>
        <w:ind w:left="851" w:right="395"/>
        <w:jc w:val="both"/>
        <w:rPr>
          <w:rFonts w:ascii="Arial" w:hAnsi="Arial" w:cs="Arial"/>
          <w:sz w:val="20"/>
          <w:szCs w:val="20"/>
        </w:rPr>
      </w:pPr>
      <w:r w:rsidRPr="00937FAF">
        <w:rPr>
          <w:rFonts w:ascii="Arial" w:hAnsi="Arial" w:cs="Arial"/>
          <w:sz w:val="20"/>
          <w:szCs w:val="20"/>
        </w:rPr>
        <w:t>The Bank funds shall be allocated as described in Schedules A.1.4 – A.1.8.</w:t>
      </w:r>
    </w:p>
    <w:p w14:paraId="7BAEDD62" w14:textId="77777777" w:rsidR="00794077" w:rsidRPr="00937FAF" w:rsidRDefault="00794077" w:rsidP="003419DD">
      <w:pPr>
        <w:spacing w:line="240" w:lineRule="auto"/>
        <w:ind w:left="851" w:right="395"/>
        <w:jc w:val="both"/>
        <w:rPr>
          <w:rFonts w:ascii="Arial" w:hAnsi="Arial" w:cs="Arial"/>
          <w:sz w:val="20"/>
          <w:szCs w:val="20"/>
        </w:rPr>
      </w:pPr>
      <w:r w:rsidRPr="00937FAF">
        <w:rPr>
          <w:rFonts w:ascii="Arial" w:hAnsi="Arial" w:cs="Arial"/>
          <w:sz w:val="20"/>
          <w:szCs w:val="20"/>
        </w:rPr>
        <w:t>The Bank reserves the right to review with the Promoter the allocation procedures in view of any change required by inter alia the EU Commission on the development of the Schemes and OPCC as well as the development and implementation of the Project.</w:t>
      </w:r>
    </w:p>
    <w:p w14:paraId="7E70058A" w14:textId="77777777" w:rsidR="00794077" w:rsidRPr="00937FAF" w:rsidRDefault="00794077" w:rsidP="003419DD">
      <w:pPr>
        <w:spacing w:line="240" w:lineRule="auto"/>
        <w:ind w:left="851" w:right="395"/>
        <w:jc w:val="both"/>
        <w:rPr>
          <w:rFonts w:ascii="Arial" w:hAnsi="Arial" w:cs="Arial"/>
          <w:b/>
          <w:i/>
          <w:sz w:val="20"/>
          <w:szCs w:val="20"/>
        </w:rPr>
      </w:pPr>
      <w:r w:rsidRPr="00937FAF">
        <w:rPr>
          <w:rFonts w:ascii="Arial" w:hAnsi="Arial" w:cs="Arial"/>
          <w:sz w:val="20"/>
          <w:szCs w:val="20"/>
        </w:rPr>
        <w:t xml:space="preserve">Each Allocation Request shall be accompanied by: </w:t>
      </w:r>
    </w:p>
    <w:p w14:paraId="2A917299" w14:textId="77777777" w:rsidR="00794077" w:rsidRPr="00937FAF" w:rsidRDefault="00794077" w:rsidP="00032539">
      <w:pPr>
        <w:keepLines/>
        <w:numPr>
          <w:ilvl w:val="4"/>
          <w:numId w:val="58"/>
        </w:numPr>
        <w:tabs>
          <w:tab w:val="clear" w:pos="1843"/>
        </w:tabs>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937FAF">
        <w:rPr>
          <w:rFonts w:ascii="Arial" w:hAnsi="Arial" w:cs="Arial"/>
          <w:sz w:val="20"/>
          <w:szCs w:val="20"/>
        </w:rPr>
        <w:t>an Allocation Report Table in the form set out in Schedule A.1.6.1;</w:t>
      </w:r>
    </w:p>
    <w:p w14:paraId="28E62DFA" w14:textId="77777777" w:rsidR="00794077" w:rsidRPr="00937FAF" w:rsidRDefault="00794077" w:rsidP="00032539">
      <w:pPr>
        <w:keepLines/>
        <w:numPr>
          <w:ilvl w:val="4"/>
          <w:numId w:val="2"/>
        </w:numPr>
        <w:tabs>
          <w:tab w:val="clear" w:pos="1843"/>
        </w:tabs>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937FAF">
        <w:rPr>
          <w:rFonts w:ascii="Arial" w:hAnsi="Arial" w:cs="Arial"/>
          <w:sz w:val="20"/>
          <w:szCs w:val="20"/>
        </w:rPr>
        <w:t xml:space="preserve">for Schemes with project cost below EUR 25,000,000.00 (twenty-five million euros), a copy of a declaration made by the competent authority, based on a list of Schemes, as to whether an EIA is required or not; </w:t>
      </w:r>
    </w:p>
    <w:p w14:paraId="217E93DB" w14:textId="77777777" w:rsidR="00794077" w:rsidRPr="00937FAF" w:rsidRDefault="00794077" w:rsidP="00032539">
      <w:pPr>
        <w:keepLines/>
        <w:numPr>
          <w:ilvl w:val="4"/>
          <w:numId w:val="2"/>
        </w:numPr>
        <w:tabs>
          <w:tab w:val="clear" w:pos="1843"/>
        </w:tabs>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937FAF">
        <w:rPr>
          <w:rFonts w:ascii="Arial" w:hAnsi="Arial" w:cs="Arial"/>
          <w:sz w:val="20"/>
          <w:szCs w:val="20"/>
        </w:rPr>
        <w:t>for Schemes with project cost equal to or exceeding EUR 25,000,000.00 (twenty-five million euros) and requiring an EIA, the Non-Technical Summary of the EIA;</w:t>
      </w:r>
    </w:p>
    <w:p w14:paraId="0FFB0FB4" w14:textId="77777777" w:rsidR="00794077" w:rsidRPr="00937FAF" w:rsidRDefault="00794077" w:rsidP="00032539">
      <w:pPr>
        <w:keepLines/>
        <w:numPr>
          <w:ilvl w:val="4"/>
          <w:numId w:val="2"/>
        </w:numPr>
        <w:tabs>
          <w:tab w:val="clear" w:pos="1843"/>
        </w:tabs>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937FAF">
        <w:rPr>
          <w:rFonts w:ascii="Arial" w:hAnsi="Arial" w:cs="Arial"/>
          <w:sz w:val="20"/>
          <w:szCs w:val="20"/>
        </w:rPr>
        <w:t xml:space="preserve">for Schemes with project cost below EUR 25,000,000.00 (twenty-five million euros) with no effect, potential or likely, on a conservation site, a copy of a declaration from the competent authority, based on a list of Schemes, to ensure that the Schemes comply with the EU Habitats and Birds Directives; </w:t>
      </w:r>
    </w:p>
    <w:p w14:paraId="2D962962" w14:textId="77777777" w:rsidR="00794077" w:rsidRPr="00937FAF" w:rsidRDefault="00794077" w:rsidP="00032539">
      <w:pPr>
        <w:keepLines/>
        <w:numPr>
          <w:ilvl w:val="4"/>
          <w:numId w:val="2"/>
        </w:numPr>
        <w:tabs>
          <w:tab w:val="clear" w:pos="1843"/>
        </w:tabs>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937FAF">
        <w:rPr>
          <w:rFonts w:ascii="Arial" w:hAnsi="Arial" w:cs="Arial"/>
          <w:sz w:val="20"/>
          <w:szCs w:val="20"/>
        </w:rPr>
        <w:t>for Schemes with an effect on conservation sites, a copy of Form B, signed by the competent authority for each individual Scheme; and</w:t>
      </w:r>
    </w:p>
    <w:p w14:paraId="74BE68E5" w14:textId="77777777" w:rsidR="00794077" w:rsidRPr="00937FAF" w:rsidRDefault="00794077" w:rsidP="00032539">
      <w:pPr>
        <w:keepLines/>
        <w:numPr>
          <w:ilvl w:val="4"/>
          <w:numId w:val="2"/>
        </w:numPr>
        <w:tabs>
          <w:tab w:val="clear" w:pos="1843"/>
        </w:tabs>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937FAF">
        <w:rPr>
          <w:rFonts w:ascii="Arial" w:hAnsi="Arial" w:cs="Arial"/>
          <w:sz w:val="20"/>
          <w:szCs w:val="20"/>
        </w:rPr>
        <w:t>for any Scheme with project cost equal to or exceeding EUR 25,000,000.00 (twenty-five million euros), a copy of Form A or Form B signed by the competent authority for each individual Scheme,</w:t>
      </w:r>
    </w:p>
    <w:p w14:paraId="47CB004B" w14:textId="77777777" w:rsidR="00794077" w:rsidRPr="00937FAF" w:rsidRDefault="00794077" w:rsidP="003419DD">
      <w:pPr>
        <w:spacing w:line="240" w:lineRule="auto"/>
        <w:ind w:left="851" w:right="395"/>
        <w:jc w:val="both"/>
        <w:rPr>
          <w:rFonts w:ascii="Arial" w:hAnsi="Arial" w:cs="Arial"/>
          <w:sz w:val="20"/>
          <w:szCs w:val="20"/>
        </w:rPr>
      </w:pPr>
      <w:r w:rsidRPr="00937FAF">
        <w:rPr>
          <w:rFonts w:ascii="Arial" w:hAnsi="Arial" w:cs="Arial"/>
          <w:sz w:val="20"/>
          <w:szCs w:val="20"/>
        </w:rPr>
        <w:t>if it has not been provided before.</w:t>
      </w:r>
    </w:p>
    <w:p w14:paraId="51D714B0" w14:textId="77777777" w:rsidR="00794077" w:rsidRPr="00937FAF" w:rsidRDefault="00794077" w:rsidP="003419DD">
      <w:pPr>
        <w:spacing w:line="240" w:lineRule="auto"/>
        <w:ind w:left="851" w:right="395"/>
        <w:jc w:val="both"/>
        <w:rPr>
          <w:rFonts w:ascii="Arial" w:hAnsi="Arial" w:cs="Arial"/>
          <w:sz w:val="20"/>
          <w:szCs w:val="20"/>
        </w:rPr>
      </w:pPr>
      <w:r w:rsidRPr="00937FAF">
        <w:rPr>
          <w:rFonts w:ascii="Arial" w:hAnsi="Arial" w:cs="Arial"/>
          <w:sz w:val="20"/>
          <w:szCs w:val="20"/>
        </w:rPr>
        <w:t>The Promoter shall provide the Bank with any additional information regarding the Schemes as the Bank, at its own discretion, may request.</w:t>
      </w:r>
    </w:p>
    <w:p w14:paraId="43417CCD" w14:textId="77777777" w:rsidR="00794077" w:rsidRPr="00937FAF" w:rsidRDefault="00794077" w:rsidP="003419DD">
      <w:pPr>
        <w:spacing w:line="240" w:lineRule="auto"/>
        <w:ind w:left="851" w:right="395" w:hanging="851"/>
        <w:jc w:val="both"/>
        <w:outlineLvl w:val="1"/>
        <w:rPr>
          <w:rFonts w:ascii="Arial" w:hAnsi="Arial" w:cs="Arial"/>
          <w:b/>
          <w:sz w:val="20"/>
          <w:szCs w:val="20"/>
        </w:rPr>
      </w:pPr>
      <w:r w:rsidRPr="00937FAF">
        <w:rPr>
          <w:rFonts w:ascii="Arial" w:hAnsi="Arial" w:cs="Arial"/>
          <w:sz w:val="20"/>
          <w:szCs w:val="20"/>
        </w:rPr>
        <w:t>1.8.B</w:t>
      </w:r>
      <w:r w:rsidRPr="00937FAF">
        <w:rPr>
          <w:rFonts w:ascii="Arial" w:hAnsi="Arial" w:cs="Arial"/>
          <w:b/>
          <w:sz w:val="20"/>
          <w:szCs w:val="20"/>
        </w:rPr>
        <w:tab/>
        <w:t>Allocation Letter</w:t>
      </w:r>
    </w:p>
    <w:p w14:paraId="425DAEA5" w14:textId="77777777" w:rsidR="00794077" w:rsidRPr="00937FAF" w:rsidRDefault="00794077" w:rsidP="003419DD">
      <w:pPr>
        <w:tabs>
          <w:tab w:val="left" w:pos="1620"/>
          <w:tab w:val="left" w:pos="1980"/>
        </w:tabs>
        <w:spacing w:line="240" w:lineRule="auto"/>
        <w:ind w:left="851" w:right="395"/>
        <w:jc w:val="both"/>
        <w:rPr>
          <w:rFonts w:ascii="Arial" w:hAnsi="Arial" w:cs="Arial"/>
          <w:sz w:val="20"/>
          <w:szCs w:val="20"/>
        </w:rPr>
      </w:pPr>
      <w:r w:rsidRPr="00937FAF">
        <w:rPr>
          <w:rFonts w:ascii="Arial" w:hAnsi="Arial" w:cs="Arial"/>
          <w:sz w:val="20"/>
          <w:szCs w:val="20"/>
        </w:rPr>
        <w:t>If the Allocation Request or the Schemes under Article 1.8.A are confirmed/approved by the Bank, the Bank shall deliver to the Promoter a letter of allocation (“</w:t>
      </w:r>
      <w:r w:rsidRPr="00937FAF">
        <w:rPr>
          <w:rFonts w:ascii="Arial" w:hAnsi="Arial" w:cs="Arial"/>
          <w:b/>
          <w:sz w:val="20"/>
          <w:szCs w:val="20"/>
        </w:rPr>
        <w:t>Allocation Letter</w:t>
      </w:r>
      <w:r w:rsidRPr="00937FAF">
        <w:rPr>
          <w:rFonts w:ascii="Arial" w:hAnsi="Arial" w:cs="Arial"/>
          <w:sz w:val="20"/>
          <w:szCs w:val="20"/>
        </w:rPr>
        <w:t>”), informing the Promoter of its confirmation/approval and of the amount of the Credit allocated to each Scheme. If the Bank requires additional information regarding the Schemes included in the Allocation Request, the period to deliver the Allocation Letter will be suspended until such additional information is provided to the satisfaction of the Bank.</w:t>
      </w:r>
    </w:p>
    <w:p w14:paraId="1F01D88B" w14:textId="77777777" w:rsidR="00794077" w:rsidRPr="00937FAF" w:rsidRDefault="00794077" w:rsidP="003419DD">
      <w:pPr>
        <w:tabs>
          <w:tab w:val="left" w:pos="1620"/>
          <w:tab w:val="left" w:pos="1980"/>
        </w:tabs>
        <w:spacing w:line="240" w:lineRule="auto"/>
        <w:ind w:left="851" w:right="395"/>
        <w:jc w:val="both"/>
        <w:rPr>
          <w:rFonts w:ascii="Arial" w:hAnsi="Arial" w:cs="Arial"/>
          <w:sz w:val="20"/>
          <w:szCs w:val="20"/>
        </w:rPr>
      </w:pPr>
      <w:r w:rsidRPr="00937FAF">
        <w:rPr>
          <w:rFonts w:ascii="Arial" w:hAnsi="Arial" w:cs="Arial"/>
          <w:sz w:val="20"/>
          <w:szCs w:val="20"/>
        </w:rPr>
        <w:t>In the event the Bank does not approve fully or partially the Allocation Request, the Bank shall inform the Promoter thereof.</w:t>
      </w:r>
    </w:p>
    <w:p w14:paraId="24DD15DA" w14:textId="77777777" w:rsidR="00794077" w:rsidRPr="00937FAF" w:rsidRDefault="00794077" w:rsidP="003419DD">
      <w:pPr>
        <w:spacing w:line="240" w:lineRule="auto"/>
        <w:ind w:left="851" w:right="395"/>
        <w:jc w:val="both"/>
        <w:rPr>
          <w:rFonts w:ascii="Arial" w:hAnsi="Arial" w:cs="Arial"/>
          <w:sz w:val="20"/>
          <w:szCs w:val="20"/>
        </w:rPr>
      </w:pPr>
      <w:r w:rsidRPr="00937FAF">
        <w:rPr>
          <w:rFonts w:ascii="Arial" w:hAnsi="Arial" w:cs="Arial"/>
          <w:sz w:val="20"/>
          <w:szCs w:val="20"/>
        </w:rPr>
        <w:t xml:space="preserve">The Bank may by notice to the Promoter amend the allocation procedure as described in this Article 1.8.A to bring it into line with the Bank’s policy on framework loans or reflect the results of the review of the implementation capacity and performance. In such case, the Bank shall inform the Promoter thereof and the Promoter shall without undue delay adapt its internal allocation procedures accordingly. </w:t>
      </w:r>
    </w:p>
    <w:p w14:paraId="509C1F5D" w14:textId="77777777" w:rsidR="00794077" w:rsidRPr="00937FAF" w:rsidRDefault="00794077" w:rsidP="003419DD">
      <w:pPr>
        <w:spacing w:before="200" w:line="240" w:lineRule="auto"/>
        <w:ind w:left="851" w:right="395" w:hanging="851"/>
        <w:jc w:val="both"/>
        <w:outlineLvl w:val="0"/>
        <w:rPr>
          <w:rFonts w:ascii="Arial" w:hAnsi="Arial" w:cs="Arial"/>
          <w:b/>
          <w:sz w:val="20"/>
          <w:szCs w:val="20"/>
          <w:u w:val="single"/>
        </w:rPr>
      </w:pPr>
      <w:bookmarkStart w:id="278" w:name="_Toc268720259"/>
      <w:r w:rsidRPr="00937FAF">
        <w:rPr>
          <w:rFonts w:ascii="Arial" w:hAnsi="Arial" w:cs="Arial"/>
          <w:b/>
          <w:sz w:val="20"/>
          <w:szCs w:val="20"/>
        </w:rPr>
        <w:t xml:space="preserve">1.9 </w:t>
      </w:r>
      <w:r w:rsidRPr="00937FAF">
        <w:rPr>
          <w:rFonts w:ascii="Arial" w:hAnsi="Arial" w:cs="Arial"/>
          <w:b/>
          <w:sz w:val="20"/>
          <w:szCs w:val="20"/>
        </w:rPr>
        <w:tab/>
      </w:r>
      <w:r w:rsidRPr="00706F50">
        <w:rPr>
          <w:rFonts w:ascii="Arial" w:hAnsi="Arial" w:cs="Arial"/>
          <w:b/>
          <w:sz w:val="20"/>
          <w:szCs w:val="20"/>
          <w:u w:val="single"/>
          <w:shd w:val="clear" w:color="auto" w:fill="F2F2F2" w:themeFill="background1" w:themeFillShade="F2"/>
        </w:rPr>
        <w:t>Reallocation Procedure</w:t>
      </w:r>
      <w:bookmarkEnd w:id="278"/>
    </w:p>
    <w:p w14:paraId="106C2474" w14:textId="77777777" w:rsidR="00794077" w:rsidRPr="00937FAF" w:rsidRDefault="00794077" w:rsidP="00937FAF">
      <w:pPr>
        <w:pStyle w:val="Heading3"/>
        <w:numPr>
          <w:ilvl w:val="0"/>
          <w:numId w:val="0"/>
        </w:numPr>
        <w:ind w:left="851" w:right="395" w:hanging="851"/>
        <w:rPr>
          <w:rFonts w:cs="Arial"/>
          <w:b w:val="0"/>
        </w:rPr>
      </w:pPr>
      <w:bookmarkStart w:id="279" w:name="_Toc268720260"/>
      <w:r w:rsidRPr="00937FAF">
        <w:rPr>
          <w:rFonts w:cs="Arial"/>
          <w:b w:val="0"/>
        </w:rPr>
        <w:t>1.9.A</w:t>
      </w:r>
      <w:r w:rsidRPr="00937FAF">
        <w:rPr>
          <w:rFonts w:cs="Arial"/>
          <w:b w:val="0"/>
        </w:rPr>
        <w:tab/>
      </w:r>
      <w:r w:rsidRPr="00937FAF">
        <w:rPr>
          <w:rFonts w:cs="Arial"/>
        </w:rPr>
        <w:t xml:space="preserve">Reallocation at the request of the </w:t>
      </w:r>
      <w:bookmarkEnd w:id="279"/>
      <w:r w:rsidRPr="00937FAF">
        <w:rPr>
          <w:rFonts w:cs="Arial"/>
        </w:rPr>
        <w:t xml:space="preserve">Promoter </w:t>
      </w:r>
    </w:p>
    <w:p w14:paraId="1FBF3EAC" w14:textId="77777777" w:rsidR="00794077" w:rsidRDefault="00794077" w:rsidP="00D33CB2">
      <w:pPr>
        <w:ind w:left="851" w:right="395"/>
        <w:jc w:val="both"/>
        <w:rPr>
          <w:rFonts w:ascii="Arial" w:hAnsi="Arial" w:cs="Arial"/>
          <w:sz w:val="20"/>
          <w:szCs w:val="20"/>
        </w:rPr>
      </w:pPr>
      <w:r w:rsidRPr="00937FAF">
        <w:rPr>
          <w:rFonts w:ascii="Arial" w:hAnsi="Arial" w:cs="Arial"/>
          <w:sz w:val="20"/>
          <w:szCs w:val="20"/>
        </w:rPr>
        <w:t xml:space="preserve">The Promoter may by notice in writing to the Bank, which shall include reasons thereof, propose to reallocate at any time, any part of the Credit, which has been allocated. </w:t>
      </w:r>
    </w:p>
    <w:p w14:paraId="06D41FBC" w14:textId="77777777" w:rsidR="00794077" w:rsidRPr="00937FAF" w:rsidRDefault="00794077" w:rsidP="00D33CB2">
      <w:pPr>
        <w:ind w:left="851" w:right="395"/>
        <w:jc w:val="both"/>
        <w:rPr>
          <w:rFonts w:ascii="Arial" w:hAnsi="Arial" w:cs="Arial"/>
          <w:sz w:val="20"/>
          <w:szCs w:val="20"/>
        </w:rPr>
      </w:pPr>
      <w:r w:rsidRPr="00937FAF">
        <w:rPr>
          <w:rFonts w:ascii="Arial" w:hAnsi="Arial" w:cs="Arial"/>
          <w:sz w:val="20"/>
          <w:szCs w:val="20"/>
        </w:rPr>
        <w:t>The Promoter shall specify in writing which of the already allocated Schemes need to be removed and/or which of the allocated amounts need to be reduced. The request for allocation of new Schemes shall contain information as specified in article 1.8.A and will be reviewed by the Bank in accordance with Article 1.8.B.</w:t>
      </w:r>
    </w:p>
    <w:p w14:paraId="12D21B35" w14:textId="77777777" w:rsidR="00794077" w:rsidRPr="00937FAF" w:rsidRDefault="00794077" w:rsidP="004A2AAD">
      <w:pPr>
        <w:spacing w:after="120"/>
        <w:ind w:left="851" w:right="395"/>
        <w:jc w:val="both"/>
        <w:rPr>
          <w:rFonts w:ascii="Arial" w:hAnsi="Arial" w:cs="Arial"/>
          <w:sz w:val="20"/>
          <w:szCs w:val="20"/>
        </w:rPr>
      </w:pPr>
      <w:r w:rsidRPr="00937FAF">
        <w:rPr>
          <w:rFonts w:ascii="Arial" w:hAnsi="Arial" w:cs="Arial"/>
          <w:sz w:val="20"/>
          <w:szCs w:val="20"/>
        </w:rPr>
        <w:t>If the reallocation is not possible or possible only in part, the Bank may in proportion to the amount not reallocated, by notice to the Borrower, cancel the Credit and/or demand prepayment of the Loan pursuant to Article 4.3.A(5).</w:t>
      </w:r>
      <w:bookmarkStart w:id="280" w:name="_Toc268720261"/>
    </w:p>
    <w:p w14:paraId="216A84AA" w14:textId="77777777" w:rsidR="00794077" w:rsidRPr="00937FAF" w:rsidRDefault="00794077" w:rsidP="004A2AAD">
      <w:pPr>
        <w:pStyle w:val="Heading3"/>
        <w:numPr>
          <w:ilvl w:val="0"/>
          <w:numId w:val="0"/>
        </w:numPr>
        <w:ind w:left="851" w:right="395" w:hanging="851"/>
        <w:rPr>
          <w:rFonts w:cs="Arial"/>
          <w:b w:val="0"/>
        </w:rPr>
      </w:pPr>
      <w:r w:rsidRPr="00937FAF">
        <w:rPr>
          <w:rFonts w:cs="Arial"/>
          <w:b w:val="0"/>
        </w:rPr>
        <w:t>1.9.B</w:t>
      </w:r>
      <w:r w:rsidRPr="00937FAF">
        <w:rPr>
          <w:rFonts w:cs="Arial"/>
          <w:b w:val="0"/>
        </w:rPr>
        <w:tab/>
      </w:r>
      <w:r w:rsidRPr="00937FAF">
        <w:rPr>
          <w:rFonts w:cs="Arial"/>
        </w:rPr>
        <w:t>Reallocation at the request of the Bank</w:t>
      </w:r>
      <w:bookmarkEnd w:id="280"/>
    </w:p>
    <w:p w14:paraId="0E704162" w14:textId="77777777" w:rsidR="00794077" w:rsidRPr="00937FAF" w:rsidRDefault="00794077" w:rsidP="004A2AAD">
      <w:pPr>
        <w:tabs>
          <w:tab w:val="left" w:pos="1620"/>
          <w:tab w:val="left" w:pos="1980"/>
        </w:tabs>
        <w:spacing w:after="120"/>
        <w:ind w:left="851" w:right="395"/>
        <w:jc w:val="both"/>
        <w:rPr>
          <w:rFonts w:ascii="Arial" w:hAnsi="Arial" w:cs="Arial"/>
          <w:sz w:val="20"/>
          <w:szCs w:val="20"/>
        </w:rPr>
      </w:pPr>
      <w:r w:rsidRPr="00937FAF">
        <w:rPr>
          <w:rFonts w:ascii="Arial" w:hAnsi="Arial" w:cs="Arial"/>
          <w:sz w:val="20"/>
          <w:szCs w:val="20"/>
        </w:rPr>
        <w:t>If in the opinion of the Bank any of the Schemes allocated or proposed in accordance with Article 1.8A above is ineligible for financing by the Bank under the Bank’s Statute, policies or guidelines or under Article 309 of the Treaty on the functioning of the European Union, the Promoter shall upon the Bank request replace such Schemes by other Schemes acceptable to the Bank. If within 30 days from the date of the Bank’s request the Promoter has not replaced such Schemes satisfactorily to the Bank, the Bank may in proportion to the amount not reallocated, by notice to the Borrower, cancel the Credit and/or demand prepayment of the Loan pursuant Article 4.3.A(5).</w:t>
      </w:r>
    </w:p>
    <w:p w14:paraId="0388F4FE" w14:textId="77777777" w:rsidR="00794077" w:rsidRPr="00937FAF" w:rsidRDefault="00794077" w:rsidP="004A2AAD">
      <w:pPr>
        <w:spacing w:after="120"/>
        <w:ind w:left="851" w:right="395" w:hanging="851"/>
        <w:jc w:val="both"/>
        <w:outlineLvl w:val="0"/>
        <w:rPr>
          <w:rFonts w:ascii="Arial" w:hAnsi="Arial" w:cs="Arial"/>
          <w:b/>
          <w:sz w:val="20"/>
          <w:szCs w:val="20"/>
          <w:u w:val="single"/>
        </w:rPr>
      </w:pPr>
      <w:bookmarkStart w:id="281" w:name="_Toc212957525"/>
      <w:bookmarkStart w:id="282" w:name="_Toc212957822"/>
      <w:bookmarkStart w:id="283" w:name="_Toc212958018"/>
      <w:bookmarkStart w:id="284" w:name="_Toc212958112"/>
      <w:bookmarkStart w:id="285" w:name="_Toc212958490"/>
      <w:bookmarkStart w:id="286" w:name="_Ref217379240"/>
      <w:bookmarkStart w:id="287" w:name="_Toc248586644"/>
      <w:bookmarkStart w:id="288" w:name="_Toc388892858"/>
      <w:r w:rsidRPr="00937FAF">
        <w:rPr>
          <w:rFonts w:ascii="Arial" w:hAnsi="Arial" w:cs="Arial"/>
          <w:b/>
          <w:sz w:val="20"/>
          <w:szCs w:val="20"/>
        </w:rPr>
        <w:t>1.10</w:t>
      </w:r>
      <w:r w:rsidRPr="00937FAF">
        <w:rPr>
          <w:rFonts w:ascii="Arial" w:hAnsi="Arial" w:cs="Arial"/>
          <w:b/>
          <w:sz w:val="20"/>
          <w:szCs w:val="20"/>
        </w:rPr>
        <w:tab/>
      </w:r>
      <w:r w:rsidRPr="00937FAF">
        <w:rPr>
          <w:rFonts w:ascii="Arial" w:hAnsi="Arial" w:cs="Arial"/>
          <w:b/>
          <w:sz w:val="20"/>
          <w:szCs w:val="20"/>
          <w:u w:val="single"/>
        </w:rPr>
        <w:t>Sums due under Article 1</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81"/>
      <w:bookmarkEnd w:id="282"/>
      <w:bookmarkEnd w:id="283"/>
      <w:bookmarkEnd w:id="284"/>
      <w:bookmarkEnd w:id="285"/>
      <w:bookmarkEnd w:id="286"/>
      <w:bookmarkEnd w:id="287"/>
      <w:bookmarkEnd w:id="288"/>
      <w:r w:rsidRPr="00937FAF">
        <w:rPr>
          <w:rFonts w:ascii="Arial" w:hAnsi="Arial" w:cs="Arial"/>
          <w:b/>
          <w:sz w:val="20"/>
          <w:szCs w:val="20"/>
          <w:u w:val="single"/>
        </w:rPr>
        <w:t>.5 and 1.6</w:t>
      </w:r>
    </w:p>
    <w:p w14:paraId="382B6414" w14:textId="77777777" w:rsidR="00794077" w:rsidRDefault="00794077" w:rsidP="004A2AAD">
      <w:pPr>
        <w:tabs>
          <w:tab w:val="left" w:pos="851"/>
        </w:tabs>
        <w:spacing w:after="120"/>
        <w:ind w:left="851"/>
        <w:jc w:val="both"/>
        <w:rPr>
          <w:rFonts w:ascii="Arial" w:hAnsi="Arial" w:cs="Arial"/>
          <w:b/>
          <w:sz w:val="20"/>
          <w:szCs w:val="20"/>
          <w:u w:val="single"/>
        </w:rPr>
      </w:pPr>
      <w:r w:rsidRPr="00937FAF">
        <w:rPr>
          <w:rFonts w:ascii="Arial" w:hAnsi="Arial" w:cs="Arial"/>
          <w:sz w:val="20"/>
          <w:szCs w:val="20"/>
        </w:rPr>
        <w:t xml:space="preserve">Sums due under Articles 1.5 and 1.6 shall be payable in EUR. Sums due under Articles 1.5 and 1.6 shall be payable within 15 (fifteen) days of the Borrower’s receipt of the Bank’s demand or within any longer period specified in the Bank’s demand. </w:t>
      </w:r>
    </w:p>
    <w:p w14:paraId="73AB28C2" w14:textId="77777777" w:rsidR="00794077" w:rsidRPr="003419DD" w:rsidRDefault="00794077" w:rsidP="003419DD">
      <w:pPr>
        <w:keepNext/>
        <w:widowControl w:val="0"/>
        <w:tabs>
          <w:tab w:val="left" w:pos="896"/>
        </w:tabs>
        <w:spacing w:before="360"/>
        <w:ind w:right="395"/>
        <w:jc w:val="center"/>
        <w:outlineLvl w:val="0"/>
        <w:rPr>
          <w:rFonts w:ascii="Arial" w:hAnsi="Arial" w:cs="Arial"/>
          <w:b/>
          <w:u w:val="single"/>
        </w:rPr>
      </w:pPr>
      <w:bookmarkStart w:id="289" w:name="_Toc388892863"/>
      <w:bookmarkStart w:id="290" w:name="_Toc85739367"/>
      <w:bookmarkStart w:id="291" w:name="_Toc212957530"/>
      <w:bookmarkStart w:id="292" w:name="_Toc212957827"/>
      <w:bookmarkStart w:id="293" w:name="_Toc212958023"/>
      <w:bookmarkStart w:id="294" w:name="_Toc212958117"/>
      <w:bookmarkStart w:id="295" w:name="_Toc212958495"/>
      <w:bookmarkStart w:id="296" w:name="a301A"/>
      <w:bookmarkEnd w:id="31"/>
      <w:bookmarkEnd w:id="32"/>
      <w:r w:rsidRPr="003419DD">
        <w:rPr>
          <w:rFonts w:ascii="Arial" w:hAnsi="Arial" w:cs="Arial"/>
          <w:b/>
          <w:u w:val="single"/>
        </w:rPr>
        <w:t>ARTICLE 2</w:t>
      </w:r>
    </w:p>
    <w:p w14:paraId="08477DFC" w14:textId="77777777" w:rsidR="00794077" w:rsidRPr="003419DD" w:rsidRDefault="00794077" w:rsidP="003419DD">
      <w:pPr>
        <w:keepNext/>
        <w:widowControl w:val="0"/>
        <w:tabs>
          <w:tab w:val="left" w:pos="896"/>
        </w:tabs>
        <w:ind w:right="395"/>
        <w:jc w:val="center"/>
        <w:rPr>
          <w:rFonts w:ascii="Arial" w:hAnsi="Arial" w:cs="Arial"/>
          <w:b/>
          <w:u w:val="single"/>
        </w:rPr>
      </w:pPr>
      <w:r w:rsidRPr="003419DD">
        <w:rPr>
          <w:rFonts w:ascii="Arial" w:hAnsi="Arial" w:cs="Arial"/>
          <w:b/>
          <w:u w:val="single"/>
        </w:rPr>
        <w:t>The Loan</w:t>
      </w:r>
    </w:p>
    <w:p w14:paraId="39B8E86A" w14:textId="77777777" w:rsidR="00794077" w:rsidRPr="003419DD" w:rsidRDefault="00794077" w:rsidP="004A2AAD">
      <w:pPr>
        <w:keepNext/>
        <w:widowControl w:val="0"/>
        <w:spacing w:after="120" w:line="240" w:lineRule="auto"/>
        <w:ind w:left="851" w:right="395" w:hanging="851"/>
        <w:jc w:val="both"/>
        <w:outlineLvl w:val="0"/>
        <w:rPr>
          <w:rFonts w:ascii="Arial" w:hAnsi="Arial" w:cs="Arial"/>
          <w:b/>
          <w:sz w:val="20"/>
          <w:u w:val="single"/>
        </w:rPr>
      </w:pPr>
      <w:bookmarkStart w:id="297" w:name="_Toc77852589"/>
      <w:bookmarkStart w:id="298" w:name="_Toc77852943"/>
      <w:bookmarkStart w:id="299" w:name="_Toc78184739"/>
      <w:bookmarkStart w:id="300" w:name="_Toc78185001"/>
      <w:bookmarkStart w:id="301" w:name="_Toc79496161"/>
      <w:bookmarkStart w:id="302" w:name="_Toc179113726"/>
      <w:bookmarkStart w:id="303" w:name="_Toc48025164"/>
      <w:bookmarkStart w:id="304" w:name="_Toc48380669"/>
      <w:bookmarkStart w:id="305" w:name="_Toc51481119"/>
      <w:bookmarkStart w:id="306" w:name="_Toc51481339"/>
      <w:bookmarkStart w:id="307" w:name="_Toc51647524"/>
      <w:bookmarkStart w:id="308" w:name="_Toc51648386"/>
      <w:bookmarkStart w:id="309" w:name="_Toc51733813"/>
      <w:bookmarkStart w:id="310" w:name="_Toc57456440"/>
      <w:bookmarkStart w:id="311" w:name="_Toc57456602"/>
      <w:bookmarkStart w:id="312" w:name="_Toc57456925"/>
      <w:bookmarkStart w:id="313" w:name="_Toc77852590"/>
      <w:bookmarkStart w:id="314" w:name="_Toc78184741"/>
      <w:bookmarkStart w:id="315" w:name="_Toc78185003"/>
      <w:bookmarkStart w:id="316" w:name="_Ref78198273"/>
      <w:bookmarkStart w:id="317" w:name="_Toc79496163"/>
      <w:bookmarkStart w:id="318" w:name="_Toc85739363"/>
      <w:bookmarkStart w:id="319" w:name="_Toc212957527"/>
      <w:bookmarkStart w:id="320" w:name="_Toc212957824"/>
      <w:bookmarkStart w:id="321" w:name="_Toc212958020"/>
      <w:bookmarkStart w:id="322" w:name="_Toc212958114"/>
      <w:bookmarkStart w:id="323" w:name="_Toc212958492"/>
      <w:bookmarkStart w:id="324" w:name="_Toc248586646"/>
      <w:bookmarkStart w:id="325" w:name="_Toc388892860"/>
      <w:bookmarkEnd w:id="297"/>
      <w:bookmarkEnd w:id="298"/>
      <w:bookmarkEnd w:id="299"/>
      <w:bookmarkEnd w:id="300"/>
      <w:bookmarkEnd w:id="301"/>
      <w:bookmarkEnd w:id="302"/>
      <w:r w:rsidRPr="003419DD">
        <w:rPr>
          <w:rFonts w:ascii="Arial" w:hAnsi="Arial" w:cs="Arial"/>
          <w:b/>
          <w:sz w:val="20"/>
        </w:rPr>
        <w:t>2.1</w:t>
      </w:r>
      <w:r w:rsidRPr="003419DD">
        <w:rPr>
          <w:rFonts w:ascii="Arial" w:hAnsi="Arial" w:cs="Arial"/>
          <w:b/>
          <w:sz w:val="20"/>
        </w:rPr>
        <w:tab/>
      </w:r>
      <w:r w:rsidRPr="003419DD">
        <w:rPr>
          <w:rFonts w:ascii="Arial" w:hAnsi="Arial" w:cs="Arial"/>
          <w:b/>
          <w:sz w:val="20"/>
          <w:u w:val="single"/>
        </w:rPr>
        <w:t>Amount of Loan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05B9095F" w14:textId="77777777" w:rsidR="00794077" w:rsidRPr="003419DD" w:rsidRDefault="00794077" w:rsidP="004A2AAD">
      <w:pPr>
        <w:spacing w:after="120" w:line="240" w:lineRule="auto"/>
        <w:ind w:left="854" w:right="395"/>
        <w:jc w:val="both"/>
        <w:rPr>
          <w:rFonts w:ascii="Arial" w:hAnsi="Arial" w:cs="Arial"/>
          <w:sz w:val="20"/>
        </w:rPr>
      </w:pPr>
      <w:r w:rsidRPr="003419DD">
        <w:rPr>
          <w:rFonts w:ascii="Arial" w:hAnsi="Arial" w:cs="Arial"/>
          <w:sz w:val="20"/>
        </w:rPr>
        <w:t>The Loan shall comprise the aggregate amount of Tranches disbursed by the Bank under the Credit, as confirmed by the Bank pursuant to Article 2.3.</w:t>
      </w:r>
      <w:bookmarkStart w:id="326" w:name="_Toc48025165"/>
      <w:bookmarkStart w:id="327" w:name="_Toc48380670"/>
      <w:bookmarkStart w:id="328" w:name="_Toc51481120"/>
      <w:bookmarkStart w:id="329" w:name="_Toc51481340"/>
      <w:bookmarkStart w:id="330" w:name="_Toc51647525"/>
      <w:bookmarkStart w:id="331" w:name="_Toc51648387"/>
      <w:bookmarkStart w:id="332" w:name="_Toc51733814"/>
      <w:bookmarkStart w:id="333" w:name="_Toc57456441"/>
      <w:bookmarkStart w:id="334" w:name="_Toc57456603"/>
      <w:bookmarkStart w:id="335" w:name="_Toc57456926"/>
      <w:bookmarkStart w:id="336" w:name="_Toc77852591"/>
      <w:bookmarkStart w:id="337" w:name="_Toc78184742"/>
      <w:bookmarkStart w:id="338" w:name="_Toc78185004"/>
      <w:bookmarkStart w:id="339" w:name="_Toc79496164"/>
      <w:bookmarkStart w:id="340" w:name="_Toc85739364"/>
      <w:bookmarkStart w:id="341" w:name="_Toc212957528"/>
      <w:bookmarkStart w:id="342" w:name="_Toc212957825"/>
      <w:bookmarkStart w:id="343" w:name="_Toc212958021"/>
      <w:bookmarkStart w:id="344" w:name="_Toc212958115"/>
      <w:bookmarkStart w:id="345" w:name="_Toc212958493"/>
      <w:bookmarkStart w:id="346" w:name="_Toc248586647"/>
      <w:bookmarkStart w:id="347" w:name="_Toc388892861"/>
    </w:p>
    <w:p w14:paraId="26A93357" w14:textId="77777777" w:rsidR="00794077" w:rsidRPr="003419DD" w:rsidRDefault="00794077" w:rsidP="004A2AAD">
      <w:pPr>
        <w:spacing w:after="120" w:line="240" w:lineRule="auto"/>
        <w:ind w:left="851" w:right="395" w:hanging="851"/>
        <w:jc w:val="both"/>
        <w:outlineLvl w:val="0"/>
        <w:rPr>
          <w:rFonts w:ascii="Arial" w:hAnsi="Arial" w:cs="Arial"/>
          <w:b/>
          <w:sz w:val="20"/>
          <w:u w:val="single"/>
        </w:rPr>
      </w:pPr>
      <w:r w:rsidRPr="003419DD">
        <w:rPr>
          <w:rFonts w:ascii="Arial" w:hAnsi="Arial" w:cs="Arial"/>
          <w:b/>
          <w:sz w:val="20"/>
        </w:rPr>
        <w:t>2.2</w:t>
      </w:r>
      <w:r w:rsidRPr="003419DD">
        <w:rPr>
          <w:rFonts w:ascii="Arial" w:hAnsi="Arial" w:cs="Arial"/>
          <w:b/>
          <w:sz w:val="20"/>
        </w:rPr>
        <w:tab/>
      </w:r>
      <w:r w:rsidRPr="003419DD">
        <w:rPr>
          <w:rFonts w:ascii="Arial" w:hAnsi="Arial" w:cs="Arial"/>
          <w:b/>
          <w:sz w:val="20"/>
          <w:u w:val="single"/>
        </w:rPr>
        <w:t xml:space="preserve">Currency of </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3419DD">
        <w:rPr>
          <w:rFonts w:ascii="Arial" w:hAnsi="Arial" w:cs="Arial"/>
          <w:b/>
          <w:sz w:val="20"/>
          <w:u w:val="single"/>
        </w:rPr>
        <w:t>repayment, interest and other charges</w:t>
      </w:r>
      <w:bookmarkEnd w:id="341"/>
      <w:bookmarkEnd w:id="342"/>
      <w:bookmarkEnd w:id="343"/>
      <w:bookmarkEnd w:id="344"/>
      <w:bookmarkEnd w:id="345"/>
      <w:bookmarkEnd w:id="346"/>
      <w:bookmarkEnd w:id="347"/>
    </w:p>
    <w:p w14:paraId="4423626D" w14:textId="77777777" w:rsidR="00794077" w:rsidRPr="003419DD" w:rsidRDefault="00794077" w:rsidP="004A2AAD">
      <w:pPr>
        <w:spacing w:after="120" w:line="240" w:lineRule="auto"/>
        <w:ind w:left="851" w:right="395"/>
        <w:jc w:val="both"/>
        <w:rPr>
          <w:rFonts w:ascii="Arial" w:hAnsi="Arial" w:cs="Arial"/>
          <w:sz w:val="20"/>
        </w:rPr>
      </w:pPr>
      <w:r w:rsidRPr="003419DD">
        <w:rPr>
          <w:rFonts w:ascii="Arial" w:hAnsi="Arial" w:cs="Arial"/>
          <w:sz w:val="20"/>
        </w:rPr>
        <w:t>Interest, repayments and other charges payable in respect of each Tranche shall be made by the Borrower in the currency in which the Tranche is disbursed.</w:t>
      </w:r>
    </w:p>
    <w:p w14:paraId="1C83D6ED" w14:textId="77777777" w:rsidR="00794077" w:rsidRPr="003419DD" w:rsidRDefault="00794077" w:rsidP="004A2AAD">
      <w:pPr>
        <w:tabs>
          <w:tab w:val="left" w:pos="840"/>
        </w:tabs>
        <w:spacing w:after="120" w:line="240" w:lineRule="auto"/>
        <w:ind w:left="851" w:right="395" w:hanging="851"/>
        <w:jc w:val="both"/>
        <w:outlineLvl w:val="0"/>
        <w:rPr>
          <w:rFonts w:ascii="Arial" w:hAnsi="Arial" w:cs="Arial"/>
          <w:sz w:val="20"/>
        </w:rPr>
      </w:pPr>
      <w:r w:rsidRPr="003419DD">
        <w:rPr>
          <w:rFonts w:ascii="Arial" w:hAnsi="Arial" w:cs="Arial"/>
          <w:sz w:val="20"/>
        </w:rPr>
        <w:tab/>
        <w:t>Other payment, if any, shall be made in the currency specified by the Bank having regard to the currency of the expenditure to be reimbursed by means of that payment.</w:t>
      </w:r>
      <w:bookmarkStart w:id="348" w:name="_Toc48025167"/>
      <w:bookmarkStart w:id="349" w:name="_Toc48380672"/>
      <w:bookmarkStart w:id="350" w:name="_Toc51481122"/>
      <w:bookmarkStart w:id="351" w:name="_Toc51481342"/>
      <w:bookmarkStart w:id="352" w:name="_Toc51647527"/>
      <w:bookmarkStart w:id="353" w:name="_Toc51648389"/>
      <w:bookmarkStart w:id="354" w:name="_Toc51733816"/>
      <w:bookmarkStart w:id="355" w:name="_Toc57456443"/>
      <w:bookmarkStart w:id="356" w:name="_Toc57456605"/>
      <w:bookmarkStart w:id="357" w:name="_Toc57456928"/>
      <w:bookmarkStart w:id="358" w:name="_Toc77852593"/>
      <w:bookmarkStart w:id="359" w:name="_Toc78184744"/>
      <w:bookmarkStart w:id="360" w:name="_Toc78185006"/>
      <w:bookmarkStart w:id="361" w:name="_Ref78201016"/>
      <w:bookmarkStart w:id="362" w:name="_Toc79496166"/>
      <w:bookmarkStart w:id="363" w:name="_Toc85739366"/>
      <w:bookmarkStart w:id="364" w:name="_Toc212957529"/>
      <w:bookmarkStart w:id="365" w:name="_Toc212957826"/>
      <w:bookmarkStart w:id="366" w:name="_Toc212958022"/>
      <w:bookmarkStart w:id="367" w:name="_Toc212958116"/>
      <w:bookmarkStart w:id="368" w:name="_Toc212958494"/>
      <w:bookmarkStart w:id="369" w:name="_Ref217379767"/>
      <w:bookmarkStart w:id="370" w:name="_Ref217379897"/>
      <w:bookmarkStart w:id="371" w:name="_Toc248586648"/>
      <w:bookmarkStart w:id="372" w:name="_Toc388892862"/>
    </w:p>
    <w:p w14:paraId="08D90816" w14:textId="77777777" w:rsidR="00794077" w:rsidRPr="003419DD" w:rsidRDefault="00794077" w:rsidP="004A2AAD">
      <w:pPr>
        <w:spacing w:after="120" w:line="240" w:lineRule="auto"/>
        <w:ind w:left="851" w:right="395" w:hanging="851"/>
        <w:jc w:val="both"/>
        <w:outlineLvl w:val="0"/>
        <w:rPr>
          <w:rFonts w:ascii="Arial" w:hAnsi="Arial" w:cs="Arial"/>
          <w:b/>
          <w:sz w:val="20"/>
          <w:u w:val="single"/>
        </w:rPr>
      </w:pPr>
      <w:r w:rsidRPr="003419DD">
        <w:rPr>
          <w:rFonts w:ascii="Arial" w:hAnsi="Arial" w:cs="Arial"/>
          <w:b/>
          <w:sz w:val="20"/>
        </w:rPr>
        <w:t>2.3</w:t>
      </w:r>
      <w:r w:rsidRPr="003419DD">
        <w:rPr>
          <w:rFonts w:ascii="Arial" w:hAnsi="Arial" w:cs="Arial"/>
          <w:b/>
          <w:sz w:val="20"/>
        </w:rPr>
        <w:tab/>
      </w:r>
      <w:r w:rsidRPr="003419DD">
        <w:rPr>
          <w:rFonts w:ascii="Arial" w:hAnsi="Arial" w:cs="Arial"/>
          <w:b/>
          <w:sz w:val="20"/>
          <w:u w:val="single"/>
        </w:rPr>
        <w:t>Confirmation by the Bank</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0917DA22" w14:textId="77777777" w:rsidR="00794077" w:rsidRPr="003419DD" w:rsidRDefault="00794077" w:rsidP="004A2AAD">
      <w:pPr>
        <w:tabs>
          <w:tab w:val="left" w:pos="720"/>
          <w:tab w:val="left" w:pos="896"/>
        </w:tabs>
        <w:spacing w:after="120" w:line="240" w:lineRule="auto"/>
        <w:ind w:left="851" w:right="284"/>
        <w:jc w:val="both"/>
        <w:rPr>
          <w:rFonts w:ascii="Arial" w:hAnsi="Arial" w:cs="Arial"/>
          <w:b/>
          <w:sz w:val="20"/>
          <w:u w:val="single"/>
        </w:rPr>
      </w:pPr>
      <w:r w:rsidRPr="003419DD">
        <w:rPr>
          <w:rFonts w:ascii="Arial" w:hAnsi="Arial" w:cs="Arial"/>
          <w:sz w:val="20"/>
        </w:rPr>
        <w:t xml:space="preserve">Within 10 (ten) days after disbursement of each Tranche the Bank shall deliver to the Borrower the amortisation table referred to in Article 4.1, if appropriate, showing the Disbursement Date, currency, the amount disbursed, the repayment terms and the interest rate of and for that Tranche. </w:t>
      </w:r>
      <w:bookmarkStart w:id="373" w:name="_Toc77852594"/>
      <w:bookmarkStart w:id="374" w:name="_Toc77852944"/>
      <w:bookmarkStart w:id="375" w:name="_Toc78184745"/>
      <w:bookmarkStart w:id="376" w:name="_Toc78185007"/>
      <w:bookmarkStart w:id="377" w:name="_Toc79496167"/>
      <w:bookmarkStart w:id="378" w:name="_Toc179113727"/>
      <w:bookmarkStart w:id="379" w:name="_Toc48025168"/>
      <w:bookmarkStart w:id="380" w:name="_Toc48380673"/>
      <w:bookmarkStart w:id="381" w:name="_Toc51481123"/>
      <w:bookmarkStart w:id="382" w:name="_Toc51481343"/>
      <w:bookmarkStart w:id="383" w:name="_Toc51647528"/>
      <w:bookmarkStart w:id="384" w:name="_Toc51648390"/>
      <w:bookmarkStart w:id="385" w:name="_Toc51733817"/>
      <w:bookmarkStart w:id="386" w:name="_Toc57456444"/>
      <w:bookmarkStart w:id="387" w:name="_Toc57456606"/>
      <w:bookmarkStart w:id="388" w:name="_Toc57456929"/>
      <w:bookmarkStart w:id="389" w:name="_Toc78184746"/>
      <w:bookmarkStart w:id="390" w:name="_Toc78185008"/>
      <w:bookmarkStart w:id="391" w:name="_Toc79496168"/>
      <w:bookmarkEnd w:id="373"/>
      <w:bookmarkEnd w:id="374"/>
      <w:bookmarkEnd w:id="375"/>
      <w:bookmarkEnd w:id="376"/>
      <w:bookmarkEnd w:id="377"/>
      <w:bookmarkEnd w:id="378"/>
    </w:p>
    <w:bookmarkEnd w:id="379"/>
    <w:bookmarkEnd w:id="380"/>
    <w:bookmarkEnd w:id="381"/>
    <w:bookmarkEnd w:id="382"/>
    <w:bookmarkEnd w:id="383"/>
    <w:bookmarkEnd w:id="384"/>
    <w:bookmarkEnd w:id="385"/>
    <w:bookmarkEnd w:id="386"/>
    <w:bookmarkEnd w:id="387"/>
    <w:bookmarkEnd w:id="388"/>
    <w:bookmarkEnd w:id="389"/>
    <w:bookmarkEnd w:id="390"/>
    <w:bookmarkEnd w:id="391"/>
    <w:p w14:paraId="73180F48" w14:textId="77777777" w:rsidR="00794077" w:rsidRPr="00D33CB2" w:rsidRDefault="00794077" w:rsidP="00D33CB2">
      <w:pPr>
        <w:keepNext/>
        <w:widowControl w:val="0"/>
        <w:tabs>
          <w:tab w:val="left" w:pos="896"/>
        </w:tabs>
        <w:spacing w:before="360" w:after="120"/>
        <w:ind w:right="284"/>
        <w:jc w:val="center"/>
        <w:outlineLvl w:val="0"/>
        <w:rPr>
          <w:rFonts w:ascii="Arial" w:hAnsi="Arial" w:cs="Arial"/>
          <w:b/>
          <w:u w:val="single"/>
        </w:rPr>
      </w:pPr>
      <w:r w:rsidRPr="00D33CB2">
        <w:rPr>
          <w:rFonts w:ascii="Arial" w:hAnsi="Arial" w:cs="Arial"/>
          <w:b/>
          <w:u w:val="single"/>
        </w:rPr>
        <w:t>ARTICLE 3</w:t>
      </w:r>
      <w:bookmarkEnd w:id="289"/>
      <w:r w:rsidRPr="00D33CB2">
        <w:rPr>
          <w:rFonts w:ascii="Arial" w:hAnsi="Arial" w:cs="Arial"/>
          <w:b/>
          <w:u w:val="single"/>
        </w:rPr>
        <w:t xml:space="preserve"> </w:t>
      </w:r>
      <w:bookmarkStart w:id="392" w:name="_Ref217377781"/>
      <w:bookmarkStart w:id="393" w:name="_Ref217377940"/>
      <w:bookmarkStart w:id="394" w:name="_Toc248586649"/>
    </w:p>
    <w:p w14:paraId="7D0F418D" w14:textId="77777777" w:rsidR="00794077" w:rsidRPr="00D33CB2" w:rsidRDefault="00794077" w:rsidP="00D33CB2">
      <w:pPr>
        <w:keepNext/>
        <w:widowControl w:val="0"/>
        <w:tabs>
          <w:tab w:val="left" w:pos="896"/>
        </w:tabs>
        <w:spacing w:after="120"/>
        <w:ind w:right="284"/>
        <w:jc w:val="center"/>
        <w:rPr>
          <w:rFonts w:ascii="Arial" w:hAnsi="Arial" w:cs="Arial"/>
          <w:b/>
          <w:u w:val="single"/>
        </w:rPr>
      </w:pPr>
      <w:r w:rsidRPr="00D33CB2">
        <w:rPr>
          <w:rFonts w:ascii="Arial" w:hAnsi="Arial" w:cs="Arial"/>
          <w:b/>
          <w:u w:val="single"/>
        </w:rPr>
        <w:t>Interest</w:t>
      </w:r>
      <w:bookmarkEnd w:id="290"/>
      <w:bookmarkEnd w:id="291"/>
      <w:bookmarkEnd w:id="292"/>
      <w:bookmarkEnd w:id="293"/>
      <w:bookmarkEnd w:id="294"/>
      <w:bookmarkEnd w:id="295"/>
      <w:bookmarkEnd w:id="392"/>
      <w:bookmarkEnd w:id="393"/>
      <w:bookmarkEnd w:id="394"/>
    </w:p>
    <w:p w14:paraId="4D52BCED" w14:textId="77777777" w:rsidR="00794077" w:rsidRPr="003634E8" w:rsidRDefault="00794077" w:rsidP="00D33CB2">
      <w:pPr>
        <w:spacing w:before="200" w:line="240" w:lineRule="auto"/>
        <w:ind w:left="851" w:right="395" w:hanging="851"/>
        <w:jc w:val="both"/>
        <w:outlineLvl w:val="0"/>
        <w:rPr>
          <w:rFonts w:ascii="Arial" w:hAnsi="Arial" w:cs="Arial"/>
          <w:sz w:val="20"/>
          <w:szCs w:val="20"/>
        </w:rPr>
      </w:pPr>
      <w:bookmarkStart w:id="395" w:name="_Toc48025169"/>
      <w:bookmarkStart w:id="396" w:name="_Toc48380674"/>
      <w:bookmarkStart w:id="397" w:name="_Toc51481124"/>
      <w:bookmarkStart w:id="398" w:name="_Toc51481344"/>
      <w:bookmarkStart w:id="399" w:name="_Toc51647529"/>
      <w:bookmarkStart w:id="400" w:name="_Toc51648391"/>
      <w:bookmarkStart w:id="401" w:name="_Toc51733818"/>
      <w:bookmarkStart w:id="402" w:name="_Toc57456445"/>
      <w:bookmarkStart w:id="403" w:name="_Toc57456607"/>
      <w:bookmarkStart w:id="404" w:name="_Toc57456930"/>
      <w:bookmarkStart w:id="405" w:name="_Ref76962544"/>
      <w:bookmarkStart w:id="406" w:name="_Ref76964345"/>
      <w:bookmarkStart w:id="407" w:name="_Ref76964443"/>
      <w:bookmarkStart w:id="408" w:name="_Ref76964466"/>
      <w:bookmarkStart w:id="409" w:name="_Ref76965886"/>
      <w:bookmarkStart w:id="410" w:name="_Ref77591489"/>
      <w:bookmarkStart w:id="411" w:name="_Toc77852595"/>
      <w:bookmarkStart w:id="412" w:name="_Toc78184747"/>
      <w:bookmarkStart w:id="413" w:name="_Toc78185009"/>
      <w:bookmarkStart w:id="414" w:name="_Ref78198305"/>
      <w:bookmarkStart w:id="415" w:name="_Ref78200495"/>
      <w:bookmarkStart w:id="416" w:name="_Toc79496169"/>
      <w:bookmarkStart w:id="417" w:name="_Toc85739368"/>
      <w:bookmarkStart w:id="418" w:name="_Toc212957531"/>
      <w:bookmarkStart w:id="419" w:name="_Toc212957828"/>
      <w:bookmarkStart w:id="420" w:name="_Toc212958024"/>
      <w:bookmarkStart w:id="421" w:name="_Toc212958118"/>
      <w:bookmarkStart w:id="422" w:name="_Toc212958496"/>
      <w:bookmarkStart w:id="423" w:name="_Ref217377303"/>
      <w:bookmarkStart w:id="424" w:name="_Ref217377902"/>
      <w:bookmarkStart w:id="425" w:name="_Ref217377992"/>
      <w:bookmarkStart w:id="426" w:name="_Ref217378055"/>
      <w:bookmarkStart w:id="427" w:name="_Ref217378307"/>
      <w:bookmarkStart w:id="428" w:name="_Ref217378361"/>
      <w:bookmarkStart w:id="429" w:name="_Ref217378535"/>
      <w:bookmarkStart w:id="430" w:name="_Ref217378555"/>
      <w:bookmarkStart w:id="431" w:name="_Ref217379050"/>
      <w:bookmarkStart w:id="432" w:name="_Ref217380772"/>
      <w:bookmarkStart w:id="433" w:name="_Toc248586650"/>
      <w:bookmarkStart w:id="434" w:name="_Toc388892864"/>
      <w:r w:rsidRPr="003634E8">
        <w:rPr>
          <w:rFonts w:ascii="Arial" w:hAnsi="Arial" w:cs="Arial"/>
          <w:b/>
          <w:sz w:val="20"/>
          <w:szCs w:val="20"/>
        </w:rPr>
        <w:t>3.1</w:t>
      </w:r>
      <w:r w:rsidRPr="003634E8">
        <w:rPr>
          <w:rFonts w:ascii="Arial" w:hAnsi="Arial" w:cs="Arial"/>
          <w:b/>
          <w:sz w:val="20"/>
          <w:szCs w:val="20"/>
        </w:rPr>
        <w:tab/>
      </w:r>
      <w:r w:rsidRPr="003634E8">
        <w:rPr>
          <w:rFonts w:ascii="Arial" w:hAnsi="Arial" w:cs="Arial"/>
          <w:b/>
          <w:sz w:val="20"/>
          <w:szCs w:val="20"/>
          <w:u w:val="single"/>
        </w:rPr>
        <w:t>Rate of interest</w:t>
      </w:r>
      <w:bookmarkStart w:id="435" w:name="_Toc48025170"/>
      <w:bookmarkStart w:id="436" w:name="_Toc48380675"/>
      <w:bookmarkStart w:id="437" w:name="_Toc51481125"/>
      <w:bookmarkStart w:id="438" w:name="_Toc51481345"/>
      <w:bookmarkStart w:id="439" w:name="_Ref76962546"/>
      <w:bookmarkStart w:id="440" w:name="_Ref76965888"/>
      <w:bookmarkStart w:id="441" w:name="_Ref78026165"/>
      <w:bookmarkStart w:id="442" w:name="_Ref78026182"/>
      <w:bookmarkStart w:id="443" w:name="_Toc78184748"/>
      <w:bookmarkStart w:id="444" w:name="_Ref78198247"/>
      <w:bookmarkStart w:id="445" w:name="_Ref78202307"/>
      <w:bookmarkStart w:id="446" w:name="_Toc85739369"/>
      <w:bookmarkStart w:id="447" w:name="_Toc212957532"/>
      <w:bookmarkStart w:id="448" w:name="_Toc212957829"/>
      <w:bookmarkStart w:id="449" w:name="_Toc212958025"/>
      <w:bookmarkStart w:id="450" w:name="_Toc212958119"/>
      <w:bookmarkStart w:id="451" w:name="_Toc212958497"/>
      <w:bookmarkStart w:id="452" w:name="_Toc388892865"/>
      <w:bookmarkEnd w:id="296"/>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7A26AFED" w14:textId="77777777" w:rsidR="00794077" w:rsidRPr="003634E8" w:rsidRDefault="00794077" w:rsidP="005652C0">
      <w:pPr>
        <w:spacing w:after="0" w:line="276" w:lineRule="auto"/>
        <w:ind w:left="851" w:right="395" w:hanging="851"/>
        <w:jc w:val="both"/>
        <w:outlineLvl w:val="1"/>
        <w:rPr>
          <w:rFonts w:ascii="Arial" w:hAnsi="Arial" w:cs="Arial"/>
          <w:b/>
          <w:sz w:val="20"/>
          <w:szCs w:val="20"/>
        </w:rPr>
      </w:pPr>
      <w:r w:rsidRPr="003634E8">
        <w:rPr>
          <w:rFonts w:ascii="Arial" w:hAnsi="Arial" w:cs="Arial"/>
          <w:sz w:val="20"/>
          <w:szCs w:val="20"/>
        </w:rPr>
        <w:t>3.1.A</w:t>
      </w:r>
      <w:r w:rsidRPr="003634E8">
        <w:rPr>
          <w:rFonts w:ascii="Arial" w:hAnsi="Arial" w:cs="Arial"/>
          <w:sz w:val="20"/>
          <w:szCs w:val="20"/>
        </w:rPr>
        <w:tab/>
      </w:r>
      <w:r w:rsidRPr="003634E8">
        <w:rPr>
          <w:rFonts w:ascii="Arial" w:hAnsi="Arial" w:cs="Arial"/>
          <w:b/>
          <w:sz w:val="20"/>
          <w:szCs w:val="20"/>
        </w:rPr>
        <w:t>Fixed Rate Tranches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39382384" w14:textId="77777777" w:rsidR="00794077" w:rsidRPr="005652C0" w:rsidRDefault="00794077" w:rsidP="005652C0">
      <w:pPr>
        <w:spacing w:after="120" w:line="240" w:lineRule="auto"/>
        <w:ind w:left="851" w:right="397"/>
        <w:jc w:val="both"/>
        <w:rPr>
          <w:rFonts w:ascii="Arial" w:hAnsi="Arial" w:cs="Arial"/>
          <w:sz w:val="20"/>
        </w:rPr>
      </w:pPr>
      <w:r w:rsidRPr="005652C0">
        <w:rPr>
          <w:rFonts w:ascii="Arial" w:hAnsi="Arial" w:cs="Arial"/>
          <w:sz w:val="20"/>
        </w:rPr>
        <w:t>The Borrower shall pay interest on the outstanding balance of each Fixed Rate Tranche at the Fixed Rate semi-annually in arrear on the relevant Payment Dates as specified in the Disbursement Notice, commencing on the first such Payment Date following the Disbursement Date of the Tranche. If the period from the Disbursement Date to the first Payment Date is 15 (fifteen) days or less then the payment of interest accrued during such period shall be postponed to the following Payment Date.</w:t>
      </w:r>
    </w:p>
    <w:p w14:paraId="39B741B7" w14:textId="77777777" w:rsidR="00794077" w:rsidRPr="005652C0" w:rsidRDefault="00794077" w:rsidP="005652C0">
      <w:pPr>
        <w:spacing w:after="120" w:line="240" w:lineRule="auto"/>
        <w:ind w:left="851" w:right="395"/>
        <w:jc w:val="both"/>
        <w:rPr>
          <w:rFonts w:ascii="Arial" w:hAnsi="Arial" w:cs="Arial"/>
          <w:sz w:val="20"/>
        </w:rPr>
      </w:pPr>
      <w:r w:rsidRPr="005652C0">
        <w:rPr>
          <w:rFonts w:ascii="Arial" w:hAnsi="Arial" w:cs="Arial"/>
          <w:sz w:val="20"/>
        </w:rPr>
        <w:t xml:space="preserve">Interest shall be calculated on the basis of Article 5.1(a). </w:t>
      </w:r>
      <w:bookmarkStart w:id="453" w:name="_Toc85739372"/>
      <w:bookmarkStart w:id="454" w:name="_Ref90132513"/>
      <w:bookmarkStart w:id="455" w:name="_Toc212957533"/>
      <w:bookmarkStart w:id="456" w:name="_Toc212957830"/>
      <w:bookmarkStart w:id="457" w:name="_Toc212958026"/>
      <w:bookmarkStart w:id="458" w:name="_Toc212958120"/>
      <w:bookmarkStart w:id="459" w:name="_Toc212958498"/>
      <w:bookmarkStart w:id="460" w:name="_Toc388892866"/>
      <w:bookmarkStart w:id="461" w:name="_Toc78187200"/>
      <w:bookmarkStart w:id="462" w:name="_Toc48025171"/>
      <w:bookmarkStart w:id="463" w:name="_Toc48380676"/>
      <w:bookmarkStart w:id="464" w:name="_Toc51481126"/>
      <w:bookmarkStart w:id="465" w:name="_Toc51481346"/>
      <w:bookmarkStart w:id="466" w:name="a301B"/>
      <w:bookmarkStart w:id="467" w:name="_Ref78042161"/>
      <w:bookmarkStart w:id="468" w:name="_Toc78184749"/>
      <w:bookmarkEnd w:id="453"/>
    </w:p>
    <w:p w14:paraId="4660DD40" w14:textId="77777777" w:rsidR="00794077" w:rsidRPr="003634E8" w:rsidRDefault="00794077" w:rsidP="004A2AAD">
      <w:pPr>
        <w:tabs>
          <w:tab w:val="left" w:pos="854"/>
        </w:tabs>
        <w:spacing w:line="240" w:lineRule="auto"/>
        <w:ind w:left="851" w:right="395" w:hanging="851"/>
        <w:jc w:val="both"/>
        <w:outlineLvl w:val="1"/>
        <w:rPr>
          <w:rFonts w:ascii="Arial" w:hAnsi="Arial" w:cs="Arial"/>
          <w:b/>
          <w:sz w:val="20"/>
          <w:szCs w:val="20"/>
        </w:rPr>
      </w:pPr>
      <w:r w:rsidRPr="003634E8">
        <w:rPr>
          <w:rFonts w:ascii="Arial" w:hAnsi="Arial" w:cs="Arial"/>
          <w:sz w:val="20"/>
          <w:szCs w:val="20"/>
        </w:rPr>
        <w:t>3.1.B</w:t>
      </w:r>
      <w:r w:rsidRPr="003634E8">
        <w:rPr>
          <w:rFonts w:ascii="Arial" w:hAnsi="Arial" w:cs="Arial"/>
          <w:sz w:val="20"/>
          <w:szCs w:val="20"/>
        </w:rPr>
        <w:tab/>
      </w:r>
      <w:r w:rsidRPr="003634E8">
        <w:rPr>
          <w:rFonts w:ascii="Arial" w:hAnsi="Arial" w:cs="Arial"/>
          <w:b/>
          <w:sz w:val="20"/>
          <w:szCs w:val="20"/>
        </w:rPr>
        <w:t>Floating Rate Tranches</w:t>
      </w:r>
      <w:bookmarkStart w:id="469" w:name="_Toc85731981"/>
      <w:bookmarkEnd w:id="454"/>
      <w:bookmarkEnd w:id="455"/>
      <w:bookmarkEnd w:id="456"/>
      <w:bookmarkEnd w:id="457"/>
      <w:bookmarkEnd w:id="458"/>
      <w:bookmarkEnd w:id="459"/>
      <w:bookmarkEnd w:id="460"/>
      <w:bookmarkEnd w:id="469"/>
    </w:p>
    <w:p w14:paraId="0D14BCF1" w14:textId="77777777" w:rsidR="00794077" w:rsidRPr="003634E8" w:rsidRDefault="00794077" w:rsidP="004A2AAD">
      <w:pPr>
        <w:spacing w:line="240" w:lineRule="auto"/>
        <w:ind w:left="851" w:right="395"/>
        <w:jc w:val="both"/>
        <w:rPr>
          <w:rFonts w:ascii="Arial" w:hAnsi="Arial" w:cs="Arial"/>
          <w:sz w:val="20"/>
          <w:szCs w:val="20"/>
        </w:rPr>
      </w:pPr>
      <w:r w:rsidRPr="003634E8">
        <w:rPr>
          <w:rFonts w:ascii="Arial" w:hAnsi="Arial" w:cs="Arial"/>
          <w:sz w:val="20"/>
          <w:szCs w:val="20"/>
        </w:rPr>
        <w:t>The Borrower shall pay interest on the outstanding balance of each Floating Rate Tranche at the Floating Rate semi-annually in arrear on the relevant Payment Dates, as specified in the Disbursement Notice commencing on the first such Payment Date following the Disbursement Date of the Tranche. If the period from the Disbursement Date to the first Payment Date is 15 (fifteen) days or less then the payment of interest accrued during such period shall be postponed to the following Payment Date.</w:t>
      </w:r>
    </w:p>
    <w:p w14:paraId="6FA1111C" w14:textId="77777777" w:rsidR="00794077" w:rsidRPr="003634E8" w:rsidRDefault="00794077" w:rsidP="004A2AAD">
      <w:pPr>
        <w:spacing w:line="240" w:lineRule="auto"/>
        <w:ind w:left="851" w:right="395"/>
        <w:jc w:val="both"/>
        <w:rPr>
          <w:rFonts w:ascii="Arial" w:hAnsi="Arial" w:cs="Arial"/>
          <w:sz w:val="20"/>
          <w:szCs w:val="20"/>
        </w:rPr>
      </w:pPr>
      <w:r w:rsidRPr="003634E8">
        <w:rPr>
          <w:rFonts w:ascii="Arial" w:hAnsi="Arial" w:cs="Arial"/>
          <w:sz w:val="20"/>
          <w:szCs w:val="20"/>
        </w:rPr>
        <w:t>The Bank shall notify the Floating Rate to the Borrower within 10 (ten) days following the commencement of each Floating Rate Reference Period.</w:t>
      </w:r>
    </w:p>
    <w:p w14:paraId="111A5BC8" w14:textId="77777777" w:rsidR="00794077" w:rsidRPr="003634E8" w:rsidRDefault="00794077" w:rsidP="004A2AAD">
      <w:pPr>
        <w:spacing w:line="240" w:lineRule="auto"/>
        <w:ind w:left="851" w:right="395"/>
        <w:jc w:val="both"/>
        <w:rPr>
          <w:rFonts w:ascii="Arial" w:hAnsi="Arial" w:cs="Arial"/>
          <w:sz w:val="20"/>
          <w:szCs w:val="20"/>
        </w:rPr>
      </w:pPr>
      <w:r w:rsidRPr="003634E8">
        <w:rPr>
          <w:rFonts w:ascii="Arial" w:hAnsi="Arial" w:cs="Arial"/>
          <w:sz w:val="20"/>
          <w:szCs w:val="20"/>
        </w:rPr>
        <w:t>If pursuant to Articles 1.5 and 1.6 disbursement of any Floating Rate Tranche takes place after the Scheduled Disbursement Date the Relevant Interbank Rate applicable to the first Floating Rate Reference Period shall apply as though the disbursement had been made on the Scheduled Disbursement Date.</w:t>
      </w:r>
    </w:p>
    <w:p w14:paraId="3B3FBDD4" w14:textId="77777777" w:rsidR="00794077" w:rsidRPr="003634E8" w:rsidRDefault="00794077" w:rsidP="004A2AAD">
      <w:pPr>
        <w:spacing w:line="240" w:lineRule="auto"/>
        <w:ind w:left="851" w:right="395"/>
        <w:jc w:val="both"/>
        <w:rPr>
          <w:rFonts w:ascii="Arial" w:hAnsi="Arial" w:cs="Arial"/>
          <w:sz w:val="20"/>
          <w:szCs w:val="20"/>
        </w:rPr>
      </w:pPr>
      <w:r w:rsidRPr="003634E8">
        <w:rPr>
          <w:rFonts w:ascii="Arial" w:hAnsi="Arial" w:cs="Arial"/>
          <w:sz w:val="20"/>
          <w:szCs w:val="20"/>
        </w:rPr>
        <w:t xml:space="preserve">Interest shall be calculated in respect of each Floating Rate Reference Period on the basis of Article 5.1(b). </w:t>
      </w:r>
      <w:bookmarkStart w:id="470" w:name="_Toc212957534"/>
      <w:bookmarkStart w:id="471" w:name="_Toc212957831"/>
      <w:bookmarkStart w:id="472" w:name="_Toc212958027"/>
      <w:bookmarkStart w:id="473" w:name="_Toc212958121"/>
      <w:bookmarkStart w:id="474" w:name="_Toc212958499"/>
      <w:bookmarkStart w:id="475" w:name="_Toc388892867"/>
    </w:p>
    <w:p w14:paraId="1762545F" w14:textId="77777777" w:rsidR="00794077" w:rsidRPr="003634E8" w:rsidRDefault="00794077" w:rsidP="004A2AAD">
      <w:pPr>
        <w:spacing w:line="240" w:lineRule="auto"/>
        <w:ind w:left="851" w:right="395" w:hanging="851"/>
        <w:jc w:val="both"/>
        <w:outlineLvl w:val="1"/>
        <w:rPr>
          <w:rFonts w:ascii="Arial" w:hAnsi="Arial" w:cs="Arial"/>
          <w:b/>
          <w:sz w:val="20"/>
          <w:szCs w:val="20"/>
        </w:rPr>
      </w:pPr>
      <w:r w:rsidRPr="003634E8">
        <w:rPr>
          <w:rFonts w:ascii="Arial" w:hAnsi="Arial" w:cs="Arial"/>
          <w:sz w:val="20"/>
          <w:szCs w:val="20"/>
        </w:rPr>
        <w:t>3.1.C</w:t>
      </w:r>
      <w:r w:rsidRPr="003634E8">
        <w:rPr>
          <w:rFonts w:ascii="Arial" w:hAnsi="Arial" w:cs="Arial"/>
          <w:sz w:val="20"/>
          <w:szCs w:val="20"/>
        </w:rPr>
        <w:tab/>
      </w:r>
      <w:r w:rsidRPr="003634E8">
        <w:rPr>
          <w:rFonts w:ascii="Arial" w:hAnsi="Arial" w:cs="Arial"/>
          <w:b/>
          <w:sz w:val="20"/>
          <w:szCs w:val="20"/>
        </w:rPr>
        <w:t>Revision or Conversion of Tranches</w:t>
      </w:r>
      <w:bookmarkStart w:id="476" w:name="_Toc85731983"/>
      <w:bookmarkEnd w:id="470"/>
      <w:bookmarkEnd w:id="471"/>
      <w:bookmarkEnd w:id="472"/>
      <w:bookmarkEnd w:id="473"/>
      <w:bookmarkEnd w:id="474"/>
      <w:bookmarkEnd w:id="475"/>
      <w:bookmarkEnd w:id="476"/>
    </w:p>
    <w:p w14:paraId="324B78A2" w14:textId="77777777" w:rsidR="00794077" w:rsidRPr="003634E8" w:rsidRDefault="00794077" w:rsidP="004A2AAD">
      <w:pPr>
        <w:tabs>
          <w:tab w:val="left" w:pos="720"/>
          <w:tab w:val="left" w:pos="896"/>
        </w:tabs>
        <w:spacing w:line="240" w:lineRule="auto"/>
        <w:ind w:left="851" w:right="395"/>
        <w:jc w:val="both"/>
        <w:rPr>
          <w:rFonts w:ascii="Arial" w:hAnsi="Arial" w:cs="Arial"/>
          <w:sz w:val="20"/>
          <w:szCs w:val="20"/>
        </w:rPr>
      </w:pPr>
      <w:r w:rsidRPr="003634E8">
        <w:rPr>
          <w:rFonts w:ascii="Arial" w:hAnsi="Arial" w:cs="Arial"/>
          <w:sz w:val="20"/>
          <w:szCs w:val="20"/>
        </w:rPr>
        <w:t>Where the Borrower exercises an option to revise or convert the interest rate basis of a Tranche, it shall, from the effective Interest Revision/Conversion Date (in accordance with the procedure set out in Schedule D) pay interest at a rate determined in accordance with the provisions of Schedule D.</w:t>
      </w:r>
      <w:bookmarkStart w:id="477" w:name="_Toc85739374"/>
      <w:bookmarkStart w:id="478" w:name="_Toc212957535"/>
      <w:bookmarkStart w:id="479" w:name="_Toc212957832"/>
      <w:bookmarkStart w:id="480" w:name="_Toc212958028"/>
      <w:bookmarkStart w:id="481" w:name="_Toc212958122"/>
      <w:bookmarkStart w:id="482" w:name="_Toc212958500"/>
      <w:bookmarkStart w:id="483" w:name="_Toc248586651"/>
      <w:bookmarkStart w:id="484" w:name="_Toc388892868"/>
    </w:p>
    <w:p w14:paraId="145FBA91" w14:textId="77777777" w:rsidR="00794077" w:rsidRPr="003634E8" w:rsidRDefault="00794077" w:rsidP="004A2AAD">
      <w:pPr>
        <w:spacing w:before="200" w:line="240" w:lineRule="auto"/>
        <w:ind w:left="851" w:right="395" w:hanging="851"/>
        <w:jc w:val="both"/>
        <w:outlineLvl w:val="0"/>
        <w:rPr>
          <w:rFonts w:ascii="Arial" w:hAnsi="Arial" w:cs="Arial"/>
          <w:b/>
          <w:sz w:val="20"/>
          <w:szCs w:val="20"/>
          <w:u w:val="single"/>
        </w:rPr>
      </w:pPr>
      <w:r w:rsidRPr="003634E8">
        <w:rPr>
          <w:rFonts w:ascii="Arial" w:hAnsi="Arial" w:cs="Arial"/>
          <w:b/>
          <w:sz w:val="20"/>
          <w:szCs w:val="20"/>
        </w:rPr>
        <w:t>3.2</w:t>
      </w:r>
      <w:r w:rsidRPr="003634E8">
        <w:rPr>
          <w:rFonts w:ascii="Arial" w:hAnsi="Arial" w:cs="Arial"/>
          <w:b/>
          <w:sz w:val="20"/>
          <w:szCs w:val="20"/>
        </w:rPr>
        <w:tab/>
      </w:r>
      <w:r w:rsidRPr="003634E8">
        <w:rPr>
          <w:rFonts w:ascii="Arial" w:hAnsi="Arial" w:cs="Arial"/>
          <w:b/>
          <w:sz w:val="20"/>
          <w:szCs w:val="20"/>
          <w:u w:val="single"/>
        </w:rPr>
        <w:t>Interest on overdue sums</w:t>
      </w:r>
      <w:bookmarkEnd w:id="461"/>
      <w:bookmarkEnd w:id="477"/>
      <w:bookmarkEnd w:id="478"/>
      <w:bookmarkEnd w:id="479"/>
      <w:bookmarkEnd w:id="480"/>
      <w:bookmarkEnd w:id="481"/>
      <w:bookmarkEnd w:id="482"/>
      <w:bookmarkEnd w:id="483"/>
      <w:bookmarkEnd w:id="484"/>
    </w:p>
    <w:p w14:paraId="37850CBE" w14:textId="77777777" w:rsidR="00794077" w:rsidRPr="003634E8" w:rsidRDefault="00794077" w:rsidP="004A2AAD">
      <w:pPr>
        <w:tabs>
          <w:tab w:val="left" w:pos="720"/>
          <w:tab w:val="left" w:pos="896"/>
        </w:tabs>
        <w:spacing w:line="240" w:lineRule="auto"/>
        <w:ind w:left="851" w:right="395"/>
        <w:jc w:val="both"/>
        <w:rPr>
          <w:rFonts w:ascii="Arial" w:hAnsi="Arial" w:cs="Arial"/>
          <w:sz w:val="20"/>
          <w:szCs w:val="20"/>
        </w:rPr>
      </w:pPr>
      <w:bookmarkStart w:id="485" w:name="_Toc388892869"/>
      <w:bookmarkStart w:id="486" w:name="a302"/>
      <w:bookmarkEnd w:id="462"/>
      <w:bookmarkEnd w:id="463"/>
      <w:bookmarkEnd w:id="464"/>
      <w:bookmarkEnd w:id="465"/>
      <w:bookmarkEnd w:id="466"/>
      <w:bookmarkEnd w:id="467"/>
      <w:bookmarkEnd w:id="468"/>
      <w:r w:rsidRPr="003634E8">
        <w:rPr>
          <w:rFonts w:ascii="Arial" w:hAnsi="Arial" w:cs="Arial"/>
          <w:sz w:val="20"/>
          <w:szCs w:val="20"/>
        </w:rPr>
        <w:t>Without prejudice to Article 10 and by way of exception to Article 3.1, if the Borrower fails to pay any amount payable by it under this Contract on its due date, interest shall accrue on any overdue amount payable under the terms of this Contract from the due date to the date of actual payment at an annual rate equal to:</w:t>
      </w:r>
      <w:bookmarkEnd w:id="485"/>
      <w:r w:rsidRPr="003634E8">
        <w:rPr>
          <w:rFonts w:ascii="Arial" w:hAnsi="Arial" w:cs="Arial"/>
          <w:sz w:val="20"/>
          <w:szCs w:val="20"/>
        </w:rPr>
        <w:t xml:space="preserve"> </w:t>
      </w:r>
    </w:p>
    <w:p w14:paraId="0646941E" w14:textId="77777777" w:rsidR="00794077" w:rsidRPr="003634E8" w:rsidRDefault="00794077" w:rsidP="00032539">
      <w:pPr>
        <w:pStyle w:val="ListParagraph"/>
        <w:numPr>
          <w:ilvl w:val="3"/>
          <w:numId w:val="42"/>
        </w:numPr>
        <w:tabs>
          <w:tab w:val="clear" w:pos="1248"/>
          <w:tab w:val="clear" w:pos="2268"/>
        </w:tabs>
        <w:spacing w:before="120"/>
        <w:ind w:right="397" w:hanging="567"/>
        <w:contextualSpacing w:val="0"/>
        <w:rPr>
          <w:rFonts w:cs="Arial"/>
        </w:rPr>
      </w:pPr>
      <w:r w:rsidRPr="003634E8">
        <w:rPr>
          <w:rFonts w:cs="Arial"/>
        </w:rPr>
        <w:t>for overdue sums related to Floating Rate Tranches, the applicable Floating Rate plus 2% (200 basis points);</w:t>
      </w:r>
    </w:p>
    <w:p w14:paraId="5CACF420" w14:textId="77777777" w:rsidR="00794077" w:rsidRPr="003634E8" w:rsidRDefault="00794077" w:rsidP="00032539">
      <w:pPr>
        <w:pStyle w:val="ListParagraph"/>
        <w:numPr>
          <w:ilvl w:val="3"/>
          <w:numId w:val="42"/>
        </w:numPr>
        <w:tabs>
          <w:tab w:val="clear" w:pos="1248"/>
          <w:tab w:val="clear" w:pos="2268"/>
        </w:tabs>
        <w:spacing w:before="120"/>
        <w:ind w:right="397" w:hanging="567"/>
        <w:contextualSpacing w:val="0"/>
        <w:rPr>
          <w:rFonts w:cs="Arial"/>
        </w:rPr>
      </w:pPr>
      <w:r w:rsidRPr="003634E8">
        <w:rPr>
          <w:rFonts w:cs="Arial"/>
        </w:rPr>
        <w:t>for overdue sums related to Fixed Rate Tranches, the higher of (i) the applicable Fixed Rate plus 2% (200 basis points) or (ii) the Relevant Interbank Rate plus 2% (200 basis points); and</w:t>
      </w:r>
    </w:p>
    <w:p w14:paraId="721E566D" w14:textId="77777777" w:rsidR="00794077" w:rsidRPr="003634E8" w:rsidRDefault="00794077" w:rsidP="00032539">
      <w:pPr>
        <w:pStyle w:val="ListParagraph"/>
        <w:numPr>
          <w:ilvl w:val="3"/>
          <w:numId w:val="42"/>
        </w:numPr>
        <w:tabs>
          <w:tab w:val="clear" w:pos="1248"/>
          <w:tab w:val="clear" w:pos="2268"/>
        </w:tabs>
        <w:spacing w:before="120"/>
        <w:ind w:right="397" w:hanging="567"/>
        <w:contextualSpacing w:val="0"/>
        <w:rPr>
          <w:rFonts w:cs="Arial"/>
        </w:rPr>
      </w:pPr>
      <w:r w:rsidRPr="003634E8">
        <w:rPr>
          <w:rFonts w:cs="Arial"/>
        </w:rPr>
        <w:t xml:space="preserve">for overdue sums other than under (a) or (b) above, the Relevant Interbank Rate plus 2% (200 basis points); </w:t>
      </w:r>
    </w:p>
    <w:p w14:paraId="10E67588" w14:textId="77777777" w:rsidR="00794077" w:rsidRPr="003634E8" w:rsidRDefault="00794077" w:rsidP="004A2AAD">
      <w:pPr>
        <w:pStyle w:val="ListParagraph"/>
        <w:tabs>
          <w:tab w:val="clear" w:pos="2268"/>
        </w:tabs>
        <w:spacing w:after="0"/>
        <w:ind w:left="851" w:right="397"/>
        <w:contextualSpacing w:val="0"/>
        <w:rPr>
          <w:rFonts w:cs="Arial"/>
        </w:rPr>
      </w:pPr>
      <w:r w:rsidRPr="003634E8">
        <w:rPr>
          <w:rFonts w:cs="Arial"/>
        </w:rPr>
        <w:t>and shall be payable in accordance with the demand of the Bank. For the purpose of determining the Relevant Interbank Rate in relation to this Article 3.2, the relevant periods within the meaning of Schedule B shall be successive periods of one month commencing on the due date. Any unpaid but due interest may be capitalised in conformity with article 1154 of the Luxembourg Civil Code. For the avoidance of doubt, capitalisation of interest shall occur only for interest due but unpaid for a period of more than one year. The Borrower hereby agrees in advance to have the unpaid interest due for a period of more than one year compounded and that as of the capitalisation, such unpaid interest will in turn produce interest at the interest rate set out in this Article 3.2.</w:t>
      </w:r>
    </w:p>
    <w:p w14:paraId="7437A577" w14:textId="77777777" w:rsidR="005652C0" w:rsidRDefault="005652C0" w:rsidP="004A2AAD">
      <w:pPr>
        <w:widowControl w:val="0"/>
        <w:tabs>
          <w:tab w:val="left" w:pos="720"/>
          <w:tab w:val="left" w:pos="896"/>
        </w:tabs>
        <w:spacing w:after="0" w:line="240" w:lineRule="auto"/>
        <w:ind w:left="851" w:right="397"/>
        <w:jc w:val="both"/>
        <w:rPr>
          <w:rFonts w:ascii="Arial" w:hAnsi="Arial" w:cs="Arial"/>
          <w:sz w:val="20"/>
          <w:szCs w:val="20"/>
        </w:rPr>
      </w:pPr>
    </w:p>
    <w:p w14:paraId="15D3B5E0" w14:textId="77777777" w:rsidR="00794077" w:rsidRPr="003634E8" w:rsidRDefault="00794077" w:rsidP="004A2AAD">
      <w:pPr>
        <w:widowControl w:val="0"/>
        <w:tabs>
          <w:tab w:val="left" w:pos="720"/>
          <w:tab w:val="left" w:pos="896"/>
        </w:tabs>
        <w:spacing w:after="0" w:line="240" w:lineRule="auto"/>
        <w:ind w:left="851" w:right="397"/>
        <w:jc w:val="both"/>
        <w:rPr>
          <w:rFonts w:ascii="Arial" w:hAnsi="Arial" w:cs="Arial"/>
          <w:sz w:val="20"/>
          <w:szCs w:val="20"/>
        </w:rPr>
      </w:pPr>
      <w:r w:rsidRPr="003634E8">
        <w:rPr>
          <w:rFonts w:ascii="Arial" w:hAnsi="Arial" w:cs="Arial"/>
          <w:sz w:val="20"/>
          <w:szCs w:val="20"/>
        </w:rPr>
        <w:t>If the overdue sum is in a currency other than the currency of the Loan, the following rate per annum shall apply, namely the relevant interbank rate that is generally retained by the Bank for transactions in that currency plus 2% (200 basis points), calculated in accordance with the market practice for such rate.</w:t>
      </w:r>
      <w:bookmarkStart w:id="487" w:name="_Toc388892870"/>
    </w:p>
    <w:p w14:paraId="75F51EB9" w14:textId="77777777" w:rsidR="00794077" w:rsidRPr="003634E8" w:rsidRDefault="00794077" w:rsidP="004A2AAD">
      <w:pPr>
        <w:spacing w:before="200" w:line="240" w:lineRule="auto"/>
        <w:ind w:left="851" w:right="395" w:hanging="851"/>
        <w:outlineLvl w:val="0"/>
        <w:rPr>
          <w:rFonts w:ascii="Arial" w:hAnsi="Arial" w:cs="Arial"/>
          <w:b/>
          <w:sz w:val="20"/>
          <w:szCs w:val="20"/>
          <w:u w:val="single"/>
        </w:rPr>
      </w:pPr>
      <w:r w:rsidRPr="003634E8">
        <w:rPr>
          <w:rFonts w:ascii="Arial" w:hAnsi="Arial" w:cs="Arial"/>
          <w:b/>
          <w:sz w:val="20"/>
          <w:szCs w:val="20"/>
        </w:rPr>
        <w:t>3.3</w:t>
      </w:r>
      <w:r w:rsidRPr="003634E8">
        <w:rPr>
          <w:rFonts w:ascii="Arial" w:hAnsi="Arial" w:cs="Arial"/>
          <w:b/>
          <w:sz w:val="20"/>
          <w:szCs w:val="20"/>
        </w:rPr>
        <w:tab/>
      </w:r>
      <w:r w:rsidRPr="003634E8">
        <w:rPr>
          <w:rFonts w:ascii="Arial" w:hAnsi="Arial" w:cs="Arial"/>
          <w:b/>
          <w:sz w:val="20"/>
          <w:szCs w:val="20"/>
          <w:u w:val="single"/>
        </w:rPr>
        <w:t>Market Disruption Event</w:t>
      </w:r>
      <w:bookmarkEnd w:id="487"/>
      <w:r w:rsidRPr="003634E8">
        <w:rPr>
          <w:rFonts w:ascii="Arial" w:hAnsi="Arial" w:cs="Arial"/>
          <w:b/>
          <w:sz w:val="20"/>
          <w:szCs w:val="20"/>
          <w:u w:val="single"/>
        </w:rPr>
        <w:t xml:space="preserve"> </w:t>
      </w:r>
    </w:p>
    <w:p w14:paraId="57A8A2EE" w14:textId="77777777" w:rsidR="00794077" w:rsidRPr="003634E8" w:rsidRDefault="00794077" w:rsidP="002F085B">
      <w:pPr>
        <w:pStyle w:val="ListParagraph"/>
        <w:numPr>
          <w:ilvl w:val="3"/>
          <w:numId w:val="41"/>
        </w:numPr>
        <w:tabs>
          <w:tab w:val="clear" w:pos="1248"/>
          <w:tab w:val="clear" w:pos="2268"/>
          <w:tab w:val="left" w:pos="851"/>
        </w:tabs>
        <w:spacing w:after="0" w:line="276" w:lineRule="auto"/>
        <w:ind w:right="397" w:hanging="567"/>
        <w:contextualSpacing w:val="0"/>
        <w:rPr>
          <w:rFonts w:cs="Arial"/>
        </w:rPr>
      </w:pPr>
      <w:r w:rsidRPr="003634E8">
        <w:rPr>
          <w:rFonts w:cs="Arial"/>
        </w:rPr>
        <w:t xml:space="preserve">If at any time </w:t>
      </w:r>
    </w:p>
    <w:p w14:paraId="7B7F6AE2" w14:textId="77777777" w:rsidR="00794077" w:rsidRPr="003634E8" w:rsidRDefault="00794077" w:rsidP="002F085B">
      <w:pPr>
        <w:widowControl w:val="0"/>
        <w:numPr>
          <w:ilvl w:val="0"/>
          <w:numId w:val="59"/>
        </w:numPr>
        <w:tabs>
          <w:tab w:val="left" w:pos="720"/>
          <w:tab w:val="left" w:pos="900"/>
        </w:tabs>
        <w:overflowPunct w:val="0"/>
        <w:autoSpaceDE w:val="0"/>
        <w:autoSpaceDN w:val="0"/>
        <w:adjustRightInd w:val="0"/>
        <w:spacing w:after="0" w:line="276" w:lineRule="auto"/>
        <w:ind w:left="1985" w:right="397" w:hanging="567"/>
        <w:jc w:val="both"/>
        <w:textAlignment w:val="baseline"/>
        <w:rPr>
          <w:rFonts w:ascii="Arial" w:hAnsi="Arial" w:cs="Arial"/>
          <w:sz w:val="20"/>
          <w:szCs w:val="20"/>
        </w:rPr>
      </w:pPr>
      <w:r w:rsidRPr="003634E8">
        <w:rPr>
          <w:rFonts w:ascii="Arial" w:hAnsi="Arial" w:cs="Arial"/>
          <w:sz w:val="20"/>
          <w:szCs w:val="20"/>
        </w:rPr>
        <w:t xml:space="preserve">from the issuance by the Bank of the Disbursement Notice in respect of a Tranche, and </w:t>
      </w:r>
    </w:p>
    <w:p w14:paraId="62346BEA" w14:textId="77777777" w:rsidR="00794077" w:rsidRPr="003634E8" w:rsidRDefault="00794077" w:rsidP="002F085B">
      <w:pPr>
        <w:widowControl w:val="0"/>
        <w:numPr>
          <w:ilvl w:val="0"/>
          <w:numId w:val="59"/>
        </w:numPr>
        <w:tabs>
          <w:tab w:val="left" w:pos="720"/>
          <w:tab w:val="left" w:pos="900"/>
        </w:tabs>
        <w:overflowPunct w:val="0"/>
        <w:autoSpaceDE w:val="0"/>
        <w:autoSpaceDN w:val="0"/>
        <w:adjustRightInd w:val="0"/>
        <w:spacing w:after="0" w:line="276" w:lineRule="auto"/>
        <w:ind w:left="1985" w:right="397" w:hanging="567"/>
        <w:jc w:val="both"/>
        <w:textAlignment w:val="baseline"/>
        <w:rPr>
          <w:rFonts w:ascii="Arial" w:hAnsi="Arial" w:cs="Arial"/>
          <w:sz w:val="20"/>
          <w:szCs w:val="20"/>
        </w:rPr>
      </w:pPr>
      <w:r w:rsidRPr="003634E8">
        <w:rPr>
          <w:rFonts w:ascii="Arial" w:hAnsi="Arial" w:cs="Arial"/>
          <w:sz w:val="20"/>
          <w:szCs w:val="20"/>
        </w:rPr>
        <w:t>until the date falling 30 (thirty) calendar days prior to the Scheduled Disbursement</w:t>
      </w:r>
      <w:r>
        <w:rPr>
          <w:rFonts w:ascii="Arial" w:hAnsi="Arial" w:cs="Arial"/>
          <w:sz w:val="20"/>
          <w:szCs w:val="20"/>
        </w:rPr>
        <w:t xml:space="preserve"> </w:t>
      </w:r>
      <w:r w:rsidRPr="003634E8">
        <w:rPr>
          <w:rFonts w:ascii="Arial" w:hAnsi="Arial" w:cs="Arial"/>
          <w:sz w:val="20"/>
          <w:szCs w:val="20"/>
        </w:rPr>
        <w:t>Date</w:t>
      </w:r>
    </w:p>
    <w:p w14:paraId="101CEE1E" w14:textId="77777777" w:rsidR="00794077" w:rsidRPr="003634E8" w:rsidRDefault="00794077" w:rsidP="004A2AAD">
      <w:pPr>
        <w:spacing w:line="240" w:lineRule="auto"/>
        <w:ind w:left="1418" w:right="395"/>
        <w:rPr>
          <w:rFonts w:ascii="Arial" w:hAnsi="Arial" w:cs="Arial"/>
          <w:sz w:val="20"/>
          <w:szCs w:val="20"/>
        </w:rPr>
      </w:pPr>
      <w:r w:rsidRPr="003634E8">
        <w:rPr>
          <w:rFonts w:ascii="Arial" w:hAnsi="Arial" w:cs="Arial"/>
          <w:sz w:val="20"/>
          <w:szCs w:val="20"/>
        </w:rPr>
        <w:t>a Market Disruption Event occurs, the Bank may notify to the Borrower that this clause has come into effect. In such case, the following rules shall apply.</w:t>
      </w:r>
    </w:p>
    <w:p w14:paraId="40E79CE9" w14:textId="77777777" w:rsidR="00794077" w:rsidRPr="003634E8" w:rsidRDefault="00794077" w:rsidP="00032539">
      <w:pPr>
        <w:pStyle w:val="ListParagraph"/>
        <w:numPr>
          <w:ilvl w:val="3"/>
          <w:numId w:val="41"/>
        </w:numPr>
        <w:tabs>
          <w:tab w:val="clear" w:pos="1248"/>
          <w:tab w:val="clear" w:pos="2268"/>
        </w:tabs>
        <w:ind w:right="395" w:hanging="567"/>
        <w:contextualSpacing w:val="0"/>
        <w:rPr>
          <w:rFonts w:cs="Arial"/>
        </w:rPr>
      </w:pPr>
      <w:r w:rsidRPr="003634E8">
        <w:rPr>
          <w:rFonts w:cs="Arial"/>
        </w:rPr>
        <w:t>In such case, the rate of interest applicable to such Notified Tranche until the Maturity Date or the Interest Revision/Conversion Date if any,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 The Borrower shall have the right to refuse in writing such disbursement within the deadline specified in the notice and shall bear charges incurred as a result, if any, in which case the Bank shall not effect the disbursement and the corresponding portion of the Credit shall remain available for disbursement under Article 1.2.B. If the Borrower does not refuse the disbursement in time, the parties agree that the disbursement and the conditions thereof shall be fully binding for both parties.</w:t>
      </w:r>
    </w:p>
    <w:p w14:paraId="107B7056" w14:textId="77777777" w:rsidR="00794077" w:rsidRPr="003634E8" w:rsidRDefault="00794077" w:rsidP="00032539">
      <w:pPr>
        <w:pStyle w:val="ListParagraph"/>
        <w:numPr>
          <w:ilvl w:val="3"/>
          <w:numId w:val="41"/>
        </w:numPr>
        <w:tabs>
          <w:tab w:val="clear" w:pos="1248"/>
          <w:tab w:val="clear" w:pos="2268"/>
        </w:tabs>
        <w:ind w:right="395" w:hanging="567"/>
        <w:contextualSpacing w:val="0"/>
        <w:rPr>
          <w:rFonts w:cs="Arial"/>
        </w:rPr>
      </w:pPr>
      <w:r w:rsidRPr="003634E8">
        <w:rPr>
          <w:rFonts w:cs="Arial"/>
        </w:rPr>
        <w:t xml:space="preserve">In each case the Spread or Fixed Rate previously notified by the Bank in the Disbursement Notice shall no longer be applicable. </w:t>
      </w:r>
      <w:bookmarkStart w:id="488" w:name="_Toc48025174"/>
      <w:bookmarkStart w:id="489" w:name="_Toc48380679"/>
      <w:bookmarkStart w:id="490" w:name="_Toc51481129"/>
      <w:bookmarkStart w:id="491" w:name="_Toc51481349"/>
      <w:bookmarkStart w:id="492" w:name="_Toc51647531"/>
      <w:bookmarkStart w:id="493" w:name="_Toc51648393"/>
      <w:bookmarkStart w:id="494" w:name="_Toc51733820"/>
      <w:bookmarkStart w:id="495" w:name="_Toc57456448"/>
      <w:bookmarkStart w:id="496" w:name="_Toc57456610"/>
      <w:bookmarkStart w:id="497" w:name="_Toc57456933"/>
      <w:bookmarkStart w:id="498" w:name="_Toc78184755"/>
      <w:bookmarkStart w:id="499" w:name="_Toc78185012"/>
      <w:bookmarkStart w:id="500" w:name="_Toc79496172"/>
      <w:bookmarkStart w:id="501" w:name="_Toc85739375"/>
      <w:bookmarkStart w:id="502" w:name="_Toc212957536"/>
      <w:bookmarkStart w:id="503" w:name="_Toc212957833"/>
      <w:bookmarkStart w:id="504" w:name="_Toc212958029"/>
      <w:bookmarkStart w:id="505" w:name="_Toc212958123"/>
      <w:bookmarkStart w:id="506" w:name="_Toc212958501"/>
      <w:bookmarkStart w:id="507" w:name="_Toc248586652"/>
      <w:bookmarkStart w:id="508" w:name="a401A"/>
      <w:bookmarkStart w:id="509" w:name="a401"/>
      <w:bookmarkEnd w:id="486"/>
    </w:p>
    <w:p w14:paraId="6A9156FA" w14:textId="77777777" w:rsidR="00794077" w:rsidRPr="002F085B" w:rsidRDefault="00794077" w:rsidP="00592310">
      <w:pPr>
        <w:keepNext/>
        <w:spacing w:before="360"/>
        <w:ind w:right="395"/>
        <w:jc w:val="center"/>
        <w:outlineLvl w:val="0"/>
        <w:rPr>
          <w:rFonts w:ascii="Arial" w:hAnsi="Arial" w:cs="Arial"/>
          <w:b/>
          <w:sz w:val="20"/>
          <w:szCs w:val="20"/>
          <w:u w:val="single"/>
        </w:rPr>
      </w:pPr>
      <w:bookmarkStart w:id="510" w:name="_Toc388892871"/>
      <w:r w:rsidRPr="002F085B">
        <w:rPr>
          <w:rFonts w:ascii="Arial" w:hAnsi="Arial" w:cs="Arial"/>
          <w:b/>
          <w:sz w:val="20"/>
          <w:szCs w:val="20"/>
          <w:u w:val="single"/>
        </w:rPr>
        <w:t>ARTICLE 4</w:t>
      </w:r>
      <w:bookmarkEnd w:id="510"/>
    </w:p>
    <w:p w14:paraId="64C29673" w14:textId="77777777" w:rsidR="00794077" w:rsidRPr="002F085B" w:rsidRDefault="00794077" w:rsidP="00592310">
      <w:pPr>
        <w:keepNext/>
        <w:ind w:right="395"/>
        <w:jc w:val="center"/>
        <w:outlineLvl w:val="0"/>
        <w:rPr>
          <w:rFonts w:ascii="Arial" w:hAnsi="Arial" w:cs="Arial"/>
          <w:b/>
          <w:sz w:val="20"/>
          <w:szCs w:val="20"/>
          <w:u w:val="single"/>
        </w:rPr>
      </w:pPr>
      <w:bookmarkStart w:id="511" w:name="_Toc388892872"/>
      <w:r w:rsidRPr="002F085B">
        <w:rPr>
          <w:rFonts w:ascii="Arial" w:hAnsi="Arial" w:cs="Arial"/>
          <w:b/>
          <w:sz w:val="20"/>
          <w:szCs w:val="20"/>
          <w:u w:val="single"/>
        </w:rPr>
        <w:t>Repayment</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11"/>
    </w:p>
    <w:p w14:paraId="1812AD9F" w14:textId="77777777" w:rsidR="00794077" w:rsidRPr="003634E8" w:rsidRDefault="00794077" w:rsidP="00592310">
      <w:pPr>
        <w:keepNext/>
        <w:ind w:left="851" w:right="395" w:hanging="851"/>
        <w:jc w:val="both"/>
        <w:outlineLvl w:val="0"/>
        <w:rPr>
          <w:rFonts w:ascii="Arial" w:hAnsi="Arial" w:cs="Arial"/>
          <w:b/>
          <w:sz w:val="20"/>
          <w:szCs w:val="20"/>
        </w:rPr>
      </w:pPr>
      <w:bookmarkStart w:id="512" w:name="_a403"/>
      <w:bookmarkStart w:id="513" w:name="_Toc48025175"/>
      <w:bookmarkStart w:id="514" w:name="_Toc48380680"/>
      <w:bookmarkStart w:id="515" w:name="_Toc51481130"/>
      <w:bookmarkStart w:id="516" w:name="_Toc51481350"/>
      <w:bookmarkStart w:id="517" w:name="_Toc51647532"/>
      <w:bookmarkStart w:id="518" w:name="_Toc51648394"/>
      <w:bookmarkStart w:id="519" w:name="_Toc51733821"/>
      <w:bookmarkStart w:id="520" w:name="_Toc57456449"/>
      <w:bookmarkStart w:id="521" w:name="_Toc57456611"/>
      <w:bookmarkStart w:id="522" w:name="_Toc57456934"/>
      <w:bookmarkStart w:id="523" w:name="_Ref76964376"/>
      <w:bookmarkStart w:id="524" w:name="_Toc77852598"/>
      <w:bookmarkStart w:id="525" w:name="_Toc78184756"/>
      <w:bookmarkStart w:id="526" w:name="_Toc78185013"/>
      <w:bookmarkStart w:id="527" w:name="_Toc79496173"/>
      <w:bookmarkStart w:id="528" w:name="_Toc85739376"/>
      <w:bookmarkStart w:id="529" w:name="_Toc212957537"/>
      <w:bookmarkStart w:id="530" w:name="_Toc212957834"/>
      <w:bookmarkStart w:id="531" w:name="_Toc212958030"/>
      <w:bookmarkStart w:id="532" w:name="_Toc212958124"/>
      <w:bookmarkStart w:id="533" w:name="_Toc212958502"/>
      <w:bookmarkStart w:id="534" w:name="_Ref217377966"/>
      <w:bookmarkStart w:id="535" w:name="_Ref217378574"/>
      <w:bookmarkStart w:id="536" w:name="_Ref217379791"/>
      <w:bookmarkStart w:id="537" w:name="_Toc248586653"/>
      <w:bookmarkStart w:id="538" w:name="_Toc388892873"/>
      <w:bookmarkEnd w:id="512"/>
      <w:r w:rsidRPr="003634E8">
        <w:rPr>
          <w:rFonts w:ascii="Arial" w:hAnsi="Arial" w:cs="Arial"/>
          <w:b/>
          <w:sz w:val="20"/>
          <w:szCs w:val="20"/>
        </w:rPr>
        <w:t>4.1</w:t>
      </w:r>
      <w:r w:rsidRPr="003634E8">
        <w:rPr>
          <w:rFonts w:ascii="Arial" w:hAnsi="Arial" w:cs="Arial"/>
          <w:b/>
          <w:sz w:val="20"/>
          <w:szCs w:val="20"/>
        </w:rPr>
        <w:tab/>
      </w:r>
      <w:r w:rsidRPr="003634E8">
        <w:rPr>
          <w:rFonts w:ascii="Arial" w:hAnsi="Arial" w:cs="Arial"/>
          <w:b/>
          <w:sz w:val="20"/>
          <w:szCs w:val="20"/>
          <w:u w:val="single"/>
        </w:rPr>
        <w:t>Normal repayment</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1F9B5932" w14:textId="77777777" w:rsidR="00794077" w:rsidRPr="003634E8" w:rsidRDefault="00794077" w:rsidP="00592310">
      <w:pPr>
        <w:keepNext/>
        <w:ind w:left="1418" w:right="395" w:hanging="567"/>
        <w:jc w:val="both"/>
        <w:rPr>
          <w:rFonts w:ascii="Arial" w:hAnsi="Arial" w:cs="Arial"/>
          <w:sz w:val="20"/>
          <w:szCs w:val="20"/>
        </w:rPr>
      </w:pPr>
      <w:bookmarkStart w:id="539" w:name="a403"/>
      <w:bookmarkEnd w:id="508"/>
      <w:r w:rsidRPr="003634E8">
        <w:rPr>
          <w:rFonts w:ascii="Arial" w:hAnsi="Arial" w:cs="Arial"/>
          <w:sz w:val="20"/>
          <w:szCs w:val="20"/>
        </w:rPr>
        <w:t>(a)</w:t>
      </w:r>
      <w:r w:rsidRPr="003634E8">
        <w:rPr>
          <w:rFonts w:ascii="Arial" w:hAnsi="Arial" w:cs="Arial"/>
          <w:sz w:val="20"/>
          <w:szCs w:val="20"/>
        </w:rPr>
        <w:tab/>
        <w:t>The Borrower shall repay each Tranche by instalments on the Repayment Dates specified in the relevant Disbursement Notice in accordance with the terms of the amortisation table delivered pursuant to Article 2.3.</w:t>
      </w:r>
    </w:p>
    <w:p w14:paraId="25B9A1FE" w14:textId="77777777" w:rsidR="00794077" w:rsidRPr="003634E8" w:rsidRDefault="00794077" w:rsidP="00592310">
      <w:pPr>
        <w:ind w:left="1418"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Each amortisation table shall be drawn up on the basis that:</w:t>
      </w:r>
    </w:p>
    <w:p w14:paraId="5D88440B" w14:textId="77777777" w:rsidR="00794077" w:rsidRPr="003634E8" w:rsidRDefault="00794077" w:rsidP="00592310">
      <w:pPr>
        <w:ind w:left="1985" w:right="395" w:hanging="567"/>
        <w:jc w:val="both"/>
        <w:rPr>
          <w:rFonts w:ascii="Arial" w:hAnsi="Arial" w:cs="Arial"/>
          <w:sz w:val="20"/>
          <w:szCs w:val="20"/>
        </w:rPr>
      </w:pPr>
      <w:r w:rsidRPr="003634E8">
        <w:rPr>
          <w:rFonts w:ascii="Arial" w:hAnsi="Arial" w:cs="Arial"/>
          <w:sz w:val="20"/>
          <w:szCs w:val="20"/>
        </w:rPr>
        <w:t>(i)</w:t>
      </w:r>
      <w:r w:rsidRPr="003634E8">
        <w:rPr>
          <w:rFonts w:ascii="Arial" w:hAnsi="Arial" w:cs="Arial"/>
          <w:sz w:val="20"/>
          <w:szCs w:val="20"/>
        </w:rPr>
        <w:tab/>
        <w:t>in the case of a Fixed Rate Tranche without an Interest Revision/Conversion Date, repayment shall be made semi-annually by equal instalments of principal;</w:t>
      </w:r>
    </w:p>
    <w:p w14:paraId="4FA751BB" w14:textId="77777777" w:rsidR="00794077" w:rsidRPr="003634E8" w:rsidRDefault="00794077" w:rsidP="00592310">
      <w:pPr>
        <w:tabs>
          <w:tab w:val="left" w:pos="720"/>
          <w:tab w:val="left" w:pos="896"/>
        </w:tabs>
        <w:ind w:left="1985" w:right="395" w:hanging="567"/>
        <w:jc w:val="both"/>
        <w:rPr>
          <w:rFonts w:ascii="Arial" w:hAnsi="Arial" w:cs="Arial"/>
          <w:sz w:val="20"/>
          <w:szCs w:val="20"/>
        </w:rPr>
      </w:pPr>
      <w:r w:rsidRPr="003634E8">
        <w:rPr>
          <w:rFonts w:ascii="Arial" w:hAnsi="Arial" w:cs="Arial"/>
          <w:sz w:val="20"/>
          <w:szCs w:val="20"/>
        </w:rPr>
        <w:t>(ii)</w:t>
      </w:r>
      <w:r w:rsidRPr="003634E8">
        <w:rPr>
          <w:rFonts w:ascii="Arial" w:hAnsi="Arial" w:cs="Arial"/>
          <w:sz w:val="20"/>
          <w:szCs w:val="20"/>
        </w:rPr>
        <w:tab/>
        <w:t xml:space="preserve">in the case of a Fixed Rate Tranche with an Interest Revision/Conversion Date or a Floating Rate Tranche, repayment shall be made by equal semi-annual instalments of principal; </w:t>
      </w:r>
    </w:p>
    <w:p w14:paraId="60F756D0" w14:textId="77777777" w:rsidR="00794077" w:rsidRPr="003634E8" w:rsidRDefault="00794077" w:rsidP="00592310">
      <w:pPr>
        <w:tabs>
          <w:tab w:val="left" w:pos="720"/>
          <w:tab w:val="left" w:pos="896"/>
        </w:tabs>
        <w:ind w:left="1985" w:right="395" w:hanging="567"/>
        <w:jc w:val="both"/>
        <w:rPr>
          <w:rFonts w:ascii="Arial" w:hAnsi="Arial" w:cs="Arial"/>
          <w:sz w:val="20"/>
          <w:szCs w:val="20"/>
        </w:rPr>
      </w:pPr>
      <w:r w:rsidRPr="003634E8">
        <w:rPr>
          <w:rFonts w:ascii="Arial" w:hAnsi="Arial" w:cs="Arial"/>
          <w:sz w:val="20"/>
          <w:szCs w:val="20"/>
        </w:rPr>
        <w:t>(iii)</w:t>
      </w:r>
      <w:r w:rsidRPr="003634E8">
        <w:rPr>
          <w:rFonts w:ascii="Arial" w:hAnsi="Arial" w:cs="Arial"/>
          <w:sz w:val="20"/>
          <w:szCs w:val="20"/>
        </w:rPr>
        <w:tab/>
        <w:t>the first Repayment Date of each Tranche shall be a Payment Date falling not earlier than 30 (thirty) days from the Scheduled Disbursement Date and not later than the first Payment Date immediately following the seventh (7</w:t>
      </w:r>
      <w:r w:rsidRPr="003634E8">
        <w:rPr>
          <w:rFonts w:ascii="Arial" w:hAnsi="Arial" w:cs="Arial"/>
          <w:sz w:val="20"/>
          <w:szCs w:val="20"/>
          <w:vertAlign w:val="superscript"/>
        </w:rPr>
        <w:t>th</w:t>
      </w:r>
      <w:r w:rsidRPr="003634E8">
        <w:rPr>
          <w:rFonts w:ascii="Arial" w:hAnsi="Arial" w:cs="Arial"/>
          <w:sz w:val="20"/>
          <w:szCs w:val="20"/>
        </w:rPr>
        <w:t>) anniversary of the Scheduled Disbursement Date of the Tranche; and</w:t>
      </w:r>
    </w:p>
    <w:p w14:paraId="0BCA4846" w14:textId="77777777" w:rsidR="00794077" w:rsidRPr="003634E8" w:rsidRDefault="00794077" w:rsidP="00592310">
      <w:pPr>
        <w:ind w:left="1985" w:right="395" w:hanging="567"/>
        <w:jc w:val="both"/>
        <w:rPr>
          <w:rFonts w:ascii="Arial" w:hAnsi="Arial" w:cs="Arial"/>
          <w:b/>
          <w:sz w:val="20"/>
          <w:szCs w:val="20"/>
        </w:rPr>
      </w:pPr>
      <w:r w:rsidRPr="003634E8">
        <w:rPr>
          <w:rFonts w:ascii="Arial" w:hAnsi="Arial" w:cs="Arial"/>
          <w:sz w:val="20"/>
          <w:szCs w:val="20"/>
        </w:rPr>
        <w:t>(iv)</w:t>
      </w:r>
      <w:r w:rsidRPr="003634E8">
        <w:rPr>
          <w:rFonts w:ascii="Arial" w:hAnsi="Arial" w:cs="Arial"/>
          <w:sz w:val="20"/>
          <w:szCs w:val="20"/>
        </w:rPr>
        <w:tab/>
        <w:t>the last Repayment Date of each Tranche shall be a Payment Date falling not earlier than 4 (four) years and not later than 25 (twenty-five)</w:t>
      </w:r>
      <w:r w:rsidRPr="003634E8">
        <w:rPr>
          <w:rFonts w:ascii="Arial" w:hAnsi="Arial" w:cs="Arial"/>
          <w:sz w:val="20"/>
          <w:szCs w:val="20"/>
          <w:vertAlign w:val="superscript"/>
        </w:rPr>
        <w:t xml:space="preserve"> </w:t>
      </w:r>
      <w:r w:rsidRPr="003634E8">
        <w:rPr>
          <w:rFonts w:ascii="Arial" w:hAnsi="Arial" w:cs="Arial"/>
          <w:sz w:val="20"/>
          <w:szCs w:val="20"/>
        </w:rPr>
        <w:t xml:space="preserve">years from the Scheduled Disbursement Date. </w:t>
      </w:r>
      <w:bookmarkStart w:id="540" w:name="_a403A"/>
      <w:bookmarkStart w:id="541" w:name="_Toc50363049"/>
      <w:bookmarkStart w:id="542" w:name="_Toc50440620"/>
      <w:bookmarkStart w:id="543" w:name="_Toc50441115"/>
      <w:bookmarkStart w:id="544" w:name="_Toc61163262"/>
      <w:bookmarkStart w:id="545" w:name="_Ref76964780"/>
      <w:bookmarkStart w:id="546" w:name="_Ref77591562"/>
      <w:bookmarkStart w:id="547" w:name="_Toc77852599"/>
      <w:bookmarkStart w:id="548" w:name="_Toc78184760"/>
      <w:bookmarkStart w:id="549" w:name="_Toc78185014"/>
      <w:bookmarkStart w:id="550" w:name="_Toc79496174"/>
      <w:bookmarkStart w:id="551" w:name="_Toc85739380"/>
      <w:bookmarkStart w:id="552" w:name="_Toc212957539"/>
      <w:bookmarkStart w:id="553" w:name="_Toc212957837"/>
      <w:bookmarkStart w:id="554" w:name="_Toc212958032"/>
      <w:bookmarkStart w:id="555" w:name="_Toc212958126"/>
      <w:bookmarkStart w:id="556" w:name="_Toc212958504"/>
      <w:bookmarkStart w:id="557" w:name="_Ref217380856"/>
      <w:bookmarkStart w:id="558" w:name="_Toc248586654"/>
      <w:bookmarkStart w:id="559" w:name="_Toc388892876"/>
      <w:bookmarkStart w:id="560" w:name="a402"/>
      <w:bookmarkEnd w:id="509"/>
      <w:bookmarkEnd w:id="540"/>
    </w:p>
    <w:p w14:paraId="6A436FAE" w14:textId="77777777" w:rsidR="00794077" w:rsidRPr="003634E8" w:rsidRDefault="00794077" w:rsidP="00592310">
      <w:pPr>
        <w:spacing w:before="200"/>
        <w:ind w:left="851" w:right="395" w:hanging="851"/>
        <w:jc w:val="both"/>
        <w:outlineLvl w:val="0"/>
        <w:rPr>
          <w:rFonts w:ascii="Arial" w:hAnsi="Arial" w:cs="Arial"/>
          <w:b/>
          <w:sz w:val="20"/>
          <w:szCs w:val="20"/>
          <w:u w:val="single"/>
        </w:rPr>
      </w:pPr>
      <w:r w:rsidRPr="003634E8">
        <w:rPr>
          <w:rFonts w:ascii="Arial" w:hAnsi="Arial" w:cs="Arial"/>
          <w:b/>
          <w:sz w:val="20"/>
          <w:szCs w:val="20"/>
        </w:rPr>
        <w:t>4.2</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Voluntary prepayment</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382066A4" w14:textId="77777777" w:rsidR="00794077" w:rsidRPr="003634E8" w:rsidRDefault="00794077" w:rsidP="00592310">
      <w:pPr>
        <w:ind w:left="851" w:right="395" w:hanging="851"/>
        <w:jc w:val="both"/>
        <w:outlineLvl w:val="1"/>
        <w:rPr>
          <w:rFonts w:ascii="Arial" w:hAnsi="Arial" w:cs="Arial"/>
          <w:b/>
          <w:sz w:val="20"/>
          <w:szCs w:val="20"/>
        </w:rPr>
      </w:pPr>
      <w:bookmarkStart w:id="561" w:name="_Ref76964758"/>
      <w:bookmarkStart w:id="562" w:name="_Toc78184761"/>
      <w:bookmarkStart w:id="563" w:name="_Toc85739381"/>
      <w:bookmarkStart w:id="564" w:name="_Toc212957540"/>
      <w:bookmarkStart w:id="565" w:name="_Toc212957838"/>
      <w:bookmarkStart w:id="566" w:name="_Toc212958033"/>
      <w:bookmarkStart w:id="567" w:name="_Toc212958127"/>
      <w:bookmarkStart w:id="568" w:name="_Toc212958505"/>
      <w:bookmarkStart w:id="569" w:name="_Toc388892877"/>
      <w:r w:rsidRPr="003634E8">
        <w:rPr>
          <w:rFonts w:ascii="Arial" w:hAnsi="Arial" w:cs="Arial"/>
          <w:sz w:val="20"/>
          <w:szCs w:val="20"/>
        </w:rPr>
        <w:t>4.2.A</w:t>
      </w:r>
      <w:r w:rsidRPr="003634E8">
        <w:rPr>
          <w:rFonts w:ascii="Arial" w:hAnsi="Arial" w:cs="Arial"/>
          <w:sz w:val="20"/>
          <w:szCs w:val="20"/>
        </w:rPr>
        <w:tab/>
      </w:r>
      <w:r w:rsidRPr="003634E8">
        <w:rPr>
          <w:rFonts w:ascii="Arial" w:hAnsi="Arial" w:cs="Arial"/>
          <w:b/>
          <w:sz w:val="20"/>
          <w:szCs w:val="20"/>
        </w:rPr>
        <w:t>Prepayment option</w:t>
      </w:r>
      <w:bookmarkEnd w:id="561"/>
      <w:bookmarkEnd w:id="562"/>
      <w:bookmarkEnd w:id="563"/>
      <w:bookmarkEnd w:id="564"/>
      <w:bookmarkEnd w:id="565"/>
      <w:bookmarkEnd w:id="566"/>
      <w:bookmarkEnd w:id="567"/>
      <w:bookmarkEnd w:id="568"/>
      <w:bookmarkEnd w:id="569"/>
    </w:p>
    <w:p w14:paraId="4E0E61CB" w14:textId="77777777" w:rsidR="00794077" w:rsidRPr="003634E8" w:rsidRDefault="00794077" w:rsidP="002F085B">
      <w:pPr>
        <w:spacing w:after="0" w:line="360" w:lineRule="auto"/>
        <w:ind w:left="851" w:right="397"/>
        <w:jc w:val="both"/>
        <w:rPr>
          <w:rFonts w:ascii="Arial" w:hAnsi="Arial" w:cs="Arial"/>
          <w:sz w:val="20"/>
          <w:szCs w:val="20"/>
        </w:rPr>
      </w:pPr>
      <w:r w:rsidRPr="003634E8">
        <w:rPr>
          <w:rFonts w:ascii="Arial" w:hAnsi="Arial" w:cs="Arial"/>
          <w:sz w:val="20"/>
          <w:szCs w:val="20"/>
        </w:rPr>
        <w:t>Subject to Articles 4.2.B, 4.2.C and 4.4, the Borrower may prepay all or part of any Tranche, together with accrued interest and indemnities if any, upon giving a Prepayment Request with at least 30 (thirty) days’ prior notice specifying:</w:t>
      </w:r>
    </w:p>
    <w:p w14:paraId="18CA75C6" w14:textId="77777777" w:rsidR="00794077" w:rsidRPr="003634E8" w:rsidRDefault="00794077" w:rsidP="002F085B">
      <w:pPr>
        <w:pStyle w:val="Heading6"/>
        <w:numPr>
          <w:ilvl w:val="3"/>
          <w:numId w:val="43"/>
        </w:numPr>
        <w:tabs>
          <w:tab w:val="clear" w:pos="1248"/>
        </w:tabs>
        <w:spacing w:line="360" w:lineRule="auto"/>
        <w:ind w:right="397" w:hanging="567"/>
        <w:jc w:val="both"/>
        <w:rPr>
          <w:rFonts w:cs="Arial"/>
        </w:rPr>
      </w:pPr>
      <w:r w:rsidRPr="003634E8">
        <w:rPr>
          <w:rFonts w:cs="Arial"/>
        </w:rPr>
        <w:t>the Prepayment Amount;</w:t>
      </w:r>
    </w:p>
    <w:p w14:paraId="2A14FC48" w14:textId="77777777" w:rsidR="00794077" w:rsidRPr="003634E8" w:rsidRDefault="00794077" w:rsidP="002F085B">
      <w:pPr>
        <w:pStyle w:val="Heading6"/>
        <w:numPr>
          <w:ilvl w:val="3"/>
          <w:numId w:val="43"/>
        </w:numPr>
        <w:tabs>
          <w:tab w:val="clear" w:pos="1248"/>
        </w:tabs>
        <w:spacing w:after="120" w:line="360" w:lineRule="auto"/>
        <w:ind w:right="395" w:hanging="567"/>
        <w:jc w:val="both"/>
        <w:rPr>
          <w:rFonts w:cs="Arial"/>
        </w:rPr>
      </w:pPr>
      <w:r w:rsidRPr="003634E8">
        <w:rPr>
          <w:rFonts w:cs="Arial"/>
        </w:rPr>
        <w:t>the Prepayment Date;</w:t>
      </w:r>
    </w:p>
    <w:p w14:paraId="021F1759" w14:textId="77777777" w:rsidR="00794077" w:rsidRPr="003634E8" w:rsidRDefault="00794077" w:rsidP="002F085B">
      <w:pPr>
        <w:pStyle w:val="Heading6"/>
        <w:numPr>
          <w:ilvl w:val="3"/>
          <w:numId w:val="43"/>
        </w:numPr>
        <w:tabs>
          <w:tab w:val="clear" w:pos="1248"/>
        </w:tabs>
        <w:spacing w:after="120" w:line="360" w:lineRule="auto"/>
        <w:ind w:right="395" w:hanging="567"/>
        <w:jc w:val="both"/>
        <w:rPr>
          <w:rFonts w:cs="Arial"/>
        </w:rPr>
      </w:pPr>
      <w:r w:rsidRPr="003634E8">
        <w:rPr>
          <w:rFonts w:cs="Arial"/>
        </w:rPr>
        <w:t xml:space="preserve">if applicable, the choice of application method of the Prepayment amount in line with Article 5.5.C(a); and </w:t>
      </w:r>
    </w:p>
    <w:p w14:paraId="7DCF65DA" w14:textId="77777777" w:rsidR="00794077" w:rsidRPr="003634E8" w:rsidRDefault="00794077" w:rsidP="002F085B">
      <w:pPr>
        <w:pStyle w:val="Heading6"/>
        <w:numPr>
          <w:ilvl w:val="3"/>
          <w:numId w:val="43"/>
        </w:numPr>
        <w:tabs>
          <w:tab w:val="clear" w:pos="1248"/>
        </w:tabs>
        <w:spacing w:after="120" w:line="360" w:lineRule="auto"/>
        <w:ind w:right="395" w:hanging="567"/>
        <w:jc w:val="both"/>
        <w:rPr>
          <w:rFonts w:cs="Arial"/>
        </w:rPr>
      </w:pPr>
      <w:r w:rsidRPr="003634E8">
        <w:rPr>
          <w:rFonts w:cs="Arial"/>
        </w:rPr>
        <w:t>the Contract Number.</w:t>
      </w:r>
    </w:p>
    <w:p w14:paraId="18836911" w14:textId="77777777" w:rsidR="00794077" w:rsidRDefault="00794077" w:rsidP="002F085B">
      <w:pPr>
        <w:tabs>
          <w:tab w:val="left" w:pos="720"/>
          <w:tab w:val="left" w:pos="896"/>
        </w:tabs>
        <w:spacing w:after="0" w:line="360" w:lineRule="auto"/>
        <w:ind w:left="851" w:right="397"/>
        <w:jc w:val="both"/>
        <w:rPr>
          <w:rFonts w:ascii="Arial" w:hAnsi="Arial" w:cs="Arial"/>
          <w:sz w:val="20"/>
          <w:szCs w:val="20"/>
        </w:rPr>
      </w:pPr>
      <w:r w:rsidRPr="003634E8">
        <w:rPr>
          <w:rFonts w:ascii="Arial" w:hAnsi="Arial" w:cs="Arial"/>
          <w:sz w:val="20"/>
          <w:szCs w:val="20"/>
        </w:rPr>
        <w:t>The Prepayment Request shall be irrevocable.</w:t>
      </w:r>
      <w:bookmarkStart w:id="570" w:name="_Toc85731997"/>
      <w:bookmarkStart w:id="571" w:name="_Toc78184767"/>
      <w:bookmarkStart w:id="572" w:name="_Ref78197438"/>
      <w:bookmarkStart w:id="573" w:name="_Ref78201164"/>
      <w:bookmarkStart w:id="574" w:name="_Toc85739387"/>
      <w:bookmarkStart w:id="575" w:name="_Toc212957542"/>
      <w:bookmarkStart w:id="576" w:name="_Toc212957842"/>
      <w:bookmarkStart w:id="577" w:name="_Toc212958035"/>
      <w:bookmarkStart w:id="578" w:name="_Toc212958129"/>
      <w:bookmarkStart w:id="579" w:name="_Toc212958507"/>
      <w:bookmarkStart w:id="580" w:name="_Ref217379930"/>
      <w:bookmarkStart w:id="581" w:name="_Ref217379971"/>
      <w:bookmarkEnd w:id="570"/>
    </w:p>
    <w:p w14:paraId="046267F4" w14:textId="77777777" w:rsidR="002F085B" w:rsidRPr="003634E8" w:rsidRDefault="002F085B" w:rsidP="002F085B">
      <w:pPr>
        <w:tabs>
          <w:tab w:val="left" w:pos="720"/>
          <w:tab w:val="left" w:pos="896"/>
        </w:tabs>
        <w:spacing w:after="0" w:line="360" w:lineRule="auto"/>
        <w:ind w:left="851" w:right="397"/>
        <w:jc w:val="both"/>
        <w:rPr>
          <w:rFonts w:ascii="Arial" w:hAnsi="Arial" w:cs="Arial"/>
          <w:sz w:val="20"/>
          <w:szCs w:val="20"/>
        </w:rPr>
      </w:pPr>
    </w:p>
    <w:p w14:paraId="4E3AA6A6" w14:textId="77777777" w:rsidR="00794077" w:rsidRPr="003634E8" w:rsidRDefault="00794077" w:rsidP="00592310">
      <w:pPr>
        <w:tabs>
          <w:tab w:val="left" w:pos="868"/>
        </w:tabs>
        <w:ind w:right="395"/>
        <w:jc w:val="both"/>
        <w:outlineLvl w:val="1"/>
        <w:rPr>
          <w:rFonts w:ascii="Arial" w:hAnsi="Arial" w:cs="Arial"/>
          <w:b/>
          <w:sz w:val="20"/>
          <w:szCs w:val="20"/>
        </w:rPr>
      </w:pPr>
      <w:bookmarkStart w:id="582" w:name="_Toc388892878"/>
      <w:r w:rsidRPr="003634E8">
        <w:rPr>
          <w:rFonts w:ascii="Arial" w:hAnsi="Arial" w:cs="Arial"/>
          <w:sz w:val="20"/>
          <w:szCs w:val="20"/>
        </w:rPr>
        <w:t>4.2.B</w:t>
      </w:r>
      <w:r w:rsidRPr="003634E8">
        <w:rPr>
          <w:rFonts w:ascii="Arial" w:hAnsi="Arial" w:cs="Arial"/>
          <w:sz w:val="20"/>
          <w:szCs w:val="20"/>
        </w:rPr>
        <w:tab/>
      </w:r>
      <w:r w:rsidRPr="003634E8">
        <w:rPr>
          <w:rFonts w:ascii="Arial" w:hAnsi="Arial" w:cs="Arial"/>
          <w:b/>
          <w:sz w:val="20"/>
          <w:szCs w:val="20"/>
        </w:rPr>
        <w:t>Prepayment indemnity</w:t>
      </w:r>
      <w:bookmarkEnd w:id="582"/>
    </w:p>
    <w:p w14:paraId="3B18122F" w14:textId="77777777" w:rsidR="00794077" w:rsidRPr="003634E8" w:rsidRDefault="00794077" w:rsidP="00592310">
      <w:pPr>
        <w:ind w:left="851" w:right="395" w:hanging="851"/>
        <w:jc w:val="both"/>
        <w:outlineLvl w:val="1"/>
        <w:rPr>
          <w:rFonts w:ascii="Arial" w:hAnsi="Arial" w:cs="Arial"/>
          <w:sz w:val="20"/>
          <w:szCs w:val="20"/>
        </w:rPr>
      </w:pPr>
      <w:bookmarkStart w:id="583" w:name="_Toc388892879"/>
      <w:r w:rsidRPr="003634E8">
        <w:rPr>
          <w:rFonts w:ascii="Arial" w:hAnsi="Arial" w:cs="Arial"/>
          <w:sz w:val="20"/>
          <w:szCs w:val="20"/>
        </w:rPr>
        <w:t>4.2.B(1)</w:t>
      </w:r>
      <w:r w:rsidRPr="003634E8">
        <w:rPr>
          <w:rFonts w:ascii="Arial" w:hAnsi="Arial" w:cs="Arial"/>
          <w:sz w:val="20"/>
          <w:szCs w:val="20"/>
        </w:rPr>
        <w:tab/>
        <w:t>FIXED RATE TRANCHE</w:t>
      </w:r>
      <w:bookmarkEnd w:id="583"/>
    </w:p>
    <w:p w14:paraId="257E73C9" w14:textId="77777777" w:rsidR="00794077" w:rsidRPr="003634E8" w:rsidRDefault="00794077" w:rsidP="00592310">
      <w:pPr>
        <w:ind w:left="851" w:right="395"/>
        <w:jc w:val="both"/>
        <w:rPr>
          <w:rFonts w:ascii="Arial" w:hAnsi="Arial" w:cs="Arial"/>
          <w:sz w:val="20"/>
          <w:szCs w:val="20"/>
        </w:rPr>
      </w:pPr>
      <w:r w:rsidRPr="003634E8">
        <w:rPr>
          <w:rFonts w:ascii="Arial" w:hAnsi="Arial" w:cs="Arial"/>
          <w:sz w:val="20"/>
          <w:szCs w:val="20"/>
        </w:rPr>
        <w:t>Subject to Article 4.2.B(3) below, if the Borrower prepays a Fixed Rate Tranche, the Borrower shall pay to the Bank on the Prepayment Date the Prepayment Indemnity in respect of the Fixed Rate Tranche which is being prepaid.</w:t>
      </w:r>
    </w:p>
    <w:p w14:paraId="7F2CB045" w14:textId="77777777" w:rsidR="00794077" w:rsidRPr="003634E8" w:rsidRDefault="00794077" w:rsidP="00592310">
      <w:pPr>
        <w:ind w:left="851" w:right="395" w:hanging="851"/>
        <w:jc w:val="both"/>
        <w:outlineLvl w:val="1"/>
        <w:rPr>
          <w:rFonts w:ascii="Arial" w:hAnsi="Arial" w:cs="Arial"/>
          <w:sz w:val="20"/>
          <w:szCs w:val="20"/>
        </w:rPr>
      </w:pPr>
      <w:bookmarkStart w:id="584" w:name="_Toc388892880"/>
      <w:r w:rsidRPr="003634E8">
        <w:rPr>
          <w:rFonts w:ascii="Arial" w:hAnsi="Arial" w:cs="Arial"/>
          <w:sz w:val="20"/>
          <w:szCs w:val="20"/>
        </w:rPr>
        <w:t>4.2.B(2)</w:t>
      </w:r>
      <w:r w:rsidRPr="003634E8">
        <w:rPr>
          <w:rFonts w:ascii="Arial" w:hAnsi="Arial" w:cs="Arial"/>
          <w:sz w:val="20"/>
          <w:szCs w:val="20"/>
        </w:rPr>
        <w:tab/>
        <w:t>FLOATING RATE TRANCHE</w:t>
      </w:r>
      <w:bookmarkEnd w:id="584"/>
    </w:p>
    <w:p w14:paraId="7073477E" w14:textId="77777777" w:rsidR="00794077" w:rsidRPr="003634E8" w:rsidRDefault="00794077" w:rsidP="00592310">
      <w:pPr>
        <w:ind w:left="851" w:right="395"/>
        <w:jc w:val="both"/>
        <w:rPr>
          <w:rFonts w:ascii="Arial" w:hAnsi="Arial" w:cs="Arial"/>
          <w:sz w:val="20"/>
          <w:szCs w:val="20"/>
        </w:rPr>
      </w:pPr>
      <w:r w:rsidRPr="003634E8">
        <w:rPr>
          <w:rFonts w:ascii="Arial" w:hAnsi="Arial" w:cs="Arial"/>
          <w:sz w:val="20"/>
          <w:szCs w:val="20"/>
        </w:rPr>
        <w:t>Subject to Article 4.2.B(3) below, the Borrower may prepay a Floating Rate Tranche without indemnity on any relevant Payment Date. </w:t>
      </w:r>
    </w:p>
    <w:p w14:paraId="118A9381" w14:textId="77777777" w:rsidR="00794077" w:rsidRPr="003634E8" w:rsidRDefault="00794077" w:rsidP="00592310">
      <w:pPr>
        <w:ind w:left="851" w:right="395" w:hanging="851"/>
        <w:jc w:val="both"/>
        <w:outlineLvl w:val="1"/>
        <w:rPr>
          <w:rFonts w:ascii="Arial" w:hAnsi="Arial" w:cs="Arial"/>
          <w:sz w:val="20"/>
          <w:szCs w:val="20"/>
        </w:rPr>
      </w:pPr>
      <w:r w:rsidRPr="003634E8">
        <w:rPr>
          <w:rFonts w:ascii="Arial" w:hAnsi="Arial" w:cs="Arial"/>
          <w:sz w:val="20"/>
          <w:szCs w:val="20"/>
        </w:rPr>
        <w:t>4.2.B(3)</w:t>
      </w:r>
      <w:r w:rsidRPr="003634E8">
        <w:rPr>
          <w:rFonts w:ascii="Arial" w:hAnsi="Arial" w:cs="Arial"/>
          <w:sz w:val="20"/>
          <w:szCs w:val="20"/>
        </w:rPr>
        <w:tab/>
        <w:t>REVISION/CONVERSION</w:t>
      </w:r>
    </w:p>
    <w:p w14:paraId="0C49708B" w14:textId="77777777" w:rsidR="00794077" w:rsidRPr="003634E8" w:rsidRDefault="00794077" w:rsidP="00592310">
      <w:pPr>
        <w:ind w:left="851" w:right="395"/>
        <w:jc w:val="both"/>
        <w:rPr>
          <w:rFonts w:ascii="Arial" w:hAnsi="Arial" w:cs="Arial"/>
          <w:sz w:val="20"/>
          <w:szCs w:val="20"/>
        </w:rPr>
      </w:pPr>
      <w:r w:rsidRPr="003634E8">
        <w:rPr>
          <w:rFonts w:ascii="Arial" w:hAnsi="Arial" w:cs="Arial"/>
          <w:sz w:val="20"/>
          <w:szCs w:val="20"/>
        </w:rPr>
        <w:t>Prepayment of a Tranche of Interest Revision/Conversion Date may be effected without indemnity unless the Borrower has accepted in writing a Fixed Rate under an Interest Revision/Conversion Proposal, as accepted under Article 1.2.C, or pursuant to Schedule D.</w:t>
      </w:r>
    </w:p>
    <w:p w14:paraId="786F2C34" w14:textId="77777777" w:rsidR="00794077" w:rsidRPr="003634E8" w:rsidRDefault="00794077" w:rsidP="00592310">
      <w:pPr>
        <w:keepNext/>
        <w:ind w:left="851" w:right="395" w:hanging="851"/>
        <w:jc w:val="both"/>
        <w:outlineLvl w:val="1"/>
        <w:rPr>
          <w:rFonts w:ascii="Arial" w:hAnsi="Arial" w:cs="Arial"/>
          <w:b/>
          <w:sz w:val="20"/>
          <w:szCs w:val="20"/>
        </w:rPr>
      </w:pPr>
      <w:bookmarkStart w:id="585" w:name="_Toc388892881"/>
      <w:r w:rsidRPr="003634E8">
        <w:rPr>
          <w:rFonts w:ascii="Arial" w:hAnsi="Arial" w:cs="Arial"/>
          <w:sz w:val="20"/>
          <w:szCs w:val="20"/>
        </w:rPr>
        <w:t>4.2.C</w:t>
      </w:r>
      <w:r w:rsidRPr="003634E8">
        <w:rPr>
          <w:rFonts w:ascii="Arial" w:hAnsi="Arial" w:cs="Arial"/>
          <w:sz w:val="20"/>
          <w:szCs w:val="20"/>
        </w:rPr>
        <w:tab/>
      </w:r>
      <w:r w:rsidRPr="003634E8">
        <w:rPr>
          <w:rFonts w:ascii="Arial" w:hAnsi="Arial" w:cs="Arial"/>
          <w:b/>
          <w:sz w:val="20"/>
          <w:szCs w:val="20"/>
        </w:rPr>
        <w:t>Prepayment mechanics</w:t>
      </w:r>
      <w:bookmarkEnd w:id="571"/>
      <w:bookmarkEnd w:id="572"/>
      <w:bookmarkEnd w:id="573"/>
      <w:bookmarkEnd w:id="574"/>
      <w:bookmarkEnd w:id="575"/>
      <w:bookmarkEnd w:id="576"/>
      <w:bookmarkEnd w:id="577"/>
      <w:bookmarkEnd w:id="578"/>
      <w:bookmarkEnd w:id="579"/>
      <w:bookmarkEnd w:id="580"/>
      <w:bookmarkEnd w:id="581"/>
      <w:bookmarkEnd w:id="585"/>
    </w:p>
    <w:p w14:paraId="5BFFD16F" w14:textId="77777777" w:rsidR="00794077" w:rsidRPr="003634E8" w:rsidRDefault="00794077" w:rsidP="00592310">
      <w:pPr>
        <w:keepNext/>
        <w:ind w:left="851" w:right="395"/>
        <w:jc w:val="both"/>
        <w:rPr>
          <w:rFonts w:ascii="Arial" w:hAnsi="Arial" w:cs="Arial"/>
          <w:sz w:val="20"/>
          <w:szCs w:val="20"/>
        </w:rPr>
      </w:pPr>
      <w:r w:rsidRPr="003634E8">
        <w:rPr>
          <w:rFonts w:ascii="Arial" w:hAnsi="Arial" w:cs="Arial"/>
          <w:sz w:val="20"/>
          <w:szCs w:val="20"/>
        </w:rPr>
        <w:t>Upon presentation by the Borrower to the Bank of a Prepayment Request, the Bank shall issue a Prepayment Notice to the Borrower, not later than 15 (fifteen) days prior to the Prepayment Date. The Prepayment Notice shall specify the Prepayment Amount, the accrued interest due thereon, the Prepayment Indemnity payable under Article 4.2.B or, as the case may be, that no indemnity is due, the method of application of the Prepayment Amount and if a Prepayment Indemnity is applicable, the deadline by which the Borrower may accept the Prepayment Notice.</w:t>
      </w:r>
    </w:p>
    <w:p w14:paraId="0012639F" w14:textId="77777777" w:rsidR="00794077" w:rsidRPr="003634E8" w:rsidRDefault="00794077" w:rsidP="00592310">
      <w:pPr>
        <w:tabs>
          <w:tab w:val="left" w:pos="720"/>
          <w:tab w:val="left" w:pos="896"/>
        </w:tabs>
        <w:ind w:left="851" w:right="395"/>
        <w:jc w:val="both"/>
        <w:rPr>
          <w:rFonts w:ascii="Arial" w:hAnsi="Arial" w:cs="Arial"/>
          <w:sz w:val="20"/>
          <w:szCs w:val="20"/>
        </w:rPr>
      </w:pPr>
      <w:r w:rsidRPr="003634E8">
        <w:rPr>
          <w:rFonts w:ascii="Arial" w:hAnsi="Arial" w:cs="Arial"/>
          <w:sz w:val="20"/>
          <w:szCs w:val="20"/>
        </w:rPr>
        <w:t>If the Borrower accepts the Prepayment Notice no later than by the deadline (if any) specified in the Prepayment Notice, the Borrower shall effect the prepayment. In any other case, the Borrower may not effect the prepayment.</w:t>
      </w:r>
    </w:p>
    <w:p w14:paraId="5C848B80" w14:textId="77777777" w:rsidR="00794077" w:rsidRPr="003634E8" w:rsidRDefault="00794077" w:rsidP="00592310">
      <w:pPr>
        <w:tabs>
          <w:tab w:val="left" w:pos="720"/>
          <w:tab w:val="left" w:pos="896"/>
        </w:tabs>
        <w:ind w:left="851" w:right="395"/>
        <w:jc w:val="both"/>
        <w:rPr>
          <w:rFonts w:ascii="Arial" w:hAnsi="Arial" w:cs="Arial"/>
          <w:sz w:val="20"/>
          <w:szCs w:val="20"/>
        </w:rPr>
      </w:pPr>
      <w:r w:rsidRPr="003634E8">
        <w:rPr>
          <w:rFonts w:ascii="Arial" w:hAnsi="Arial" w:cs="Arial"/>
          <w:sz w:val="20"/>
          <w:szCs w:val="20"/>
        </w:rPr>
        <w:t>The Borrower shall accompany the payment of the Prepayment Amount by the payment of accrued interest and the Prepayment Indemnity, if any, due on the Prepayment Amount, as specified in the Prepayment Notice.</w:t>
      </w:r>
    </w:p>
    <w:p w14:paraId="63E884F1" w14:textId="77777777" w:rsidR="00794077" w:rsidRPr="003634E8" w:rsidRDefault="00794077" w:rsidP="00592310">
      <w:pPr>
        <w:ind w:left="851" w:right="395" w:hanging="851"/>
        <w:jc w:val="both"/>
        <w:outlineLvl w:val="1"/>
        <w:rPr>
          <w:rFonts w:ascii="Arial" w:hAnsi="Arial" w:cs="Arial"/>
          <w:b/>
          <w:sz w:val="20"/>
          <w:szCs w:val="20"/>
        </w:rPr>
      </w:pPr>
      <w:r w:rsidRPr="003634E8">
        <w:rPr>
          <w:rFonts w:ascii="Arial" w:hAnsi="Arial" w:cs="Arial"/>
          <w:sz w:val="20"/>
          <w:szCs w:val="20"/>
        </w:rPr>
        <w:t>4.2.D</w:t>
      </w:r>
      <w:r w:rsidRPr="003634E8">
        <w:rPr>
          <w:rFonts w:ascii="Arial" w:hAnsi="Arial" w:cs="Arial"/>
          <w:b/>
          <w:sz w:val="20"/>
          <w:szCs w:val="20"/>
        </w:rPr>
        <w:t xml:space="preserve"> </w:t>
      </w:r>
      <w:r w:rsidRPr="003634E8">
        <w:rPr>
          <w:rFonts w:ascii="Arial" w:hAnsi="Arial" w:cs="Arial"/>
          <w:b/>
          <w:sz w:val="20"/>
          <w:szCs w:val="20"/>
        </w:rPr>
        <w:tab/>
        <w:t>Administrative Fee</w:t>
      </w:r>
    </w:p>
    <w:p w14:paraId="6A40F80D" w14:textId="77777777" w:rsidR="00794077" w:rsidRPr="003634E8" w:rsidRDefault="00794077" w:rsidP="00592310">
      <w:pPr>
        <w:tabs>
          <w:tab w:val="left" w:pos="720"/>
          <w:tab w:val="left" w:pos="896"/>
        </w:tabs>
        <w:ind w:left="851" w:right="395"/>
        <w:jc w:val="both"/>
        <w:rPr>
          <w:rFonts w:ascii="Arial" w:hAnsi="Arial" w:cs="Arial"/>
          <w:sz w:val="20"/>
          <w:szCs w:val="20"/>
        </w:rPr>
      </w:pPr>
      <w:r w:rsidRPr="003634E8">
        <w:rPr>
          <w:rFonts w:ascii="Arial" w:hAnsi="Arial" w:cs="Arial"/>
          <w:sz w:val="20"/>
          <w:szCs w:val="20"/>
        </w:rPr>
        <w:t>If the Borrower prepays a Tranche on a date other than a relevant Payment Date, or if the Bank exceptionally accepts, solely upon the Bank’s discretion, a Prepayment Request with prior notice of less than 30 (thirty) calendar days, the Borrower shall pay to the Bank an administrative fee in the amount of EUR 5,000.00 (five thousand euros) per each Tranche that is being prepaid,  whereby in case of single prepayment of more than 3 (three) Tranches the administrative fee for such prepayment shall not exceed EUR 15,000.00 (fifteen thousand euros).</w:t>
      </w:r>
    </w:p>
    <w:p w14:paraId="5978F725" w14:textId="77777777" w:rsidR="00794077" w:rsidRPr="003634E8" w:rsidRDefault="00794077" w:rsidP="00592310">
      <w:pPr>
        <w:tabs>
          <w:tab w:val="left" w:pos="840"/>
        </w:tabs>
        <w:spacing w:before="200"/>
        <w:ind w:left="851" w:right="395" w:hanging="851"/>
        <w:jc w:val="both"/>
        <w:outlineLvl w:val="0"/>
        <w:rPr>
          <w:rFonts w:ascii="Arial" w:hAnsi="Arial" w:cs="Arial"/>
          <w:b/>
          <w:sz w:val="20"/>
          <w:szCs w:val="20"/>
          <w:u w:val="single"/>
        </w:rPr>
      </w:pPr>
      <w:bookmarkStart w:id="586" w:name="_Toc48025177"/>
      <w:bookmarkStart w:id="587" w:name="_Toc48380682"/>
      <w:bookmarkStart w:id="588" w:name="_Toc51481132"/>
      <w:bookmarkStart w:id="589" w:name="_Toc51481352"/>
      <w:bookmarkStart w:id="590" w:name="_Toc51647534"/>
      <w:bookmarkStart w:id="591" w:name="_Toc51648396"/>
      <w:bookmarkStart w:id="592" w:name="_Toc51733823"/>
      <w:bookmarkStart w:id="593" w:name="_Toc57456451"/>
      <w:bookmarkStart w:id="594" w:name="_Toc57456613"/>
      <w:bookmarkStart w:id="595" w:name="_Toc57456936"/>
      <w:bookmarkStart w:id="596" w:name="_Ref76965555"/>
      <w:bookmarkStart w:id="597" w:name="_Toc77852600"/>
      <w:bookmarkStart w:id="598" w:name="_Toc78184768"/>
      <w:bookmarkStart w:id="599" w:name="_Toc78185015"/>
      <w:bookmarkStart w:id="600" w:name="_Toc79496175"/>
      <w:bookmarkStart w:id="601" w:name="_Toc85739388"/>
      <w:bookmarkStart w:id="602" w:name="_Toc212957543"/>
      <w:bookmarkStart w:id="603" w:name="_Toc212957843"/>
      <w:bookmarkStart w:id="604" w:name="_Toc212958036"/>
      <w:bookmarkStart w:id="605" w:name="_Toc212958130"/>
      <w:bookmarkStart w:id="606" w:name="_Toc212958508"/>
      <w:bookmarkStart w:id="607" w:name="_Ref217378939"/>
      <w:bookmarkStart w:id="608" w:name="_Toc248586655"/>
      <w:bookmarkStart w:id="609" w:name="_Toc388892882"/>
      <w:bookmarkEnd w:id="560"/>
      <w:r w:rsidRPr="003634E8">
        <w:rPr>
          <w:rFonts w:ascii="Arial" w:hAnsi="Arial" w:cs="Arial"/>
          <w:b/>
          <w:sz w:val="20"/>
          <w:szCs w:val="20"/>
        </w:rPr>
        <w:t>4.3</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Compulsory prepayment</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3634E8">
        <w:rPr>
          <w:rFonts w:ascii="Arial" w:hAnsi="Arial" w:cs="Arial"/>
          <w:b/>
          <w:sz w:val="20"/>
          <w:szCs w:val="20"/>
          <w:u w:val="single"/>
        </w:rPr>
        <w:t xml:space="preserve"> </w:t>
      </w:r>
    </w:p>
    <w:p w14:paraId="10AE19EA" w14:textId="77777777" w:rsidR="00794077" w:rsidRPr="003634E8" w:rsidRDefault="00794077" w:rsidP="00592310">
      <w:pPr>
        <w:ind w:left="851" w:right="395" w:hanging="851"/>
        <w:jc w:val="both"/>
        <w:outlineLvl w:val="1"/>
        <w:rPr>
          <w:rFonts w:ascii="Arial" w:hAnsi="Arial" w:cs="Arial"/>
          <w:b/>
          <w:sz w:val="20"/>
          <w:szCs w:val="20"/>
        </w:rPr>
      </w:pPr>
      <w:bookmarkStart w:id="610" w:name="_Toc50363054"/>
      <w:bookmarkStart w:id="611" w:name="_Ref76965557"/>
      <w:bookmarkStart w:id="612" w:name="_Toc78184769"/>
      <w:bookmarkStart w:id="613" w:name="_Ref78201365"/>
      <w:bookmarkStart w:id="614" w:name="_Toc85739389"/>
      <w:bookmarkStart w:id="615" w:name="_Ref187569322"/>
      <w:bookmarkStart w:id="616" w:name="_Ref187817922"/>
      <w:bookmarkStart w:id="617" w:name="_Toc212957544"/>
      <w:bookmarkStart w:id="618" w:name="_Toc212957844"/>
      <w:bookmarkStart w:id="619" w:name="_Toc212958037"/>
      <w:bookmarkStart w:id="620" w:name="_Toc212958131"/>
      <w:bookmarkStart w:id="621" w:name="_Toc212958509"/>
      <w:bookmarkStart w:id="622" w:name="_Ref217377531"/>
      <w:bookmarkStart w:id="623" w:name="_Ref217379497"/>
      <w:bookmarkStart w:id="624" w:name="_Toc388892883"/>
      <w:bookmarkEnd w:id="539"/>
      <w:r w:rsidRPr="003634E8">
        <w:rPr>
          <w:rFonts w:ascii="Arial" w:hAnsi="Arial" w:cs="Arial"/>
          <w:sz w:val="20"/>
          <w:szCs w:val="20"/>
        </w:rPr>
        <w:t>4.3.A</w:t>
      </w:r>
      <w:r w:rsidRPr="003634E8">
        <w:rPr>
          <w:rFonts w:ascii="Arial" w:hAnsi="Arial" w:cs="Arial"/>
          <w:b/>
          <w:sz w:val="20"/>
          <w:szCs w:val="20"/>
        </w:rPr>
        <w:tab/>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3634E8">
        <w:rPr>
          <w:rFonts w:ascii="Arial" w:hAnsi="Arial" w:cs="Arial"/>
          <w:b/>
          <w:sz w:val="20"/>
          <w:szCs w:val="20"/>
        </w:rPr>
        <w:t>Prepayment Events</w:t>
      </w:r>
      <w:bookmarkEnd w:id="624"/>
    </w:p>
    <w:p w14:paraId="0224E6D3" w14:textId="77777777" w:rsidR="00794077" w:rsidRPr="003634E8" w:rsidRDefault="00794077" w:rsidP="00592310">
      <w:pPr>
        <w:ind w:left="851" w:right="395" w:hanging="851"/>
        <w:jc w:val="both"/>
        <w:outlineLvl w:val="1"/>
        <w:rPr>
          <w:rFonts w:ascii="Arial" w:hAnsi="Arial" w:cs="Arial"/>
          <w:sz w:val="20"/>
          <w:szCs w:val="20"/>
        </w:rPr>
      </w:pPr>
      <w:bookmarkStart w:id="625" w:name="_Toc78184770"/>
      <w:bookmarkStart w:id="626" w:name="_Ref78201550"/>
      <w:bookmarkStart w:id="627" w:name="_Toc85739390"/>
      <w:bookmarkStart w:id="628" w:name="_Toc212957845"/>
      <w:bookmarkStart w:id="629" w:name="_Toc388892884"/>
      <w:bookmarkStart w:id="630" w:name="_Toc50363055"/>
      <w:bookmarkStart w:id="631" w:name="_Ref76946354"/>
      <w:bookmarkStart w:id="632" w:name="_Ref76946363"/>
      <w:r w:rsidRPr="003634E8">
        <w:rPr>
          <w:rFonts w:ascii="Arial" w:hAnsi="Arial" w:cs="Arial"/>
          <w:sz w:val="20"/>
          <w:szCs w:val="20"/>
        </w:rPr>
        <w:t>4.3.A(1)</w:t>
      </w:r>
      <w:r w:rsidRPr="003634E8">
        <w:rPr>
          <w:rFonts w:ascii="Arial" w:hAnsi="Arial" w:cs="Arial"/>
          <w:sz w:val="20"/>
          <w:szCs w:val="20"/>
        </w:rPr>
        <w:tab/>
        <w:t>PROJECT COST REDUCTIO</w:t>
      </w:r>
      <w:bookmarkEnd w:id="625"/>
      <w:bookmarkEnd w:id="626"/>
      <w:bookmarkEnd w:id="627"/>
      <w:bookmarkEnd w:id="628"/>
      <w:r w:rsidRPr="003634E8">
        <w:rPr>
          <w:rFonts w:ascii="Arial" w:hAnsi="Arial" w:cs="Arial"/>
          <w:sz w:val="20"/>
          <w:szCs w:val="20"/>
        </w:rPr>
        <w:t>N</w:t>
      </w:r>
      <w:bookmarkEnd w:id="629"/>
    </w:p>
    <w:p w14:paraId="5CB7E4B3" w14:textId="77777777" w:rsidR="00794077" w:rsidRPr="003634E8" w:rsidRDefault="00794077" w:rsidP="00592310">
      <w:pPr>
        <w:ind w:left="851" w:right="395"/>
        <w:jc w:val="both"/>
        <w:rPr>
          <w:rFonts w:ascii="Arial" w:hAnsi="Arial" w:cs="Arial"/>
          <w:sz w:val="20"/>
          <w:szCs w:val="20"/>
        </w:rPr>
      </w:pPr>
      <w:r w:rsidRPr="003634E8">
        <w:rPr>
          <w:rFonts w:ascii="Arial" w:hAnsi="Arial" w:cs="Arial"/>
          <w:sz w:val="20"/>
          <w:szCs w:val="20"/>
        </w:rPr>
        <w:t>If the total cost of the Project falls below the figure stated in Recital (b) so that the amount of the Approved Credit exceeds 50% (fifty per cent) of such total cost, the Bank may forthwith, by notice to the Borrower, cancel the undisbursed portion of the Credit and/or demand prepayment of the Loan Outstanding up to the amount by which the Credit exceeds 50% (fifty per cent) of the total cost of the Project, together with accrued interest and all other amounts accrued and outstanding under this Contract in relation to the proportion of the Loan Outstanding to be prepaid. The Borrower shall effect payment of the amount demanded on the date specified by the Bank, such date being a date falling not less than 30 (thirty) days from the date of the demand.</w:t>
      </w:r>
    </w:p>
    <w:p w14:paraId="15CD7BC7" w14:textId="77777777" w:rsidR="00794077" w:rsidRPr="003634E8" w:rsidRDefault="00794077" w:rsidP="00592310">
      <w:pPr>
        <w:ind w:left="851" w:right="395" w:hanging="851"/>
        <w:jc w:val="both"/>
        <w:outlineLvl w:val="1"/>
        <w:rPr>
          <w:rFonts w:ascii="Arial" w:hAnsi="Arial" w:cs="Arial"/>
          <w:sz w:val="20"/>
          <w:szCs w:val="20"/>
          <w:lang w:val="it-IT"/>
        </w:rPr>
      </w:pPr>
      <w:bookmarkStart w:id="633" w:name="_Ref78027016"/>
      <w:bookmarkStart w:id="634" w:name="_Toc78184771"/>
      <w:bookmarkStart w:id="635" w:name="_Toc85739391"/>
      <w:bookmarkStart w:id="636" w:name="_Toc212957846"/>
      <w:bookmarkStart w:id="637" w:name="_Toc388892885"/>
      <w:r w:rsidRPr="003634E8">
        <w:rPr>
          <w:rFonts w:ascii="Arial" w:hAnsi="Arial" w:cs="Arial"/>
          <w:sz w:val="20"/>
          <w:szCs w:val="20"/>
          <w:lang w:val="it-IT"/>
        </w:rPr>
        <w:t>4.3.A(2)</w:t>
      </w:r>
      <w:r w:rsidRPr="003634E8">
        <w:rPr>
          <w:rFonts w:ascii="Arial" w:hAnsi="Arial" w:cs="Arial"/>
          <w:sz w:val="20"/>
          <w:szCs w:val="20"/>
          <w:lang w:val="it-IT"/>
        </w:rPr>
        <w:tab/>
        <w:t>PARI PASSU TO NON-EIB FINANCING </w:t>
      </w:r>
      <w:bookmarkEnd w:id="630"/>
      <w:bookmarkEnd w:id="631"/>
      <w:bookmarkEnd w:id="632"/>
      <w:bookmarkEnd w:id="633"/>
      <w:bookmarkEnd w:id="634"/>
      <w:bookmarkEnd w:id="635"/>
      <w:bookmarkEnd w:id="636"/>
      <w:bookmarkEnd w:id="637"/>
    </w:p>
    <w:p w14:paraId="0712361F" w14:textId="77777777" w:rsidR="00794077" w:rsidRPr="003634E8" w:rsidRDefault="00794077" w:rsidP="00592310">
      <w:pPr>
        <w:tabs>
          <w:tab w:val="left" w:pos="720"/>
        </w:tabs>
        <w:ind w:left="851" w:right="395" w:firstLine="3"/>
        <w:jc w:val="both"/>
        <w:rPr>
          <w:rFonts w:ascii="Arial" w:hAnsi="Arial" w:cs="Arial"/>
          <w:sz w:val="20"/>
          <w:szCs w:val="20"/>
        </w:rPr>
      </w:pPr>
      <w:r w:rsidRPr="003634E8">
        <w:rPr>
          <w:rFonts w:ascii="Arial" w:hAnsi="Arial" w:cs="Arial"/>
          <w:sz w:val="20"/>
          <w:szCs w:val="20"/>
        </w:rPr>
        <w:t>If the Borrower voluntarily prepays (for the avoidance of doubt, prepayment shall include a repurchase or cancellation where applicable) a part or the whole of any Non-EIB Financing and such prepayment is not made within a revolving credit facility (save for the cancellation of the revolving credit facility) the Bank may, by notice to the Borrower, cancel the undisbursed portion of the Credit and demand prepayment of the Loan Outstanding, together with accrued interest and all other amounts accrued and outstanding under this Contract in relation to the proportion of the Loan Outstanding to be prepaid. The proportion of the Loan Outstanding that the Bank may require to be prepaid shall be the same as the proportion that the prepaid amount of the Non-EIB Financing bears to the aggregate outstanding amount of all Non-EIB Financing.</w:t>
      </w:r>
    </w:p>
    <w:p w14:paraId="60B2F8E9" w14:textId="77777777" w:rsidR="00794077" w:rsidRPr="003634E8" w:rsidRDefault="00794077" w:rsidP="00592310">
      <w:pPr>
        <w:tabs>
          <w:tab w:val="left" w:pos="720"/>
          <w:tab w:val="left" w:pos="896"/>
        </w:tabs>
        <w:ind w:left="851" w:right="395"/>
        <w:jc w:val="both"/>
        <w:rPr>
          <w:rFonts w:ascii="Arial" w:hAnsi="Arial" w:cs="Arial"/>
          <w:sz w:val="20"/>
          <w:szCs w:val="20"/>
        </w:rPr>
      </w:pPr>
      <w:r w:rsidRPr="003634E8">
        <w:rPr>
          <w:rFonts w:ascii="Arial" w:hAnsi="Arial" w:cs="Arial"/>
          <w:sz w:val="20"/>
          <w:szCs w:val="20"/>
        </w:rPr>
        <w:t>The Borrower shall effect payment of the amount demanded on the date specified by the Bank, such date being a date falling not less than 30 (thirty) days from the date of the demand.</w:t>
      </w:r>
    </w:p>
    <w:p w14:paraId="4D03DE95" w14:textId="77777777" w:rsidR="00794077" w:rsidRPr="003634E8" w:rsidRDefault="00794077" w:rsidP="00592310">
      <w:pPr>
        <w:tabs>
          <w:tab w:val="left" w:pos="720"/>
          <w:tab w:val="left" w:pos="896"/>
        </w:tabs>
        <w:ind w:left="851" w:right="395"/>
        <w:jc w:val="both"/>
        <w:rPr>
          <w:rFonts w:ascii="Arial" w:hAnsi="Arial" w:cs="Arial"/>
          <w:sz w:val="20"/>
          <w:szCs w:val="20"/>
        </w:rPr>
      </w:pPr>
      <w:r w:rsidRPr="003634E8">
        <w:rPr>
          <w:rFonts w:ascii="Arial" w:hAnsi="Arial" w:cs="Arial"/>
          <w:sz w:val="20"/>
          <w:szCs w:val="20"/>
        </w:rPr>
        <w:t>For the purposes of this Article, “</w:t>
      </w:r>
      <w:r w:rsidRPr="003634E8">
        <w:rPr>
          <w:rFonts w:ascii="Arial" w:hAnsi="Arial" w:cs="Arial"/>
          <w:b/>
          <w:sz w:val="20"/>
          <w:szCs w:val="20"/>
        </w:rPr>
        <w:t>Non-EIB Financing</w:t>
      </w:r>
      <w:r w:rsidRPr="003634E8">
        <w:rPr>
          <w:rFonts w:ascii="Arial" w:hAnsi="Arial" w:cs="Arial"/>
          <w:sz w:val="20"/>
          <w:szCs w:val="20"/>
        </w:rPr>
        <w:t>” includes any loan (save for the Loan and any other direct loans from the Bank to the Borrower), credit bond or other form of financial indebtedness or any obligation for the payment or repayment of money originally granted to the Borrower for a term of more than 5 (five) years.</w:t>
      </w:r>
    </w:p>
    <w:p w14:paraId="287ECF19" w14:textId="77777777" w:rsidR="00794077" w:rsidRPr="003634E8" w:rsidRDefault="00794077" w:rsidP="00592310">
      <w:pPr>
        <w:keepNext/>
        <w:ind w:left="851" w:right="395" w:hanging="851"/>
        <w:jc w:val="both"/>
        <w:outlineLvl w:val="1"/>
        <w:rPr>
          <w:rFonts w:ascii="Arial" w:hAnsi="Arial" w:cs="Arial"/>
          <w:sz w:val="20"/>
          <w:szCs w:val="20"/>
        </w:rPr>
      </w:pPr>
      <w:bookmarkStart w:id="638" w:name="_Toc388892886"/>
      <w:r w:rsidRPr="003634E8">
        <w:rPr>
          <w:rFonts w:ascii="Arial" w:hAnsi="Arial" w:cs="Arial"/>
          <w:sz w:val="20"/>
          <w:szCs w:val="20"/>
        </w:rPr>
        <w:t>4.3.A(3)</w:t>
      </w:r>
      <w:r w:rsidRPr="003634E8">
        <w:rPr>
          <w:rFonts w:ascii="Arial" w:hAnsi="Arial" w:cs="Arial"/>
          <w:sz w:val="20"/>
          <w:szCs w:val="20"/>
        </w:rPr>
        <w:tab/>
        <w:t>CHANGE OF LAW</w:t>
      </w:r>
      <w:bookmarkEnd w:id="638"/>
    </w:p>
    <w:p w14:paraId="23DBCB2C" w14:textId="77777777" w:rsidR="00794077" w:rsidRPr="003634E8" w:rsidRDefault="00794077" w:rsidP="00592310">
      <w:pPr>
        <w:keepNext/>
        <w:ind w:left="851" w:right="395"/>
        <w:jc w:val="both"/>
        <w:rPr>
          <w:rFonts w:ascii="Arial" w:hAnsi="Arial" w:cs="Arial"/>
          <w:sz w:val="20"/>
          <w:szCs w:val="20"/>
        </w:rPr>
      </w:pPr>
      <w:r w:rsidRPr="003634E8">
        <w:rPr>
          <w:rFonts w:ascii="Arial" w:hAnsi="Arial" w:cs="Arial"/>
          <w:sz w:val="20"/>
          <w:szCs w:val="20"/>
        </w:rPr>
        <w:t>The Borrower shall promptly inform the Bank if a Change-of-Law Event has occurred or is likely to occur in respect to the Borrower. In such case, or if the Bank has reasonable cause to believe that a Change-of-Law Event has occurred or is about to occur, the Bank may request that the Borrower consult with it. Such consultation shall take place within 30 (thirty) days from the date of the Bank’s request. After the earlier of (a) the lapse of 30 (thirty) days from the date of such request for consultation or (b) the occurrence of the anticipated Change-of-Law Event, the Bank may, by notice to the Borrower, cancel the Credit and/or demand prepayment of the Loan Outstanding, together with accrued interest and all other amounts accrued and outstanding under this Contract. The Borrower shall effect payment of the amount demanded on the date specified by the Bank, such date being a date falling not less than 30 (thirty) days from the date of the demand.</w:t>
      </w:r>
    </w:p>
    <w:p w14:paraId="420E2FB3" w14:textId="77777777" w:rsidR="00794077" w:rsidRPr="003634E8" w:rsidRDefault="00794077" w:rsidP="00592310">
      <w:pPr>
        <w:tabs>
          <w:tab w:val="left" w:pos="720"/>
          <w:tab w:val="left" w:pos="896"/>
        </w:tabs>
        <w:ind w:left="851" w:right="395"/>
        <w:jc w:val="both"/>
        <w:rPr>
          <w:rFonts w:ascii="Arial" w:hAnsi="Arial" w:cs="Arial"/>
          <w:sz w:val="20"/>
          <w:szCs w:val="20"/>
        </w:rPr>
      </w:pPr>
      <w:r w:rsidRPr="003634E8">
        <w:rPr>
          <w:rFonts w:ascii="Arial" w:hAnsi="Arial" w:cs="Arial"/>
          <w:sz w:val="20"/>
          <w:szCs w:val="20"/>
        </w:rPr>
        <w:t>For the purposes of this Article “</w:t>
      </w:r>
      <w:r w:rsidRPr="003634E8">
        <w:rPr>
          <w:rFonts w:ascii="Arial" w:hAnsi="Arial" w:cs="Arial"/>
          <w:b/>
          <w:sz w:val="20"/>
          <w:szCs w:val="20"/>
        </w:rPr>
        <w:t>Change-of-Law Event</w:t>
      </w:r>
      <w:r w:rsidRPr="003634E8">
        <w:rPr>
          <w:rFonts w:ascii="Arial" w:hAnsi="Arial" w:cs="Arial"/>
          <w:sz w:val="20"/>
          <w:szCs w:val="20"/>
        </w:rPr>
        <w:t>” means the enactment, promulgation, execution or ratification of or any change in or amendment to any law, rule or regulation (or in the application or official interpretation of any law, rule or regulation) that occurs after the date of this Contract which results or is reasonably likely to result in a Material Adverse Change.</w:t>
      </w:r>
    </w:p>
    <w:p w14:paraId="3548C244" w14:textId="77777777" w:rsidR="00794077" w:rsidRPr="003634E8" w:rsidRDefault="00794077" w:rsidP="00592310">
      <w:pPr>
        <w:ind w:left="851" w:right="395" w:hanging="851"/>
        <w:jc w:val="both"/>
        <w:outlineLvl w:val="1"/>
        <w:rPr>
          <w:rFonts w:ascii="Arial" w:hAnsi="Arial" w:cs="Arial"/>
          <w:sz w:val="20"/>
          <w:szCs w:val="20"/>
        </w:rPr>
      </w:pPr>
      <w:bookmarkStart w:id="639" w:name="_Toc388892887"/>
      <w:r w:rsidRPr="003634E8">
        <w:rPr>
          <w:rFonts w:ascii="Arial" w:hAnsi="Arial" w:cs="Arial"/>
          <w:sz w:val="20"/>
          <w:szCs w:val="20"/>
        </w:rPr>
        <w:t>4.3.A(4)</w:t>
      </w:r>
      <w:r w:rsidRPr="003634E8">
        <w:rPr>
          <w:rFonts w:ascii="Arial" w:hAnsi="Arial" w:cs="Arial"/>
          <w:sz w:val="20"/>
          <w:szCs w:val="20"/>
        </w:rPr>
        <w:tab/>
        <w:t>ILLEGALITY</w:t>
      </w:r>
      <w:bookmarkEnd w:id="639"/>
    </w:p>
    <w:p w14:paraId="4351752F" w14:textId="77777777" w:rsidR="00794077" w:rsidRPr="003634E8" w:rsidRDefault="00794077" w:rsidP="00592310">
      <w:pPr>
        <w:tabs>
          <w:tab w:val="left" w:pos="720"/>
          <w:tab w:val="left" w:pos="896"/>
        </w:tabs>
        <w:ind w:left="851" w:right="395"/>
        <w:jc w:val="both"/>
        <w:rPr>
          <w:rFonts w:ascii="Arial" w:hAnsi="Arial" w:cs="Arial"/>
          <w:sz w:val="20"/>
          <w:szCs w:val="20"/>
        </w:rPr>
      </w:pPr>
      <w:bookmarkStart w:id="640" w:name="_Toc212957848"/>
      <w:r w:rsidRPr="003634E8">
        <w:rPr>
          <w:rFonts w:ascii="Arial" w:hAnsi="Arial" w:cs="Arial"/>
          <w:sz w:val="20"/>
          <w:szCs w:val="20"/>
        </w:rPr>
        <w:t xml:space="preserve">If it becomes unlawful in any applicable jurisdiction for the Bank to perform any of its obligations as contemplated in this Contract or to fund or maintain the Loan, the Bank shall promptly notify the Borrower and may immediately (a) suspend or cancel the undisbursed portion of the Credit and/or (b) demand prepayment of the Loan, together with accrued interest and all other amounts accrued or outstanding under this Contract on the date indicated by the Bank in its notice to the Borrower. </w:t>
      </w:r>
    </w:p>
    <w:p w14:paraId="270954AE" w14:textId="77777777" w:rsidR="00794077" w:rsidRPr="003634E8" w:rsidRDefault="00794077" w:rsidP="00592310">
      <w:pPr>
        <w:ind w:left="851" w:right="395" w:hanging="851"/>
        <w:jc w:val="both"/>
        <w:outlineLvl w:val="1"/>
        <w:rPr>
          <w:rFonts w:ascii="Arial" w:hAnsi="Arial" w:cs="Arial"/>
          <w:sz w:val="20"/>
          <w:szCs w:val="20"/>
        </w:rPr>
      </w:pPr>
      <w:bookmarkStart w:id="641" w:name="_Toc47269925"/>
      <w:bookmarkStart w:id="642" w:name="_Toc50363059"/>
      <w:bookmarkStart w:id="643" w:name="_Toc78184774"/>
      <w:bookmarkStart w:id="644" w:name="_Toc85739394"/>
      <w:bookmarkStart w:id="645" w:name="_Toc212957849"/>
      <w:bookmarkEnd w:id="640"/>
      <w:bookmarkEnd w:id="641"/>
      <w:r w:rsidRPr="003634E8">
        <w:rPr>
          <w:rFonts w:ascii="Arial" w:hAnsi="Arial" w:cs="Arial"/>
          <w:sz w:val="20"/>
          <w:szCs w:val="20"/>
        </w:rPr>
        <w:t>4.3.A(5)</w:t>
      </w:r>
      <w:r w:rsidRPr="003634E8">
        <w:rPr>
          <w:rFonts w:ascii="Arial" w:hAnsi="Arial" w:cs="Arial"/>
          <w:sz w:val="20"/>
          <w:szCs w:val="20"/>
        </w:rPr>
        <w:tab/>
        <w:t>FAILURE TO ALLOCATE, DISBURSE</w:t>
      </w:r>
      <w:r w:rsidRPr="003634E8" w:rsidDel="006374E8">
        <w:rPr>
          <w:rFonts w:ascii="Arial" w:hAnsi="Arial" w:cs="Arial"/>
          <w:sz w:val="20"/>
          <w:szCs w:val="20"/>
        </w:rPr>
        <w:t xml:space="preserve"> </w:t>
      </w:r>
      <w:r w:rsidRPr="003634E8">
        <w:rPr>
          <w:rFonts w:ascii="Arial" w:hAnsi="Arial" w:cs="Arial"/>
          <w:sz w:val="20"/>
          <w:szCs w:val="20"/>
        </w:rPr>
        <w:t>OR REALLOCATE</w:t>
      </w:r>
    </w:p>
    <w:bookmarkEnd w:id="642"/>
    <w:bookmarkEnd w:id="643"/>
    <w:bookmarkEnd w:id="644"/>
    <w:bookmarkEnd w:id="645"/>
    <w:p w14:paraId="2C02716D" w14:textId="77777777" w:rsidR="00794077" w:rsidRPr="003634E8" w:rsidRDefault="00794077" w:rsidP="00592310">
      <w:pPr>
        <w:ind w:left="851" w:right="395"/>
        <w:jc w:val="both"/>
        <w:rPr>
          <w:rFonts w:ascii="Arial" w:hAnsi="Arial" w:cs="Arial"/>
          <w:b/>
          <w:bCs/>
          <w:color w:val="000000"/>
          <w:sz w:val="20"/>
          <w:szCs w:val="20"/>
        </w:rPr>
      </w:pPr>
      <w:r w:rsidRPr="003634E8">
        <w:rPr>
          <w:rFonts w:ascii="Arial" w:hAnsi="Arial" w:cs="Arial"/>
          <w:color w:val="000000"/>
          <w:sz w:val="20"/>
          <w:szCs w:val="20"/>
        </w:rPr>
        <w:t>Upon written notification of the Bank, the Borrower shall prepay such part of the Loan that has not been allocated or which has been allocated but has not been disbursed to a Final Beneficiary by no later than the Final Availability Date.</w:t>
      </w:r>
    </w:p>
    <w:p w14:paraId="74C630BF" w14:textId="77777777" w:rsidR="00794077" w:rsidRPr="003634E8" w:rsidRDefault="00794077" w:rsidP="00592310">
      <w:pPr>
        <w:ind w:left="851" w:right="395"/>
        <w:jc w:val="both"/>
        <w:rPr>
          <w:rFonts w:ascii="Arial" w:hAnsi="Arial" w:cs="Arial"/>
          <w:sz w:val="20"/>
          <w:szCs w:val="20"/>
        </w:rPr>
      </w:pPr>
      <w:r w:rsidRPr="003634E8">
        <w:rPr>
          <w:rFonts w:ascii="Arial" w:hAnsi="Arial" w:cs="Arial"/>
          <w:sz w:val="20"/>
          <w:szCs w:val="20"/>
        </w:rPr>
        <w:t>If the Promoter fails to reallocate the Schemes on the due date in accordance with Article 1.9.B, the Bank may, by notice to the Borrower, cancel the Credit in proportion to the amount not reallocated or</w:t>
      </w:r>
      <w:r w:rsidRPr="003634E8">
        <w:rPr>
          <w:rFonts w:ascii="Arial" w:hAnsi="Arial" w:cs="Arial"/>
          <w:color w:val="FF0000"/>
          <w:sz w:val="20"/>
          <w:szCs w:val="20"/>
        </w:rPr>
        <w:t xml:space="preserve"> </w:t>
      </w:r>
      <w:r w:rsidRPr="003634E8">
        <w:rPr>
          <w:rFonts w:ascii="Arial" w:hAnsi="Arial" w:cs="Arial"/>
          <w:sz w:val="20"/>
          <w:szCs w:val="20"/>
        </w:rPr>
        <w:t xml:space="preserve">demand prepayment of the Loan in an amount equal to the amount not reallocated, together with accrued interest and all other amounts accrued and outstanding under this Contract. </w:t>
      </w:r>
    </w:p>
    <w:p w14:paraId="7248FA88" w14:textId="77777777" w:rsidR="00794077" w:rsidRPr="003634E8" w:rsidRDefault="00794077" w:rsidP="001117BF">
      <w:pPr>
        <w:spacing w:after="120"/>
        <w:ind w:left="851" w:right="397" w:hanging="851"/>
        <w:jc w:val="both"/>
        <w:outlineLvl w:val="1"/>
        <w:rPr>
          <w:rFonts w:ascii="Arial" w:hAnsi="Arial" w:cs="Arial"/>
          <w:sz w:val="20"/>
          <w:szCs w:val="20"/>
        </w:rPr>
      </w:pPr>
      <w:r w:rsidRPr="003634E8">
        <w:rPr>
          <w:rFonts w:ascii="Arial" w:hAnsi="Arial" w:cs="Arial"/>
          <w:sz w:val="20"/>
          <w:szCs w:val="20"/>
        </w:rPr>
        <w:t>4.3.A(6)</w:t>
      </w:r>
      <w:r w:rsidRPr="003634E8">
        <w:rPr>
          <w:rFonts w:ascii="Arial" w:hAnsi="Arial" w:cs="Arial"/>
          <w:sz w:val="20"/>
          <w:szCs w:val="20"/>
        </w:rPr>
        <w:tab/>
        <w:t>EXCESS OF COMBINED EU AND EIB FINANCING</w:t>
      </w:r>
      <w:r w:rsidRPr="003634E8" w:rsidDel="006374E8">
        <w:rPr>
          <w:rFonts w:ascii="Arial" w:hAnsi="Arial" w:cs="Arial"/>
          <w:sz w:val="20"/>
          <w:szCs w:val="20"/>
        </w:rPr>
        <w:t xml:space="preserve"> </w:t>
      </w:r>
    </w:p>
    <w:p w14:paraId="74C02A04" w14:textId="77777777" w:rsidR="00794077" w:rsidRPr="003634E8" w:rsidRDefault="00794077" w:rsidP="001117BF">
      <w:pPr>
        <w:spacing w:after="120"/>
        <w:ind w:left="851" w:right="397"/>
        <w:jc w:val="both"/>
        <w:rPr>
          <w:rFonts w:ascii="Arial" w:hAnsi="Arial" w:cs="Arial"/>
          <w:sz w:val="20"/>
          <w:szCs w:val="20"/>
        </w:rPr>
      </w:pPr>
      <w:r w:rsidRPr="003634E8">
        <w:rPr>
          <w:rFonts w:ascii="Arial" w:hAnsi="Arial" w:cs="Arial"/>
          <w:sz w:val="20"/>
          <w:szCs w:val="20"/>
        </w:rPr>
        <w:t>If, as at the date of the final allocation table delivered to the Bank pursuant to Article 8.1 the aggregate of ESIF funds disbursed to the Borrower and then outstanding and the portion of the Approved Credit disbursed to the Borrower and then outstanding exceeds 92% (ninety-two per cent) of the total cost of the Project, as determined by the Bank on the basis of the final allocation table, the Bank may request that the Borrower consult with it. Such consultation shall take place within 30 (thirty) days from the date of the Bank’s request. After the lapse of 30 (thirty) days from the date of such request for consultation, the Bank may forthwith, by notice to the Borrower, cancel the undisbursed portion of the Credit and/or demand prepayment of the Loan up to the amount by which the aggregate of ESIF funds disbursed and outstanding as at that date and the portion of Approved Credit disbursed to the Borrower and then outstanding exceeds 92% (ninety-two per cent) of the total cost of the Project as determined by the Bank on the basis of the final allocation table. The Borrower shall effect payment of the amount demanded on the date specified by the Bank, such date being a date falling not less than 30 (thirty) days from the date of the demand.</w:t>
      </w:r>
    </w:p>
    <w:p w14:paraId="0B18C9FA" w14:textId="77777777" w:rsidR="00794077" w:rsidRPr="003634E8" w:rsidRDefault="00794077" w:rsidP="00592310">
      <w:pPr>
        <w:ind w:left="851" w:right="395" w:hanging="851"/>
        <w:jc w:val="both"/>
        <w:outlineLvl w:val="1"/>
        <w:rPr>
          <w:rFonts w:ascii="Arial" w:hAnsi="Arial" w:cs="Arial"/>
          <w:sz w:val="20"/>
          <w:szCs w:val="20"/>
        </w:rPr>
      </w:pPr>
      <w:r w:rsidRPr="003634E8">
        <w:rPr>
          <w:rFonts w:ascii="Arial" w:hAnsi="Arial" w:cs="Arial"/>
          <w:sz w:val="20"/>
          <w:szCs w:val="20"/>
        </w:rPr>
        <w:t>4.3.A(7)</w:t>
      </w:r>
      <w:r w:rsidRPr="003634E8">
        <w:rPr>
          <w:rFonts w:ascii="Arial" w:hAnsi="Arial" w:cs="Arial"/>
          <w:sz w:val="20"/>
          <w:szCs w:val="20"/>
        </w:rPr>
        <w:tab/>
        <w:t>ESIF EVENT</w:t>
      </w:r>
      <w:r w:rsidRPr="003634E8" w:rsidDel="006374E8">
        <w:rPr>
          <w:rFonts w:ascii="Arial" w:hAnsi="Arial" w:cs="Arial"/>
          <w:sz w:val="20"/>
          <w:szCs w:val="20"/>
        </w:rPr>
        <w:t xml:space="preserve"> </w:t>
      </w:r>
    </w:p>
    <w:p w14:paraId="51092C4C" w14:textId="77777777" w:rsidR="00794077" w:rsidRPr="003634E8" w:rsidRDefault="00794077" w:rsidP="00592310">
      <w:pPr>
        <w:tabs>
          <w:tab w:val="left" w:pos="1440"/>
        </w:tabs>
        <w:ind w:left="851" w:right="395"/>
        <w:jc w:val="both"/>
        <w:rPr>
          <w:rFonts w:ascii="Arial" w:hAnsi="Arial" w:cs="Arial"/>
          <w:sz w:val="20"/>
          <w:szCs w:val="20"/>
        </w:rPr>
      </w:pPr>
      <w:r w:rsidRPr="003634E8">
        <w:rPr>
          <w:rFonts w:ascii="Arial" w:hAnsi="Arial" w:cs="Arial"/>
          <w:sz w:val="20"/>
          <w:szCs w:val="20"/>
        </w:rPr>
        <w:t xml:space="preserve">If the Borrower is informed, or has reasonable grounds to believe, that any </w:t>
      </w:r>
      <w:r w:rsidRPr="003634E8">
        <w:rPr>
          <w:rFonts w:ascii="Arial" w:hAnsi="Arial" w:cs="Arial"/>
          <w:bCs/>
          <w:sz w:val="20"/>
          <w:szCs w:val="20"/>
        </w:rPr>
        <w:t>ESIF Event</w:t>
      </w:r>
      <w:r w:rsidRPr="003634E8">
        <w:rPr>
          <w:rFonts w:ascii="Arial" w:hAnsi="Arial" w:cs="Arial"/>
          <w:sz w:val="20"/>
          <w:szCs w:val="20"/>
        </w:rPr>
        <w:t xml:space="preserve"> has occurred or will occur, the Borrower shall promptly inform the Bank. Upon receipt of such information the Bank may demand that the Borrower consult with it. Such consultation shall take place within 30 (thirty) days from the date of the Bank's request. In addition, after the elapse of 30 (thirty) days from the date of such a request, the Bank may by notice to the Borrower, forthwith cancel a proportionate part of the Credit or demand prepayment of a proportionate part of the Loan.</w:t>
      </w:r>
    </w:p>
    <w:p w14:paraId="67F54D74" w14:textId="77777777" w:rsidR="00794077" w:rsidRPr="003634E8" w:rsidRDefault="00794077" w:rsidP="00592310">
      <w:pPr>
        <w:ind w:left="851" w:right="395" w:hanging="851"/>
        <w:jc w:val="both"/>
        <w:outlineLvl w:val="1"/>
        <w:rPr>
          <w:rFonts w:ascii="Arial" w:hAnsi="Arial" w:cs="Arial"/>
          <w:b/>
          <w:sz w:val="20"/>
          <w:szCs w:val="20"/>
        </w:rPr>
      </w:pPr>
      <w:bookmarkStart w:id="646" w:name="_Toc50363060"/>
      <w:bookmarkStart w:id="647" w:name="_Toc78184775"/>
      <w:bookmarkStart w:id="648" w:name="_Ref78201375"/>
      <w:bookmarkStart w:id="649" w:name="_Toc85739395"/>
      <w:bookmarkStart w:id="650" w:name="_Toc212957545"/>
      <w:bookmarkStart w:id="651" w:name="_Toc212957850"/>
      <w:bookmarkStart w:id="652" w:name="_Toc212958038"/>
      <w:bookmarkStart w:id="653" w:name="_Toc212958132"/>
      <w:bookmarkStart w:id="654" w:name="_Toc212958510"/>
      <w:bookmarkStart w:id="655" w:name="_Toc388892888"/>
      <w:r w:rsidRPr="003634E8">
        <w:rPr>
          <w:rFonts w:ascii="Arial" w:hAnsi="Arial" w:cs="Arial"/>
          <w:b/>
          <w:sz w:val="20"/>
          <w:szCs w:val="20"/>
        </w:rPr>
        <w:t>4.3.B</w:t>
      </w:r>
      <w:r w:rsidRPr="003634E8">
        <w:rPr>
          <w:rFonts w:ascii="Arial" w:hAnsi="Arial" w:cs="Arial"/>
          <w:sz w:val="20"/>
          <w:szCs w:val="20"/>
        </w:rPr>
        <w:tab/>
      </w:r>
      <w:r w:rsidRPr="003634E8">
        <w:rPr>
          <w:rFonts w:ascii="Arial" w:hAnsi="Arial" w:cs="Arial"/>
          <w:b/>
          <w:sz w:val="20"/>
          <w:szCs w:val="20"/>
        </w:rPr>
        <w:t>Prepayment mechanics</w:t>
      </w:r>
      <w:bookmarkEnd w:id="646"/>
      <w:bookmarkEnd w:id="647"/>
      <w:bookmarkEnd w:id="648"/>
      <w:bookmarkEnd w:id="649"/>
      <w:bookmarkEnd w:id="650"/>
      <w:bookmarkEnd w:id="651"/>
      <w:bookmarkEnd w:id="652"/>
      <w:bookmarkEnd w:id="653"/>
      <w:bookmarkEnd w:id="654"/>
      <w:bookmarkEnd w:id="655"/>
    </w:p>
    <w:p w14:paraId="48A93FEB" w14:textId="77777777" w:rsidR="00794077" w:rsidRPr="003634E8" w:rsidRDefault="00794077" w:rsidP="001117BF">
      <w:pPr>
        <w:spacing w:before="120" w:after="120"/>
        <w:ind w:left="851" w:right="395"/>
        <w:jc w:val="both"/>
        <w:rPr>
          <w:rFonts w:ascii="Arial" w:hAnsi="Arial" w:cs="Arial"/>
          <w:sz w:val="20"/>
          <w:szCs w:val="20"/>
        </w:rPr>
      </w:pPr>
      <w:r w:rsidRPr="003634E8">
        <w:rPr>
          <w:rFonts w:ascii="Arial" w:hAnsi="Arial" w:cs="Arial"/>
          <w:sz w:val="20"/>
          <w:szCs w:val="20"/>
        </w:rPr>
        <w:t>Any sum demanded by the Bank pursuant to Article 4.3.A, together with any interest or other amounts accrued or outstanding under this Contract including, without limitation, any indemnity due under Article 4.3.C, shall be paid on the date indicated by the Bank in its notice of demand.</w:t>
      </w:r>
      <w:bookmarkStart w:id="656" w:name="_Toc50363061"/>
      <w:bookmarkStart w:id="657" w:name="_Toc78184776"/>
      <w:bookmarkStart w:id="658" w:name="_Ref78198260"/>
      <w:bookmarkStart w:id="659" w:name="_Ref78201273"/>
      <w:bookmarkStart w:id="660" w:name="_Ref78201301"/>
      <w:bookmarkStart w:id="661" w:name="_Ref78276325"/>
      <w:bookmarkStart w:id="662" w:name="_Toc85739396"/>
      <w:bookmarkStart w:id="663" w:name="_Toc212957546"/>
      <w:bookmarkStart w:id="664" w:name="_Toc212957851"/>
      <w:bookmarkStart w:id="665" w:name="_Toc212958039"/>
      <w:bookmarkStart w:id="666" w:name="_Toc212958133"/>
      <w:bookmarkStart w:id="667" w:name="_Toc212958511"/>
      <w:bookmarkStart w:id="668" w:name="_Toc388892889"/>
    </w:p>
    <w:p w14:paraId="2005FFFA" w14:textId="77777777" w:rsidR="00794077" w:rsidRPr="003634E8" w:rsidRDefault="00794077" w:rsidP="001117BF">
      <w:pPr>
        <w:spacing w:before="120" w:after="120"/>
        <w:ind w:left="851" w:right="395" w:hanging="851"/>
        <w:jc w:val="both"/>
        <w:outlineLvl w:val="1"/>
        <w:rPr>
          <w:rFonts w:ascii="Arial" w:hAnsi="Arial" w:cs="Arial"/>
          <w:b/>
          <w:sz w:val="20"/>
          <w:szCs w:val="20"/>
        </w:rPr>
      </w:pPr>
      <w:r w:rsidRPr="003634E8">
        <w:rPr>
          <w:rFonts w:ascii="Arial" w:hAnsi="Arial" w:cs="Arial"/>
          <w:b/>
          <w:sz w:val="20"/>
          <w:szCs w:val="20"/>
        </w:rPr>
        <w:t>4.3.C</w:t>
      </w:r>
      <w:r w:rsidRPr="003634E8">
        <w:rPr>
          <w:rFonts w:ascii="Arial" w:hAnsi="Arial" w:cs="Arial"/>
          <w:sz w:val="20"/>
          <w:szCs w:val="20"/>
        </w:rPr>
        <w:tab/>
      </w:r>
      <w:r w:rsidRPr="003634E8">
        <w:rPr>
          <w:rFonts w:ascii="Arial" w:hAnsi="Arial" w:cs="Arial"/>
          <w:b/>
          <w:sz w:val="20"/>
          <w:szCs w:val="20"/>
        </w:rPr>
        <w:t>Prepayment indemnity</w:t>
      </w:r>
      <w:bookmarkEnd w:id="656"/>
      <w:bookmarkEnd w:id="657"/>
      <w:bookmarkEnd w:id="658"/>
      <w:bookmarkEnd w:id="659"/>
      <w:bookmarkEnd w:id="660"/>
      <w:bookmarkEnd w:id="661"/>
      <w:bookmarkEnd w:id="662"/>
      <w:bookmarkEnd w:id="663"/>
      <w:bookmarkEnd w:id="664"/>
      <w:bookmarkEnd w:id="665"/>
      <w:bookmarkEnd w:id="666"/>
      <w:bookmarkEnd w:id="667"/>
      <w:bookmarkEnd w:id="668"/>
    </w:p>
    <w:p w14:paraId="2139D8FD" w14:textId="77777777" w:rsidR="00794077" w:rsidRPr="003634E8" w:rsidRDefault="00794077" w:rsidP="001117BF">
      <w:pPr>
        <w:spacing w:before="120" w:after="120"/>
        <w:ind w:left="851" w:right="395"/>
        <w:jc w:val="both"/>
        <w:rPr>
          <w:rFonts w:ascii="Arial" w:hAnsi="Arial" w:cs="Arial"/>
          <w:sz w:val="20"/>
          <w:szCs w:val="20"/>
        </w:rPr>
      </w:pPr>
      <w:r w:rsidRPr="003634E8">
        <w:rPr>
          <w:rFonts w:ascii="Arial" w:hAnsi="Arial" w:cs="Arial"/>
          <w:sz w:val="20"/>
          <w:szCs w:val="20"/>
        </w:rPr>
        <w:t>In the case of an Indemnifiable Prepayment Event, the indemnity, if any, shall be determined in accordance with Article 4.2.B.</w:t>
      </w:r>
      <w:bookmarkStart w:id="669" w:name="_Toc50363062"/>
      <w:bookmarkStart w:id="670" w:name="_Toc77852601"/>
      <w:bookmarkStart w:id="671" w:name="_Toc78184777"/>
      <w:bookmarkStart w:id="672" w:name="_Toc78185016"/>
      <w:bookmarkStart w:id="673" w:name="_Ref78201101"/>
      <w:bookmarkStart w:id="674" w:name="_Toc79496176"/>
      <w:bookmarkStart w:id="675" w:name="_Toc85739397"/>
      <w:bookmarkStart w:id="676" w:name="_Toc212957547"/>
      <w:bookmarkStart w:id="677" w:name="_Toc212957852"/>
      <w:bookmarkStart w:id="678" w:name="_Toc212958040"/>
      <w:bookmarkStart w:id="679" w:name="_Toc212958134"/>
      <w:bookmarkStart w:id="680" w:name="_Toc212958512"/>
      <w:bookmarkStart w:id="681" w:name="_Ref217379954"/>
      <w:bookmarkStart w:id="682" w:name="_Toc248586656"/>
      <w:bookmarkStart w:id="683" w:name="_Toc388892890"/>
    </w:p>
    <w:p w14:paraId="43461A1B" w14:textId="77777777" w:rsidR="00794077" w:rsidRPr="003634E8" w:rsidRDefault="00794077" w:rsidP="001117BF">
      <w:pPr>
        <w:spacing w:before="120" w:after="120"/>
        <w:ind w:left="851" w:right="397" w:hanging="851"/>
        <w:jc w:val="both"/>
        <w:outlineLvl w:val="0"/>
        <w:rPr>
          <w:rFonts w:ascii="Arial" w:hAnsi="Arial" w:cs="Arial"/>
          <w:b/>
          <w:sz w:val="20"/>
          <w:szCs w:val="20"/>
          <w:u w:val="single"/>
        </w:rPr>
      </w:pPr>
      <w:r w:rsidRPr="003634E8">
        <w:rPr>
          <w:rFonts w:ascii="Arial" w:hAnsi="Arial" w:cs="Arial"/>
          <w:b/>
          <w:sz w:val="20"/>
          <w:szCs w:val="20"/>
        </w:rPr>
        <w:t>4.4</w:t>
      </w:r>
      <w:r w:rsidRPr="003634E8">
        <w:rPr>
          <w:rFonts w:ascii="Arial" w:hAnsi="Arial" w:cs="Arial"/>
          <w:b/>
          <w:sz w:val="20"/>
          <w:szCs w:val="20"/>
        </w:rPr>
        <w:tab/>
      </w:r>
      <w:r w:rsidRPr="003634E8">
        <w:rPr>
          <w:rFonts w:ascii="Arial" w:hAnsi="Arial" w:cs="Arial"/>
          <w:b/>
          <w:sz w:val="20"/>
          <w:szCs w:val="20"/>
          <w:u w:val="single"/>
        </w:rPr>
        <w:t>General</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14:paraId="7364607D" w14:textId="77777777" w:rsidR="00794077" w:rsidRPr="003634E8" w:rsidRDefault="00794077" w:rsidP="001117BF">
      <w:pPr>
        <w:spacing w:before="120" w:after="120"/>
        <w:ind w:left="851" w:right="397" w:hanging="851"/>
        <w:jc w:val="both"/>
        <w:outlineLvl w:val="0"/>
        <w:rPr>
          <w:rFonts w:ascii="Arial" w:hAnsi="Arial" w:cs="Arial"/>
          <w:b/>
          <w:sz w:val="20"/>
          <w:szCs w:val="20"/>
        </w:rPr>
      </w:pPr>
      <w:r w:rsidRPr="003634E8">
        <w:rPr>
          <w:rFonts w:ascii="Arial" w:hAnsi="Arial" w:cs="Arial"/>
          <w:sz w:val="20"/>
          <w:szCs w:val="20"/>
        </w:rPr>
        <w:t>4.4.A</w:t>
      </w:r>
      <w:r w:rsidRPr="003634E8">
        <w:rPr>
          <w:rFonts w:ascii="Arial" w:hAnsi="Arial" w:cs="Arial"/>
          <w:b/>
          <w:sz w:val="20"/>
          <w:szCs w:val="20"/>
        </w:rPr>
        <w:t xml:space="preserve"> </w:t>
      </w:r>
      <w:r w:rsidRPr="003634E8">
        <w:rPr>
          <w:rFonts w:ascii="Arial" w:hAnsi="Arial" w:cs="Arial"/>
          <w:b/>
          <w:sz w:val="20"/>
          <w:szCs w:val="20"/>
        </w:rPr>
        <w:tab/>
        <w:t>No prejudice to Article 10</w:t>
      </w:r>
    </w:p>
    <w:p w14:paraId="6CD67DB7" w14:textId="77777777" w:rsidR="00794077" w:rsidRPr="003634E8" w:rsidRDefault="00794077" w:rsidP="001117BF">
      <w:pPr>
        <w:tabs>
          <w:tab w:val="left" w:pos="840"/>
        </w:tabs>
        <w:spacing w:before="120" w:after="120"/>
        <w:ind w:right="397"/>
        <w:jc w:val="both"/>
        <w:outlineLvl w:val="0"/>
        <w:rPr>
          <w:rFonts w:ascii="Arial" w:hAnsi="Arial" w:cs="Arial"/>
          <w:sz w:val="20"/>
          <w:szCs w:val="20"/>
        </w:rPr>
      </w:pPr>
      <w:r>
        <w:rPr>
          <w:rFonts w:ascii="Arial" w:hAnsi="Arial" w:cs="Arial"/>
          <w:sz w:val="20"/>
          <w:szCs w:val="20"/>
        </w:rPr>
        <w:tab/>
      </w:r>
      <w:r w:rsidRPr="003634E8">
        <w:rPr>
          <w:rFonts w:ascii="Arial" w:hAnsi="Arial" w:cs="Arial"/>
          <w:sz w:val="20"/>
          <w:szCs w:val="20"/>
        </w:rPr>
        <w:t>This Article 4 shall not prejudice Article 10.</w:t>
      </w:r>
    </w:p>
    <w:p w14:paraId="7BA1BB4E" w14:textId="77777777" w:rsidR="00794077" w:rsidRPr="003634E8" w:rsidRDefault="00794077" w:rsidP="001117BF">
      <w:pPr>
        <w:spacing w:before="120" w:after="120"/>
        <w:ind w:left="-14" w:right="395"/>
        <w:jc w:val="both"/>
        <w:outlineLvl w:val="0"/>
        <w:rPr>
          <w:rFonts w:ascii="Arial" w:hAnsi="Arial" w:cs="Arial"/>
          <w:sz w:val="20"/>
          <w:szCs w:val="20"/>
        </w:rPr>
      </w:pPr>
      <w:r w:rsidRPr="003634E8">
        <w:rPr>
          <w:rFonts w:ascii="Arial" w:hAnsi="Arial" w:cs="Arial"/>
          <w:bCs/>
          <w:sz w:val="20"/>
          <w:szCs w:val="20"/>
        </w:rPr>
        <w:t>4.4.B</w:t>
      </w:r>
      <w:r w:rsidRPr="003634E8">
        <w:rPr>
          <w:rFonts w:ascii="Arial" w:hAnsi="Arial" w:cs="Arial"/>
          <w:b/>
          <w:bCs/>
          <w:sz w:val="20"/>
          <w:szCs w:val="20"/>
        </w:rPr>
        <w:t xml:space="preserve"> </w:t>
      </w:r>
      <w:r w:rsidRPr="003634E8">
        <w:rPr>
          <w:rFonts w:ascii="Arial" w:hAnsi="Arial" w:cs="Arial"/>
          <w:b/>
          <w:bCs/>
          <w:sz w:val="20"/>
          <w:szCs w:val="20"/>
        </w:rPr>
        <w:tab/>
      </w:r>
      <w:r w:rsidR="00B164E6">
        <w:rPr>
          <w:rFonts w:ascii="Arial" w:hAnsi="Arial" w:cs="Arial"/>
          <w:b/>
          <w:bCs/>
          <w:sz w:val="20"/>
          <w:szCs w:val="20"/>
        </w:rPr>
        <w:t xml:space="preserve">   </w:t>
      </w:r>
      <w:r w:rsidRPr="003634E8">
        <w:rPr>
          <w:rFonts w:ascii="Arial" w:hAnsi="Arial" w:cs="Arial"/>
          <w:b/>
          <w:bCs/>
          <w:sz w:val="20"/>
          <w:szCs w:val="20"/>
        </w:rPr>
        <w:t>No reborrowing</w:t>
      </w:r>
    </w:p>
    <w:p w14:paraId="069B99D9" w14:textId="77777777" w:rsidR="00794077" w:rsidRPr="003634E8" w:rsidRDefault="00B164E6" w:rsidP="001117BF">
      <w:pPr>
        <w:spacing w:before="120" w:after="120"/>
        <w:ind w:right="397" w:firstLine="708"/>
        <w:jc w:val="both"/>
        <w:rPr>
          <w:rFonts w:ascii="Arial" w:hAnsi="Arial" w:cs="Arial"/>
          <w:sz w:val="20"/>
          <w:szCs w:val="20"/>
        </w:rPr>
      </w:pPr>
      <w:r>
        <w:rPr>
          <w:rFonts w:ascii="Arial" w:hAnsi="Arial" w:cs="Arial"/>
          <w:sz w:val="20"/>
          <w:szCs w:val="20"/>
        </w:rPr>
        <w:t xml:space="preserve">   </w:t>
      </w:r>
      <w:r w:rsidR="00794077" w:rsidRPr="003634E8">
        <w:rPr>
          <w:rFonts w:ascii="Arial" w:hAnsi="Arial" w:cs="Arial"/>
          <w:sz w:val="20"/>
          <w:szCs w:val="20"/>
        </w:rPr>
        <w:t>A repaid or prepaid amount may not be reborrowed.</w:t>
      </w:r>
      <w:bookmarkStart w:id="684" w:name="_Toc179113729"/>
      <w:bookmarkStart w:id="685" w:name="_DV_M553"/>
      <w:bookmarkStart w:id="686" w:name="_DV_M554"/>
      <w:bookmarkStart w:id="687" w:name="_DV_M555"/>
      <w:bookmarkStart w:id="688" w:name="_DV_M556"/>
      <w:bookmarkStart w:id="689" w:name="_DV_M557"/>
      <w:bookmarkStart w:id="690" w:name="_Toc78184780"/>
      <w:bookmarkStart w:id="691" w:name="_Toc78185019"/>
      <w:bookmarkStart w:id="692" w:name="_Toc79496179"/>
      <w:bookmarkStart w:id="693" w:name="_Toc85739399"/>
      <w:bookmarkEnd w:id="684"/>
      <w:bookmarkEnd w:id="685"/>
      <w:bookmarkEnd w:id="686"/>
      <w:bookmarkEnd w:id="687"/>
      <w:bookmarkEnd w:id="688"/>
      <w:bookmarkEnd w:id="689"/>
    </w:p>
    <w:p w14:paraId="1A69CCB6" w14:textId="77777777" w:rsidR="00794077" w:rsidRPr="002F085B" w:rsidRDefault="00794077" w:rsidP="001117BF">
      <w:pPr>
        <w:spacing w:before="120" w:after="120"/>
        <w:ind w:right="397"/>
        <w:jc w:val="center"/>
        <w:outlineLvl w:val="0"/>
        <w:rPr>
          <w:rFonts w:ascii="Arial" w:hAnsi="Arial" w:cs="Arial"/>
          <w:b/>
          <w:sz w:val="20"/>
          <w:szCs w:val="20"/>
          <w:u w:val="single"/>
        </w:rPr>
      </w:pPr>
      <w:bookmarkStart w:id="694" w:name="_Toc388892891"/>
      <w:bookmarkStart w:id="695" w:name="_Toc212957548"/>
      <w:bookmarkStart w:id="696" w:name="_Toc212957853"/>
      <w:bookmarkStart w:id="697" w:name="_Toc212958041"/>
      <w:bookmarkStart w:id="698" w:name="_Toc212958135"/>
      <w:bookmarkStart w:id="699" w:name="_Toc212958513"/>
      <w:bookmarkStart w:id="700" w:name="_Toc248586657"/>
      <w:r w:rsidRPr="002F085B">
        <w:rPr>
          <w:rFonts w:ascii="Arial" w:hAnsi="Arial" w:cs="Arial"/>
          <w:b/>
          <w:sz w:val="20"/>
          <w:szCs w:val="20"/>
          <w:u w:val="single"/>
        </w:rPr>
        <w:t>ARTICLE 5</w:t>
      </w:r>
      <w:bookmarkEnd w:id="694"/>
    </w:p>
    <w:p w14:paraId="67DF2267" w14:textId="77777777" w:rsidR="00794077" w:rsidRPr="002F085B" w:rsidRDefault="00794077" w:rsidP="001117BF">
      <w:pPr>
        <w:spacing w:before="120" w:after="120"/>
        <w:ind w:left="-14" w:right="395"/>
        <w:jc w:val="center"/>
        <w:rPr>
          <w:rFonts w:ascii="Arial" w:hAnsi="Arial" w:cs="Arial"/>
          <w:b/>
          <w:sz w:val="20"/>
          <w:szCs w:val="20"/>
          <w:u w:val="single"/>
        </w:rPr>
      </w:pPr>
      <w:bookmarkStart w:id="701" w:name="_Toc263186993"/>
      <w:bookmarkStart w:id="702" w:name="_Toc263187262"/>
      <w:r w:rsidRPr="002F085B">
        <w:rPr>
          <w:rFonts w:ascii="Arial" w:hAnsi="Arial" w:cs="Arial"/>
          <w:b/>
          <w:sz w:val="20"/>
          <w:szCs w:val="20"/>
          <w:u w:val="single"/>
        </w:rPr>
        <w:t>Payments</w:t>
      </w:r>
      <w:bookmarkEnd w:id="690"/>
      <w:bookmarkEnd w:id="691"/>
      <w:bookmarkEnd w:id="692"/>
      <w:bookmarkEnd w:id="693"/>
      <w:bookmarkEnd w:id="695"/>
      <w:bookmarkEnd w:id="696"/>
      <w:bookmarkEnd w:id="697"/>
      <w:bookmarkEnd w:id="698"/>
      <w:bookmarkEnd w:id="699"/>
      <w:bookmarkEnd w:id="700"/>
      <w:bookmarkEnd w:id="701"/>
      <w:bookmarkEnd w:id="702"/>
    </w:p>
    <w:p w14:paraId="7637C3C6" w14:textId="77777777" w:rsidR="00794077" w:rsidRPr="003634E8" w:rsidRDefault="00794077" w:rsidP="00592310">
      <w:pPr>
        <w:spacing w:before="200" w:after="120"/>
        <w:ind w:left="851" w:right="397" w:hanging="851"/>
        <w:jc w:val="both"/>
        <w:outlineLvl w:val="0"/>
        <w:rPr>
          <w:rFonts w:ascii="Arial" w:hAnsi="Arial" w:cs="Arial"/>
          <w:b/>
          <w:sz w:val="20"/>
          <w:szCs w:val="20"/>
          <w:u w:val="single"/>
        </w:rPr>
      </w:pPr>
      <w:bookmarkStart w:id="703" w:name="_Ref76965229"/>
      <w:bookmarkStart w:id="704" w:name="_Ref76965844"/>
      <w:bookmarkStart w:id="705" w:name="_Toc77852605"/>
      <w:bookmarkStart w:id="706" w:name="_Toc78184782"/>
      <w:bookmarkStart w:id="707" w:name="_Toc78185021"/>
      <w:bookmarkStart w:id="708" w:name="_Toc78187211"/>
      <w:bookmarkStart w:id="709" w:name="_Toc85739401"/>
      <w:bookmarkStart w:id="710" w:name="_Toc212957549"/>
      <w:bookmarkStart w:id="711" w:name="_Toc212957854"/>
      <w:bookmarkStart w:id="712" w:name="_Toc212958042"/>
      <w:bookmarkStart w:id="713" w:name="_Toc212958136"/>
      <w:bookmarkStart w:id="714" w:name="_Toc212958514"/>
      <w:bookmarkStart w:id="715" w:name="_Toc248586658"/>
      <w:bookmarkStart w:id="716" w:name="_Toc388892892"/>
      <w:bookmarkStart w:id="717" w:name="_Toc77852606"/>
      <w:bookmarkStart w:id="718" w:name="_Toc78184783"/>
      <w:bookmarkStart w:id="719" w:name="_Toc78185022"/>
      <w:bookmarkStart w:id="720" w:name="_Toc79496182"/>
      <w:bookmarkStart w:id="721" w:name="_Toc48025192"/>
      <w:bookmarkStart w:id="722" w:name="_Toc48380697"/>
      <w:bookmarkStart w:id="723" w:name="_Toc51481147"/>
      <w:bookmarkStart w:id="724" w:name="_Toc51481367"/>
      <w:bookmarkStart w:id="725" w:name="_Toc51647549"/>
      <w:bookmarkStart w:id="726" w:name="_Toc51648411"/>
      <w:bookmarkStart w:id="727" w:name="_Toc51733838"/>
      <w:bookmarkStart w:id="728" w:name="_Toc57456453"/>
      <w:bookmarkStart w:id="729" w:name="_Toc57456615"/>
      <w:bookmarkStart w:id="730" w:name="_Toc57456938"/>
      <w:r w:rsidRPr="003634E8">
        <w:rPr>
          <w:rFonts w:ascii="Arial" w:hAnsi="Arial" w:cs="Arial"/>
          <w:b/>
          <w:sz w:val="20"/>
          <w:szCs w:val="20"/>
        </w:rPr>
        <w:t>5.1</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Day count convention</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545E7485" w14:textId="77777777" w:rsidR="00794077" w:rsidRPr="003634E8" w:rsidRDefault="00794077" w:rsidP="00592310">
      <w:pPr>
        <w:tabs>
          <w:tab w:val="left" w:pos="720"/>
          <w:tab w:val="left" w:pos="896"/>
        </w:tabs>
        <w:spacing w:after="0"/>
        <w:ind w:left="851" w:right="397"/>
        <w:jc w:val="both"/>
        <w:rPr>
          <w:rFonts w:ascii="Arial" w:hAnsi="Arial" w:cs="Arial"/>
          <w:sz w:val="20"/>
          <w:szCs w:val="20"/>
        </w:rPr>
      </w:pPr>
      <w:r w:rsidRPr="003634E8">
        <w:rPr>
          <w:rFonts w:ascii="Arial" w:hAnsi="Arial" w:cs="Arial"/>
          <w:sz w:val="20"/>
          <w:szCs w:val="20"/>
        </w:rPr>
        <w:t xml:space="preserve">Any amount due by way of interest or indemnity from the Borrower under this Contract, and calculated in respect of a fraction of a year, shall be determined on the following </w:t>
      </w:r>
      <w:bookmarkStart w:id="731" w:name="_Ref78200862"/>
      <w:r w:rsidRPr="003634E8">
        <w:rPr>
          <w:rFonts w:ascii="Arial" w:hAnsi="Arial" w:cs="Arial"/>
          <w:sz w:val="20"/>
          <w:szCs w:val="20"/>
        </w:rPr>
        <w:t>respective conventions:</w:t>
      </w:r>
    </w:p>
    <w:p w14:paraId="46A8FA3E" w14:textId="77777777" w:rsidR="00794077" w:rsidRPr="003634E8" w:rsidRDefault="00794077" w:rsidP="001117BF">
      <w:pPr>
        <w:spacing w:before="120" w:after="120"/>
        <w:ind w:left="1418" w:right="397" w:hanging="567"/>
        <w:jc w:val="both"/>
        <w:rPr>
          <w:rFonts w:ascii="Arial" w:hAnsi="Arial" w:cs="Arial"/>
          <w:sz w:val="20"/>
          <w:szCs w:val="20"/>
        </w:rPr>
      </w:pPr>
      <w:bookmarkStart w:id="732" w:name="_Ref217379822"/>
      <w:r w:rsidRPr="003634E8">
        <w:rPr>
          <w:rFonts w:ascii="Arial" w:hAnsi="Arial" w:cs="Arial"/>
          <w:sz w:val="20"/>
          <w:szCs w:val="20"/>
        </w:rPr>
        <w:t>(a)</w:t>
      </w:r>
      <w:r w:rsidRPr="003634E8">
        <w:rPr>
          <w:rFonts w:ascii="Arial" w:hAnsi="Arial" w:cs="Arial"/>
          <w:sz w:val="20"/>
          <w:szCs w:val="20"/>
        </w:rPr>
        <w:tab/>
        <w:t>in respect of interest and indemnities due under a Fixed Rate Tranche, a year of 360 (three hundred and sixty) days and a month of 30 (thirty) days</w:t>
      </w:r>
      <w:bookmarkEnd w:id="731"/>
      <w:r w:rsidRPr="003634E8">
        <w:rPr>
          <w:rFonts w:ascii="Arial" w:hAnsi="Arial" w:cs="Arial"/>
          <w:sz w:val="20"/>
          <w:szCs w:val="20"/>
        </w:rPr>
        <w:t xml:space="preserve">; </w:t>
      </w:r>
      <w:bookmarkEnd w:id="732"/>
    </w:p>
    <w:p w14:paraId="5B94F3E3" w14:textId="77777777" w:rsidR="00794077" w:rsidRPr="003634E8" w:rsidRDefault="00794077" w:rsidP="001117BF">
      <w:pPr>
        <w:spacing w:before="120" w:after="120"/>
        <w:ind w:left="1418" w:right="397" w:hanging="567"/>
        <w:jc w:val="both"/>
        <w:rPr>
          <w:rFonts w:ascii="Arial" w:hAnsi="Arial" w:cs="Arial"/>
          <w:sz w:val="20"/>
          <w:szCs w:val="20"/>
        </w:rPr>
      </w:pPr>
      <w:bookmarkStart w:id="733" w:name="_Ref90012318"/>
      <w:r w:rsidRPr="003634E8">
        <w:rPr>
          <w:rFonts w:ascii="Arial" w:hAnsi="Arial" w:cs="Arial"/>
          <w:sz w:val="20"/>
          <w:szCs w:val="20"/>
        </w:rPr>
        <w:t>(b)</w:t>
      </w:r>
      <w:r w:rsidRPr="003634E8">
        <w:rPr>
          <w:rFonts w:ascii="Arial" w:hAnsi="Arial" w:cs="Arial"/>
          <w:sz w:val="20"/>
          <w:szCs w:val="20"/>
        </w:rPr>
        <w:tab/>
        <w:t>in respect of interest and indemnities due under a Floating Rate Tranche, a year of 360 (three hundred and sixty) days and the number of days elapsed.</w:t>
      </w:r>
      <w:bookmarkEnd w:id="733"/>
    </w:p>
    <w:p w14:paraId="7C5D43B9" w14:textId="77777777" w:rsidR="00794077" w:rsidRPr="003634E8" w:rsidRDefault="00794077" w:rsidP="001117BF">
      <w:pPr>
        <w:spacing w:before="120" w:after="120"/>
        <w:ind w:left="851" w:right="395" w:hanging="851"/>
        <w:jc w:val="both"/>
        <w:outlineLvl w:val="0"/>
        <w:rPr>
          <w:rFonts w:ascii="Arial" w:hAnsi="Arial" w:cs="Arial"/>
          <w:b/>
          <w:sz w:val="20"/>
          <w:szCs w:val="20"/>
          <w:u w:val="single"/>
        </w:rPr>
      </w:pPr>
      <w:bookmarkStart w:id="734" w:name="_Toc85739402"/>
      <w:bookmarkStart w:id="735" w:name="_Toc212957550"/>
      <w:bookmarkStart w:id="736" w:name="_Toc212957855"/>
      <w:bookmarkStart w:id="737" w:name="_Toc212958043"/>
      <w:bookmarkStart w:id="738" w:name="_Toc212958137"/>
      <w:bookmarkStart w:id="739" w:name="_Toc212958515"/>
      <w:bookmarkStart w:id="740" w:name="_Toc248586659"/>
      <w:bookmarkStart w:id="741" w:name="_Toc388892893"/>
      <w:r w:rsidRPr="003634E8">
        <w:rPr>
          <w:rFonts w:ascii="Arial" w:hAnsi="Arial" w:cs="Arial"/>
          <w:b/>
          <w:sz w:val="20"/>
          <w:szCs w:val="20"/>
        </w:rPr>
        <w:t>5.2</w:t>
      </w:r>
      <w:r w:rsidRPr="003634E8">
        <w:rPr>
          <w:rFonts w:ascii="Arial" w:hAnsi="Arial" w:cs="Arial"/>
          <w:b/>
          <w:sz w:val="20"/>
          <w:szCs w:val="20"/>
        </w:rPr>
        <w:tab/>
      </w:r>
      <w:r w:rsidRPr="003634E8">
        <w:rPr>
          <w:rFonts w:ascii="Arial" w:hAnsi="Arial" w:cs="Arial"/>
          <w:b/>
          <w:sz w:val="20"/>
          <w:szCs w:val="20"/>
          <w:u w:val="single"/>
        </w:rPr>
        <w:t>Time and place of payment</w:t>
      </w:r>
      <w:bookmarkEnd w:id="717"/>
      <w:bookmarkEnd w:id="718"/>
      <w:bookmarkEnd w:id="719"/>
      <w:bookmarkEnd w:id="720"/>
      <w:bookmarkEnd w:id="734"/>
      <w:bookmarkEnd w:id="735"/>
      <w:bookmarkEnd w:id="736"/>
      <w:bookmarkEnd w:id="737"/>
      <w:bookmarkEnd w:id="738"/>
      <w:bookmarkEnd w:id="739"/>
      <w:bookmarkEnd w:id="740"/>
      <w:bookmarkEnd w:id="741"/>
    </w:p>
    <w:p w14:paraId="20FBFE81" w14:textId="77777777" w:rsidR="00794077" w:rsidRPr="003634E8" w:rsidRDefault="00794077" w:rsidP="001117BF">
      <w:pPr>
        <w:tabs>
          <w:tab w:val="left" w:pos="720"/>
          <w:tab w:val="left" w:pos="896"/>
        </w:tabs>
        <w:spacing w:before="120" w:after="120"/>
        <w:ind w:left="1418"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Unless otherwise specified in this Contract or in the Bank’s demand, all sums other than sums of interest, indemnity and principal are payable within 15 (fifteen) days of the Borrower’s receipt of the Bank’s demand.</w:t>
      </w:r>
    </w:p>
    <w:p w14:paraId="7E5F5CB9" w14:textId="77777777" w:rsidR="00794077" w:rsidRPr="003634E8" w:rsidRDefault="00794077" w:rsidP="001117BF">
      <w:pPr>
        <w:tabs>
          <w:tab w:val="left" w:pos="720"/>
          <w:tab w:val="left" w:pos="896"/>
        </w:tabs>
        <w:spacing w:before="120" w:after="120"/>
        <w:ind w:left="1418"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Each sum payable by the Borrower under this Contract shall be paid to the relevant account notified by the Bank to the Borrower. The Bank shall notify the account not less than 15 (fifteen) days before the due date for the first payment by the Borrower and shall notify any change of account not less than 15 (fifteen) days before the date of the first payment to which the change applies. This period of notice does not apply in the case of payment under Article 10.</w:t>
      </w:r>
    </w:p>
    <w:p w14:paraId="2B751873" w14:textId="77777777" w:rsidR="00794077" w:rsidRPr="003634E8" w:rsidRDefault="00794077" w:rsidP="001117BF">
      <w:pPr>
        <w:tabs>
          <w:tab w:val="left" w:pos="720"/>
          <w:tab w:val="left" w:pos="896"/>
        </w:tabs>
        <w:spacing w:before="120" w:after="120"/>
        <w:ind w:left="1418" w:right="395" w:hanging="567"/>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The Borrower shall indicate the Contract Number in the payment details for each payment made hereunder.</w:t>
      </w:r>
    </w:p>
    <w:p w14:paraId="4637B557" w14:textId="77777777" w:rsidR="00794077" w:rsidRPr="003634E8" w:rsidRDefault="00794077" w:rsidP="001117BF">
      <w:pPr>
        <w:tabs>
          <w:tab w:val="left" w:pos="720"/>
          <w:tab w:val="left" w:pos="896"/>
        </w:tabs>
        <w:spacing w:before="120" w:after="120"/>
        <w:ind w:left="1418" w:right="395" w:hanging="567"/>
        <w:jc w:val="both"/>
        <w:rPr>
          <w:rFonts w:ascii="Arial" w:hAnsi="Arial" w:cs="Arial"/>
          <w:sz w:val="20"/>
          <w:szCs w:val="20"/>
        </w:rPr>
      </w:pPr>
      <w:r w:rsidRPr="003634E8">
        <w:rPr>
          <w:rFonts w:ascii="Arial" w:hAnsi="Arial" w:cs="Arial"/>
          <w:sz w:val="20"/>
          <w:szCs w:val="20"/>
        </w:rPr>
        <w:t>(d)</w:t>
      </w:r>
      <w:r w:rsidRPr="003634E8">
        <w:rPr>
          <w:rFonts w:ascii="Arial" w:hAnsi="Arial" w:cs="Arial"/>
          <w:sz w:val="20"/>
          <w:szCs w:val="20"/>
        </w:rPr>
        <w:tab/>
        <w:t xml:space="preserve">A sum due from the Borrower shall be deemed paid when the Bank receives it. </w:t>
      </w:r>
    </w:p>
    <w:p w14:paraId="6234A1F8" w14:textId="77777777" w:rsidR="00794077" w:rsidRPr="003634E8" w:rsidRDefault="00794077" w:rsidP="001117BF">
      <w:pPr>
        <w:tabs>
          <w:tab w:val="left" w:pos="720"/>
          <w:tab w:val="left" w:pos="896"/>
        </w:tabs>
        <w:spacing w:before="120" w:after="120"/>
        <w:ind w:left="1418" w:right="395" w:hanging="567"/>
        <w:jc w:val="both"/>
        <w:rPr>
          <w:rFonts w:ascii="Arial" w:hAnsi="Arial" w:cs="Arial"/>
          <w:sz w:val="20"/>
          <w:szCs w:val="20"/>
        </w:rPr>
      </w:pPr>
      <w:r w:rsidRPr="003634E8">
        <w:rPr>
          <w:rFonts w:ascii="Arial" w:hAnsi="Arial" w:cs="Arial"/>
          <w:sz w:val="20"/>
          <w:szCs w:val="20"/>
        </w:rPr>
        <w:t>(e)</w:t>
      </w:r>
      <w:r w:rsidRPr="003634E8">
        <w:rPr>
          <w:rFonts w:ascii="Arial" w:hAnsi="Arial" w:cs="Arial"/>
          <w:sz w:val="20"/>
          <w:szCs w:val="20"/>
        </w:rPr>
        <w:tab/>
        <w:t>Any disbursements by and payments to the Bank under this Contract shall be made using account</w:t>
      </w:r>
      <w:r w:rsidRPr="003634E8">
        <w:rPr>
          <w:rFonts w:ascii="Arial" w:eastAsia="Calibri" w:hAnsi="Arial" w:cs="Arial"/>
          <w:sz w:val="20"/>
          <w:szCs w:val="20"/>
        </w:rPr>
        <w:t xml:space="preserve">(s) acceptable to the Bank. Any account in the name of the Borrower held with a duly authorised financial institution in the jurisdiction where the Borrower is incorporated or where the Project is undertaken is deemed acceptable to the Bank. </w:t>
      </w:r>
    </w:p>
    <w:p w14:paraId="18369F5B" w14:textId="77777777" w:rsidR="00794077" w:rsidRPr="003634E8" w:rsidRDefault="00794077" w:rsidP="001117BF">
      <w:pPr>
        <w:spacing w:before="120" w:after="120"/>
        <w:ind w:left="851" w:right="395" w:hanging="851"/>
        <w:jc w:val="both"/>
        <w:outlineLvl w:val="0"/>
        <w:rPr>
          <w:rFonts w:ascii="Arial" w:hAnsi="Arial" w:cs="Arial"/>
          <w:b/>
          <w:sz w:val="20"/>
          <w:szCs w:val="20"/>
          <w:u w:val="single"/>
        </w:rPr>
      </w:pPr>
      <w:bookmarkStart w:id="742" w:name="_Toc248586660"/>
      <w:bookmarkStart w:id="743" w:name="_Toc388892894"/>
      <w:r w:rsidRPr="003634E8">
        <w:rPr>
          <w:rFonts w:ascii="Arial" w:hAnsi="Arial" w:cs="Arial"/>
          <w:b/>
          <w:sz w:val="20"/>
          <w:szCs w:val="20"/>
        </w:rPr>
        <w:t>5.3</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No set-off</w:t>
      </w:r>
      <w:bookmarkEnd w:id="742"/>
      <w:r w:rsidRPr="00706F50">
        <w:rPr>
          <w:rFonts w:ascii="Arial" w:hAnsi="Arial" w:cs="Arial"/>
          <w:b/>
          <w:sz w:val="20"/>
          <w:szCs w:val="20"/>
          <w:u w:val="single"/>
          <w:shd w:val="clear" w:color="auto" w:fill="F2F2F2" w:themeFill="background1" w:themeFillShade="F2"/>
        </w:rPr>
        <w:t xml:space="preserve"> by the Borrower</w:t>
      </w:r>
      <w:bookmarkEnd w:id="743"/>
    </w:p>
    <w:p w14:paraId="028C2DFE" w14:textId="77777777" w:rsidR="00794077" w:rsidRPr="003634E8" w:rsidRDefault="00794077" w:rsidP="001117BF">
      <w:pPr>
        <w:tabs>
          <w:tab w:val="left" w:pos="720"/>
          <w:tab w:val="left" w:pos="896"/>
        </w:tabs>
        <w:spacing w:before="120" w:after="120"/>
        <w:ind w:left="854" w:right="395"/>
        <w:jc w:val="both"/>
        <w:rPr>
          <w:rFonts w:ascii="Arial" w:hAnsi="Arial" w:cs="Arial"/>
          <w:bCs/>
          <w:sz w:val="20"/>
          <w:szCs w:val="20"/>
        </w:rPr>
      </w:pPr>
      <w:r w:rsidRPr="003634E8">
        <w:rPr>
          <w:rFonts w:ascii="Arial" w:hAnsi="Arial" w:cs="Arial"/>
          <w:bCs/>
          <w:sz w:val="20"/>
          <w:szCs w:val="20"/>
        </w:rPr>
        <w:t>All payments to be made by the Borrower under this Contract shall be calculated and be made without (and free and clear of any deduction for) set-off or counterclaim.</w:t>
      </w:r>
      <w:bookmarkStart w:id="744" w:name="_Toc77852607"/>
      <w:bookmarkStart w:id="745" w:name="_Toc77852947"/>
      <w:bookmarkStart w:id="746" w:name="_Toc78184784"/>
      <w:bookmarkStart w:id="747" w:name="_Toc78185023"/>
      <w:bookmarkStart w:id="748" w:name="_Toc79496183"/>
      <w:bookmarkStart w:id="749" w:name="_Toc179113730"/>
      <w:bookmarkStart w:id="750" w:name="_Ref108247610"/>
      <w:bookmarkStart w:id="751" w:name="_Toc388892895"/>
      <w:bookmarkStart w:id="752" w:name="_Toc57456458"/>
      <w:bookmarkStart w:id="753" w:name="_Toc57456620"/>
      <w:bookmarkStart w:id="754" w:name="_Toc57456943"/>
      <w:bookmarkStart w:id="755" w:name="_Toc78184785"/>
      <w:bookmarkStart w:id="756" w:name="_Toc78185024"/>
      <w:bookmarkStart w:id="757" w:name="_Toc79496184"/>
      <w:bookmarkStart w:id="758" w:name="_Toc85739403"/>
      <w:bookmarkEnd w:id="721"/>
      <w:bookmarkEnd w:id="722"/>
      <w:bookmarkEnd w:id="723"/>
      <w:bookmarkEnd w:id="724"/>
      <w:bookmarkEnd w:id="725"/>
      <w:bookmarkEnd w:id="726"/>
      <w:bookmarkEnd w:id="727"/>
      <w:bookmarkEnd w:id="728"/>
      <w:bookmarkEnd w:id="729"/>
      <w:bookmarkEnd w:id="730"/>
      <w:bookmarkEnd w:id="744"/>
      <w:bookmarkEnd w:id="745"/>
      <w:bookmarkEnd w:id="746"/>
      <w:bookmarkEnd w:id="747"/>
      <w:bookmarkEnd w:id="748"/>
      <w:bookmarkEnd w:id="749"/>
    </w:p>
    <w:p w14:paraId="56CD2B22" w14:textId="77777777" w:rsidR="00794077" w:rsidRPr="003634E8" w:rsidRDefault="00794077" w:rsidP="001117BF">
      <w:pPr>
        <w:keepNext/>
        <w:spacing w:before="120" w:after="120"/>
        <w:ind w:left="851" w:right="397" w:hanging="851"/>
        <w:jc w:val="both"/>
        <w:outlineLvl w:val="0"/>
        <w:rPr>
          <w:rFonts w:ascii="Arial" w:hAnsi="Arial" w:cs="Arial"/>
          <w:b/>
          <w:sz w:val="20"/>
          <w:szCs w:val="20"/>
          <w:u w:val="single"/>
        </w:rPr>
      </w:pPr>
      <w:r w:rsidRPr="003634E8">
        <w:rPr>
          <w:rFonts w:ascii="Arial" w:hAnsi="Arial" w:cs="Arial"/>
          <w:b/>
          <w:sz w:val="20"/>
          <w:szCs w:val="20"/>
        </w:rPr>
        <w:t>5.4</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Disruption to Payment Systems</w:t>
      </w:r>
      <w:bookmarkEnd w:id="750"/>
      <w:bookmarkEnd w:id="751"/>
    </w:p>
    <w:p w14:paraId="17FCAA99" w14:textId="77777777" w:rsidR="00794077" w:rsidRPr="003634E8" w:rsidRDefault="00794077" w:rsidP="001117BF">
      <w:pPr>
        <w:keepNext/>
        <w:tabs>
          <w:tab w:val="left" w:pos="720"/>
          <w:tab w:val="left" w:pos="896"/>
        </w:tabs>
        <w:spacing w:before="120" w:after="120"/>
        <w:ind w:left="851" w:right="397"/>
        <w:jc w:val="both"/>
        <w:rPr>
          <w:rFonts w:ascii="Arial" w:hAnsi="Arial" w:cs="Arial"/>
          <w:sz w:val="20"/>
          <w:szCs w:val="20"/>
        </w:rPr>
      </w:pPr>
      <w:r w:rsidRPr="003634E8">
        <w:rPr>
          <w:rFonts w:ascii="Arial" w:hAnsi="Arial" w:cs="Arial"/>
          <w:sz w:val="20"/>
          <w:szCs w:val="20"/>
        </w:rPr>
        <w:t xml:space="preserve">If either the Bank determines (in its discretion) that a Disruption Event has occurred or the Bank is notified by the Borrower that a Disruption Event has occurred: </w:t>
      </w:r>
    </w:p>
    <w:p w14:paraId="532961A2" w14:textId="77777777" w:rsidR="00794077" w:rsidRPr="003634E8" w:rsidRDefault="00794077" w:rsidP="001117BF">
      <w:pPr>
        <w:spacing w:before="120" w:after="120"/>
        <w:ind w:left="1418"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 xml:space="preserve">the Bank may, and shall if requested to do so by the Borrower, consult with the Borrower with a view to agreeing with the Borrower such changes to the operation or administration of this Contract as the Bank may deem necessary in the circumstances; </w:t>
      </w:r>
    </w:p>
    <w:p w14:paraId="75936A93" w14:textId="77777777" w:rsidR="00794077" w:rsidRPr="003634E8" w:rsidRDefault="00794077" w:rsidP="001117BF">
      <w:pPr>
        <w:spacing w:before="120" w:after="120"/>
        <w:ind w:left="1418"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the Bank shall not be obliged to consult with the Borrower in relation to any changes mentioned in paragraph (a) if, in its opinion, it is not practicable to do so in the circumstances and, in any event, shall have no obligation to agree to such changes; and</w:t>
      </w:r>
    </w:p>
    <w:p w14:paraId="336C8ABB" w14:textId="77777777" w:rsidR="00794077" w:rsidRPr="003634E8" w:rsidRDefault="00794077" w:rsidP="001117BF">
      <w:pPr>
        <w:spacing w:before="120" w:after="120"/>
        <w:ind w:left="1418" w:right="395" w:hanging="567"/>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 xml:space="preserve">the Bank shall not be liable for any damages, costs or losses whatsoever arising as a result of a Disruption Event or for taking or not taking any action pursuant to or in connection with this Article 5.4. </w:t>
      </w:r>
      <w:bookmarkStart w:id="759" w:name="_Toc388892896"/>
    </w:p>
    <w:p w14:paraId="6612EF30" w14:textId="77777777" w:rsidR="00794077" w:rsidRPr="003634E8" w:rsidRDefault="00794077" w:rsidP="001117BF">
      <w:pPr>
        <w:spacing w:before="120" w:after="120"/>
        <w:ind w:left="851" w:right="395" w:hanging="851"/>
        <w:jc w:val="both"/>
        <w:outlineLvl w:val="0"/>
        <w:rPr>
          <w:rFonts w:ascii="Arial" w:hAnsi="Arial" w:cs="Arial"/>
          <w:b/>
          <w:sz w:val="20"/>
          <w:szCs w:val="20"/>
          <w:u w:val="single"/>
        </w:rPr>
      </w:pPr>
      <w:r w:rsidRPr="003634E8">
        <w:rPr>
          <w:rFonts w:ascii="Arial" w:hAnsi="Arial" w:cs="Arial"/>
          <w:b/>
          <w:sz w:val="20"/>
          <w:szCs w:val="20"/>
        </w:rPr>
        <w:t>5.5</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Application of sums received</w:t>
      </w:r>
      <w:bookmarkEnd w:id="759"/>
    </w:p>
    <w:p w14:paraId="7F6EFAAC" w14:textId="77777777" w:rsidR="00794077" w:rsidRPr="003634E8" w:rsidRDefault="00794077" w:rsidP="001117BF">
      <w:pPr>
        <w:spacing w:before="120" w:after="120"/>
        <w:ind w:left="851" w:right="395" w:hanging="851"/>
        <w:jc w:val="both"/>
        <w:rPr>
          <w:rFonts w:ascii="Arial" w:hAnsi="Arial" w:cs="Arial"/>
          <w:b/>
          <w:sz w:val="20"/>
          <w:szCs w:val="20"/>
        </w:rPr>
      </w:pPr>
      <w:r w:rsidRPr="003634E8">
        <w:rPr>
          <w:rFonts w:ascii="Arial" w:hAnsi="Arial" w:cs="Arial"/>
          <w:sz w:val="20"/>
          <w:szCs w:val="20"/>
        </w:rPr>
        <w:t>5.5.A</w:t>
      </w:r>
      <w:r w:rsidRPr="003634E8">
        <w:rPr>
          <w:rFonts w:ascii="Arial" w:hAnsi="Arial" w:cs="Arial"/>
          <w:b/>
          <w:sz w:val="20"/>
          <w:szCs w:val="20"/>
        </w:rPr>
        <w:tab/>
        <w:t>General</w:t>
      </w:r>
    </w:p>
    <w:p w14:paraId="5F938A73" w14:textId="77777777" w:rsidR="00794077" w:rsidRPr="003634E8" w:rsidRDefault="00794077" w:rsidP="001117BF">
      <w:pPr>
        <w:spacing w:before="120" w:after="120"/>
        <w:ind w:left="851" w:right="395"/>
        <w:jc w:val="both"/>
        <w:rPr>
          <w:rFonts w:ascii="Arial" w:hAnsi="Arial" w:cs="Arial"/>
          <w:sz w:val="20"/>
          <w:szCs w:val="20"/>
        </w:rPr>
      </w:pPr>
      <w:r w:rsidRPr="003634E8">
        <w:rPr>
          <w:rFonts w:ascii="Arial" w:hAnsi="Arial" w:cs="Arial"/>
          <w:sz w:val="20"/>
          <w:szCs w:val="20"/>
        </w:rPr>
        <w:t xml:space="preserve">Sums received from the Borrower shall only discharge its payment obligations if received in accordance with the terms of this Contract. </w:t>
      </w:r>
    </w:p>
    <w:p w14:paraId="3A334242" w14:textId="77777777" w:rsidR="00794077" w:rsidRPr="003634E8" w:rsidRDefault="00794077" w:rsidP="001117BF">
      <w:pPr>
        <w:spacing w:before="120" w:after="120"/>
        <w:ind w:right="395"/>
        <w:jc w:val="both"/>
        <w:rPr>
          <w:rFonts w:ascii="Arial" w:hAnsi="Arial" w:cs="Arial"/>
          <w:b/>
          <w:sz w:val="20"/>
          <w:szCs w:val="20"/>
        </w:rPr>
      </w:pPr>
      <w:r w:rsidRPr="003634E8">
        <w:rPr>
          <w:rFonts w:ascii="Arial" w:hAnsi="Arial" w:cs="Arial"/>
          <w:sz w:val="20"/>
          <w:szCs w:val="20"/>
        </w:rPr>
        <w:t>5.5.B</w:t>
      </w:r>
      <w:r w:rsidRPr="003634E8">
        <w:rPr>
          <w:rFonts w:ascii="Arial" w:hAnsi="Arial" w:cs="Arial"/>
          <w:b/>
          <w:sz w:val="20"/>
          <w:szCs w:val="20"/>
        </w:rPr>
        <w:tab/>
      </w:r>
      <w:r w:rsidR="002F085B">
        <w:rPr>
          <w:rFonts w:ascii="Arial" w:hAnsi="Arial" w:cs="Arial"/>
          <w:b/>
          <w:sz w:val="20"/>
          <w:szCs w:val="20"/>
        </w:rPr>
        <w:t xml:space="preserve">  </w:t>
      </w:r>
      <w:r w:rsidRPr="003634E8">
        <w:rPr>
          <w:rFonts w:ascii="Arial" w:hAnsi="Arial" w:cs="Arial"/>
          <w:b/>
          <w:sz w:val="20"/>
          <w:szCs w:val="20"/>
        </w:rPr>
        <w:t>Partial payments</w:t>
      </w:r>
    </w:p>
    <w:p w14:paraId="5B81A7B4" w14:textId="77777777" w:rsidR="00794077" w:rsidRPr="003634E8" w:rsidRDefault="00794077" w:rsidP="001117BF">
      <w:pPr>
        <w:spacing w:before="120" w:after="120"/>
        <w:ind w:left="851" w:right="397"/>
        <w:jc w:val="both"/>
        <w:rPr>
          <w:rFonts w:ascii="Arial" w:hAnsi="Arial" w:cs="Arial"/>
          <w:sz w:val="20"/>
          <w:szCs w:val="20"/>
        </w:rPr>
      </w:pPr>
      <w:r w:rsidRPr="003634E8">
        <w:rPr>
          <w:rFonts w:ascii="Arial" w:hAnsi="Arial" w:cs="Arial"/>
          <w:sz w:val="20"/>
          <w:szCs w:val="20"/>
        </w:rPr>
        <w:t>If the Bank receives a payment that is insufficient to discharge all the amounts then due and payable by the Borrower under this Contract, the Bank shall apply that payment:</w:t>
      </w:r>
    </w:p>
    <w:p w14:paraId="180B9A68" w14:textId="77777777" w:rsidR="00794077" w:rsidRPr="003634E8" w:rsidRDefault="00794077" w:rsidP="001117BF">
      <w:pPr>
        <w:spacing w:before="120" w:after="120"/>
        <w:ind w:left="1418" w:right="397" w:hanging="567"/>
        <w:jc w:val="both"/>
        <w:rPr>
          <w:rFonts w:ascii="Arial" w:hAnsi="Arial" w:cs="Arial"/>
          <w:sz w:val="20"/>
          <w:szCs w:val="20"/>
        </w:rPr>
      </w:pPr>
      <w:r w:rsidRPr="003634E8">
        <w:rPr>
          <w:rFonts w:ascii="Arial" w:hAnsi="Arial" w:cs="Arial"/>
          <w:sz w:val="20"/>
          <w:szCs w:val="20"/>
        </w:rPr>
        <w:t>(a)</w:t>
      </w:r>
      <w:r w:rsidRPr="003634E8">
        <w:rPr>
          <w:rFonts w:ascii="Arial" w:hAnsi="Arial" w:cs="Arial"/>
          <w:b/>
          <w:sz w:val="20"/>
          <w:szCs w:val="20"/>
        </w:rPr>
        <w:tab/>
      </w:r>
      <w:r w:rsidRPr="003634E8">
        <w:rPr>
          <w:rFonts w:ascii="Arial" w:hAnsi="Arial" w:cs="Arial"/>
          <w:sz w:val="20"/>
          <w:szCs w:val="20"/>
        </w:rPr>
        <w:t>first, in or towards  pro rata to each of any unpaid fees, costs, indemnities and expenses due under this Contract;</w:t>
      </w:r>
    </w:p>
    <w:p w14:paraId="102F3E7B" w14:textId="77777777" w:rsidR="00794077" w:rsidRPr="003634E8" w:rsidRDefault="00794077" w:rsidP="001117BF">
      <w:pPr>
        <w:spacing w:before="120" w:after="120"/>
        <w:ind w:left="1418" w:right="397"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secondly, in or towards payment of any accrued interest due but unpaid under this Contract;</w:t>
      </w:r>
    </w:p>
    <w:p w14:paraId="7F7CBF15" w14:textId="77777777" w:rsidR="00794077" w:rsidRPr="003634E8" w:rsidRDefault="00794077" w:rsidP="001117BF">
      <w:pPr>
        <w:tabs>
          <w:tab w:val="left" w:pos="1440"/>
        </w:tabs>
        <w:spacing w:before="120" w:after="120"/>
        <w:ind w:left="1418" w:right="397" w:hanging="567"/>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thirdly, in or towards payment of any principal due but unpaid under this Contract; and</w:t>
      </w:r>
    </w:p>
    <w:p w14:paraId="6FBB96FD" w14:textId="77777777" w:rsidR="00794077" w:rsidRPr="003634E8" w:rsidRDefault="00794077" w:rsidP="001117BF">
      <w:pPr>
        <w:tabs>
          <w:tab w:val="left" w:pos="1440"/>
        </w:tabs>
        <w:spacing w:before="120" w:after="120"/>
        <w:ind w:left="1418" w:right="397" w:hanging="567"/>
        <w:jc w:val="both"/>
        <w:rPr>
          <w:rFonts w:ascii="Arial" w:hAnsi="Arial" w:cs="Arial"/>
          <w:sz w:val="20"/>
          <w:szCs w:val="20"/>
        </w:rPr>
      </w:pPr>
      <w:r w:rsidRPr="003634E8">
        <w:rPr>
          <w:rFonts w:ascii="Arial" w:hAnsi="Arial" w:cs="Arial"/>
          <w:sz w:val="20"/>
          <w:szCs w:val="20"/>
        </w:rPr>
        <w:t>(d)</w:t>
      </w:r>
      <w:r w:rsidRPr="003634E8">
        <w:rPr>
          <w:rFonts w:ascii="Arial" w:hAnsi="Arial" w:cs="Arial"/>
          <w:sz w:val="20"/>
          <w:szCs w:val="20"/>
        </w:rPr>
        <w:tab/>
        <w:t>fourthly, in or towards payment of any other sum due but unpaid under this Contract.</w:t>
      </w:r>
    </w:p>
    <w:p w14:paraId="0A9C6C9D" w14:textId="77777777" w:rsidR="00794077" w:rsidRPr="003634E8" w:rsidRDefault="00794077" w:rsidP="00592310">
      <w:pPr>
        <w:ind w:left="851" w:right="395" w:hanging="851"/>
        <w:jc w:val="both"/>
        <w:rPr>
          <w:rFonts w:ascii="Arial" w:hAnsi="Arial" w:cs="Arial"/>
          <w:sz w:val="20"/>
          <w:szCs w:val="20"/>
        </w:rPr>
      </w:pPr>
      <w:r w:rsidRPr="003634E8">
        <w:rPr>
          <w:rFonts w:ascii="Arial" w:hAnsi="Arial" w:cs="Arial"/>
          <w:sz w:val="20"/>
          <w:szCs w:val="20"/>
        </w:rPr>
        <w:t>5.5.C</w:t>
      </w:r>
      <w:r w:rsidRPr="003634E8">
        <w:rPr>
          <w:rFonts w:ascii="Arial" w:hAnsi="Arial" w:cs="Arial"/>
          <w:sz w:val="20"/>
          <w:szCs w:val="20"/>
        </w:rPr>
        <w:tab/>
      </w:r>
      <w:r w:rsidRPr="003634E8">
        <w:rPr>
          <w:rFonts w:ascii="Arial" w:hAnsi="Arial" w:cs="Arial"/>
          <w:b/>
          <w:sz w:val="20"/>
          <w:szCs w:val="20"/>
        </w:rPr>
        <w:t>Allocation of sums related to Tranches</w:t>
      </w:r>
    </w:p>
    <w:p w14:paraId="2DFF6A86" w14:textId="77777777" w:rsidR="00794077" w:rsidRPr="003634E8" w:rsidRDefault="00794077" w:rsidP="00592310">
      <w:pPr>
        <w:ind w:left="1418" w:right="395" w:hanging="567"/>
        <w:jc w:val="both"/>
        <w:rPr>
          <w:rFonts w:ascii="Arial" w:hAnsi="Arial" w:cs="Arial"/>
          <w:sz w:val="20"/>
          <w:szCs w:val="20"/>
        </w:rPr>
      </w:pPr>
      <w:r w:rsidRPr="003634E8">
        <w:rPr>
          <w:rFonts w:ascii="Arial" w:hAnsi="Arial" w:cs="Arial"/>
          <w:sz w:val="20"/>
          <w:szCs w:val="20"/>
        </w:rPr>
        <w:t>(</w:t>
      </w:r>
      <w:r w:rsidRPr="003634E8">
        <w:rPr>
          <w:rFonts w:ascii="Arial" w:hAnsi="Arial" w:cs="Arial"/>
          <w:sz w:val="20"/>
          <w:szCs w:val="20"/>
          <w:lang w:val="en-US"/>
        </w:rPr>
        <w:t>a</w:t>
      </w:r>
      <w:r w:rsidRPr="003634E8">
        <w:rPr>
          <w:rFonts w:ascii="Arial" w:hAnsi="Arial" w:cs="Arial"/>
          <w:sz w:val="20"/>
          <w:szCs w:val="20"/>
        </w:rPr>
        <w:t>)</w:t>
      </w:r>
      <w:r w:rsidRPr="003634E8">
        <w:rPr>
          <w:rFonts w:ascii="Arial" w:hAnsi="Arial" w:cs="Arial"/>
          <w:sz w:val="20"/>
          <w:szCs w:val="20"/>
        </w:rPr>
        <w:tab/>
        <w:t>In case of:</w:t>
      </w:r>
    </w:p>
    <w:p w14:paraId="3AA665F4" w14:textId="77777777" w:rsidR="00794077" w:rsidRPr="003634E8" w:rsidRDefault="00794077" w:rsidP="00592310">
      <w:pPr>
        <w:ind w:left="1985" w:right="395" w:hanging="567"/>
        <w:jc w:val="both"/>
        <w:rPr>
          <w:rFonts w:ascii="Arial" w:hAnsi="Arial" w:cs="Arial"/>
          <w:sz w:val="20"/>
          <w:szCs w:val="20"/>
        </w:rPr>
      </w:pPr>
      <w:r w:rsidRPr="003634E8">
        <w:rPr>
          <w:rFonts w:ascii="Arial" w:hAnsi="Arial" w:cs="Arial"/>
          <w:sz w:val="20"/>
          <w:szCs w:val="20"/>
        </w:rPr>
        <w:t>(i)</w:t>
      </w:r>
      <w:r w:rsidRPr="003634E8">
        <w:rPr>
          <w:rFonts w:ascii="Arial" w:hAnsi="Arial" w:cs="Arial"/>
          <w:sz w:val="20"/>
          <w:szCs w:val="20"/>
        </w:rPr>
        <w:tab/>
        <w:t xml:space="preserve">a </w:t>
      </w:r>
      <w:r w:rsidRPr="003634E8">
        <w:rPr>
          <w:rFonts w:ascii="Arial" w:hAnsi="Arial" w:cs="Arial"/>
          <w:color w:val="000000"/>
          <w:sz w:val="20"/>
          <w:szCs w:val="20"/>
          <w:lang w:val="en-US"/>
        </w:rPr>
        <w:t xml:space="preserve">partial voluntary prepayment of a Tranche that is subject to a repayment in several instalments, </w:t>
      </w:r>
      <w:r w:rsidRPr="003634E8">
        <w:rPr>
          <w:rFonts w:ascii="Arial" w:hAnsi="Arial" w:cs="Arial"/>
          <w:sz w:val="20"/>
          <w:szCs w:val="20"/>
          <w:lang w:val="en-US"/>
        </w:rPr>
        <w:t>the Prepayment Amount shall be applied pro rata to each outstanding instalment, or, at the request of the Borrower, in inverse order of maturity,</w:t>
      </w:r>
    </w:p>
    <w:p w14:paraId="1CA2223A" w14:textId="77777777" w:rsidR="00794077" w:rsidRPr="003634E8" w:rsidRDefault="00794077" w:rsidP="00592310">
      <w:pPr>
        <w:ind w:left="1985" w:right="395" w:hanging="567"/>
        <w:jc w:val="both"/>
        <w:rPr>
          <w:rFonts w:ascii="Arial" w:hAnsi="Arial" w:cs="Arial"/>
          <w:sz w:val="20"/>
          <w:szCs w:val="20"/>
          <w:lang w:val="en-US"/>
        </w:rPr>
      </w:pPr>
      <w:r w:rsidRPr="003634E8">
        <w:rPr>
          <w:rFonts w:ascii="Arial" w:hAnsi="Arial" w:cs="Arial"/>
          <w:color w:val="000000"/>
          <w:sz w:val="20"/>
          <w:szCs w:val="20"/>
        </w:rPr>
        <w:t>(ii)</w:t>
      </w:r>
      <w:r w:rsidRPr="003634E8">
        <w:rPr>
          <w:rFonts w:ascii="Arial" w:hAnsi="Arial" w:cs="Arial"/>
          <w:color w:val="000000"/>
          <w:sz w:val="20"/>
          <w:szCs w:val="20"/>
        </w:rPr>
        <w:tab/>
      </w:r>
      <w:r w:rsidRPr="003634E8">
        <w:rPr>
          <w:rFonts w:ascii="Arial" w:hAnsi="Arial" w:cs="Arial"/>
          <w:color w:val="000000"/>
          <w:sz w:val="20"/>
          <w:szCs w:val="20"/>
          <w:lang w:val="en-US"/>
        </w:rPr>
        <w:t xml:space="preserve">a partial compulsory prepayment of a Tranche that is subject to a repayment in several </w:t>
      </w:r>
      <w:r w:rsidRPr="002F085B">
        <w:rPr>
          <w:rFonts w:ascii="Arial" w:hAnsi="Arial" w:cs="Arial"/>
          <w:color w:val="000000"/>
          <w:sz w:val="20"/>
          <w:szCs w:val="20"/>
          <w:lang w:val="en-US"/>
        </w:rPr>
        <w:t>instalments</w:t>
      </w:r>
      <w:r w:rsidRPr="002F085B">
        <w:rPr>
          <w:rStyle w:val="DeltaViewInsertion"/>
          <w:rFonts w:ascii="Arial" w:hAnsi="Arial" w:cs="Arial"/>
          <w:color w:val="000000"/>
          <w:sz w:val="20"/>
          <w:szCs w:val="20"/>
          <w:u w:val="none"/>
          <w:lang w:val="en-US"/>
        </w:rPr>
        <w:t xml:space="preserve">, the Prepayment Amount shall be applied </w:t>
      </w:r>
      <w:r w:rsidRPr="002F085B">
        <w:rPr>
          <w:rFonts w:ascii="Arial" w:hAnsi="Arial" w:cs="Arial"/>
          <w:sz w:val="20"/>
          <w:szCs w:val="20"/>
          <w:lang w:val="en-US"/>
        </w:rPr>
        <w:t>in reduction</w:t>
      </w:r>
      <w:r w:rsidRPr="003634E8">
        <w:rPr>
          <w:rFonts w:ascii="Arial" w:hAnsi="Arial" w:cs="Arial"/>
          <w:sz w:val="20"/>
          <w:szCs w:val="20"/>
          <w:lang w:val="en-US"/>
        </w:rPr>
        <w:t xml:space="preserve"> of the outstanding instalments in inverse order of maturity.</w:t>
      </w:r>
    </w:p>
    <w:p w14:paraId="1307C3B8" w14:textId="77777777" w:rsidR="00794077" w:rsidRPr="003634E8" w:rsidRDefault="00794077" w:rsidP="00592310">
      <w:pPr>
        <w:ind w:left="1418"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Sums received by the Bank following a demand under Article 10.1 and applied to a Tranche, shall reduce the outstanding instalments in inverse order of maturity. The Bank may apply sums received between Tranches at its discretion.</w:t>
      </w:r>
    </w:p>
    <w:p w14:paraId="2BEC299C" w14:textId="77777777" w:rsidR="00794077" w:rsidRPr="003634E8" w:rsidRDefault="00794077" w:rsidP="00592310">
      <w:pPr>
        <w:ind w:left="1418" w:right="395" w:hanging="567"/>
        <w:jc w:val="both"/>
        <w:rPr>
          <w:rFonts w:ascii="Arial" w:hAnsi="Arial" w:cs="Arial"/>
          <w:sz w:val="20"/>
          <w:szCs w:val="20"/>
          <w:lang w:val="en-US"/>
        </w:rPr>
      </w:pPr>
      <w:r w:rsidRPr="003634E8">
        <w:rPr>
          <w:rFonts w:ascii="Arial" w:hAnsi="Arial" w:cs="Arial"/>
          <w:sz w:val="20"/>
          <w:szCs w:val="20"/>
        </w:rPr>
        <w:t>(c)</w:t>
      </w:r>
      <w:r w:rsidRPr="003634E8">
        <w:rPr>
          <w:rFonts w:ascii="Arial" w:hAnsi="Arial" w:cs="Arial"/>
          <w:sz w:val="20"/>
          <w:szCs w:val="20"/>
        </w:rPr>
        <w:tab/>
      </w:r>
      <w:r w:rsidRPr="003634E8">
        <w:rPr>
          <w:rFonts w:ascii="Arial" w:hAnsi="Arial" w:cs="Arial"/>
          <w:sz w:val="20"/>
          <w:szCs w:val="20"/>
          <w:lang w:val="en-US"/>
        </w:rPr>
        <w:t>In case of receipt of sums which cannot be identified as applicable to a specific Tranche, and on which there is no agreement between the Bank and the Borrower on their application, the Bank may apply these between Tranches at its discretion.</w:t>
      </w:r>
    </w:p>
    <w:p w14:paraId="1E050F41" w14:textId="77777777" w:rsidR="00794077" w:rsidRPr="002F085B" w:rsidRDefault="00794077" w:rsidP="001117BF">
      <w:pPr>
        <w:spacing w:before="360"/>
        <w:ind w:right="395"/>
        <w:jc w:val="center"/>
        <w:outlineLvl w:val="0"/>
        <w:rPr>
          <w:rFonts w:ascii="Arial" w:hAnsi="Arial" w:cs="Arial"/>
          <w:b/>
          <w:sz w:val="20"/>
          <w:szCs w:val="20"/>
          <w:u w:val="single"/>
        </w:rPr>
      </w:pPr>
      <w:bookmarkStart w:id="760" w:name="_Toc388892897"/>
      <w:r w:rsidRPr="002F085B">
        <w:rPr>
          <w:rFonts w:ascii="Arial" w:hAnsi="Arial" w:cs="Arial"/>
          <w:b/>
          <w:sz w:val="20"/>
          <w:szCs w:val="20"/>
          <w:u w:val="single"/>
        </w:rPr>
        <w:t>ARTICLE 6</w:t>
      </w:r>
      <w:bookmarkEnd w:id="760"/>
    </w:p>
    <w:p w14:paraId="4326F253" w14:textId="77777777" w:rsidR="00794077" w:rsidRPr="002F085B" w:rsidRDefault="00794077" w:rsidP="001117BF">
      <w:pPr>
        <w:ind w:right="395"/>
        <w:jc w:val="center"/>
        <w:rPr>
          <w:rFonts w:ascii="Arial" w:hAnsi="Arial" w:cs="Arial"/>
          <w:b/>
          <w:sz w:val="20"/>
          <w:szCs w:val="20"/>
          <w:u w:val="single"/>
        </w:rPr>
      </w:pPr>
      <w:bookmarkStart w:id="761" w:name="_Toc212957551"/>
      <w:bookmarkStart w:id="762" w:name="_Toc212957856"/>
      <w:bookmarkStart w:id="763" w:name="_Toc212958044"/>
      <w:bookmarkStart w:id="764" w:name="_Toc212958138"/>
      <w:bookmarkStart w:id="765" w:name="_Toc212958516"/>
      <w:bookmarkStart w:id="766" w:name="_Ref217380104"/>
      <w:bookmarkStart w:id="767" w:name="_Toc248586661"/>
      <w:r w:rsidRPr="002F085B">
        <w:rPr>
          <w:rFonts w:ascii="Arial" w:hAnsi="Arial" w:cs="Arial"/>
          <w:b/>
          <w:sz w:val="20"/>
          <w:szCs w:val="20"/>
          <w:u w:val="single"/>
        </w:rPr>
        <w:t xml:space="preserve">Borrower </w:t>
      </w:r>
      <w:bookmarkEnd w:id="752"/>
      <w:bookmarkEnd w:id="753"/>
      <w:bookmarkEnd w:id="754"/>
      <w:r w:rsidRPr="002F085B">
        <w:rPr>
          <w:rFonts w:ascii="Arial" w:hAnsi="Arial" w:cs="Arial"/>
          <w:b/>
          <w:sz w:val="20"/>
          <w:szCs w:val="20"/>
          <w:u w:val="single"/>
        </w:rPr>
        <w:t>undertakings</w:t>
      </w:r>
      <w:bookmarkEnd w:id="755"/>
      <w:bookmarkEnd w:id="756"/>
      <w:bookmarkEnd w:id="757"/>
      <w:bookmarkEnd w:id="758"/>
      <w:r w:rsidRPr="002F085B">
        <w:rPr>
          <w:rFonts w:ascii="Arial" w:hAnsi="Arial" w:cs="Arial"/>
          <w:b/>
          <w:sz w:val="20"/>
          <w:szCs w:val="20"/>
          <w:u w:val="single"/>
        </w:rPr>
        <w:t xml:space="preserve"> and representations</w:t>
      </w:r>
      <w:bookmarkEnd w:id="761"/>
      <w:bookmarkEnd w:id="762"/>
      <w:bookmarkEnd w:id="763"/>
      <w:bookmarkEnd w:id="764"/>
      <w:bookmarkEnd w:id="765"/>
      <w:bookmarkEnd w:id="766"/>
      <w:bookmarkEnd w:id="767"/>
    </w:p>
    <w:p w14:paraId="482B3F75" w14:textId="77777777" w:rsidR="00794077" w:rsidRPr="003634E8" w:rsidRDefault="00794077" w:rsidP="001117BF">
      <w:pPr>
        <w:spacing w:before="120" w:after="120"/>
        <w:ind w:left="851" w:right="395"/>
        <w:jc w:val="both"/>
        <w:rPr>
          <w:rFonts w:ascii="Arial" w:hAnsi="Arial" w:cs="Arial"/>
          <w:sz w:val="20"/>
          <w:szCs w:val="20"/>
        </w:rPr>
      </w:pPr>
      <w:r w:rsidRPr="003634E8">
        <w:rPr>
          <w:rFonts w:ascii="Arial" w:hAnsi="Arial" w:cs="Arial"/>
          <w:sz w:val="20"/>
          <w:szCs w:val="20"/>
        </w:rPr>
        <w:t>The undertakings in this Article 6 remain in force from the date of this Contract for so long as any amount is outstanding under this Contract or the Credit is in force.</w:t>
      </w:r>
    </w:p>
    <w:p w14:paraId="3E2E3529" w14:textId="77777777" w:rsidR="00794077" w:rsidRPr="003634E8" w:rsidRDefault="00794077" w:rsidP="001117BF">
      <w:pPr>
        <w:keepNext/>
        <w:spacing w:before="120" w:after="120"/>
        <w:ind w:left="1418" w:right="397" w:hanging="567"/>
        <w:jc w:val="both"/>
        <w:outlineLvl w:val="0"/>
        <w:rPr>
          <w:rFonts w:ascii="Arial" w:hAnsi="Arial" w:cs="Arial"/>
          <w:sz w:val="20"/>
          <w:szCs w:val="20"/>
        </w:rPr>
      </w:pPr>
      <w:bookmarkStart w:id="768" w:name="_Toc388892898"/>
      <w:bookmarkStart w:id="769" w:name="_Toc298139672"/>
      <w:bookmarkStart w:id="770" w:name="_Toc48025185"/>
      <w:bookmarkStart w:id="771" w:name="_Toc48380690"/>
      <w:bookmarkStart w:id="772" w:name="_Toc51481140"/>
      <w:bookmarkStart w:id="773" w:name="_Toc51481360"/>
      <w:bookmarkStart w:id="774" w:name="_Toc51647542"/>
      <w:bookmarkStart w:id="775" w:name="_Toc51648404"/>
      <w:bookmarkStart w:id="776" w:name="_Toc51733831"/>
      <w:bookmarkStart w:id="777" w:name="_Toc57456459"/>
      <w:bookmarkStart w:id="778" w:name="_Toc57456621"/>
      <w:bookmarkStart w:id="779" w:name="_Toc57456944"/>
      <w:r w:rsidRPr="003634E8">
        <w:rPr>
          <w:rFonts w:ascii="Arial" w:hAnsi="Arial" w:cs="Arial"/>
          <w:b/>
          <w:i/>
          <w:sz w:val="20"/>
          <w:szCs w:val="20"/>
        </w:rPr>
        <w:t>A.</w:t>
      </w:r>
      <w:r w:rsidRPr="003634E8">
        <w:rPr>
          <w:rFonts w:ascii="Arial" w:hAnsi="Arial" w:cs="Arial"/>
          <w:i/>
          <w:sz w:val="20"/>
          <w:szCs w:val="20"/>
        </w:rPr>
        <w:t xml:space="preserve">  </w:t>
      </w:r>
      <w:r w:rsidRPr="003634E8">
        <w:rPr>
          <w:rFonts w:ascii="Arial" w:hAnsi="Arial" w:cs="Arial"/>
          <w:b/>
          <w:i/>
          <w:sz w:val="20"/>
          <w:szCs w:val="20"/>
        </w:rPr>
        <w:t>Project undertakings</w:t>
      </w:r>
      <w:bookmarkEnd w:id="768"/>
      <w:r w:rsidRPr="003634E8">
        <w:rPr>
          <w:rFonts w:ascii="Arial" w:hAnsi="Arial" w:cs="Arial"/>
          <w:sz w:val="20"/>
          <w:szCs w:val="20"/>
        </w:rPr>
        <w:t> </w:t>
      </w:r>
      <w:bookmarkEnd w:id="769"/>
    </w:p>
    <w:p w14:paraId="0DBA2E94" w14:textId="77777777" w:rsidR="00794077" w:rsidRPr="003634E8" w:rsidRDefault="00794077" w:rsidP="001117BF">
      <w:pPr>
        <w:keepNext/>
        <w:spacing w:before="120" w:after="120"/>
        <w:ind w:left="851" w:right="397" w:hanging="851"/>
        <w:jc w:val="both"/>
        <w:outlineLvl w:val="0"/>
        <w:rPr>
          <w:rFonts w:ascii="Arial" w:hAnsi="Arial" w:cs="Arial"/>
          <w:b/>
          <w:sz w:val="20"/>
          <w:szCs w:val="20"/>
          <w:u w:val="single"/>
        </w:rPr>
      </w:pPr>
      <w:bookmarkStart w:id="780" w:name="_Toc77852608"/>
      <w:bookmarkStart w:id="781" w:name="_Toc78184786"/>
      <w:bookmarkStart w:id="782" w:name="_Toc78185025"/>
      <w:bookmarkStart w:id="783" w:name="_Toc79496186"/>
      <w:bookmarkStart w:id="784" w:name="_Toc85739405"/>
      <w:bookmarkStart w:id="785" w:name="_Toc212957552"/>
      <w:bookmarkStart w:id="786" w:name="_Toc212957857"/>
      <w:bookmarkStart w:id="787" w:name="_Toc212958045"/>
      <w:bookmarkStart w:id="788" w:name="_Toc212958139"/>
      <w:bookmarkStart w:id="789" w:name="_Toc212958517"/>
      <w:bookmarkStart w:id="790" w:name="_Toc248586662"/>
      <w:bookmarkStart w:id="791" w:name="_Toc388892899"/>
      <w:r w:rsidRPr="003634E8">
        <w:rPr>
          <w:rFonts w:ascii="Arial" w:hAnsi="Arial" w:cs="Arial"/>
          <w:b/>
          <w:sz w:val="20"/>
          <w:szCs w:val="20"/>
        </w:rPr>
        <w:t>6.1</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Use of Loan and availability of other funds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3A999E96" w14:textId="77777777" w:rsidR="00794077" w:rsidRPr="003634E8" w:rsidRDefault="00794077" w:rsidP="001117BF">
      <w:pPr>
        <w:widowControl w:val="0"/>
        <w:tabs>
          <w:tab w:val="left" w:pos="851"/>
        </w:tabs>
        <w:spacing w:before="120" w:after="120"/>
        <w:ind w:left="851" w:right="395"/>
        <w:jc w:val="both"/>
        <w:rPr>
          <w:rFonts w:ascii="Arial" w:hAnsi="Arial" w:cs="Arial"/>
          <w:sz w:val="20"/>
          <w:szCs w:val="20"/>
        </w:rPr>
      </w:pPr>
      <w:r w:rsidRPr="003634E8">
        <w:rPr>
          <w:rFonts w:ascii="Arial" w:hAnsi="Arial" w:cs="Arial"/>
          <w:sz w:val="20"/>
          <w:szCs w:val="20"/>
        </w:rPr>
        <w:t>The Borrower and the Promoter shall use, and shall cause the Final Beneficiaries to use, all proceeds of the Loan exclusively for the financing of Schemes to which allocations have been made pursuant to Article 1.8, subject to Article 1.4.</w:t>
      </w:r>
    </w:p>
    <w:p w14:paraId="3265AA86" w14:textId="77777777" w:rsidR="00794077" w:rsidRPr="003634E8" w:rsidRDefault="00794077" w:rsidP="001117BF">
      <w:pPr>
        <w:widowControl w:val="0"/>
        <w:spacing w:before="120" w:after="120"/>
        <w:ind w:left="851" w:right="395"/>
        <w:jc w:val="both"/>
        <w:rPr>
          <w:rFonts w:ascii="Arial" w:hAnsi="Arial" w:cs="Arial"/>
          <w:sz w:val="20"/>
          <w:szCs w:val="20"/>
        </w:rPr>
      </w:pPr>
      <w:r w:rsidRPr="003634E8">
        <w:rPr>
          <w:rFonts w:ascii="Arial" w:hAnsi="Arial" w:cs="Arial"/>
          <w:sz w:val="20"/>
          <w:szCs w:val="20"/>
        </w:rPr>
        <w:t>The Borrower shall have available to it the other funds listed in Recital (b) and that such funds shall be expended, to the extent required, on the financing of the Schemes included in the Project.</w:t>
      </w:r>
    </w:p>
    <w:p w14:paraId="014B9BD8" w14:textId="77777777" w:rsidR="00794077" w:rsidRPr="003634E8" w:rsidRDefault="00794077" w:rsidP="001117BF">
      <w:pPr>
        <w:spacing w:before="120" w:after="120"/>
        <w:ind w:left="851" w:right="395" w:hanging="851"/>
        <w:jc w:val="both"/>
        <w:outlineLvl w:val="0"/>
        <w:rPr>
          <w:rFonts w:ascii="Arial" w:hAnsi="Arial" w:cs="Arial"/>
          <w:b/>
          <w:sz w:val="20"/>
          <w:szCs w:val="20"/>
          <w:u w:val="single"/>
        </w:rPr>
      </w:pPr>
      <w:bookmarkStart w:id="792" w:name="_Toc48025186"/>
      <w:bookmarkStart w:id="793" w:name="_Toc48380691"/>
      <w:bookmarkStart w:id="794" w:name="_Toc51481141"/>
      <w:bookmarkStart w:id="795" w:name="_Toc51481361"/>
      <w:bookmarkStart w:id="796" w:name="_Toc51647543"/>
      <w:bookmarkStart w:id="797" w:name="_Toc51648405"/>
      <w:bookmarkStart w:id="798" w:name="_Toc51733832"/>
      <w:bookmarkStart w:id="799" w:name="_Toc57456460"/>
      <w:bookmarkStart w:id="800" w:name="_Toc57456622"/>
      <w:bookmarkStart w:id="801" w:name="_Toc57456945"/>
      <w:bookmarkStart w:id="802" w:name="_Toc77852609"/>
      <w:bookmarkStart w:id="803" w:name="_Toc78184787"/>
      <w:bookmarkStart w:id="804" w:name="_Toc78185026"/>
      <w:bookmarkStart w:id="805" w:name="_Ref79238841"/>
      <w:bookmarkStart w:id="806" w:name="_Ref79238858"/>
      <w:bookmarkStart w:id="807" w:name="_Toc79496187"/>
      <w:bookmarkStart w:id="808" w:name="_Toc85739406"/>
      <w:bookmarkStart w:id="809" w:name="_Toc212957553"/>
      <w:bookmarkStart w:id="810" w:name="_Toc212957858"/>
      <w:bookmarkStart w:id="811" w:name="_Toc212958046"/>
      <w:bookmarkStart w:id="812" w:name="_Toc212958140"/>
      <w:bookmarkStart w:id="813" w:name="_Toc212958518"/>
      <w:bookmarkStart w:id="814" w:name="_Toc248586663"/>
      <w:bookmarkStart w:id="815" w:name="_Toc388892900"/>
      <w:bookmarkStart w:id="816" w:name="a602"/>
      <w:r w:rsidRPr="003634E8">
        <w:rPr>
          <w:rFonts w:ascii="Arial" w:hAnsi="Arial" w:cs="Arial"/>
          <w:b/>
          <w:sz w:val="20"/>
          <w:szCs w:val="20"/>
        </w:rPr>
        <w:t>6.2</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Completion of Project</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4CA653AF" w14:textId="77777777" w:rsidR="00794077" w:rsidRPr="003634E8" w:rsidRDefault="00794077" w:rsidP="001117BF">
      <w:pPr>
        <w:widowControl w:val="0"/>
        <w:spacing w:before="120" w:after="120"/>
        <w:ind w:left="851" w:right="395"/>
        <w:jc w:val="both"/>
        <w:rPr>
          <w:rFonts w:ascii="Arial" w:hAnsi="Arial" w:cs="Arial"/>
          <w:sz w:val="20"/>
          <w:szCs w:val="20"/>
        </w:rPr>
      </w:pPr>
      <w:r w:rsidRPr="003634E8">
        <w:rPr>
          <w:rFonts w:ascii="Arial" w:hAnsi="Arial" w:cs="Arial"/>
          <w:sz w:val="20"/>
          <w:szCs w:val="20"/>
        </w:rPr>
        <w:t>The Promoter shall ensure that each Final Beneficiary will carry out the relevant Scheme in accordance with the Technical Description as may be modified from time to time with the approval of the Bank, and complete it by the final date specified therein.</w:t>
      </w:r>
      <w:bookmarkStart w:id="817" w:name="_Toc48025187"/>
      <w:bookmarkStart w:id="818" w:name="_Toc48380692"/>
      <w:bookmarkStart w:id="819" w:name="_Toc51481142"/>
      <w:bookmarkStart w:id="820" w:name="_Toc51481362"/>
      <w:bookmarkStart w:id="821" w:name="_Toc51647544"/>
      <w:bookmarkStart w:id="822" w:name="_Toc51648406"/>
      <w:bookmarkStart w:id="823" w:name="_Toc51733833"/>
      <w:bookmarkStart w:id="824" w:name="_Toc57456461"/>
      <w:bookmarkStart w:id="825" w:name="_Toc57456623"/>
      <w:bookmarkStart w:id="826" w:name="_Toc57456946"/>
      <w:bookmarkStart w:id="827" w:name="_Toc77852610"/>
      <w:bookmarkStart w:id="828" w:name="_Toc78184788"/>
      <w:bookmarkStart w:id="829" w:name="_Toc78185027"/>
      <w:bookmarkStart w:id="830" w:name="_Toc79496188"/>
      <w:bookmarkStart w:id="831" w:name="_Toc85739407"/>
      <w:bookmarkStart w:id="832" w:name="_Toc212957554"/>
      <w:bookmarkStart w:id="833" w:name="_Toc212957859"/>
      <w:bookmarkStart w:id="834" w:name="_Toc212958047"/>
      <w:bookmarkStart w:id="835" w:name="_Toc212958141"/>
      <w:bookmarkStart w:id="836" w:name="_Toc212958519"/>
      <w:bookmarkStart w:id="837" w:name="_Toc248586664"/>
      <w:bookmarkStart w:id="838" w:name="_Toc388892901"/>
      <w:bookmarkStart w:id="839" w:name="a603"/>
      <w:bookmarkEnd w:id="816"/>
    </w:p>
    <w:p w14:paraId="23E52C7B" w14:textId="77777777" w:rsidR="00794077" w:rsidRPr="003634E8" w:rsidRDefault="00794077" w:rsidP="001117BF">
      <w:pPr>
        <w:spacing w:before="120" w:after="120"/>
        <w:ind w:left="851" w:right="395" w:hanging="851"/>
        <w:jc w:val="both"/>
        <w:outlineLvl w:val="0"/>
        <w:rPr>
          <w:rFonts w:ascii="Arial" w:hAnsi="Arial" w:cs="Arial"/>
          <w:b/>
          <w:sz w:val="20"/>
          <w:szCs w:val="20"/>
          <w:u w:val="single"/>
        </w:rPr>
      </w:pPr>
      <w:r w:rsidRPr="003634E8">
        <w:rPr>
          <w:rFonts w:ascii="Arial" w:hAnsi="Arial" w:cs="Arial"/>
          <w:b/>
          <w:sz w:val="20"/>
          <w:szCs w:val="20"/>
        </w:rPr>
        <w:t>6.3</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Increased cost of Project</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14:paraId="29E829B3" w14:textId="77777777" w:rsidR="00794077" w:rsidRPr="003634E8" w:rsidRDefault="00794077" w:rsidP="001117BF">
      <w:pPr>
        <w:widowControl w:val="0"/>
        <w:spacing w:before="120" w:after="120"/>
        <w:ind w:left="851" w:right="395"/>
        <w:jc w:val="both"/>
        <w:rPr>
          <w:rFonts w:ascii="Arial" w:hAnsi="Arial" w:cs="Arial"/>
          <w:sz w:val="20"/>
          <w:szCs w:val="20"/>
        </w:rPr>
      </w:pPr>
      <w:r w:rsidRPr="003634E8">
        <w:rPr>
          <w:rFonts w:ascii="Arial" w:hAnsi="Arial" w:cs="Arial"/>
          <w:sz w:val="20"/>
          <w:szCs w:val="20"/>
        </w:rPr>
        <w:t>If the total cost of the Project exceeds the estimated figure set out in Recital (b), the Borrower shall obtain the finance to fund the excess cost without recourse to the Bank, so as to enable the Project to be completed in accordance with the Technical Description.</w:t>
      </w:r>
      <w:bookmarkEnd w:id="839"/>
      <w:r w:rsidRPr="003634E8">
        <w:rPr>
          <w:rFonts w:ascii="Arial" w:hAnsi="Arial" w:cs="Arial"/>
          <w:sz w:val="20"/>
          <w:szCs w:val="20"/>
        </w:rPr>
        <w:t xml:space="preserve"> The plans for funding the excess cost shall be communicated to the Bank without delay.</w:t>
      </w:r>
      <w:bookmarkStart w:id="840" w:name="_Toc48025188"/>
      <w:bookmarkStart w:id="841" w:name="_Toc48380693"/>
      <w:bookmarkStart w:id="842" w:name="_Toc51481143"/>
      <w:bookmarkStart w:id="843" w:name="_Toc51481363"/>
      <w:bookmarkStart w:id="844" w:name="_Toc51647545"/>
      <w:bookmarkStart w:id="845" w:name="_Toc51648407"/>
      <w:bookmarkStart w:id="846" w:name="_Toc51733834"/>
      <w:bookmarkStart w:id="847" w:name="_Toc57456462"/>
      <w:bookmarkStart w:id="848" w:name="_Toc57456624"/>
      <w:bookmarkStart w:id="849" w:name="_Toc57456947"/>
      <w:bookmarkStart w:id="850" w:name="_Toc77852611"/>
      <w:bookmarkStart w:id="851" w:name="_Toc78184789"/>
      <w:bookmarkStart w:id="852" w:name="_Toc78185028"/>
      <w:bookmarkStart w:id="853" w:name="_Toc79496189"/>
      <w:bookmarkStart w:id="854" w:name="_Toc85739408"/>
      <w:bookmarkStart w:id="855" w:name="_Toc212957555"/>
      <w:bookmarkStart w:id="856" w:name="_Toc212957860"/>
      <w:bookmarkStart w:id="857" w:name="_Toc212958048"/>
      <w:bookmarkStart w:id="858" w:name="_Toc212958142"/>
      <w:bookmarkStart w:id="859" w:name="_Toc212958520"/>
      <w:bookmarkStart w:id="860" w:name="_Toc248586665"/>
      <w:bookmarkStart w:id="861" w:name="_Toc388892902"/>
      <w:bookmarkStart w:id="862" w:name="a604"/>
    </w:p>
    <w:p w14:paraId="4A9488A6" w14:textId="77777777" w:rsidR="00794077" w:rsidRPr="003634E8" w:rsidRDefault="00794077" w:rsidP="001117BF">
      <w:pPr>
        <w:spacing w:before="120" w:after="120"/>
        <w:ind w:left="851" w:right="395" w:hanging="851"/>
        <w:outlineLvl w:val="0"/>
        <w:rPr>
          <w:rFonts w:ascii="Arial" w:hAnsi="Arial" w:cs="Arial"/>
          <w:b/>
          <w:sz w:val="20"/>
          <w:szCs w:val="20"/>
          <w:u w:val="single"/>
        </w:rPr>
      </w:pPr>
      <w:r w:rsidRPr="003634E8">
        <w:rPr>
          <w:rFonts w:ascii="Arial" w:hAnsi="Arial" w:cs="Arial"/>
          <w:b/>
          <w:sz w:val="20"/>
          <w:szCs w:val="20"/>
        </w:rPr>
        <w:t>6.4</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Procurement procedure</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14:paraId="3F4B333A" w14:textId="77777777" w:rsidR="00794077" w:rsidRDefault="00794077" w:rsidP="001117BF">
      <w:pPr>
        <w:widowControl w:val="0"/>
        <w:spacing w:before="120" w:after="120"/>
        <w:ind w:left="851" w:right="395"/>
        <w:rPr>
          <w:rFonts w:ascii="Arial" w:hAnsi="Arial" w:cs="Arial"/>
          <w:sz w:val="20"/>
          <w:szCs w:val="20"/>
        </w:rPr>
      </w:pPr>
      <w:r w:rsidRPr="003634E8">
        <w:rPr>
          <w:rFonts w:ascii="Arial" w:hAnsi="Arial" w:cs="Arial"/>
          <w:sz w:val="20"/>
          <w:szCs w:val="20"/>
        </w:rPr>
        <w:t>The Promoter shall procure that each Final Beneficiary shall purchase equipment, secure services and order works for the relevant Scheme (a) in so far as they apply to it or to the Scheme, in accordance with European Union</w:t>
      </w:r>
      <w:r w:rsidRPr="003634E8" w:rsidDel="00C14CFF">
        <w:rPr>
          <w:rFonts w:ascii="Arial" w:hAnsi="Arial" w:cs="Arial"/>
          <w:sz w:val="20"/>
          <w:szCs w:val="20"/>
        </w:rPr>
        <w:t xml:space="preserve"> </w:t>
      </w:r>
      <w:r w:rsidRPr="003634E8">
        <w:rPr>
          <w:rFonts w:ascii="Arial" w:hAnsi="Arial" w:cs="Arial"/>
          <w:sz w:val="20"/>
          <w:szCs w:val="20"/>
        </w:rPr>
        <w:t>law in general and in particular with the relevant European Union</w:t>
      </w:r>
      <w:r w:rsidRPr="003634E8" w:rsidDel="00C14CFF">
        <w:rPr>
          <w:rFonts w:ascii="Arial" w:hAnsi="Arial" w:cs="Arial"/>
          <w:sz w:val="20"/>
          <w:szCs w:val="20"/>
        </w:rPr>
        <w:t xml:space="preserve"> </w:t>
      </w:r>
      <w:r w:rsidRPr="003634E8">
        <w:rPr>
          <w:rFonts w:ascii="Arial" w:hAnsi="Arial" w:cs="Arial"/>
          <w:sz w:val="20"/>
          <w:szCs w:val="20"/>
        </w:rPr>
        <w:t>Directives and (b) in so far as European Union</w:t>
      </w:r>
      <w:r w:rsidRPr="003634E8" w:rsidDel="00C14CFF">
        <w:rPr>
          <w:rFonts w:ascii="Arial" w:hAnsi="Arial" w:cs="Arial"/>
          <w:sz w:val="20"/>
          <w:szCs w:val="20"/>
        </w:rPr>
        <w:t xml:space="preserve"> </w:t>
      </w:r>
      <w:r w:rsidRPr="003634E8">
        <w:rPr>
          <w:rFonts w:ascii="Arial" w:hAnsi="Arial" w:cs="Arial"/>
          <w:sz w:val="20"/>
          <w:szCs w:val="20"/>
        </w:rPr>
        <w:t>Directives do not apply, by procurement procedures which, to the satisfaction of the Bank, respect the criteria of economy and efficiency and, in case of public contracts, the principles of transparency, equal treatment and non-discrimination on the basis of nationality.</w:t>
      </w:r>
      <w:bookmarkEnd w:id="862"/>
      <w:r w:rsidRPr="003634E8">
        <w:rPr>
          <w:rFonts w:ascii="Arial" w:hAnsi="Arial" w:cs="Arial"/>
          <w:sz w:val="20"/>
          <w:szCs w:val="20"/>
        </w:rPr>
        <w:t> </w:t>
      </w:r>
      <w:bookmarkStart w:id="863" w:name="_Toc48025189"/>
      <w:bookmarkStart w:id="864" w:name="_Toc48380694"/>
      <w:bookmarkStart w:id="865" w:name="_Toc51481144"/>
      <w:bookmarkStart w:id="866" w:name="_Toc51481364"/>
      <w:bookmarkStart w:id="867" w:name="_Toc51647546"/>
      <w:bookmarkStart w:id="868" w:name="_Toc51648408"/>
      <w:bookmarkStart w:id="869" w:name="_Toc51733835"/>
      <w:bookmarkStart w:id="870" w:name="_Toc57456463"/>
      <w:bookmarkStart w:id="871" w:name="_Toc57456625"/>
      <w:bookmarkStart w:id="872" w:name="_Toc57456948"/>
      <w:bookmarkStart w:id="873" w:name="_Toc77852612"/>
      <w:bookmarkStart w:id="874" w:name="_Toc78184790"/>
      <w:bookmarkStart w:id="875" w:name="_Toc78185029"/>
      <w:bookmarkStart w:id="876" w:name="_Ref78198233"/>
      <w:bookmarkStart w:id="877" w:name="_Ref78202056"/>
      <w:bookmarkStart w:id="878" w:name="_Ref78272820"/>
      <w:bookmarkStart w:id="879" w:name="_Ref78275657"/>
      <w:bookmarkStart w:id="880" w:name="_Toc79496190"/>
      <w:bookmarkStart w:id="881" w:name="_Toc85739409"/>
      <w:bookmarkStart w:id="882" w:name="_Toc388892903"/>
      <w:bookmarkStart w:id="883" w:name="_Toc212957556"/>
      <w:bookmarkStart w:id="884" w:name="_Toc212957861"/>
      <w:bookmarkStart w:id="885" w:name="_Toc212958049"/>
      <w:bookmarkStart w:id="886" w:name="_Toc212958143"/>
      <w:bookmarkStart w:id="887" w:name="_Toc212958521"/>
      <w:bookmarkStart w:id="888" w:name="_Ref217378755"/>
      <w:bookmarkStart w:id="889" w:name="_Toc248586666"/>
      <w:bookmarkStart w:id="890" w:name="a605"/>
    </w:p>
    <w:p w14:paraId="42F919A1" w14:textId="77777777" w:rsidR="00794077" w:rsidRPr="003634E8" w:rsidRDefault="00794077" w:rsidP="001117BF">
      <w:pPr>
        <w:widowControl w:val="0"/>
        <w:spacing w:before="120" w:after="120"/>
        <w:ind w:left="851" w:right="395"/>
        <w:rPr>
          <w:rFonts w:ascii="Arial" w:hAnsi="Arial" w:cs="Arial"/>
          <w:sz w:val="20"/>
          <w:szCs w:val="20"/>
        </w:rPr>
      </w:pPr>
    </w:p>
    <w:p w14:paraId="6958FBFE" w14:textId="77777777" w:rsidR="00794077" w:rsidRPr="003634E8" w:rsidRDefault="00794077" w:rsidP="001117BF">
      <w:pPr>
        <w:spacing w:before="120" w:after="0"/>
        <w:ind w:left="851" w:right="395" w:hanging="851"/>
        <w:jc w:val="both"/>
        <w:outlineLvl w:val="0"/>
        <w:rPr>
          <w:rFonts w:ascii="Arial" w:hAnsi="Arial" w:cs="Arial"/>
          <w:b/>
          <w:sz w:val="20"/>
          <w:szCs w:val="20"/>
          <w:u w:val="single"/>
          <w:vertAlign w:val="superscript"/>
        </w:rPr>
      </w:pPr>
      <w:r w:rsidRPr="003634E8">
        <w:rPr>
          <w:rFonts w:ascii="Arial" w:hAnsi="Arial" w:cs="Arial"/>
          <w:b/>
          <w:sz w:val="20"/>
          <w:szCs w:val="20"/>
        </w:rPr>
        <w:t>6.5</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Continuing Project undertakings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Pr="003634E8">
        <w:rPr>
          <w:rFonts w:ascii="Arial" w:hAnsi="Arial" w:cs="Arial"/>
          <w:b/>
          <w:sz w:val="20"/>
          <w:szCs w:val="20"/>
          <w:u w:val="single"/>
        </w:rPr>
        <w:t> </w:t>
      </w:r>
      <w:bookmarkEnd w:id="883"/>
      <w:bookmarkEnd w:id="884"/>
      <w:bookmarkEnd w:id="885"/>
      <w:bookmarkEnd w:id="886"/>
      <w:bookmarkEnd w:id="887"/>
      <w:bookmarkEnd w:id="888"/>
      <w:bookmarkEnd w:id="889"/>
    </w:p>
    <w:p w14:paraId="15C83C8E" w14:textId="77777777" w:rsidR="00794077" w:rsidRPr="003634E8" w:rsidRDefault="00794077" w:rsidP="001117BF">
      <w:pPr>
        <w:spacing w:before="120" w:after="0"/>
        <w:ind w:left="851" w:right="395" w:hanging="851"/>
        <w:jc w:val="both"/>
        <w:outlineLvl w:val="1"/>
        <w:rPr>
          <w:rFonts w:ascii="Arial" w:hAnsi="Arial" w:cs="Arial"/>
          <w:sz w:val="20"/>
          <w:szCs w:val="20"/>
        </w:rPr>
      </w:pPr>
      <w:r w:rsidRPr="003634E8">
        <w:rPr>
          <w:rFonts w:ascii="Arial" w:hAnsi="Arial" w:cs="Arial"/>
          <w:sz w:val="20"/>
          <w:szCs w:val="20"/>
        </w:rPr>
        <w:t>6.5.A</w:t>
      </w:r>
      <w:r w:rsidRPr="003634E8">
        <w:rPr>
          <w:rFonts w:ascii="Arial" w:hAnsi="Arial" w:cs="Arial"/>
          <w:sz w:val="20"/>
          <w:szCs w:val="20"/>
        </w:rPr>
        <w:tab/>
        <w:t>Final beneficiaries/Schemes</w:t>
      </w:r>
    </w:p>
    <w:p w14:paraId="3DC7E209" w14:textId="77777777" w:rsidR="00794077" w:rsidRPr="003634E8" w:rsidRDefault="00794077" w:rsidP="001117BF">
      <w:pPr>
        <w:widowControl w:val="0"/>
        <w:spacing w:before="120" w:after="0"/>
        <w:ind w:left="851" w:right="395"/>
        <w:jc w:val="both"/>
        <w:rPr>
          <w:rFonts w:ascii="Arial" w:hAnsi="Arial" w:cs="Arial"/>
          <w:sz w:val="20"/>
          <w:szCs w:val="20"/>
        </w:rPr>
      </w:pPr>
      <w:r w:rsidRPr="003634E8">
        <w:rPr>
          <w:rFonts w:ascii="Arial" w:hAnsi="Arial" w:cs="Arial"/>
          <w:sz w:val="20"/>
          <w:szCs w:val="20"/>
        </w:rPr>
        <w:t>The Promoter shall cause each Final Beneficiary to:</w:t>
      </w:r>
    </w:p>
    <w:p w14:paraId="383753EE" w14:textId="77777777" w:rsidR="00794077" w:rsidRPr="003634E8" w:rsidRDefault="00794077" w:rsidP="001117BF">
      <w:pPr>
        <w:spacing w:before="120" w:after="0"/>
        <w:ind w:left="1418" w:right="395" w:hanging="567"/>
        <w:jc w:val="both"/>
        <w:rPr>
          <w:rFonts w:ascii="Arial" w:hAnsi="Arial" w:cs="Arial"/>
          <w:sz w:val="20"/>
          <w:szCs w:val="20"/>
        </w:rPr>
      </w:pPr>
      <w:bookmarkStart w:id="891" w:name="_Toc212958522"/>
      <w:bookmarkStart w:id="892" w:name="_Toc212957557"/>
      <w:bookmarkStart w:id="893" w:name="_Toc212957862"/>
      <w:bookmarkStart w:id="894" w:name="_Toc212958050"/>
      <w:bookmarkStart w:id="895" w:name="_Toc212958144"/>
      <w:bookmarkEnd w:id="890"/>
      <w:r w:rsidRPr="003634E8">
        <w:rPr>
          <w:rFonts w:ascii="Arial" w:hAnsi="Arial" w:cs="Arial"/>
          <w:sz w:val="20"/>
          <w:szCs w:val="20"/>
        </w:rPr>
        <w:t>(a)</w:t>
      </w:r>
      <w:r w:rsidRPr="003634E8">
        <w:rPr>
          <w:rFonts w:ascii="Arial" w:hAnsi="Arial" w:cs="Arial"/>
          <w:sz w:val="20"/>
          <w:szCs w:val="20"/>
        </w:rPr>
        <w:tab/>
      </w:r>
      <w:r w:rsidRPr="003634E8">
        <w:rPr>
          <w:rFonts w:ascii="Arial" w:hAnsi="Arial" w:cs="Arial"/>
          <w:b/>
          <w:sz w:val="20"/>
          <w:szCs w:val="20"/>
        </w:rPr>
        <w:t>Maintenance</w:t>
      </w:r>
      <w:r w:rsidRPr="003634E8">
        <w:rPr>
          <w:rFonts w:ascii="Arial" w:hAnsi="Arial" w:cs="Arial"/>
          <w:sz w:val="20"/>
          <w:szCs w:val="20"/>
        </w:rPr>
        <w:t>:</w:t>
      </w:r>
      <w:bookmarkEnd w:id="891"/>
      <w:r w:rsidRPr="003634E8">
        <w:rPr>
          <w:rFonts w:ascii="Arial" w:hAnsi="Arial" w:cs="Arial"/>
          <w:sz w:val="20"/>
          <w:szCs w:val="20"/>
        </w:rPr>
        <w:t xml:space="preserve"> maintain, repair, overhaul and renew all property forming part of the Scheme as required to keep it in good working order;</w:t>
      </w:r>
      <w:bookmarkEnd w:id="892"/>
      <w:bookmarkEnd w:id="893"/>
      <w:bookmarkEnd w:id="894"/>
      <w:bookmarkEnd w:id="895"/>
    </w:p>
    <w:p w14:paraId="3D9B9113" w14:textId="77777777" w:rsidR="00794077" w:rsidRPr="003634E8" w:rsidRDefault="00794077" w:rsidP="001117BF">
      <w:pPr>
        <w:spacing w:before="120" w:after="0"/>
        <w:ind w:left="1418" w:right="395" w:hanging="567"/>
        <w:jc w:val="both"/>
        <w:rPr>
          <w:rFonts w:ascii="Arial" w:hAnsi="Arial" w:cs="Arial"/>
          <w:sz w:val="20"/>
          <w:szCs w:val="20"/>
        </w:rPr>
      </w:pPr>
      <w:bookmarkStart w:id="896" w:name="_Toc212958523"/>
      <w:bookmarkStart w:id="897" w:name="_Toc212957558"/>
      <w:bookmarkStart w:id="898" w:name="_Toc212957863"/>
      <w:bookmarkStart w:id="899" w:name="_Toc212958051"/>
      <w:bookmarkStart w:id="900" w:name="_Toc212958145"/>
      <w:r w:rsidRPr="003634E8">
        <w:rPr>
          <w:rFonts w:ascii="Arial" w:hAnsi="Arial" w:cs="Arial"/>
          <w:sz w:val="20"/>
          <w:szCs w:val="20"/>
        </w:rPr>
        <w:t>(b)</w:t>
      </w:r>
      <w:r w:rsidRPr="003634E8">
        <w:rPr>
          <w:rFonts w:ascii="Arial" w:hAnsi="Arial" w:cs="Arial"/>
          <w:sz w:val="20"/>
          <w:szCs w:val="20"/>
        </w:rPr>
        <w:tab/>
      </w:r>
      <w:r w:rsidRPr="003634E8">
        <w:rPr>
          <w:rFonts w:ascii="Arial" w:hAnsi="Arial" w:cs="Arial"/>
          <w:b/>
          <w:sz w:val="20"/>
          <w:szCs w:val="20"/>
        </w:rPr>
        <w:t>Project assets</w:t>
      </w:r>
      <w:r w:rsidRPr="003634E8">
        <w:rPr>
          <w:rFonts w:ascii="Arial" w:hAnsi="Arial" w:cs="Arial"/>
          <w:sz w:val="20"/>
          <w:szCs w:val="20"/>
        </w:rPr>
        <w:t>:</w:t>
      </w:r>
      <w:bookmarkEnd w:id="896"/>
      <w:r w:rsidRPr="003634E8">
        <w:rPr>
          <w:rFonts w:ascii="Arial" w:hAnsi="Arial" w:cs="Arial"/>
          <w:sz w:val="20"/>
          <w:szCs w:val="20"/>
        </w:rPr>
        <w:t xml:space="preserve"> unless the Bank shall have given its prior consent in writing retain title to and possession of all or substantially all the assets comprising the Scheme or, as appropriate, replace and renew such assets and maintain the Scheme in substantially continuous operation in accordance with its original purpose the Bank may withhold its consent only where the proposed action would prejudice the Bank's interests as lender to the Borrower or would render the Project ineligible for financing by the Bank under its Statute or under Article 309 of the Treaty on the Functioning of the European Union;</w:t>
      </w:r>
      <w:bookmarkEnd w:id="897"/>
      <w:bookmarkEnd w:id="898"/>
      <w:bookmarkEnd w:id="899"/>
      <w:bookmarkEnd w:id="900"/>
    </w:p>
    <w:p w14:paraId="141967E9" w14:textId="77777777" w:rsidR="00794077" w:rsidRPr="003634E8" w:rsidRDefault="00794077" w:rsidP="001117BF">
      <w:pPr>
        <w:spacing w:before="120" w:after="0"/>
        <w:ind w:left="1418" w:right="395" w:hanging="567"/>
        <w:jc w:val="both"/>
        <w:rPr>
          <w:rFonts w:ascii="Arial" w:hAnsi="Arial" w:cs="Arial"/>
          <w:sz w:val="20"/>
          <w:szCs w:val="20"/>
        </w:rPr>
      </w:pPr>
      <w:bookmarkStart w:id="901" w:name="_Toc212958524"/>
      <w:bookmarkStart w:id="902" w:name="_Ref78273188"/>
      <w:bookmarkStart w:id="903" w:name="_Toc212957559"/>
      <w:bookmarkStart w:id="904" w:name="_Toc212957864"/>
      <w:bookmarkStart w:id="905" w:name="_Toc212958052"/>
      <w:bookmarkStart w:id="906" w:name="_Toc212958146"/>
      <w:r w:rsidRPr="003634E8">
        <w:rPr>
          <w:rFonts w:ascii="Arial" w:hAnsi="Arial" w:cs="Arial"/>
          <w:sz w:val="20"/>
          <w:szCs w:val="20"/>
        </w:rPr>
        <w:t>(c)</w:t>
      </w:r>
      <w:r w:rsidRPr="003634E8">
        <w:rPr>
          <w:rFonts w:ascii="Arial" w:hAnsi="Arial" w:cs="Arial"/>
          <w:sz w:val="20"/>
          <w:szCs w:val="20"/>
        </w:rPr>
        <w:tab/>
      </w:r>
      <w:r w:rsidRPr="003634E8">
        <w:rPr>
          <w:rFonts w:ascii="Arial" w:hAnsi="Arial" w:cs="Arial"/>
          <w:b/>
          <w:sz w:val="20"/>
          <w:szCs w:val="20"/>
        </w:rPr>
        <w:t>Insurance</w:t>
      </w:r>
      <w:r w:rsidRPr="003634E8">
        <w:rPr>
          <w:rFonts w:ascii="Arial" w:hAnsi="Arial" w:cs="Arial"/>
          <w:sz w:val="20"/>
          <w:szCs w:val="20"/>
        </w:rPr>
        <w:t>:</w:t>
      </w:r>
      <w:bookmarkEnd w:id="901"/>
      <w:r w:rsidRPr="003634E8">
        <w:rPr>
          <w:rFonts w:ascii="Arial" w:hAnsi="Arial" w:cs="Arial"/>
          <w:sz w:val="20"/>
          <w:szCs w:val="20"/>
        </w:rPr>
        <w:t xml:space="preserve"> insure all works and property forming part of the relevant Scheme to the satisfaction of the Bank in accordance with normal practice for similar works of public interest in Croatia;</w:t>
      </w:r>
      <w:bookmarkEnd w:id="902"/>
      <w:bookmarkEnd w:id="903"/>
      <w:bookmarkEnd w:id="904"/>
      <w:bookmarkEnd w:id="905"/>
      <w:bookmarkEnd w:id="906"/>
    </w:p>
    <w:p w14:paraId="2DB41F9A" w14:textId="77777777" w:rsidR="00794077" w:rsidRPr="003634E8" w:rsidRDefault="00794077" w:rsidP="001117BF">
      <w:pPr>
        <w:spacing w:before="120" w:after="0"/>
        <w:ind w:left="1418" w:right="395" w:hanging="567"/>
        <w:jc w:val="both"/>
        <w:rPr>
          <w:rFonts w:ascii="Arial" w:hAnsi="Arial" w:cs="Arial"/>
          <w:sz w:val="20"/>
          <w:szCs w:val="20"/>
        </w:rPr>
      </w:pPr>
      <w:bookmarkStart w:id="907" w:name="_Toc212958525"/>
      <w:bookmarkStart w:id="908" w:name="_Toc212957560"/>
      <w:bookmarkStart w:id="909" w:name="_Toc212957865"/>
      <w:bookmarkStart w:id="910" w:name="_Toc212958053"/>
      <w:bookmarkStart w:id="911" w:name="_Toc212958147"/>
      <w:r w:rsidRPr="003634E8">
        <w:rPr>
          <w:rFonts w:ascii="Arial" w:hAnsi="Arial" w:cs="Arial"/>
          <w:sz w:val="20"/>
          <w:szCs w:val="20"/>
        </w:rPr>
        <w:t>(d)</w:t>
      </w:r>
      <w:r w:rsidRPr="003634E8">
        <w:rPr>
          <w:rFonts w:ascii="Arial" w:hAnsi="Arial" w:cs="Arial"/>
          <w:sz w:val="20"/>
          <w:szCs w:val="20"/>
        </w:rPr>
        <w:tab/>
      </w:r>
      <w:r w:rsidRPr="003634E8">
        <w:rPr>
          <w:rFonts w:ascii="Arial" w:hAnsi="Arial" w:cs="Arial"/>
          <w:b/>
          <w:sz w:val="20"/>
          <w:szCs w:val="20"/>
        </w:rPr>
        <w:t>Rights and Permits</w:t>
      </w:r>
      <w:r w:rsidRPr="003634E8">
        <w:rPr>
          <w:rFonts w:ascii="Arial" w:hAnsi="Arial" w:cs="Arial"/>
          <w:sz w:val="20"/>
          <w:szCs w:val="20"/>
        </w:rPr>
        <w:t>:</w:t>
      </w:r>
      <w:bookmarkEnd w:id="907"/>
      <w:r w:rsidRPr="003634E8">
        <w:rPr>
          <w:rFonts w:ascii="Arial" w:hAnsi="Arial" w:cs="Arial"/>
          <w:sz w:val="20"/>
          <w:szCs w:val="20"/>
        </w:rPr>
        <w:t xml:space="preserve"> maintain in force all rights of way or use and all Authorisations necessary for the execution and operation of the Scheme; </w:t>
      </w:r>
      <w:bookmarkEnd w:id="908"/>
      <w:bookmarkEnd w:id="909"/>
      <w:bookmarkEnd w:id="910"/>
      <w:bookmarkEnd w:id="911"/>
    </w:p>
    <w:p w14:paraId="722D1522" w14:textId="77777777" w:rsidR="00794077" w:rsidRPr="003634E8" w:rsidRDefault="00794077" w:rsidP="001117BF">
      <w:pPr>
        <w:spacing w:before="120" w:after="0"/>
        <w:ind w:left="1418" w:right="395" w:hanging="567"/>
        <w:jc w:val="both"/>
        <w:rPr>
          <w:rFonts w:ascii="Arial" w:hAnsi="Arial" w:cs="Arial"/>
          <w:sz w:val="20"/>
          <w:szCs w:val="20"/>
        </w:rPr>
      </w:pPr>
      <w:bookmarkStart w:id="912" w:name="_Toc212958526"/>
      <w:bookmarkStart w:id="913" w:name="_Toc212957561"/>
      <w:bookmarkStart w:id="914" w:name="_Toc212957866"/>
      <w:bookmarkStart w:id="915" w:name="_Toc212958054"/>
      <w:bookmarkStart w:id="916" w:name="_Toc212958148"/>
      <w:bookmarkStart w:id="917" w:name="_Ref77993142"/>
      <w:r w:rsidRPr="003634E8">
        <w:rPr>
          <w:rFonts w:ascii="Arial" w:hAnsi="Arial" w:cs="Arial"/>
          <w:sz w:val="20"/>
          <w:szCs w:val="20"/>
        </w:rPr>
        <w:t>(e)</w:t>
      </w:r>
      <w:r w:rsidRPr="003634E8">
        <w:rPr>
          <w:rFonts w:ascii="Arial" w:hAnsi="Arial" w:cs="Arial"/>
          <w:sz w:val="20"/>
          <w:szCs w:val="20"/>
        </w:rPr>
        <w:tab/>
      </w:r>
      <w:r w:rsidRPr="003634E8">
        <w:rPr>
          <w:rFonts w:ascii="Arial" w:hAnsi="Arial" w:cs="Arial"/>
          <w:b/>
          <w:sz w:val="20"/>
          <w:szCs w:val="20"/>
        </w:rPr>
        <w:t>Environment</w:t>
      </w:r>
      <w:r w:rsidRPr="003634E8">
        <w:rPr>
          <w:rFonts w:ascii="Arial" w:hAnsi="Arial" w:cs="Arial"/>
          <w:sz w:val="20"/>
          <w:szCs w:val="20"/>
        </w:rPr>
        <w:t>:</w:t>
      </w:r>
      <w:bookmarkEnd w:id="912"/>
      <w:r w:rsidRPr="003634E8">
        <w:rPr>
          <w:rFonts w:ascii="Arial" w:hAnsi="Arial" w:cs="Arial"/>
          <w:sz w:val="20"/>
          <w:szCs w:val="20"/>
        </w:rPr>
        <w:t xml:space="preserve"> </w:t>
      </w:r>
    </w:p>
    <w:p w14:paraId="4690B06A" w14:textId="77777777" w:rsidR="00794077" w:rsidRPr="003634E8" w:rsidRDefault="00794077" w:rsidP="002F085B">
      <w:pPr>
        <w:spacing w:after="0" w:line="360" w:lineRule="auto"/>
        <w:ind w:left="1985" w:right="397" w:hanging="567"/>
        <w:jc w:val="both"/>
        <w:rPr>
          <w:rFonts w:ascii="Arial" w:hAnsi="Arial" w:cs="Arial"/>
          <w:sz w:val="20"/>
          <w:szCs w:val="20"/>
        </w:rPr>
      </w:pPr>
      <w:r w:rsidRPr="003634E8">
        <w:rPr>
          <w:rFonts w:ascii="Arial" w:hAnsi="Arial" w:cs="Arial"/>
          <w:sz w:val="20"/>
          <w:szCs w:val="20"/>
        </w:rPr>
        <w:t>(i)</w:t>
      </w:r>
      <w:r w:rsidRPr="003634E8">
        <w:rPr>
          <w:rFonts w:ascii="Arial" w:hAnsi="Arial" w:cs="Arial"/>
          <w:sz w:val="20"/>
          <w:szCs w:val="20"/>
        </w:rPr>
        <w:tab/>
        <w:t>implement and operate the Scheme in compliance with Environmental Law;</w:t>
      </w:r>
    </w:p>
    <w:p w14:paraId="37CC9E1C" w14:textId="77777777" w:rsidR="00794077" w:rsidRPr="003634E8" w:rsidRDefault="00794077" w:rsidP="002F085B">
      <w:pPr>
        <w:spacing w:after="0" w:line="360" w:lineRule="auto"/>
        <w:ind w:left="1985" w:right="397" w:hanging="567"/>
        <w:jc w:val="both"/>
        <w:rPr>
          <w:rFonts w:ascii="Arial" w:hAnsi="Arial" w:cs="Arial"/>
          <w:sz w:val="20"/>
          <w:szCs w:val="20"/>
        </w:rPr>
      </w:pPr>
      <w:r w:rsidRPr="003634E8">
        <w:rPr>
          <w:rFonts w:ascii="Arial" w:hAnsi="Arial" w:cs="Arial"/>
          <w:sz w:val="20"/>
          <w:szCs w:val="20"/>
        </w:rPr>
        <w:t>(ii)</w:t>
      </w:r>
      <w:r w:rsidRPr="003634E8">
        <w:rPr>
          <w:rFonts w:ascii="Arial" w:hAnsi="Arial" w:cs="Arial"/>
          <w:sz w:val="20"/>
          <w:szCs w:val="20"/>
        </w:rPr>
        <w:tab/>
        <w:t xml:space="preserve">obtain and maintain requisite Environmental Approvals for the Scheme; and </w:t>
      </w:r>
    </w:p>
    <w:p w14:paraId="3FDA7C93" w14:textId="77777777" w:rsidR="00794077" w:rsidRPr="003634E8" w:rsidRDefault="00794077" w:rsidP="002F085B">
      <w:pPr>
        <w:spacing w:after="0" w:line="360" w:lineRule="auto"/>
        <w:ind w:left="1985" w:right="397" w:hanging="567"/>
        <w:jc w:val="both"/>
        <w:rPr>
          <w:rFonts w:ascii="Arial" w:hAnsi="Arial" w:cs="Arial"/>
          <w:sz w:val="20"/>
          <w:szCs w:val="20"/>
        </w:rPr>
      </w:pPr>
      <w:r w:rsidRPr="003634E8">
        <w:rPr>
          <w:rFonts w:ascii="Arial" w:hAnsi="Arial" w:cs="Arial"/>
          <w:sz w:val="20"/>
          <w:szCs w:val="20"/>
        </w:rPr>
        <w:t>(iii)</w:t>
      </w:r>
      <w:r w:rsidRPr="003634E8">
        <w:rPr>
          <w:rFonts w:ascii="Arial" w:hAnsi="Arial" w:cs="Arial"/>
          <w:sz w:val="20"/>
          <w:szCs w:val="20"/>
        </w:rPr>
        <w:tab/>
        <w:t>comply with any such Environmental Approvals;</w:t>
      </w:r>
    </w:p>
    <w:p w14:paraId="3BE9FC87" w14:textId="77777777" w:rsidR="00794077" w:rsidRPr="003634E8" w:rsidRDefault="00794077" w:rsidP="001117BF">
      <w:pPr>
        <w:keepNext/>
        <w:spacing w:before="120" w:after="0"/>
        <w:ind w:left="1418" w:right="397" w:hanging="567"/>
        <w:jc w:val="both"/>
        <w:rPr>
          <w:rFonts w:ascii="Arial" w:hAnsi="Arial" w:cs="Arial"/>
          <w:sz w:val="20"/>
          <w:szCs w:val="20"/>
        </w:rPr>
      </w:pPr>
      <w:bookmarkStart w:id="918" w:name="_Toc79496191"/>
      <w:bookmarkStart w:id="919" w:name="_Toc85739410"/>
      <w:bookmarkEnd w:id="913"/>
      <w:bookmarkEnd w:id="914"/>
      <w:bookmarkEnd w:id="915"/>
      <w:bookmarkEnd w:id="916"/>
      <w:bookmarkEnd w:id="917"/>
      <w:r w:rsidRPr="003634E8">
        <w:rPr>
          <w:rFonts w:ascii="Arial" w:hAnsi="Arial" w:cs="Arial"/>
          <w:sz w:val="20"/>
          <w:szCs w:val="20"/>
        </w:rPr>
        <w:t>(f)</w:t>
      </w:r>
      <w:r w:rsidRPr="003634E8">
        <w:rPr>
          <w:rFonts w:ascii="Arial" w:hAnsi="Arial" w:cs="Arial"/>
          <w:sz w:val="20"/>
          <w:szCs w:val="20"/>
        </w:rPr>
        <w:tab/>
      </w:r>
      <w:r w:rsidRPr="003634E8">
        <w:rPr>
          <w:rFonts w:ascii="Arial" w:hAnsi="Arial" w:cs="Arial"/>
          <w:b/>
          <w:sz w:val="20"/>
          <w:szCs w:val="20"/>
        </w:rPr>
        <w:t>Integrity:</w:t>
      </w:r>
      <w:r w:rsidRPr="003634E8">
        <w:rPr>
          <w:rFonts w:ascii="Arial" w:hAnsi="Arial" w:cs="Arial"/>
          <w:sz w:val="20"/>
          <w:szCs w:val="20"/>
        </w:rPr>
        <w:t xml:space="preserve"> </w:t>
      </w:r>
    </w:p>
    <w:p w14:paraId="1A899AD1" w14:textId="77777777" w:rsidR="00794077" w:rsidRPr="003634E8" w:rsidRDefault="00794077" w:rsidP="001117BF">
      <w:pPr>
        <w:keepNext/>
        <w:spacing w:before="120" w:after="0"/>
        <w:ind w:left="1985" w:right="397" w:hanging="567"/>
        <w:jc w:val="both"/>
        <w:rPr>
          <w:rFonts w:ascii="Arial" w:eastAsia="Calibri" w:hAnsi="Arial" w:cs="Arial"/>
          <w:sz w:val="20"/>
          <w:szCs w:val="20"/>
        </w:rPr>
      </w:pPr>
      <w:r w:rsidRPr="003634E8">
        <w:rPr>
          <w:rFonts w:ascii="Arial" w:eastAsia="Calibri" w:hAnsi="Arial" w:cs="Arial"/>
          <w:sz w:val="20"/>
          <w:szCs w:val="20"/>
        </w:rPr>
        <w:t>(i)</w:t>
      </w:r>
      <w:r w:rsidRPr="003634E8">
        <w:rPr>
          <w:rFonts w:ascii="Arial" w:eastAsia="Calibri" w:hAnsi="Arial" w:cs="Arial"/>
          <w:sz w:val="20"/>
          <w:szCs w:val="20"/>
        </w:rPr>
        <w:tab/>
        <w:t>take, within a reasonable timeframe, appropriate measures in respect of any member of its management bodies who has been convicted by a final and irrevocable court ruling of a Criminal Offence perpetrated in the course of the exercise of his/her professional duties, in order to ensure that such member is excluded from any Final Beneficiary’s activity in relation to any funds made available by the Borrower to it under the Loan or in relation to the relevant Scheme;</w:t>
      </w:r>
    </w:p>
    <w:p w14:paraId="2C04FA40" w14:textId="77777777" w:rsidR="00794077" w:rsidRPr="003634E8" w:rsidRDefault="00794077" w:rsidP="001117BF">
      <w:pPr>
        <w:spacing w:before="120" w:after="0"/>
        <w:ind w:left="1985" w:right="395" w:hanging="567"/>
        <w:jc w:val="both"/>
        <w:rPr>
          <w:rFonts w:ascii="Arial" w:eastAsia="Calibri" w:hAnsi="Arial" w:cs="Arial"/>
          <w:sz w:val="20"/>
          <w:szCs w:val="20"/>
        </w:rPr>
      </w:pPr>
      <w:r w:rsidRPr="003634E8">
        <w:rPr>
          <w:rFonts w:ascii="Arial" w:eastAsia="Calibri" w:hAnsi="Arial" w:cs="Arial"/>
          <w:sz w:val="20"/>
          <w:szCs w:val="20"/>
        </w:rPr>
        <w:t>(ii)</w:t>
      </w:r>
      <w:r w:rsidRPr="003634E8">
        <w:rPr>
          <w:rFonts w:ascii="Arial" w:eastAsia="Calibri" w:hAnsi="Arial" w:cs="Arial"/>
          <w:sz w:val="20"/>
          <w:szCs w:val="20"/>
        </w:rPr>
        <w:tab/>
        <w:t>promptly inform the Promoter of any measure taken by such Final Beneficiary pursuant to this Article 6.5.A(f)(i);</w:t>
      </w:r>
    </w:p>
    <w:p w14:paraId="5601372D" w14:textId="77777777" w:rsidR="00794077" w:rsidRPr="003634E8" w:rsidRDefault="00794077" w:rsidP="001117BF">
      <w:pPr>
        <w:spacing w:before="120" w:after="0"/>
        <w:ind w:left="1985" w:right="395" w:hanging="567"/>
        <w:jc w:val="both"/>
        <w:rPr>
          <w:rFonts w:ascii="Arial" w:eastAsia="Calibri" w:hAnsi="Arial" w:cs="Arial"/>
          <w:sz w:val="20"/>
          <w:szCs w:val="20"/>
        </w:rPr>
      </w:pPr>
      <w:r w:rsidRPr="003634E8">
        <w:rPr>
          <w:rFonts w:ascii="Arial" w:eastAsia="Calibri" w:hAnsi="Arial" w:cs="Arial"/>
          <w:sz w:val="20"/>
          <w:szCs w:val="20"/>
        </w:rPr>
        <w:t>(iii)</w:t>
      </w:r>
      <w:r w:rsidRPr="003634E8">
        <w:rPr>
          <w:rFonts w:ascii="Arial" w:eastAsia="Calibri" w:hAnsi="Arial" w:cs="Arial"/>
          <w:sz w:val="20"/>
          <w:szCs w:val="20"/>
        </w:rPr>
        <w:tab/>
        <w:t>represents to the Promoter that, to the best of its knowledge, no funds invested in the Scheme by the such Final Beneficiary are of illicit origin, including products of money laundering or linked to the financing of terrorism, as well as to promptly inform the Promoter if at any time it becomes aware of the illicit origin of any such funds;</w:t>
      </w:r>
    </w:p>
    <w:p w14:paraId="07AE8F98" w14:textId="77777777" w:rsidR="00794077" w:rsidRPr="003634E8" w:rsidRDefault="00794077" w:rsidP="001117BF">
      <w:pPr>
        <w:spacing w:before="120" w:after="0"/>
        <w:ind w:left="1418" w:right="395" w:hanging="567"/>
        <w:jc w:val="both"/>
        <w:rPr>
          <w:rFonts w:ascii="Arial" w:hAnsi="Arial" w:cs="Arial"/>
          <w:b/>
          <w:sz w:val="20"/>
          <w:szCs w:val="20"/>
        </w:rPr>
      </w:pPr>
      <w:r w:rsidRPr="003634E8">
        <w:rPr>
          <w:rFonts w:ascii="Arial" w:hAnsi="Arial" w:cs="Arial"/>
          <w:sz w:val="20"/>
          <w:szCs w:val="20"/>
        </w:rPr>
        <w:t>(g)</w:t>
      </w:r>
      <w:r w:rsidRPr="003634E8">
        <w:rPr>
          <w:rFonts w:ascii="Arial" w:hAnsi="Arial" w:cs="Arial"/>
          <w:sz w:val="20"/>
          <w:szCs w:val="20"/>
        </w:rPr>
        <w:tab/>
      </w:r>
      <w:r w:rsidRPr="003634E8">
        <w:rPr>
          <w:rFonts w:ascii="Arial" w:hAnsi="Arial" w:cs="Arial"/>
          <w:b/>
          <w:sz w:val="20"/>
          <w:szCs w:val="20"/>
        </w:rPr>
        <w:t xml:space="preserve">Integrity Audit Rights: </w:t>
      </w:r>
    </w:p>
    <w:p w14:paraId="4EC77051" w14:textId="77777777" w:rsidR="00794077" w:rsidRPr="003634E8" w:rsidRDefault="00794077" w:rsidP="002F085B">
      <w:pPr>
        <w:spacing w:after="0" w:line="276" w:lineRule="auto"/>
        <w:ind w:left="1985" w:right="397" w:hanging="567"/>
        <w:jc w:val="both"/>
        <w:rPr>
          <w:rFonts w:ascii="Arial" w:eastAsia="Calibri" w:hAnsi="Arial" w:cs="Arial"/>
          <w:sz w:val="20"/>
          <w:szCs w:val="20"/>
        </w:rPr>
      </w:pPr>
      <w:r w:rsidRPr="003634E8">
        <w:rPr>
          <w:rFonts w:ascii="Arial" w:eastAsia="Calibri" w:hAnsi="Arial" w:cs="Arial"/>
          <w:sz w:val="20"/>
          <w:szCs w:val="20"/>
        </w:rPr>
        <w:t>(i)</w:t>
      </w:r>
      <w:r w:rsidRPr="003634E8">
        <w:rPr>
          <w:rFonts w:ascii="Arial" w:eastAsia="Calibri" w:hAnsi="Arial" w:cs="Arial"/>
          <w:sz w:val="20"/>
          <w:szCs w:val="20"/>
        </w:rPr>
        <w:tab/>
        <w:t>ensure that all contracts under the relevant Scheme to be procured after the date of signature of this Contract in accordance with European Union Directives on procurement provide for:</w:t>
      </w:r>
    </w:p>
    <w:p w14:paraId="542CB2CF" w14:textId="77777777" w:rsidR="00794077" w:rsidRPr="003634E8" w:rsidRDefault="00794077" w:rsidP="002F085B">
      <w:pPr>
        <w:spacing w:after="0" w:line="276" w:lineRule="auto"/>
        <w:ind w:left="2552" w:right="397" w:hanging="567"/>
        <w:jc w:val="both"/>
        <w:rPr>
          <w:rFonts w:ascii="Arial" w:eastAsia="Calibri" w:hAnsi="Arial" w:cs="Arial"/>
          <w:sz w:val="20"/>
          <w:szCs w:val="20"/>
        </w:rPr>
      </w:pPr>
      <w:r w:rsidRPr="003634E8">
        <w:rPr>
          <w:rFonts w:ascii="Arial" w:eastAsia="Calibri" w:hAnsi="Arial" w:cs="Arial"/>
          <w:sz w:val="20"/>
          <w:szCs w:val="20"/>
        </w:rPr>
        <w:t>(A)</w:t>
      </w:r>
      <w:r w:rsidRPr="003634E8">
        <w:rPr>
          <w:rFonts w:ascii="Arial" w:eastAsia="Calibri" w:hAnsi="Arial" w:cs="Arial"/>
          <w:sz w:val="20"/>
          <w:szCs w:val="20"/>
        </w:rPr>
        <w:tab/>
        <w:t>the requirement that the relevant contractor promptly informs the Bank of a genuine allegation, complaint or information with regard to Criminal Offences related to the relevant Scheme;</w:t>
      </w:r>
    </w:p>
    <w:p w14:paraId="51D491CE" w14:textId="77777777" w:rsidR="00794077" w:rsidRPr="003634E8" w:rsidRDefault="00794077" w:rsidP="002F085B">
      <w:pPr>
        <w:spacing w:after="0" w:line="276" w:lineRule="auto"/>
        <w:ind w:left="2552" w:right="397" w:hanging="567"/>
        <w:jc w:val="both"/>
        <w:rPr>
          <w:rFonts w:ascii="Arial" w:eastAsia="Calibri" w:hAnsi="Arial" w:cs="Arial"/>
          <w:sz w:val="20"/>
          <w:szCs w:val="20"/>
        </w:rPr>
      </w:pPr>
      <w:r w:rsidRPr="003634E8">
        <w:rPr>
          <w:rFonts w:ascii="Arial" w:eastAsia="Calibri" w:hAnsi="Arial" w:cs="Arial"/>
          <w:sz w:val="20"/>
          <w:szCs w:val="20"/>
        </w:rPr>
        <w:t>(B)</w:t>
      </w:r>
      <w:r w:rsidRPr="003634E8">
        <w:rPr>
          <w:rFonts w:ascii="Arial" w:eastAsia="Calibri" w:hAnsi="Arial" w:cs="Arial"/>
          <w:sz w:val="20"/>
          <w:szCs w:val="20"/>
        </w:rPr>
        <w:tab/>
        <w:t>the requirement that the relevant contractor keeps books and records of all financial transactions and expenditures in connection with the relevant Scheme; and</w:t>
      </w:r>
    </w:p>
    <w:p w14:paraId="62EA672C" w14:textId="77777777" w:rsidR="00794077" w:rsidRDefault="00794077" w:rsidP="002F085B">
      <w:pPr>
        <w:spacing w:after="0" w:line="276" w:lineRule="auto"/>
        <w:ind w:left="2552" w:right="397" w:hanging="567"/>
        <w:jc w:val="both"/>
        <w:rPr>
          <w:rFonts w:ascii="Arial" w:eastAsia="Calibri" w:hAnsi="Arial" w:cs="Arial"/>
          <w:sz w:val="20"/>
          <w:szCs w:val="20"/>
        </w:rPr>
      </w:pPr>
      <w:r w:rsidRPr="003634E8">
        <w:rPr>
          <w:rFonts w:ascii="Arial" w:eastAsia="Calibri" w:hAnsi="Arial" w:cs="Arial"/>
          <w:sz w:val="20"/>
          <w:szCs w:val="20"/>
        </w:rPr>
        <w:t>(C)</w:t>
      </w:r>
      <w:r w:rsidRPr="003634E8">
        <w:rPr>
          <w:rFonts w:ascii="Arial" w:eastAsia="Calibri" w:hAnsi="Arial" w:cs="Arial"/>
          <w:sz w:val="20"/>
          <w:szCs w:val="20"/>
        </w:rPr>
        <w:tab/>
        <w:t>the Bank’s right, in relation to an alleged Criminal Offence, to review the books and records of the relevant contractor in relation to the relevant Scheme and to take copies of documents to the extent permitted by law;</w:t>
      </w:r>
    </w:p>
    <w:p w14:paraId="5584ECEF" w14:textId="77777777" w:rsidR="00794077" w:rsidRPr="003634E8" w:rsidRDefault="00794077" w:rsidP="001117BF">
      <w:pPr>
        <w:spacing w:after="0"/>
        <w:ind w:left="2552" w:right="397" w:hanging="567"/>
        <w:jc w:val="both"/>
        <w:rPr>
          <w:rFonts w:ascii="Arial" w:eastAsia="Calibri" w:hAnsi="Arial" w:cs="Arial"/>
          <w:sz w:val="20"/>
          <w:szCs w:val="20"/>
        </w:rPr>
      </w:pPr>
    </w:p>
    <w:p w14:paraId="67826084" w14:textId="77777777" w:rsidR="00794077" w:rsidRPr="003634E8" w:rsidRDefault="00794077" w:rsidP="001117BF">
      <w:pPr>
        <w:spacing w:before="120" w:after="120" w:line="240" w:lineRule="auto"/>
        <w:ind w:left="1985" w:right="395" w:hanging="567"/>
        <w:jc w:val="both"/>
        <w:rPr>
          <w:rFonts w:ascii="Arial" w:eastAsia="Calibri" w:hAnsi="Arial" w:cs="Arial"/>
          <w:sz w:val="20"/>
          <w:szCs w:val="20"/>
        </w:rPr>
      </w:pPr>
      <w:r w:rsidRPr="003634E8">
        <w:rPr>
          <w:rFonts w:ascii="Arial" w:eastAsia="Calibri" w:hAnsi="Arial" w:cs="Arial"/>
          <w:sz w:val="20"/>
          <w:szCs w:val="20"/>
        </w:rPr>
        <w:t>(ii)</w:t>
      </w:r>
      <w:r w:rsidRPr="003634E8">
        <w:rPr>
          <w:rFonts w:ascii="Arial" w:eastAsia="Calibri" w:hAnsi="Arial" w:cs="Arial"/>
          <w:sz w:val="20"/>
          <w:szCs w:val="20"/>
        </w:rPr>
        <w:tab/>
        <w:t xml:space="preserve">ensure that: </w:t>
      </w:r>
    </w:p>
    <w:p w14:paraId="0FBDA40A" w14:textId="77777777" w:rsidR="00794077" w:rsidRPr="003634E8" w:rsidRDefault="00794077" w:rsidP="001117BF">
      <w:pPr>
        <w:spacing w:before="120" w:after="120" w:line="240" w:lineRule="auto"/>
        <w:ind w:left="2552" w:right="395" w:hanging="567"/>
        <w:jc w:val="both"/>
        <w:rPr>
          <w:rFonts w:ascii="Arial" w:eastAsia="Calibri" w:hAnsi="Arial" w:cs="Arial"/>
          <w:sz w:val="20"/>
          <w:szCs w:val="20"/>
        </w:rPr>
      </w:pPr>
      <w:r w:rsidRPr="003634E8">
        <w:rPr>
          <w:rFonts w:ascii="Arial" w:eastAsia="Calibri" w:hAnsi="Arial" w:cs="Arial"/>
          <w:sz w:val="20"/>
          <w:szCs w:val="20"/>
        </w:rPr>
        <w:t>(A)</w:t>
      </w:r>
      <w:r w:rsidRPr="003634E8">
        <w:rPr>
          <w:rFonts w:ascii="Arial" w:eastAsia="Calibri" w:hAnsi="Arial" w:cs="Arial"/>
          <w:sz w:val="20"/>
          <w:szCs w:val="20"/>
        </w:rPr>
        <w:tab/>
        <w:t>it keeps books and records of all financial transactions and expenditures in connection with the relevant Scheme;</w:t>
      </w:r>
    </w:p>
    <w:p w14:paraId="794ABF50" w14:textId="77777777" w:rsidR="00794077" w:rsidRPr="003634E8" w:rsidRDefault="00794077" w:rsidP="001117BF">
      <w:pPr>
        <w:spacing w:before="120" w:after="120" w:line="240" w:lineRule="auto"/>
        <w:ind w:left="2552" w:right="395" w:hanging="567"/>
        <w:jc w:val="both"/>
        <w:rPr>
          <w:rFonts w:ascii="Arial" w:eastAsia="Calibri" w:hAnsi="Arial" w:cs="Arial"/>
          <w:sz w:val="20"/>
          <w:szCs w:val="20"/>
        </w:rPr>
      </w:pPr>
      <w:r w:rsidRPr="003634E8">
        <w:rPr>
          <w:rFonts w:ascii="Arial" w:eastAsia="Calibri" w:hAnsi="Arial" w:cs="Arial"/>
          <w:sz w:val="20"/>
          <w:szCs w:val="20"/>
        </w:rPr>
        <w:t>(B)</w:t>
      </w:r>
      <w:r w:rsidRPr="003634E8">
        <w:rPr>
          <w:rFonts w:ascii="Arial" w:eastAsia="Calibri" w:hAnsi="Arial" w:cs="Arial"/>
          <w:sz w:val="20"/>
          <w:szCs w:val="20"/>
        </w:rPr>
        <w:tab/>
        <w:t>promptly inform the Promoter of a genuine allegation, complaint or information with regard to Criminal Offences related to the relevant Scheme;</w:t>
      </w:r>
    </w:p>
    <w:p w14:paraId="439A5C4B" w14:textId="77777777" w:rsidR="00794077" w:rsidRPr="003634E8" w:rsidRDefault="00794077" w:rsidP="001117BF">
      <w:pPr>
        <w:spacing w:before="120" w:after="120" w:line="240" w:lineRule="auto"/>
        <w:ind w:left="1418" w:right="395" w:hanging="567"/>
        <w:jc w:val="both"/>
        <w:rPr>
          <w:rFonts w:ascii="Arial" w:hAnsi="Arial" w:cs="Arial"/>
          <w:b/>
          <w:sz w:val="20"/>
          <w:szCs w:val="20"/>
        </w:rPr>
      </w:pPr>
      <w:r w:rsidRPr="003634E8">
        <w:rPr>
          <w:rFonts w:ascii="Arial" w:hAnsi="Arial" w:cs="Arial"/>
          <w:sz w:val="20"/>
          <w:szCs w:val="20"/>
        </w:rPr>
        <w:t>(h)</w:t>
      </w:r>
      <w:r w:rsidRPr="003634E8">
        <w:rPr>
          <w:rFonts w:ascii="Arial" w:hAnsi="Arial" w:cs="Arial"/>
          <w:sz w:val="20"/>
          <w:szCs w:val="20"/>
        </w:rPr>
        <w:tab/>
      </w:r>
      <w:r w:rsidRPr="003634E8">
        <w:rPr>
          <w:rFonts w:ascii="Arial" w:hAnsi="Arial" w:cs="Arial"/>
          <w:b/>
          <w:sz w:val="20"/>
          <w:szCs w:val="20"/>
        </w:rPr>
        <w:t>Visits:</w:t>
      </w:r>
    </w:p>
    <w:p w14:paraId="13D38962" w14:textId="77777777" w:rsidR="00794077" w:rsidRPr="003634E8" w:rsidRDefault="00794077" w:rsidP="001117BF">
      <w:pPr>
        <w:spacing w:before="120" w:after="120" w:line="240" w:lineRule="auto"/>
        <w:ind w:left="1418" w:right="395"/>
        <w:jc w:val="both"/>
        <w:rPr>
          <w:rFonts w:ascii="Arial" w:hAnsi="Arial" w:cs="Arial"/>
          <w:sz w:val="20"/>
          <w:szCs w:val="20"/>
        </w:rPr>
      </w:pPr>
      <w:r w:rsidRPr="003634E8">
        <w:rPr>
          <w:rFonts w:ascii="Arial" w:hAnsi="Arial" w:cs="Arial"/>
          <w:sz w:val="20"/>
          <w:szCs w:val="20"/>
        </w:rPr>
        <w:t xml:space="preserve">allow persons designated by the Bank, as well as persons designated by other institutions or bodies of the European Union when so required by the relevant mandatory provisions of European Union law, </w:t>
      </w:r>
    </w:p>
    <w:p w14:paraId="354A29CD" w14:textId="77777777" w:rsidR="00794077" w:rsidRPr="003634E8" w:rsidRDefault="00794077" w:rsidP="00032539">
      <w:pPr>
        <w:keepLines/>
        <w:numPr>
          <w:ilvl w:val="0"/>
          <w:numId w:val="60"/>
        </w:numPr>
        <w:overflowPunct w:val="0"/>
        <w:autoSpaceDE w:val="0"/>
        <w:autoSpaceDN w:val="0"/>
        <w:adjustRightInd w:val="0"/>
        <w:spacing w:before="120" w:after="120" w:line="240" w:lineRule="auto"/>
        <w:ind w:left="1985" w:right="395" w:hanging="545"/>
        <w:jc w:val="both"/>
        <w:textAlignment w:val="baseline"/>
        <w:rPr>
          <w:rFonts w:ascii="Arial" w:hAnsi="Arial" w:cs="Arial"/>
          <w:sz w:val="20"/>
          <w:szCs w:val="20"/>
        </w:rPr>
      </w:pPr>
      <w:r w:rsidRPr="003634E8">
        <w:rPr>
          <w:rFonts w:ascii="Arial" w:hAnsi="Arial" w:cs="Arial"/>
          <w:sz w:val="20"/>
          <w:szCs w:val="20"/>
        </w:rPr>
        <w:t>to visit the sites, installations and works comprising the relevant Scheme,</w:t>
      </w:r>
    </w:p>
    <w:p w14:paraId="793275F6" w14:textId="77777777" w:rsidR="00794077" w:rsidRPr="003634E8" w:rsidRDefault="00794077" w:rsidP="00032539">
      <w:pPr>
        <w:keepLines/>
        <w:numPr>
          <w:ilvl w:val="0"/>
          <w:numId w:val="60"/>
        </w:numPr>
        <w:overflowPunct w:val="0"/>
        <w:autoSpaceDE w:val="0"/>
        <w:autoSpaceDN w:val="0"/>
        <w:adjustRightInd w:val="0"/>
        <w:spacing w:before="120" w:after="120" w:line="240" w:lineRule="auto"/>
        <w:ind w:left="1985" w:right="395" w:hanging="567"/>
        <w:jc w:val="both"/>
        <w:textAlignment w:val="baseline"/>
        <w:rPr>
          <w:rFonts w:ascii="Arial" w:hAnsi="Arial" w:cs="Arial"/>
          <w:sz w:val="20"/>
          <w:szCs w:val="20"/>
        </w:rPr>
      </w:pPr>
      <w:r w:rsidRPr="003634E8">
        <w:rPr>
          <w:rFonts w:ascii="Arial" w:eastAsia="Calibri" w:hAnsi="Arial" w:cs="Arial"/>
          <w:sz w:val="20"/>
          <w:szCs w:val="20"/>
        </w:rPr>
        <w:t xml:space="preserve">to interview representatives of the Final Beneficiary, and not obstruct contacts with any other person involved in or affected by the </w:t>
      </w:r>
      <w:r w:rsidRPr="003634E8">
        <w:rPr>
          <w:rFonts w:ascii="Arial" w:hAnsi="Arial" w:cs="Arial"/>
          <w:sz w:val="20"/>
          <w:szCs w:val="20"/>
        </w:rPr>
        <w:t>relevant Scheme</w:t>
      </w:r>
      <w:r w:rsidRPr="003634E8">
        <w:rPr>
          <w:rFonts w:ascii="Arial" w:eastAsia="Calibri" w:hAnsi="Arial" w:cs="Arial"/>
          <w:sz w:val="20"/>
          <w:szCs w:val="20"/>
        </w:rPr>
        <w:t>; and</w:t>
      </w:r>
    </w:p>
    <w:p w14:paraId="1FE44C11" w14:textId="77777777" w:rsidR="00794077" w:rsidRPr="003634E8" w:rsidRDefault="00794077" w:rsidP="00032539">
      <w:pPr>
        <w:keepLines/>
        <w:numPr>
          <w:ilvl w:val="0"/>
          <w:numId w:val="60"/>
        </w:numPr>
        <w:overflowPunct w:val="0"/>
        <w:autoSpaceDE w:val="0"/>
        <w:autoSpaceDN w:val="0"/>
        <w:adjustRightInd w:val="0"/>
        <w:spacing w:before="120" w:after="120" w:line="240" w:lineRule="auto"/>
        <w:ind w:left="1985" w:right="395" w:hanging="567"/>
        <w:jc w:val="both"/>
        <w:textAlignment w:val="baseline"/>
        <w:rPr>
          <w:rFonts w:ascii="Arial" w:hAnsi="Arial" w:cs="Arial"/>
          <w:sz w:val="20"/>
          <w:szCs w:val="20"/>
        </w:rPr>
      </w:pPr>
      <w:r w:rsidRPr="003634E8">
        <w:rPr>
          <w:rFonts w:ascii="Arial" w:eastAsia="Calibri" w:hAnsi="Arial" w:cs="Arial"/>
          <w:sz w:val="20"/>
          <w:szCs w:val="20"/>
        </w:rPr>
        <w:t xml:space="preserve">to review the Final Beneficiary’s books and records in relation to the execution of the </w:t>
      </w:r>
      <w:r w:rsidRPr="003634E8">
        <w:rPr>
          <w:rFonts w:ascii="Arial" w:hAnsi="Arial" w:cs="Arial"/>
          <w:sz w:val="20"/>
          <w:szCs w:val="20"/>
        </w:rPr>
        <w:t>relevant Scheme</w:t>
      </w:r>
      <w:r w:rsidRPr="003634E8">
        <w:rPr>
          <w:rFonts w:ascii="Arial" w:eastAsia="Calibri" w:hAnsi="Arial" w:cs="Arial"/>
          <w:sz w:val="20"/>
          <w:szCs w:val="20"/>
        </w:rPr>
        <w:t xml:space="preserve"> and to be able to take copies of related documents to the extent permitted by the law;</w:t>
      </w:r>
      <w:r w:rsidRPr="003634E8">
        <w:rPr>
          <w:rFonts w:ascii="Arial" w:hAnsi="Arial" w:cs="Arial"/>
          <w:sz w:val="20"/>
          <w:szCs w:val="20"/>
        </w:rPr>
        <w:t xml:space="preserve"> </w:t>
      </w:r>
    </w:p>
    <w:p w14:paraId="1446D8A8" w14:textId="77777777" w:rsidR="00794077" w:rsidRPr="003634E8" w:rsidRDefault="00794077" w:rsidP="00032539">
      <w:pPr>
        <w:keepLines/>
        <w:numPr>
          <w:ilvl w:val="0"/>
          <w:numId w:val="60"/>
        </w:numPr>
        <w:overflowPunct w:val="0"/>
        <w:autoSpaceDE w:val="0"/>
        <w:autoSpaceDN w:val="0"/>
        <w:adjustRightInd w:val="0"/>
        <w:spacing w:before="120" w:after="120" w:line="240" w:lineRule="auto"/>
        <w:ind w:left="1985" w:right="395" w:hanging="567"/>
        <w:jc w:val="both"/>
        <w:textAlignment w:val="baseline"/>
        <w:rPr>
          <w:rFonts w:ascii="Arial" w:hAnsi="Arial" w:cs="Arial"/>
          <w:sz w:val="20"/>
          <w:szCs w:val="20"/>
        </w:rPr>
      </w:pPr>
      <w:r w:rsidRPr="003634E8">
        <w:rPr>
          <w:rFonts w:ascii="Arial" w:hAnsi="Arial" w:cs="Arial"/>
          <w:sz w:val="20"/>
          <w:szCs w:val="20"/>
        </w:rPr>
        <w:t xml:space="preserve">provide the Bank, or ensure that the Bank is provided, with all necessary assistance for the purposes described in this Article. </w:t>
      </w:r>
    </w:p>
    <w:p w14:paraId="7CF26C82" w14:textId="77777777" w:rsidR="00794077" w:rsidRPr="003634E8" w:rsidRDefault="00794077" w:rsidP="001117BF">
      <w:pPr>
        <w:spacing w:before="120" w:after="120" w:line="240" w:lineRule="auto"/>
        <w:ind w:left="1418" w:right="395"/>
        <w:jc w:val="both"/>
        <w:rPr>
          <w:rFonts w:ascii="Arial" w:hAnsi="Arial" w:cs="Arial"/>
          <w:sz w:val="20"/>
          <w:szCs w:val="20"/>
        </w:rPr>
      </w:pPr>
      <w:r w:rsidRPr="003634E8">
        <w:rPr>
          <w:rFonts w:ascii="Arial" w:hAnsi="Arial" w:cs="Arial"/>
          <w:sz w:val="20"/>
          <w:szCs w:val="20"/>
        </w:rPr>
        <w:t xml:space="preserve">The Promoter shall cause each Final Beneficiary to acknowledge that the Bank may be obliged to communicate information relating to the Final Beneficiary, the proceeds on-lent to the Final Beneficiary under the Loan and/or the Schemes to any competent institution or body of the European Union in accordance with the relevant mandatory provisions of European Union law; </w:t>
      </w:r>
    </w:p>
    <w:p w14:paraId="7B39C25D" w14:textId="77777777" w:rsidR="00794077" w:rsidRPr="003634E8" w:rsidRDefault="00794077" w:rsidP="001117BF">
      <w:pPr>
        <w:spacing w:before="120" w:after="120" w:line="240" w:lineRule="auto"/>
        <w:ind w:left="1418" w:right="395" w:hanging="567"/>
        <w:jc w:val="both"/>
        <w:rPr>
          <w:rFonts w:ascii="Arial" w:hAnsi="Arial" w:cs="Arial"/>
          <w:b/>
          <w:sz w:val="20"/>
          <w:szCs w:val="20"/>
        </w:rPr>
      </w:pPr>
      <w:r w:rsidRPr="003634E8">
        <w:rPr>
          <w:rFonts w:ascii="Arial" w:hAnsi="Arial" w:cs="Arial"/>
          <w:sz w:val="20"/>
          <w:szCs w:val="20"/>
        </w:rPr>
        <w:t>(i)</w:t>
      </w:r>
      <w:r w:rsidRPr="003634E8">
        <w:rPr>
          <w:rFonts w:ascii="Arial" w:hAnsi="Arial" w:cs="Arial"/>
          <w:sz w:val="20"/>
          <w:szCs w:val="20"/>
        </w:rPr>
        <w:tab/>
      </w:r>
      <w:r w:rsidRPr="003634E8">
        <w:rPr>
          <w:rFonts w:ascii="Arial" w:hAnsi="Arial" w:cs="Arial"/>
          <w:b/>
          <w:sz w:val="20"/>
          <w:szCs w:val="20"/>
        </w:rPr>
        <w:t>Accounts:</w:t>
      </w:r>
    </w:p>
    <w:p w14:paraId="71E275D3" w14:textId="77777777" w:rsidR="00794077" w:rsidRPr="003634E8" w:rsidRDefault="00794077" w:rsidP="001117BF">
      <w:pPr>
        <w:tabs>
          <w:tab w:val="left" w:pos="720"/>
        </w:tabs>
        <w:spacing w:before="120" w:after="120" w:line="240" w:lineRule="auto"/>
        <w:ind w:left="1418" w:right="395"/>
        <w:jc w:val="both"/>
        <w:rPr>
          <w:rFonts w:ascii="Arial" w:eastAsia="Calibri" w:hAnsi="Arial" w:cs="Arial"/>
          <w:sz w:val="20"/>
          <w:szCs w:val="20"/>
        </w:rPr>
      </w:pPr>
      <w:r w:rsidRPr="003634E8">
        <w:rPr>
          <w:rFonts w:ascii="Arial" w:eastAsia="Calibri" w:hAnsi="Arial" w:cs="Arial"/>
          <w:sz w:val="20"/>
          <w:szCs w:val="20"/>
        </w:rPr>
        <w:t>request any disbursement from, and make any disbursement to, the Promoter under an on-lending agreement relating to the Loan to a bank account in the name of such Final Beneficiary held with a duly authorised financial institution in the jurisdiction where such Final Beneficiary is incorporated or has its place of residence or where the Scheme is undertaken by such Final Beneficiary; provided that in the case of Final Beneficiaries which are State Budget Users, t</w:t>
      </w:r>
      <w:r w:rsidRPr="003634E8">
        <w:rPr>
          <w:rFonts w:ascii="Arial" w:hAnsi="Arial" w:cs="Arial"/>
          <w:sz w:val="20"/>
          <w:szCs w:val="20"/>
        </w:rPr>
        <w:t>he Promoter shall cause each Final Beneficiary to</w:t>
      </w:r>
      <w:r w:rsidRPr="003634E8">
        <w:rPr>
          <w:rFonts w:ascii="Arial" w:eastAsia="Calibri" w:hAnsi="Arial" w:cs="Arial"/>
          <w:sz w:val="20"/>
          <w:szCs w:val="20"/>
        </w:rPr>
        <w:t xml:space="preserve"> request any disbursement from, and make any disbursement to, the Promoter through the system of Single Treasury Account opened in the Croatian National Bank in accordance with Croatian law.</w:t>
      </w:r>
    </w:p>
    <w:p w14:paraId="17CF0C3A" w14:textId="77777777" w:rsidR="00794077" w:rsidRPr="003634E8" w:rsidRDefault="00794077" w:rsidP="001117BF">
      <w:pPr>
        <w:tabs>
          <w:tab w:val="left" w:pos="720"/>
        </w:tabs>
        <w:spacing w:before="120" w:after="120" w:line="240" w:lineRule="auto"/>
        <w:ind w:left="1418" w:right="395"/>
        <w:jc w:val="both"/>
        <w:rPr>
          <w:rFonts w:ascii="Arial" w:eastAsia="Calibri" w:hAnsi="Arial" w:cs="Arial"/>
          <w:sz w:val="20"/>
          <w:szCs w:val="20"/>
        </w:rPr>
      </w:pPr>
      <w:r w:rsidRPr="003634E8">
        <w:rPr>
          <w:rFonts w:ascii="Arial" w:eastAsia="Calibri" w:hAnsi="Arial" w:cs="Arial"/>
          <w:sz w:val="20"/>
          <w:szCs w:val="20"/>
        </w:rPr>
        <w:t>For the purpose of this Contract:</w:t>
      </w:r>
    </w:p>
    <w:p w14:paraId="7D14C82F" w14:textId="77777777" w:rsidR="00794077" w:rsidRPr="003634E8" w:rsidRDefault="00794077" w:rsidP="001117BF">
      <w:pPr>
        <w:spacing w:before="120" w:after="120" w:line="240" w:lineRule="auto"/>
        <w:ind w:left="1418" w:right="395"/>
        <w:jc w:val="both"/>
        <w:rPr>
          <w:rFonts w:ascii="Arial" w:eastAsia="Calibri" w:hAnsi="Arial" w:cs="Arial"/>
          <w:sz w:val="20"/>
          <w:szCs w:val="20"/>
        </w:rPr>
      </w:pPr>
      <w:r w:rsidRPr="003634E8">
        <w:rPr>
          <w:rFonts w:ascii="Arial" w:eastAsia="Calibri" w:hAnsi="Arial" w:cs="Arial"/>
          <w:sz w:val="20"/>
          <w:szCs w:val="20"/>
        </w:rPr>
        <w:t>“</w:t>
      </w:r>
      <w:r w:rsidRPr="003634E8">
        <w:rPr>
          <w:rFonts w:ascii="Arial" w:eastAsia="Calibri" w:hAnsi="Arial" w:cs="Arial"/>
          <w:b/>
          <w:sz w:val="20"/>
          <w:szCs w:val="20"/>
        </w:rPr>
        <w:t>Budget Act</w:t>
      </w:r>
      <w:r w:rsidRPr="003634E8">
        <w:rPr>
          <w:rFonts w:ascii="Arial" w:eastAsia="Calibri" w:hAnsi="Arial" w:cs="Arial"/>
          <w:sz w:val="20"/>
          <w:szCs w:val="20"/>
        </w:rPr>
        <w:t>” means the Budget Act published in the Official Gazette No 87/2008 and amended as published in the Official Gazette No 136/2012 and No 15/2015, as amended and/or supplemented and/or reinstated from time to time;</w:t>
      </w:r>
    </w:p>
    <w:p w14:paraId="2150BF58" w14:textId="77777777" w:rsidR="00794077" w:rsidRPr="003634E8" w:rsidRDefault="00794077" w:rsidP="001117BF">
      <w:pPr>
        <w:spacing w:before="120" w:after="120" w:line="240" w:lineRule="auto"/>
        <w:ind w:left="1418" w:right="395"/>
        <w:jc w:val="both"/>
        <w:rPr>
          <w:rFonts w:ascii="Arial" w:eastAsia="Calibri" w:hAnsi="Arial" w:cs="Arial"/>
          <w:sz w:val="20"/>
          <w:szCs w:val="20"/>
        </w:rPr>
      </w:pPr>
      <w:r w:rsidRPr="003634E8">
        <w:rPr>
          <w:rFonts w:ascii="Arial" w:eastAsia="Calibri" w:hAnsi="Arial" w:cs="Arial"/>
          <w:sz w:val="20"/>
          <w:szCs w:val="20"/>
        </w:rPr>
        <w:t>“</w:t>
      </w:r>
      <w:r w:rsidRPr="003634E8">
        <w:rPr>
          <w:rFonts w:ascii="Arial" w:eastAsia="Calibri" w:hAnsi="Arial" w:cs="Arial"/>
          <w:b/>
          <w:sz w:val="20"/>
          <w:szCs w:val="20"/>
        </w:rPr>
        <w:t>Budget Users</w:t>
      </w:r>
      <w:r w:rsidRPr="003634E8">
        <w:rPr>
          <w:rFonts w:ascii="Arial" w:eastAsia="Calibri" w:hAnsi="Arial" w:cs="Arial"/>
          <w:sz w:val="20"/>
          <w:szCs w:val="20"/>
        </w:rPr>
        <w:t xml:space="preserve">” means the State bodies, institutions, councils of minority, self-governments, budgetary funds and local self-government, the staff expenditures and/or material expenditures of which are provided for in the Budget in accordance with article 3 of the Budget Act; </w:t>
      </w:r>
    </w:p>
    <w:p w14:paraId="31C947A5" w14:textId="77777777" w:rsidR="00794077" w:rsidRPr="003634E8" w:rsidRDefault="00794077" w:rsidP="001117BF">
      <w:pPr>
        <w:spacing w:before="120" w:after="120" w:line="240" w:lineRule="auto"/>
        <w:ind w:left="1418" w:right="395"/>
        <w:jc w:val="both"/>
        <w:rPr>
          <w:rFonts w:ascii="Arial" w:eastAsia="Calibri" w:hAnsi="Arial" w:cs="Arial"/>
          <w:sz w:val="20"/>
          <w:szCs w:val="20"/>
        </w:rPr>
      </w:pPr>
      <w:r w:rsidRPr="003634E8">
        <w:rPr>
          <w:rFonts w:ascii="Arial" w:eastAsia="Calibri" w:hAnsi="Arial" w:cs="Arial"/>
          <w:sz w:val="20"/>
          <w:szCs w:val="20"/>
        </w:rPr>
        <w:t>“</w:t>
      </w:r>
      <w:r w:rsidRPr="003634E8">
        <w:rPr>
          <w:rFonts w:ascii="Arial" w:eastAsia="Calibri" w:hAnsi="Arial" w:cs="Arial"/>
          <w:b/>
          <w:sz w:val="20"/>
          <w:szCs w:val="20"/>
        </w:rPr>
        <w:t>Single Treasury Account</w:t>
      </w:r>
      <w:r w:rsidRPr="003634E8">
        <w:rPr>
          <w:rFonts w:ascii="Arial" w:eastAsia="Calibri" w:hAnsi="Arial" w:cs="Arial"/>
          <w:sz w:val="20"/>
          <w:szCs w:val="20"/>
        </w:rPr>
        <w:t>” means the account deposited with the Croatian National Bank pursuant to article 60 of the Budget Act; and</w:t>
      </w:r>
      <w:r w:rsidRPr="003634E8" w:rsidDel="00C35AD6">
        <w:rPr>
          <w:rFonts w:ascii="Arial" w:eastAsia="Calibri" w:hAnsi="Arial" w:cs="Arial"/>
          <w:sz w:val="20"/>
          <w:szCs w:val="20"/>
        </w:rPr>
        <w:t xml:space="preserve"> </w:t>
      </w:r>
    </w:p>
    <w:p w14:paraId="11CE5305" w14:textId="77777777" w:rsidR="00794077" w:rsidRDefault="00794077" w:rsidP="001117BF">
      <w:pPr>
        <w:spacing w:before="120" w:after="120" w:line="240" w:lineRule="auto"/>
        <w:ind w:left="1418" w:right="395"/>
        <w:jc w:val="both"/>
        <w:rPr>
          <w:rFonts w:ascii="Arial" w:eastAsia="Calibri" w:hAnsi="Arial" w:cs="Arial"/>
          <w:sz w:val="20"/>
          <w:szCs w:val="20"/>
        </w:rPr>
      </w:pPr>
      <w:r w:rsidRPr="003634E8">
        <w:rPr>
          <w:rFonts w:ascii="Arial" w:eastAsia="Calibri" w:hAnsi="Arial" w:cs="Arial"/>
          <w:sz w:val="20"/>
          <w:szCs w:val="20"/>
        </w:rPr>
        <w:t>“</w:t>
      </w:r>
      <w:r w:rsidRPr="003634E8">
        <w:rPr>
          <w:rFonts w:ascii="Arial" w:eastAsia="Calibri" w:hAnsi="Arial" w:cs="Arial"/>
          <w:b/>
          <w:sz w:val="20"/>
          <w:szCs w:val="20"/>
        </w:rPr>
        <w:t>State Budget Users</w:t>
      </w:r>
      <w:r w:rsidRPr="003634E8">
        <w:rPr>
          <w:rFonts w:ascii="Arial" w:eastAsia="Calibri" w:hAnsi="Arial" w:cs="Arial"/>
          <w:sz w:val="20"/>
          <w:szCs w:val="20"/>
        </w:rPr>
        <w:t xml:space="preserve">” means the Budget Users, determined from time to time by the Minister of Finance by Ordinance on identifying budget and extra-budgetary users of the state budget and the local and regional self-government units’ budgets, and on the manner of keeping the Register of budget and extra-budgetary users published in the Official Gazette No 128/2009 and amended as published in the Official Gazette No 142/2014, the expenditures of which are funded under the Croatian State budget and the register of which is available at http://www.mfin.hr/hr/registar . </w:t>
      </w:r>
      <w:r w:rsidRPr="003634E8" w:rsidDel="00C35AD6">
        <w:rPr>
          <w:rFonts w:ascii="Arial" w:eastAsia="Calibri" w:hAnsi="Arial" w:cs="Arial"/>
          <w:sz w:val="20"/>
          <w:szCs w:val="20"/>
        </w:rPr>
        <w:t xml:space="preserve"> </w:t>
      </w:r>
    </w:p>
    <w:p w14:paraId="3353A4A2" w14:textId="77777777" w:rsidR="00794077" w:rsidRPr="003634E8" w:rsidRDefault="00794077" w:rsidP="001117BF">
      <w:pPr>
        <w:spacing w:before="120" w:after="120" w:line="240" w:lineRule="auto"/>
        <w:ind w:left="1418" w:right="395"/>
        <w:jc w:val="both"/>
        <w:rPr>
          <w:rFonts w:ascii="Arial" w:eastAsia="Calibri" w:hAnsi="Arial" w:cs="Arial"/>
          <w:sz w:val="20"/>
          <w:szCs w:val="20"/>
        </w:rPr>
      </w:pPr>
    </w:p>
    <w:p w14:paraId="2ADFAF13" w14:textId="77777777" w:rsidR="00794077" w:rsidRPr="003634E8" w:rsidRDefault="00794077" w:rsidP="001117BF">
      <w:pPr>
        <w:spacing w:before="120" w:after="120" w:line="240" w:lineRule="auto"/>
        <w:ind w:left="851" w:right="395" w:hanging="851"/>
        <w:jc w:val="both"/>
        <w:outlineLvl w:val="1"/>
        <w:rPr>
          <w:rFonts w:ascii="Arial" w:hAnsi="Arial" w:cs="Arial"/>
          <w:b/>
          <w:sz w:val="20"/>
          <w:szCs w:val="20"/>
        </w:rPr>
      </w:pPr>
      <w:r w:rsidRPr="003634E8">
        <w:rPr>
          <w:rFonts w:ascii="Arial" w:hAnsi="Arial" w:cs="Arial"/>
          <w:b/>
          <w:sz w:val="20"/>
          <w:szCs w:val="20"/>
        </w:rPr>
        <w:t>6.5.B</w:t>
      </w:r>
      <w:r w:rsidRPr="003634E8">
        <w:rPr>
          <w:rFonts w:ascii="Arial" w:hAnsi="Arial" w:cs="Arial"/>
          <w:b/>
          <w:sz w:val="20"/>
          <w:szCs w:val="20"/>
        </w:rPr>
        <w:tab/>
        <w:t>Promoter</w:t>
      </w:r>
    </w:p>
    <w:p w14:paraId="624C25AC" w14:textId="77777777" w:rsidR="00794077" w:rsidRPr="003634E8" w:rsidRDefault="00794077" w:rsidP="001117BF">
      <w:pPr>
        <w:spacing w:before="120" w:after="120" w:line="240" w:lineRule="auto"/>
        <w:ind w:left="1418" w:right="395" w:hanging="567"/>
        <w:jc w:val="both"/>
        <w:rPr>
          <w:rFonts w:ascii="Arial" w:hAnsi="Arial" w:cs="Arial"/>
          <w:sz w:val="20"/>
          <w:szCs w:val="20"/>
        </w:rPr>
      </w:pPr>
      <w:r w:rsidRPr="003634E8">
        <w:rPr>
          <w:rFonts w:ascii="Arial" w:hAnsi="Arial" w:cs="Arial"/>
          <w:sz w:val="20"/>
          <w:szCs w:val="20"/>
        </w:rPr>
        <w:t>The Promoter shall:</w:t>
      </w:r>
    </w:p>
    <w:p w14:paraId="1E4E130D" w14:textId="77777777" w:rsidR="00794077" w:rsidRPr="003634E8" w:rsidRDefault="00794077" w:rsidP="001117BF">
      <w:pPr>
        <w:tabs>
          <w:tab w:val="left" w:pos="1440"/>
        </w:tabs>
        <w:spacing w:before="120" w:after="120" w:line="240" w:lineRule="auto"/>
        <w:ind w:left="1418"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ensure that a Project Implementation Unit is in place and fully functional, dealing with allocation requests and regular reporting and monitoring;</w:t>
      </w:r>
    </w:p>
    <w:p w14:paraId="343D8BDA" w14:textId="77777777" w:rsidR="00794077" w:rsidRPr="003634E8" w:rsidRDefault="00794077" w:rsidP="001117BF">
      <w:pPr>
        <w:tabs>
          <w:tab w:val="left" w:pos="1350"/>
        </w:tabs>
        <w:spacing w:before="120" w:after="120" w:line="240" w:lineRule="auto"/>
        <w:ind w:left="1418"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r>
      <w:r w:rsidRPr="003634E8">
        <w:rPr>
          <w:rFonts w:ascii="Arial" w:hAnsi="Arial" w:cs="Arial"/>
          <w:sz w:val="20"/>
          <w:szCs w:val="20"/>
        </w:rPr>
        <w:tab/>
        <w:t>ensure that the proceeds of the Loan will be allocated to the eligible Schemes financed under the OPCC with procedures modulated according to the Scheme size in line with applicable framework loan procedures and as indicated in the Schedule A.1;</w:t>
      </w:r>
    </w:p>
    <w:p w14:paraId="382AF187" w14:textId="77777777" w:rsidR="00794077" w:rsidRPr="003634E8" w:rsidRDefault="00794077" w:rsidP="001117BF">
      <w:pPr>
        <w:spacing w:before="120" w:after="120" w:line="240" w:lineRule="auto"/>
        <w:ind w:left="1418" w:right="395" w:hanging="567"/>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ensure that proceeds of the Loan will be allocated to the eligible Schemes, using standard allocation tables and project fiches, with procedures modulated according to the Scheme size and in line with applicable framework loan procedures:</w:t>
      </w:r>
    </w:p>
    <w:p w14:paraId="62809EE2" w14:textId="77777777" w:rsidR="00794077" w:rsidRPr="003634E8" w:rsidRDefault="00794077" w:rsidP="00032539">
      <w:pPr>
        <w:numPr>
          <w:ilvl w:val="0"/>
          <w:numId w:val="61"/>
        </w:numPr>
        <w:tabs>
          <w:tab w:val="clear" w:pos="3938"/>
          <w:tab w:val="left" w:pos="1350"/>
        </w:tabs>
        <w:spacing w:before="120" w:after="120" w:line="240" w:lineRule="auto"/>
        <w:ind w:left="1985" w:right="395" w:hanging="567"/>
        <w:jc w:val="both"/>
        <w:rPr>
          <w:rFonts w:ascii="Arial" w:hAnsi="Arial" w:cs="Arial"/>
          <w:sz w:val="20"/>
          <w:szCs w:val="20"/>
        </w:rPr>
      </w:pPr>
      <w:r w:rsidRPr="003634E8">
        <w:rPr>
          <w:rFonts w:ascii="Arial" w:hAnsi="Arial" w:cs="Arial"/>
          <w:sz w:val="20"/>
          <w:szCs w:val="20"/>
        </w:rPr>
        <w:t>ex-post confirmation of eligible Schemes for all Schemes with total costs not exceeding EUR 25,000,000.00 (twenty-five million euros);</w:t>
      </w:r>
    </w:p>
    <w:p w14:paraId="7B5C31F1" w14:textId="77777777" w:rsidR="00794077" w:rsidRPr="003634E8" w:rsidRDefault="00794077" w:rsidP="00032539">
      <w:pPr>
        <w:numPr>
          <w:ilvl w:val="0"/>
          <w:numId w:val="61"/>
        </w:numPr>
        <w:tabs>
          <w:tab w:val="clear" w:pos="3938"/>
          <w:tab w:val="left" w:pos="1350"/>
        </w:tabs>
        <w:spacing w:before="120" w:after="120" w:line="240" w:lineRule="auto"/>
        <w:ind w:left="1985" w:right="395" w:hanging="567"/>
        <w:jc w:val="both"/>
        <w:rPr>
          <w:rFonts w:ascii="Arial" w:hAnsi="Arial" w:cs="Arial"/>
          <w:sz w:val="20"/>
          <w:szCs w:val="20"/>
        </w:rPr>
      </w:pPr>
      <w:r w:rsidRPr="003634E8">
        <w:rPr>
          <w:rFonts w:ascii="Arial" w:hAnsi="Arial" w:cs="Arial"/>
          <w:sz w:val="20"/>
          <w:szCs w:val="20"/>
        </w:rPr>
        <w:t>ex-ante approval for all projects with a cost between EUR 25,000,000.00 (twenty-five million euros) and EUR 50,000,000.00 (fifty million euros), with an option for an individual appraisal;</w:t>
      </w:r>
    </w:p>
    <w:p w14:paraId="1AF4F5B2" w14:textId="77777777" w:rsidR="00794077" w:rsidRPr="003634E8" w:rsidRDefault="00794077" w:rsidP="00032539">
      <w:pPr>
        <w:numPr>
          <w:ilvl w:val="0"/>
          <w:numId w:val="61"/>
        </w:numPr>
        <w:tabs>
          <w:tab w:val="clear" w:pos="3938"/>
          <w:tab w:val="left" w:pos="1350"/>
        </w:tabs>
        <w:spacing w:before="120" w:after="120" w:line="240" w:lineRule="auto"/>
        <w:ind w:left="1985" w:right="395" w:hanging="567"/>
        <w:jc w:val="both"/>
        <w:rPr>
          <w:rFonts w:ascii="Arial" w:hAnsi="Arial" w:cs="Arial"/>
          <w:sz w:val="20"/>
          <w:szCs w:val="20"/>
        </w:rPr>
      </w:pPr>
      <w:r w:rsidRPr="003634E8">
        <w:rPr>
          <w:rFonts w:ascii="Arial" w:hAnsi="Arial" w:cs="Arial"/>
          <w:sz w:val="20"/>
          <w:szCs w:val="20"/>
        </w:rPr>
        <w:t>ex-ante individual approval for all projects with a cost above EUR 50,000,000.00 (fifty million euros);</w:t>
      </w:r>
    </w:p>
    <w:p w14:paraId="42826CFB" w14:textId="77777777" w:rsidR="00794077" w:rsidRPr="003634E8" w:rsidRDefault="00794077" w:rsidP="001117BF">
      <w:pPr>
        <w:spacing w:before="120" w:after="120" w:line="240" w:lineRule="auto"/>
        <w:ind w:left="1418" w:right="395" w:hanging="567"/>
        <w:jc w:val="both"/>
        <w:rPr>
          <w:rFonts w:ascii="Arial" w:hAnsi="Arial" w:cs="Arial"/>
          <w:sz w:val="20"/>
          <w:szCs w:val="20"/>
        </w:rPr>
      </w:pPr>
      <w:r w:rsidRPr="003634E8">
        <w:rPr>
          <w:rFonts w:ascii="Arial" w:hAnsi="Arial" w:cs="Arial"/>
          <w:sz w:val="20"/>
          <w:szCs w:val="20"/>
        </w:rPr>
        <w:t>(d)</w:t>
      </w:r>
      <w:r w:rsidRPr="003634E8">
        <w:rPr>
          <w:rFonts w:ascii="Arial" w:hAnsi="Arial" w:cs="Arial"/>
          <w:sz w:val="20"/>
          <w:szCs w:val="20"/>
        </w:rPr>
        <w:tab/>
        <w:t xml:space="preserve">verify the compliance of the Final Beneficiaries with the relevant and applicable rules of the European Union legislation, in particular in the fields of environment, state aid and public procurement; </w:t>
      </w:r>
    </w:p>
    <w:p w14:paraId="209B9F52" w14:textId="77777777" w:rsidR="00794077" w:rsidRPr="003634E8" w:rsidRDefault="00794077" w:rsidP="001117BF">
      <w:pPr>
        <w:spacing w:before="120" w:after="120" w:line="240" w:lineRule="auto"/>
        <w:ind w:left="1418" w:right="395" w:hanging="567"/>
        <w:jc w:val="both"/>
        <w:rPr>
          <w:rFonts w:ascii="Arial" w:hAnsi="Arial" w:cs="Arial"/>
          <w:sz w:val="20"/>
          <w:szCs w:val="20"/>
        </w:rPr>
      </w:pPr>
      <w:r w:rsidRPr="003634E8">
        <w:rPr>
          <w:rFonts w:ascii="Arial" w:hAnsi="Arial" w:cs="Arial"/>
          <w:sz w:val="20"/>
          <w:szCs w:val="20"/>
        </w:rPr>
        <w:t>(e)</w:t>
      </w:r>
      <w:r w:rsidRPr="003634E8">
        <w:rPr>
          <w:rFonts w:ascii="Arial" w:hAnsi="Arial" w:cs="Arial"/>
          <w:sz w:val="20"/>
          <w:szCs w:val="20"/>
        </w:rPr>
        <w:tab/>
        <w:t>store and keep the relevant documents updated (including environmental studies related to the EIA, the Non-Technical Summaries of EIAs, and Nature/Biodiversity Assessments or equivalent documents supporting the compliance with the European Union Habitats and Birds Directives) to be provided to the Bank upon request. In case the Bank requires such documentation, the Promoter shall provide all documents requested promptly (within 10 (ten) working days with reference to the commitment in the Bank’s public disclosure policy on responses to external inquiries) from receipt of the request from the Bank;</w:t>
      </w:r>
    </w:p>
    <w:p w14:paraId="0D3BC0DE" w14:textId="77777777" w:rsidR="00794077" w:rsidRPr="003634E8" w:rsidRDefault="00794077" w:rsidP="001117BF">
      <w:pPr>
        <w:spacing w:before="120" w:after="120" w:line="240" w:lineRule="auto"/>
        <w:ind w:left="1418" w:right="395" w:hanging="567"/>
        <w:jc w:val="both"/>
        <w:rPr>
          <w:rFonts w:ascii="Arial" w:hAnsi="Arial" w:cs="Arial"/>
          <w:sz w:val="20"/>
          <w:szCs w:val="20"/>
        </w:rPr>
      </w:pPr>
      <w:r w:rsidRPr="003634E8">
        <w:rPr>
          <w:rFonts w:ascii="Arial" w:hAnsi="Arial" w:cs="Arial"/>
          <w:sz w:val="20"/>
          <w:szCs w:val="20"/>
        </w:rPr>
        <w:t>(f)</w:t>
      </w:r>
      <w:r w:rsidRPr="003634E8">
        <w:rPr>
          <w:rFonts w:ascii="Arial" w:hAnsi="Arial" w:cs="Arial"/>
          <w:sz w:val="20"/>
          <w:szCs w:val="20"/>
        </w:rPr>
        <w:tab/>
        <w:t>invite the Bank as an observer to meetings of the Monitoring Committees;</w:t>
      </w:r>
    </w:p>
    <w:p w14:paraId="4862C157" w14:textId="77777777" w:rsidR="00794077" w:rsidRPr="003634E8" w:rsidRDefault="00794077" w:rsidP="001117BF">
      <w:pPr>
        <w:spacing w:before="120" w:after="120" w:line="240" w:lineRule="auto"/>
        <w:ind w:left="1418" w:right="395" w:hanging="567"/>
        <w:jc w:val="both"/>
        <w:rPr>
          <w:rFonts w:ascii="Arial" w:hAnsi="Arial" w:cs="Arial"/>
          <w:sz w:val="20"/>
          <w:szCs w:val="20"/>
        </w:rPr>
      </w:pPr>
      <w:r w:rsidRPr="003634E8">
        <w:rPr>
          <w:rFonts w:ascii="Arial" w:hAnsi="Arial" w:cs="Arial"/>
          <w:sz w:val="20"/>
          <w:szCs w:val="20"/>
        </w:rPr>
        <w:t>(g)</w:t>
      </w:r>
      <w:r w:rsidRPr="003634E8">
        <w:rPr>
          <w:rFonts w:ascii="Arial" w:hAnsi="Arial" w:cs="Arial"/>
          <w:sz w:val="20"/>
          <w:szCs w:val="20"/>
        </w:rPr>
        <w:tab/>
        <w:t>not commit any Bank’s funds against Schemes that require an EIA or biodiversity assessment according to European Union and national law without, prior to commitment, receiving consent from the competent authority, and the Non-Technical Summary of the EIA having been made available to the public. The relevant environmental permits/confirmations must be received by the Bank before the funds are allocated;</w:t>
      </w:r>
    </w:p>
    <w:p w14:paraId="0FA00565" w14:textId="77777777" w:rsidR="00794077" w:rsidRPr="003634E8" w:rsidRDefault="00794077" w:rsidP="001117BF">
      <w:pPr>
        <w:tabs>
          <w:tab w:val="left" w:pos="1350"/>
        </w:tabs>
        <w:spacing w:before="120" w:after="120" w:line="240" w:lineRule="auto"/>
        <w:ind w:left="1418" w:right="395" w:hanging="567"/>
        <w:jc w:val="both"/>
        <w:rPr>
          <w:rFonts w:ascii="Arial" w:hAnsi="Arial" w:cs="Arial"/>
          <w:sz w:val="20"/>
          <w:szCs w:val="20"/>
        </w:rPr>
      </w:pPr>
      <w:r w:rsidRPr="003634E8">
        <w:rPr>
          <w:rFonts w:ascii="Arial" w:hAnsi="Arial" w:cs="Arial"/>
          <w:sz w:val="20"/>
          <w:szCs w:val="20"/>
        </w:rPr>
        <w:t>(h)</w:t>
      </w:r>
      <w:r w:rsidRPr="003634E8">
        <w:rPr>
          <w:rFonts w:ascii="Arial" w:hAnsi="Arial" w:cs="Arial"/>
          <w:sz w:val="20"/>
          <w:szCs w:val="20"/>
        </w:rPr>
        <w:tab/>
        <w:t>ensure that there is no double-financing of the Schemes with other loans  by the Bank with the same Final Beneficiary;</w:t>
      </w:r>
    </w:p>
    <w:p w14:paraId="08FB9E8E" w14:textId="77777777" w:rsidR="00794077" w:rsidRPr="003634E8" w:rsidRDefault="00794077" w:rsidP="001117BF">
      <w:pPr>
        <w:tabs>
          <w:tab w:val="left" w:pos="1350"/>
        </w:tabs>
        <w:spacing w:before="120" w:after="120" w:line="240" w:lineRule="auto"/>
        <w:ind w:left="1418" w:right="395" w:hanging="567"/>
        <w:jc w:val="both"/>
        <w:rPr>
          <w:rFonts w:ascii="Arial" w:hAnsi="Arial" w:cs="Arial"/>
          <w:sz w:val="20"/>
          <w:szCs w:val="20"/>
        </w:rPr>
      </w:pPr>
      <w:r w:rsidRPr="003634E8">
        <w:rPr>
          <w:rFonts w:ascii="Arial" w:hAnsi="Arial" w:cs="Arial"/>
          <w:sz w:val="20"/>
          <w:szCs w:val="20"/>
        </w:rPr>
        <w:t>(i)</w:t>
      </w:r>
      <w:r w:rsidRPr="003634E8">
        <w:rPr>
          <w:rFonts w:ascii="Arial" w:hAnsi="Arial" w:cs="Arial"/>
          <w:sz w:val="20"/>
          <w:szCs w:val="20"/>
        </w:rPr>
        <w:tab/>
        <w:t xml:space="preserve">promptly inform the Bank when the implementation of any allocated Scheme is suspended or the Scheme is cancelled; </w:t>
      </w:r>
    </w:p>
    <w:p w14:paraId="37FE5D2B" w14:textId="77777777" w:rsidR="00794077" w:rsidRPr="003634E8" w:rsidRDefault="00794077" w:rsidP="001117BF">
      <w:pPr>
        <w:spacing w:before="120" w:after="120" w:line="240" w:lineRule="auto"/>
        <w:ind w:left="1418" w:right="395" w:hanging="567"/>
        <w:jc w:val="both"/>
        <w:rPr>
          <w:rFonts w:ascii="Arial" w:hAnsi="Arial" w:cs="Arial"/>
          <w:sz w:val="20"/>
          <w:szCs w:val="20"/>
        </w:rPr>
      </w:pPr>
      <w:r w:rsidRPr="003634E8">
        <w:rPr>
          <w:rFonts w:ascii="Arial" w:hAnsi="Arial" w:cs="Arial"/>
          <w:sz w:val="20"/>
          <w:szCs w:val="20"/>
        </w:rPr>
        <w:t>(j)</w:t>
      </w:r>
      <w:r w:rsidRPr="003634E8">
        <w:rPr>
          <w:rFonts w:ascii="Arial" w:hAnsi="Arial" w:cs="Arial"/>
          <w:sz w:val="20"/>
          <w:szCs w:val="20"/>
        </w:rPr>
        <w:tab/>
        <w:t xml:space="preserve">promptly notify the Bank on any suspension of payments and or infringement procedures initiated by the EU Commission, no later than 5 days after the Borrower or the Promoter becomes aware of the EU Commission action; </w:t>
      </w:r>
    </w:p>
    <w:p w14:paraId="3448FB36" w14:textId="77777777" w:rsidR="00794077" w:rsidRPr="003634E8" w:rsidRDefault="00794077" w:rsidP="001117BF">
      <w:pPr>
        <w:spacing w:before="120" w:after="120" w:line="240" w:lineRule="auto"/>
        <w:ind w:left="1418" w:right="395" w:hanging="567"/>
        <w:jc w:val="both"/>
        <w:rPr>
          <w:rFonts w:ascii="Arial" w:hAnsi="Arial" w:cs="Arial"/>
          <w:sz w:val="20"/>
          <w:szCs w:val="20"/>
        </w:rPr>
      </w:pPr>
      <w:r w:rsidRPr="003634E8">
        <w:rPr>
          <w:rFonts w:ascii="Arial" w:hAnsi="Arial" w:cs="Arial"/>
          <w:sz w:val="20"/>
          <w:szCs w:val="20"/>
        </w:rPr>
        <w:t>(k)</w:t>
      </w:r>
      <w:r w:rsidRPr="003634E8">
        <w:rPr>
          <w:rFonts w:ascii="Arial" w:hAnsi="Arial" w:cs="Arial"/>
          <w:sz w:val="20"/>
          <w:szCs w:val="20"/>
        </w:rPr>
        <w:tab/>
        <w:t>promptly notify the Bank on any audit reports carried out by the Independent Audit Authority, the EU Commission and the Court of Audit; and</w:t>
      </w:r>
    </w:p>
    <w:p w14:paraId="6EDA101F" w14:textId="77777777" w:rsidR="00794077" w:rsidRPr="003634E8" w:rsidRDefault="00794077" w:rsidP="001117BF">
      <w:pPr>
        <w:spacing w:before="120" w:after="120" w:line="240" w:lineRule="auto"/>
        <w:ind w:left="1418" w:right="395" w:hanging="567"/>
        <w:jc w:val="both"/>
        <w:rPr>
          <w:rFonts w:ascii="Arial" w:hAnsi="Arial" w:cs="Arial"/>
          <w:sz w:val="20"/>
          <w:szCs w:val="20"/>
        </w:rPr>
      </w:pPr>
      <w:r w:rsidRPr="003634E8">
        <w:rPr>
          <w:rFonts w:ascii="Arial" w:hAnsi="Arial" w:cs="Arial"/>
          <w:sz w:val="20"/>
          <w:szCs w:val="20"/>
        </w:rPr>
        <w:t>(l)</w:t>
      </w:r>
      <w:r w:rsidRPr="003634E8">
        <w:rPr>
          <w:rFonts w:ascii="Arial" w:hAnsi="Arial" w:cs="Arial"/>
          <w:sz w:val="20"/>
          <w:szCs w:val="20"/>
        </w:rPr>
        <w:tab/>
        <w:t xml:space="preserve">promptly notify the Bank on the results of the Performance Review (Art. 21 of the CPR). </w:t>
      </w:r>
    </w:p>
    <w:p w14:paraId="3EA9565F" w14:textId="77777777" w:rsidR="00794077" w:rsidRPr="003634E8" w:rsidRDefault="00794077" w:rsidP="001117BF">
      <w:pPr>
        <w:spacing w:before="120" w:after="120" w:line="240" w:lineRule="auto"/>
        <w:ind w:left="851" w:right="395" w:hanging="22"/>
        <w:jc w:val="both"/>
        <w:rPr>
          <w:rFonts w:ascii="Arial" w:hAnsi="Arial" w:cs="Arial"/>
          <w:sz w:val="20"/>
          <w:szCs w:val="20"/>
        </w:rPr>
      </w:pPr>
      <w:r w:rsidRPr="003634E8">
        <w:rPr>
          <w:rFonts w:ascii="Arial" w:hAnsi="Arial" w:cs="Arial"/>
          <w:sz w:val="20"/>
          <w:szCs w:val="20"/>
        </w:rPr>
        <w:t>The Bank shall carry out a mid-term review of the Project, preferably after the performance review, following which the Bank may change sections A.1, A.2. and/or A.3 of Schedule A.</w:t>
      </w:r>
    </w:p>
    <w:p w14:paraId="01633D94" w14:textId="77777777" w:rsidR="00794077" w:rsidRDefault="00794077" w:rsidP="001117BF">
      <w:pPr>
        <w:spacing w:before="120" w:after="120" w:line="240" w:lineRule="auto"/>
        <w:ind w:left="851" w:right="395"/>
        <w:jc w:val="both"/>
        <w:rPr>
          <w:rFonts w:ascii="Arial" w:hAnsi="Arial" w:cs="Arial"/>
          <w:sz w:val="20"/>
          <w:szCs w:val="20"/>
        </w:rPr>
      </w:pPr>
      <w:r w:rsidRPr="003634E8">
        <w:rPr>
          <w:rFonts w:ascii="Arial" w:hAnsi="Arial" w:cs="Arial"/>
          <w:sz w:val="20"/>
          <w:szCs w:val="20"/>
        </w:rPr>
        <w:t>The Bank reserves the right to review the allocation procedures in view of any change required by inter alia the EU Commission or the development of the Schemes.</w:t>
      </w:r>
      <w:bookmarkStart w:id="920" w:name="_Toc298139679"/>
      <w:bookmarkStart w:id="921" w:name="_Toc388892904"/>
    </w:p>
    <w:p w14:paraId="573DF9AE" w14:textId="77777777" w:rsidR="00794077" w:rsidRPr="003634E8" w:rsidRDefault="00794077" w:rsidP="001117BF">
      <w:pPr>
        <w:spacing w:before="120" w:after="120" w:line="240" w:lineRule="auto"/>
        <w:ind w:left="851" w:right="395"/>
        <w:jc w:val="both"/>
        <w:rPr>
          <w:rFonts w:ascii="Arial" w:hAnsi="Arial" w:cs="Arial"/>
          <w:sz w:val="20"/>
          <w:szCs w:val="20"/>
        </w:rPr>
      </w:pPr>
    </w:p>
    <w:p w14:paraId="7FA07AC6" w14:textId="77777777" w:rsidR="00794077" w:rsidRPr="003634E8" w:rsidRDefault="00794077" w:rsidP="001117BF">
      <w:pPr>
        <w:spacing w:before="120" w:after="120"/>
        <w:ind w:left="1418" w:right="395" w:hanging="567"/>
        <w:jc w:val="both"/>
        <w:outlineLvl w:val="0"/>
        <w:rPr>
          <w:rFonts w:ascii="Arial" w:hAnsi="Arial" w:cs="Arial"/>
          <w:b/>
          <w:i/>
          <w:sz w:val="20"/>
          <w:szCs w:val="20"/>
        </w:rPr>
      </w:pPr>
      <w:r w:rsidRPr="003634E8">
        <w:rPr>
          <w:rFonts w:ascii="Arial" w:hAnsi="Arial" w:cs="Arial"/>
          <w:b/>
          <w:i/>
          <w:sz w:val="20"/>
          <w:szCs w:val="20"/>
        </w:rPr>
        <w:t>B</w:t>
      </w:r>
      <w:r w:rsidRPr="00706F50">
        <w:rPr>
          <w:rFonts w:ascii="Arial" w:hAnsi="Arial" w:cs="Arial"/>
          <w:b/>
          <w:i/>
          <w:sz w:val="20"/>
          <w:szCs w:val="20"/>
          <w:shd w:val="clear" w:color="auto" w:fill="F2F2F2" w:themeFill="background1" w:themeFillShade="F2"/>
        </w:rPr>
        <w:t>.  General undertakings</w:t>
      </w:r>
      <w:bookmarkEnd w:id="918"/>
      <w:bookmarkEnd w:id="919"/>
      <w:bookmarkEnd w:id="920"/>
      <w:bookmarkEnd w:id="921"/>
    </w:p>
    <w:p w14:paraId="4A92FF2E" w14:textId="77777777" w:rsidR="00794077" w:rsidRPr="003634E8" w:rsidRDefault="00794077" w:rsidP="001117BF">
      <w:pPr>
        <w:spacing w:before="120" w:after="120"/>
        <w:ind w:left="851" w:right="395" w:hanging="851"/>
        <w:jc w:val="both"/>
        <w:outlineLvl w:val="0"/>
        <w:rPr>
          <w:rFonts w:ascii="Arial" w:hAnsi="Arial" w:cs="Arial"/>
          <w:b/>
          <w:sz w:val="20"/>
          <w:szCs w:val="20"/>
          <w:u w:val="single"/>
        </w:rPr>
      </w:pPr>
      <w:bookmarkStart w:id="922" w:name="_Toc212957565"/>
      <w:bookmarkStart w:id="923" w:name="_Toc212957870"/>
      <w:bookmarkStart w:id="924" w:name="_Toc212958058"/>
      <w:bookmarkStart w:id="925" w:name="_Toc212958152"/>
      <w:bookmarkStart w:id="926" w:name="_Toc212958530"/>
      <w:bookmarkStart w:id="927" w:name="_Toc248586668"/>
      <w:bookmarkStart w:id="928" w:name="_Toc388892905"/>
      <w:r w:rsidRPr="003634E8">
        <w:rPr>
          <w:rFonts w:ascii="Arial" w:hAnsi="Arial" w:cs="Arial"/>
          <w:b/>
          <w:sz w:val="20"/>
          <w:szCs w:val="20"/>
        </w:rPr>
        <w:t>6.6</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Compliance with laws</w:t>
      </w:r>
      <w:bookmarkEnd w:id="922"/>
      <w:bookmarkEnd w:id="923"/>
      <w:bookmarkEnd w:id="924"/>
      <w:bookmarkEnd w:id="925"/>
      <w:bookmarkEnd w:id="926"/>
      <w:bookmarkEnd w:id="927"/>
      <w:bookmarkEnd w:id="928"/>
    </w:p>
    <w:p w14:paraId="04546E4B" w14:textId="77777777" w:rsidR="00794077" w:rsidRPr="003634E8" w:rsidRDefault="00794077" w:rsidP="001117BF">
      <w:pPr>
        <w:widowControl w:val="0"/>
        <w:spacing w:before="120" w:after="120"/>
        <w:ind w:left="851" w:right="395"/>
        <w:jc w:val="both"/>
        <w:rPr>
          <w:rFonts w:ascii="Arial" w:hAnsi="Arial" w:cs="Arial"/>
          <w:sz w:val="20"/>
          <w:szCs w:val="20"/>
        </w:rPr>
      </w:pPr>
      <w:r w:rsidRPr="003634E8">
        <w:rPr>
          <w:rFonts w:ascii="Arial" w:hAnsi="Arial" w:cs="Arial"/>
          <w:sz w:val="20"/>
          <w:szCs w:val="20"/>
        </w:rPr>
        <w:t>The Borrower and the Promoter shall comply and shall procure that each Final Beneficiary complies in all respects with all laws and regulations to which they or the Project are subject.</w:t>
      </w:r>
    </w:p>
    <w:p w14:paraId="3617D9E9" w14:textId="77777777" w:rsidR="00794077" w:rsidRPr="003634E8" w:rsidRDefault="00794077" w:rsidP="001117BF">
      <w:pPr>
        <w:spacing w:before="120" w:after="120"/>
        <w:ind w:left="851" w:right="395" w:hanging="851"/>
        <w:jc w:val="both"/>
        <w:outlineLvl w:val="0"/>
        <w:rPr>
          <w:rFonts w:ascii="Arial" w:hAnsi="Arial" w:cs="Arial"/>
          <w:b/>
          <w:sz w:val="20"/>
          <w:szCs w:val="20"/>
          <w:u w:val="single"/>
        </w:rPr>
      </w:pPr>
      <w:bookmarkStart w:id="929" w:name="_Toc212957567"/>
      <w:bookmarkStart w:id="930" w:name="_Toc212957872"/>
      <w:bookmarkStart w:id="931" w:name="_Toc212958060"/>
      <w:bookmarkStart w:id="932" w:name="_Toc212958154"/>
      <w:bookmarkStart w:id="933" w:name="_Toc212958532"/>
      <w:bookmarkStart w:id="934" w:name="_Ref217378895"/>
      <w:bookmarkStart w:id="935" w:name="_Ref217380743"/>
      <w:bookmarkStart w:id="936" w:name="_Toc248586671"/>
      <w:bookmarkStart w:id="937" w:name="_Toc388892906"/>
      <w:r w:rsidRPr="003634E8">
        <w:rPr>
          <w:rFonts w:ascii="Arial" w:hAnsi="Arial" w:cs="Arial"/>
          <w:b/>
          <w:sz w:val="20"/>
          <w:szCs w:val="20"/>
        </w:rPr>
        <w:t>6.7</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General Representations and Warranties</w:t>
      </w:r>
      <w:bookmarkEnd w:id="929"/>
      <w:bookmarkEnd w:id="930"/>
      <w:bookmarkEnd w:id="931"/>
      <w:bookmarkEnd w:id="932"/>
      <w:bookmarkEnd w:id="933"/>
      <w:bookmarkEnd w:id="934"/>
      <w:bookmarkEnd w:id="935"/>
      <w:bookmarkEnd w:id="936"/>
      <w:bookmarkEnd w:id="937"/>
    </w:p>
    <w:p w14:paraId="4C0F8EFE" w14:textId="77777777" w:rsidR="00794077" w:rsidRPr="003634E8" w:rsidRDefault="00794077" w:rsidP="001117BF">
      <w:pPr>
        <w:widowControl w:val="0"/>
        <w:spacing w:before="120" w:after="120"/>
        <w:ind w:left="1418" w:right="395" w:hanging="567"/>
        <w:jc w:val="both"/>
        <w:rPr>
          <w:rFonts w:ascii="Arial" w:hAnsi="Arial" w:cs="Arial"/>
          <w:sz w:val="20"/>
          <w:szCs w:val="20"/>
        </w:rPr>
      </w:pPr>
      <w:r w:rsidRPr="003634E8">
        <w:rPr>
          <w:rFonts w:ascii="Arial" w:hAnsi="Arial" w:cs="Arial"/>
          <w:sz w:val="20"/>
          <w:szCs w:val="20"/>
        </w:rPr>
        <w:t>The Borrower represents and warrants to the Bank that:</w:t>
      </w:r>
    </w:p>
    <w:p w14:paraId="0BED8DD4" w14:textId="77777777" w:rsidR="00794077" w:rsidRPr="003634E8" w:rsidRDefault="00794077" w:rsidP="001117BF">
      <w:pPr>
        <w:spacing w:before="120" w:after="120"/>
        <w:ind w:left="1418"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it has the power to execute, deliver and perform its obligations under this Contract and all necessary corporate, shareholder and other action has been taken to authorise the execution, delivery and performance of the same by it;</w:t>
      </w:r>
    </w:p>
    <w:p w14:paraId="3366B28B" w14:textId="77777777" w:rsidR="00794077" w:rsidRPr="003634E8" w:rsidRDefault="00794077" w:rsidP="001117BF">
      <w:pPr>
        <w:spacing w:before="120" w:after="120"/>
        <w:ind w:left="1418"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this Contract constitutes its legally valid, binding and enforceable obligations;</w:t>
      </w:r>
    </w:p>
    <w:p w14:paraId="05DC3EA3" w14:textId="77777777" w:rsidR="00794077" w:rsidRPr="003634E8" w:rsidRDefault="00794077" w:rsidP="001117BF">
      <w:pPr>
        <w:spacing w:before="120" w:after="120"/>
        <w:ind w:left="1418" w:right="395" w:hanging="567"/>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the execution and delivery of, the performance of its obligations under and compliance with the provisions of this Contract do not and will not:</w:t>
      </w:r>
    </w:p>
    <w:p w14:paraId="6D5BB945" w14:textId="77777777" w:rsidR="00794077" w:rsidRPr="003634E8" w:rsidRDefault="00794077" w:rsidP="001117BF">
      <w:pPr>
        <w:spacing w:before="120" w:after="120"/>
        <w:ind w:left="1985" w:right="395" w:hanging="567"/>
        <w:jc w:val="both"/>
        <w:rPr>
          <w:rFonts w:ascii="Arial" w:hAnsi="Arial" w:cs="Arial"/>
          <w:sz w:val="20"/>
          <w:szCs w:val="20"/>
        </w:rPr>
      </w:pPr>
      <w:r w:rsidRPr="003634E8">
        <w:rPr>
          <w:rFonts w:ascii="Arial" w:hAnsi="Arial" w:cs="Arial"/>
          <w:sz w:val="20"/>
          <w:szCs w:val="20"/>
        </w:rPr>
        <w:t>(i)</w:t>
      </w:r>
      <w:r w:rsidRPr="003634E8">
        <w:rPr>
          <w:rFonts w:ascii="Arial" w:hAnsi="Arial" w:cs="Arial"/>
          <w:sz w:val="20"/>
          <w:szCs w:val="20"/>
        </w:rPr>
        <w:tab/>
        <w:t>contravene or conflict with any applicable law, statute, rule or regulation, or any judgement, decree or permit to which it is subject;</w:t>
      </w:r>
    </w:p>
    <w:p w14:paraId="72DF85E6" w14:textId="77777777" w:rsidR="00794077" w:rsidRPr="003634E8" w:rsidRDefault="00794077" w:rsidP="001117BF">
      <w:pPr>
        <w:spacing w:before="120" w:after="120"/>
        <w:ind w:left="1985" w:right="395" w:hanging="567"/>
        <w:jc w:val="both"/>
        <w:rPr>
          <w:rFonts w:ascii="Arial" w:hAnsi="Arial" w:cs="Arial"/>
          <w:sz w:val="20"/>
          <w:szCs w:val="20"/>
        </w:rPr>
      </w:pPr>
      <w:r w:rsidRPr="003634E8">
        <w:rPr>
          <w:rFonts w:ascii="Arial" w:hAnsi="Arial" w:cs="Arial"/>
          <w:sz w:val="20"/>
          <w:szCs w:val="20"/>
        </w:rPr>
        <w:t>(ii)</w:t>
      </w:r>
      <w:r w:rsidRPr="003634E8">
        <w:rPr>
          <w:rFonts w:ascii="Arial" w:hAnsi="Arial" w:cs="Arial"/>
          <w:sz w:val="20"/>
          <w:szCs w:val="20"/>
        </w:rPr>
        <w:tab/>
        <w:t>contravene or conflict with any agreement or other instrument binding upon it which might reasonably be expected to have a material adverse effect on its ability to perform its obligations under this Contract;</w:t>
      </w:r>
    </w:p>
    <w:p w14:paraId="0420AFE3" w14:textId="77777777" w:rsidR="00794077" w:rsidRPr="003634E8" w:rsidRDefault="00794077" w:rsidP="001117BF">
      <w:pPr>
        <w:spacing w:before="120" w:after="120"/>
        <w:ind w:left="1418" w:right="395" w:hanging="567"/>
        <w:jc w:val="both"/>
        <w:rPr>
          <w:rFonts w:ascii="Arial" w:hAnsi="Arial" w:cs="Arial"/>
          <w:sz w:val="20"/>
          <w:szCs w:val="20"/>
        </w:rPr>
      </w:pPr>
      <w:r w:rsidRPr="003634E8">
        <w:rPr>
          <w:rFonts w:ascii="Arial" w:hAnsi="Arial" w:cs="Arial"/>
          <w:sz w:val="20"/>
          <w:szCs w:val="20"/>
        </w:rPr>
        <w:t>(d)</w:t>
      </w:r>
      <w:r w:rsidRPr="003634E8">
        <w:rPr>
          <w:rFonts w:ascii="Arial" w:hAnsi="Arial" w:cs="Arial"/>
          <w:sz w:val="20"/>
          <w:szCs w:val="20"/>
        </w:rPr>
        <w:tab/>
        <w:t>there has been no Material Adverse Change since 18 November 2014;</w:t>
      </w:r>
    </w:p>
    <w:p w14:paraId="75083728" w14:textId="77777777" w:rsidR="00794077" w:rsidRPr="003634E8" w:rsidRDefault="00794077" w:rsidP="001117BF">
      <w:pPr>
        <w:spacing w:before="120" w:after="120"/>
        <w:ind w:left="1418" w:right="395" w:hanging="567"/>
        <w:jc w:val="both"/>
        <w:rPr>
          <w:rFonts w:ascii="Arial" w:hAnsi="Arial" w:cs="Arial"/>
          <w:sz w:val="20"/>
          <w:szCs w:val="20"/>
        </w:rPr>
      </w:pPr>
      <w:r w:rsidRPr="003634E8">
        <w:rPr>
          <w:rFonts w:ascii="Arial" w:hAnsi="Arial" w:cs="Arial"/>
          <w:sz w:val="20"/>
          <w:szCs w:val="20"/>
        </w:rPr>
        <w:t>(e)</w:t>
      </w:r>
      <w:r w:rsidRPr="003634E8">
        <w:rPr>
          <w:rFonts w:ascii="Arial" w:hAnsi="Arial" w:cs="Arial"/>
          <w:sz w:val="20"/>
          <w:szCs w:val="20"/>
        </w:rPr>
        <w:tab/>
        <w:t>no event or circumstance which constitutes an Event of Default has occurred and is continuing unremedied or unwaived;</w:t>
      </w:r>
    </w:p>
    <w:p w14:paraId="5738F35D" w14:textId="77777777" w:rsidR="00794077" w:rsidRPr="003634E8" w:rsidRDefault="00794077" w:rsidP="001117BF">
      <w:pPr>
        <w:spacing w:before="120" w:after="120"/>
        <w:ind w:left="1418" w:right="395" w:hanging="567"/>
        <w:jc w:val="both"/>
        <w:rPr>
          <w:rFonts w:ascii="Arial" w:hAnsi="Arial" w:cs="Arial"/>
          <w:sz w:val="20"/>
          <w:szCs w:val="20"/>
        </w:rPr>
      </w:pPr>
      <w:r w:rsidRPr="003634E8">
        <w:rPr>
          <w:rFonts w:ascii="Arial" w:hAnsi="Arial" w:cs="Arial"/>
          <w:sz w:val="20"/>
          <w:szCs w:val="20"/>
        </w:rPr>
        <w:t>(f)</w:t>
      </w:r>
      <w:r w:rsidRPr="003634E8">
        <w:rPr>
          <w:rFonts w:ascii="Arial" w:hAnsi="Arial" w:cs="Arial"/>
          <w:sz w:val="20"/>
          <w:szCs w:val="20"/>
        </w:rPr>
        <w:tab/>
        <w:t xml:space="preserve">it has obtained all necessary Authorisations in connection with this Contract and in order to lawfully comply with its obligations hereunder, and the Project and all such Authorisations are in full force and effect and admissible in evidence; </w:t>
      </w:r>
    </w:p>
    <w:p w14:paraId="3EDD1E1D" w14:textId="77777777" w:rsidR="00794077" w:rsidRPr="003634E8" w:rsidRDefault="00794077" w:rsidP="001117BF">
      <w:pPr>
        <w:spacing w:before="120" w:after="120"/>
        <w:ind w:left="1418" w:right="395" w:hanging="567"/>
        <w:jc w:val="both"/>
        <w:rPr>
          <w:rFonts w:ascii="Arial" w:hAnsi="Arial" w:cs="Arial"/>
          <w:sz w:val="20"/>
          <w:szCs w:val="20"/>
        </w:rPr>
      </w:pPr>
      <w:r w:rsidRPr="003634E8">
        <w:rPr>
          <w:rFonts w:ascii="Arial" w:hAnsi="Arial" w:cs="Arial"/>
          <w:sz w:val="20"/>
          <w:szCs w:val="20"/>
        </w:rPr>
        <w:t>(g)</w:t>
      </w:r>
      <w:r w:rsidRPr="003634E8">
        <w:rPr>
          <w:rFonts w:ascii="Arial" w:hAnsi="Arial" w:cs="Arial"/>
          <w:sz w:val="20"/>
          <w:szCs w:val="20"/>
        </w:rPr>
        <w:tab/>
        <w:t xml:space="preserve">its payment obligations under this Contract rank not less than </w:t>
      </w:r>
      <w:r w:rsidRPr="003634E8">
        <w:rPr>
          <w:rFonts w:ascii="Arial" w:hAnsi="Arial" w:cs="Arial"/>
          <w:i/>
          <w:sz w:val="20"/>
          <w:szCs w:val="20"/>
        </w:rPr>
        <w:t>pari passu</w:t>
      </w:r>
      <w:r w:rsidRPr="003634E8">
        <w:rPr>
          <w:rFonts w:ascii="Arial" w:hAnsi="Arial" w:cs="Arial"/>
          <w:sz w:val="20"/>
          <w:szCs w:val="20"/>
        </w:rPr>
        <w:t xml:space="preserve"> in right of payment with all other present and future unsecured obligations under any of its Debt Instruments except for obligations mandatorily preferred by law applying to companies generally; </w:t>
      </w:r>
    </w:p>
    <w:p w14:paraId="43D90485" w14:textId="77777777" w:rsidR="00794077" w:rsidRPr="003634E8" w:rsidRDefault="00794077" w:rsidP="001117BF">
      <w:pPr>
        <w:spacing w:before="120" w:after="120"/>
        <w:ind w:left="1418" w:right="395" w:hanging="567"/>
        <w:jc w:val="both"/>
        <w:rPr>
          <w:rFonts w:ascii="Arial" w:hAnsi="Arial" w:cs="Arial"/>
          <w:sz w:val="20"/>
          <w:szCs w:val="20"/>
        </w:rPr>
      </w:pPr>
      <w:r w:rsidRPr="003634E8">
        <w:rPr>
          <w:rFonts w:ascii="Arial" w:hAnsi="Arial" w:cs="Arial"/>
          <w:sz w:val="20"/>
          <w:szCs w:val="20"/>
        </w:rPr>
        <w:t>(h)</w:t>
      </w:r>
      <w:r w:rsidRPr="003634E8">
        <w:rPr>
          <w:rFonts w:ascii="Arial" w:hAnsi="Arial" w:cs="Arial"/>
          <w:sz w:val="20"/>
          <w:szCs w:val="20"/>
        </w:rPr>
        <w:tab/>
        <w:t>it is in compliance with all undertakings under this Article 6; and</w:t>
      </w:r>
    </w:p>
    <w:p w14:paraId="778F2ED1" w14:textId="77777777" w:rsidR="00794077" w:rsidRPr="003634E8" w:rsidRDefault="00794077" w:rsidP="001117BF">
      <w:pPr>
        <w:spacing w:before="120" w:after="120"/>
        <w:ind w:left="1418" w:right="395" w:hanging="567"/>
        <w:jc w:val="both"/>
        <w:rPr>
          <w:rFonts w:ascii="Arial" w:eastAsia="Calibri" w:hAnsi="Arial" w:cs="Arial"/>
          <w:sz w:val="20"/>
          <w:szCs w:val="20"/>
        </w:rPr>
      </w:pPr>
      <w:r w:rsidRPr="003634E8">
        <w:rPr>
          <w:rFonts w:ascii="Arial" w:hAnsi="Arial" w:cs="Arial"/>
          <w:sz w:val="20"/>
          <w:szCs w:val="20"/>
        </w:rPr>
        <w:t>(i)</w:t>
      </w:r>
      <w:r w:rsidRPr="003634E8">
        <w:rPr>
          <w:rFonts w:ascii="Arial" w:hAnsi="Arial" w:cs="Arial"/>
          <w:sz w:val="20"/>
          <w:szCs w:val="20"/>
        </w:rPr>
        <w:tab/>
      </w:r>
      <w:r w:rsidRPr="003634E8">
        <w:rPr>
          <w:rFonts w:ascii="Arial" w:eastAsia="Calibri" w:hAnsi="Arial" w:cs="Arial"/>
          <w:sz w:val="20"/>
          <w:szCs w:val="20"/>
        </w:rPr>
        <w:t>to the best of its knowledge, no funds invested in the Project by the Borrower or any Final Beneficiary are of illicit origin, including products of money laundering or linked to the financing of terrorism. The Borrower shall promptly inform the Bank if at any time it becomes aware of the illicit origin of any such funds.</w:t>
      </w:r>
    </w:p>
    <w:p w14:paraId="4B03F339" w14:textId="77777777" w:rsidR="00794077" w:rsidRPr="002F085B" w:rsidRDefault="00794077" w:rsidP="002F085B">
      <w:pPr>
        <w:tabs>
          <w:tab w:val="left" w:pos="720"/>
          <w:tab w:val="left" w:pos="896"/>
        </w:tabs>
        <w:spacing w:before="120" w:after="120"/>
        <w:ind w:left="851" w:right="395"/>
        <w:jc w:val="both"/>
        <w:rPr>
          <w:rFonts w:ascii="Arial" w:hAnsi="Arial" w:cs="Arial"/>
          <w:sz w:val="20"/>
          <w:szCs w:val="20"/>
        </w:rPr>
      </w:pPr>
      <w:r w:rsidRPr="003634E8">
        <w:rPr>
          <w:rFonts w:ascii="Arial" w:hAnsi="Arial" w:cs="Arial"/>
          <w:sz w:val="20"/>
          <w:szCs w:val="20"/>
        </w:rPr>
        <w:t>The representations and warranties set out above shall survive the execution of this Contract and are, with the exception of the representation set out in paragraph (d) above, deemed repeated on each Disbursement Request, Disbursement Date and on each Payment Date.</w:t>
      </w:r>
    </w:p>
    <w:p w14:paraId="7196AFBD" w14:textId="77777777" w:rsidR="00794077" w:rsidRPr="003634E8" w:rsidRDefault="00794077" w:rsidP="001117BF">
      <w:pPr>
        <w:keepNext/>
        <w:spacing w:before="120" w:after="120"/>
        <w:ind w:left="851" w:right="395" w:hanging="851"/>
        <w:jc w:val="both"/>
        <w:outlineLvl w:val="0"/>
        <w:rPr>
          <w:rFonts w:ascii="Arial" w:hAnsi="Arial" w:cs="Arial"/>
          <w:sz w:val="20"/>
          <w:szCs w:val="20"/>
        </w:rPr>
      </w:pPr>
      <w:bookmarkStart w:id="938" w:name="_Toc388892907"/>
      <w:r w:rsidRPr="003634E8">
        <w:rPr>
          <w:rFonts w:ascii="Arial" w:hAnsi="Arial" w:cs="Arial"/>
          <w:b/>
          <w:sz w:val="20"/>
          <w:szCs w:val="20"/>
        </w:rPr>
        <w:t>6.8</w:t>
      </w:r>
      <w:r w:rsidRPr="003634E8">
        <w:rPr>
          <w:rFonts w:ascii="Arial" w:hAnsi="Arial" w:cs="Arial"/>
          <w:b/>
          <w:sz w:val="20"/>
          <w:szCs w:val="20"/>
        </w:rPr>
        <w:tab/>
      </w:r>
      <w:r w:rsidRPr="003634E8">
        <w:rPr>
          <w:rFonts w:ascii="Arial" w:hAnsi="Arial" w:cs="Arial"/>
          <w:b/>
          <w:sz w:val="20"/>
          <w:szCs w:val="20"/>
          <w:u w:val="single"/>
        </w:rPr>
        <w:t>Integrity</w:t>
      </w:r>
      <w:bookmarkEnd w:id="938"/>
      <w:r w:rsidRPr="003634E8">
        <w:rPr>
          <w:rFonts w:ascii="Arial" w:hAnsi="Arial" w:cs="Arial"/>
          <w:sz w:val="20"/>
          <w:szCs w:val="20"/>
          <w:u w:val="single"/>
        </w:rPr>
        <w:t xml:space="preserve"> </w:t>
      </w:r>
    </w:p>
    <w:p w14:paraId="3CE0E44A" w14:textId="77777777" w:rsidR="00794077" w:rsidRPr="003634E8" w:rsidRDefault="00794077" w:rsidP="001117BF">
      <w:pPr>
        <w:keepNext/>
        <w:widowControl w:val="0"/>
        <w:spacing w:before="120" w:after="120"/>
        <w:ind w:left="851" w:right="395"/>
        <w:jc w:val="both"/>
        <w:rPr>
          <w:rFonts w:ascii="Arial" w:eastAsia="Calibri" w:hAnsi="Arial" w:cs="Arial"/>
          <w:sz w:val="20"/>
          <w:szCs w:val="20"/>
        </w:rPr>
      </w:pPr>
      <w:r w:rsidRPr="003634E8">
        <w:rPr>
          <w:rFonts w:ascii="Arial" w:eastAsia="Calibri" w:hAnsi="Arial" w:cs="Arial"/>
          <w:sz w:val="20"/>
          <w:szCs w:val="20"/>
        </w:rPr>
        <w:t xml:space="preserve">The Borrower shall take, within a reasonable timeframe, appropriate measures in respect of </w:t>
      </w:r>
      <w:r w:rsidRPr="003634E8">
        <w:rPr>
          <w:rFonts w:ascii="Arial" w:hAnsi="Arial" w:cs="Arial"/>
          <w:sz w:val="20"/>
          <w:szCs w:val="20"/>
        </w:rPr>
        <w:t xml:space="preserve">any of its agents with control and/or decision making powers over the Project and/or the Loan, and shall procure that the Promoter undertakes to take within a reasonable timeframe appropriate measures in respect of any member of its management bodies or any of its agents with control and/or decision making powers over the Project and/or the Loan </w:t>
      </w:r>
      <w:r w:rsidRPr="003634E8">
        <w:rPr>
          <w:rFonts w:ascii="Arial" w:eastAsia="Calibri" w:hAnsi="Arial" w:cs="Arial"/>
          <w:sz w:val="20"/>
          <w:szCs w:val="20"/>
        </w:rPr>
        <w:t xml:space="preserve">who has been convicted by a final and irrevocable court ruling of a Criminal Offence perpetrated in the course of the exercise of his/her professional duties, in order to ensure that such member is excluded from </w:t>
      </w:r>
      <w:r w:rsidRPr="003634E8">
        <w:rPr>
          <w:rFonts w:ascii="Arial" w:hAnsi="Arial" w:cs="Arial"/>
          <w:sz w:val="20"/>
          <w:szCs w:val="20"/>
        </w:rPr>
        <w:t>any Borrower’s activity in relation to the Project and/or the Loan and/or the Promoter activity in relation to the Project and/or the Loan.</w:t>
      </w:r>
      <w:r w:rsidRPr="003634E8">
        <w:rPr>
          <w:rFonts w:ascii="Arial" w:eastAsia="Calibri" w:hAnsi="Arial" w:cs="Arial"/>
          <w:sz w:val="20"/>
          <w:szCs w:val="20"/>
        </w:rPr>
        <w:t xml:space="preserve"> </w:t>
      </w:r>
      <w:bookmarkStart w:id="939" w:name="_Toc323305561"/>
    </w:p>
    <w:p w14:paraId="1AA2C3D3" w14:textId="77777777" w:rsidR="00794077" w:rsidRPr="003634E8" w:rsidRDefault="00794077" w:rsidP="001117BF">
      <w:pPr>
        <w:spacing w:before="120" w:after="120"/>
        <w:ind w:left="851" w:right="395" w:hanging="851"/>
        <w:jc w:val="both"/>
        <w:outlineLvl w:val="0"/>
        <w:rPr>
          <w:rFonts w:ascii="Arial" w:hAnsi="Arial" w:cs="Arial"/>
          <w:b/>
          <w:sz w:val="20"/>
          <w:szCs w:val="20"/>
          <w:u w:val="single"/>
        </w:rPr>
      </w:pPr>
      <w:r w:rsidRPr="003634E8">
        <w:rPr>
          <w:rFonts w:ascii="Arial" w:hAnsi="Arial" w:cs="Arial"/>
          <w:b/>
          <w:sz w:val="20"/>
          <w:szCs w:val="20"/>
        </w:rPr>
        <w:t>6.9</w:t>
      </w:r>
      <w:r w:rsidRPr="003634E8">
        <w:rPr>
          <w:rFonts w:ascii="Arial" w:hAnsi="Arial" w:cs="Arial"/>
          <w:b/>
          <w:sz w:val="20"/>
          <w:szCs w:val="20"/>
        </w:rPr>
        <w:tab/>
      </w:r>
      <w:r w:rsidRPr="003634E8">
        <w:rPr>
          <w:rFonts w:ascii="Arial" w:hAnsi="Arial" w:cs="Arial"/>
          <w:b/>
          <w:sz w:val="20"/>
          <w:szCs w:val="20"/>
          <w:u w:val="single"/>
        </w:rPr>
        <w:t>Books and records</w:t>
      </w:r>
      <w:bookmarkEnd w:id="939"/>
    </w:p>
    <w:p w14:paraId="713F406E" w14:textId="77777777" w:rsidR="00794077" w:rsidRPr="003634E8" w:rsidRDefault="00794077" w:rsidP="001117BF">
      <w:pPr>
        <w:widowControl w:val="0"/>
        <w:spacing w:before="120" w:after="120"/>
        <w:ind w:left="851" w:right="395"/>
        <w:jc w:val="both"/>
        <w:rPr>
          <w:rFonts w:ascii="Arial" w:hAnsi="Arial" w:cs="Arial"/>
          <w:sz w:val="20"/>
          <w:szCs w:val="20"/>
        </w:rPr>
      </w:pPr>
      <w:bookmarkStart w:id="940" w:name="_Toc298139686"/>
      <w:r w:rsidRPr="003634E8">
        <w:rPr>
          <w:rFonts w:ascii="Arial" w:hAnsi="Arial" w:cs="Arial"/>
          <w:sz w:val="20"/>
          <w:szCs w:val="20"/>
        </w:rPr>
        <w:t>The Borrower and the Promoter shall ensure that it keeps and will continue to keep proper books and records of account, in which full and correct entries shall be made of all financial transactions and the assets and business of the Borrower and the Promoter, including expenditures in connection with the Project and the Schemes, in accordance with the CPR and the Financial Regulation (EU/Euratom) 966/2012 of the European Parliament and of the Council of 25.10.2012</w:t>
      </w:r>
      <w:bookmarkEnd w:id="940"/>
      <w:r w:rsidRPr="003634E8">
        <w:rPr>
          <w:rFonts w:ascii="Arial" w:hAnsi="Arial" w:cs="Arial"/>
          <w:sz w:val="20"/>
          <w:szCs w:val="20"/>
        </w:rPr>
        <w:t>.</w:t>
      </w:r>
    </w:p>
    <w:p w14:paraId="2297A071" w14:textId="77777777" w:rsidR="00794077" w:rsidRPr="002F085B" w:rsidRDefault="00794077" w:rsidP="00CC1A9E">
      <w:pPr>
        <w:spacing w:before="360"/>
        <w:ind w:right="395"/>
        <w:jc w:val="center"/>
        <w:outlineLvl w:val="0"/>
        <w:rPr>
          <w:rFonts w:ascii="Arial" w:hAnsi="Arial" w:cs="Arial"/>
          <w:b/>
          <w:sz w:val="20"/>
          <w:szCs w:val="20"/>
          <w:u w:val="single"/>
        </w:rPr>
      </w:pPr>
      <w:bookmarkStart w:id="941" w:name="_Toc388892908"/>
      <w:bookmarkStart w:id="942" w:name="_Toc212957568"/>
      <w:bookmarkStart w:id="943" w:name="_Toc212957873"/>
      <w:bookmarkStart w:id="944" w:name="_Toc212958061"/>
      <w:bookmarkStart w:id="945" w:name="_Toc212958155"/>
      <w:bookmarkStart w:id="946" w:name="_Toc212958533"/>
      <w:bookmarkStart w:id="947" w:name="_Ref217380190"/>
      <w:bookmarkStart w:id="948" w:name="_Toc248586672"/>
      <w:r w:rsidRPr="002F085B">
        <w:rPr>
          <w:rFonts w:ascii="Arial" w:hAnsi="Arial" w:cs="Arial"/>
          <w:b/>
          <w:sz w:val="20"/>
          <w:szCs w:val="20"/>
          <w:u w:val="single"/>
        </w:rPr>
        <w:t>ARTICLE 7</w:t>
      </w:r>
      <w:bookmarkEnd w:id="941"/>
    </w:p>
    <w:p w14:paraId="2DF2D8DB" w14:textId="77777777" w:rsidR="00794077" w:rsidRPr="002F085B" w:rsidRDefault="00794077" w:rsidP="00CC1A9E">
      <w:pPr>
        <w:ind w:right="395"/>
        <w:jc w:val="center"/>
        <w:rPr>
          <w:rFonts w:ascii="Arial" w:hAnsi="Arial" w:cs="Arial"/>
          <w:b/>
          <w:sz w:val="20"/>
          <w:szCs w:val="20"/>
          <w:u w:val="single"/>
        </w:rPr>
      </w:pPr>
      <w:r w:rsidRPr="002F085B">
        <w:rPr>
          <w:rFonts w:ascii="Arial" w:hAnsi="Arial" w:cs="Arial"/>
          <w:b/>
          <w:sz w:val="20"/>
          <w:szCs w:val="20"/>
          <w:u w:val="single"/>
        </w:rPr>
        <w:t>Security</w:t>
      </w:r>
      <w:bookmarkEnd w:id="942"/>
      <w:bookmarkEnd w:id="943"/>
      <w:bookmarkEnd w:id="944"/>
      <w:bookmarkEnd w:id="945"/>
      <w:bookmarkEnd w:id="946"/>
      <w:bookmarkEnd w:id="947"/>
      <w:bookmarkEnd w:id="948"/>
      <w:r w:rsidRPr="002F085B">
        <w:rPr>
          <w:rFonts w:ascii="Arial" w:hAnsi="Arial" w:cs="Arial"/>
          <w:b/>
          <w:sz w:val="20"/>
          <w:szCs w:val="20"/>
          <w:u w:val="single"/>
        </w:rPr>
        <w:t xml:space="preserve"> </w:t>
      </w:r>
    </w:p>
    <w:p w14:paraId="5876202D" w14:textId="77777777" w:rsidR="00794077" w:rsidRPr="003634E8" w:rsidRDefault="00794077" w:rsidP="001117BF">
      <w:pPr>
        <w:widowControl w:val="0"/>
        <w:spacing w:before="200" w:after="120"/>
        <w:ind w:left="851" w:right="397"/>
        <w:jc w:val="both"/>
        <w:rPr>
          <w:rFonts w:ascii="Arial" w:hAnsi="Arial" w:cs="Arial"/>
          <w:sz w:val="20"/>
          <w:szCs w:val="20"/>
        </w:rPr>
      </w:pPr>
      <w:r w:rsidRPr="003634E8">
        <w:rPr>
          <w:rFonts w:ascii="Arial" w:hAnsi="Arial" w:cs="Arial"/>
          <w:sz w:val="20"/>
          <w:szCs w:val="20"/>
        </w:rPr>
        <w:t>The undertakings in this Article 7 remain in force from the date of this Contract for so long as any amount is outstanding under this Contract or the Credit is in force.</w:t>
      </w:r>
    </w:p>
    <w:p w14:paraId="46BD374A" w14:textId="77777777" w:rsidR="00794077" w:rsidRPr="003634E8" w:rsidRDefault="00794077" w:rsidP="001117BF">
      <w:pPr>
        <w:spacing w:before="200" w:after="120"/>
        <w:ind w:left="851" w:right="397" w:hanging="851"/>
        <w:jc w:val="both"/>
        <w:outlineLvl w:val="0"/>
        <w:rPr>
          <w:rFonts w:ascii="Arial" w:hAnsi="Arial" w:cs="Arial"/>
          <w:b/>
          <w:sz w:val="20"/>
          <w:szCs w:val="20"/>
        </w:rPr>
      </w:pPr>
      <w:bookmarkStart w:id="949" w:name="_Ref217380690"/>
      <w:bookmarkStart w:id="950" w:name="_Toc248586675"/>
      <w:bookmarkStart w:id="951" w:name="_Toc388892909"/>
      <w:r w:rsidRPr="003634E8">
        <w:rPr>
          <w:rFonts w:ascii="Arial" w:hAnsi="Arial" w:cs="Arial"/>
          <w:b/>
          <w:sz w:val="20"/>
          <w:szCs w:val="20"/>
        </w:rPr>
        <w:t>7.1</w:t>
      </w:r>
      <w:r w:rsidRPr="003634E8">
        <w:rPr>
          <w:rFonts w:ascii="Arial" w:hAnsi="Arial" w:cs="Arial"/>
          <w:b/>
          <w:sz w:val="20"/>
          <w:szCs w:val="20"/>
        </w:rPr>
        <w:tab/>
      </w:r>
      <w:r w:rsidRPr="00706F50">
        <w:rPr>
          <w:rFonts w:ascii="Arial" w:hAnsi="Arial" w:cs="Arial"/>
          <w:b/>
          <w:i/>
          <w:sz w:val="20"/>
          <w:szCs w:val="20"/>
          <w:u w:val="single"/>
          <w:shd w:val="clear" w:color="auto" w:fill="F2F2F2" w:themeFill="background1" w:themeFillShade="F2"/>
        </w:rPr>
        <w:t>Pari passu</w:t>
      </w:r>
      <w:r w:rsidRPr="00706F50">
        <w:rPr>
          <w:rFonts w:ascii="Arial" w:hAnsi="Arial" w:cs="Arial"/>
          <w:b/>
          <w:sz w:val="20"/>
          <w:szCs w:val="20"/>
          <w:u w:val="single"/>
          <w:shd w:val="clear" w:color="auto" w:fill="F2F2F2" w:themeFill="background1" w:themeFillShade="F2"/>
        </w:rPr>
        <w:t xml:space="preserve"> ranking</w:t>
      </w:r>
      <w:bookmarkEnd w:id="949"/>
      <w:bookmarkEnd w:id="950"/>
      <w:bookmarkEnd w:id="951"/>
    </w:p>
    <w:p w14:paraId="63FEDCA9" w14:textId="77777777" w:rsidR="00794077" w:rsidRPr="003634E8" w:rsidRDefault="00794077" w:rsidP="001117BF">
      <w:pPr>
        <w:widowControl w:val="0"/>
        <w:spacing w:after="120"/>
        <w:ind w:left="851" w:right="397"/>
        <w:jc w:val="both"/>
        <w:rPr>
          <w:rFonts w:ascii="Arial" w:hAnsi="Arial" w:cs="Arial"/>
          <w:sz w:val="20"/>
          <w:szCs w:val="20"/>
        </w:rPr>
      </w:pPr>
      <w:r w:rsidRPr="003634E8">
        <w:rPr>
          <w:rFonts w:ascii="Arial" w:hAnsi="Arial" w:cs="Arial"/>
          <w:sz w:val="20"/>
          <w:szCs w:val="20"/>
        </w:rPr>
        <w:t xml:space="preserve">The Borrower shall ensure that its payment obligations under this Contract rank, and will rank, not less than </w:t>
      </w:r>
      <w:r w:rsidRPr="003634E8">
        <w:rPr>
          <w:rFonts w:ascii="Arial" w:hAnsi="Arial" w:cs="Arial"/>
          <w:i/>
          <w:sz w:val="20"/>
          <w:szCs w:val="20"/>
        </w:rPr>
        <w:t>pari passu</w:t>
      </w:r>
      <w:r w:rsidRPr="003634E8">
        <w:rPr>
          <w:rFonts w:ascii="Arial" w:hAnsi="Arial" w:cs="Arial"/>
          <w:sz w:val="20"/>
          <w:szCs w:val="20"/>
        </w:rPr>
        <w:t xml:space="preserve"> in right of payment with all other present and future unsecured obligations under any of its Debt Instruments except for obligations mandatorily preferred by law applying to companies generally.</w:t>
      </w:r>
    </w:p>
    <w:p w14:paraId="436423E0" w14:textId="77777777" w:rsidR="00794077" w:rsidRPr="003634E8" w:rsidRDefault="00794077" w:rsidP="001117BF">
      <w:pPr>
        <w:widowControl w:val="0"/>
        <w:spacing w:after="120"/>
        <w:ind w:left="851" w:right="397"/>
        <w:jc w:val="both"/>
        <w:rPr>
          <w:rFonts w:ascii="Arial" w:hAnsi="Arial" w:cs="Arial"/>
          <w:sz w:val="20"/>
          <w:szCs w:val="20"/>
        </w:rPr>
      </w:pPr>
      <w:r w:rsidRPr="003634E8">
        <w:rPr>
          <w:rFonts w:ascii="Arial" w:hAnsi="Arial" w:cs="Arial"/>
          <w:sz w:val="20"/>
          <w:szCs w:val="20"/>
        </w:rPr>
        <w:t xml:space="preserve">In particular, if the Bank makes a demand under Article 10.1 or if an event or potential event of default under any unsecured and unsubordinated Debt Instrument of the Borrower or of any of its agencies or instrumentalities has occurred and is continuing, the Borrower shall not make (or authorize) any payment in respect of any other such Debt Instrument (whether regularly scheduled or otherwise) without simultaneously paying, or setting aside in a designated account for payment on the next Payment Date a sum equal to, the same proportion of the debt outstanding under this Contract as the proportion that the payment under such Debt Instrument bears to the total debt outstanding under that Instrument. For this purpose, any payment of a Debt Instrument that is made out of the proceeds of the issue of another instrument, to which substantially the same persons that hold claims under the Debt Instrument have subscribed, shall be disregarded. </w:t>
      </w:r>
    </w:p>
    <w:p w14:paraId="73C1121A" w14:textId="77777777" w:rsidR="00794077" w:rsidRPr="003634E8" w:rsidRDefault="00794077" w:rsidP="001117BF">
      <w:pPr>
        <w:widowControl w:val="0"/>
        <w:spacing w:after="120"/>
        <w:ind w:left="851" w:right="397"/>
        <w:jc w:val="both"/>
        <w:rPr>
          <w:rFonts w:ascii="Arial" w:hAnsi="Arial" w:cs="Arial"/>
          <w:sz w:val="20"/>
          <w:szCs w:val="20"/>
        </w:rPr>
      </w:pPr>
      <w:r w:rsidRPr="003634E8">
        <w:rPr>
          <w:rFonts w:ascii="Arial" w:hAnsi="Arial" w:cs="Arial"/>
          <w:sz w:val="20"/>
          <w:szCs w:val="20"/>
        </w:rPr>
        <w:t>In this Contract, “</w:t>
      </w:r>
      <w:r w:rsidRPr="003634E8">
        <w:rPr>
          <w:rFonts w:ascii="Arial" w:hAnsi="Arial" w:cs="Arial"/>
          <w:b/>
          <w:sz w:val="20"/>
          <w:szCs w:val="20"/>
        </w:rPr>
        <w:t>Debt Instrument</w:t>
      </w:r>
      <w:r w:rsidRPr="003634E8">
        <w:rPr>
          <w:rFonts w:ascii="Arial" w:hAnsi="Arial" w:cs="Arial"/>
          <w:sz w:val="20"/>
          <w:szCs w:val="20"/>
        </w:rPr>
        <w:t>” means (a) an instrument, including any receipt or statement of account, evidencing or constituting an obligation to repay a loan, deposit, advance or similar extension of credit (including without limitation any extension of credit under a refinancing or rescheduling agreement), (b) an obligation evidenced by a bond, debenture or similar written evidence of indebtedness or (c) a guarantee of an obligation arising under a Debt Instrument of another.</w:t>
      </w:r>
      <w:bookmarkStart w:id="952" w:name="_Toc388892910"/>
    </w:p>
    <w:p w14:paraId="50E06575" w14:textId="77777777" w:rsidR="00794077" w:rsidRPr="003634E8" w:rsidRDefault="00794077" w:rsidP="001117BF">
      <w:pPr>
        <w:spacing w:before="200" w:after="120"/>
        <w:ind w:left="851" w:right="397" w:hanging="851"/>
        <w:jc w:val="both"/>
        <w:outlineLvl w:val="0"/>
        <w:rPr>
          <w:rFonts w:ascii="Arial" w:hAnsi="Arial" w:cs="Arial"/>
          <w:b/>
          <w:sz w:val="20"/>
          <w:szCs w:val="20"/>
          <w:u w:val="single"/>
        </w:rPr>
      </w:pPr>
      <w:r w:rsidRPr="003634E8">
        <w:rPr>
          <w:rFonts w:ascii="Arial" w:hAnsi="Arial" w:cs="Arial"/>
          <w:b/>
          <w:sz w:val="20"/>
          <w:szCs w:val="20"/>
        </w:rPr>
        <w:t xml:space="preserve">7.2 </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Additional security</w:t>
      </w:r>
      <w:bookmarkEnd w:id="952"/>
    </w:p>
    <w:p w14:paraId="4BA116A4" w14:textId="77777777" w:rsidR="00794077" w:rsidRPr="003634E8" w:rsidRDefault="00794077" w:rsidP="001117BF">
      <w:pPr>
        <w:widowControl w:val="0"/>
        <w:spacing w:after="120"/>
        <w:ind w:left="851" w:right="397"/>
        <w:jc w:val="both"/>
        <w:rPr>
          <w:rFonts w:ascii="Arial" w:hAnsi="Arial" w:cs="Arial"/>
          <w:sz w:val="20"/>
          <w:szCs w:val="20"/>
        </w:rPr>
      </w:pPr>
      <w:r w:rsidRPr="003634E8">
        <w:rPr>
          <w:rFonts w:ascii="Arial" w:hAnsi="Arial" w:cs="Arial"/>
          <w:sz w:val="20"/>
          <w:szCs w:val="20"/>
        </w:rPr>
        <w:t xml:space="preserve">Should the Borrower grant to a third party any security for the performance of any Debt Instrument or any preference or priority in respect thereof, the Borrower shall, if so required by the Bank, provide to the Bank equivalent security for the performance of its obligations under this Contract or grant to the Bank equivalent preference or priority. </w:t>
      </w:r>
    </w:p>
    <w:p w14:paraId="7DEE62F2" w14:textId="77777777" w:rsidR="00794077" w:rsidRPr="003634E8" w:rsidRDefault="00794077" w:rsidP="001117BF">
      <w:pPr>
        <w:keepNext/>
        <w:spacing w:before="200" w:after="120"/>
        <w:ind w:left="851" w:right="397" w:hanging="851"/>
        <w:jc w:val="both"/>
        <w:outlineLvl w:val="0"/>
        <w:rPr>
          <w:rFonts w:ascii="Arial" w:hAnsi="Arial" w:cs="Arial"/>
          <w:b/>
          <w:sz w:val="20"/>
          <w:szCs w:val="20"/>
          <w:u w:val="single"/>
        </w:rPr>
      </w:pPr>
      <w:bookmarkStart w:id="953" w:name="_Toc388892911"/>
      <w:r w:rsidRPr="003634E8">
        <w:rPr>
          <w:rFonts w:ascii="Arial" w:hAnsi="Arial" w:cs="Arial"/>
          <w:b/>
          <w:sz w:val="20"/>
          <w:szCs w:val="20"/>
        </w:rPr>
        <w:t xml:space="preserve">7.3 </w:t>
      </w:r>
      <w:r w:rsidRPr="003634E8">
        <w:rPr>
          <w:rFonts w:ascii="Arial" w:hAnsi="Arial" w:cs="Arial"/>
          <w:b/>
          <w:sz w:val="20"/>
          <w:szCs w:val="20"/>
        </w:rPr>
        <w:tab/>
      </w:r>
      <w:r w:rsidRPr="003634E8">
        <w:rPr>
          <w:rFonts w:ascii="Arial" w:hAnsi="Arial" w:cs="Arial"/>
          <w:b/>
          <w:sz w:val="20"/>
          <w:szCs w:val="20"/>
          <w:u w:val="single"/>
        </w:rPr>
        <w:t>Clauses by inclusion</w:t>
      </w:r>
      <w:bookmarkEnd w:id="953"/>
    </w:p>
    <w:p w14:paraId="3D56E828" w14:textId="77777777" w:rsidR="00794077" w:rsidRPr="003634E8" w:rsidRDefault="00794077" w:rsidP="001117BF">
      <w:pPr>
        <w:keepNext/>
        <w:widowControl w:val="0"/>
        <w:spacing w:after="120"/>
        <w:ind w:left="851" w:right="397"/>
        <w:jc w:val="both"/>
        <w:rPr>
          <w:rFonts w:ascii="Arial" w:hAnsi="Arial" w:cs="Arial"/>
          <w:sz w:val="20"/>
          <w:szCs w:val="20"/>
        </w:rPr>
      </w:pPr>
      <w:r w:rsidRPr="003634E8">
        <w:rPr>
          <w:rFonts w:ascii="Arial" w:hAnsi="Arial" w:cs="Arial"/>
          <w:sz w:val="20"/>
          <w:szCs w:val="20"/>
        </w:rPr>
        <w:t>If the Borrower concludes with any other medium or long term financial creditor a financing agreement that includes a loss-of-rating clause or a covenant or other provision regarding pari passu ranking or cross default, if applicable, that is stricter than any equivalent provision of this Contract, the Borrower shall so inform the Bank and shall, at the request of the Bank, execute an agreement to amend this Contract so as to provide for an equivalent provision in favour of the Bank.</w:t>
      </w:r>
      <w:bookmarkStart w:id="954" w:name="_SchedD"/>
      <w:bookmarkStart w:id="955" w:name="_Toc77852617"/>
      <w:bookmarkStart w:id="956" w:name="_Toc77852948"/>
      <w:bookmarkStart w:id="957" w:name="_Toc78184795"/>
      <w:bookmarkStart w:id="958" w:name="_Toc78185034"/>
      <w:bookmarkStart w:id="959" w:name="_Toc79496196"/>
      <w:bookmarkStart w:id="960" w:name="_Toc85532122"/>
      <w:bookmarkStart w:id="961" w:name="_Toc85532123"/>
      <w:bookmarkStart w:id="962" w:name="_Toc85862901"/>
      <w:bookmarkStart w:id="963" w:name="_Toc85532126"/>
      <w:bookmarkStart w:id="964" w:name="_Toc77852622"/>
      <w:bookmarkStart w:id="965" w:name="_Toc77852949"/>
      <w:bookmarkStart w:id="966" w:name="_Toc78184803"/>
      <w:bookmarkStart w:id="967" w:name="_Toc78185040"/>
      <w:bookmarkStart w:id="968" w:name="_Toc79496202"/>
      <w:bookmarkStart w:id="969" w:name="_Toc179113732"/>
      <w:bookmarkStart w:id="970" w:name="_Toc212957571"/>
      <w:bookmarkStart w:id="971" w:name="_Toc212957876"/>
      <w:bookmarkStart w:id="972" w:name="_Toc212958064"/>
      <w:bookmarkStart w:id="973" w:name="_Toc212958158"/>
      <w:bookmarkStart w:id="974" w:name="_Toc212958536"/>
      <w:bookmarkStart w:id="975" w:name="_Toc248586677"/>
      <w:bookmarkStart w:id="976" w:name="_Toc48025202"/>
      <w:bookmarkStart w:id="977" w:name="_Toc48380707"/>
      <w:bookmarkStart w:id="978" w:name="_Toc51481157"/>
      <w:bookmarkStart w:id="979" w:name="_Toc51481377"/>
      <w:bookmarkStart w:id="980" w:name="_Toc51647559"/>
      <w:bookmarkStart w:id="981" w:name="_Toc51648421"/>
      <w:bookmarkStart w:id="982" w:name="_Toc51733848"/>
      <w:bookmarkStart w:id="983" w:name="_Toc57456472"/>
      <w:bookmarkStart w:id="984" w:name="_Toc57456634"/>
      <w:bookmarkStart w:id="985" w:name="_Toc57456957"/>
      <w:bookmarkStart w:id="986" w:name="_Toc85739421"/>
      <w:bookmarkStart w:id="987" w:name="a801"/>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4A152551" w14:textId="77777777" w:rsidR="00794077" w:rsidRPr="002F085B" w:rsidRDefault="00794077" w:rsidP="001117BF">
      <w:pPr>
        <w:spacing w:before="360" w:after="120"/>
        <w:ind w:right="397"/>
        <w:jc w:val="center"/>
        <w:outlineLvl w:val="0"/>
        <w:rPr>
          <w:rFonts w:ascii="Arial" w:hAnsi="Arial" w:cs="Arial"/>
          <w:b/>
          <w:bCs/>
          <w:sz w:val="20"/>
          <w:szCs w:val="20"/>
          <w:u w:val="single"/>
        </w:rPr>
      </w:pPr>
      <w:bookmarkStart w:id="988" w:name="_Toc388892912"/>
      <w:r w:rsidRPr="002F085B">
        <w:rPr>
          <w:rFonts w:ascii="Arial" w:hAnsi="Arial" w:cs="Arial"/>
          <w:b/>
          <w:bCs/>
          <w:sz w:val="20"/>
          <w:szCs w:val="20"/>
          <w:u w:val="single"/>
        </w:rPr>
        <w:t>ARTICLE 8</w:t>
      </w:r>
      <w:bookmarkEnd w:id="988"/>
    </w:p>
    <w:p w14:paraId="284565A6" w14:textId="77777777" w:rsidR="00794077" w:rsidRPr="002F085B" w:rsidRDefault="00794077" w:rsidP="001117BF">
      <w:pPr>
        <w:ind w:right="395"/>
        <w:jc w:val="center"/>
        <w:rPr>
          <w:rFonts w:ascii="Arial" w:hAnsi="Arial" w:cs="Arial"/>
          <w:sz w:val="20"/>
          <w:szCs w:val="20"/>
        </w:rPr>
      </w:pPr>
      <w:r w:rsidRPr="002F085B">
        <w:rPr>
          <w:rFonts w:ascii="Arial" w:hAnsi="Arial" w:cs="Arial"/>
          <w:b/>
          <w:sz w:val="20"/>
          <w:szCs w:val="20"/>
          <w:u w:val="single"/>
        </w:rPr>
        <w:t>Information and Visits</w:t>
      </w:r>
      <w:bookmarkEnd w:id="970"/>
      <w:bookmarkEnd w:id="971"/>
      <w:bookmarkEnd w:id="972"/>
      <w:bookmarkEnd w:id="973"/>
      <w:bookmarkEnd w:id="974"/>
      <w:bookmarkEnd w:id="975"/>
    </w:p>
    <w:p w14:paraId="09596740" w14:textId="77777777" w:rsidR="00794077" w:rsidRPr="003634E8" w:rsidRDefault="00794077" w:rsidP="001117BF">
      <w:pPr>
        <w:spacing w:before="200" w:line="240" w:lineRule="auto"/>
        <w:ind w:left="851" w:right="395" w:hanging="851"/>
        <w:jc w:val="both"/>
        <w:outlineLvl w:val="0"/>
        <w:rPr>
          <w:rFonts w:ascii="Arial" w:hAnsi="Arial" w:cs="Arial"/>
          <w:sz w:val="20"/>
          <w:szCs w:val="20"/>
        </w:rPr>
      </w:pPr>
      <w:bookmarkStart w:id="989" w:name="_Toc48025203"/>
      <w:bookmarkStart w:id="990" w:name="_Toc48380708"/>
      <w:bookmarkStart w:id="991" w:name="_Toc51481158"/>
      <w:bookmarkStart w:id="992" w:name="_Toc51481378"/>
      <w:bookmarkStart w:id="993" w:name="_Toc51647560"/>
      <w:bookmarkStart w:id="994" w:name="_Toc51648422"/>
      <w:bookmarkStart w:id="995" w:name="_Toc51733849"/>
      <w:bookmarkStart w:id="996" w:name="_Toc57456473"/>
      <w:bookmarkStart w:id="997" w:name="_Toc57456635"/>
      <w:bookmarkStart w:id="998" w:name="_Toc57456958"/>
      <w:bookmarkStart w:id="999" w:name="_Toc77852623"/>
      <w:bookmarkStart w:id="1000" w:name="_Ref77855409"/>
      <w:bookmarkStart w:id="1001" w:name="_Ref77939657"/>
      <w:bookmarkStart w:id="1002" w:name="_Toc78184805"/>
      <w:bookmarkStart w:id="1003" w:name="_Toc78185042"/>
      <w:bookmarkStart w:id="1004" w:name="_Ref78278873"/>
      <w:bookmarkStart w:id="1005" w:name="_Toc79496204"/>
      <w:bookmarkStart w:id="1006" w:name="_Toc85739422"/>
      <w:bookmarkStart w:id="1007" w:name="_Toc212957572"/>
      <w:bookmarkStart w:id="1008" w:name="_Toc212957877"/>
      <w:bookmarkStart w:id="1009" w:name="_Toc212958065"/>
      <w:bookmarkStart w:id="1010" w:name="_Toc212958159"/>
      <w:bookmarkStart w:id="1011" w:name="_Toc212958537"/>
      <w:bookmarkStart w:id="1012" w:name="_Toc388892913"/>
      <w:bookmarkStart w:id="1013" w:name="_Toc248586678"/>
      <w:bookmarkEnd w:id="976"/>
      <w:bookmarkEnd w:id="977"/>
      <w:bookmarkEnd w:id="978"/>
      <w:bookmarkEnd w:id="979"/>
      <w:bookmarkEnd w:id="980"/>
      <w:bookmarkEnd w:id="981"/>
      <w:bookmarkEnd w:id="982"/>
      <w:bookmarkEnd w:id="983"/>
      <w:bookmarkEnd w:id="984"/>
      <w:bookmarkEnd w:id="985"/>
      <w:bookmarkEnd w:id="986"/>
      <w:r w:rsidRPr="003634E8">
        <w:rPr>
          <w:rFonts w:ascii="Arial" w:hAnsi="Arial" w:cs="Arial"/>
          <w:b/>
          <w:sz w:val="20"/>
          <w:szCs w:val="20"/>
        </w:rPr>
        <w:t>8.1</w:t>
      </w:r>
      <w:r w:rsidRPr="003634E8">
        <w:rPr>
          <w:rFonts w:ascii="Arial" w:hAnsi="Arial" w:cs="Arial"/>
          <w:b/>
          <w:sz w:val="20"/>
          <w:szCs w:val="20"/>
        </w:rPr>
        <w:tab/>
      </w:r>
      <w:r w:rsidRPr="003634E8">
        <w:rPr>
          <w:rFonts w:ascii="Arial" w:hAnsi="Arial" w:cs="Arial"/>
          <w:b/>
          <w:sz w:val="20"/>
          <w:szCs w:val="20"/>
          <w:u w:val="single"/>
        </w:rPr>
        <w:t>Information concerning the Project</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14:paraId="45DAC2D7" w14:textId="77777777" w:rsidR="00794077" w:rsidRPr="003634E8" w:rsidRDefault="00794077" w:rsidP="0003471F">
      <w:pPr>
        <w:widowControl w:val="0"/>
        <w:spacing w:after="120" w:line="240" w:lineRule="auto"/>
        <w:ind w:left="851" w:right="397"/>
        <w:jc w:val="both"/>
        <w:rPr>
          <w:rFonts w:ascii="Arial" w:hAnsi="Arial" w:cs="Arial"/>
          <w:sz w:val="20"/>
          <w:szCs w:val="20"/>
        </w:rPr>
      </w:pPr>
      <w:r w:rsidRPr="003634E8">
        <w:rPr>
          <w:rFonts w:ascii="Arial" w:hAnsi="Arial" w:cs="Arial"/>
          <w:sz w:val="20"/>
          <w:szCs w:val="20"/>
        </w:rPr>
        <w:t>The Borrower shall, or shall procure that the Promoter shall:</w:t>
      </w:r>
    </w:p>
    <w:p w14:paraId="74717B9B" w14:textId="77777777" w:rsidR="00794077" w:rsidRPr="003634E8" w:rsidRDefault="00794077" w:rsidP="0003471F">
      <w:pPr>
        <w:spacing w:after="120" w:line="240" w:lineRule="auto"/>
        <w:ind w:left="1418" w:right="397" w:hanging="567"/>
        <w:jc w:val="both"/>
        <w:rPr>
          <w:rFonts w:ascii="Arial" w:hAnsi="Arial" w:cs="Arial"/>
          <w:sz w:val="20"/>
          <w:szCs w:val="20"/>
        </w:rPr>
      </w:pPr>
      <w:bookmarkStart w:id="1014" w:name="_Ref77855412"/>
      <w:r w:rsidRPr="003634E8">
        <w:rPr>
          <w:rFonts w:ascii="Arial" w:hAnsi="Arial" w:cs="Arial"/>
          <w:sz w:val="20"/>
          <w:szCs w:val="20"/>
        </w:rPr>
        <w:t>(a)</w:t>
      </w:r>
      <w:r w:rsidRPr="003634E8">
        <w:rPr>
          <w:rFonts w:ascii="Arial" w:hAnsi="Arial" w:cs="Arial"/>
          <w:sz w:val="20"/>
          <w:szCs w:val="20"/>
        </w:rPr>
        <w:tab/>
        <w:t>deliver to the Bank:</w:t>
      </w:r>
    </w:p>
    <w:p w14:paraId="409FF0C7" w14:textId="77777777" w:rsidR="00794077" w:rsidRPr="003634E8" w:rsidRDefault="00794077" w:rsidP="0003471F">
      <w:pPr>
        <w:spacing w:after="120" w:line="240" w:lineRule="auto"/>
        <w:ind w:left="1985" w:right="397" w:hanging="567"/>
        <w:jc w:val="both"/>
        <w:rPr>
          <w:rFonts w:ascii="Arial" w:hAnsi="Arial" w:cs="Arial"/>
          <w:sz w:val="20"/>
          <w:szCs w:val="20"/>
        </w:rPr>
      </w:pPr>
      <w:r w:rsidRPr="003634E8">
        <w:rPr>
          <w:rFonts w:ascii="Arial" w:hAnsi="Arial" w:cs="Arial"/>
          <w:sz w:val="20"/>
          <w:szCs w:val="20"/>
        </w:rPr>
        <w:t>(i)</w:t>
      </w:r>
      <w:r w:rsidRPr="003634E8">
        <w:rPr>
          <w:rFonts w:ascii="Arial" w:hAnsi="Arial" w:cs="Arial"/>
          <w:sz w:val="20"/>
          <w:szCs w:val="20"/>
        </w:rPr>
        <w:tab/>
        <w:t xml:space="preserve">the information in content and in form, and at the times, specified in Schedule A.2 or otherwise as agreed from time to time by the parties to this Contract; and </w:t>
      </w:r>
    </w:p>
    <w:p w14:paraId="52E4EBB7" w14:textId="77777777" w:rsidR="00794077" w:rsidRPr="003634E8" w:rsidRDefault="00794077" w:rsidP="0003471F">
      <w:pPr>
        <w:spacing w:after="120" w:line="240" w:lineRule="auto"/>
        <w:ind w:left="1985" w:right="397" w:hanging="567"/>
        <w:jc w:val="both"/>
        <w:rPr>
          <w:rFonts w:ascii="Arial" w:hAnsi="Arial" w:cs="Arial"/>
          <w:sz w:val="20"/>
          <w:szCs w:val="20"/>
        </w:rPr>
      </w:pPr>
      <w:r w:rsidRPr="003634E8">
        <w:rPr>
          <w:rFonts w:ascii="Arial" w:hAnsi="Arial" w:cs="Arial"/>
          <w:sz w:val="20"/>
          <w:szCs w:val="20"/>
        </w:rPr>
        <w:t>(ii)</w:t>
      </w:r>
      <w:r w:rsidRPr="003634E8">
        <w:rPr>
          <w:rFonts w:ascii="Arial" w:hAnsi="Arial" w:cs="Arial"/>
          <w:sz w:val="20"/>
          <w:szCs w:val="20"/>
        </w:rPr>
        <w:tab/>
        <w:t>any such information or further document concerning the financing, procurement, implementation, operation and environmental matters of or for the Project as the Bank may reasonably require within a reasonable time;</w:t>
      </w:r>
    </w:p>
    <w:p w14:paraId="3333BB20" w14:textId="77777777" w:rsidR="00794077" w:rsidRPr="003634E8" w:rsidRDefault="00794077" w:rsidP="001117BF">
      <w:pPr>
        <w:spacing w:line="240" w:lineRule="auto"/>
        <w:ind w:left="1418" w:right="395"/>
        <w:jc w:val="both"/>
        <w:rPr>
          <w:rFonts w:ascii="Arial" w:hAnsi="Arial" w:cs="Arial"/>
          <w:sz w:val="20"/>
          <w:szCs w:val="20"/>
        </w:rPr>
      </w:pPr>
      <w:r w:rsidRPr="003634E8">
        <w:rPr>
          <w:rFonts w:ascii="Arial" w:hAnsi="Arial" w:cs="Arial"/>
          <w:sz w:val="20"/>
          <w:szCs w:val="20"/>
        </w:rPr>
        <w:t>provided always that if such information or document is not delivered to the Bank on time, and the Borrower or the Promoter do not rectify the omission within a reasonable time set by the Bank in writing, the Bank may remedy the deficiency, to the extent feasible, by employing its own staff or a consultant or any other third party, at the Borrower’s expense and the Borrower and/or the Promoter shall provide such persons with all assistance necessary for the purpose;</w:t>
      </w:r>
    </w:p>
    <w:bookmarkEnd w:id="1014"/>
    <w:p w14:paraId="629E86D3" w14:textId="77777777" w:rsidR="00794077" w:rsidRPr="003634E8" w:rsidRDefault="00794077" w:rsidP="001117BF">
      <w:pPr>
        <w:spacing w:line="240" w:lineRule="auto"/>
        <w:ind w:left="1418"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submit for the approval of the Bank without delay any material change to the Project and/or the Schemes, also taking into account the disclosures made to the Bank in connection with the Project and/or the Schemes prior to the signing of this Contract, in respect of, inter alia, the price, design, plans, timetable or to the expenditure programme or financing plan for the Project and/or the Schemes;</w:t>
      </w:r>
    </w:p>
    <w:p w14:paraId="76A74270" w14:textId="77777777" w:rsidR="00794077" w:rsidRPr="003634E8" w:rsidRDefault="00794077" w:rsidP="001117BF">
      <w:pPr>
        <w:spacing w:line="240" w:lineRule="auto"/>
        <w:ind w:left="1418" w:right="395" w:hanging="567"/>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promptly inform the Bank of:</w:t>
      </w:r>
    </w:p>
    <w:p w14:paraId="09ACB136" w14:textId="77777777" w:rsidR="00794077" w:rsidRPr="003634E8" w:rsidRDefault="00794077" w:rsidP="001117BF">
      <w:pPr>
        <w:spacing w:line="240" w:lineRule="auto"/>
        <w:ind w:left="1985" w:right="395" w:hanging="567"/>
        <w:jc w:val="both"/>
        <w:rPr>
          <w:rFonts w:ascii="Arial" w:hAnsi="Arial" w:cs="Arial"/>
          <w:sz w:val="20"/>
          <w:szCs w:val="20"/>
        </w:rPr>
      </w:pPr>
      <w:r w:rsidRPr="003634E8">
        <w:rPr>
          <w:rFonts w:ascii="Arial" w:hAnsi="Arial" w:cs="Arial"/>
          <w:sz w:val="20"/>
          <w:szCs w:val="20"/>
        </w:rPr>
        <w:t>(i)</w:t>
      </w:r>
      <w:r w:rsidRPr="003634E8">
        <w:rPr>
          <w:rFonts w:ascii="Arial" w:hAnsi="Arial" w:cs="Arial"/>
          <w:sz w:val="20"/>
          <w:szCs w:val="20"/>
        </w:rPr>
        <w:tab/>
        <w:t>any action or protest initiated or any objection raised by any third party or any genuine complaint received by the Borrower, the Promoter or any Final Beneficiary or any Environmental Claim that is to its knowledge commenced, pending or threatened against it with regard to environmental or other matters affecting the Project;</w:t>
      </w:r>
    </w:p>
    <w:p w14:paraId="41171519" w14:textId="77777777" w:rsidR="00794077" w:rsidRPr="003634E8" w:rsidRDefault="00794077" w:rsidP="001117BF">
      <w:pPr>
        <w:spacing w:line="240" w:lineRule="auto"/>
        <w:ind w:left="1985" w:right="395" w:hanging="567"/>
        <w:jc w:val="both"/>
        <w:rPr>
          <w:rFonts w:ascii="Arial" w:hAnsi="Arial" w:cs="Arial"/>
          <w:sz w:val="20"/>
          <w:szCs w:val="20"/>
        </w:rPr>
      </w:pPr>
      <w:r w:rsidRPr="003634E8">
        <w:rPr>
          <w:rFonts w:ascii="Arial" w:hAnsi="Arial" w:cs="Arial"/>
          <w:sz w:val="20"/>
          <w:szCs w:val="20"/>
        </w:rPr>
        <w:t>(ii)</w:t>
      </w:r>
      <w:r w:rsidRPr="003634E8">
        <w:rPr>
          <w:rFonts w:ascii="Arial" w:hAnsi="Arial" w:cs="Arial"/>
          <w:sz w:val="20"/>
          <w:szCs w:val="20"/>
        </w:rPr>
        <w:tab/>
        <w:t>any fact or event known to the Borrower or the Promoter, which may substantially prejudice or affect the conditions of execution or operation of the Project; and</w:t>
      </w:r>
    </w:p>
    <w:p w14:paraId="2D912791" w14:textId="77777777" w:rsidR="00794077" w:rsidRPr="003634E8" w:rsidRDefault="00794077" w:rsidP="001117BF">
      <w:pPr>
        <w:spacing w:line="240" w:lineRule="auto"/>
        <w:ind w:left="1985" w:right="395" w:hanging="567"/>
        <w:jc w:val="both"/>
        <w:rPr>
          <w:rFonts w:ascii="Arial" w:hAnsi="Arial" w:cs="Arial"/>
          <w:sz w:val="20"/>
          <w:szCs w:val="20"/>
        </w:rPr>
      </w:pPr>
      <w:r w:rsidRPr="003634E8">
        <w:rPr>
          <w:rFonts w:ascii="Arial" w:hAnsi="Arial" w:cs="Arial"/>
          <w:sz w:val="20"/>
          <w:szCs w:val="20"/>
        </w:rPr>
        <w:t xml:space="preserve">(iii) </w:t>
      </w:r>
      <w:r w:rsidRPr="003634E8">
        <w:rPr>
          <w:rFonts w:ascii="Arial" w:hAnsi="Arial" w:cs="Arial"/>
          <w:sz w:val="20"/>
          <w:szCs w:val="20"/>
        </w:rPr>
        <w:tab/>
      </w:r>
      <w:r w:rsidRPr="003634E8">
        <w:rPr>
          <w:rFonts w:ascii="Arial" w:eastAsia="Calibri" w:hAnsi="Arial" w:cs="Arial"/>
          <w:sz w:val="20"/>
          <w:szCs w:val="20"/>
        </w:rPr>
        <w:t>a genuine allegation, complaint or information with regard to Criminal Offences related to the Project;</w:t>
      </w:r>
      <w:r w:rsidRPr="003634E8">
        <w:rPr>
          <w:rFonts w:ascii="Arial" w:hAnsi="Arial" w:cs="Arial"/>
          <w:i/>
          <w:sz w:val="20"/>
          <w:szCs w:val="20"/>
        </w:rPr>
        <w:t xml:space="preserve"> </w:t>
      </w:r>
    </w:p>
    <w:p w14:paraId="34A7A418" w14:textId="77777777" w:rsidR="00794077" w:rsidRPr="003634E8" w:rsidRDefault="00794077" w:rsidP="001117BF">
      <w:pPr>
        <w:spacing w:after="0" w:line="240" w:lineRule="auto"/>
        <w:ind w:left="2001" w:right="395" w:hanging="561"/>
        <w:jc w:val="both"/>
        <w:rPr>
          <w:rFonts w:ascii="Arial" w:hAnsi="Arial" w:cs="Arial"/>
          <w:sz w:val="20"/>
          <w:szCs w:val="20"/>
        </w:rPr>
      </w:pPr>
      <w:r w:rsidRPr="003634E8">
        <w:rPr>
          <w:rFonts w:ascii="Arial" w:hAnsi="Arial" w:cs="Arial"/>
          <w:sz w:val="20"/>
          <w:szCs w:val="20"/>
        </w:rPr>
        <w:t>and set out the action to be taken with respect to such matters.</w:t>
      </w:r>
      <w:r w:rsidRPr="003634E8">
        <w:rPr>
          <w:rFonts w:ascii="Arial" w:hAnsi="Arial" w:cs="Arial"/>
          <w:i/>
          <w:sz w:val="20"/>
          <w:szCs w:val="20"/>
        </w:rPr>
        <w:t xml:space="preserve"> </w:t>
      </w:r>
    </w:p>
    <w:p w14:paraId="1E4EEBF6" w14:textId="77777777" w:rsidR="00794077" w:rsidRPr="003634E8" w:rsidRDefault="00794077" w:rsidP="001117BF">
      <w:pPr>
        <w:spacing w:before="200" w:line="240" w:lineRule="auto"/>
        <w:ind w:left="851" w:right="395" w:hanging="851"/>
        <w:jc w:val="both"/>
        <w:outlineLvl w:val="0"/>
        <w:rPr>
          <w:rFonts w:ascii="Arial" w:hAnsi="Arial" w:cs="Arial"/>
          <w:sz w:val="20"/>
          <w:szCs w:val="20"/>
        </w:rPr>
      </w:pPr>
      <w:bookmarkStart w:id="1015" w:name="_Toc48025204"/>
      <w:bookmarkStart w:id="1016" w:name="_Toc48380709"/>
      <w:bookmarkStart w:id="1017" w:name="_Toc51481159"/>
      <w:bookmarkStart w:id="1018" w:name="_Toc51481379"/>
      <w:bookmarkStart w:id="1019" w:name="_Toc51647561"/>
      <w:bookmarkStart w:id="1020" w:name="_Toc51648423"/>
      <w:bookmarkStart w:id="1021" w:name="_Toc51733850"/>
      <w:bookmarkStart w:id="1022" w:name="_Toc57456474"/>
      <w:bookmarkStart w:id="1023" w:name="_Toc57456636"/>
      <w:bookmarkStart w:id="1024" w:name="_Toc57456959"/>
      <w:bookmarkStart w:id="1025" w:name="_Toc77852624"/>
      <w:bookmarkStart w:id="1026" w:name="_Toc78184806"/>
      <w:bookmarkStart w:id="1027" w:name="_Toc78185043"/>
      <w:bookmarkStart w:id="1028" w:name="_Ref78201214"/>
      <w:bookmarkStart w:id="1029" w:name="_Toc79496205"/>
      <w:bookmarkStart w:id="1030" w:name="_Toc85739423"/>
      <w:bookmarkStart w:id="1031" w:name="_Ref187570081"/>
      <w:bookmarkStart w:id="1032" w:name="_Toc212957573"/>
      <w:bookmarkStart w:id="1033" w:name="_Toc212957878"/>
      <w:bookmarkStart w:id="1034" w:name="_Toc212958066"/>
      <w:bookmarkStart w:id="1035" w:name="_Toc212958160"/>
      <w:bookmarkStart w:id="1036" w:name="_Toc212958538"/>
      <w:bookmarkStart w:id="1037" w:name="_Toc248586679"/>
      <w:bookmarkStart w:id="1038" w:name="_Toc388892915"/>
      <w:bookmarkStart w:id="1039" w:name="a802"/>
      <w:bookmarkEnd w:id="987"/>
      <w:r w:rsidRPr="003634E8">
        <w:rPr>
          <w:rFonts w:ascii="Arial" w:hAnsi="Arial" w:cs="Arial"/>
          <w:b/>
          <w:sz w:val="20"/>
          <w:szCs w:val="20"/>
        </w:rPr>
        <w:t>8.2</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Information concerning the Borrower</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706F50">
        <w:rPr>
          <w:rFonts w:ascii="Arial" w:hAnsi="Arial" w:cs="Arial"/>
          <w:b/>
          <w:sz w:val="20"/>
          <w:szCs w:val="20"/>
          <w:u w:val="single"/>
          <w:shd w:val="clear" w:color="auto" w:fill="F2F2F2" w:themeFill="background1" w:themeFillShade="F2"/>
        </w:rPr>
        <w:t>, the Promoter and the Final Beneficiaries</w:t>
      </w:r>
      <w:r w:rsidRPr="003634E8">
        <w:rPr>
          <w:rFonts w:ascii="Arial" w:hAnsi="Arial" w:cs="Arial"/>
          <w:sz w:val="20"/>
          <w:szCs w:val="20"/>
        </w:rPr>
        <w:t xml:space="preserve"> </w:t>
      </w:r>
    </w:p>
    <w:p w14:paraId="54BEFB88" w14:textId="77777777" w:rsidR="00794077" w:rsidRPr="003634E8" w:rsidRDefault="00794077" w:rsidP="001117BF">
      <w:pPr>
        <w:widowControl w:val="0"/>
        <w:spacing w:line="240" w:lineRule="auto"/>
        <w:ind w:left="851" w:right="395"/>
        <w:jc w:val="both"/>
        <w:rPr>
          <w:rFonts w:ascii="Arial" w:hAnsi="Arial" w:cs="Arial"/>
          <w:sz w:val="20"/>
          <w:szCs w:val="20"/>
        </w:rPr>
      </w:pPr>
      <w:r w:rsidRPr="003634E8">
        <w:rPr>
          <w:rFonts w:ascii="Arial" w:hAnsi="Arial" w:cs="Arial"/>
          <w:sz w:val="20"/>
          <w:szCs w:val="20"/>
        </w:rPr>
        <w:t xml:space="preserve">The Borrower shall: </w:t>
      </w:r>
    </w:p>
    <w:p w14:paraId="3DC46EF7" w14:textId="77777777" w:rsidR="00794077" w:rsidRPr="003634E8" w:rsidRDefault="00794077" w:rsidP="002F085B">
      <w:pPr>
        <w:pStyle w:val="ListParagraph"/>
        <w:keepLines w:val="0"/>
        <w:widowControl w:val="0"/>
        <w:numPr>
          <w:ilvl w:val="3"/>
          <w:numId w:val="63"/>
        </w:numPr>
        <w:tabs>
          <w:tab w:val="clear" w:pos="2268"/>
        </w:tabs>
        <w:spacing w:after="0" w:line="360" w:lineRule="auto"/>
        <w:ind w:right="397"/>
        <w:contextualSpacing w:val="0"/>
        <w:rPr>
          <w:rFonts w:cs="Arial"/>
        </w:rPr>
      </w:pPr>
      <w:r w:rsidRPr="003634E8">
        <w:rPr>
          <w:rFonts w:cs="Arial"/>
        </w:rPr>
        <w:t>deliver to the Bank from time to time, such information concerning:</w:t>
      </w:r>
    </w:p>
    <w:p w14:paraId="33E1DC69" w14:textId="77777777" w:rsidR="00794077" w:rsidRPr="003634E8" w:rsidRDefault="00794077" w:rsidP="002F085B">
      <w:pPr>
        <w:pStyle w:val="ListParagraph"/>
        <w:numPr>
          <w:ilvl w:val="0"/>
          <w:numId w:val="62"/>
        </w:numPr>
        <w:tabs>
          <w:tab w:val="clear" w:pos="2268"/>
        </w:tabs>
        <w:spacing w:after="0" w:line="360" w:lineRule="auto"/>
        <w:ind w:left="1985" w:right="397" w:hanging="578"/>
        <w:contextualSpacing w:val="0"/>
        <w:rPr>
          <w:rFonts w:cs="Arial"/>
        </w:rPr>
      </w:pPr>
      <w:r w:rsidRPr="003634E8">
        <w:rPr>
          <w:rFonts w:cs="Arial"/>
        </w:rPr>
        <w:t>its general financial situation; and</w:t>
      </w:r>
    </w:p>
    <w:p w14:paraId="7AD18A72" w14:textId="77777777" w:rsidR="00794077" w:rsidRPr="003634E8" w:rsidRDefault="00794077" w:rsidP="002F085B">
      <w:pPr>
        <w:pStyle w:val="ListParagraph"/>
        <w:numPr>
          <w:ilvl w:val="0"/>
          <w:numId w:val="62"/>
        </w:numPr>
        <w:tabs>
          <w:tab w:val="clear" w:pos="2268"/>
        </w:tabs>
        <w:spacing w:after="0" w:line="360" w:lineRule="auto"/>
        <w:ind w:left="1985" w:right="397" w:hanging="567"/>
        <w:contextualSpacing w:val="0"/>
        <w:rPr>
          <w:rFonts w:cs="Arial"/>
        </w:rPr>
      </w:pPr>
      <w:r w:rsidRPr="003634E8">
        <w:rPr>
          <w:rFonts w:cs="Arial"/>
        </w:rPr>
        <w:t xml:space="preserve">customer due diligence matters of, or for, the Borrower and the Promoter to comply with the “know your customer” (KYC) or similar identification procedures, </w:t>
      </w:r>
    </w:p>
    <w:p w14:paraId="53B9439B" w14:textId="77777777" w:rsidR="00794077" w:rsidRPr="003634E8" w:rsidRDefault="00794077" w:rsidP="002F085B">
      <w:pPr>
        <w:spacing w:after="0" w:line="360" w:lineRule="auto"/>
        <w:ind w:left="1418" w:right="397"/>
        <w:jc w:val="both"/>
        <w:rPr>
          <w:rFonts w:ascii="Arial" w:hAnsi="Arial" w:cs="Arial"/>
          <w:sz w:val="20"/>
          <w:szCs w:val="20"/>
        </w:rPr>
      </w:pPr>
      <w:r w:rsidRPr="003634E8">
        <w:rPr>
          <w:rFonts w:ascii="Arial" w:hAnsi="Arial" w:cs="Arial"/>
          <w:sz w:val="20"/>
          <w:szCs w:val="20"/>
        </w:rPr>
        <w:t>as the Bank may deem necessary or may reasonably require to be provided within a reasonable time, and</w:t>
      </w:r>
    </w:p>
    <w:p w14:paraId="05636575" w14:textId="77777777" w:rsidR="00794077" w:rsidRPr="003634E8" w:rsidRDefault="00794077" w:rsidP="002F085B">
      <w:pPr>
        <w:pStyle w:val="ListParagraph"/>
        <w:keepLines w:val="0"/>
        <w:widowControl w:val="0"/>
        <w:numPr>
          <w:ilvl w:val="3"/>
          <w:numId w:val="34"/>
        </w:numPr>
        <w:tabs>
          <w:tab w:val="clear" w:pos="2268"/>
        </w:tabs>
        <w:spacing w:line="360" w:lineRule="auto"/>
        <w:ind w:right="395"/>
        <w:contextualSpacing w:val="0"/>
        <w:rPr>
          <w:rFonts w:cs="Arial"/>
        </w:rPr>
      </w:pPr>
      <w:bookmarkStart w:id="1040" w:name="_Ref79315599"/>
      <w:r w:rsidRPr="003634E8">
        <w:rPr>
          <w:rFonts w:cs="Arial"/>
        </w:rPr>
        <w:t>inform the Bank immediately:</w:t>
      </w:r>
    </w:p>
    <w:p w14:paraId="5137EC4E" w14:textId="77777777" w:rsidR="00794077" w:rsidRPr="003634E8" w:rsidRDefault="00794077" w:rsidP="00032539">
      <w:pPr>
        <w:pStyle w:val="ListParagraph"/>
        <w:keepLines w:val="0"/>
        <w:widowControl w:val="0"/>
        <w:numPr>
          <w:ilvl w:val="4"/>
          <w:numId w:val="2"/>
        </w:numPr>
        <w:tabs>
          <w:tab w:val="clear" w:pos="1843"/>
          <w:tab w:val="clear" w:pos="2268"/>
        </w:tabs>
        <w:ind w:left="1985" w:right="395" w:hanging="567"/>
        <w:contextualSpacing w:val="0"/>
        <w:rPr>
          <w:rFonts w:cs="Arial"/>
        </w:rPr>
      </w:pPr>
      <w:r w:rsidRPr="003634E8">
        <w:rPr>
          <w:rFonts w:cs="Arial"/>
        </w:rPr>
        <w:t xml:space="preserve">of any fact which obliges it to prepay any financial indebtedness or any European Union funding; </w:t>
      </w:r>
    </w:p>
    <w:p w14:paraId="69714C04" w14:textId="77777777" w:rsidR="00794077" w:rsidRPr="003634E8" w:rsidRDefault="00794077"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bookmarkStart w:id="1041" w:name="_Ref78201197"/>
      <w:r w:rsidRPr="003634E8">
        <w:rPr>
          <w:rFonts w:cs="Arial"/>
        </w:rPr>
        <w:t>of any event or decision that constitutes or may result in a Prepayment Event;</w:t>
      </w:r>
      <w:bookmarkEnd w:id="1041"/>
    </w:p>
    <w:p w14:paraId="3A7E33EF" w14:textId="77777777" w:rsidR="00794077" w:rsidRPr="003634E8" w:rsidRDefault="00794077"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3634E8">
        <w:rPr>
          <w:rFonts w:cs="Arial"/>
        </w:rPr>
        <w:t>of any intention on its part to grant any security over any of its assets in favour of a third party;</w:t>
      </w:r>
    </w:p>
    <w:p w14:paraId="169B22AE" w14:textId="77777777" w:rsidR="00794077" w:rsidRPr="003634E8" w:rsidRDefault="00794077"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3634E8">
        <w:rPr>
          <w:rFonts w:cs="Arial"/>
        </w:rPr>
        <w:t>of any fact or event that is reasonably likely to prevent the substantial fulfilment of any obligation of the Borrower under this Contract</w:t>
      </w:r>
      <w:bookmarkEnd w:id="1039"/>
      <w:bookmarkEnd w:id="1040"/>
      <w:r w:rsidRPr="003634E8">
        <w:rPr>
          <w:rFonts w:cs="Arial"/>
        </w:rPr>
        <w:t>;</w:t>
      </w:r>
    </w:p>
    <w:p w14:paraId="588E324B" w14:textId="77777777" w:rsidR="00794077" w:rsidRPr="003634E8" w:rsidRDefault="00794077"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3634E8">
        <w:rPr>
          <w:rFonts w:cs="Arial"/>
        </w:rPr>
        <w:t>of any event listed in Article 10.1 having occurred or being threatened or anticipated;</w:t>
      </w:r>
    </w:p>
    <w:p w14:paraId="622C5337" w14:textId="77777777" w:rsidR="00794077" w:rsidRPr="003634E8" w:rsidRDefault="00794077"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3634E8">
        <w:rPr>
          <w:rFonts w:cs="Arial"/>
        </w:rPr>
        <w:t>unless prohibited</w:t>
      </w:r>
      <w:r w:rsidRPr="003634E8">
        <w:rPr>
          <w:rFonts w:eastAsia="Calibri" w:cs="Arial"/>
        </w:rPr>
        <w:t xml:space="preserve"> by law, any material litigation, arbitration, administrative proceedings or investigation carried out by a court, administration or similar public authority, which, to the best of its knowledge and belief,  is current, imminent or pending against </w:t>
      </w:r>
      <w:r w:rsidRPr="003634E8">
        <w:rPr>
          <w:rFonts w:cs="Arial"/>
        </w:rPr>
        <w:t xml:space="preserve">(A) the agents of the Borrower with control and/or decision making power over the Loan or the Project </w:t>
      </w:r>
      <w:r w:rsidRPr="003634E8">
        <w:rPr>
          <w:rFonts w:eastAsia="Calibri" w:cs="Arial"/>
        </w:rPr>
        <w:t xml:space="preserve">or </w:t>
      </w:r>
      <w:r w:rsidRPr="003634E8">
        <w:rPr>
          <w:rFonts w:cs="Arial"/>
        </w:rPr>
        <w:t>(B) the management bodies or agents of the Promoter with control and/or decision making power over the Loan or the Project</w:t>
      </w:r>
      <w:r w:rsidRPr="003634E8">
        <w:rPr>
          <w:rFonts w:eastAsia="Calibri" w:cs="Arial"/>
        </w:rPr>
        <w:t xml:space="preserve"> or (C) </w:t>
      </w:r>
      <w:r w:rsidRPr="003634E8">
        <w:rPr>
          <w:rFonts w:cs="Arial"/>
        </w:rPr>
        <w:t xml:space="preserve">the management bodies of any Final Beneficiary </w:t>
      </w:r>
      <w:r w:rsidRPr="003634E8">
        <w:rPr>
          <w:rFonts w:eastAsia="Calibri" w:cs="Arial"/>
        </w:rPr>
        <w:t>in connection with Criminal Offences related to the Credit, the Loan or the Project</w:t>
      </w:r>
      <w:r w:rsidRPr="003634E8">
        <w:rPr>
          <w:rFonts w:eastAsia="Calibri" w:cs="Arial"/>
          <w:i/>
        </w:rPr>
        <w:t>;</w:t>
      </w:r>
    </w:p>
    <w:p w14:paraId="59815B5E" w14:textId="77777777" w:rsidR="00794077" w:rsidRPr="003634E8" w:rsidRDefault="00794077"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3634E8">
        <w:rPr>
          <w:rFonts w:cs="Arial"/>
        </w:rPr>
        <w:t>of any measure taken by the Borrower or the Promoter pursuant to Article 6.8;</w:t>
      </w:r>
    </w:p>
    <w:p w14:paraId="529AFEB0" w14:textId="77777777" w:rsidR="00794077" w:rsidRPr="003634E8" w:rsidRDefault="00794077"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3634E8">
        <w:rPr>
          <w:rFonts w:cs="Arial"/>
        </w:rPr>
        <w:t>of any genuine allegation, complaint or information with regard to Criminal Offence related to any funds made available to the Final Beneficiary out of the proceeds of the Loan or any Scheme;</w:t>
      </w:r>
    </w:p>
    <w:p w14:paraId="1F29821A" w14:textId="77777777" w:rsidR="00794077" w:rsidRPr="003634E8" w:rsidRDefault="00794077"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3634E8">
        <w:rPr>
          <w:rFonts w:cs="Arial"/>
        </w:rPr>
        <w:t>if at any time it becomes aware of the illicit origin, including products of money laundering or linked to the financing of terrorism with respect to funds made available to the Final Beneficiary or a Scheme;</w:t>
      </w:r>
    </w:p>
    <w:p w14:paraId="1670E2F5" w14:textId="77777777" w:rsidR="00794077" w:rsidRPr="003634E8" w:rsidRDefault="00794077" w:rsidP="00032539">
      <w:pPr>
        <w:pStyle w:val="ListParagraph"/>
        <w:keepLines w:val="0"/>
        <w:widowControl w:val="0"/>
        <w:numPr>
          <w:ilvl w:val="4"/>
          <w:numId w:val="2"/>
        </w:numPr>
        <w:tabs>
          <w:tab w:val="clear" w:pos="1843"/>
          <w:tab w:val="clear" w:pos="2268"/>
          <w:tab w:val="num" w:pos="2070"/>
        </w:tabs>
        <w:ind w:left="1985" w:right="395" w:hanging="567"/>
        <w:contextualSpacing w:val="0"/>
        <w:rPr>
          <w:rFonts w:cs="Arial"/>
        </w:rPr>
      </w:pPr>
      <w:r w:rsidRPr="003634E8">
        <w:rPr>
          <w:rFonts w:cs="Arial"/>
        </w:rPr>
        <w:t xml:space="preserve">of any measure taken by the Final Beneficiary pursuant to Article </w:t>
      </w:r>
      <w:r w:rsidRPr="003634E8">
        <w:rPr>
          <w:rFonts w:eastAsia="Calibri" w:cs="Arial"/>
        </w:rPr>
        <w:t>6.5.A(f)(i).</w:t>
      </w:r>
      <w:bookmarkStart w:id="1042" w:name="_Toc48025205"/>
      <w:bookmarkStart w:id="1043" w:name="_Toc48380710"/>
      <w:bookmarkStart w:id="1044" w:name="_Toc51481160"/>
      <w:bookmarkStart w:id="1045" w:name="_Toc51481380"/>
      <w:bookmarkStart w:id="1046" w:name="_Toc51647562"/>
      <w:bookmarkStart w:id="1047" w:name="_Toc51648424"/>
      <w:bookmarkStart w:id="1048" w:name="_Toc51733851"/>
      <w:bookmarkStart w:id="1049" w:name="_Toc57456475"/>
      <w:bookmarkStart w:id="1050" w:name="_Toc57456637"/>
      <w:bookmarkStart w:id="1051" w:name="_Toc57456960"/>
      <w:bookmarkStart w:id="1052" w:name="_Toc77852625"/>
      <w:bookmarkStart w:id="1053" w:name="_Toc78184807"/>
      <w:bookmarkStart w:id="1054" w:name="_Toc78185044"/>
      <w:bookmarkStart w:id="1055" w:name="_Toc79496206"/>
      <w:bookmarkStart w:id="1056" w:name="_Toc85739424"/>
      <w:bookmarkStart w:id="1057" w:name="_Toc212957574"/>
      <w:bookmarkStart w:id="1058" w:name="_Toc212957879"/>
      <w:bookmarkStart w:id="1059" w:name="_Toc212958067"/>
      <w:bookmarkStart w:id="1060" w:name="_Toc212958161"/>
      <w:bookmarkStart w:id="1061" w:name="_Toc212958539"/>
      <w:bookmarkStart w:id="1062" w:name="_Toc248586680"/>
      <w:bookmarkStart w:id="1063" w:name="_Toc388892916"/>
      <w:bookmarkStart w:id="1064" w:name="a803"/>
    </w:p>
    <w:p w14:paraId="03BF9DBC" w14:textId="77777777" w:rsidR="00794077" w:rsidRPr="003634E8" w:rsidRDefault="00794077" w:rsidP="001117BF">
      <w:pPr>
        <w:spacing w:before="200" w:line="240" w:lineRule="auto"/>
        <w:ind w:left="851" w:right="395" w:hanging="851"/>
        <w:jc w:val="both"/>
        <w:outlineLvl w:val="0"/>
        <w:rPr>
          <w:rFonts w:ascii="Arial" w:hAnsi="Arial" w:cs="Arial"/>
          <w:b/>
          <w:sz w:val="20"/>
          <w:szCs w:val="20"/>
          <w:u w:val="single"/>
        </w:rPr>
      </w:pPr>
      <w:r w:rsidRPr="003634E8">
        <w:rPr>
          <w:rFonts w:ascii="Arial" w:hAnsi="Arial" w:cs="Arial"/>
          <w:b/>
          <w:sz w:val="20"/>
          <w:szCs w:val="20"/>
        </w:rPr>
        <w:t>8.3</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Visits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Pr="00706F50">
        <w:rPr>
          <w:rFonts w:ascii="Arial" w:hAnsi="Arial" w:cs="Arial"/>
          <w:b/>
          <w:sz w:val="20"/>
          <w:szCs w:val="20"/>
          <w:u w:val="single"/>
          <w:shd w:val="clear" w:color="auto" w:fill="F2F2F2" w:themeFill="background1" w:themeFillShade="F2"/>
        </w:rPr>
        <w:t xml:space="preserve"> by the Bank</w:t>
      </w:r>
      <w:bookmarkEnd w:id="1055"/>
      <w:bookmarkEnd w:id="1056"/>
      <w:bookmarkEnd w:id="1057"/>
      <w:bookmarkEnd w:id="1058"/>
      <w:bookmarkEnd w:id="1059"/>
      <w:bookmarkEnd w:id="1060"/>
      <w:bookmarkEnd w:id="1061"/>
      <w:bookmarkEnd w:id="1062"/>
      <w:bookmarkEnd w:id="1063"/>
    </w:p>
    <w:bookmarkEnd w:id="1064"/>
    <w:p w14:paraId="6912E8C5" w14:textId="77777777" w:rsidR="00794077" w:rsidRPr="003634E8" w:rsidRDefault="00794077" w:rsidP="001117BF">
      <w:pPr>
        <w:widowControl w:val="0"/>
        <w:spacing w:line="240" w:lineRule="auto"/>
        <w:ind w:left="851" w:right="395"/>
        <w:jc w:val="both"/>
        <w:rPr>
          <w:rFonts w:ascii="Arial" w:hAnsi="Arial" w:cs="Arial"/>
          <w:sz w:val="20"/>
          <w:szCs w:val="20"/>
        </w:rPr>
      </w:pPr>
      <w:r w:rsidRPr="003634E8">
        <w:rPr>
          <w:rFonts w:ascii="Arial" w:hAnsi="Arial" w:cs="Arial"/>
          <w:sz w:val="20"/>
          <w:szCs w:val="20"/>
        </w:rPr>
        <w:t xml:space="preserve">The Borrower and the Promoter shall allow persons designated by the Bank, as well as persons designated by other institutions or bodies of the European Union when so required by the relevant mandatory provisions of European Union law, </w:t>
      </w:r>
    </w:p>
    <w:p w14:paraId="1578C59B" w14:textId="77777777" w:rsidR="00794077" w:rsidRPr="003634E8" w:rsidRDefault="00794077" w:rsidP="00032539">
      <w:pPr>
        <w:keepLines/>
        <w:numPr>
          <w:ilvl w:val="0"/>
          <w:numId w:val="64"/>
        </w:numPr>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3634E8">
        <w:rPr>
          <w:rFonts w:ascii="Arial" w:hAnsi="Arial" w:cs="Arial"/>
          <w:sz w:val="20"/>
          <w:szCs w:val="20"/>
        </w:rPr>
        <w:t>to visit the sites, installations and works comprising the relevant Scheme;</w:t>
      </w:r>
    </w:p>
    <w:p w14:paraId="55417E55" w14:textId="77777777" w:rsidR="00794077" w:rsidRPr="003634E8" w:rsidRDefault="00794077" w:rsidP="00032539">
      <w:pPr>
        <w:keepLines/>
        <w:numPr>
          <w:ilvl w:val="0"/>
          <w:numId w:val="64"/>
        </w:numPr>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3634E8">
        <w:rPr>
          <w:rFonts w:ascii="Arial" w:eastAsia="Calibri" w:hAnsi="Arial" w:cs="Arial"/>
          <w:sz w:val="20"/>
          <w:szCs w:val="20"/>
        </w:rPr>
        <w:t xml:space="preserve">to interview representatives of the Borrower and/or the Promoter, and not obstruct contacts with any other person involved in or affected by Loan or the </w:t>
      </w:r>
      <w:r w:rsidRPr="003634E8">
        <w:rPr>
          <w:rFonts w:ascii="Arial" w:hAnsi="Arial" w:cs="Arial"/>
          <w:sz w:val="20"/>
          <w:szCs w:val="20"/>
        </w:rPr>
        <w:t>relevant Scheme</w:t>
      </w:r>
      <w:r w:rsidRPr="003634E8">
        <w:rPr>
          <w:rFonts w:ascii="Arial" w:eastAsia="Calibri" w:hAnsi="Arial" w:cs="Arial"/>
          <w:sz w:val="20"/>
          <w:szCs w:val="20"/>
        </w:rPr>
        <w:t>; and</w:t>
      </w:r>
    </w:p>
    <w:p w14:paraId="4C987778" w14:textId="77777777" w:rsidR="00794077" w:rsidRPr="003634E8" w:rsidRDefault="00794077" w:rsidP="00032539">
      <w:pPr>
        <w:keepLines/>
        <w:numPr>
          <w:ilvl w:val="0"/>
          <w:numId w:val="64"/>
        </w:numPr>
        <w:overflowPunct w:val="0"/>
        <w:autoSpaceDE w:val="0"/>
        <w:autoSpaceDN w:val="0"/>
        <w:adjustRightInd w:val="0"/>
        <w:spacing w:after="120" w:line="240" w:lineRule="auto"/>
        <w:ind w:left="1418" w:right="395" w:hanging="567"/>
        <w:jc w:val="both"/>
        <w:textAlignment w:val="baseline"/>
        <w:rPr>
          <w:rFonts w:ascii="Arial" w:hAnsi="Arial" w:cs="Arial"/>
          <w:sz w:val="20"/>
          <w:szCs w:val="20"/>
        </w:rPr>
      </w:pPr>
      <w:r w:rsidRPr="003634E8">
        <w:rPr>
          <w:rFonts w:ascii="Arial" w:eastAsia="Calibri" w:hAnsi="Arial" w:cs="Arial"/>
          <w:sz w:val="20"/>
          <w:szCs w:val="20"/>
        </w:rPr>
        <w:t xml:space="preserve">to review the Borrower’s and Promoter’s books and records in relation to the Loan and the execution of the </w:t>
      </w:r>
      <w:r w:rsidRPr="003634E8">
        <w:rPr>
          <w:rFonts w:ascii="Arial" w:hAnsi="Arial" w:cs="Arial"/>
          <w:sz w:val="20"/>
          <w:szCs w:val="20"/>
        </w:rPr>
        <w:t>relevant Scheme</w:t>
      </w:r>
      <w:r w:rsidRPr="003634E8">
        <w:rPr>
          <w:rFonts w:ascii="Arial" w:eastAsia="Calibri" w:hAnsi="Arial" w:cs="Arial"/>
          <w:sz w:val="20"/>
          <w:szCs w:val="20"/>
        </w:rPr>
        <w:t xml:space="preserve"> and to be able to take copies of related documents to the extent permitted by the law.</w:t>
      </w:r>
    </w:p>
    <w:p w14:paraId="102C0259" w14:textId="77777777" w:rsidR="00794077" w:rsidRPr="003634E8" w:rsidRDefault="00794077" w:rsidP="001117BF">
      <w:pPr>
        <w:spacing w:line="240" w:lineRule="auto"/>
        <w:ind w:left="851" w:right="395"/>
        <w:jc w:val="both"/>
        <w:rPr>
          <w:rFonts w:ascii="Arial" w:hAnsi="Arial" w:cs="Arial"/>
          <w:sz w:val="20"/>
          <w:szCs w:val="20"/>
        </w:rPr>
      </w:pPr>
      <w:r w:rsidRPr="003634E8">
        <w:rPr>
          <w:rFonts w:ascii="Arial" w:hAnsi="Arial" w:cs="Arial"/>
          <w:sz w:val="20"/>
          <w:szCs w:val="20"/>
        </w:rPr>
        <w:t xml:space="preserve">The Borrower and the Promoter shall provide the Bank, or ensure that the Bank is provided, with all necessary assistance for the purposes described in this Article. </w:t>
      </w:r>
    </w:p>
    <w:p w14:paraId="0362DC50" w14:textId="77777777" w:rsidR="00794077" w:rsidRPr="003634E8" w:rsidRDefault="00794077" w:rsidP="001117BF">
      <w:pPr>
        <w:spacing w:line="240" w:lineRule="auto"/>
        <w:ind w:left="851" w:right="395"/>
        <w:jc w:val="both"/>
        <w:rPr>
          <w:rFonts w:ascii="Arial" w:hAnsi="Arial" w:cs="Arial"/>
          <w:sz w:val="20"/>
          <w:szCs w:val="20"/>
        </w:rPr>
      </w:pPr>
      <w:r w:rsidRPr="003634E8">
        <w:rPr>
          <w:rFonts w:ascii="Arial" w:hAnsi="Arial" w:cs="Arial"/>
          <w:sz w:val="20"/>
          <w:szCs w:val="20"/>
        </w:rPr>
        <w:t xml:space="preserve">The Borrower and the Promoter acknowledge that the Bank may be obliged to communicate information relating to the Borrower, the Promoter and the Schemes to any competent institution or body of the European Union in accordance with the relevant mandatory provisions of European Union law. </w:t>
      </w:r>
    </w:p>
    <w:p w14:paraId="02AAA396" w14:textId="77777777" w:rsidR="00794077" w:rsidRPr="003634E8" w:rsidRDefault="00794077" w:rsidP="001117BF">
      <w:pPr>
        <w:spacing w:before="200" w:line="240" w:lineRule="auto"/>
        <w:ind w:left="851" w:right="395" w:hanging="851"/>
        <w:jc w:val="both"/>
        <w:rPr>
          <w:rFonts w:ascii="Arial" w:hAnsi="Arial" w:cs="Arial"/>
          <w:sz w:val="20"/>
          <w:szCs w:val="20"/>
          <w:lang w:eastAsia="en-GB"/>
        </w:rPr>
      </w:pPr>
      <w:r w:rsidRPr="003634E8">
        <w:rPr>
          <w:rFonts w:ascii="Arial" w:hAnsi="Arial" w:cs="Arial"/>
          <w:b/>
          <w:bCs/>
          <w:sz w:val="20"/>
          <w:szCs w:val="20"/>
          <w:lang w:eastAsia="en-GB"/>
        </w:rPr>
        <w:t xml:space="preserve">8.4 </w:t>
      </w:r>
      <w:r w:rsidRPr="003634E8">
        <w:rPr>
          <w:rFonts w:ascii="Arial" w:hAnsi="Arial" w:cs="Arial"/>
          <w:b/>
          <w:bCs/>
          <w:sz w:val="20"/>
          <w:szCs w:val="20"/>
          <w:lang w:eastAsia="en-GB"/>
        </w:rPr>
        <w:tab/>
      </w:r>
      <w:r w:rsidRPr="00706F50">
        <w:rPr>
          <w:rFonts w:ascii="Arial" w:hAnsi="Arial" w:cs="Arial"/>
          <w:b/>
          <w:bCs/>
          <w:sz w:val="20"/>
          <w:szCs w:val="20"/>
          <w:u w:val="single"/>
          <w:shd w:val="clear" w:color="auto" w:fill="F2F2F2" w:themeFill="background1" w:themeFillShade="F2"/>
          <w:lang w:eastAsia="en-GB"/>
        </w:rPr>
        <w:t>Language</w:t>
      </w:r>
      <w:r w:rsidRPr="003634E8">
        <w:rPr>
          <w:rFonts w:ascii="Arial" w:hAnsi="Arial" w:cs="Arial"/>
          <w:b/>
          <w:bCs/>
          <w:sz w:val="20"/>
          <w:szCs w:val="20"/>
          <w:u w:val="single"/>
          <w:lang w:eastAsia="en-GB"/>
        </w:rPr>
        <w:t xml:space="preserve"> </w:t>
      </w:r>
    </w:p>
    <w:p w14:paraId="67525FA5" w14:textId="77777777" w:rsidR="00794077" w:rsidRPr="003634E8" w:rsidRDefault="00794077" w:rsidP="001117BF">
      <w:pPr>
        <w:spacing w:line="240" w:lineRule="auto"/>
        <w:ind w:left="851" w:right="395"/>
        <w:jc w:val="both"/>
        <w:rPr>
          <w:rFonts w:ascii="Arial" w:hAnsi="Arial" w:cs="Arial"/>
          <w:b/>
          <w:sz w:val="20"/>
          <w:szCs w:val="20"/>
          <w:u w:val="single"/>
        </w:rPr>
      </w:pPr>
      <w:r w:rsidRPr="003634E8">
        <w:rPr>
          <w:rFonts w:ascii="Arial" w:hAnsi="Arial" w:cs="Arial"/>
          <w:sz w:val="20"/>
          <w:szCs w:val="20"/>
        </w:rPr>
        <w:t>Information provided by the Borrower or by the Promoter pursuant to this Article 8 shall be</w:t>
      </w:r>
      <w:r w:rsidRPr="003634E8">
        <w:rPr>
          <w:rFonts w:ascii="Arial" w:hAnsi="Arial" w:cs="Arial"/>
          <w:sz w:val="20"/>
          <w:szCs w:val="20"/>
          <w:lang w:eastAsia="en-GB"/>
        </w:rPr>
        <w:t xml:space="preserve"> provided in the English language or with an English translation.</w:t>
      </w:r>
      <w:bookmarkStart w:id="1065" w:name="_Toc77852626"/>
      <w:bookmarkStart w:id="1066" w:name="_Toc77852950"/>
      <w:bookmarkStart w:id="1067" w:name="_Toc78184808"/>
      <w:bookmarkStart w:id="1068" w:name="_Toc78185045"/>
      <w:bookmarkStart w:id="1069" w:name="_Toc79496207"/>
      <w:bookmarkStart w:id="1070" w:name="_Toc179113733"/>
      <w:bookmarkStart w:id="1071" w:name="_Toc48025206"/>
      <w:bookmarkStart w:id="1072" w:name="_Toc48380711"/>
      <w:bookmarkStart w:id="1073" w:name="_Toc51481161"/>
      <w:bookmarkStart w:id="1074" w:name="_Toc51481381"/>
      <w:bookmarkStart w:id="1075" w:name="_Toc51647563"/>
      <w:bookmarkStart w:id="1076" w:name="_Toc51648425"/>
      <w:bookmarkStart w:id="1077" w:name="_Toc51733852"/>
      <w:bookmarkStart w:id="1078" w:name="_Toc57456476"/>
      <w:bookmarkStart w:id="1079" w:name="_Toc57456638"/>
      <w:bookmarkStart w:id="1080" w:name="_Toc57456961"/>
      <w:bookmarkStart w:id="1081" w:name="_Toc78184809"/>
      <w:bookmarkStart w:id="1082" w:name="_Toc78185046"/>
      <w:bookmarkStart w:id="1083" w:name="_Toc79496208"/>
      <w:bookmarkStart w:id="1084" w:name="_Toc85739425"/>
      <w:bookmarkStart w:id="1085" w:name="a901"/>
      <w:bookmarkEnd w:id="1065"/>
      <w:bookmarkEnd w:id="1066"/>
      <w:bookmarkEnd w:id="1067"/>
      <w:bookmarkEnd w:id="1068"/>
      <w:bookmarkEnd w:id="1069"/>
      <w:bookmarkEnd w:id="1070"/>
    </w:p>
    <w:p w14:paraId="5E2C38F3" w14:textId="77777777" w:rsidR="00794077" w:rsidRPr="002F085B" w:rsidRDefault="00794077" w:rsidP="0003471F">
      <w:pPr>
        <w:keepNext/>
        <w:spacing w:before="360" w:line="240" w:lineRule="auto"/>
        <w:ind w:right="395"/>
        <w:jc w:val="center"/>
        <w:outlineLvl w:val="0"/>
        <w:rPr>
          <w:rFonts w:ascii="Arial" w:hAnsi="Arial" w:cs="Arial"/>
          <w:b/>
          <w:sz w:val="20"/>
          <w:szCs w:val="20"/>
          <w:u w:val="single"/>
        </w:rPr>
      </w:pPr>
      <w:bookmarkStart w:id="1086" w:name="_Toc388892917"/>
      <w:bookmarkStart w:id="1087" w:name="_Toc212957575"/>
      <w:bookmarkStart w:id="1088" w:name="_Toc212957880"/>
      <w:bookmarkStart w:id="1089" w:name="_Toc212958068"/>
      <w:bookmarkStart w:id="1090" w:name="_Toc212958162"/>
      <w:bookmarkStart w:id="1091" w:name="_Toc212958540"/>
      <w:bookmarkStart w:id="1092" w:name="_Toc248586682"/>
      <w:r w:rsidRPr="002F085B">
        <w:rPr>
          <w:rFonts w:ascii="Arial" w:hAnsi="Arial" w:cs="Arial"/>
          <w:b/>
          <w:sz w:val="20"/>
          <w:szCs w:val="20"/>
          <w:u w:val="single"/>
        </w:rPr>
        <w:t>ARTICLE 9</w:t>
      </w:r>
      <w:bookmarkEnd w:id="1086"/>
    </w:p>
    <w:p w14:paraId="6191A45B" w14:textId="77777777" w:rsidR="00794077" w:rsidRPr="002F085B" w:rsidRDefault="00794077" w:rsidP="0003471F">
      <w:pPr>
        <w:keepNext/>
        <w:spacing w:after="100" w:line="240" w:lineRule="auto"/>
        <w:ind w:right="395"/>
        <w:jc w:val="center"/>
        <w:rPr>
          <w:rFonts w:ascii="Arial" w:hAnsi="Arial" w:cs="Arial"/>
          <w:b/>
          <w:sz w:val="20"/>
          <w:szCs w:val="20"/>
          <w:u w:val="single"/>
        </w:rPr>
      </w:pPr>
      <w:r w:rsidRPr="002F085B">
        <w:rPr>
          <w:rFonts w:ascii="Arial" w:hAnsi="Arial" w:cs="Arial"/>
          <w:b/>
          <w:sz w:val="20"/>
          <w:szCs w:val="20"/>
          <w:u w:val="single"/>
        </w:rPr>
        <w:t>Charges and expenses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7"/>
      <w:bookmarkEnd w:id="1088"/>
      <w:bookmarkEnd w:id="1089"/>
      <w:bookmarkEnd w:id="1090"/>
      <w:bookmarkEnd w:id="1091"/>
      <w:bookmarkEnd w:id="1092"/>
    </w:p>
    <w:p w14:paraId="2B5B2E59" w14:textId="77777777" w:rsidR="00794077" w:rsidRPr="003634E8" w:rsidRDefault="00794077" w:rsidP="0003471F">
      <w:pPr>
        <w:keepNext/>
        <w:spacing w:before="200" w:line="240" w:lineRule="auto"/>
        <w:ind w:left="851" w:right="395" w:hanging="851"/>
        <w:jc w:val="both"/>
        <w:outlineLvl w:val="0"/>
        <w:rPr>
          <w:rFonts w:ascii="Arial" w:hAnsi="Arial" w:cs="Arial"/>
          <w:b/>
          <w:sz w:val="20"/>
          <w:szCs w:val="20"/>
          <w:u w:val="single"/>
        </w:rPr>
      </w:pPr>
      <w:bookmarkStart w:id="1093" w:name="_Toc48025207"/>
      <w:bookmarkStart w:id="1094" w:name="_Toc48380712"/>
      <w:bookmarkStart w:id="1095" w:name="_Toc51481162"/>
      <w:bookmarkStart w:id="1096" w:name="_Toc51481382"/>
      <w:bookmarkStart w:id="1097" w:name="_Toc51647564"/>
      <w:bookmarkStart w:id="1098" w:name="_Toc51648426"/>
      <w:bookmarkStart w:id="1099" w:name="_Toc51733853"/>
      <w:bookmarkStart w:id="1100" w:name="_Toc57456477"/>
      <w:bookmarkStart w:id="1101" w:name="_Toc57456639"/>
      <w:bookmarkStart w:id="1102" w:name="_Toc57456962"/>
      <w:bookmarkStart w:id="1103" w:name="_Toc77852627"/>
      <w:bookmarkStart w:id="1104" w:name="_Toc78184810"/>
      <w:bookmarkStart w:id="1105" w:name="_Toc78185047"/>
      <w:bookmarkStart w:id="1106" w:name="_Toc79496209"/>
      <w:bookmarkStart w:id="1107" w:name="_Toc85739426"/>
      <w:bookmarkStart w:id="1108" w:name="_Toc212957576"/>
      <w:bookmarkStart w:id="1109" w:name="_Toc212957881"/>
      <w:bookmarkStart w:id="1110" w:name="_Toc212958069"/>
      <w:bookmarkStart w:id="1111" w:name="_Toc212958163"/>
      <w:bookmarkStart w:id="1112" w:name="_Toc212958541"/>
      <w:bookmarkStart w:id="1113" w:name="_Toc248586683"/>
      <w:bookmarkStart w:id="1114" w:name="_Toc388892918"/>
      <w:r w:rsidRPr="003634E8">
        <w:rPr>
          <w:rFonts w:ascii="Arial" w:hAnsi="Arial" w:cs="Arial"/>
          <w:b/>
          <w:sz w:val="20"/>
          <w:szCs w:val="20"/>
        </w:rPr>
        <w:t>9.1</w:t>
      </w:r>
      <w:r w:rsidRPr="003634E8">
        <w:rPr>
          <w:rFonts w:ascii="Arial" w:hAnsi="Arial" w:cs="Arial"/>
          <w:b/>
          <w:sz w:val="20"/>
          <w:szCs w:val="20"/>
        </w:rPr>
        <w:tab/>
      </w:r>
      <w:r w:rsidRPr="003634E8">
        <w:rPr>
          <w:rFonts w:ascii="Arial" w:hAnsi="Arial" w:cs="Arial"/>
          <w:b/>
          <w:sz w:val="20"/>
          <w:szCs w:val="20"/>
          <w:u w:val="single"/>
        </w:rPr>
        <w:t>Taxes, duties and fees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640DC666" w14:textId="77777777" w:rsidR="00794077" w:rsidRPr="003634E8" w:rsidRDefault="00794077" w:rsidP="0003471F">
      <w:pPr>
        <w:keepNext/>
        <w:widowControl w:val="0"/>
        <w:spacing w:line="240" w:lineRule="auto"/>
        <w:ind w:left="851" w:right="395"/>
        <w:jc w:val="both"/>
        <w:rPr>
          <w:rFonts w:ascii="Arial" w:hAnsi="Arial" w:cs="Arial"/>
          <w:sz w:val="20"/>
          <w:szCs w:val="20"/>
        </w:rPr>
      </w:pPr>
      <w:r w:rsidRPr="003634E8">
        <w:rPr>
          <w:rFonts w:ascii="Arial" w:hAnsi="Arial" w:cs="Arial"/>
          <w:sz w:val="20"/>
          <w:szCs w:val="20"/>
        </w:rPr>
        <w:t>The Borrower shall pay all Taxes, duties, fees and other impositions of whatsoever nature, including stamp duty and registration fees, arising out of the execution or implementation of this Contract or any related document and in the creation, perfection, registration or enforcement of any security for the Loan to the extent applicable.</w:t>
      </w:r>
    </w:p>
    <w:p w14:paraId="7F812E7D" w14:textId="77777777" w:rsidR="00794077" w:rsidRPr="003634E8" w:rsidRDefault="00794077" w:rsidP="0003471F">
      <w:pPr>
        <w:widowControl w:val="0"/>
        <w:spacing w:line="240" w:lineRule="auto"/>
        <w:ind w:left="851" w:right="395"/>
        <w:jc w:val="both"/>
        <w:rPr>
          <w:rFonts w:ascii="Arial" w:hAnsi="Arial" w:cs="Arial"/>
          <w:sz w:val="20"/>
          <w:szCs w:val="20"/>
        </w:rPr>
      </w:pPr>
      <w:r w:rsidRPr="003634E8">
        <w:rPr>
          <w:rFonts w:ascii="Arial" w:hAnsi="Arial" w:cs="Arial"/>
          <w:sz w:val="20"/>
          <w:szCs w:val="20"/>
        </w:rPr>
        <w:t>The Borrower shall pay all principal, interest, indemnities and other amounts due under this Contract gross without any withholding or deduction of any national or local impositions whatsoever; required by law or under an agreement with a government authority or otherwise. If</w:t>
      </w:r>
      <w:r w:rsidRPr="003634E8" w:rsidDel="003C0D89">
        <w:rPr>
          <w:rFonts w:ascii="Arial" w:hAnsi="Arial" w:cs="Arial"/>
          <w:sz w:val="20"/>
          <w:szCs w:val="20"/>
        </w:rPr>
        <w:t xml:space="preserve"> </w:t>
      </w:r>
      <w:r w:rsidRPr="003634E8">
        <w:rPr>
          <w:rFonts w:ascii="Arial" w:hAnsi="Arial" w:cs="Arial"/>
          <w:sz w:val="20"/>
          <w:szCs w:val="20"/>
        </w:rPr>
        <w:t>the Borrower is obliged to make any such withholding or deduction, it will gross up the payment to the Bank so that after withholding or deduction, the net amount received by the Bank is equivalent to the sum due. </w:t>
      </w:r>
    </w:p>
    <w:p w14:paraId="19E15FC8" w14:textId="77777777" w:rsidR="00794077" w:rsidRPr="003634E8" w:rsidRDefault="00794077" w:rsidP="0003471F">
      <w:pPr>
        <w:spacing w:before="200" w:line="240" w:lineRule="auto"/>
        <w:ind w:left="851" w:right="395" w:hanging="851"/>
        <w:jc w:val="both"/>
        <w:outlineLvl w:val="0"/>
        <w:rPr>
          <w:rFonts w:ascii="Arial" w:hAnsi="Arial" w:cs="Arial"/>
          <w:b/>
          <w:sz w:val="20"/>
          <w:szCs w:val="20"/>
          <w:u w:val="single"/>
        </w:rPr>
      </w:pPr>
      <w:bookmarkStart w:id="1115" w:name="_Toc48025208"/>
      <w:bookmarkStart w:id="1116" w:name="_Toc48380713"/>
      <w:bookmarkStart w:id="1117" w:name="_Toc51481163"/>
      <w:bookmarkStart w:id="1118" w:name="_Toc51481383"/>
      <w:bookmarkStart w:id="1119" w:name="_Toc51647565"/>
      <w:bookmarkStart w:id="1120" w:name="_Toc51648427"/>
      <w:bookmarkStart w:id="1121" w:name="_Toc51733854"/>
      <w:bookmarkStart w:id="1122" w:name="_Toc57456478"/>
      <w:bookmarkStart w:id="1123" w:name="_Toc57456640"/>
      <w:bookmarkStart w:id="1124" w:name="_Toc57456963"/>
      <w:bookmarkStart w:id="1125" w:name="_Toc77852628"/>
      <w:bookmarkStart w:id="1126" w:name="_Toc78184811"/>
      <w:bookmarkStart w:id="1127" w:name="_Toc78185048"/>
      <w:bookmarkStart w:id="1128" w:name="_Ref78200616"/>
      <w:bookmarkStart w:id="1129" w:name="_Toc79496210"/>
      <w:bookmarkStart w:id="1130" w:name="_Toc85739427"/>
      <w:bookmarkStart w:id="1131" w:name="_Toc212957577"/>
      <w:bookmarkStart w:id="1132" w:name="_Toc212957882"/>
      <w:bookmarkStart w:id="1133" w:name="_Toc212958070"/>
      <w:bookmarkStart w:id="1134" w:name="_Toc212958164"/>
      <w:bookmarkStart w:id="1135" w:name="_Toc212958542"/>
      <w:bookmarkStart w:id="1136" w:name="_Toc248586684"/>
      <w:bookmarkStart w:id="1137" w:name="_Toc388892919"/>
      <w:bookmarkStart w:id="1138" w:name="a902"/>
      <w:bookmarkEnd w:id="1085"/>
      <w:r w:rsidRPr="003634E8">
        <w:rPr>
          <w:rFonts w:ascii="Arial" w:hAnsi="Arial" w:cs="Arial"/>
          <w:b/>
          <w:sz w:val="20"/>
          <w:szCs w:val="20"/>
        </w:rPr>
        <w:t>9.2</w:t>
      </w:r>
      <w:r w:rsidRPr="003634E8">
        <w:rPr>
          <w:rFonts w:ascii="Arial" w:hAnsi="Arial" w:cs="Arial"/>
          <w:b/>
          <w:sz w:val="20"/>
          <w:szCs w:val="20"/>
        </w:rPr>
        <w:tab/>
      </w:r>
      <w:r w:rsidRPr="003634E8">
        <w:rPr>
          <w:rFonts w:ascii="Arial" w:hAnsi="Arial" w:cs="Arial"/>
          <w:b/>
          <w:sz w:val="20"/>
          <w:szCs w:val="20"/>
          <w:u w:val="single"/>
        </w:rPr>
        <w:t>Other charges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bookmarkEnd w:id="1138"/>
    <w:p w14:paraId="7624448F" w14:textId="77777777" w:rsidR="00794077" w:rsidRPr="003634E8" w:rsidRDefault="00794077" w:rsidP="0003471F">
      <w:pPr>
        <w:widowControl w:val="0"/>
        <w:spacing w:line="240" w:lineRule="auto"/>
        <w:ind w:left="851" w:right="395"/>
        <w:jc w:val="both"/>
        <w:rPr>
          <w:rFonts w:ascii="Arial" w:hAnsi="Arial" w:cs="Arial"/>
          <w:sz w:val="20"/>
          <w:szCs w:val="20"/>
        </w:rPr>
      </w:pPr>
      <w:r w:rsidRPr="003634E8">
        <w:rPr>
          <w:rFonts w:ascii="Arial" w:hAnsi="Arial" w:cs="Arial"/>
          <w:sz w:val="20"/>
          <w:szCs w:val="20"/>
        </w:rPr>
        <w:t>The Borrower shall bear all charges, fees and expenses, including professional, banking or exchange charges and any fees, if any, of legal, insurance, technical and other independent consultants engaged by the Bank, incurred in connection with the preparation, execution, implementation, enforcement and termination of this Contract or any related document, any amendment, supplement or waiver in respect of this Contract or any related document, and in the amendment, creation, management, enforcement and realisation of any security for the Loan.</w:t>
      </w:r>
    </w:p>
    <w:p w14:paraId="68671809" w14:textId="77777777" w:rsidR="00794077" w:rsidRPr="003634E8" w:rsidRDefault="00794077" w:rsidP="0003471F">
      <w:pPr>
        <w:spacing w:before="200" w:line="240" w:lineRule="auto"/>
        <w:ind w:left="851" w:right="395" w:hanging="851"/>
        <w:jc w:val="both"/>
        <w:rPr>
          <w:rFonts w:ascii="Arial" w:hAnsi="Arial" w:cs="Arial"/>
          <w:b/>
          <w:sz w:val="20"/>
          <w:szCs w:val="20"/>
        </w:rPr>
      </w:pPr>
      <w:r w:rsidRPr="003634E8">
        <w:rPr>
          <w:rFonts w:ascii="Arial" w:hAnsi="Arial" w:cs="Arial"/>
          <w:b/>
          <w:sz w:val="20"/>
          <w:szCs w:val="20"/>
        </w:rPr>
        <w:t xml:space="preserve">9.3 </w:t>
      </w:r>
      <w:r w:rsidRPr="003634E8">
        <w:rPr>
          <w:rFonts w:ascii="Arial" w:hAnsi="Arial" w:cs="Arial"/>
          <w:b/>
          <w:sz w:val="20"/>
          <w:szCs w:val="20"/>
        </w:rPr>
        <w:tab/>
      </w:r>
      <w:r w:rsidRPr="003634E8">
        <w:rPr>
          <w:rFonts w:ascii="Arial" w:hAnsi="Arial" w:cs="Arial"/>
          <w:b/>
          <w:sz w:val="20"/>
          <w:szCs w:val="20"/>
          <w:u w:val="single"/>
        </w:rPr>
        <w:t>Increased costs, indemnity and set-off</w:t>
      </w:r>
    </w:p>
    <w:p w14:paraId="5611F54C" w14:textId="77777777" w:rsidR="00794077" w:rsidRPr="003634E8" w:rsidRDefault="00794077" w:rsidP="0003471F">
      <w:pPr>
        <w:tabs>
          <w:tab w:val="left" w:pos="1440"/>
        </w:tabs>
        <w:spacing w:line="240" w:lineRule="auto"/>
        <w:ind w:left="1418" w:right="395" w:hanging="567"/>
        <w:jc w:val="both"/>
        <w:rPr>
          <w:rFonts w:ascii="Arial" w:hAnsi="Arial" w:cs="Arial"/>
          <w:color w:val="000000"/>
          <w:sz w:val="20"/>
          <w:szCs w:val="20"/>
          <w:lang w:eastAsia="en-GB"/>
        </w:rPr>
      </w:pPr>
      <w:r w:rsidRPr="003634E8">
        <w:rPr>
          <w:rFonts w:ascii="Arial" w:hAnsi="Arial" w:cs="Arial"/>
          <w:color w:val="000000"/>
          <w:sz w:val="20"/>
          <w:szCs w:val="20"/>
          <w:lang w:eastAsia="en-GB"/>
        </w:rPr>
        <w:t>(a)</w:t>
      </w:r>
      <w:r w:rsidRPr="003634E8">
        <w:rPr>
          <w:rFonts w:ascii="Arial" w:hAnsi="Arial" w:cs="Arial"/>
          <w:color w:val="000000"/>
          <w:sz w:val="20"/>
          <w:szCs w:val="20"/>
          <w:lang w:eastAsia="en-GB"/>
        </w:rPr>
        <w:tab/>
        <w:t>The Borrower shall pay to the Bank any costs or expenses incurred or suffered by the Bank as a consequence of the introduction of or any change in (or in the interpretation, administration or application of) any law or regulation or compliance with any law or regulation which occurs after the date of signature of this Contract, in accordance with or as a result of which (i) the Bank is obliged to incur additional costs in order to fund or perform its obligations under this Contract, or (ii) any amount owed to the Bank under this Contract or the financial income resulting from the granting of the Credit or the Loan by the Bank to the Borrower is reduced or eliminated.</w:t>
      </w:r>
    </w:p>
    <w:p w14:paraId="09FC5142" w14:textId="77777777" w:rsidR="00794077" w:rsidRPr="003634E8" w:rsidRDefault="00794077" w:rsidP="0003471F">
      <w:pPr>
        <w:spacing w:line="240" w:lineRule="auto"/>
        <w:ind w:left="1418"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Without prejudice to any other rights of the Bank under this Contract or under any applicable law, the Borrower shall indemnify and hold the Bank harmless from and against any loss incurred as a result of any full or partial discharge that takes place in a manner other than as expressly set out in this Contract.</w:t>
      </w:r>
    </w:p>
    <w:p w14:paraId="2FC612FD" w14:textId="77777777" w:rsidR="00794077" w:rsidRPr="003634E8" w:rsidRDefault="00794077" w:rsidP="0003471F">
      <w:pPr>
        <w:keepNext/>
        <w:widowControl w:val="0"/>
        <w:spacing w:line="240" w:lineRule="auto"/>
        <w:ind w:left="1418" w:right="397" w:hanging="567"/>
        <w:jc w:val="both"/>
        <w:rPr>
          <w:rFonts w:ascii="Arial" w:hAnsi="Arial" w:cs="Arial"/>
          <w:b/>
          <w:sz w:val="20"/>
          <w:szCs w:val="20"/>
          <w:u w:val="single"/>
        </w:rPr>
      </w:pPr>
      <w:r w:rsidRPr="003634E8">
        <w:rPr>
          <w:rFonts w:ascii="Arial" w:hAnsi="Arial" w:cs="Arial"/>
          <w:sz w:val="20"/>
          <w:szCs w:val="20"/>
        </w:rPr>
        <w:t>(c)</w:t>
      </w:r>
      <w:r w:rsidRPr="003634E8">
        <w:rPr>
          <w:rFonts w:ascii="Arial" w:hAnsi="Arial" w:cs="Arial"/>
          <w:sz w:val="20"/>
          <w:szCs w:val="20"/>
        </w:rPr>
        <w:tab/>
        <w:t>The Bank may set-off any matured obligation due from the Borrower under this Contract</w:t>
      </w:r>
      <w:r w:rsidRPr="003634E8">
        <w:rPr>
          <w:rFonts w:ascii="Arial" w:hAnsi="Arial" w:cs="Arial"/>
          <w:sz w:val="20"/>
          <w:szCs w:val="20"/>
          <w:vertAlign w:val="superscript"/>
        </w:rPr>
        <w:t xml:space="preserve"> </w:t>
      </w:r>
      <w:r w:rsidRPr="003634E8">
        <w:rPr>
          <w:rFonts w:ascii="Arial" w:hAnsi="Arial" w:cs="Arial"/>
          <w:sz w:val="20"/>
          <w:szCs w:val="20"/>
        </w:rPr>
        <w:t>(to the extent beneficially owned by the Bank) against any obligation (whether or not matured) owed by the Bank to the Borrower regardless of the place of payment, booking branch or currency of either obligation. If the obligations are in different currencies, the Bank may convert either obligation at a market rate of exchange in its usual course of business for the purpose of the set-off. If either obligation is unliquidated or unascertained, the Bank may set off in an amount estimated by it in good faith to be the amount of that obligation. </w:t>
      </w:r>
      <w:bookmarkStart w:id="1139" w:name="_ARTICLE_10_Prepayment"/>
      <w:bookmarkStart w:id="1140" w:name="_Toc77852629"/>
      <w:bookmarkStart w:id="1141" w:name="_Toc77852951"/>
      <w:bookmarkStart w:id="1142" w:name="_Toc78184812"/>
      <w:bookmarkStart w:id="1143" w:name="_Toc78185049"/>
      <w:bookmarkStart w:id="1144" w:name="_Toc79496211"/>
      <w:bookmarkStart w:id="1145" w:name="_Toc179113734"/>
      <w:bookmarkStart w:id="1146" w:name="_Toc48025045"/>
      <w:bookmarkStart w:id="1147" w:name="_Toc48025209"/>
      <w:bookmarkStart w:id="1148" w:name="_Toc48380714"/>
      <w:bookmarkStart w:id="1149" w:name="_Toc51481164"/>
      <w:bookmarkStart w:id="1150" w:name="_Toc51481384"/>
      <w:bookmarkStart w:id="1151" w:name="_Toc51647566"/>
      <w:bookmarkStart w:id="1152" w:name="_Toc51648428"/>
      <w:bookmarkStart w:id="1153" w:name="_Toc51733855"/>
      <w:bookmarkStart w:id="1154" w:name="_Toc57456479"/>
      <w:bookmarkStart w:id="1155" w:name="_Toc57456641"/>
      <w:bookmarkStart w:id="1156" w:name="_Toc57456964"/>
      <w:bookmarkStart w:id="1157" w:name="_Toc78184813"/>
      <w:bookmarkStart w:id="1158" w:name="_Toc78185050"/>
      <w:bookmarkStart w:id="1159" w:name="_Ref78278636"/>
      <w:bookmarkStart w:id="1160" w:name="_Toc79496212"/>
      <w:bookmarkStart w:id="1161" w:name="_Toc85739428"/>
      <w:bookmarkEnd w:id="1139"/>
      <w:bookmarkEnd w:id="1140"/>
      <w:bookmarkEnd w:id="1141"/>
      <w:bookmarkEnd w:id="1142"/>
      <w:bookmarkEnd w:id="1143"/>
      <w:bookmarkEnd w:id="1144"/>
      <w:bookmarkEnd w:id="1145"/>
    </w:p>
    <w:p w14:paraId="5CD34EB9" w14:textId="77777777" w:rsidR="00794077" w:rsidRPr="002F085B" w:rsidRDefault="00794077" w:rsidP="0003471F">
      <w:pPr>
        <w:tabs>
          <w:tab w:val="left" w:pos="0"/>
        </w:tabs>
        <w:spacing w:before="360" w:line="240" w:lineRule="auto"/>
        <w:ind w:right="395"/>
        <w:jc w:val="center"/>
        <w:outlineLvl w:val="0"/>
        <w:rPr>
          <w:rFonts w:ascii="Arial" w:hAnsi="Arial" w:cs="Arial"/>
          <w:b/>
          <w:sz w:val="20"/>
          <w:szCs w:val="20"/>
          <w:u w:val="single"/>
        </w:rPr>
      </w:pPr>
      <w:bookmarkStart w:id="1162" w:name="_Toc388892920"/>
      <w:bookmarkStart w:id="1163" w:name="_Toc212957578"/>
      <w:bookmarkStart w:id="1164" w:name="_Toc212957883"/>
      <w:bookmarkStart w:id="1165" w:name="_Toc212958071"/>
      <w:bookmarkStart w:id="1166" w:name="_Toc212958165"/>
      <w:bookmarkStart w:id="1167" w:name="_Toc212958543"/>
      <w:r w:rsidRPr="002F085B">
        <w:rPr>
          <w:rFonts w:ascii="Arial" w:hAnsi="Arial" w:cs="Arial"/>
          <w:b/>
          <w:sz w:val="20"/>
          <w:szCs w:val="20"/>
          <w:u w:val="single"/>
        </w:rPr>
        <w:t>ARTICLE</w:t>
      </w:r>
      <w:bookmarkStart w:id="1168" w:name="_Ref219804169"/>
      <w:bookmarkStart w:id="1169" w:name="_Toc248586685"/>
      <w:r w:rsidRPr="002F085B">
        <w:rPr>
          <w:rFonts w:ascii="Arial" w:hAnsi="Arial" w:cs="Arial"/>
          <w:b/>
          <w:sz w:val="20"/>
          <w:szCs w:val="20"/>
          <w:u w:val="single"/>
        </w:rPr>
        <w:t xml:space="preserve"> 10</w:t>
      </w:r>
      <w:bookmarkEnd w:id="1162"/>
    </w:p>
    <w:p w14:paraId="317FEEBE" w14:textId="77777777" w:rsidR="00794077" w:rsidRPr="002F085B" w:rsidRDefault="00794077" w:rsidP="0003471F">
      <w:pPr>
        <w:tabs>
          <w:tab w:val="left" w:pos="0"/>
        </w:tabs>
        <w:spacing w:line="240" w:lineRule="auto"/>
        <w:ind w:right="395"/>
        <w:jc w:val="center"/>
        <w:rPr>
          <w:rFonts w:ascii="Arial" w:hAnsi="Arial" w:cs="Arial"/>
          <w:b/>
          <w:sz w:val="20"/>
          <w:szCs w:val="20"/>
          <w:u w:val="single"/>
        </w:rPr>
      </w:pPr>
      <w:r w:rsidRPr="002F085B">
        <w:rPr>
          <w:rFonts w:ascii="Arial" w:hAnsi="Arial" w:cs="Arial"/>
          <w:b/>
          <w:sz w:val="20"/>
          <w:szCs w:val="20"/>
          <w:u w:val="single"/>
        </w:rPr>
        <w:t>Events of Default</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3"/>
      <w:bookmarkEnd w:id="1164"/>
      <w:bookmarkEnd w:id="1165"/>
      <w:bookmarkEnd w:id="1166"/>
      <w:bookmarkEnd w:id="1167"/>
      <w:bookmarkEnd w:id="1168"/>
      <w:bookmarkEnd w:id="1169"/>
    </w:p>
    <w:p w14:paraId="13F6B935" w14:textId="77777777" w:rsidR="00794077" w:rsidRPr="003634E8" w:rsidRDefault="00794077" w:rsidP="0003471F">
      <w:pPr>
        <w:spacing w:before="200" w:line="240" w:lineRule="auto"/>
        <w:ind w:left="851" w:right="395" w:hanging="851"/>
        <w:outlineLvl w:val="0"/>
        <w:rPr>
          <w:rFonts w:ascii="Arial" w:hAnsi="Arial" w:cs="Arial"/>
          <w:b/>
          <w:sz w:val="20"/>
          <w:szCs w:val="20"/>
          <w:u w:val="single"/>
        </w:rPr>
      </w:pPr>
      <w:bookmarkStart w:id="1170" w:name="_Toc48025046"/>
      <w:bookmarkStart w:id="1171" w:name="_Toc48025210"/>
      <w:bookmarkStart w:id="1172" w:name="_Toc48380715"/>
      <w:bookmarkStart w:id="1173" w:name="_Toc51481165"/>
      <w:bookmarkStart w:id="1174" w:name="_Toc51481385"/>
      <w:bookmarkStart w:id="1175" w:name="_Toc51647567"/>
      <w:bookmarkStart w:id="1176" w:name="_Toc51648429"/>
      <w:bookmarkStart w:id="1177" w:name="_Toc51733856"/>
      <w:bookmarkStart w:id="1178" w:name="_Toc57456480"/>
      <w:bookmarkStart w:id="1179" w:name="_Toc57456642"/>
      <w:bookmarkStart w:id="1180" w:name="_Toc57456965"/>
      <w:bookmarkStart w:id="1181" w:name="_Ref76964692"/>
      <w:bookmarkStart w:id="1182" w:name="_Ref76964711"/>
      <w:bookmarkStart w:id="1183" w:name="_Toc77852630"/>
      <w:bookmarkStart w:id="1184" w:name="_Toc78184814"/>
      <w:bookmarkStart w:id="1185" w:name="_Toc78185051"/>
      <w:bookmarkStart w:id="1186" w:name="_Ref78202088"/>
      <w:bookmarkStart w:id="1187" w:name="_Ref78202208"/>
      <w:bookmarkStart w:id="1188" w:name="_Toc79496213"/>
      <w:bookmarkStart w:id="1189" w:name="_Toc85739429"/>
      <w:bookmarkStart w:id="1190" w:name="_Toc212957579"/>
      <w:bookmarkStart w:id="1191" w:name="_Toc212957884"/>
      <w:bookmarkStart w:id="1192" w:name="_Toc212958072"/>
      <w:bookmarkStart w:id="1193" w:name="_Toc212958166"/>
      <w:bookmarkStart w:id="1194" w:name="_Toc212958544"/>
      <w:bookmarkStart w:id="1195" w:name="_Ref217378917"/>
      <w:bookmarkStart w:id="1196" w:name="_Ref217379475"/>
      <w:bookmarkStart w:id="1197" w:name="_Ref217379633"/>
      <w:bookmarkStart w:id="1198" w:name="_Ref217380167"/>
      <w:bookmarkStart w:id="1199" w:name="_Ref217380361"/>
      <w:bookmarkStart w:id="1200" w:name="_Ref217380441"/>
      <w:bookmarkStart w:id="1201" w:name="_Ref217380494"/>
      <w:bookmarkStart w:id="1202" w:name="_Ref217380540"/>
      <w:bookmarkStart w:id="1203" w:name="_Ref217380720"/>
      <w:bookmarkStart w:id="1204" w:name="_Toc248586686"/>
      <w:bookmarkStart w:id="1205" w:name="_Toc388892921"/>
      <w:r w:rsidRPr="003634E8">
        <w:rPr>
          <w:rFonts w:ascii="Arial" w:hAnsi="Arial" w:cs="Arial"/>
          <w:b/>
          <w:sz w:val="20"/>
          <w:szCs w:val="20"/>
        </w:rPr>
        <w:t>10.1</w:t>
      </w:r>
      <w:r w:rsidRPr="003634E8">
        <w:rPr>
          <w:rFonts w:ascii="Arial" w:hAnsi="Arial" w:cs="Arial"/>
          <w:b/>
          <w:sz w:val="20"/>
          <w:szCs w:val="20"/>
        </w:rPr>
        <w:tab/>
      </w:r>
      <w:r w:rsidRPr="003634E8">
        <w:rPr>
          <w:rFonts w:ascii="Arial" w:hAnsi="Arial" w:cs="Arial"/>
          <w:b/>
          <w:sz w:val="20"/>
          <w:szCs w:val="20"/>
          <w:u w:val="single"/>
        </w:rPr>
        <w:t>Right to demand repayment</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14:paraId="7B2BD2FC" w14:textId="77777777" w:rsidR="00794077" w:rsidRPr="003634E8" w:rsidRDefault="00794077" w:rsidP="0003471F">
      <w:pPr>
        <w:widowControl w:val="0"/>
        <w:spacing w:line="240" w:lineRule="auto"/>
        <w:ind w:left="851" w:right="395"/>
        <w:rPr>
          <w:rFonts w:ascii="Arial" w:hAnsi="Arial" w:cs="Arial"/>
          <w:sz w:val="20"/>
          <w:szCs w:val="20"/>
        </w:rPr>
      </w:pPr>
      <w:r w:rsidRPr="003634E8">
        <w:rPr>
          <w:rFonts w:ascii="Arial" w:hAnsi="Arial" w:cs="Arial"/>
          <w:sz w:val="20"/>
          <w:szCs w:val="20"/>
        </w:rPr>
        <w:t>The Borrower shall repay all or part of the Loan Outstanding (as requested by the Bank) forthwith, together with accrued interest and all other accrued or outstanding amounts under this Contract, upon written demand being made by the Bank in accordance with the following provisions.</w:t>
      </w:r>
      <w:bookmarkStart w:id="1206" w:name="_Toc78184815"/>
      <w:bookmarkStart w:id="1207" w:name="_Ref78199404"/>
      <w:bookmarkStart w:id="1208" w:name="_Ref78201918"/>
      <w:bookmarkStart w:id="1209" w:name="_Ref78278775"/>
      <w:bookmarkStart w:id="1210" w:name="_Toc85739430"/>
      <w:bookmarkStart w:id="1211" w:name="_Toc212957580"/>
      <w:bookmarkStart w:id="1212" w:name="_Toc212957885"/>
      <w:bookmarkStart w:id="1213" w:name="_Toc212958073"/>
      <w:bookmarkStart w:id="1214" w:name="_Toc212958167"/>
      <w:bookmarkStart w:id="1215" w:name="_Toc212958545"/>
      <w:bookmarkStart w:id="1216" w:name="_Toc388892922"/>
    </w:p>
    <w:p w14:paraId="5B49F83E" w14:textId="77777777" w:rsidR="00794077" w:rsidRPr="003634E8" w:rsidRDefault="00794077" w:rsidP="0003471F">
      <w:pPr>
        <w:spacing w:before="120" w:after="120"/>
        <w:ind w:left="851" w:right="397" w:hanging="851"/>
        <w:outlineLvl w:val="0"/>
        <w:rPr>
          <w:rFonts w:ascii="Arial" w:hAnsi="Arial" w:cs="Arial"/>
          <w:b/>
          <w:sz w:val="20"/>
          <w:szCs w:val="20"/>
        </w:rPr>
      </w:pPr>
      <w:r w:rsidRPr="003634E8">
        <w:rPr>
          <w:rFonts w:ascii="Arial" w:hAnsi="Arial" w:cs="Arial"/>
          <w:sz w:val="20"/>
          <w:szCs w:val="20"/>
        </w:rPr>
        <w:t>10.1.A</w:t>
      </w:r>
      <w:r w:rsidRPr="003634E8">
        <w:rPr>
          <w:rFonts w:ascii="Arial" w:hAnsi="Arial" w:cs="Arial"/>
          <w:sz w:val="20"/>
          <w:szCs w:val="20"/>
        </w:rPr>
        <w:tab/>
      </w:r>
      <w:r w:rsidRPr="003634E8">
        <w:rPr>
          <w:rFonts w:ascii="Arial" w:hAnsi="Arial" w:cs="Arial"/>
          <w:b/>
          <w:sz w:val="20"/>
          <w:szCs w:val="20"/>
        </w:rPr>
        <w:t>Immediate demand</w:t>
      </w:r>
      <w:bookmarkEnd w:id="1206"/>
      <w:bookmarkEnd w:id="1207"/>
      <w:bookmarkEnd w:id="1208"/>
      <w:bookmarkEnd w:id="1209"/>
      <w:bookmarkEnd w:id="1210"/>
      <w:bookmarkEnd w:id="1211"/>
      <w:bookmarkEnd w:id="1212"/>
      <w:bookmarkEnd w:id="1213"/>
      <w:bookmarkEnd w:id="1214"/>
      <w:bookmarkEnd w:id="1215"/>
      <w:bookmarkEnd w:id="1216"/>
    </w:p>
    <w:p w14:paraId="3FC5558A" w14:textId="77777777" w:rsidR="00794077" w:rsidRPr="003634E8" w:rsidRDefault="00794077" w:rsidP="0003471F">
      <w:pPr>
        <w:widowControl w:val="0"/>
        <w:spacing w:before="120" w:after="120" w:line="240" w:lineRule="auto"/>
        <w:ind w:left="851" w:right="397"/>
        <w:jc w:val="both"/>
        <w:rPr>
          <w:rFonts w:ascii="Arial" w:hAnsi="Arial" w:cs="Arial"/>
          <w:sz w:val="20"/>
          <w:szCs w:val="20"/>
        </w:rPr>
      </w:pPr>
      <w:r w:rsidRPr="003634E8">
        <w:rPr>
          <w:rFonts w:ascii="Arial" w:hAnsi="Arial" w:cs="Arial"/>
          <w:sz w:val="20"/>
          <w:szCs w:val="20"/>
        </w:rPr>
        <w:t>The Bank may make such demand immediately without prior notice (</w:t>
      </w:r>
      <w:r w:rsidRPr="003634E8">
        <w:rPr>
          <w:rFonts w:ascii="Arial" w:hAnsi="Arial" w:cs="Arial"/>
          <w:i/>
          <w:sz w:val="20"/>
          <w:szCs w:val="20"/>
        </w:rPr>
        <w:t>mise en demeure préalable</w:t>
      </w:r>
      <w:r w:rsidRPr="003634E8">
        <w:rPr>
          <w:rFonts w:ascii="Arial" w:hAnsi="Arial" w:cs="Arial"/>
          <w:sz w:val="20"/>
          <w:szCs w:val="20"/>
        </w:rPr>
        <w:t>) or any judicial or extra judicial step:</w:t>
      </w:r>
    </w:p>
    <w:p w14:paraId="106F6202" w14:textId="77777777" w:rsidR="00794077" w:rsidRPr="003634E8" w:rsidRDefault="00794077" w:rsidP="0003471F">
      <w:pPr>
        <w:spacing w:before="120" w:after="120" w:line="240" w:lineRule="auto"/>
        <w:ind w:left="1418" w:right="397" w:hanging="567"/>
        <w:jc w:val="both"/>
        <w:rPr>
          <w:rFonts w:ascii="Arial" w:hAnsi="Arial" w:cs="Arial"/>
          <w:sz w:val="20"/>
          <w:szCs w:val="20"/>
        </w:rPr>
      </w:pPr>
      <w:bookmarkStart w:id="1217" w:name="_Ref75258205"/>
      <w:r w:rsidRPr="003634E8">
        <w:rPr>
          <w:rFonts w:ascii="Arial" w:hAnsi="Arial" w:cs="Arial"/>
          <w:sz w:val="20"/>
          <w:szCs w:val="20"/>
        </w:rPr>
        <w:t>(a)</w:t>
      </w:r>
      <w:r w:rsidRPr="003634E8">
        <w:rPr>
          <w:rFonts w:ascii="Arial" w:hAnsi="Arial" w:cs="Arial"/>
          <w:sz w:val="20"/>
          <w:szCs w:val="20"/>
        </w:rPr>
        <w:tab/>
        <w:t>if the Borrower does not pay on the due date any amount payable pursuant to this Contract at the place and in the currency in which it is expressed to be payable, unless (i) its failure to pay is caused by an administrative or technical error or a Disruption Event and (ii) payment is made within 3 (three) Business Days of its due date;</w:t>
      </w:r>
    </w:p>
    <w:p w14:paraId="1C0F9629" w14:textId="77777777" w:rsidR="00794077" w:rsidRPr="003634E8" w:rsidRDefault="00794077" w:rsidP="0003471F">
      <w:pPr>
        <w:spacing w:before="120" w:after="120" w:line="240" w:lineRule="auto"/>
        <w:ind w:left="1418" w:right="397"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if any information or document given to the Bank by or on behalf of the Borrower or the Promoter or any representation, warranty or statement made or deemed to be made by the Borrower in or pursuant to this Contract or in connection with the negotiation or performance of this Contract is or proves to have been incorrect, incomplete or misleading in any material respect;</w:t>
      </w:r>
    </w:p>
    <w:p w14:paraId="1D00558C" w14:textId="77777777" w:rsidR="00794077" w:rsidRPr="003634E8" w:rsidRDefault="00794077" w:rsidP="0003471F">
      <w:pPr>
        <w:spacing w:before="120" w:after="120" w:line="240" w:lineRule="auto"/>
        <w:ind w:left="1418" w:right="397" w:hanging="567"/>
        <w:jc w:val="both"/>
        <w:rPr>
          <w:rFonts w:ascii="Arial" w:hAnsi="Arial" w:cs="Arial"/>
          <w:sz w:val="20"/>
          <w:szCs w:val="20"/>
        </w:rPr>
      </w:pPr>
      <w:bookmarkStart w:id="1218" w:name="_Ref76947307"/>
      <w:bookmarkEnd w:id="1217"/>
      <w:r w:rsidRPr="003634E8">
        <w:rPr>
          <w:rFonts w:ascii="Arial" w:hAnsi="Arial" w:cs="Arial"/>
          <w:sz w:val="20"/>
          <w:szCs w:val="20"/>
        </w:rPr>
        <w:t>(c)</w:t>
      </w:r>
      <w:r w:rsidRPr="003634E8">
        <w:rPr>
          <w:rFonts w:ascii="Arial" w:hAnsi="Arial" w:cs="Arial"/>
          <w:sz w:val="20"/>
          <w:szCs w:val="20"/>
        </w:rPr>
        <w:tab/>
        <w:t xml:space="preserve">if, following any default in relation thereto, the Borrower is required or is capable of being required or will, following expiry of any applicable contractual grace period, be required or be capable of being required to prepay, discharge, close out or terminate ahead of maturity any other loan or obligation arising out of any financial transaction or any commitment for any other loan or obligation arising out of any financial transaction is cancelled or suspended; </w:t>
      </w:r>
    </w:p>
    <w:p w14:paraId="30DEAD9B" w14:textId="77777777" w:rsidR="00794077" w:rsidRPr="003634E8" w:rsidRDefault="00794077" w:rsidP="0003471F">
      <w:pPr>
        <w:widowControl w:val="0"/>
        <w:spacing w:before="120" w:after="120" w:line="240" w:lineRule="auto"/>
        <w:ind w:left="1418" w:right="397" w:hanging="567"/>
        <w:jc w:val="both"/>
        <w:rPr>
          <w:rFonts w:ascii="Arial" w:hAnsi="Arial" w:cs="Arial"/>
          <w:sz w:val="20"/>
          <w:szCs w:val="20"/>
        </w:rPr>
      </w:pPr>
      <w:bookmarkStart w:id="1219" w:name="_Ref76947312"/>
      <w:bookmarkEnd w:id="1218"/>
      <w:r w:rsidRPr="003634E8">
        <w:rPr>
          <w:rFonts w:ascii="Arial" w:hAnsi="Arial" w:cs="Arial"/>
          <w:sz w:val="20"/>
          <w:szCs w:val="20"/>
        </w:rPr>
        <w:t>(d)</w:t>
      </w:r>
      <w:r w:rsidRPr="003634E8">
        <w:rPr>
          <w:rFonts w:ascii="Arial" w:hAnsi="Arial" w:cs="Arial"/>
          <w:sz w:val="20"/>
          <w:szCs w:val="20"/>
        </w:rPr>
        <w:tab/>
        <w:t>if the Borrower defaults in the performance of any obligation in respect of any other loan granted by the Bank or financial instrument entered into with the Bank;</w:t>
      </w:r>
    </w:p>
    <w:p w14:paraId="69B6F3AA" w14:textId="77777777" w:rsidR="00794077" w:rsidRPr="003634E8" w:rsidRDefault="00794077" w:rsidP="0003471F">
      <w:pPr>
        <w:spacing w:before="120" w:after="120" w:line="240" w:lineRule="auto"/>
        <w:ind w:left="1418" w:right="397" w:hanging="567"/>
        <w:jc w:val="both"/>
        <w:rPr>
          <w:rFonts w:ascii="Arial" w:hAnsi="Arial" w:cs="Arial"/>
          <w:sz w:val="20"/>
          <w:szCs w:val="20"/>
        </w:rPr>
      </w:pPr>
      <w:r w:rsidRPr="003634E8">
        <w:rPr>
          <w:rFonts w:ascii="Arial" w:hAnsi="Arial" w:cs="Arial"/>
          <w:sz w:val="20"/>
          <w:szCs w:val="20"/>
        </w:rPr>
        <w:t>(e)</w:t>
      </w:r>
      <w:r w:rsidRPr="003634E8">
        <w:rPr>
          <w:rFonts w:ascii="Arial" w:hAnsi="Arial" w:cs="Arial"/>
          <w:sz w:val="20"/>
          <w:szCs w:val="20"/>
        </w:rPr>
        <w:tab/>
        <w:t>if the Borrower defaults in the performance of any obligation in respect of any other loan made to it from the resources of the Bank or the European Union;</w:t>
      </w:r>
    </w:p>
    <w:p w14:paraId="2AAEB13A" w14:textId="77777777" w:rsidR="00794077" w:rsidRPr="003634E8" w:rsidRDefault="00794077" w:rsidP="0003471F">
      <w:pPr>
        <w:spacing w:before="120" w:after="120" w:line="240" w:lineRule="auto"/>
        <w:ind w:left="1418" w:right="397" w:hanging="567"/>
        <w:jc w:val="both"/>
        <w:rPr>
          <w:rFonts w:ascii="Arial" w:hAnsi="Arial" w:cs="Arial"/>
          <w:sz w:val="20"/>
          <w:szCs w:val="20"/>
        </w:rPr>
      </w:pPr>
      <w:bookmarkStart w:id="1220" w:name="_Ref76953312"/>
      <w:bookmarkEnd w:id="1219"/>
      <w:r w:rsidRPr="003634E8">
        <w:rPr>
          <w:rFonts w:ascii="Arial" w:hAnsi="Arial" w:cs="Arial"/>
          <w:sz w:val="20"/>
          <w:szCs w:val="20"/>
        </w:rPr>
        <w:t>(f)</w:t>
      </w:r>
      <w:r w:rsidRPr="003634E8">
        <w:rPr>
          <w:rFonts w:ascii="Arial" w:hAnsi="Arial" w:cs="Arial"/>
          <w:sz w:val="20"/>
          <w:szCs w:val="20"/>
        </w:rPr>
        <w:tab/>
        <w:t>if a Material Adverse Change occurs, as compared with the Borrower’s condition at the date of this Contract; or</w:t>
      </w:r>
    </w:p>
    <w:p w14:paraId="0AD1CA33" w14:textId="77777777" w:rsidR="00794077" w:rsidRPr="003634E8" w:rsidRDefault="00794077" w:rsidP="0003471F">
      <w:pPr>
        <w:spacing w:before="120" w:after="120" w:line="240" w:lineRule="auto"/>
        <w:ind w:left="1418" w:right="397" w:hanging="567"/>
        <w:jc w:val="both"/>
        <w:rPr>
          <w:rFonts w:ascii="Arial" w:hAnsi="Arial" w:cs="Arial"/>
          <w:sz w:val="20"/>
          <w:szCs w:val="20"/>
        </w:rPr>
      </w:pPr>
      <w:r w:rsidRPr="003634E8">
        <w:rPr>
          <w:rFonts w:ascii="Arial" w:hAnsi="Arial" w:cs="Arial"/>
          <w:sz w:val="20"/>
          <w:szCs w:val="20"/>
        </w:rPr>
        <w:t>(g)</w:t>
      </w:r>
      <w:r w:rsidRPr="003634E8">
        <w:rPr>
          <w:rFonts w:ascii="Arial" w:hAnsi="Arial" w:cs="Arial"/>
          <w:sz w:val="20"/>
          <w:szCs w:val="20"/>
        </w:rPr>
        <w:tab/>
        <w:t>if it is or becomes unlawful for the Borrower to perform any of its obligations under this Contract or this Contract is not effective in accordance with its terms or is alleged by the Borrower to be ineffective in accordance with its terms.</w:t>
      </w:r>
      <w:bookmarkStart w:id="1221" w:name="_Toc78184816"/>
      <w:bookmarkStart w:id="1222" w:name="_Toc85739431"/>
      <w:bookmarkStart w:id="1223" w:name="_Toc212957581"/>
      <w:bookmarkStart w:id="1224" w:name="_Toc212957886"/>
      <w:bookmarkStart w:id="1225" w:name="_Toc212958074"/>
      <w:bookmarkStart w:id="1226" w:name="_Toc212958168"/>
      <w:bookmarkStart w:id="1227" w:name="_Toc212958546"/>
      <w:bookmarkStart w:id="1228" w:name="_Toc388892923"/>
      <w:bookmarkEnd w:id="1220"/>
    </w:p>
    <w:p w14:paraId="2D46CEFC" w14:textId="77777777" w:rsidR="00794077" w:rsidRPr="003634E8" w:rsidRDefault="00794077" w:rsidP="0003471F">
      <w:pPr>
        <w:spacing w:before="120" w:after="120" w:line="240" w:lineRule="auto"/>
        <w:ind w:left="851" w:right="397" w:hanging="851"/>
        <w:jc w:val="both"/>
        <w:outlineLvl w:val="0"/>
        <w:rPr>
          <w:rFonts w:ascii="Arial" w:hAnsi="Arial" w:cs="Arial"/>
          <w:sz w:val="20"/>
          <w:szCs w:val="20"/>
        </w:rPr>
      </w:pPr>
      <w:r w:rsidRPr="003634E8">
        <w:rPr>
          <w:rFonts w:ascii="Arial" w:hAnsi="Arial" w:cs="Arial"/>
          <w:sz w:val="20"/>
          <w:szCs w:val="20"/>
        </w:rPr>
        <w:t>10.1.B</w:t>
      </w:r>
      <w:r w:rsidRPr="003634E8">
        <w:rPr>
          <w:rFonts w:ascii="Arial" w:hAnsi="Arial" w:cs="Arial"/>
          <w:sz w:val="20"/>
          <w:szCs w:val="20"/>
        </w:rPr>
        <w:tab/>
      </w:r>
      <w:r w:rsidRPr="003634E8">
        <w:rPr>
          <w:rFonts w:ascii="Arial" w:hAnsi="Arial" w:cs="Arial"/>
          <w:b/>
          <w:sz w:val="20"/>
          <w:szCs w:val="20"/>
        </w:rPr>
        <w:t>Demand</w:t>
      </w:r>
      <w:r w:rsidRPr="003634E8">
        <w:rPr>
          <w:rFonts w:ascii="Arial" w:hAnsi="Arial" w:cs="Arial"/>
          <w:sz w:val="20"/>
          <w:szCs w:val="20"/>
        </w:rPr>
        <w:t xml:space="preserve"> </w:t>
      </w:r>
      <w:r w:rsidRPr="003634E8">
        <w:rPr>
          <w:rFonts w:ascii="Arial" w:hAnsi="Arial" w:cs="Arial"/>
          <w:b/>
          <w:sz w:val="20"/>
          <w:szCs w:val="20"/>
        </w:rPr>
        <w:t>after notice to remedy</w:t>
      </w:r>
      <w:bookmarkEnd w:id="1221"/>
      <w:bookmarkEnd w:id="1222"/>
      <w:bookmarkEnd w:id="1223"/>
      <w:bookmarkEnd w:id="1224"/>
      <w:bookmarkEnd w:id="1225"/>
      <w:bookmarkEnd w:id="1226"/>
      <w:bookmarkEnd w:id="1227"/>
      <w:bookmarkEnd w:id="1228"/>
    </w:p>
    <w:p w14:paraId="107F65D4" w14:textId="77777777" w:rsidR="00794077" w:rsidRPr="003634E8" w:rsidRDefault="00794077" w:rsidP="0003471F">
      <w:pPr>
        <w:widowControl w:val="0"/>
        <w:spacing w:before="120" w:after="120" w:line="240" w:lineRule="auto"/>
        <w:ind w:left="851" w:right="397"/>
        <w:jc w:val="both"/>
        <w:rPr>
          <w:rFonts w:ascii="Arial" w:hAnsi="Arial" w:cs="Arial"/>
          <w:sz w:val="20"/>
          <w:szCs w:val="20"/>
        </w:rPr>
      </w:pPr>
      <w:r w:rsidRPr="003634E8">
        <w:rPr>
          <w:rFonts w:ascii="Arial" w:hAnsi="Arial" w:cs="Arial"/>
          <w:sz w:val="20"/>
          <w:szCs w:val="20"/>
        </w:rPr>
        <w:t>The Bank may also make such demand without prior notice (</w:t>
      </w:r>
      <w:r w:rsidRPr="003634E8">
        <w:rPr>
          <w:rFonts w:ascii="Arial" w:hAnsi="Arial" w:cs="Arial"/>
          <w:i/>
          <w:sz w:val="20"/>
          <w:szCs w:val="20"/>
        </w:rPr>
        <w:t>mise en demeure préalable</w:t>
      </w:r>
      <w:r w:rsidRPr="003634E8">
        <w:rPr>
          <w:rFonts w:ascii="Arial" w:hAnsi="Arial" w:cs="Arial"/>
          <w:sz w:val="20"/>
          <w:szCs w:val="20"/>
        </w:rPr>
        <w:t>) or any judicial or extra judicial step (without prejudice to any notice referred to below):</w:t>
      </w:r>
    </w:p>
    <w:p w14:paraId="0272260C" w14:textId="77777777" w:rsidR="00794077" w:rsidRPr="003634E8" w:rsidRDefault="00794077" w:rsidP="0003471F">
      <w:pPr>
        <w:spacing w:before="120" w:after="120" w:line="240" w:lineRule="auto"/>
        <w:ind w:left="1418" w:right="397" w:hanging="567"/>
        <w:jc w:val="both"/>
        <w:rPr>
          <w:rFonts w:ascii="Arial" w:hAnsi="Arial" w:cs="Arial"/>
          <w:sz w:val="20"/>
          <w:szCs w:val="20"/>
        </w:rPr>
      </w:pPr>
      <w:bookmarkStart w:id="1229" w:name="_Ref75258168"/>
      <w:r w:rsidRPr="003634E8">
        <w:rPr>
          <w:rFonts w:ascii="Arial" w:hAnsi="Arial" w:cs="Arial"/>
          <w:sz w:val="20"/>
          <w:szCs w:val="20"/>
        </w:rPr>
        <w:t>(a)</w:t>
      </w:r>
      <w:r w:rsidRPr="003634E8">
        <w:rPr>
          <w:rFonts w:ascii="Arial" w:hAnsi="Arial" w:cs="Arial"/>
          <w:sz w:val="20"/>
          <w:szCs w:val="20"/>
        </w:rPr>
        <w:tab/>
        <w:t>if the Borrower fails to comply with any provision of this Contract not being an obligation mentioned in Article 10.1.A; or</w:t>
      </w:r>
      <w:bookmarkEnd w:id="1229"/>
    </w:p>
    <w:p w14:paraId="702A5E64" w14:textId="77777777" w:rsidR="00794077" w:rsidRPr="003634E8" w:rsidRDefault="00794077" w:rsidP="0003471F">
      <w:pPr>
        <w:spacing w:before="120" w:after="120" w:line="240" w:lineRule="auto"/>
        <w:ind w:left="1418" w:right="397"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if any fact related to the Borrower or the Project stated in the Recitals materially alters and is not materially restored and if the alteration either prejudices the interests of the Bank as lender to the Borrower or adversely affects the implementation or operation of the Project,</w:t>
      </w:r>
    </w:p>
    <w:p w14:paraId="24741FD6" w14:textId="77777777" w:rsidR="00794077" w:rsidRPr="003634E8" w:rsidRDefault="00794077" w:rsidP="0003471F">
      <w:pPr>
        <w:tabs>
          <w:tab w:val="left" w:pos="720"/>
          <w:tab w:val="left" w:pos="896"/>
        </w:tabs>
        <w:spacing w:before="120" w:after="120" w:line="240" w:lineRule="auto"/>
        <w:ind w:left="851" w:right="397"/>
        <w:jc w:val="both"/>
        <w:rPr>
          <w:rFonts w:ascii="Arial" w:hAnsi="Arial" w:cs="Arial"/>
          <w:sz w:val="20"/>
          <w:szCs w:val="20"/>
        </w:rPr>
      </w:pPr>
      <w:r w:rsidRPr="003634E8">
        <w:rPr>
          <w:rFonts w:ascii="Arial" w:hAnsi="Arial" w:cs="Arial"/>
          <w:sz w:val="20"/>
          <w:szCs w:val="20"/>
        </w:rPr>
        <w:t xml:space="preserve">unless the non-compliance or circumstance giving rise to the non-compliance is capable of remedy and is remedied within a reasonable period of time specified in a notice served by the Bank on the Borrower. </w:t>
      </w:r>
      <w:bookmarkStart w:id="1230" w:name="_Toc48025047"/>
      <w:bookmarkStart w:id="1231" w:name="_Toc48025211"/>
      <w:bookmarkStart w:id="1232" w:name="_Toc48380716"/>
      <w:bookmarkStart w:id="1233" w:name="_Toc51481166"/>
      <w:bookmarkStart w:id="1234" w:name="_Toc51481386"/>
      <w:bookmarkStart w:id="1235" w:name="_Toc51647568"/>
      <w:bookmarkStart w:id="1236" w:name="_Toc51648430"/>
      <w:bookmarkStart w:id="1237" w:name="_Toc51733857"/>
      <w:bookmarkStart w:id="1238" w:name="_Toc57456481"/>
      <w:bookmarkStart w:id="1239" w:name="_Toc57456643"/>
      <w:bookmarkStart w:id="1240" w:name="_Toc57456966"/>
      <w:bookmarkStart w:id="1241" w:name="_Toc77852631"/>
      <w:bookmarkStart w:id="1242" w:name="_Toc78184817"/>
      <w:bookmarkStart w:id="1243" w:name="_Toc78185052"/>
      <w:bookmarkStart w:id="1244" w:name="_Toc79496214"/>
      <w:bookmarkStart w:id="1245" w:name="_Toc85739432"/>
      <w:bookmarkStart w:id="1246" w:name="_Toc212957582"/>
      <w:bookmarkStart w:id="1247" w:name="_Toc212957887"/>
      <w:bookmarkStart w:id="1248" w:name="_Toc212958075"/>
      <w:bookmarkStart w:id="1249" w:name="_Toc212958169"/>
      <w:bookmarkStart w:id="1250" w:name="_Toc212958547"/>
      <w:bookmarkStart w:id="1251" w:name="_Ref217379655"/>
      <w:bookmarkStart w:id="1252" w:name="_Toc248586687"/>
      <w:bookmarkStart w:id="1253" w:name="_Toc388892924"/>
      <w:bookmarkStart w:id="1254" w:name="a1002"/>
    </w:p>
    <w:p w14:paraId="15F628BD" w14:textId="77777777" w:rsidR="00794077" w:rsidRPr="003634E8" w:rsidRDefault="00794077" w:rsidP="0003471F">
      <w:pPr>
        <w:spacing w:before="120" w:after="120" w:line="240" w:lineRule="auto"/>
        <w:ind w:left="851" w:right="397" w:hanging="851"/>
        <w:jc w:val="both"/>
        <w:outlineLvl w:val="0"/>
        <w:rPr>
          <w:rFonts w:ascii="Arial" w:hAnsi="Arial" w:cs="Arial"/>
          <w:sz w:val="20"/>
          <w:szCs w:val="20"/>
        </w:rPr>
      </w:pPr>
      <w:r w:rsidRPr="003634E8">
        <w:rPr>
          <w:rFonts w:ascii="Arial" w:hAnsi="Arial" w:cs="Arial"/>
          <w:b/>
          <w:sz w:val="20"/>
          <w:szCs w:val="20"/>
        </w:rPr>
        <w:t>10.2</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Other rights at law</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14:paraId="1F85A5E4" w14:textId="77777777" w:rsidR="00794077" w:rsidRPr="003634E8" w:rsidRDefault="00794077" w:rsidP="0003471F">
      <w:pPr>
        <w:widowControl w:val="0"/>
        <w:spacing w:before="120" w:after="120" w:line="240" w:lineRule="auto"/>
        <w:ind w:left="851" w:right="397"/>
        <w:jc w:val="both"/>
        <w:rPr>
          <w:rFonts w:ascii="Arial" w:hAnsi="Arial" w:cs="Arial"/>
          <w:sz w:val="20"/>
          <w:szCs w:val="20"/>
        </w:rPr>
      </w:pPr>
      <w:r w:rsidRPr="003634E8">
        <w:rPr>
          <w:rFonts w:ascii="Arial" w:hAnsi="Arial" w:cs="Arial"/>
          <w:sz w:val="20"/>
          <w:szCs w:val="20"/>
        </w:rPr>
        <w:t>Article 10.1 shall not restrict any other right of the Bank at law to require prepayment of the Loan Outstanding.</w:t>
      </w:r>
      <w:bookmarkStart w:id="1255" w:name="_Toc48025048"/>
      <w:bookmarkStart w:id="1256" w:name="_Toc48025212"/>
      <w:bookmarkStart w:id="1257" w:name="_Toc48380717"/>
      <w:bookmarkStart w:id="1258" w:name="_Toc51481167"/>
      <w:bookmarkStart w:id="1259" w:name="_Toc51481387"/>
      <w:bookmarkStart w:id="1260" w:name="_Toc51647569"/>
      <w:bookmarkStart w:id="1261" w:name="_Toc51648431"/>
      <w:bookmarkStart w:id="1262" w:name="_Toc51733858"/>
      <w:bookmarkStart w:id="1263" w:name="_Toc57456482"/>
      <w:bookmarkStart w:id="1264" w:name="_Toc57456644"/>
      <w:bookmarkStart w:id="1265" w:name="_Toc57456967"/>
      <w:bookmarkStart w:id="1266" w:name="_Ref77591513"/>
      <w:bookmarkStart w:id="1267" w:name="_Toc77852632"/>
      <w:bookmarkStart w:id="1268" w:name="_Ref77941837"/>
      <w:bookmarkStart w:id="1269" w:name="_Toc78184818"/>
      <w:bookmarkStart w:id="1270" w:name="_Toc78185053"/>
      <w:bookmarkStart w:id="1271" w:name="_Ref78202117"/>
      <w:bookmarkStart w:id="1272" w:name="_Toc79496215"/>
      <w:bookmarkStart w:id="1273" w:name="_Toc85739433"/>
      <w:bookmarkStart w:id="1274" w:name="_Toc212957583"/>
      <w:bookmarkStart w:id="1275" w:name="_Toc212957888"/>
      <w:bookmarkStart w:id="1276" w:name="_Toc212958076"/>
      <w:bookmarkStart w:id="1277" w:name="_Toc212958170"/>
      <w:bookmarkStart w:id="1278" w:name="_Toc212958548"/>
      <w:bookmarkStart w:id="1279" w:name="_Ref217379670"/>
      <w:bookmarkStart w:id="1280" w:name="_Toc248586688"/>
      <w:bookmarkStart w:id="1281" w:name="_Toc388892925"/>
      <w:bookmarkStart w:id="1282" w:name="a1003"/>
      <w:bookmarkEnd w:id="1254"/>
    </w:p>
    <w:p w14:paraId="6539DD63" w14:textId="77777777" w:rsidR="00794077" w:rsidRPr="003634E8" w:rsidRDefault="00794077" w:rsidP="0003471F">
      <w:pPr>
        <w:spacing w:before="120" w:after="120" w:line="240" w:lineRule="auto"/>
        <w:ind w:left="851" w:right="397" w:hanging="851"/>
        <w:jc w:val="both"/>
        <w:outlineLvl w:val="0"/>
        <w:rPr>
          <w:rFonts w:ascii="Arial" w:hAnsi="Arial" w:cs="Arial"/>
          <w:b/>
          <w:sz w:val="20"/>
          <w:szCs w:val="20"/>
          <w:u w:val="single"/>
        </w:rPr>
      </w:pPr>
      <w:r w:rsidRPr="003634E8">
        <w:rPr>
          <w:rFonts w:ascii="Arial" w:hAnsi="Arial" w:cs="Arial"/>
          <w:b/>
          <w:sz w:val="20"/>
          <w:szCs w:val="20"/>
        </w:rPr>
        <w:t>10.3</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Indemnity</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14:paraId="77EF1CB1" w14:textId="77777777" w:rsidR="00794077" w:rsidRPr="003634E8" w:rsidRDefault="00794077" w:rsidP="0003471F">
      <w:pPr>
        <w:spacing w:before="120" w:after="120" w:line="240" w:lineRule="auto"/>
        <w:ind w:left="851" w:right="397" w:hanging="851"/>
        <w:jc w:val="both"/>
        <w:outlineLvl w:val="0"/>
        <w:rPr>
          <w:rFonts w:ascii="Arial" w:hAnsi="Arial" w:cs="Arial"/>
          <w:b/>
          <w:sz w:val="20"/>
          <w:szCs w:val="20"/>
        </w:rPr>
      </w:pPr>
      <w:bookmarkStart w:id="1283" w:name="_Toc48025049"/>
      <w:bookmarkStart w:id="1284" w:name="_Toc48025213"/>
      <w:bookmarkStart w:id="1285" w:name="_Toc48380718"/>
      <w:bookmarkStart w:id="1286" w:name="_Toc51481168"/>
      <w:bookmarkStart w:id="1287" w:name="_Toc51481388"/>
      <w:bookmarkStart w:id="1288" w:name="_Toc78184819"/>
      <w:bookmarkStart w:id="1289" w:name="_Ref78200533"/>
      <w:bookmarkStart w:id="1290" w:name="_Toc212957584"/>
      <w:bookmarkStart w:id="1291" w:name="_Toc212957889"/>
      <w:bookmarkStart w:id="1292" w:name="_Toc212958077"/>
      <w:bookmarkStart w:id="1293" w:name="_Toc212958171"/>
      <w:bookmarkStart w:id="1294" w:name="_Toc212958549"/>
      <w:bookmarkStart w:id="1295" w:name="_Toc388892926"/>
      <w:bookmarkStart w:id="1296" w:name="_Toc85739434"/>
      <w:bookmarkEnd w:id="1282"/>
      <w:r w:rsidRPr="003634E8">
        <w:rPr>
          <w:rFonts w:ascii="Arial" w:hAnsi="Arial" w:cs="Arial"/>
          <w:sz w:val="20"/>
          <w:szCs w:val="20"/>
        </w:rPr>
        <w:t>10.3.A</w:t>
      </w:r>
      <w:r w:rsidRPr="003634E8">
        <w:rPr>
          <w:rFonts w:ascii="Arial" w:hAnsi="Arial" w:cs="Arial"/>
          <w:sz w:val="20"/>
          <w:szCs w:val="20"/>
        </w:rPr>
        <w:tab/>
      </w:r>
      <w:r w:rsidRPr="003634E8">
        <w:rPr>
          <w:rFonts w:ascii="Arial" w:hAnsi="Arial" w:cs="Arial"/>
          <w:b/>
          <w:sz w:val="20"/>
          <w:szCs w:val="20"/>
        </w:rPr>
        <w:t>Fixed Rate Tranches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3634E8">
        <w:rPr>
          <w:rFonts w:ascii="Arial" w:hAnsi="Arial" w:cs="Arial"/>
          <w:b/>
          <w:sz w:val="20"/>
          <w:szCs w:val="20"/>
        </w:rPr>
        <w:t xml:space="preserve"> </w:t>
      </w:r>
      <w:bookmarkEnd w:id="1296"/>
    </w:p>
    <w:p w14:paraId="2B2CAA90" w14:textId="77777777" w:rsidR="00794077" w:rsidRPr="003634E8" w:rsidRDefault="00794077" w:rsidP="0003471F">
      <w:pPr>
        <w:widowControl w:val="0"/>
        <w:spacing w:before="120" w:after="120" w:line="240" w:lineRule="auto"/>
        <w:ind w:left="851" w:right="397"/>
        <w:jc w:val="both"/>
        <w:rPr>
          <w:rFonts w:ascii="Arial" w:hAnsi="Arial" w:cs="Arial"/>
          <w:sz w:val="20"/>
          <w:szCs w:val="20"/>
        </w:rPr>
      </w:pPr>
      <w:r w:rsidRPr="003634E8">
        <w:rPr>
          <w:rFonts w:ascii="Arial" w:hAnsi="Arial" w:cs="Arial"/>
          <w:sz w:val="20"/>
          <w:szCs w:val="20"/>
        </w:rPr>
        <w:t>In case of demand under Article 10.1 in respect of any Fixed Rate Tranche, the Borrower shall pay to the Bank the amount demanded together with the indemnity on any amount of principal due to be prepaid. Such indemnity shall (i) accrue from the due date for payment specified in the Bank’s notice of demand and be calculated on the basis that prepayment is effected on the date so specified, and (ii) be for the amount communicated by the Bank to the Borrower as the present value (calculated as of the date of the prepayment) of the excess, if any, of:</w:t>
      </w:r>
    </w:p>
    <w:p w14:paraId="6B981E51" w14:textId="77777777" w:rsidR="00794077" w:rsidRPr="003634E8" w:rsidRDefault="00794077" w:rsidP="0003471F">
      <w:pPr>
        <w:widowControl w:val="0"/>
        <w:spacing w:line="240" w:lineRule="auto"/>
        <w:ind w:left="1418"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the interest that would accrue thereafter on the amount prepaid over the period from the date of prepayment to the Interest Revision/Conversion Date, if any, or the Maturity Date, if it were not prepaid; over</w:t>
      </w:r>
    </w:p>
    <w:p w14:paraId="45CFF89F" w14:textId="77777777" w:rsidR="00794077" w:rsidRPr="003634E8" w:rsidRDefault="00794077" w:rsidP="0003471F">
      <w:pPr>
        <w:widowControl w:val="0"/>
        <w:spacing w:line="240" w:lineRule="auto"/>
        <w:ind w:left="1418"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the interest that would so accrue over that period, if it were calculated at the Redeployment Rate, less 0.15% (fifteen basis points).</w:t>
      </w:r>
    </w:p>
    <w:p w14:paraId="5681B484" w14:textId="77777777" w:rsidR="00794077" w:rsidRPr="003634E8" w:rsidRDefault="00794077" w:rsidP="0003471F">
      <w:pPr>
        <w:widowControl w:val="0"/>
        <w:spacing w:line="240" w:lineRule="auto"/>
        <w:ind w:left="851" w:right="395"/>
        <w:jc w:val="both"/>
        <w:rPr>
          <w:rFonts w:ascii="Arial" w:hAnsi="Arial" w:cs="Arial"/>
          <w:sz w:val="20"/>
          <w:szCs w:val="20"/>
        </w:rPr>
      </w:pPr>
      <w:r w:rsidRPr="003634E8">
        <w:rPr>
          <w:rFonts w:ascii="Arial" w:hAnsi="Arial" w:cs="Arial"/>
          <w:sz w:val="20"/>
          <w:szCs w:val="20"/>
        </w:rPr>
        <w:t>The said present value shall be calculated at a discount rate equal to the Redeployment Rate,</w:t>
      </w:r>
    </w:p>
    <w:p w14:paraId="48F7141A" w14:textId="77777777" w:rsidR="00794077" w:rsidRPr="003634E8" w:rsidRDefault="00794077" w:rsidP="0003471F">
      <w:pPr>
        <w:widowControl w:val="0"/>
        <w:spacing w:line="240" w:lineRule="auto"/>
        <w:ind w:left="851" w:right="395"/>
        <w:jc w:val="both"/>
        <w:rPr>
          <w:rFonts w:ascii="Arial" w:hAnsi="Arial" w:cs="Arial"/>
          <w:sz w:val="20"/>
          <w:szCs w:val="20"/>
        </w:rPr>
      </w:pPr>
      <w:r w:rsidRPr="003634E8">
        <w:rPr>
          <w:rFonts w:ascii="Arial" w:hAnsi="Arial" w:cs="Arial"/>
          <w:sz w:val="20"/>
          <w:szCs w:val="20"/>
        </w:rPr>
        <w:t>applied as of each relevant Payment Date of the applicable Tranche.</w:t>
      </w:r>
      <w:bookmarkStart w:id="1297" w:name="_Toc85739435"/>
      <w:bookmarkStart w:id="1298" w:name="_Toc212957585"/>
      <w:bookmarkStart w:id="1299" w:name="_Toc212957890"/>
      <w:bookmarkStart w:id="1300" w:name="_Toc212958078"/>
      <w:bookmarkStart w:id="1301" w:name="_Toc212958172"/>
      <w:bookmarkStart w:id="1302" w:name="_Toc212958550"/>
      <w:bookmarkStart w:id="1303" w:name="_Toc388892927"/>
      <w:bookmarkEnd w:id="1297"/>
    </w:p>
    <w:p w14:paraId="49CB15B7" w14:textId="77777777" w:rsidR="00794077" w:rsidRPr="003634E8" w:rsidRDefault="00794077" w:rsidP="0003471F">
      <w:pPr>
        <w:spacing w:line="240" w:lineRule="auto"/>
        <w:ind w:left="851" w:right="395" w:hanging="851"/>
        <w:jc w:val="both"/>
        <w:outlineLvl w:val="1"/>
        <w:rPr>
          <w:rFonts w:ascii="Arial" w:hAnsi="Arial" w:cs="Arial"/>
          <w:b/>
          <w:sz w:val="20"/>
          <w:szCs w:val="20"/>
        </w:rPr>
      </w:pPr>
      <w:r w:rsidRPr="003634E8">
        <w:rPr>
          <w:rFonts w:ascii="Arial" w:hAnsi="Arial" w:cs="Arial"/>
          <w:sz w:val="20"/>
          <w:szCs w:val="20"/>
        </w:rPr>
        <w:t>10.3.B</w:t>
      </w:r>
      <w:r w:rsidRPr="003634E8">
        <w:rPr>
          <w:rFonts w:ascii="Arial" w:hAnsi="Arial" w:cs="Arial"/>
          <w:sz w:val="20"/>
          <w:szCs w:val="20"/>
        </w:rPr>
        <w:tab/>
      </w:r>
      <w:r w:rsidRPr="003634E8">
        <w:rPr>
          <w:rFonts w:ascii="Arial" w:hAnsi="Arial" w:cs="Arial"/>
          <w:b/>
          <w:sz w:val="20"/>
          <w:szCs w:val="20"/>
        </w:rPr>
        <w:t>Floating Rate Tranches</w:t>
      </w:r>
      <w:bookmarkEnd w:id="1298"/>
      <w:bookmarkEnd w:id="1299"/>
      <w:bookmarkEnd w:id="1300"/>
      <w:bookmarkEnd w:id="1301"/>
      <w:bookmarkEnd w:id="1302"/>
      <w:bookmarkEnd w:id="1303"/>
    </w:p>
    <w:p w14:paraId="0F0CF961" w14:textId="77777777" w:rsidR="00794077" w:rsidRPr="003634E8" w:rsidRDefault="00794077" w:rsidP="0003471F">
      <w:pPr>
        <w:widowControl w:val="0"/>
        <w:spacing w:line="240" w:lineRule="auto"/>
        <w:ind w:left="851" w:right="395"/>
        <w:jc w:val="both"/>
        <w:rPr>
          <w:rFonts w:ascii="Arial" w:hAnsi="Arial" w:cs="Arial"/>
          <w:sz w:val="20"/>
          <w:szCs w:val="20"/>
        </w:rPr>
      </w:pPr>
      <w:r w:rsidRPr="003634E8">
        <w:rPr>
          <w:rFonts w:ascii="Arial" w:hAnsi="Arial" w:cs="Arial"/>
          <w:sz w:val="20"/>
          <w:szCs w:val="20"/>
        </w:rPr>
        <w:t>In case of demand under Article 10.1 in respect of any Floating Rate Tranche, the Borrower shall pay to the Bank the amount demanded together with a sum equal to the present value of 0.15% (fifteen basis points) per annum calculated and accruing on the amount of principal due to be prepaid in the same manner as interest would have been calculated and would have accrued, if that amount had remained outstanding according to the applicable amortisation schedule of the Tranche, until the Interest Revision/Conversion Date, if any, or the Maturity Date.</w:t>
      </w:r>
    </w:p>
    <w:p w14:paraId="7FC7C74A" w14:textId="77777777" w:rsidR="00794077" w:rsidRPr="003634E8" w:rsidRDefault="00794077" w:rsidP="0003471F">
      <w:pPr>
        <w:widowControl w:val="0"/>
        <w:spacing w:line="240" w:lineRule="auto"/>
        <w:ind w:left="851" w:right="395"/>
        <w:jc w:val="both"/>
        <w:rPr>
          <w:rFonts w:ascii="Arial" w:hAnsi="Arial" w:cs="Arial"/>
          <w:sz w:val="20"/>
          <w:szCs w:val="20"/>
        </w:rPr>
      </w:pPr>
      <w:r w:rsidRPr="003634E8">
        <w:rPr>
          <w:rFonts w:ascii="Arial" w:hAnsi="Arial" w:cs="Arial"/>
          <w:sz w:val="20"/>
          <w:szCs w:val="20"/>
        </w:rPr>
        <w:t>The value shall be calculated at a discount rate equal to the Redeployment Rate applied as of each relevant Payment Date. </w:t>
      </w:r>
      <w:bookmarkStart w:id="1304" w:name="_Toc50363097"/>
      <w:bookmarkStart w:id="1305" w:name="_Toc78184821"/>
      <w:bookmarkStart w:id="1306" w:name="_Toc85739436"/>
      <w:bookmarkStart w:id="1307" w:name="_Toc212957586"/>
      <w:bookmarkStart w:id="1308" w:name="_Toc212957891"/>
      <w:bookmarkStart w:id="1309" w:name="_Toc212958079"/>
      <w:bookmarkStart w:id="1310" w:name="_Toc212958173"/>
      <w:bookmarkStart w:id="1311" w:name="_Toc212958551"/>
      <w:bookmarkStart w:id="1312" w:name="_Toc388892928"/>
    </w:p>
    <w:p w14:paraId="2E3565E8" w14:textId="77777777" w:rsidR="00794077" w:rsidRPr="003634E8" w:rsidRDefault="00794077" w:rsidP="0003471F">
      <w:pPr>
        <w:spacing w:line="240" w:lineRule="auto"/>
        <w:ind w:left="851" w:right="395" w:hanging="851"/>
        <w:jc w:val="both"/>
        <w:outlineLvl w:val="1"/>
        <w:rPr>
          <w:rFonts w:ascii="Arial" w:hAnsi="Arial" w:cs="Arial"/>
          <w:b/>
          <w:sz w:val="20"/>
          <w:szCs w:val="20"/>
        </w:rPr>
      </w:pPr>
      <w:r w:rsidRPr="003634E8">
        <w:rPr>
          <w:rFonts w:ascii="Arial" w:hAnsi="Arial" w:cs="Arial"/>
          <w:sz w:val="20"/>
          <w:szCs w:val="20"/>
        </w:rPr>
        <w:t>10.3.C</w:t>
      </w:r>
      <w:r w:rsidRPr="003634E8">
        <w:rPr>
          <w:rFonts w:ascii="Arial" w:hAnsi="Arial" w:cs="Arial"/>
          <w:sz w:val="20"/>
          <w:szCs w:val="20"/>
        </w:rPr>
        <w:tab/>
      </w:r>
      <w:r w:rsidRPr="003634E8">
        <w:rPr>
          <w:rFonts w:ascii="Arial" w:hAnsi="Arial" w:cs="Arial"/>
          <w:b/>
          <w:sz w:val="20"/>
          <w:szCs w:val="20"/>
        </w:rPr>
        <w:t>General</w:t>
      </w:r>
      <w:bookmarkEnd w:id="1304"/>
      <w:bookmarkEnd w:id="1305"/>
      <w:bookmarkEnd w:id="1306"/>
      <w:bookmarkEnd w:id="1307"/>
      <w:bookmarkEnd w:id="1308"/>
      <w:bookmarkEnd w:id="1309"/>
      <w:bookmarkEnd w:id="1310"/>
      <w:bookmarkEnd w:id="1311"/>
      <w:bookmarkEnd w:id="1312"/>
    </w:p>
    <w:p w14:paraId="51935138" w14:textId="77777777" w:rsidR="00794077" w:rsidRPr="003634E8" w:rsidRDefault="00794077" w:rsidP="0003471F">
      <w:pPr>
        <w:widowControl w:val="0"/>
        <w:spacing w:line="240" w:lineRule="auto"/>
        <w:ind w:left="851" w:right="395"/>
        <w:jc w:val="both"/>
        <w:rPr>
          <w:rFonts w:ascii="Arial" w:hAnsi="Arial" w:cs="Arial"/>
          <w:sz w:val="20"/>
          <w:szCs w:val="20"/>
        </w:rPr>
      </w:pPr>
      <w:r w:rsidRPr="003634E8">
        <w:rPr>
          <w:rFonts w:ascii="Arial" w:hAnsi="Arial" w:cs="Arial"/>
          <w:sz w:val="20"/>
          <w:szCs w:val="20"/>
        </w:rPr>
        <w:t>Amounts due by the Borrower pursuant to this Article 10.3 shall be payable on the date specified in the Bank’s demand.</w:t>
      </w:r>
      <w:bookmarkStart w:id="1313" w:name="_Toc48025051"/>
      <w:bookmarkStart w:id="1314" w:name="_Toc48025215"/>
      <w:bookmarkStart w:id="1315" w:name="_Toc48380720"/>
      <w:bookmarkStart w:id="1316" w:name="_Toc51481170"/>
      <w:bookmarkStart w:id="1317" w:name="_Toc51481390"/>
      <w:bookmarkStart w:id="1318" w:name="_Toc51647570"/>
      <w:bookmarkStart w:id="1319" w:name="_Toc51648432"/>
      <w:bookmarkStart w:id="1320" w:name="_Toc51733859"/>
      <w:bookmarkStart w:id="1321" w:name="_Toc57456483"/>
      <w:bookmarkStart w:id="1322" w:name="_Toc57456645"/>
      <w:bookmarkStart w:id="1323" w:name="_Toc57456968"/>
      <w:bookmarkStart w:id="1324" w:name="_Toc77852633"/>
      <w:bookmarkStart w:id="1325" w:name="_Toc78184822"/>
      <w:bookmarkStart w:id="1326" w:name="_Toc78185054"/>
      <w:bookmarkStart w:id="1327" w:name="_Toc79496216"/>
      <w:bookmarkStart w:id="1328" w:name="_Toc85739437"/>
      <w:bookmarkStart w:id="1329" w:name="_Toc212957587"/>
      <w:bookmarkStart w:id="1330" w:name="_Toc212957892"/>
      <w:bookmarkStart w:id="1331" w:name="_Toc212958080"/>
      <w:bookmarkStart w:id="1332" w:name="_Toc212958174"/>
      <w:bookmarkStart w:id="1333" w:name="_Toc212958552"/>
      <w:bookmarkStart w:id="1334" w:name="_Toc248586689"/>
      <w:bookmarkStart w:id="1335" w:name="_Toc388892929"/>
      <w:bookmarkStart w:id="1336" w:name="a1004"/>
    </w:p>
    <w:p w14:paraId="1B9FA651" w14:textId="77777777" w:rsidR="00794077" w:rsidRPr="003634E8" w:rsidRDefault="00794077" w:rsidP="0003471F">
      <w:pPr>
        <w:spacing w:line="240" w:lineRule="auto"/>
        <w:ind w:left="851" w:right="395" w:hanging="851"/>
        <w:jc w:val="both"/>
        <w:outlineLvl w:val="0"/>
        <w:rPr>
          <w:rFonts w:ascii="Arial" w:hAnsi="Arial" w:cs="Arial"/>
          <w:b/>
          <w:sz w:val="20"/>
          <w:szCs w:val="20"/>
          <w:u w:val="single"/>
        </w:rPr>
      </w:pPr>
      <w:r w:rsidRPr="003634E8">
        <w:rPr>
          <w:rFonts w:ascii="Arial" w:hAnsi="Arial" w:cs="Arial"/>
          <w:b/>
          <w:sz w:val="20"/>
          <w:szCs w:val="20"/>
        </w:rPr>
        <w:t>10.4</w:t>
      </w:r>
      <w:r w:rsidRPr="003634E8">
        <w:rPr>
          <w:rFonts w:ascii="Arial" w:hAnsi="Arial" w:cs="Arial"/>
          <w:b/>
          <w:sz w:val="20"/>
          <w:szCs w:val="20"/>
        </w:rPr>
        <w:tab/>
      </w:r>
      <w:r w:rsidRPr="003634E8">
        <w:rPr>
          <w:rFonts w:ascii="Arial" w:hAnsi="Arial" w:cs="Arial"/>
          <w:b/>
          <w:sz w:val="20"/>
          <w:szCs w:val="20"/>
          <w:u w:val="single"/>
        </w:rPr>
        <w:t>Non-Waiver</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56BC2427" w14:textId="77777777" w:rsidR="00794077" w:rsidRPr="003634E8" w:rsidRDefault="00794077" w:rsidP="0003471F">
      <w:pPr>
        <w:widowControl w:val="0"/>
        <w:spacing w:line="240" w:lineRule="auto"/>
        <w:ind w:left="851" w:right="395"/>
        <w:jc w:val="both"/>
        <w:rPr>
          <w:rFonts w:ascii="Arial" w:hAnsi="Arial" w:cs="Arial"/>
          <w:b/>
          <w:sz w:val="20"/>
          <w:szCs w:val="20"/>
          <w:u w:val="single"/>
        </w:rPr>
      </w:pPr>
      <w:r w:rsidRPr="003634E8">
        <w:rPr>
          <w:rFonts w:ascii="Arial" w:hAnsi="Arial" w:cs="Arial"/>
          <w:sz w:val="20"/>
          <w:szCs w:val="20"/>
        </w:rPr>
        <w:t>No failure or delay or single or partial exercise by the Bank in exercising any of its rights or remedies under this Contract shall be construed as a waiver of such right or remedy.</w:t>
      </w:r>
      <w:bookmarkStart w:id="1337" w:name="a1005"/>
      <w:bookmarkEnd w:id="1336"/>
      <w:r w:rsidRPr="003634E8">
        <w:rPr>
          <w:rFonts w:ascii="Arial" w:hAnsi="Arial" w:cs="Arial"/>
          <w:sz w:val="20"/>
          <w:szCs w:val="20"/>
        </w:rPr>
        <w:t xml:space="preserve"> The rights and remedies provided in this Contract are cumulative and not exclusive of any rights or remedies provided by law.</w:t>
      </w:r>
      <w:bookmarkStart w:id="1338" w:name="_Toc77852635"/>
      <w:bookmarkStart w:id="1339" w:name="_Toc77852952"/>
      <w:bookmarkStart w:id="1340" w:name="_Toc78184824"/>
      <w:bookmarkStart w:id="1341" w:name="_Toc78185056"/>
      <w:bookmarkStart w:id="1342" w:name="_Toc79496218"/>
      <w:bookmarkStart w:id="1343" w:name="_Toc179113735"/>
      <w:bookmarkStart w:id="1344" w:name="_Toc48025217"/>
      <w:bookmarkStart w:id="1345" w:name="_Toc48380722"/>
      <w:bookmarkStart w:id="1346" w:name="_Toc51481172"/>
      <w:bookmarkStart w:id="1347" w:name="_Toc51481392"/>
      <w:bookmarkStart w:id="1348" w:name="_Toc51647572"/>
      <w:bookmarkStart w:id="1349" w:name="_Toc51648434"/>
      <w:bookmarkStart w:id="1350" w:name="_Toc51733861"/>
      <w:bookmarkStart w:id="1351" w:name="_Toc57456485"/>
      <w:bookmarkStart w:id="1352" w:name="_Toc57456647"/>
      <w:bookmarkStart w:id="1353" w:name="_Toc57456970"/>
      <w:bookmarkStart w:id="1354" w:name="_Toc78184825"/>
      <w:bookmarkStart w:id="1355" w:name="_Toc78185057"/>
      <w:bookmarkStart w:id="1356" w:name="_Toc79496219"/>
      <w:bookmarkStart w:id="1357" w:name="_Toc85739439"/>
      <w:bookmarkStart w:id="1358" w:name="a1101"/>
      <w:bookmarkEnd w:id="1337"/>
      <w:bookmarkEnd w:id="1338"/>
      <w:bookmarkEnd w:id="1339"/>
      <w:bookmarkEnd w:id="1340"/>
      <w:bookmarkEnd w:id="1341"/>
      <w:bookmarkEnd w:id="1342"/>
      <w:bookmarkEnd w:id="1343"/>
    </w:p>
    <w:p w14:paraId="0AC3C4E3" w14:textId="77777777" w:rsidR="00794077" w:rsidRPr="0003471F" w:rsidRDefault="00794077" w:rsidP="0003471F">
      <w:pPr>
        <w:keepNext/>
        <w:spacing w:before="360" w:line="240" w:lineRule="auto"/>
        <w:ind w:right="397"/>
        <w:jc w:val="center"/>
        <w:outlineLvl w:val="0"/>
        <w:rPr>
          <w:rFonts w:ascii="Arial" w:hAnsi="Arial" w:cs="Arial"/>
          <w:b/>
          <w:szCs w:val="20"/>
          <w:u w:val="single"/>
        </w:rPr>
      </w:pPr>
      <w:bookmarkStart w:id="1359" w:name="_Toc388892930"/>
      <w:bookmarkStart w:id="1360" w:name="_Toc212957589"/>
      <w:bookmarkStart w:id="1361" w:name="_Toc212957894"/>
      <w:bookmarkStart w:id="1362" w:name="_Toc212958082"/>
      <w:bookmarkStart w:id="1363" w:name="_Toc212958176"/>
      <w:bookmarkStart w:id="1364" w:name="_Toc212958554"/>
      <w:bookmarkStart w:id="1365" w:name="_Toc248586691"/>
      <w:r w:rsidRPr="0003471F">
        <w:rPr>
          <w:rFonts w:ascii="Arial" w:hAnsi="Arial" w:cs="Arial"/>
          <w:b/>
          <w:szCs w:val="20"/>
          <w:u w:val="single"/>
        </w:rPr>
        <w:t>ARTICLE 11</w:t>
      </w:r>
      <w:bookmarkEnd w:id="1359"/>
    </w:p>
    <w:p w14:paraId="1364EE57" w14:textId="77777777" w:rsidR="00794077" w:rsidRPr="0003471F" w:rsidRDefault="00794077" w:rsidP="0003471F">
      <w:pPr>
        <w:keepNext/>
        <w:spacing w:before="120" w:after="120" w:line="240" w:lineRule="auto"/>
        <w:ind w:right="397"/>
        <w:jc w:val="center"/>
        <w:rPr>
          <w:rFonts w:ascii="Arial" w:hAnsi="Arial" w:cs="Arial"/>
          <w:b/>
          <w:szCs w:val="20"/>
          <w:u w:val="single"/>
        </w:rPr>
      </w:pPr>
      <w:r w:rsidRPr="0003471F">
        <w:rPr>
          <w:rFonts w:ascii="Arial" w:hAnsi="Arial" w:cs="Arial"/>
          <w:b/>
          <w:szCs w:val="20"/>
          <w:u w:val="single"/>
        </w:rPr>
        <w:t>Law and jurisdiction</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60"/>
      <w:bookmarkEnd w:id="1361"/>
      <w:bookmarkEnd w:id="1362"/>
      <w:bookmarkEnd w:id="1363"/>
      <w:bookmarkEnd w:id="1364"/>
      <w:bookmarkEnd w:id="1365"/>
      <w:r w:rsidRPr="0003471F">
        <w:rPr>
          <w:rFonts w:ascii="Arial" w:hAnsi="Arial" w:cs="Arial"/>
          <w:b/>
          <w:szCs w:val="20"/>
          <w:u w:val="single"/>
        </w:rPr>
        <w:t>, miscellaneous</w:t>
      </w:r>
    </w:p>
    <w:p w14:paraId="22184A16" w14:textId="77777777" w:rsidR="00794077" w:rsidRPr="003634E8" w:rsidRDefault="00794077" w:rsidP="0003471F">
      <w:pPr>
        <w:keepNext/>
        <w:spacing w:before="120" w:after="120" w:line="240" w:lineRule="auto"/>
        <w:ind w:left="851" w:right="397" w:hanging="851"/>
        <w:jc w:val="both"/>
        <w:outlineLvl w:val="0"/>
        <w:rPr>
          <w:rFonts w:ascii="Arial" w:hAnsi="Arial" w:cs="Arial"/>
          <w:b/>
          <w:sz w:val="20"/>
          <w:szCs w:val="20"/>
          <w:u w:val="single"/>
        </w:rPr>
      </w:pPr>
      <w:bookmarkStart w:id="1366" w:name="_Toc57456486"/>
      <w:bookmarkStart w:id="1367" w:name="_Toc57456648"/>
      <w:bookmarkStart w:id="1368" w:name="_Toc57456971"/>
      <w:bookmarkStart w:id="1369" w:name="_Toc77852636"/>
      <w:bookmarkStart w:id="1370" w:name="_Toc78184826"/>
      <w:bookmarkStart w:id="1371" w:name="_Toc78185058"/>
      <w:bookmarkStart w:id="1372" w:name="_Toc79496220"/>
      <w:bookmarkStart w:id="1373" w:name="_Toc85739440"/>
      <w:bookmarkStart w:id="1374" w:name="_Toc212957590"/>
      <w:bookmarkStart w:id="1375" w:name="_Toc212957895"/>
      <w:bookmarkStart w:id="1376" w:name="_Toc212958083"/>
      <w:bookmarkStart w:id="1377" w:name="_Toc212958177"/>
      <w:bookmarkStart w:id="1378" w:name="_Toc212958555"/>
      <w:bookmarkStart w:id="1379" w:name="_Toc248586692"/>
      <w:bookmarkStart w:id="1380" w:name="_Toc388892931"/>
      <w:bookmarkStart w:id="1381" w:name="_Toc48025218"/>
      <w:bookmarkStart w:id="1382" w:name="_Toc48380723"/>
      <w:bookmarkStart w:id="1383" w:name="_Toc51481173"/>
      <w:bookmarkStart w:id="1384" w:name="_Toc51481393"/>
      <w:r w:rsidRPr="003634E8">
        <w:rPr>
          <w:rFonts w:ascii="Arial" w:hAnsi="Arial" w:cs="Arial"/>
          <w:b/>
          <w:sz w:val="20"/>
          <w:szCs w:val="20"/>
        </w:rPr>
        <w:t>11.1</w:t>
      </w:r>
      <w:r w:rsidRPr="003634E8">
        <w:rPr>
          <w:rFonts w:ascii="Arial" w:hAnsi="Arial" w:cs="Arial"/>
          <w:sz w:val="20"/>
          <w:szCs w:val="20"/>
        </w:rPr>
        <w:tab/>
      </w:r>
      <w:r w:rsidRPr="00706F50">
        <w:rPr>
          <w:rFonts w:ascii="Arial" w:hAnsi="Arial" w:cs="Arial"/>
          <w:b/>
          <w:sz w:val="20"/>
          <w:szCs w:val="20"/>
          <w:u w:val="single"/>
          <w:shd w:val="clear" w:color="auto" w:fill="F2F2F2" w:themeFill="background1" w:themeFillShade="F2"/>
        </w:rPr>
        <w:t>Governing Law</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18DEF69A" w14:textId="77777777" w:rsidR="00794077" w:rsidRPr="003634E8" w:rsidRDefault="00794077" w:rsidP="0003471F">
      <w:pPr>
        <w:keepNext/>
        <w:widowControl w:val="0"/>
        <w:spacing w:before="120" w:after="120" w:line="240" w:lineRule="auto"/>
        <w:ind w:left="851" w:right="397"/>
        <w:jc w:val="both"/>
        <w:rPr>
          <w:rFonts w:ascii="Arial" w:hAnsi="Arial" w:cs="Arial"/>
          <w:sz w:val="20"/>
          <w:szCs w:val="20"/>
        </w:rPr>
      </w:pPr>
      <w:r w:rsidRPr="003634E8">
        <w:rPr>
          <w:rFonts w:ascii="Arial" w:hAnsi="Arial" w:cs="Arial"/>
          <w:sz w:val="20"/>
          <w:szCs w:val="20"/>
        </w:rPr>
        <w:t>This Contract and any non-contractual obligations arising out of or in connection with it shall be governed by the laws of Luxembourg.</w:t>
      </w:r>
      <w:bookmarkStart w:id="1385" w:name="_Toc48025219"/>
      <w:bookmarkStart w:id="1386" w:name="_Toc48380724"/>
      <w:bookmarkStart w:id="1387" w:name="_Toc51481174"/>
      <w:bookmarkStart w:id="1388" w:name="_Toc51481394"/>
      <w:bookmarkStart w:id="1389" w:name="_Toc51647574"/>
      <w:bookmarkStart w:id="1390" w:name="_Toc51648436"/>
      <w:bookmarkStart w:id="1391" w:name="_Toc51733863"/>
      <w:bookmarkStart w:id="1392" w:name="_Toc57456487"/>
      <w:bookmarkStart w:id="1393" w:name="_Toc57456649"/>
      <w:bookmarkStart w:id="1394" w:name="_Toc57456972"/>
      <w:bookmarkStart w:id="1395" w:name="_Toc77852637"/>
      <w:bookmarkStart w:id="1396" w:name="_Toc78184827"/>
      <w:bookmarkStart w:id="1397" w:name="_Toc78185059"/>
      <w:bookmarkStart w:id="1398" w:name="_Toc79496221"/>
      <w:bookmarkStart w:id="1399" w:name="_Toc85739441"/>
      <w:bookmarkStart w:id="1400" w:name="_Toc212957591"/>
      <w:bookmarkStart w:id="1401" w:name="_Toc212957896"/>
      <w:bookmarkStart w:id="1402" w:name="_Toc212958084"/>
      <w:bookmarkStart w:id="1403" w:name="_Toc212958178"/>
      <w:bookmarkStart w:id="1404" w:name="_Toc212958556"/>
      <w:bookmarkStart w:id="1405" w:name="_Toc248586693"/>
      <w:bookmarkStart w:id="1406" w:name="_Toc388892932"/>
      <w:bookmarkStart w:id="1407" w:name="a1102"/>
      <w:bookmarkEnd w:id="1358"/>
      <w:bookmarkEnd w:id="1381"/>
      <w:bookmarkEnd w:id="1382"/>
      <w:bookmarkEnd w:id="1383"/>
      <w:bookmarkEnd w:id="1384"/>
    </w:p>
    <w:p w14:paraId="3CA725CC" w14:textId="77777777" w:rsidR="00794077" w:rsidRPr="003634E8" w:rsidRDefault="00794077" w:rsidP="0003471F">
      <w:pPr>
        <w:tabs>
          <w:tab w:val="left" w:pos="851"/>
        </w:tabs>
        <w:spacing w:before="120" w:after="120" w:line="240" w:lineRule="auto"/>
        <w:ind w:left="851" w:right="395" w:hanging="851"/>
        <w:jc w:val="both"/>
        <w:outlineLvl w:val="0"/>
        <w:rPr>
          <w:rFonts w:ascii="Arial" w:hAnsi="Arial" w:cs="Arial"/>
          <w:b/>
          <w:sz w:val="20"/>
          <w:szCs w:val="20"/>
          <w:u w:val="single"/>
        </w:rPr>
      </w:pPr>
      <w:r w:rsidRPr="003634E8">
        <w:rPr>
          <w:rFonts w:ascii="Arial" w:hAnsi="Arial" w:cs="Arial"/>
          <w:b/>
          <w:sz w:val="20"/>
          <w:szCs w:val="20"/>
        </w:rPr>
        <w:t>11.2</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Jurisdiction</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7361D142" w14:textId="77777777" w:rsidR="00794077" w:rsidRPr="003634E8" w:rsidRDefault="00794077" w:rsidP="0003471F">
      <w:pPr>
        <w:spacing w:before="120" w:after="120" w:line="240" w:lineRule="auto"/>
        <w:ind w:left="1431" w:right="395" w:hanging="567"/>
        <w:jc w:val="both"/>
        <w:rPr>
          <w:rFonts w:ascii="Arial" w:hAnsi="Arial" w:cs="Arial"/>
          <w:sz w:val="20"/>
          <w:szCs w:val="20"/>
        </w:rPr>
      </w:pPr>
      <w:bookmarkStart w:id="1408" w:name="_Ref215586887"/>
      <w:r w:rsidRPr="003634E8">
        <w:rPr>
          <w:rFonts w:ascii="Arial" w:hAnsi="Arial" w:cs="Arial"/>
          <w:sz w:val="20"/>
          <w:szCs w:val="20"/>
        </w:rPr>
        <w:t>(a)</w:t>
      </w:r>
      <w:r w:rsidRPr="003634E8">
        <w:rPr>
          <w:rFonts w:ascii="Arial" w:hAnsi="Arial" w:cs="Arial"/>
          <w:sz w:val="20"/>
          <w:szCs w:val="20"/>
        </w:rPr>
        <w:tab/>
        <w:t>The courts of Luxembourg-City have exclusive jurisdiction to settle any dispute (a “</w:t>
      </w:r>
      <w:r w:rsidRPr="003634E8">
        <w:rPr>
          <w:rFonts w:ascii="Arial" w:hAnsi="Arial" w:cs="Arial"/>
          <w:b/>
          <w:bCs/>
          <w:sz w:val="20"/>
          <w:szCs w:val="20"/>
        </w:rPr>
        <w:t>Dispute</w:t>
      </w:r>
      <w:r w:rsidRPr="003634E8">
        <w:rPr>
          <w:rFonts w:ascii="Arial" w:hAnsi="Arial" w:cs="Arial"/>
          <w:sz w:val="20"/>
          <w:szCs w:val="20"/>
        </w:rPr>
        <w:t>”) arising out of or in connection with this Contract (including a dispute regarding the existence, validity or termination of this Contract or the consequences of its nullity) or any non-contractual obligation arising out of or in connection with this Contract.</w:t>
      </w:r>
      <w:bookmarkEnd w:id="1408"/>
    </w:p>
    <w:p w14:paraId="0AA5BC21" w14:textId="77777777" w:rsidR="00794077" w:rsidRPr="003634E8" w:rsidRDefault="00794077" w:rsidP="0003471F">
      <w:pPr>
        <w:spacing w:before="120" w:after="120" w:line="240" w:lineRule="auto"/>
        <w:ind w:left="1431"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 xml:space="preserve">The parties agree that the courts of Luxembourg-City are the most appropriate and convenient courts to settle Disputes between them and, accordingly, that they will not argue to the contrary. </w:t>
      </w:r>
      <w:bookmarkStart w:id="1409" w:name="_Toc388892933"/>
      <w:bookmarkStart w:id="1410" w:name="_Toc48025220"/>
      <w:bookmarkStart w:id="1411" w:name="_Toc48380725"/>
      <w:bookmarkStart w:id="1412" w:name="_Toc51481175"/>
      <w:bookmarkStart w:id="1413" w:name="_Toc51481395"/>
      <w:bookmarkStart w:id="1414" w:name="_Toc51647575"/>
      <w:bookmarkStart w:id="1415" w:name="_Toc51648437"/>
      <w:bookmarkStart w:id="1416" w:name="_Toc51733864"/>
      <w:bookmarkStart w:id="1417" w:name="_Toc57456488"/>
      <w:bookmarkStart w:id="1418" w:name="_Toc57456650"/>
      <w:bookmarkStart w:id="1419" w:name="_Toc57456973"/>
      <w:bookmarkStart w:id="1420" w:name="_Toc77852638"/>
      <w:bookmarkStart w:id="1421" w:name="_Toc78184828"/>
      <w:bookmarkStart w:id="1422" w:name="_Toc78185060"/>
      <w:bookmarkStart w:id="1423" w:name="_Toc79496222"/>
      <w:bookmarkStart w:id="1424" w:name="_Toc85739442"/>
      <w:bookmarkStart w:id="1425" w:name="_Toc212957593"/>
      <w:bookmarkStart w:id="1426" w:name="_Toc212957898"/>
      <w:bookmarkStart w:id="1427" w:name="_Toc212958086"/>
      <w:bookmarkStart w:id="1428" w:name="_Toc212958180"/>
      <w:bookmarkStart w:id="1429" w:name="_Toc212958558"/>
      <w:bookmarkStart w:id="1430" w:name="_Toc248586695"/>
      <w:bookmarkStart w:id="1431" w:name="a1103"/>
      <w:bookmarkEnd w:id="1407"/>
    </w:p>
    <w:p w14:paraId="132EE7E0" w14:textId="77777777" w:rsidR="00794077" w:rsidRPr="003634E8" w:rsidRDefault="00794077" w:rsidP="0003471F">
      <w:pPr>
        <w:spacing w:before="120" w:after="120" w:line="240" w:lineRule="auto"/>
        <w:ind w:left="851" w:right="395" w:hanging="851"/>
        <w:jc w:val="both"/>
        <w:outlineLvl w:val="0"/>
        <w:rPr>
          <w:rFonts w:ascii="Arial" w:hAnsi="Arial" w:cs="Arial"/>
          <w:b/>
          <w:sz w:val="20"/>
          <w:szCs w:val="20"/>
          <w:u w:val="single"/>
        </w:rPr>
      </w:pPr>
      <w:r w:rsidRPr="003634E8">
        <w:rPr>
          <w:rFonts w:ascii="Arial" w:hAnsi="Arial" w:cs="Arial"/>
          <w:b/>
          <w:sz w:val="20"/>
          <w:szCs w:val="20"/>
        </w:rPr>
        <w:t>11.3</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Place of performance</w:t>
      </w:r>
      <w:bookmarkEnd w:id="1409"/>
    </w:p>
    <w:p w14:paraId="09824476" w14:textId="77777777" w:rsidR="00794077" w:rsidRPr="003634E8" w:rsidRDefault="00794077" w:rsidP="0003471F">
      <w:pPr>
        <w:widowControl w:val="0"/>
        <w:spacing w:before="120" w:after="120" w:line="240" w:lineRule="auto"/>
        <w:ind w:left="851" w:right="395"/>
        <w:jc w:val="both"/>
        <w:rPr>
          <w:rFonts w:ascii="Arial" w:hAnsi="Arial" w:cs="Arial"/>
          <w:sz w:val="20"/>
          <w:szCs w:val="20"/>
        </w:rPr>
      </w:pPr>
      <w:r w:rsidRPr="003634E8">
        <w:rPr>
          <w:rFonts w:ascii="Arial" w:hAnsi="Arial" w:cs="Arial"/>
          <w:sz w:val="20"/>
          <w:szCs w:val="20"/>
        </w:rPr>
        <w:t>Unless otherwise specifically agreed by the Bank in writing, the place of performance under this Contract, shall be the seat of the Bank.</w:t>
      </w:r>
      <w:bookmarkStart w:id="1432" w:name="_Toc388892934"/>
    </w:p>
    <w:p w14:paraId="65890C4D" w14:textId="77777777" w:rsidR="00794077" w:rsidRPr="003634E8" w:rsidRDefault="00794077" w:rsidP="0003471F">
      <w:pPr>
        <w:spacing w:before="120" w:after="120" w:line="240" w:lineRule="auto"/>
        <w:ind w:left="851" w:right="395" w:hanging="851"/>
        <w:jc w:val="both"/>
        <w:outlineLvl w:val="0"/>
        <w:rPr>
          <w:rFonts w:ascii="Arial" w:hAnsi="Arial" w:cs="Arial"/>
          <w:b/>
          <w:sz w:val="20"/>
          <w:szCs w:val="20"/>
          <w:u w:val="single"/>
        </w:rPr>
      </w:pPr>
      <w:r w:rsidRPr="003634E8">
        <w:rPr>
          <w:rFonts w:ascii="Arial" w:hAnsi="Arial" w:cs="Arial"/>
          <w:b/>
          <w:sz w:val="20"/>
          <w:szCs w:val="20"/>
        </w:rPr>
        <w:t>11.4</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Evidence of sums due</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2"/>
    </w:p>
    <w:p w14:paraId="55A9D0F8" w14:textId="77777777" w:rsidR="00794077" w:rsidRPr="003634E8" w:rsidRDefault="00794077" w:rsidP="0003471F">
      <w:pPr>
        <w:widowControl w:val="0"/>
        <w:tabs>
          <w:tab w:val="left" w:pos="810"/>
        </w:tabs>
        <w:spacing w:before="120" w:after="120" w:line="240" w:lineRule="auto"/>
        <w:ind w:left="851" w:right="395"/>
        <w:jc w:val="both"/>
        <w:rPr>
          <w:rFonts w:ascii="Arial" w:hAnsi="Arial" w:cs="Arial"/>
          <w:sz w:val="20"/>
          <w:szCs w:val="20"/>
        </w:rPr>
      </w:pPr>
      <w:r w:rsidRPr="003634E8">
        <w:rPr>
          <w:rFonts w:ascii="Arial" w:hAnsi="Arial" w:cs="Arial"/>
          <w:sz w:val="20"/>
          <w:szCs w:val="20"/>
        </w:rPr>
        <w:t>In any legal action arising out of this Contract the certificate of the Bank as to any amount or rate due to the Bank under this Contract shall, in the absence of manifest error, be prima facie evidence of such amount or rate.</w:t>
      </w:r>
      <w:bookmarkStart w:id="1433" w:name="_Toc388892936"/>
    </w:p>
    <w:p w14:paraId="6EC2A29E" w14:textId="77777777" w:rsidR="00794077" w:rsidRPr="003634E8" w:rsidRDefault="00794077" w:rsidP="0003471F">
      <w:pPr>
        <w:spacing w:before="120" w:after="120"/>
        <w:ind w:left="851" w:right="395" w:hanging="851"/>
        <w:jc w:val="both"/>
        <w:outlineLvl w:val="0"/>
        <w:rPr>
          <w:rFonts w:ascii="Arial" w:hAnsi="Arial" w:cs="Arial"/>
          <w:b/>
          <w:sz w:val="20"/>
          <w:szCs w:val="20"/>
        </w:rPr>
      </w:pPr>
      <w:r w:rsidRPr="003634E8">
        <w:rPr>
          <w:rFonts w:ascii="Arial" w:hAnsi="Arial" w:cs="Arial"/>
          <w:b/>
          <w:sz w:val="20"/>
          <w:szCs w:val="20"/>
        </w:rPr>
        <w:t>11.5</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Entire Agreement</w:t>
      </w:r>
      <w:bookmarkEnd w:id="1433"/>
    </w:p>
    <w:p w14:paraId="3BE57026" w14:textId="77777777" w:rsidR="00794077" w:rsidRPr="003634E8" w:rsidRDefault="00794077" w:rsidP="0003471F">
      <w:pPr>
        <w:widowControl w:val="0"/>
        <w:spacing w:before="120" w:after="120"/>
        <w:ind w:left="851" w:right="395"/>
        <w:jc w:val="both"/>
        <w:rPr>
          <w:rFonts w:ascii="Arial" w:hAnsi="Arial" w:cs="Arial"/>
          <w:sz w:val="20"/>
          <w:szCs w:val="20"/>
        </w:rPr>
      </w:pPr>
      <w:r w:rsidRPr="003634E8">
        <w:rPr>
          <w:rFonts w:ascii="Arial" w:hAnsi="Arial" w:cs="Arial"/>
          <w:sz w:val="20"/>
          <w:szCs w:val="20"/>
        </w:rPr>
        <w:t>This Contract constitutes the entire agreement between the Bank and the Borrower in relation to the provision of the Credit hereunder, and supersedes any previous agreement, whether express or implied, on the same matter.</w:t>
      </w:r>
      <w:bookmarkStart w:id="1434" w:name="_Toc388892937"/>
    </w:p>
    <w:p w14:paraId="6C0C393E" w14:textId="77777777" w:rsidR="00794077" w:rsidRPr="003634E8" w:rsidRDefault="00794077" w:rsidP="0003471F">
      <w:pPr>
        <w:spacing w:before="120" w:after="120"/>
        <w:ind w:left="851" w:right="395" w:hanging="851"/>
        <w:jc w:val="both"/>
        <w:outlineLvl w:val="0"/>
        <w:rPr>
          <w:rFonts w:ascii="Arial" w:hAnsi="Arial" w:cs="Arial"/>
          <w:sz w:val="20"/>
          <w:szCs w:val="20"/>
        </w:rPr>
      </w:pPr>
      <w:r w:rsidRPr="003634E8">
        <w:rPr>
          <w:rFonts w:ascii="Arial" w:hAnsi="Arial" w:cs="Arial"/>
          <w:b/>
          <w:sz w:val="20"/>
          <w:szCs w:val="20"/>
        </w:rPr>
        <w:t>11.6</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Invalidity</w:t>
      </w:r>
      <w:bookmarkEnd w:id="1434"/>
    </w:p>
    <w:p w14:paraId="2BFCFEC1" w14:textId="77777777" w:rsidR="00794077" w:rsidRPr="003634E8" w:rsidRDefault="00794077" w:rsidP="0003471F">
      <w:pPr>
        <w:widowControl w:val="0"/>
        <w:spacing w:before="120" w:after="120"/>
        <w:ind w:left="851" w:right="395"/>
        <w:jc w:val="both"/>
        <w:rPr>
          <w:rFonts w:ascii="Arial" w:hAnsi="Arial" w:cs="Arial"/>
          <w:sz w:val="20"/>
          <w:szCs w:val="20"/>
        </w:rPr>
      </w:pPr>
      <w:r w:rsidRPr="003634E8">
        <w:rPr>
          <w:rFonts w:ascii="Arial" w:hAnsi="Arial" w:cs="Arial"/>
          <w:sz w:val="20"/>
          <w:szCs w:val="20"/>
        </w:rPr>
        <w:t xml:space="preserve">If at any time any term of this Contract is or becomes illegal, invalid or unenforceable in any respect, or this Contract is or becomes ineffective in any respect, under the laws of any jurisdiction, such illegality, invalidity, unenforceability or ineffectiveness shall not affect: </w:t>
      </w:r>
    </w:p>
    <w:p w14:paraId="23C5F613" w14:textId="77777777" w:rsidR="00794077" w:rsidRPr="003634E8" w:rsidRDefault="00794077" w:rsidP="0003471F">
      <w:pPr>
        <w:spacing w:before="120" w:after="120"/>
        <w:ind w:left="1418" w:right="395"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the legality, validity or enforceability in that jurisdiction of any other term of this Contract or the effectiveness in any other respect of this Contract in that jurisdiction; or</w:t>
      </w:r>
    </w:p>
    <w:p w14:paraId="7C7E0712" w14:textId="77777777" w:rsidR="00794077" w:rsidRPr="003634E8" w:rsidRDefault="00794077" w:rsidP="0003471F">
      <w:pPr>
        <w:spacing w:before="120" w:after="120"/>
        <w:ind w:left="1418" w:right="395"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the legality, validity or enforceability in other jurisdictions of that or any other term of this Contract or the effectiveness of this Contract under the laws of such other jurisdictions.</w:t>
      </w:r>
      <w:bookmarkStart w:id="1435" w:name="_Toc388892938"/>
    </w:p>
    <w:p w14:paraId="09E24B62" w14:textId="77777777" w:rsidR="00794077" w:rsidRPr="003634E8" w:rsidRDefault="00794077" w:rsidP="0003471F">
      <w:pPr>
        <w:spacing w:before="120" w:after="120"/>
        <w:ind w:left="851" w:right="395" w:hanging="851"/>
        <w:jc w:val="both"/>
        <w:outlineLvl w:val="0"/>
        <w:rPr>
          <w:rFonts w:ascii="Arial" w:hAnsi="Arial" w:cs="Arial"/>
          <w:b/>
          <w:sz w:val="20"/>
          <w:szCs w:val="20"/>
        </w:rPr>
      </w:pPr>
      <w:r w:rsidRPr="003634E8">
        <w:rPr>
          <w:rFonts w:ascii="Arial" w:hAnsi="Arial" w:cs="Arial"/>
          <w:b/>
          <w:sz w:val="20"/>
          <w:szCs w:val="20"/>
        </w:rPr>
        <w:t>11.7</w:t>
      </w:r>
      <w:r w:rsidRPr="003634E8">
        <w:rPr>
          <w:rFonts w:ascii="Arial" w:hAnsi="Arial" w:cs="Arial"/>
          <w:b/>
          <w:sz w:val="20"/>
          <w:szCs w:val="20"/>
        </w:rPr>
        <w:tab/>
      </w:r>
      <w:r w:rsidRPr="00706F50">
        <w:rPr>
          <w:rFonts w:ascii="Arial" w:hAnsi="Arial" w:cs="Arial"/>
          <w:b/>
          <w:sz w:val="20"/>
          <w:szCs w:val="20"/>
          <w:u w:val="single"/>
          <w:shd w:val="clear" w:color="auto" w:fill="F2F2F2" w:themeFill="background1" w:themeFillShade="F2"/>
        </w:rPr>
        <w:t>Amendments</w:t>
      </w:r>
      <w:bookmarkEnd w:id="1435"/>
    </w:p>
    <w:p w14:paraId="49729C3C" w14:textId="77777777" w:rsidR="00794077" w:rsidRPr="003634E8" w:rsidRDefault="00794077" w:rsidP="0003471F">
      <w:pPr>
        <w:widowControl w:val="0"/>
        <w:spacing w:before="120" w:after="120"/>
        <w:ind w:left="851" w:right="395"/>
        <w:jc w:val="both"/>
        <w:rPr>
          <w:rFonts w:ascii="Arial" w:hAnsi="Arial" w:cs="Arial"/>
          <w:sz w:val="20"/>
          <w:szCs w:val="20"/>
        </w:rPr>
      </w:pPr>
      <w:r w:rsidRPr="003634E8">
        <w:rPr>
          <w:rFonts w:ascii="Arial" w:hAnsi="Arial" w:cs="Arial"/>
          <w:sz w:val="20"/>
          <w:szCs w:val="20"/>
        </w:rPr>
        <w:t xml:space="preserve">Any amendment to this Contract shall be made in writing and, other than as set out in Article 1.8B in respect of allocation procedures, with an agreement between the Bank and the Borrower and shall be signed by the parties hereto. </w:t>
      </w:r>
      <w:bookmarkStart w:id="1436" w:name="_Toc388892939"/>
    </w:p>
    <w:p w14:paraId="4CE07506" w14:textId="77777777" w:rsidR="00794077" w:rsidRPr="003634E8" w:rsidRDefault="00794077" w:rsidP="0003471F">
      <w:pPr>
        <w:spacing w:before="120" w:after="120"/>
        <w:ind w:left="851" w:right="395" w:hanging="851"/>
        <w:jc w:val="both"/>
        <w:outlineLvl w:val="0"/>
        <w:rPr>
          <w:rFonts w:ascii="Arial" w:hAnsi="Arial" w:cs="Arial"/>
          <w:b/>
          <w:bCs/>
          <w:sz w:val="20"/>
          <w:szCs w:val="20"/>
        </w:rPr>
      </w:pPr>
      <w:r w:rsidRPr="003634E8">
        <w:rPr>
          <w:rFonts w:ascii="Arial" w:hAnsi="Arial" w:cs="Arial"/>
          <w:b/>
          <w:bCs/>
          <w:sz w:val="20"/>
          <w:szCs w:val="20"/>
        </w:rPr>
        <w:t>11.8</w:t>
      </w:r>
      <w:r w:rsidRPr="003634E8">
        <w:rPr>
          <w:rFonts w:ascii="Arial" w:hAnsi="Arial" w:cs="Arial"/>
          <w:b/>
          <w:bCs/>
          <w:sz w:val="20"/>
          <w:szCs w:val="20"/>
        </w:rPr>
        <w:tab/>
      </w:r>
      <w:r w:rsidRPr="00706F50">
        <w:rPr>
          <w:rFonts w:ascii="Arial" w:hAnsi="Arial" w:cs="Arial"/>
          <w:b/>
          <w:bCs/>
          <w:sz w:val="20"/>
          <w:szCs w:val="20"/>
          <w:u w:val="single"/>
          <w:shd w:val="clear" w:color="auto" w:fill="F2F2F2" w:themeFill="background1" w:themeFillShade="F2"/>
        </w:rPr>
        <w:t>Counterparts</w:t>
      </w:r>
      <w:bookmarkEnd w:id="1436"/>
    </w:p>
    <w:p w14:paraId="59F64F1B" w14:textId="77777777" w:rsidR="00794077" w:rsidRDefault="00794077" w:rsidP="0003471F">
      <w:pPr>
        <w:widowControl w:val="0"/>
        <w:spacing w:before="120" w:after="120"/>
        <w:ind w:left="851" w:right="395"/>
        <w:jc w:val="both"/>
        <w:rPr>
          <w:rFonts w:ascii="Arial" w:hAnsi="Arial" w:cs="Arial"/>
          <w:sz w:val="20"/>
          <w:szCs w:val="20"/>
        </w:rPr>
      </w:pPr>
      <w:r w:rsidRPr="003634E8">
        <w:rPr>
          <w:rFonts w:ascii="Arial" w:hAnsi="Arial" w:cs="Arial"/>
          <w:sz w:val="20"/>
          <w:szCs w:val="20"/>
        </w:rPr>
        <w:t>This Contract may be executed in any number of counterparts, all of which taken together shall constitute one and the same instrument. Each counterpart is an original, but all counterparts shall together constitute one and the same instrument.</w:t>
      </w:r>
      <w:bookmarkStart w:id="1437" w:name="_Toc77852639"/>
      <w:bookmarkStart w:id="1438" w:name="_Toc77852953"/>
      <w:bookmarkStart w:id="1439" w:name="_Toc78184829"/>
      <w:bookmarkStart w:id="1440" w:name="_Toc78185061"/>
      <w:bookmarkStart w:id="1441" w:name="_Toc79496223"/>
      <w:bookmarkStart w:id="1442" w:name="_Toc179113736"/>
      <w:bookmarkStart w:id="1443" w:name="_Toc48025221"/>
      <w:bookmarkStart w:id="1444" w:name="_Toc48380726"/>
      <w:bookmarkStart w:id="1445" w:name="_Toc51481176"/>
      <w:bookmarkStart w:id="1446" w:name="_Toc51481396"/>
      <w:bookmarkStart w:id="1447" w:name="_Toc51647576"/>
      <w:bookmarkStart w:id="1448" w:name="_Toc51648438"/>
      <w:bookmarkStart w:id="1449" w:name="_Toc51733865"/>
      <w:bookmarkStart w:id="1450" w:name="_Toc57456489"/>
      <w:bookmarkStart w:id="1451" w:name="_Toc57456651"/>
      <w:bookmarkStart w:id="1452" w:name="_Toc57456974"/>
      <w:bookmarkStart w:id="1453" w:name="_Toc78184830"/>
      <w:bookmarkStart w:id="1454" w:name="_Toc78185062"/>
      <w:bookmarkStart w:id="1455" w:name="_Toc79496224"/>
      <w:bookmarkStart w:id="1456" w:name="_Toc85739443"/>
      <w:bookmarkStart w:id="1457" w:name="a1201"/>
      <w:bookmarkEnd w:id="1431"/>
      <w:bookmarkEnd w:id="1437"/>
      <w:bookmarkEnd w:id="1438"/>
      <w:bookmarkEnd w:id="1439"/>
      <w:bookmarkEnd w:id="1440"/>
      <w:bookmarkEnd w:id="1441"/>
      <w:bookmarkEnd w:id="1442"/>
    </w:p>
    <w:p w14:paraId="5945962C" w14:textId="77777777" w:rsidR="00706F50" w:rsidRPr="003634E8" w:rsidRDefault="00706F50" w:rsidP="0003471F">
      <w:pPr>
        <w:widowControl w:val="0"/>
        <w:spacing w:before="120" w:after="120"/>
        <w:ind w:left="851" w:right="395"/>
        <w:jc w:val="both"/>
        <w:rPr>
          <w:rFonts w:ascii="Arial" w:hAnsi="Arial" w:cs="Arial"/>
          <w:sz w:val="20"/>
          <w:szCs w:val="20"/>
        </w:rPr>
      </w:pPr>
    </w:p>
    <w:p w14:paraId="5D9F0E3E" w14:textId="77777777" w:rsidR="00794077" w:rsidRPr="0003471F" w:rsidRDefault="00794077" w:rsidP="0003471F">
      <w:pPr>
        <w:keepNext/>
        <w:spacing w:before="120" w:after="120"/>
        <w:ind w:right="397"/>
        <w:jc w:val="center"/>
        <w:outlineLvl w:val="0"/>
        <w:rPr>
          <w:rFonts w:ascii="Arial" w:hAnsi="Arial" w:cs="Arial"/>
          <w:b/>
          <w:szCs w:val="20"/>
          <w:u w:val="single"/>
        </w:rPr>
      </w:pPr>
      <w:bookmarkStart w:id="1458" w:name="_Toc388892940"/>
      <w:bookmarkStart w:id="1459" w:name="_Toc212957594"/>
      <w:bookmarkStart w:id="1460" w:name="_Toc212957899"/>
      <w:bookmarkStart w:id="1461" w:name="_Toc212958087"/>
      <w:bookmarkStart w:id="1462" w:name="_Toc212958181"/>
      <w:bookmarkStart w:id="1463" w:name="_Toc212958559"/>
      <w:bookmarkStart w:id="1464" w:name="_Toc248586696"/>
      <w:r w:rsidRPr="0003471F">
        <w:rPr>
          <w:rFonts w:ascii="Arial" w:hAnsi="Arial" w:cs="Arial"/>
          <w:b/>
          <w:szCs w:val="20"/>
          <w:u w:val="single"/>
        </w:rPr>
        <w:t>ARTICLE 12</w:t>
      </w:r>
      <w:bookmarkEnd w:id="1458"/>
    </w:p>
    <w:p w14:paraId="39F24ED2" w14:textId="77777777" w:rsidR="00794077" w:rsidRPr="0003471F" w:rsidRDefault="00794077" w:rsidP="0003471F">
      <w:pPr>
        <w:keepNext/>
        <w:spacing w:before="120" w:after="120"/>
        <w:ind w:right="397"/>
        <w:jc w:val="center"/>
        <w:rPr>
          <w:rFonts w:ascii="Arial" w:hAnsi="Arial" w:cs="Arial"/>
          <w:szCs w:val="20"/>
        </w:rPr>
      </w:pPr>
      <w:r w:rsidRPr="0003471F">
        <w:rPr>
          <w:rFonts w:ascii="Arial" w:hAnsi="Arial" w:cs="Arial"/>
          <w:b/>
          <w:szCs w:val="20"/>
          <w:u w:val="single"/>
        </w:rPr>
        <w:t>Final clauses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9"/>
      <w:bookmarkEnd w:id="1460"/>
      <w:bookmarkEnd w:id="1461"/>
      <w:bookmarkEnd w:id="1462"/>
      <w:bookmarkEnd w:id="1463"/>
      <w:bookmarkEnd w:id="1464"/>
    </w:p>
    <w:p w14:paraId="1FC69027" w14:textId="77777777" w:rsidR="00794077" w:rsidRPr="003634E8" w:rsidRDefault="00794077" w:rsidP="0003471F">
      <w:pPr>
        <w:keepNext/>
        <w:spacing w:before="120" w:after="120"/>
        <w:ind w:left="851" w:right="397" w:hanging="851"/>
        <w:outlineLvl w:val="0"/>
        <w:rPr>
          <w:rFonts w:ascii="Arial" w:hAnsi="Arial" w:cs="Arial"/>
          <w:sz w:val="20"/>
          <w:szCs w:val="20"/>
        </w:rPr>
      </w:pPr>
      <w:bookmarkStart w:id="1465" w:name="_Toc51657545"/>
      <w:bookmarkStart w:id="1466" w:name="_Toc51733866"/>
      <w:bookmarkStart w:id="1467" w:name="_Toc57456491"/>
      <w:bookmarkStart w:id="1468" w:name="_Toc57456653"/>
      <w:bookmarkStart w:id="1469" w:name="_Toc57456976"/>
      <w:bookmarkStart w:id="1470" w:name="_Toc77852640"/>
      <w:bookmarkStart w:id="1471" w:name="_Toc78184831"/>
      <w:bookmarkStart w:id="1472" w:name="_Toc78185063"/>
      <w:bookmarkStart w:id="1473" w:name="_Toc79496225"/>
      <w:bookmarkStart w:id="1474" w:name="_Toc85739444"/>
      <w:bookmarkStart w:id="1475" w:name="_Toc212957595"/>
      <w:bookmarkStart w:id="1476" w:name="_Toc212957900"/>
      <w:bookmarkStart w:id="1477" w:name="_Toc212958088"/>
      <w:bookmarkStart w:id="1478" w:name="_Toc212958182"/>
      <w:bookmarkStart w:id="1479" w:name="_Toc212958560"/>
      <w:bookmarkStart w:id="1480" w:name="_Toc248586697"/>
      <w:bookmarkStart w:id="1481" w:name="_Toc388892941"/>
      <w:bookmarkStart w:id="1482" w:name="_Toc48025222"/>
      <w:bookmarkStart w:id="1483" w:name="_Toc48380727"/>
      <w:bookmarkStart w:id="1484" w:name="_Toc51481177"/>
      <w:bookmarkStart w:id="1485" w:name="_Toc51481397"/>
      <w:bookmarkStart w:id="1486" w:name="_Toc51647577"/>
      <w:bookmarkStart w:id="1487" w:name="_Toc51648439"/>
      <w:r w:rsidRPr="003634E8">
        <w:rPr>
          <w:rFonts w:ascii="Arial" w:hAnsi="Arial" w:cs="Arial"/>
          <w:b/>
          <w:sz w:val="20"/>
          <w:szCs w:val="20"/>
        </w:rPr>
        <w:t>12.1</w:t>
      </w:r>
      <w:r w:rsidRPr="003634E8">
        <w:rPr>
          <w:rFonts w:ascii="Arial" w:hAnsi="Arial" w:cs="Arial"/>
          <w:b/>
          <w:sz w:val="20"/>
          <w:szCs w:val="20"/>
        </w:rPr>
        <w:tab/>
      </w:r>
      <w:r w:rsidRPr="003634E8">
        <w:rPr>
          <w:rFonts w:ascii="Arial" w:hAnsi="Arial" w:cs="Arial"/>
          <w:b/>
          <w:sz w:val="20"/>
          <w:szCs w:val="20"/>
          <w:u w:val="single"/>
        </w:rPr>
        <w:t>Notices</w:t>
      </w:r>
      <w:bookmarkEnd w:id="1465"/>
      <w:bookmarkEnd w:id="1466"/>
      <w:bookmarkEnd w:id="1467"/>
      <w:bookmarkEnd w:id="1468"/>
      <w:bookmarkEnd w:id="1469"/>
      <w:bookmarkEnd w:id="1470"/>
      <w:bookmarkEnd w:id="1471"/>
      <w:bookmarkEnd w:id="1472"/>
      <w:r w:rsidRPr="003634E8">
        <w:rPr>
          <w:rFonts w:ascii="Arial" w:hAnsi="Arial" w:cs="Arial"/>
          <w:b/>
          <w:sz w:val="20"/>
          <w:szCs w:val="20"/>
          <w:u w:val="single"/>
        </w:rPr>
        <w:t xml:space="preserve"> </w:t>
      </w:r>
      <w:bookmarkEnd w:id="1473"/>
      <w:bookmarkEnd w:id="1474"/>
      <w:bookmarkEnd w:id="1475"/>
      <w:bookmarkEnd w:id="1476"/>
      <w:bookmarkEnd w:id="1477"/>
      <w:bookmarkEnd w:id="1478"/>
      <w:bookmarkEnd w:id="1479"/>
      <w:bookmarkEnd w:id="1480"/>
      <w:bookmarkEnd w:id="1481"/>
    </w:p>
    <w:p w14:paraId="1F94F50C" w14:textId="77777777" w:rsidR="00794077" w:rsidRPr="003634E8" w:rsidRDefault="00794077" w:rsidP="0003471F">
      <w:pPr>
        <w:keepNext/>
        <w:widowControl w:val="0"/>
        <w:spacing w:before="120" w:after="120"/>
        <w:ind w:left="851" w:right="397"/>
        <w:jc w:val="both"/>
        <w:rPr>
          <w:rFonts w:ascii="Arial" w:hAnsi="Arial" w:cs="Arial"/>
          <w:sz w:val="20"/>
          <w:szCs w:val="20"/>
        </w:rPr>
      </w:pPr>
      <w:bookmarkStart w:id="1488" w:name="_Toc48025223"/>
      <w:bookmarkStart w:id="1489" w:name="_Toc48380728"/>
      <w:bookmarkStart w:id="1490" w:name="_Toc51481178"/>
      <w:bookmarkStart w:id="1491" w:name="_Toc51481398"/>
      <w:bookmarkStart w:id="1492" w:name="_Toc51647578"/>
      <w:bookmarkStart w:id="1493" w:name="_Toc51648440"/>
      <w:bookmarkStart w:id="1494" w:name="_Toc51733867"/>
      <w:bookmarkStart w:id="1495" w:name="_Toc57456492"/>
      <w:bookmarkStart w:id="1496" w:name="_Toc57456654"/>
      <w:bookmarkStart w:id="1497" w:name="_Toc57456977"/>
      <w:bookmarkStart w:id="1498" w:name="_Toc77852641"/>
      <w:bookmarkStart w:id="1499" w:name="_Toc78184832"/>
      <w:bookmarkStart w:id="1500" w:name="_Toc78185064"/>
      <w:bookmarkStart w:id="1501" w:name="_Toc79496226"/>
      <w:bookmarkStart w:id="1502" w:name="_Toc85739445"/>
      <w:bookmarkStart w:id="1503" w:name="_Toc212957596"/>
      <w:bookmarkStart w:id="1504" w:name="_Toc212957901"/>
      <w:bookmarkStart w:id="1505" w:name="_Toc212958089"/>
      <w:bookmarkStart w:id="1506" w:name="_Toc212958183"/>
      <w:bookmarkStart w:id="1507" w:name="_Toc212958561"/>
      <w:bookmarkStart w:id="1508" w:name="_Toc248586698"/>
      <w:bookmarkStart w:id="1509" w:name="a1202"/>
      <w:bookmarkEnd w:id="1457"/>
      <w:bookmarkEnd w:id="1482"/>
      <w:bookmarkEnd w:id="1483"/>
      <w:bookmarkEnd w:id="1484"/>
      <w:bookmarkEnd w:id="1485"/>
      <w:bookmarkEnd w:id="1486"/>
      <w:bookmarkEnd w:id="1487"/>
      <w:r w:rsidRPr="003634E8">
        <w:rPr>
          <w:rFonts w:ascii="Arial" w:hAnsi="Arial" w:cs="Arial"/>
          <w:sz w:val="20"/>
          <w:szCs w:val="20"/>
        </w:rPr>
        <w:t xml:space="preserve">For the avoidance of doubt, all notices and other communications given under this Contract by the Bank to the Borrower shall be sent to the Ministry of Finance with copy to Ministry of Regional Development and EU Funds, and all notices and other communications given under this Contract by the Bank to the Promoter shall be sent to the Ministry of Regional Development and EU Funds with copy to the Ministry of Finance. </w:t>
      </w:r>
    </w:p>
    <w:p w14:paraId="30898EC6" w14:textId="77777777" w:rsidR="00794077" w:rsidRPr="003634E8" w:rsidRDefault="00794077" w:rsidP="0003471F">
      <w:pPr>
        <w:widowControl w:val="0"/>
        <w:spacing w:before="120" w:after="120"/>
        <w:ind w:left="851" w:right="395"/>
        <w:jc w:val="both"/>
        <w:rPr>
          <w:rFonts w:ascii="Arial" w:hAnsi="Arial" w:cs="Arial"/>
          <w:sz w:val="20"/>
          <w:szCs w:val="20"/>
        </w:rPr>
      </w:pPr>
      <w:r w:rsidRPr="003634E8">
        <w:rPr>
          <w:rFonts w:ascii="Arial" w:hAnsi="Arial" w:cs="Arial"/>
          <w:sz w:val="20"/>
          <w:szCs w:val="20"/>
        </w:rPr>
        <w:t xml:space="preserve">For the avoidance of doubt, all notices and other communications given under this Contract by the Promoter to the Bank shall be sent through or with copy to the Ministry of Finance, and all notices and other communications given under this Contract by the Borrower to the Bank shall be sent by the Ministry of Finance with copy to the Ministry of Regional Development and EU Funds. </w:t>
      </w:r>
    </w:p>
    <w:p w14:paraId="28370B5C" w14:textId="77777777" w:rsidR="00794077" w:rsidRPr="003634E8" w:rsidRDefault="00794077" w:rsidP="0042748C">
      <w:pPr>
        <w:spacing w:before="120" w:after="120"/>
        <w:ind w:right="395"/>
        <w:jc w:val="both"/>
        <w:rPr>
          <w:rFonts w:ascii="Arial" w:eastAsia="Calibri" w:hAnsi="Arial" w:cs="Arial"/>
          <w:b/>
          <w:bCs/>
          <w:iCs/>
          <w:sz w:val="20"/>
          <w:szCs w:val="20"/>
        </w:rPr>
      </w:pPr>
      <w:bookmarkStart w:id="1510" w:name="_Toc388892942"/>
      <w:r w:rsidRPr="003634E8">
        <w:rPr>
          <w:rFonts w:ascii="Arial" w:eastAsia="Calibri" w:hAnsi="Arial" w:cs="Arial"/>
          <w:bCs/>
          <w:iCs/>
          <w:sz w:val="20"/>
          <w:szCs w:val="20"/>
        </w:rPr>
        <w:t>12.1.A</w:t>
      </w:r>
      <w:r w:rsidRPr="003634E8">
        <w:rPr>
          <w:rFonts w:ascii="Arial" w:eastAsia="Calibri" w:hAnsi="Arial" w:cs="Arial"/>
          <w:bCs/>
          <w:iCs/>
          <w:sz w:val="20"/>
          <w:szCs w:val="20"/>
        </w:rPr>
        <w:tab/>
      </w:r>
      <w:r w:rsidR="0042748C">
        <w:rPr>
          <w:rFonts w:ascii="Arial" w:eastAsia="Calibri" w:hAnsi="Arial" w:cs="Arial"/>
          <w:bCs/>
          <w:iCs/>
          <w:sz w:val="20"/>
          <w:szCs w:val="20"/>
        </w:rPr>
        <w:t xml:space="preserve">  </w:t>
      </w:r>
      <w:r w:rsidRPr="003634E8">
        <w:rPr>
          <w:rFonts w:ascii="Arial" w:eastAsia="Calibri" w:hAnsi="Arial" w:cs="Arial"/>
          <w:b/>
          <w:bCs/>
          <w:iCs/>
          <w:sz w:val="20"/>
          <w:szCs w:val="20"/>
        </w:rPr>
        <w:t>Form of Notice</w:t>
      </w:r>
    </w:p>
    <w:p w14:paraId="62BBA28F" w14:textId="77777777" w:rsidR="00794077" w:rsidRPr="003634E8" w:rsidRDefault="00794077" w:rsidP="0003471F">
      <w:pPr>
        <w:spacing w:before="120" w:after="120"/>
        <w:ind w:left="1418" w:right="395" w:hanging="567"/>
        <w:jc w:val="both"/>
        <w:rPr>
          <w:rFonts w:ascii="Arial" w:eastAsia="Calibri" w:hAnsi="Arial" w:cs="Arial"/>
          <w:iCs/>
          <w:sz w:val="20"/>
          <w:szCs w:val="20"/>
        </w:rPr>
      </w:pPr>
      <w:r w:rsidRPr="003634E8">
        <w:rPr>
          <w:rFonts w:ascii="Arial" w:eastAsia="Calibri" w:hAnsi="Arial" w:cs="Arial"/>
          <w:iCs/>
          <w:sz w:val="20"/>
          <w:szCs w:val="20"/>
        </w:rPr>
        <w:t>(a)</w:t>
      </w:r>
      <w:r w:rsidRPr="003634E8">
        <w:rPr>
          <w:rFonts w:ascii="Arial" w:eastAsia="Calibri" w:hAnsi="Arial" w:cs="Arial"/>
          <w:iCs/>
          <w:sz w:val="20"/>
          <w:szCs w:val="20"/>
        </w:rPr>
        <w:tab/>
        <w:t>Any notice or other communication given under this Contract must be in writing and, unless otherwise stated, may be made by letter, electronic mail and facsimile.</w:t>
      </w:r>
    </w:p>
    <w:p w14:paraId="5358357E" w14:textId="77777777" w:rsidR="00794077" w:rsidRPr="003634E8" w:rsidRDefault="00794077" w:rsidP="0003471F">
      <w:pPr>
        <w:spacing w:before="120" w:after="120"/>
        <w:ind w:left="1418" w:right="395" w:hanging="567"/>
        <w:jc w:val="both"/>
        <w:rPr>
          <w:rFonts w:ascii="Arial" w:eastAsia="Calibri" w:hAnsi="Arial" w:cs="Arial"/>
          <w:iCs/>
          <w:sz w:val="20"/>
          <w:szCs w:val="20"/>
        </w:rPr>
      </w:pPr>
      <w:r w:rsidRPr="003634E8">
        <w:rPr>
          <w:rFonts w:ascii="Arial" w:eastAsia="Calibri" w:hAnsi="Arial" w:cs="Arial"/>
          <w:iCs/>
          <w:sz w:val="20"/>
          <w:szCs w:val="20"/>
        </w:rPr>
        <w:t>(b)</w:t>
      </w:r>
      <w:r w:rsidRPr="003634E8">
        <w:rPr>
          <w:rFonts w:ascii="Arial" w:eastAsia="Calibri" w:hAnsi="Arial" w:cs="Arial"/>
          <w:iCs/>
          <w:sz w:val="20"/>
          <w:szCs w:val="20"/>
        </w:rPr>
        <w:tab/>
        <w:t>Notices and other communications for which fixed periods are laid down in this Contract or which themselves fix periods binding on the addressee, may be made by hand delivery, registered letter, facsimile or by electronic mail. Such notices and communications shall be deemed to have been received by the other party:</w:t>
      </w:r>
    </w:p>
    <w:p w14:paraId="7A09120A" w14:textId="77777777" w:rsidR="00794077" w:rsidRPr="003634E8" w:rsidRDefault="00794077" w:rsidP="0003471F">
      <w:pPr>
        <w:spacing w:before="120" w:after="120"/>
        <w:ind w:left="1985" w:right="395" w:hanging="567"/>
        <w:jc w:val="both"/>
        <w:rPr>
          <w:rFonts w:ascii="Arial" w:eastAsia="Calibri" w:hAnsi="Arial" w:cs="Arial"/>
          <w:iCs/>
          <w:sz w:val="20"/>
          <w:szCs w:val="20"/>
        </w:rPr>
      </w:pPr>
      <w:r w:rsidRPr="003634E8">
        <w:rPr>
          <w:rFonts w:ascii="Arial" w:eastAsia="Calibri" w:hAnsi="Arial" w:cs="Arial"/>
          <w:iCs/>
          <w:sz w:val="20"/>
          <w:szCs w:val="20"/>
        </w:rPr>
        <w:t>(i)</w:t>
      </w:r>
      <w:r w:rsidRPr="003634E8">
        <w:rPr>
          <w:rFonts w:ascii="Arial" w:eastAsia="Calibri" w:hAnsi="Arial" w:cs="Arial"/>
          <w:iCs/>
          <w:sz w:val="20"/>
          <w:szCs w:val="20"/>
        </w:rPr>
        <w:tab/>
        <w:t>on the date of delivery in relation to a hand-delivered or registered letter;</w:t>
      </w:r>
    </w:p>
    <w:p w14:paraId="4905FFB8" w14:textId="77777777" w:rsidR="00794077" w:rsidRPr="003634E8" w:rsidRDefault="00794077" w:rsidP="0003471F">
      <w:pPr>
        <w:tabs>
          <w:tab w:val="left" w:pos="1985"/>
        </w:tabs>
        <w:spacing w:before="120" w:after="120"/>
        <w:ind w:left="1985" w:right="395" w:hanging="567"/>
        <w:jc w:val="both"/>
        <w:rPr>
          <w:rFonts w:ascii="Arial" w:eastAsia="Calibri" w:hAnsi="Arial" w:cs="Arial"/>
          <w:iCs/>
          <w:sz w:val="20"/>
          <w:szCs w:val="20"/>
        </w:rPr>
      </w:pPr>
      <w:r w:rsidRPr="003634E8">
        <w:rPr>
          <w:rFonts w:ascii="Arial" w:eastAsia="Calibri" w:hAnsi="Arial" w:cs="Arial"/>
          <w:iCs/>
          <w:sz w:val="20"/>
          <w:szCs w:val="20"/>
        </w:rPr>
        <w:t>(ii)</w:t>
      </w:r>
      <w:r w:rsidRPr="003634E8">
        <w:rPr>
          <w:rFonts w:ascii="Arial" w:eastAsia="Calibri" w:hAnsi="Arial" w:cs="Arial"/>
          <w:iCs/>
          <w:sz w:val="20"/>
          <w:szCs w:val="20"/>
        </w:rPr>
        <w:tab/>
        <w:t>on receipt of transmission in relation to a facsimile;</w:t>
      </w:r>
    </w:p>
    <w:p w14:paraId="063019E0" w14:textId="77777777" w:rsidR="00794077" w:rsidRPr="003634E8" w:rsidRDefault="00794077" w:rsidP="0003471F">
      <w:pPr>
        <w:tabs>
          <w:tab w:val="left" w:pos="1985"/>
        </w:tabs>
        <w:spacing w:before="120" w:after="120"/>
        <w:ind w:left="1985" w:right="395" w:hanging="567"/>
        <w:jc w:val="both"/>
        <w:rPr>
          <w:rFonts w:ascii="Arial" w:eastAsia="Calibri" w:hAnsi="Arial" w:cs="Arial"/>
          <w:iCs/>
          <w:sz w:val="20"/>
          <w:szCs w:val="20"/>
        </w:rPr>
      </w:pPr>
      <w:r w:rsidRPr="003634E8">
        <w:rPr>
          <w:rFonts w:ascii="Arial" w:eastAsia="Calibri" w:hAnsi="Arial" w:cs="Arial"/>
          <w:iCs/>
          <w:sz w:val="20"/>
          <w:szCs w:val="20"/>
        </w:rPr>
        <w:t>(iii)</w:t>
      </w:r>
      <w:r w:rsidRPr="003634E8">
        <w:rPr>
          <w:rFonts w:ascii="Arial" w:eastAsia="Calibri" w:hAnsi="Arial" w:cs="Arial"/>
          <w:iCs/>
          <w:sz w:val="20"/>
          <w:szCs w:val="20"/>
        </w:rPr>
        <w:tab/>
        <w:t xml:space="preserve">in the case of any electronic mail sent by the Borrower to the Bank, only when actually received in readable form and only if it is addressed in compliance with Articles 12.1.B and 12.1.C below; </w:t>
      </w:r>
    </w:p>
    <w:p w14:paraId="7E5D6CA7" w14:textId="77777777" w:rsidR="00794077" w:rsidRPr="003634E8" w:rsidRDefault="00794077" w:rsidP="0003471F">
      <w:pPr>
        <w:ind w:left="1985" w:right="395" w:hanging="567"/>
        <w:jc w:val="both"/>
        <w:rPr>
          <w:rFonts w:ascii="Arial" w:eastAsia="Calibri" w:hAnsi="Arial" w:cs="Arial"/>
          <w:iCs/>
          <w:sz w:val="20"/>
          <w:szCs w:val="20"/>
        </w:rPr>
      </w:pPr>
      <w:r w:rsidRPr="003634E8">
        <w:rPr>
          <w:rFonts w:ascii="Arial" w:eastAsia="Calibri" w:hAnsi="Arial" w:cs="Arial"/>
          <w:iCs/>
          <w:sz w:val="20"/>
          <w:szCs w:val="20"/>
        </w:rPr>
        <w:t>(iv)</w:t>
      </w:r>
      <w:r w:rsidRPr="003634E8">
        <w:rPr>
          <w:rFonts w:ascii="Arial" w:eastAsia="Calibri" w:hAnsi="Arial" w:cs="Arial"/>
          <w:iCs/>
          <w:sz w:val="20"/>
          <w:szCs w:val="20"/>
        </w:rPr>
        <w:tab/>
        <w:t>in the case of any electronic mail sent by the Bank to the Borrower (other than those attaching a Disbursement Notice), when the electronic mail is actually received in readable form (and the Borrower, if so requested by the Bank, shall promptly provide to the Bank written confirmation of receipt in readable form) and only if it is addressed in compliance with Articles 12.1.B and 12.1.C below; or</w:t>
      </w:r>
    </w:p>
    <w:p w14:paraId="611E5168" w14:textId="77777777" w:rsidR="00794077" w:rsidRPr="003634E8" w:rsidRDefault="00794077" w:rsidP="0003471F">
      <w:pPr>
        <w:tabs>
          <w:tab w:val="left" w:pos="1985"/>
        </w:tabs>
        <w:ind w:left="1985" w:right="395" w:hanging="567"/>
        <w:jc w:val="both"/>
        <w:rPr>
          <w:rFonts w:ascii="Arial" w:eastAsia="Calibri" w:hAnsi="Arial" w:cs="Arial"/>
          <w:iCs/>
          <w:sz w:val="20"/>
          <w:szCs w:val="20"/>
        </w:rPr>
      </w:pPr>
      <w:r w:rsidRPr="003634E8">
        <w:rPr>
          <w:rFonts w:ascii="Arial" w:eastAsia="Calibri" w:hAnsi="Arial" w:cs="Arial"/>
          <w:iCs/>
          <w:sz w:val="20"/>
          <w:szCs w:val="20"/>
        </w:rPr>
        <w:t>(v)</w:t>
      </w:r>
      <w:r w:rsidRPr="003634E8">
        <w:rPr>
          <w:rFonts w:ascii="Arial" w:eastAsia="Calibri" w:hAnsi="Arial" w:cs="Arial"/>
          <w:iCs/>
          <w:sz w:val="20"/>
          <w:szCs w:val="20"/>
        </w:rPr>
        <w:tab/>
        <w:t>in the case of any electronic mail sent by the Bank to the Borrower and attaching a Disbursement Notice, when the electronic mail is sent.</w:t>
      </w:r>
    </w:p>
    <w:p w14:paraId="6325DDAB" w14:textId="77777777" w:rsidR="00794077" w:rsidRPr="003634E8" w:rsidRDefault="00794077" w:rsidP="0003471F">
      <w:pPr>
        <w:ind w:left="1418" w:right="395" w:hanging="567"/>
        <w:jc w:val="both"/>
        <w:rPr>
          <w:rFonts w:ascii="Arial" w:eastAsia="Calibri" w:hAnsi="Arial" w:cs="Arial"/>
          <w:iCs/>
          <w:sz w:val="20"/>
          <w:szCs w:val="20"/>
        </w:rPr>
      </w:pPr>
      <w:r w:rsidRPr="003634E8">
        <w:rPr>
          <w:rFonts w:ascii="Arial" w:eastAsia="Calibri" w:hAnsi="Arial" w:cs="Arial"/>
          <w:iCs/>
          <w:sz w:val="20"/>
          <w:szCs w:val="20"/>
        </w:rPr>
        <w:t>(c)</w:t>
      </w:r>
      <w:r w:rsidRPr="003634E8">
        <w:rPr>
          <w:rFonts w:ascii="Arial" w:eastAsia="Calibri" w:hAnsi="Arial" w:cs="Arial"/>
          <w:iCs/>
          <w:sz w:val="20"/>
          <w:szCs w:val="20"/>
        </w:rPr>
        <w:tab/>
        <w:t>Any notice provided by the Borrower to the Bank by electronic mail shall:</w:t>
      </w:r>
    </w:p>
    <w:p w14:paraId="3EB5CFA0" w14:textId="77777777" w:rsidR="00794077" w:rsidRPr="003634E8" w:rsidRDefault="00794077" w:rsidP="0003471F">
      <w:pPr>
        <w:ind w:left="1985" w:right="395" w:hanging="567"/>
        <w:jc w:val="both"/>
        <w:rPr>
          <w:rFonts w:ascii="Arial" w:eastAsia="Calibri" w:hAnsi="Arial" w:cs="Arial"/>
          <w:iCs/>
          <w:sz w:val="20"/>
          <w:szCs w:val="20"/>
        </w:rPr>
      </w:pPr>
      <w:r w:rsidRPr="003634E8">
        <w:rPr>
          <w:rFonts w:ascii="Arial" w:eastAsia="Calibri" w:hAnsi="Arial" w:cs="Arial"/>
          <w:iCs/>
          <w:sz w:val="20"/>
          <w:szCs w:val="20"/>
        </w:rPr>
        <w:t>(i)</w:t>
      </w:r>
      <w:r w:rsidRPr="003634E8">
        <w:rPr>
          <w:rFonts w:ascii="Arial" w:eastAsia="Calibri" w:hAnsi="Arial" w:cs="Arial"/>
          <w:iCs/>
          <w:sz w:val="20"/>
          <w:szCs w:val="20"/>
        </w:rPr>
        <w:tab/>
        <w:t>mention the contract number (FI n.) in the subject line; and</w:t>
      </w:r>
    </w:p>
    <w:p w14:paraId="5FEAF32E" w14:textId="77777777" w:rsidR="00794077" w:rsidRPr="003634E8" w:rsidRDefault="00794077" w:rsidP="0003471F">
      <w:pPr>
        <w:ind w:left="1985" w:right="395" w:hanging="567"/>
        <w:jc w:val="both"/>
        <w:rPr>
          <w:rFonts w:ascii="Arial" w:eastAsia="Calibri" w:hAnsi="Arial" w:cs="Arial"/>
          <w:iCs/>
          <w:sz w:val="20"/>
          <w:szCs w:val="20"/>
        </w:rPr>
      </w:pPr>
      <w:r w:rsidRPr="003634E8">
        <w:rPr>
          <w:rFonts w:ascii="Arial" w:eastAsia="Calibri" w:hAnsi="Arial" w:cs="Arial"/>
          <w:iCs/>
          <w:sz w:val="20"/>
          <w:szCs w:val="20"/>
        </w:rPr>
        <w:t>(ii)</w:t>
      </w:r>
      <w:r w:rsidRPr="003634E8">
        <w:rPr>
          <w:rFonts w:ascii="Arial" w:eastAsia="Calibri" w:hAnsi="Arial" w:cs="Arial"/>
          <w:iCs/>
          <w:sz w:val="20"/>
          <w:szCs w:val="20"/>
        </w:rPr>
        <w:tab/>
        <w:t>be in the form of a non-editable electronic image (pdf, tif or other common non editable file format agreed between the parties) of the notice signed by duly empowered authorised signatory or signatories, attached to the electronic mail.</w:t>
      </w:r>
    </w:p>
    <w:p w14:paraId="5380258B" w14:textId="77777777" w:rsidR="00794077" w:rsidRPr="003634E8" w:rsidRDefault="00794077" w:rsidP="0003471F">
      <w:pPr>
        <w:ind w:left="1418" w:right="395" w:hanging="567"/>
        <w:jc w:val="both"/>
        <w:rPr>
          <w:rFonts w:ascii="Arial" w:eastAsia="Calibri" w:hAnsi="Arial" w:cs="Arial"/>
          <w:iCs/>
          <w:sz w:val="20"/>
          <w:szCs w:val="20"/>
        </w:rPr>
      </w:pPr>
      <w:r w:rsidRPr="003634E8">
        <w:rPr>
          <w:rFonts w:ascii="Arial" w:eastAsia="Calibri" w:hAnsi="Arial" w:cs="Arial"/>
          <w:iCs/>
          <w:sz w:val="20"/>
          <w:szCs w:val="20"/>
        </w:rPr>
        <w:t>(d)</w:t>
      </w:r>
      <w:r w:rsidRPr="003634E8">
        <w:rPr>
          <w:rFonts w:ascii="Arial" w:eastAsia="Calibri" w:hAnsi="Arial" w:cs="Arial"/>
          <w:iCs/>
          <w:sz w:val="20"/>
          <w:szCs w:val="20"/>
        </w:rPr>
        <w:tab/>
        <w:t>Notices issued by the Borrower pursuant to any provision of this Contract shall, where required by the Bank, be delivered to the Bank together with satisfactory evidence of the authority of the person or persons authorised to sign such notice on behalf of the Borrower and the authenticated specimen signature of such person or persons (to the extent such evidence has not yet been provided or the relevant authorised persons and/or their powers and/or authority have changed since).</w:t>
      </w:r>
    </w:p>
    <w:p w14:paraId="762D2CAB" w14:textId="77777777" w:rsidR="00794077" w:rsidRPr="003634E8" w:rsidRDefault="00794077" w:rsidP="0003471F">
      <w:pPr>
        <w:ind w:left="1418" w:right="395" w:hanging="567"/>
        <w:jc w:val="both"/>
        <w:rPr>
          <w:rFonts w:ascii="Arial" w:eastAsia="Calibri" w:hAnsi="Arial" w:cs="Arial"/>
          <w:iCs/>
          <w:sz w:val="20"/>
          <w:szCs w:val="20"/>
        </w:rPr>
      </w:pPr>
      <w:r w:rsidRPr="003634E8">
        <w:rPr>
          <w:rFonts w:ascii="Arial" w:eastAsia="Calibri" w:hAnsi="Arial" w:cs="Arial"/>
          <w:iCs/>
          <w:sz w:val="20"/>
          <w:szCs w:val="20"/>
        </w:rPr>
        <w:t>(e)</w:t>
      </w:r>
      <w:r w:rsidRPr="003634E8">
        <w:rPr>
          <w:rFonts w:ascii="Arial" w:eastAsia="Calibri" w:hAnsi="Arial" w:cs="Arial"/>
          <w:iCs/>
          <w:sz w:val="20"/>
          <w:szCs w:val="20"/>
        </w:rPr>
        <w:tab/>
        <w:t>Without affecting the validity of electronic mail or facsimile notices or communication made in accordance with this article 12.1, the following notices, communications and documents shall also be sent by registered letter to the relevant party at the latest on the immediately following Business Day:</w:t>
      </w:r>
    </w:p>
    <w:p w14:paraId="3E17A0E5" w14:textId="77777777" w:rsidR="00794077" w:rsidRPr="003634E8" w:rsidRDefault="00794077" w:rsidP="0003471F">
      <w:pPr>
        <w:ind w:left="1985" w:right="395" w:hanging="567"/>
        <w:jc w:val="both"/>
        <w:rPr>
          <w:rFonts w:ascii="Arial" w:eastAsia="Calibri" w:hAnsi="Arial" w:cs="Arial"/>
          <w:iCs/>
          <w:sz w:val="20"/>
          <w:szCs w:val="20"/>
        </w:rPr>
      </w:pPr>
      <w:r w:rsidRPr="003634E8">
        <w:rPr>
          <w:rFonts w:ascii="Arial" w:eastAsia="Calibri" w:hAnsi="Arial" w:cs="Arial"/>
          <w:iCs/>
          <w:sz w:val="20"/>
          <w:szCs w:val="20"/>
        </w:rPr>
        <w:t>(i)</w:t>
      </w:r>
      <w:r w:rsidRPr="003634E8">
        <w:rPr>
          <w:rFonts w:ascii="Arial" w:eastAsia="Calibri" w:hAnsi="Arial" w:cs="Arial"/>
          <w:iCs/>
          <w:sz w:val="20"/>
          <w:szCs w:val="20"/>
        </w:rPr>
        <w:tab/>
        <w:t>Disbursement Request;</w:t>
      </w:r>
    </w:p>
    <w:p w14:paraId="2B8445F0" w14:textId="77777777" w:rsidR="00794077" w:rsidRPr="003634E8" w:rsidRDefault="00794077" w:rsidP="0003471F">
      <w:pPr>
        <w:tabs>
          <w:tab w:val="left" w:pos="1418"/>
          <w:tab w:val="left" w:pos="1985"/>
        </w:tabs>
        <w:ind w:left="1985" w:right="395" w:hanging="567"/>
        <w:jc w:val="both"/>
        <w:rPr>
          <w:rFonts w:ascii="Arial" w:eastAsia="Calibri" w:hAnsi="Arial" w:cs="Arial"/>
          <w:iCs/>
          <w:sz w:val="20"/>
          <w:szCs w:val="20"/>
        </w:rPr>
      </w:pPr>
      <w:r w:rsidRPr="003634E8">
        <w:rPr>
          <w:rFonts w:ascii="Arial" w:eastAsia="Calibri" w:hAnsi="Arial" w:cs="Arial"/>
          <w:iCs/>
          <w:sz w:val="20"/>
          <w:szCs w:val="20"/>
        </w:rPr>
        <w:t>(ii)</w:t>
      </w:r>
      <w:r w:rsidRPr="003634E8">
        <w:rPr>
          <w:rFonts w:ascii="Arial" w:eastAsia="Calibri" w:hAnsi="Arial" w:cs="Arial"/>
          <w:iCs/>
          <w:sz w:val="20"/>
          <w:szCs w:val="20"/>
        </w:rPr>
        <w:tab/>
        <w:t>revocation of a Disbursement Request according to Article 1.2.C(b);</w:t>
      </w:r>
    </w:p>
    <w:p w14:paraId="0C7BCC60" w14:textId="77777777" w:rsidR="00794077" w:rsidRPr="003634E8" w:rsidRDefault="00794077" w:rsidP="0003471F">
      <w:pPr>
        <w:ind w:left="1985" w:right="395" w:hanging="567"/>
        <w:jc w:val="both"/>
        <w:rPr>
          <w:rFonts w:ascii="Arial" w:eastAsia="Calibri" w:hAnsi="Arial" w:cs="Arial"/>
          <w:iCs/>
          <w:sz w:val="20"/>
          <w:szCs w:val="20"/>
        </w:rPr>
      </w:pPr>
      <w:r w:rsidRPr="003634E8">
        <w:rPr>
          <w:rFonts w:ascii="Arial" w:eastAsia="Calibri" w:hAnsi="Arial" w:cs="Arial"/>
          <w:iCs/>
          <w:sz w:val="20"/>
          <w:szCs w:val="20"/>
        </w:rPr>
        <w:t>(iii)</w:t>
      </w:r>
      <w:r w:rsidRPr="003634E8">
        <w:rPr>
          <w:rFonts w:ascii="Arial" w:eastAsia="Calibri" w:hAnsi="Arial" w:cs="Arial"/>
          <w:iCs/>
          <w:sz w:val="20"/>
          <w:szCs w:val="20"/>
        </w:rPr>
        <w:tab/>
        <w:t xml:space="preserve">any notices and communication in respect of the deferment, cancellation and suspension of a disbursement of any Tranche, interest revision or conversion of any Tranche, Market Disruption Event, Prepayment Request, Prepayment Notice, Event of Default, any demand for prepayment, and </w:t>
      </w:r>
    </w:p>
    <w:p w14:paraId="045C3D98" w14:textId="77777777" w:rsidR="00794077" w:rsidRPr="003634E8" w:rsidRDefault="00794077" w:rsidP="0003471F">
      <w:pPr>
        <w:ind w:left="1985" w:right="395" w:hanging="567"/>
        <w:jc w:val="both"/>
        <w:rPr>
          <w:rFonts w:ascii="Arial" w:eastAsia="Calibri" w:hAnsi="Arial" w:cs="Arial"/>
          <w:iCs/>
          <w:sz w:val="20"/>
          <w:szCs w:val="20"/>
        </w:rPr>
      </w:pPr>
      <w:r w:rsidRPr="003634E8">
        <w:rPr>
          <w:rFonts w:ascii="Arial" w:eastAsia="Calibri" w:hAnsi="Arial" w:cs="Arial"/>
          <w:iCs/>
          <w:sz w:val="20"/>
          <w:szCs w:val="20"/>
        </w:rPr>
        <w:t>(iv)</w:t>
      </w:r>
      <w:r w:rsidRPr="003634E8">
        <w:rPr>
          <w:rFonts w:ascii="Arial" w:eastAsia="Calibri" w:hAnsi="Arial" w:cs="Arial"/>
          <w:iCs/>
          <w:sz w:val="20"/>
          <w:szCs w:val="20"/>
        </w:rPr>
        <w:tab/>
        <w:t>any other notice, communication or document required by the Bank.</w:t>
      </w:r>
    </w:p>
    <w:p w14:paraId="61B3A4F7" w14:textId="77777777" w:rsidR="00794077" w:rsidRPr="003634E8" w:rsidRDefault="00794077" w:rsidP="0003471F">
      <w:pPr>
        <w:widowControl w:val="0"/>
        <w:ind w:left="1418" w:right="395" w:hanging="567"/>
        <w:jc w:val="both"/>
        <w:rPr>
          <w:rFonts w:ascii="Arial" w:hAnsi="Arial" w:cs="Arial"/>
          <w:sz w:val="20"/>
          <w:szCs w:val="20"/>
        </w:rPr>
      </w:pPr>
      <w:r w:rsidRPr="003634E8">
        <w:rPr>
          <w:rFonts w:ascii="Arial" w:eastAsia="Calibri" w:hAnsi="Arial" w:cs="Arial"/>
          <w:iCs/>
          <w:sz w:val="20"/>
          <w:szCs w:val="20"/>
        </w:rPr>
        <w:t>(f)</w:t>
      </w:r>
      <w:r w:rsidRPr="003634E8">
        <w:rPr>
          <w:rFonts w:ascii="Arial" w:eastAsia="Calibri" w:hAnsi="Arial" w:cs="Arial"/>
          <w:iCs/>
          <w:sz w:val="20"/>
          <w:szCs w:val="20"/>
        </w:rPr>
        <w:tab/>
        <w:t>The parties agree that any above communication (including via electronic mail) is an accepted form of communication and shall constitute admissible evidence in court</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sidRPr="003634E8">
        <w:rPr>
          <w:rFonts w:ascii="Arial" w:hAnsi="Arial" w:cs="Arial"/>
          <w:sz w:val="20"/>
          <w:szCs w:val="20"/>
        </w:rPr>
        <w:t>.</w:t>
      </w:r>
    </w:p>
    <w:p w14:paraId="43CC9323" w14:textId="77777777" w:rsidR="00794077" w:rsidRPr="003634E8" w:rsidRDefault="00794077" w:rsidP="0003471F">
      <w:pPr>
        <w:ind w:left="851" w:right="395" w:hanging="851"/>
        <w:jc w:val="both"/>
        <w:outlineLvl w:val="0"/>
        <w:rPr>
          <w:rFonts w:ascii="Arial" w:hAnsi="Arial" w:cs="Arial"/>
          <w:b/>
          <w:sz w:val="20"/>
          <w:szCs w:val="20"/>
        </w:rPr>
      </w:pPr>
      <w:r w:rsidRPr="003634E8">
        <w:rPr>
          <w:rFonts w:ascii="Arial" w:hAnsi="Arial" w:cs="Arial"/>
          <w:sz w:val="20"/>
          <w:szCs w:val="20"/>
        </w:rPr>
        <w:t>12.1.B</w:t>
      </w:r>
      <w:r w:rsidRPr="003634E8">
        <w:rPr>
          <w:rFonts w:ascii="Arial" w:hAnsi="Arial" w:cs="Arial"/>
          <w:b/>
          <w:sz w:val="20"/>
          <w:szCs w:val="20"/>
        </w:rPr>
        <w:t xml:space="preserve"> </w:t>
      </w:r>
      <w:r w:rsidRPr="003634E8">
        <w:rPr>
          <w:rFonts w:ascii="Arial" w:hAnsi="Arial" w:cs="Arial"/>
          <w:b/>
          <w:sz w:val="20"/>
          <w:szCs w:val="20"/>
        </w:rPr>
        <w:tab/>
        <w:t>Addresses</w:t>
      </w:r>
    </w:p>
    <w:p w14:paraId="1A3585C7" w14:textId="77777777" w:rsidR="00794077" w:rsidRPr="003634E8" w:rsidRDefault="00794077" w:rsidP="0003471F">
      <w:pPr>
        <w:widowControl w:val="0"/>
        <w:ind w:left="851" w:right="395"/>
        <w:jc w:val="both"/>
        <w:rPr>
          <w:rFonts w:ascii="Arial" w:hAnsi="Arial" w:cs="Arial"/>
          <w:sz w:val="20"/>
          <w:szCs w:val="20"/>
        </w:rPr>
      </w:pPr>
      <w:r w:rsidRPr="003634E8">
        <w:rPr>
          <w:rFonts w:ascii="Arial" w:hAnsi="Arial" w:cs="Arial"/>
          <w:sz w:val="20"/>
          <w:szCs w:val="20"/>
        </w:rPr>
        <w:t>The address, fax number and electronic mail address (and the department or officer, if any, for whose attention the communication is to be made) of each party for any communication to be made or document to be delivered under or in co</w:t>
      </w:r>
      <w:r>
        <w:rPr>
          <w:rFonts w:ascii="Arial" w:hAnsi="Arial" w:cs="Arial"/>
          <w:sz w:val="20"/>
          <w:szCs w:val="20"/>
        </w:rPr>
        <w:t>nnection with this Contract is:</w:t>
      </w:r>
    </w:p>
    <w:tbl>
      <w:tblPr>
        <w:tblW w:w="0" w:type="auto"/>
        <w:tblInd w:w="851" w:type="dxa"/>
        <w:tblLayout w:type="fixed"/>
        <w:tblLook w:val="0000" w:firstRow="0" w:lastRow="0" w:firstColumn="0" w:lastColumn="0" w:noHBand="0" w:noVBand="0"/>
      </w:tblPr>
      <w:tblGrid>
        <w:gridCol w:w="4644"/>
        <w:gridCol w:w="4644"/>
      </w:tblGrid>
      <w:tr w:rsidR="00794077" w:rsidRPr="003634E8" w14:paraId="1A73277F" w14:textId="77777777" w:rsidTr="00AB1ED5">
        <w:tc>
          <w:tcPr>
            <w:tcW w:w="4644" w:type="dxa"/>
          </w:tcPr>
          <w:p w14:paraId="1259D187" w14:textId="77777777" w:rsidR="00794077" w:rsidRPr="003634E8" w:rsidRDefault="00794077" w:rsidP="00AB1ED5">
            <w:pPr>
              <w:ind w:left="-111" w:right="395"/>
              <w:rPr>
                <w:rFonts w:ascii="Arial" w:hAnsi="Arial" w:cs="Arial"/>
                <w:sz w:val="20"/>
                <w:szCs w:val="20"/>
              </w:rPr>
            </w:pPr>
            <w:bookmarkStart w:id="1511" w:name="_Toc48025224"/>
            <w:bookmarkStart w:id="1512" w:name="_Toc48380729"/>
            <w:bookmarkStart w:id="1513" w:name="_Toc51481179"/>
            <w:bookmarkStart w:id="1514" w:name="_Toc51481399"/>
            <w:bookmarkStart w:id="1515" w:name="_Toc51647579"/>
            <w:bookmarkStart w:id="1516" w:name="_Toc51648441"/>
            <w:bookmarkStart w:id="1517" w:name="_Toc51733868"/>
            <w:bookmarkStart w:id="1518" w:name="_Toc57456493"/>
            <w:bookmarkStart w:id="1519" w:name="_Toc57456655"/>
            <w:bookmarkStart w:id="1520" w:name="_Toc57456978"/>
            <w:bookmarkStart w:id="1521" w:name="_Toc77852642"/>
            <w:bookmarkStart w:id="1522" w:name="_Toc78184833"/>
            <w:bookmarkStart w:id="1523" w:name="_Toc78185065"/>
            <w:bookmarkStart w:id="1524" w:name="_Toc79496227"/>
            <w:bookmarkStart w:id="1525" w:name="_Toc85739446"/>
            <w:bookmarkStart w:id="1526" w:name="_Toc212957597"/>
            <w:bookmarkStart w:id="1527" w:name="_Toc212957902"/>
            <w:bookmarkStart w:id="1528" w:name="_Toc212958090"/>
            <w:bookmarkStart w:id="1529" w:name="_Toc212958184"/>
            <w:bookmarkStart w:id="1530" w:name="_Toc212958562"/>
            <w:bookmarkStart w:id="1531" w:name="_Toc248586700"/>
            <w:bookmarkStart w:id="1532" w:name="_Toc388892943"/>
            <w:bookmarkStart w:id="1533" w:name="a1203"/>
            <w:r w:rsidRPr="003634E8">
              <w:rPr>
                <w:rFonts w:ascii="Arial" w:hAnsi="Arial" w:cs="Arial"/>
                <w:sz w:val="20"/>
                <w:szCs w:val="20"/>
              </w:rPr>
              <w:t>For the Bank:</w:t>
            </w:r>
          </w:p>
        </w:tc>
        <w:tc>
          <w:tcPr>
            <w:tcW w:w="4644" w:type="dxa"/>
          </w:tcPr>
          <w:p w14:paraId="1AC7DE4B" w14:textId="77777777" w:rsidR="00794077" w:rsidRDefault="00794077" w:rsidP="0003471F">
            <w:pPr>
              <w:spacing w:before="120" w:after="120" w:line="240" w:lineRule="auto"/>
              <w:ind w:right="395"/>
              <w:rPr>
                <w:rFonts w:ascii="Arial" w:hAnsi="Arial" w:cs="Arial"/>
                <w:sz w:val="20"/>
                <w:szCs w:val="20"/>
                <w:lang w:val="de-DE"/>
              </w:rPr>
            </w:pPr>
            <w:r>
              <w:rPr>
                <w:rFonts w:ascii="Arial" w:hAnsi="Arial" w:cs="Arial"/>
                <w:sz w:val="20"/>
                <w:szCs w:val="20"/>
                <w:lang w:val="de-DE"/>
              </w:rPr>
              <w:t>Operations Directorate</w:t>
            </w:r>
          </w:p>
          <w:p w14:paraId="00A7AA35"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Adriatic Sea Department</w:t>
            </w:r>
          </w:p>
          <w:p w14:paraId="3B396741"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Lending Operations in Slovenia, Croatia and Western Balkans</w:t>
            </w:r>
          </w:p>
          <w:p w14:paraId="243B04B4"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100, boulevard Konrad Adenauer</w:t>
            </w:r>
          </w:p>
          <w:p w14:paraId="07303567"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L-2950 Luxembourg</w:t>
            </w:r>
          </w:p>
          <w:p w14:paraId="5F7D52E2" w14:textId="77777777" w:rsidR="00794077" w:rsidRPr="001475A8" w:rsidRDefault="00794077" w:rsidP="0003471F">
            <w:pPr>
              <w:spacing w:before="120" w:after="120" w:line="240" w:lineRule="auto"/>
              <w:rPr>
                <w:rFonts w:ascii="Arial" w:hAnsi="Arial" w:cs="Arial"/>
                <w:sz w:val="20"/>
                <w:szCs w:val="20"/>
                <w:lang w:val="de-DE"/>
              </w:rPr>
            </w:pPr>
            <w:r w:rsidRPr="001475A8">
              <w:rPr>
                <w:rFonts w:ascii="Arial" w:hAnsi="Arial" w:cs="Arial"/>
                <w:sz w:val="20"/>
                <w:szCs w:val="20"/>
                <w:lang w:val="de-DE"/>
              </w:rPr>
              <w:t>Facsimile no.: +352 4379 67487</w:t>
            </w:r>
          </w:p>
          <w:p w14:paraId="65E19738" w14:textId="77777777" w:rsidR="00794077" w:rsidRPr="001475A8" w:rsidRDefault="00794077" w:rsidP="0003471F">
            <w:pPr>
              <w:spacing w:before="120" w:after="120" w:line="240" w:lineRule="auto"/>
              <w:ind w:right="-35"/>
              <w:rPr>
                <w:rFonts w:ascii="Arial" w:hAnsi="Arial" w:cs="Arial"/>
                <w:sz w:val="20"/>
                <w:szCs w:val="20"/>
                <w:lang w:val="pt-BR"/>
              </w:rPr>
            </w:pPr>
            <w:r w:rsidRPr="001475A8">
              <w:rPr>
                <w:rFonts w:ascii="Arial" w:hAnsi="Arial" w:cs="Arial"/>
                <w:sz w:val="20"/>
                <w:szCs w:val="20"/>
              </w:rPr>
              <w:t>E-mail address: EIB-MA Implementation@eib.org</w:t>
            </w:r>
          </w:p>
        </w:tc>
      </w:tr>
      <w:tr w:rsidR="00794077" w:rsidRPr="003634E8" w14:paraId="41D9A317" w14:textId="77777777" w:rsidTr="00AB1ED5">
        <w:trPr>
          <w:trHeight w:val="1961"/>
        </w:trPr>
        <w:tc>
          <w:tcPr>
            <w:tcW w:w="4644" w:type="dxa"/>
          </w:tcPr>
          <w:p w14:paraId="4EBEF90B" w14:textId="77777777" w:rsidR="00794077" w:rsidRPr="003634E8" w:rsidRDefault="00794077" w:rsidP="00AB1ED5">
            <w:pPr>
              <w:ind w:left="-111" w:right="395"/>
              <w:rPr>
                <w:rFonts w:ascii="Arial" w:hAnsi="Arial" w:cs="Arial"/>
                <w:sz w:val="20"/>
                <w:szCs w:val="20"/>
              </w:rPr>
            </w:pPr>
            <w:r w:rsidRPr="003634E8">
              <w:rPr>
                <w:rFonts w:ascii="Arial" w:hAnsi="Arial" w:cs="Arial"/>
                <w:sz w:val="20"/>
                <w:szCs w:val="20"/>
              </w:rPr>
              <w:t>For the Borrower:</w:t>
            </w:r>
          </w:p>
          <w:p w14:paraId="0F6506E5" w14:textId="77777777" w:rsidR="00794077" w:rsidRPr="003634E8" w:rsidRDefault="00794077" w:rsidP="00AB1ED5">
            <w:pPr>
              <w:ind w:left="-111" w:right="395"/>
              <w:rPr>
                <w:rFonts w:ascii="Arial" w:hAnsi="Arial" w:cs="Arial"/>
                <w:sz w:val="20"/>
                <w:szCs w:val="20"/>
              </w:rPr>
            </w:pPr>
            <w:r w:rsidRPr="003634E8">
              <w:rPr>
                <w:rFonts w:ascii="Arial" w:hAnsi="Arial" w:cs="Arial"/>
                <w:sz w:val="20"/>
                <w:szCs w:val="20"/>
              </w:rPr>
              <w:t>Ministry of Finance:</w:t>
            </w:r>
          </w:p>
          <w:p w14:paraId="31C6483F" w14:textId="77777777" w:rsidR="00794077" w:rsidRPr="003634E8" w:rsidRDefault="00794077" w:rsidP="00AB1ED5">
            <w:pPr>
              <w:ind w:left="-59" w:right="395"/>
              <w:rPr>
                <w:rFonts w:ascii="Arial" w:hAnsi="Arial" w:cs="Arial"/>
                <w:sz w:val="20"/>
                <w:szCs w:val="20"/>
              </w:rPr>
            </w:pPr>
          </w:p>
          <w:p w14:paraId="1ECE768D" w14:textId="77777777" w:rsidR="00794077" w:rsidRPr="003634E8" w:rsidRDefault="00794077" w:rsidP="00AB1ED5">
            <w:pPr>
              <w:ind w:left="-59" w:right="395"/>
              <w:rPr>
                <w:rFonts w:ascii="Arial" w:hAnsi="Arial" w:cs="Arial"/>
                <w:sz w:val="20"/>
                <w:szCs w:val="20"/>
              </w:rPr>
            </w:pPr>
          </w:p>
        </w:tc>
        <w:tc>
          <w:tcPr>
            <w:tcW w:w="4644" w:type="dxa"/>
          </w:tcPr>
          <w:p w14:paraId="71A6B4A5" w14:textId="77777777" w:rsidR="00794077" w:rsidRPr="001475A8" w:rsidRDefault="00794077" w:rsidP="0003471F">
            <w:pPr>
              <w:spacing w:before="120" w:after="120" w:line="240" w:lineRule="auto"/>
              <w:ind w:right="395"/>
              <w:rPr>
                <w:rFonts w:ascii="Arial" w:hAnsi="Arial" w:cs="Arial"/>
                <w:sz w:val="20"/>
                <w:szCs w:val="20"/>
                <w:lang w:val="de-DE"/>
              </w:rPr>
            </w:pPr>
          </w:p>
          <w:p w14:paraId="236D0B57"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Attention: Ministry of Finance</w:t>
            </w:r>
          </w:p>
          <w:p w14:paraId="2958C393"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Katanciceva, 5</w:t>
            </w:r>
          </w:p>
          <w:p w14:paraId="4D53B65E"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10000 Zagreb</w:t>
            </w:r>
          </w:p>
          <w:p w14:paraId="1F88176E"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Croatia</w:t>
            </w:r>
          </w:p>
          <w:p w14:paraId="42F7A449"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Facsimile no.: +385 1 4922 598</w:t>
            </w:r>
          </w:p>
          <w:p w14:paraId="31666FBE" w14:textId="77777777" w:rsidR="00794077" w:rsidRPr="001475A8" w:rsidRDefault="00794077" w:rsidP="0003471F">
            <w:pPr>
              <w:spacing w:before="120" w:after="120" w:line="240" w:lineRule="auto"/>
              <w:ind w:right="395"/>
              <w:rPr>
                <w:rFonts w:ascii="Arial" w:hAnsi="Arial" w:cs="Arial"/>
                <w:b/>
                <w:i/>
                <w:sz w:val="20"/>
                <w:szCs w:val="20"/>
                <w:highlight w:val="yellow"/>
              </w:rPr>
            </w:pPr>
            <w:r w:rsidRPr="001475A8">
              <w:rPr>
                <w:rFonts w:ascii="Arial" w:hAnsi="Arial" w:cs="Arial"/>
                <w:sz w:val="20"/>
                <w:szCs w:val="20"/>
                <w:lang w:val="de-DE"/>
              </w:rPr>
              <w:t>E-mail address: sectorifr@mfin.hr</w:t>
            </w:r>
          </w:p>
        </w:tc>
      </w:tr>
      <w:tr w:rsidR="00794077" w:rsidRPr="003634E8" w14:paraId="09D1B2C2" w14:textId="77777777" w:rsidTr="00AB1ED5">
        <w:trPr>
          <w:trHeight w:val="1402"/>
        </w:trPr>
        <w:tc>
          <w:tcPr>
            <w:tcW w:w="4644" w:type="dxa"/>
          </w:tcPr>
          <w:p w14:paraId="555285BE" w14:textId="77777777" w:rsidR="00794077" w:rsidRPr="003634E8" w:rsidRDefault="00794077" w:rsidP="00AB1ED5">
            <w:pPr>
              <w:keepNext/>
              <w:ind w:left="-111" w:right="395"/>
              <w:rPr>
                <w:rFonts w:ascii="Arial" w:hAnsi="Arial" w:cs="Arial"/>
                <w:sz w:val="20"/>
                <w:szCs w:val="20"/>
              </w:rPr>
            </w:pPr>
            <w:r w:rsidRPr="003634E8">
              <w:rPr>
                <w:rFonts w:ascii="Arial" w:hAnsi="Arial" w:cs="Arial"/>
                <w:sz w:val="20"/>
                <w:szCs w:val="20"/>
              </w:rPr>
              <w:t>Ministry of Regional Development and EU Funds:</w:t>
            </w:r>
          </w:p>
          <w:p w14:paraId="59E1A270" w14:textId="77777777" w:rsidR="00794077" w:rsidRPr="003634E8" w:rsidRDefault="00794077" w:rsidP="00AB1ED5">
            <w:pPr>
              <w:keepNext/>
              <w:ind w:left="-59" w:right="395"/>
              <w:rPr>
                <w:rFonts w:ascii="Arial" w:hAnsi="Arial" w:cs="Arial"/>
                <w:sz w:val="20"/>
                <w:szCs w:val="20"/>
              </w:rPr>
            </w:pPr>
          </w:p>
          <w:p w14:paraId="4021896A" w14:textId="77777777" w:rsidR="00794077" w:rsidRPr="003634E8" w:rsidRDefault="00794077" w:rsidP="00AB1ED5">
            <w:pPr>
              <w:keepNext/>
              <w:ind w:left="-59" w:right="395"/>
              <w:rPr>
                <w:rFonts w:ascii="Arial" w:hAnsi="Arial" w:cs="Arial"/>
                <w:sz w:val="20"/>
                <w:szCs w:val="20"/>
              </w:rPr>
            </w:pPr>
          </w:p>
        </w:tc>
        <w:tc>
          <w:tcPr>
            <w:tcW w:w="4644" w:type="dxa"/>
          </w:tcPr>
          <w:p w14:paraId="61A18278"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Attention: Ministry of Regional Development and European Union Funds</w:t>
            </w:r>
          </w:p>
          <w:p w14:paraId="0C172311"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Miramarska 22</w:t>
            </w:r>
          </w:p>
          <w:p w14:paraId="6EA9051C"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10000 Zagreb</w:t>
            </w:r>
          </w:p>
          <w:p w14:paraId="6535FD61"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Croatia</w:t>
            </w:r>
          </w:p>
          <w:p w14:paraId="634655F7"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Facsimile no.: +385 1 6400 644</w:t>
            </w:r>
          </w:p>
          <w:p w14:paraId="1C5CDBDE" w14:textId="77777777" w:rsidR="00794077" w:rsidRPr="001475A8" w:rsidRDefault="00794077" w:rsidP="0003471F">
            <w:pPr>
              <w:spacing w:before="120" w:after="120" w:line="240" w:lineRule="auto"/>
              <w:ind w:right="395"/>
              <w:rPr>
                <w:rFonts w:ascii="Arial" w:hAnsi="Arial" w:cs="Arial"/>
                <w:sz w:val="20"/>
                <w:szCs w:val="20"/>
                <w:lang w:val="de-DE"/>
              </w:rPr>
            </w:pPr>
            <w:r w:rsidRPr="001475A8">
              <w:rPr>
                <w:rFonts w:ascii="Arial" w:hAnsi="Arial" w:cs="Arial"/>
                <w:sz w:val="20"/>
                <w:szCs w:val="20"/>
                <w:lang w:val="de-DE"/>
              </w:rPr>
              <w:t xml:space="preserve">E-mail address: skppp@mrrfeu.hr </w:t>
            </w:r>
          </w:p>
          <w:p w14:paraId="316BA625" w14:textId="77777777" w:rsidR="00794077" w:rsidRPr="001475A8" w:rsidRDefault="00794077" w:rsidP="00AB1ED5">
            <w:pPr>
              <w:keepNext/>
              <w:spacing w:after="0"/>
              <w:ind w:left="600" w:right="395"/>
              <w:rPr>
                <w:rFonts w:ascii="Arial" w:hAnsi="Arial" w:cs="Arial"/>
                <w:sz w:val="20"/>
                <w:szCs w:val="20"/>
                <w:lang w:val="it-IT"/>
              </w:rPr>
            </w:pPr>
          </w:p>
        </w:tc>
      </w:tr>
    </w:tbl>
    <w:p w14:paraId="4CC383BC" w14:textId="77777777" w:rsidR="00794077" w:rsidRPr="003634E8" w:rsidRDefault="00794077" w:rsidP="00CC1A9E">
      <w:pPr>
        <w:ind w:left="851" w:hanging="851"/>
        <w:outlineLvl w:val="0"/>
        <w:rPr>
          <w:rFonts w:ascii="Arial" w:hAnsi="Arial" w:cs="Arial"/>
          <w:sz w:val="20"/>
          <w:szCs w:val="20"/>
        </w:rPr>
      </w:pPr>
      <w:r w:rsidRPr="003634E8">
        <w:rPr>
          <w:rFonts w:ascii="Arial" w:hAnsi="Arial" w:cs="Arial"/>
          <w:sz w:val="20"/>
          <w:szCs w:val="20"/>
        </w:rPr>
        <w:t>12.1.C</w:t>
      </w:r>
      <w:r w:rsidRPr="003634E8">
        <w:rPr>
          <w:rFonts w:ascii="Arial" w:hAnsi="Arial" w:cs="Arial"/>
          <w:b/>
          <w:sz w:val="20"/>
          <w:szCs w:val="20"/>
        </w:rPr>
        <w:t xml:space="preserve"> </w:t>
      </w:r>
      <w:r w:rsidRPr="003634E8">
        <w:rPr>
          <w:rFonts w:ascii="Arial" w:hAnsi="Arial" w:cs="Arial"/>
          <w:b/>
          <w:sz w:val="20"/>
          <w:szCs w:val="20"/>
        </w:rPr>
        <w:tab/>
        <w:t>Notification of communication details</w:t>
      </w:r>
    </w:p>
    <w:p w14:paraId="03A1932D" w14:textId="77777777" w:rsidR="00794077" w:rsidRPr="003634E8" w:rsidRDefault="00794077" w:rsidP="00CC1A9E">
      <w:pPr>
        <w:widowControl w:val="0"/>
        <w:ind w:left="851" w:right="395"/>
        <w:rPr>
          <w:rFonts w:ascii="Arial" w:hAnsi="Arial" w:cs="Arial"/>
          <w:sz w:val="20"/>
          <w:szCs w:val="20"/>
        </w:rPr>
      </w:pPr>
      <w:r w:rsidRPr="003634E8">
        <w:rPr>
          <w:rFonts w:ascii="Arial" w:hAnsi="Arial" w:cs="Arial"/>
          <w:sz w:val="20"/>
          <w:szCs w:val="20"/>
        </w:rPr>
        <w:t>The Bank and the Borrower shall promptly notify the other party in writing of any change in their respective communication details.</w:t>
      </w:r>
    </w:p>
    <w:p w14:paraId="6897CA96" w14:textId="77777777" w:rsidR="00794077" w:rsidRPr="003634E8" w:rsidRDefault="00794077" w:rsidP="00CC1A9E">
      <w:pPr>
        <w:spacing w:before="200"/>
        <w:ind w:left="851" w:hanging="851"/>
        <w:outlineLvl w:val="0"/>
        <w:rPr>
          <w:rFonts w:ascii="Arial" w:hAnsi="Arial" w:cs="Arial"/>
          <w:b/>
          <w:sz w:val="20"/>
          <w:szCs w:val="20"/>
          <w:u w:val="single"/>
        </w:rPr>
      </w:pPr>
      <w:r>
        <w:rPr>
          <w:rFonts w:ascii="Arial" w:hAnsi="Arial" w:cs="Arial"/>
          <w:b/>
          <w:sz w:val="20"/>
          <w:szCs w:val="20"/>
        </w:rPr>
        <w:t>12.2</w:t>
      </w:r>
      <w:r>
        <w:rPr>
          <w:rFonts w:ascii="Arial" w:hAnsi="Arial" w:cs="Arial"/>
          <w:b/>
          <w:sz w:val="20"/>
          <w:szCs w:val="20"/>
        </w:rPr>
        <w:tab/>
      </w:r>
      <w:r w:rsidRPr="003634E8">
        <w:rPr>
          <w:rFonts w:ascii="Arial" w:hAnsi="Arial" w:cs="Arial"/>
          <w:b/>
          <w:sz w:val="20"/>
          <w:szCs w:val="20"/>
          <w:u w:val="single"/>
        </w:rPr>
        <w:t>English language</w:t>
      </w:r>
    </w:p>
    <w:p w14:paraId="2243C0E6" w14:textId="77777777" w:rsidR="00794077" w:rsidRPr="003634E8" w:rsidRDefault="00794077" w:rsidP="00CC1A9E">
      <w:pPr>
        <w:ind w:left="1418" w:right="395" w:hanging="567"/>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Any notice or communication given under or in connection with this Contract must be in English.</w:t>
      </w:r>
    </w:p>
    <w:p w14:paraId="1C4BFA51" w14:textId="77777777" w:rsidR="00794077" w:rsidRPr="003634E8" w:rsidRDefault="00794077" w:rsidP="00CC1A9E">
      <w:pPr>
        <w:ind w:left="1418" w:right="395" w:hanging="567"/>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All other documents provided under or in connection with this Contract must be:</w:t>
      </w:r>
    </w:p>
    <w:p w14:paraId="29CEC933" w14:textId="77777777" w:rsidR="00794077" w:rsidRPr="003634E8" w:rsidRDefault="00794077" w:rsidP="00CC1A9E">
      <w:pPr>
        <w:ind w:left="1985" w:right="395" w:hanging="567"/>
        <w:rPr>
          <w:rFonts w:ascii="Arial" w:hAnsi="Arial" w:cs="Arial"/>
          <w:sz w:val="20"/>
          <w:szCs w:val="20"/>
        </w:rPr>
      </w:pPr>
      <w:r w:rsidRPr="003634E8">
        <w:rPr>
          <w:rFonts w:ascii="Arial" w:hAnsi="Arial" w:cs="Arial"/>
          <w:sz w:val="20"/>
          <w:szCs w:val="20"/>
        </w:rPr>
        <w:t>(i)</w:t>
      </w:r>
      <w:r w:rsidRPr="003634E8">
        <w:rPr>
          <w:rFonts w:ascii="Arial" w:hAnsi="Arial" w:cs="Arial"/>
          <w:sz w:val="20"/>
          <w:szCs w:val="20"/>
        </w:rPr>
        <w:tab/>
        <w:t>in English; or</w:t>
      </w:r>
    </w:p>
    <w:p w14:paraId="7D095FD9" w14:textId="77777777" w:rsidR="00794077" w:rsidRPr="003634E8" w:rsidRDefault="00794077" w:rsidP="00CC1A9E">
      <w:pPr>
        <w:ind w:left="1985" w:right="395" w:hanging="567"/>
        <w:rPr>
          <w:rFonts w:ascii="Arial" w:hAnsi="Arial" w:cs="Arial"/>
          <w:sz w:val="20"/>
          <w:szCs w:val="20"/>
        </w:rPr>
      </w:pPr>
      <w:r w:rsidRPr="003634E8">
        <w:rPr>
          <w:rFonts w:ascii="Arial" w:hAnsi="Arial" w:cs="Arial"/>
          <w:sz w:val="20"/>
          <w:szCs w:val="20"/>
        </w:rPr>
        <w:t>(ii)</w:t>
      </w:r>
      <w:r w:rsidRPr="003634E8">
        <w:rPr>
          <w:rFonts w:ascii="Arial" w:hAnsi="Arial" w:cs="Arial"/>
          <w:sz w:val="20"/>
          <w:szCs w:val="20"/>
        </w:rPr>
        <w:tab/>
        <w:t>if not in English, and if so required by the Bank, accompanied by a certified English translation and, in this case, the English translation will prevail.</w:t>
      </w:r>
    </w:p>
    <w:p w14:paraId="6BAEFC1E" w14:textId="77777777" w:rsidR="00794077" w:rsidRPr="003634E8" w:rsidRDefault="00794077" w:rsidP="00CC1A9E">
      <w:pPr>
        <w:spacing w:before="200"/>
        <w:ind w:left="851" w:right="395" w:hanging="851"/>
        <w:outlineLvl w:val="0"/>
        <w:rPr>
          <w:rFonts w:ascii="Arial" w:hAnsi="Arial" w:cs="Arial"/>
          <w:b/>
          <w:sz w:val="20"/>
          <w:szCs w:val="20"/>
          <w:u w:val="single"/>
        </w:rPr>
      </w:pPr>
      <w:r w:rsidRPr="003634E8">
        <w:rPr>
          <w:rFonts w:ascii="Arial" w:hAnsi="Arial" w:cs="Arial"/>
          <w:b/>
          <w:sz w:val="20"/>
          <w:szCs w:val="20"/>
        </w:rPr>
        <w:t>12.3</w:t>
      </w:r>
      <w:r w:rsidRPr="003634E8">
        <w:rPr>
          <w:rFonts w:ascii="Arial" w:hAnsi="Arial" w:cs="Arial"/>
          <w:b/>
          <w:sz w:val="20"/>
          <w:szCs w:val="20"/>
        </w:rPr>
        <w:tab/>
      </w:r>
      <w:r w:rsidRPr="003634E8">
        <w:rPr>
          <w:rFonts w:ascii="Arial" w:hAnsi="Arial" w:cs="Arial"/>
          <w:b/>
          <w:sz w:val="20"/>
          <w:szCs w:val="20"/>
          <w:u w:val="single"/>
        </w:rPr>
        <w:t>Recitals and Schedules </w:t>
      </w:r>
      <w:r w:rsidRPr="003634E8" w:rsidDel="00F02EE7">
        <w:rPr>
          <w:rFonts w:ascii="Arial" w:hAnsi="Arial" w:cs="Arial"/>
          <w:b/>
          <w:sz w:val="20"/>
          <w:szCs w:val="20"/>
          <w:u w:val="single"/>
        </w:rPr>
        <w:t xml:space="preserve">  </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14:paraId="330B0781" w14:textId="77777777" w:rsidR="00794077" w:rsidRPr="003634E8" w:rsidRDefault="00794077" w:rsidP="00CC1A9E">
      <w:pPr>
        <w:ind w:left="851" w:right="395"/>
        <w:rPr>
          <w:rFonts w:ascii="Arial" w:hAnsi="Arial" w:cs="Arial"/>
          <w:sz w:val="20"/>
          <w:szCs w:val="20"/>
        </w:rPr>
      </w:pPr>
      <w:r w:rsidRPr="003634E8">
        <w:rPr>
          <w:rFonts w:ascii="Arial" w:hAnsi="Arial" w:cs="Arial"/>
          <w:sz w:val="20"/>
          <w:szCs w:val="20"/>
        </w:rPr>
        <w:t>The Recitals and following Schedules form part of this Contract:</w:t>
      </w:r>
    </w:p>
    <w:tbl>
      <w:tblPr>
        <w:tblW w:w="0" w:type="auto"/>
        <w:tblInd w:w="851" w:type="dxa"/>
        <w:tblLayout w:type="fixed"/>
        <w:tblLook w:val="0000" w:firstRow="0" w:lastRow="0" w:firstColumn="0" w:lastColumn="0" w:noHBand="0" w:noVBand="0"/>
      </w:tblPr>
      <w:tblGrid>
        <w:gridCol w:w="1661"/>
        <w:gridCol w:w="4644"/>
      </w:tblGrid>
      <w:tr w:rsidR="00794077" w:rsidRPr="003634E8" w14:paraId="24762345" w14:textId="77777777" w:rsidTr="00AB1ED5">
        <w:tc>
          <w:tcPr>
            <w:tcW w:w="1661" w:type="dxa"/>
          </w:tcPr>
          <w:p w14:paraId="492BBC66" w14:textId="77777777" w:rsidR="00794077" w:rsidRPr="003634E8" w:rsidRDefault="00794077" w:rsidP="00AB1ED5">
            <w:pPr>
              <w:ind w:left="-111" w:right="395"/>
              <w:rPr>
                <w:rFonts w:ascii="Arial" w:hAnsi="Arial" w:cs="Arial"/>
                <w:sz w:val="20"/>
                <w:szCs w:val="20"/>
              </w:rPr>
            </w:pPr>
            <w:r w:rsidRPr="003634E8">
              <w:rPr>
                <w:rFonts w:ascii="Arial" w:hAnsi="Arial" w:cs="Arial"/>
                <w:sz w:val="20"/>
                <w:szCs w:val="20"/>
              </w:rPr>
              <w:t>Schedule A</w:t>
            </w:r>
          </w:p>
        </w:tc>
        <w:tc>
          <w:tcPr>
            <w:tcW w:w="4644" w:type="dxa"/>
          </w:tcPr>
          <w:p w14:paraId="2DE77B68" w14:textId="77777777" w:rsidR="00794077" w:rsidRPr="003634E8" w:rsidRDefault="00794077" w:rsidP="00AB1ED5">
            <w:pPr>
              <w:ind w:left="-74" w:right="395"/>
              <w:rPr>
                <w:rFonts w:ascii="Arial" w:hAnsi="Arial" w:cs="Arial"/>
                <w:sz w:val="20"/>
                <w:szCs w:val="20"/>
              </w:rPr>
            </w:pPr>
            <w:r w:rsidRPr="003634E8">
              <w:rPr>
                <w:rFonts w:ascii="Arial" w:hAnsi="Arial" w:cs="Arial"/>
                <w:sz w:val="20"/>
                <w:szCs w:val="20"/>
              </w:rPr>
              <w:t>Project Specification and Reporting</w:t>
            </w:r>
          </w:p>
        </w:tc>
      </w:tr>
      <w:tr w:rsidR="00794077" w:rsidRPr="003634E8" w14:paraId="51F07947" w14:textId="77777777" w:rsidTr="00AB1ED5">
        <w:tc>
          <w:tcPr>
            <w:tcW w:w="1661" w:type="dxa"/>
          </w:tcPr>
          <w:p w14:paraId="6333C36A" w14:textId="77777777" w:rsidR="00794077" w:rsidRPr="003634E8" w:rsidRDefault="00794077" w:rsidP="00AB1ED5">
            <w:pPr>
              <w:ind w:left="-85" w:right="395"/>
              <w:rPr>
                <w:rFonts w:ascii="Arial" w:hAnsi="Arial" w:cs="Arial"/>
                <w:sz w:val="20"/>
                <w:szCs w:val="20"/>
              </w:rPr>
            </w:pPr>
            <w:r w:rsidRPr="003634E8">
              <w:rPr>
                <w:rFonts w:ascii="Arial" w:hAnsi="Arial" w:cs="Arial"/>
                <w:sz w:val="20"/>
                <w:szCs w:val="20"/>
              </w:rPr>
              <w:t>Schedule B</w:t>
            </w:r>
          </w:p>
        </w:tc>
        <w:tc>
          <w:tcPr>
            <w:tcW w:w="4644" w:type="dxa"/>
          </w:tcPr>
          <w:p w14:paraId="53DC9FEF" w14:textId="77777777" w:rsidR="00794077" w:rsidRPr="003634E8" w:rsidRDefault="00794077" w:rsidP="00AB1ED5">
            <w:pPr>
              <w:ind w:left="-74" w:right="395" w:firstLine="3"/>
              <w:rPr>
                <w:rFonts w:ascii="Arial" w:hAnsi="Arial" w:cs="Arial"/>
                <w:sz w:val="20"/>
                <w:szCs w:val="20"/>
              </w:rPr>
            </w:pPr>
            <w:r w:rsidRPr="003634E8">
              <w:rPr>
                <w:rFonts w:ascii="Arial" w:hAnsi="Arial" w:cs="Arial"/>
                <w:sz w:val="20"/>
                <w:szCs w:val="20"/>
              </w:rPr>
              <w:t xml:space="preserve">Definition of EURIBOR </w:t>
            </w:r>
          </w:p>
        </w:tc>
      </w:tr>
      <w:tr w:rsidR="00794077" w:rsidRPr="003634E8" w14:paraId="1FDEBF5A" w14:textId="77777777" w:rsidTr="00AB1ED5">
        <w:tc>
          <w:tcPr>
            <w:tcW w:w="1661" w:type="dxa"/>
          </w:tcPr>
          <w:p w14:paraId="11697063" w14:textId="77777777" w:rsidR="00794077" w:rsidRPr="003634E8" w:rsidRDefault="00794077" w:rsidP="00AB1ED5">
            <w:pPr>
              <w:ind w:left="-85" w:right="395"/>
              <w:rPr>
                <w:rFonts w:ascii="Arial" w:hAnsi="Arial" w:cs="Arial"/>
                <w:sz w:val="20"/>
                <w:szCs w:val="20"/>
              </w:rPr>
            </w:pPr>
            <w:r w:rsidRPr="003634E8">
              <w:rPr>
                <w:rFonts w:ascii="Arial" w:hAnsi="Arial" w:cs="Arial"/>
                <w:sz w:val="20"/>
                <w:szCs w:val="20"/>
              </w:rPr>
              <w:t>Schedule C</w:t>
            </w:r>
          </w:p>
        </w:tc>
        <w:tc>
          <w:tcPr>
            <w:tcW w:w="4644" w:type="dxa"/>
          </w:tcPr>
          <w:p w14:paraId="15094668" w14:textId="77777777" w:rsidR="00794077" w:rsidRPr="003634E8" w:rsidRDefault="00794077" w:rsidP="00AB1ED5">
            <w:pPr>
              <w:ind w:left="-71" w:right="395"/>
              <w:rPr>
                <w:rFonts w:ascii="Arial" w:hAnsi="Arial" w:cs="Arial"/>
                <w:sz w:val="20"/>
                <w:szCs w:val="20"/>
              </w:rPr>
            </w:pPr>
            <w:r w:rsidRPr="003634E8">
              <w:rPr>
                <w:rFonts w:ascii="Arial" w:hAnsi="Arial" w:cs="Arial"/>
                <w:sz w:val="20"/>
                <w:szCs w:val="20"/>
              </w:rPr>
              <w:t xml:space="preserve">Form of Disbursement Request  </w:t>
            </w:r>
          </w:p>
        </w:tc>
      </w:tr>
      <w:tr w:rsidR="00794077" w:rsidRPr="003634E8" w14:paraId="7C4A35C9" w14:textId="77777777" w:rsidTr="00AB1ED5">
        <w:tc>
          <w:tcPr>
            <w:tcW w:w="1661" w:type="dxa"/>
          </w:tcPr>
          <w:p w14:paraId="3F5FA2AE" w14:textId="77777777" w:rsidR="00794077" w:rsidRPr="003634E8" w:rsidRDefault="00794077" w:rsidP="00AB1ED5">
            <w:pPr>
              <w:ind w:left="-85" w:right="395"/>
              <w:rPr>
                <w:rFonts w:ascii="Arial" w:hAnsi="Arial" w:cs="Arial"/>
                <w:sz w:val="20"/>
                <w:szCs w:val="20"/>
              </w:rPr>
            </w:pPr>
            <w:r w:rsidRPr="003634E8">
              <w:rPr>
                <w:rFonts w:ascii="Arial" w:hAnsi="Arial" w:cs="Arial"/>
                <w:sz w:val="20"/>
                <w:szCs w:val="20"/>
              </w:rPr>
              <w:t>Schedule D</w:t>
            </w:r>
          </w:p>
        </w:tc>
        <w:tc>
          <w:tcPr>
            <w:tcW w:w="4644" w:type="dxa"/>
          </w:tcPr>
          <w:p w14:paraId="52F0D5E3" w14:textId="77777777" w:rsidR="00794077" w:rsidRPr="003634E8" w:rsidRDefault="00794077" w:rsidP="00AB1ED5">
            <w:pPr>
              <w:ind w:left="-71" w:right="395"/>
              <w:rPr>
                <w:rFonts w:ascii="Arial" w:hAnsi="Arial" w:cs="Arial"/>
                <w:sz w:val="20"/>
                <w:szCs w:val="20"/>
              </w:rPr>
            </w:pPr>
            <w:r w:rsidRPr="003634E8">
              <w:rPr>
                <w:rFonts w:ascii="Arial" w:hAnsi="Arial" w:cs="Arial"/>
                <w:sz w:val="20"/>
                <w:szCs w:val="20"/>
              </w:rPr>
              <w:t>Interest Rate Revision and Conversion</w:t>
            </w:r>
          </w:p>
        </w:tc>
      </w:tr>
      <w:tr w:rsidR="00794077" w:rsidRPr="003634E8" w14:paraId="77867E3D" w14:textId="77777777" w:rsidTr="00AB1ED5">
        <w:tc>
          <w:tcPr>
            <w:tcW w:w="1661" w:type="dxa"/>
          </w:tcPr>
          <w:p w14:paraId="45FE556F" w14:textId="77777777" w:rsidR="00794077" w:rsidRPr="003634E8" w:rsidRDefault="00794077" w:rsidP="00AB1ED5">
            <w:pPr>
              <w:ind w:left="-85" w:right="395"/>
              <w:rPr>
                <w:rFonts w:ascii="Arial" w:hAnsi="Arial" w:cs="Arial"/>
                <w:sz w:val="20"/>
                <w:szCs w:val="20"/>
              </w:rPr>
            </w:pPr>
            <w:r w:rsidRPr="003634E8">
              <w:rPr>
                <w:rFonts w:ascii="Arial" w:hAnsi="Arial" w:cs="Arial"/>
                <w:sz w:val="20"/>
                <w:szCs w:val="20"/>
              </w:rPr>
              <w:t>Schedule E</w:t>
            </w:r>
          </w:p>
        </w:tc>
        <w:tc>
          <w:tcPr>
            <w:tcW w:w="4644" w:type="dxa"/>
          </w:tcPr>
          <w:p w14:paraId="49204F14" w14:textId="77777777" w:rsidR="00794077" w:rsidRPr="003634E8" w:rsidRDefault="00794077" w:rsidP="00AB1ED5">
            <w:pPr>
              <w:ind w:left="-71" w:right="395"/>
              <w:rPr>
                <w:rFonts w:ascii="Arial" w:hAnsi="Arial" w:cs="Arial"/>
                <w:sz w:val="20"/>
                <w:szCs w:val="20"/>
              </w:rPr>
            </w:pPr>
            <w:r w:rsidRPr="003634E8">
              <w:rPr>
                <w:rFonts w:ascii="Arial" w:hAnsi="Arial" w:cs="Arial"/>
                <w:sz w:val="20"/>
                <w:szCs w:val="20"/>
              </w:rPr>
              <w:t>Form of Certificate from Borrower</w:t>
            </w:r>
          </w:p>
        </w:tc>
      </w:tr>
    </w:tbl>
    <w:p w14:paraId="7DA5F167" w14:textId="77777777" w:rsidR="00794077" w:rsidRPr="003634E8" w:rsidRDefault="00794077" w:rsidP="00CC1A9E">
      <w:pPr>
        <w:spacing w:after="0"/>
        <w:ind w:right="395"/>
        <w:rPr>
          <w:rFonts w:ascii="Arial" w:hAnsi="Arial" w:cs="Arial"/>
          <w:sz w:val="20"/>
          <w:szCs w:val="20"/>
        </w:rPr>
      </w:pPr>
    </w:p>
    <w:p w14:paraId="622AF760" w14:textId="77777777" w:rsidR="00794077" w:rsidRPr="003634E8" w:rsidRDefault="00794077" w:rsidP="00CC1A9E">
      <w:pPr>
        <w:ind w:left="851" w:right="395" w:hanging="851"/>
        <w:outlineLvl w:val="0"/>
        <w:rPr>
          <w:rFonts w:ascii="Arial" w:hAnsi="Arial" w:cs="Arial"/>
          <w:b/>
          <w:sz w:val="20"/>
          <w:szCs w:val="20"/>
          <w:u w:val="single"/>
        </w:rPr>
      </w:pPr>
      <w:r w:rsidRPr="003634E8">
        <w:rPr>
          <w:rFonts w:ascii="Arial" w:hAnsi="Arial" w:cs="Arial"/>
          <w:b/>
          <w:sz w:val="20"/>
          <w:szCs w:val="20"/>
        </w:rPr>
        <w:t>12.4</w:t>
      </w:r>
      <w:r w:rsidRPr="003634E8">
        <w:rPr>
          <w:rFonts w:ascii="Arial" w:hAnsi="Arial" w:cs="Arial"/>
          <w:b/>
          <w:sz w:val="20"/>
          <w:szCs w:val="20"/>
        </w:rPr>
        <w:tab/>
      </w:r>
      <w:r w:rsidRPr="003634E8">
        <w:rPr>
          <w:rFonts w:ascii="Arial" w:hAnsi="Arial" w:cs="Arial"/>
          <w:b/>
          <w:sz w:val="20"/>
          <w:szCs w:val="20"/>
          <w:u w:val="single"/>
        </w:rPr>
        <w:t>Entry into force</w:t>
      </w:r>
    </w:p>
    <w:p w14:paraId="2560FA90" w14:textId="77777777" w:rsidR="00794077" w:rsidRPr="003634E8" w:rsidRDefault="00794077" w:rsidP="00CC1A9E">
      <w:pPr>
        <w:widowControl w:val="0"/>
        <w:ind w:left="851" w:right="395"/>
        <w:rPr>
          <w:rFonts w:ascii="Arial" w:hAnsi="Arial" w:cs="Arial"/>
          <w:sz w:val="20"/>
          <w:szCs w:val="20"/>
        </w:rPr>
      </w:pPr>
      <w:r w:rsidRPr="003634E8">
        <w:rPr>
          <w:rFonts w:ascii="Arial" w:hAnsi="Arial" w:cs="Arial"/>
          <w:sz w:val="20"/>
          <w:szCs w:val="20"/>
        </w:rPr>
        <w:t>This Contract shall enter into force on the date of entry into force of the law of its ratification.</w:t>
      </w:r>
      <w:r w:rsidRPr="003634E8" w:rsidDel="00033E8B">
        <w:rPr>
          <w:rFonts w:ascii="Arial" w:hAnsi="Arial" w:cs="Arial"/>
          <w:sz w:val="20"/>
          <w:szCs w:val="20"/>
        </w:rPr>
        <w:t xml:space="preserve"> </w:t>
      </w:r>
    </w:p>
    <w:p w14:paraId="1479343E" w14:textId="77777777" w:rsidR="00794077" w:rsidRPr="003634E8" w:rsidRDefault="00794077" w:rsidP="00CC1A9E">
      <w:pPr>
        <w:widowControl w:val="0"/>
        <w:ind w:left="851" w:right="395"/>
        <w:rPr>
          <w:rFonts w:ascii="Arial" w:hAnsi="Arial" w:cs="Arial"/>
          <w:sz w:val="20"/>
          <w:szCs w:val="20"/>
        </w:rPr>
      </w:pPr>
    </w:p>
    <w:p w14:paraId="08D5DE68" w14:textId="77777777" w:rsidR="00794077" w:rsidRDefault="00794077">
      <w:pPr>
        <w:rPr>
          <w:rFonts w:ascii="Arial" w:hAnsi="Arial" w:cs="Arial"/>
          <w:b/>
          <w:sz w:val="20"/>
          <w:szCs w:val="20"/>
        </w:rPr>
      </w:pPr>
    </w:p>
    <w:p w14:paraId="0FC1F1E2" w14:textId="77777777" w:rsidR="00794077" w:rsidRPr="003634E8" w:rsidRDefault="00794077" w:rsidP="00EF6287">
      <w:pPr>
        <w:keepNext/>
        <w:widowControl w:val="0"/>
        <w:ind w:left="851" w:right="397"/>
        <w:jc w:val="both"/>
        <w:rPr>
          <w:rFonts w:ascii="Arial" w:hAnsi="Arial" w:cs="Arial"/>
          <w:sz w:val="20"/>
          <w:szCs w:val="20"/>
        </w:rPr>
      </w:pPr>
      <w:r w:rsidRPr="003634E8">
        <w:rPr>
          <w:rFonts w:ascii="Arial" w:hAnsi="Arial" w:cs="Arial"/>
          <w:b/>
          <w:sz w:val="20"/>
          <w:szCs w:val="20"/>
        </w:rPr>
        <w:t>IN WITNESS WHEREOF</w:t>
      </w:r>
      <w:r w:rsidRPr="003634E8">
        <w:rPr>
          <w:rFonts w:ascii="Arial" w:hAnsi="Arial" w:cs="Arial"/>
          <w:sz w:val="20"/>
          <w:szCs w:val="20"/>
        </w:rPr>
        <w:t xml:space="preserve"> the parties hereto have caused this Contract to be executed in 4 (four) originals in the English language and have respectively initialled each page of this Contract.</w:t>
      </w:r>
    </w:p>
    <w:p w14:paraId="1E692420" w14:textId="77777777" w:rsidR="00794077" w:rsidRPr="003634E8" w:rsidRDefault="00794077" w:rsidP="00CC1A9E">
      <w:pPr>
        <w:tabs>
          <w:tab w:val="left" w:pos="720"/>
          <w:tab w:val="left" w:pos="896"/>
        </w:tabs>
        <w:ind w:left="854" w:right="395"/>
        <w:rPr>
          <w:rFonts w:ascii="Arial" w:hAnsi="Arial" w:cs="Arial"/>
          <w:sz w:val="20"/>
          <w:szCs w:val="20"/>
        </w:rPr>
      </w:pPr>
    </w:p>
    <w:p w14:paraId="429B9BDE" w14:textId="77777777" w:rsidR="00794077" w:rsidRPr="003634E8" w:rsidRDefault="00794077" w:rsidP="00CC1A9E">
      <w:pPr>
        <w:tabs>
          <w:tab w:val="left" w:pos="0"/>
        </w:tabs>
        <w:ind w:right="395"/>
        <w:jc w:val="center"/>
        <w:rPr>
          <w:rFonts w:ascii="Arial" w:hAnsi="Arial" w:cs="Arial"/>
          <w:sz w:val="20"/>
          <w:szCs w:val="20"/>
        </w:rPr>
      </w:pPr>
    </w:p>
    <w:tbl>
      <w:tblPr>
        <w:tblW w:w="8228" w:type="dxa"/>
        <w:tblInd w:w="948" w:type="dxa"/>
        <w:tblLook w:val="0000" w:firstRow="0" w:lastRow="0" w:firstColumn="0" w:lastColumn="0" w:noHBand="0" w:noVBand="0"/>
      </w:tblPr>
      <w:tblGrid>
        <w:gridCol w:w="4457"/>
        <w:gridCol w:w="3771"/>
      </w:tblGrid>
      <w:tr w:rsidR="00794077" w:rsidRPr="003634E8" w14:paraId="267212D5" w14:textId="77777777" w:rsidTr="00AB1ED5">
        <w:trPr>
          <w:cantSplit/>
        </w:trPr>
        <w:tc>
          <w:tcPr>
            <w:tcW w:w="8228" w:type="dxa"/>
            <w:gridSpan w:val="2"/>
          </w:tcPr>
          <w:p w14:paraId="66B76EFC" w14:textId="77777777" w:rsidR="00794077" w:rsidRPr="003634E8" w:rsidRDefault="00794077" w:rsidP="00AB1ED5">
            <w:pPr>
              <w:tabs>
                <w:tab w:val="left" w:pos="2350"/>
              </w:tabs>
              <w:ind w:left="-93" w:right="395"/>
              <w:jc w:val="center"/>
              <w:rPr>
                <w:rFonts w:ascii="Arial" w:hAnsi="Arial" w:cs="Arial"/>
                <w:sz w:val="20"/>
                <w:szCs w:val="20"/>
              </w:rPr>
            </w:pPr>
            <w:r w:rsidRPr="003634E8">
              <w:rPr>
                <w:rFonts w:ascii="Arial" w:hAnsi="Arial" w:cs="Arial"/>
                <w:sz w:val="20"/>
                <w:szCs w:val="20"/>
              </w:rPr>
              <w:t>At Zagreb, this 7 December 2018</w:t>
            </w:r>
          </w:p>
          <w:p w14:paraId="2629A37F" w14:textId="77777777" w:rsidR="00794077" w:rsidRPr="003634E8" w:rsidRDefault="00794077" w:rsidP="00AB1ED5">
            <w:pPr>
              <w:ind w:left="-93" w:right="395"/>
              <w:jc w:val="center"/>
              <w:rPr>
                <w:rFonts w:ascii="Arial" w:hAnsi="Arial" w:cs="Arial"/>
                <w:sz w:val="20"/>
                <w:szCs w:val="20"/>
              </w:rPr>
            </w:pPr>
          </w:p>
        </w:tc>
      </w:tr>
      <w:tr w:rsidR="00794077" w:rsidRPr="003634E8" w14:paraId="798757DB" w14:textId="77777777" w:rsidTr="00AB1ED5">
        <w:trPr>
          <w:cantSplit/>
        </w:trPr>
        <w:tc>
          <w:tcPr>
            <w:tcW w:w="4457" w:type="dxa"/>
          </w:tcPr>
          <w:p w14:paraId="01494B1A" w14:textId="77777777" w:rsidR="00794077" w:rsidRPr="003634E8" w:rsidRDefault="00794077" w:rsidP="00AB1ED5">
            <w:pPr>
              <w:ind w:left="-48" w:right="395"/>
              <w:jc w:val="center"/>
              <w:rPr>
                <w:rFonts w:ascii="Arial" w:hAnsi="Arial" w:cs="Arial"/>
                <w:sz w:val="20"/>
                <w:szCs w:val="20"/>
              </w:rPr>
            </w:pPr>
          </w:p>
        </w:tc>
        <w:tc>
          <w:tcPr>
            <w:tcW w:w="3771" w:type="dxa"/>
          </w:tcPr>
          <w:p w14:paraId="73D2D020" w14:textId="77777777" w:rsidR="00794077" w:rsidRPr="003634E8" w:rsidRDefault="00794077" w:rsidP="00AB1ED5">
            <w:pPr>
              <w:ind w:left="-93" w:right="395"/>
              <w:jc w:val="center"/>
              <w:rPr>
                <w:rFonts w:ascii="Arial" w:hAnsi="Arial" w:cs="Arial"/>
                <w:sz w:val="20"/>
                <w:szCs w:val="20"/>
              </w:rPr>
            </w:pPr>
          </w:p>
        </w:tc>
      </w:tr>
      <w:tr w:rsidR="00794077" w:rsidRPr="003634E8" w14:paraId="098BE55A" w14:textId="77777777" w:rsidTr="00AB1ED5">
        <w:trPr>
          <w:cantSplit/>
        </w:trPr>
        <w:tc>
          <w:tcPr>
            <w:tcW w:w="4457" w:type="dxa"/>
          </w:tcPr>
          <w:p w14:paraId="58425814" w14:textId="77777777" w:rsidR="00794077" w:rsidRPr="003634E8" w:rsidRDefault="00794077" w:rsidP="00AB1ED5">
            <w:pPr>
              <w:ind w:left="-93" w:right="395"/>
              <w:jc w:val="center"/>
              <w:rPr>
                <w:rFonts w:ascii="Arial" w:hAnsi="Arial" w:cs="Arial"/>
                <w:sz w:val="20"/>
                <w:szCs w:val="20"/>
              </w:rPr>
            </w:pPr>
            <w:r w:rsidRPr="003634E8">
              <w:rPr>
                <w:rFonts w:ascii="Arial" w:hAnsi="Arial" w:cs="Arial"/>
                <w:sz w:val="20"/>
                <w:szCs w:val="20"/>
              </w:rPr>
              <w:t>Signed for and on behalf of</w:t>
            </w:r>
          </w:p>
          <w:p w14:paraId="0439EA49" w14:textId="77777777" w:rsidR="00794077" w:rsidRPr="003634E8" w:rsidRDefault="00794077" w:rsidP="00AB1ED5">
            <w:pPr>
              <w:ind w:left="-93" w:right="395"/>
              <w:jc w:val="center"/>
              <w:rPr>
                <w:rFonts w:ascii="Arial" w:hAnsi="Arial" w:cs="Arial"/>
                <w:sz w:val="20"/>
                <w:szCs w:val="20"/>
              </w:rPr>
            </w:pPr>
            <w:r w:rsidRPr="003634E8">
              <w:rPr>
                <w:rFonts w:ascii="Arial" w:hAnsi="Arial" w:cs="Arial"/>
                <w:sz w:val="20"/>
                <w:szCs w:val="20"/>
              </w:rPr>
              <w:t>THE REPUBLIC OF CROATIA</w:t>
            </w:r>
          </w:p>
          <w:p w14:paraId="3CDD9F07" w14:textId="77777777" w:rsidR="00794077" w:rsidRPr="003634E8" w:rsidRDefault="00794077" w:rsidP="00AB1ED5">
            <w:pPr>
              <w:ind w:left="-93" w:right="395"/>
              <w:jc w:val="center"/>
              <w:rPr>
                <w:rFonts w:ascii="Arial" w:hAnsi="Arial" w:cs="Arial"/>
                <w:sz w:val="20"/>
                <w:szCs w:val="20"/>
              </w:rPr>
            </w:pPr>
            <w:r w:rsidRPr="003634E8">
              <w:rPr>
                <w:rFonts w:ascii="Arial" w:hAnsi="Arial" w:cs="Arial"/>
                <w:sz w:val="20"/>
                <w:szCs w:val="20"/>
              </w:rPr>
              <w:t xml:space="preserve">The Minister of Finance </w:t>
            </w:r>
          </w:p>
          <w:p w14:paraId="1D2AA557" w14:textId="77777777" w:rsidR="00794077" w:rsidRPr="003634E8" w:rsidRDefault="00794077" w:rsidP="00AB1ED5">
            <w:pPr>
              <w:ind w:right="395"/>
              <w:rPr>
                <w:rFonts w:ascii="Arial" w:hAnsi="Arial" w:cs="Arial"/>
                <w:sz w:val="20"/>
                <w:szCs w:val="20"/>
              </w:rPr>
            </w:pPr>
          </w:p>
          <w:p w14:paraId="0815AD43" w14:textId="77777777" w:rsidR="00794077" w:rsidRPr="003634E8" w:rsidRDefault="00794077" w:rsidP="00AB1ED5">
            <w:pPr>
              <w:ind w:right="395"/>
              <w:rPr>
                <w:rFonts w:ascii="Arial" w:hAnsi="Arial" w:cs="Arial"/>
                <w:sz w:val="20"/>
                <w:szCs w:val="20"/>
              </w:rPr>
            </w:pPr>
          </w:p>
          <w:p w14:paraId="42A48EB9" w14:textId="77777777" w:rsidR="00794077" w:rsidRPr="003634E8" w:rsidRDefault="00794077" w:rsidP="00AB1ED5">
            <w:pPr>
              <w:ind w:right="395"/>
              <w:jc w:val="center"/>
              <w:rPr>
                <w:rFonts w:ascii="Arial" w:hAnsi="Arial" w:cs="Arial"/>
                <w:sz w:val="20"/>
                <w:szCs w:val="20"/>
              </w:rPr>
            </w:pPr>
            <w:r w:rsidRPr="003634E8">
              <w:rPr>
                <w:rFonts w:ascii="Arial" w:hAnsi="Arial" w:cs="Arial"/>
                <w:sz w:val="20"/>
                <w:szCs w:val="20"/>
              </w:rPr>
              <w:t>Zdravko MARIĆ</w:t>
            </w:r>
          </w:p>
        </w:tc>
        <w:tc>
          <w:tcPr>
            <w:tcW w:w="3771" w:type="dxa"/>
          </w:tcPr>
          <w:p w14:paraId="3E042F91" w14:textId="77777777" w:rsidR="00794077" w:rsidRPr="003634E8" w:rsidRDefault="00794077" w:rsidP="00AB1ED5">
            <w:pPr>
              <w:ind w:left="-93" w:right="395"/>
              <w:jc w:val="center"/>
              <w:rPr>
                <w:rFonts w:ascii="Arial" w:hAnsi="Arial" w:cs="Arial"/>
                <w:sz w:val="20"/>
                <w:szCs w:val="20"/>
              </w:rPr>
            </w:pPr>
            <w:r w:rsidRPr="003634E8">
              <w:rPr>
                <w:rFonts w:ascii="Arial" w:hAnsi="Arial" w:cs="Arial"/>
                <w:sz w:val="20"/>
                <w:szCs w:val="20"/>
              </w:rPr>
              <w:t>Signed for and on behalf of</w:t>
            </w:r>
          </w:p>
          <w:p w14:paraId="41A197C8" w14:textId="77777777" w:rsidR="00794077" w:rsidRPr="003634E8" w:rsidRDefault="00794077" w:rsidP="00AB1ED5">
            <w:pPr>
              <w:ind w:left="-93" w:right="395"/>
              <w:jc w:val="center"/>
              <w:rPr>
                <w:rFonts w:ascii="Arial" w:hAnsi="Arial" w:cs="Arial"/>
                <w:sz w:val="20"/>
                <w:szCs w:val="20"/>
              </w:rPr>
            </w:pPr>
            <w:r w:rsidRPr="003634E8">
              <w:rPr>
                <w:rFonts w:ascii="Arial" w:hAnsi="Arial" w:cs="Arial"/>
                <w:sz w:val="20"/>
                <w:szCs w:val="20"/>
              </w:rPr>
              <w:t>EUROPEAN INVESTMENT BANK</w:t>
            </w:r>
          </w:p>
          <w:p w14:paraId="6F489FC8" w14:textId="77777777" w:rsidR="00794077" w:rsidRPr="003634E8" w:rsidRDefault="00794077" w:rsidP="00AB1ED5">
            <w:pPr>
              <w:ind w:left="-93" w:right="395"/>
              <w:jc w:val="center"/>
              <w:rPr>
                <w:rFonts w:ascii="Arial" w:hAnsi="Arial" w:cs="Arial"/>
                <w:sz w:val="20"/>
                <w:szCs w:val="20"/>
              </w:rPr>
            </w:pPr>
            <w:r w:rsidRPr="003634E8">
              <w:rPr>
                <w:rFonts w:ascii="Arial" w:hAnsi="Arial" w:cs="Arial"/>
                <w:sz w:val="20"/>
                <w:szCs w:val="20"/>
              </w:rPr>
              <w:t xml:space="preserve">The Vice-President </w:t>
            </w:r>
          </w:p>
          <w:p w14:paraId="5026AA79" w14:textId="77777777" w:rsidR="00794077" w:rsidRPr="003634E8" w:rsidRDefault="00794077" w:rsidP="00AB1ED5">
            <w:pPr>
              <w:ind w:left="-93" w:right="395"/>
              <w:jc w:val="center"/>
              <w:rPr>
                <w:rFonts w:ascii="Arial" w:hAnsi="Arial" w:cs="Arial"/>
                <w:sz w:val="20"/>
                <w:szCs w:val="20"/>
              </w:rPr>
            </w:pPr>
          </w:p>
          <w:p w14:paraId="7666D6AB" w14:textId="77777777" w:rsidR="00794077" w:rsidRPr="003634E8" w:rsidRDefault="00794077" w:rsidP="00AB1ED5">
            <w:pPr>
              <w:ind w:left="-93" w:right="395"/>
              <w:jc w:val="center"/>
              <w:rPr>
                <w:rFonts w:ascii="Arial" w:hAnsi="Arial" w:cs="Arial"/>
                <w:sz w:val="20"/>
                <w:szCs w:val="20"/>
              </w:rPr>
            </w:pPr>
          </w:p>
          <w:p w14:paraId="624661D8" w14:textId="77777777" w:rsidR="00794077" w:rsidRDefault="00794077" w:rsidP="00AB1ED5">
            <w:pPr>
              <w:ind w:left="-93" w:right="395"/>
              <w:jc w:val="center"/>
              <w:rPr>
                <w:rFonts w:ascii="Arial" w:hAnsi="Arial" w:cs="Arial"/>
                <w:sz w:val="20"/>
                <w:szCs w:val="20"/>
              </w:rPr>
            </w:pPr>
            <w:r w:rsidRPr="003634E8">
              <w:rPr>
                <w:rFonts w:ascii="Arial" w:hAnsi="Arial" w:cs="Arial"/>
                <w:sz w:val="20"/>
                <w:szCs w:val="20"/>
              </w:rPr>
              <w:t>Dario SCANNAPIECO</w:t>
            </w:r>
          </w:p>
          <w:p w14:paraId="412481E5" w14:textId="77777777" w:rsidR="00794077" w:rsidRPr="003634E8" w:rsidRDefault="00794077" w:rsidP="00AB1ED5">
            <w:pPr>
              <w:ind w:left="-93" w:right="395"/>
              <w:jc w:val="center"/>
              <w:rPr>
                <w:rFonts w:ascii="Arial" w:hAnsi="Arial" w:cs="Arial"/>
                <w:sz w:val="20"/>
                <w:szCs w:val="20"/>
              </w:rPr>
            </w:pPr>
          </w:p>
          <w:p w14:paraId="309813A5" w14:textId="77777777" w:rsidR="00794077" w:rsidRPr="003634E8" w:rsidRDefault="00794077" w:rsidP="00AB1ED5">
            <w:pPr>
              <w:ind w:left="-93" w:right="395"/>
              <w:jc w:val="center"/>
              <w:rPr>
                <w:rFonts w:ascii="Arial" w:hAnsi="Arial" w:cs="Arial"/>
                <w:sz w:val="20"/>
                <w:szCs w:val="20"/>
              </w:rPr>
            </w:pPr>
          </w:p>
          <w:p w14:paraId="55367888" w14:textId="77777777" w:rsidR="00794077" w:rsidRPr="003634E8" w:rsidRDefault="00794077" w:rsidP="00AB1ED5">
            <w:pPr>
              <w:ind w:left="-93" w:right="395"/>
              <w:jc w:val="center"/>
              <w:rPr>
                <w:rFonts w:ascii="Arial" w:hAnsi="Arial" w:cs="Arial"/>
                <w:sz w:val="20"/>
                <w:szCs w:val="20"/>
              </w:rPr>
            </w:pPr>
          </w:p>
          <w:p w14:paraId="25BAE036" w14:textId="77777777" w:rsidR="00794077" w:rsidRPr="003634E8" w:rsidRDefault="00794077" w:rsidP="00AB1ED5">
            <w:pPr>
              <w:ind w:left="-93" w:right="395"/>
              <w:jc w:val="center"/>
              <w:rPr>
                <w:rFonts w:ascii="Arial" w:hAnsi="Arial" w:cs="Arial"/>
                <w:sz w:val="20"/>
                <w:szCs w:val="20"/>
              </w:rPr>
            </w:pPr>
          </w:p>
          <w:p w14:paraId="0D383330" w14:textId="77777777" w:rsidR="00794077" w:rsidRPr="003634E8" w:rsidRDefault="00794077" w:rsidP="00AB1ED5">
            <w:pPr>
              <w:ind w:left="-93" w:right="395"/>
              <w:jc w:val="center"/>
              <w:rPr>
                <w:rFonts w:ascii="Arial" w:hAnsi="Arial" w:cs="Arial"/>
                <w:sz w:val="20"/>
                <w:szCs w:val="20"/>
              </w:rPr>
            </w:pPr>
          </w:p>
          <w:p w14:paraId="40107B6C" w14:textId="77777777" w:rsidR="00794077" w:rsidRPr="003634E8" w:rsidRDefault="00794077" w:rsidP="00AB1ED5">
            <w:pPr>
              <w:ind w:left="-93" w:right="395"/>
              <w:jc w:val="center"/>
              <w:rPr>
                <w:rFonts w:ascii="Arial" w:hAnsi="Arial" w:cs="Arial"/>
                <w:sz w:val="20"/>
                <w:szCs w:val="20"/>
              </w:rPr>
            </w:pPr>
          </w:p>
          <w:p w14:paraId="535BC6E9" w14:textId="77777777" w:rsidR="00794077" w:rsidRPr="003634E8" w:rsidRDefault="00794077" w:rsidP="00AB1ED5">
            <w:pPr>
              <w:ind w:left="-93" w:right="395"/>
              <w:jc w:val="center"/>
              <w:rPr>
                <w:rFonts w:ascii="Arial" w:hAnsi="Arial" w:cs="Arial"/>
                <w:sz w:val="20"/>
                <w:szCs w:val="20"/>
              </w:rPr>
            </w:pPr>
            <w:r w:rsidRPr="003634E8">
              <w:rPr>
                <w:rFonts w:ascii="Arial" w:hAnsi="Arial" w:cs="Arial"/>
                <w:sz w:val="20"/>
                <w:szCs w:val="20"/>
              </w:rPr>
              <w:tab/>
            </w:r>
          </w:p>
          <w:p w14:paraId="02EAA8F9" w14:textId="77777777" w:rsidR="00794077" w:rsidRPr="003634E8" w:rsidRDefault="00794077" w:rsidP="00AB1ED5">
            <w:pPr>
              <w:ind w:left="-93" w:right="395"/>
              <w:jc w:val="center"/>
              <w:rPr>
                <w:rFonts w:ascii="Arial" w:hAnsi="Arial" w:cs="Arial"/>
                <w:sz w:val="20"/>
                <w:szCs w:val="20"/>
              </w:rPr>
            </w:pPr>
          </w:p>
          <w:p w14:paraId="7F610124" w14:textId="77777777" w:rsidR="00794077" w:rsidRPr="003634E8" w:rsidRDefault="00794077" w:rsidP="00AB1ED5">
            <w:pPr>
              <w:ind w:left="-93" w:right="395"/>
              <w:jc w:val="center"/>
              <w:rPr>
                <w:rFonts w:ascii="Arial" w:hAnsi="Arial" w:cs="Arial"/>
                <w:sz w:val="20"/>
                <w:szCs w:val="20"/>
              </w:rPr>
            </w:pPr>
          </w:p>
          <w:p w14:paraId="4775B41F" w14:textId="77777777" w:rsidR="00794077" w:rsidRPr="003634E8" w:rsidRDefault="00794077" w:rsidP="00AB1ED5">
            <w:pPr>
              <w:ind w:left="-93" w:right="395"/>
              <w:jc w:val="center"/>
              <w:rPr>
                <w:rFonts w:ascii="Arial" w:hAnsi="Arial" w:cs="Arial"/>
                <w:sz w:val="20"/>
                <w:szCs w:val="20"/>
              </w:rPr>
            </w:pPr>
          </w:p>
        </w:tc>
      </w:tr>
    </w:tbl>
    <w:p w14:paraId="56EA6A3C" w14:textId="77777777" w:rsidR="00794077" w:rsidRDefault="00794077" w:rsidP="00CC1A9E">
      <w:pPr>
        <w:tabs>
          <w:tab w:val="left" w:pos="720"/>
          <w:tab w:val="left" w:pos="896"/>
        </w:tabs>
        <w:ind w:left="854" w:right="395" w:firstLine="432"/>
        <w:outlineLvl w:val="0"/>
        <w:rPr>
          <w:rFonts w:ascii="Arial" w:hAnsi="Arial" w:cs="Arial"/>
          <w:sz w:val="20"/>
          <w:szCs w:val="20"/>
        </w:rPr>
      </w:pPr>
      <w:bookmarkStart w:id="1534" w:name="_Ref76949832"/>
      <w:bookmarkEnd w:id="1533"/>
    </w:p>
    <w:p w14:paraId="79FA7701" w14:textId="77777777" w:rsidR="00794077" w:rsidRDefault="00794077">
      <w:pPr>
        <w:rPr>
          <w:rFonts w:ascii="Arial" w:hAnsi="Arial" w:cs="Arial"/>
          <w:sz w:val="20"/>
          <w:szCs w:val="20"/>
        </w:rPr>
        <w:sectPr w:rsidR="00794077" w:rsidSect="00B67F3B">
          <w:pgSz w:w="11906" w:h="16838" w:code="9"/>
          <w:pgMar w:top="1418" w:right="1021" w:bottom="1418" w:left="1418" w:header="720" w:footer="720" w:gutter="0"/>
          <w:cols w:space="720"/>
        </w:sectPr>
      </w:pPr>
    </w:p>
    <w:p w14:paraId="18B46132" w14:textId="77777777" w:rsidR="00794077" w:rsidRPr="0003471F" w:rsidRDefault="00794077" w:rsidP="0003471F">
      <w:pPr>
        <w:tabs>
          <w:tab w:val="left" w:pos="720"/>
          <w:tab w:val="left" w:pos="896"/>
        </w:tabs>
        <w:jc w:val="right"/>
        <w:outlineLvl w:val="0"/>
        <w:rPr>
          <w:rFonts w:ascii="Arial" w:hAnsi="Arial" w:cs="Arial"/>
          <w:b/>
          <w:szCs w:val="20"/>
          <w:u w:val="single"/>
        </w:rPr>
      </w:pPr>
      <w:bookmarkStart w:id="1535" w:name="_Toc388892944"/>
      <w:bookmarkEnd w:id="1534"/>
      <w:r w:rsidRPr="0003471F">
        <w:rPr>
          <w:rFonts w:ascii="Arial" w:hAnsi="Arial" w:cs="Arial"/>
          <w:b/>
          <w:szCs w:val="20"/>
          <w:u w:val="single"/>
        </w:rPr>
        <w:t>Schedule A</w:t>
      </w:r>
      <w:bookmarkEnd w:id="1535"/>
    </w:p>
    <w:p w14:paraId="5B016A25" w14:textId="77777777" w:rsidR="00794077" w:rsidRPr="0003471F" w:rsidRDefault="00794077" w:rsidP="0003471F">
      <w:pPr>
        <w:tabs>
          <w:tab w:val="left" w:pos="720"/>
          <w:tab w:val="left" w:pos="896"/>
        </w:tabs>
        <w:rPr>
          <w:rFonts w:ascii="Arial" w:hAnsi="Arial" w:cs="Arial"/>
          <w:szCs w:val="20"/>
        </w:rPr>
      </w:pPr>
      <w:bookmarkStart w:id="1536" w:name="_Toc248586701"/>
      <w:bookmarkStart w:id="1537" w:name="_Toc78184834"/>
      <w:bookmarkStart w:id="1538" w:name="_Toc78185066"/>
      <w:bookmarkStart w:id="1539" w:name="_Toc79496228"/>
      <w:bookmarkStart w:id="1540" w:name="_Toc85739447"/>
      <w:bookmarkStart w:id="1541" w:name="_Toc179113737"/>
      <w:bookmarkStart w:id="1542" w:name="_Ref77855808"/>
      <w:bookmarkEnd w:id="1536"/>
      <w:bookmarkEnd w:id="1537"/>
      <w:bookmarkEnd w:id="1538"/>
      <w:bookmarkEnd w:id="1539"/>
      <w:bookmarkEnd w:id="1540"/>
      <w:bookmarkEnd w:id="1541"/>
    </w:p>
    <w:p w14:paraId="6051E302" w14:textId="77777777" w:rsidR="00794077" w:rsidRPr="0003471F" w:rsidRDefault="00794077" w:rsidP="00CC1A9E">
      <w:pPr>
        <w:ind w:left="28"/>
        <w:jc w:val="center"/>
        <w:rPr>
          <w:rFonts w:ascii="Arial" w:hAnsi="Arial" w:cs="Arial"/>
          <w:b/>
          <w:szCs w:val="20"/>
          <w:u w:val="single"/>
        </w:rPr>
      </w:pPr>
      <w:bookmarkStart w:id="1543" w:name="_Toc179113738"/>
      <w:bookmarkStart w:id="1544" w:name="_Toc248586702"/>
      <w:r w:rsidRPr="0003471F">
        <w:rPr>
          <w:rFonts w:ascii="Arial" w:hAnsi="Arial" w:cs="Arial"/>
          <w:b/>
          <w:szCs w:val="20"/>
          <w:u w:val="single"/>
        </w:rPr>
        <w:t>Project Specification and Reporting</w:t>
      </w:r>
      <w:bookmarkEnd w:id="1543"/>
      <w:bookmarkEnd w:id="1544"/>
    </w:p>
    <w:p w14:paraId="407EAE33" w14:textId="77777777" w:rsidR="00794077" w:rsidRPr="0003471F" w:rsidRDefault="00794077" w:rsidP="00CC1A9E">
      <w:pPr>
        <w:ind w:left="28"/>
        <w:jc w:val="center"/>
        <w:outlineLvl w:val="1"/>
        <w:rPr>
          <w:rFonts w:ascii="Arial" w:hAnsi="Arial" w:cs="Arial"/>
          <w:b/>
          <w:szCs w:val="20"/>
          <w:u w:val="single"/>
          <w:lang w:val="fr-FR"/>
        </w:rPr>
      </w:pPr>
      <w:bookmarkStart w:id="1545" w:name="_Toc323305601"/>
      <w:r w:rsidRPr="0003471F">
        <w:rPr>
          <w:rFonts w:ascii="Arial" w:hAnsi="Arial" w:cs="Arial"/>
          <w:b/>
          <w:szCs w:val="20"/>
          <w:u w:val="single"/>
        </w:rPr>
        <w:t>A.1 Technical Description (Article 6.</w:t>
      </w:r>
      <w:r w:rsidRPr="0003471F">
        <w:rPr>
          <w:rFonts w:ascii="Arial" w:hAnsi="Arial" w:cs="Arial"/>
          <w:b/>
          <w:szCs w:val="20"/>
          <w:u w:val="single"/>
          <w:lang w:val="fr-FR"/>
        </w:rPr>
        <w:t>2)</w:t>
      </w:r>
      <w:bookmarkEnd w:id="1545"/>
    </w:p>
    <w:p w14:paraId="56EDB8A3" w14:textId="77777777" w:rsidR="00794077" w:rsidRPr="003634E8" w:rsidRDefault="00794077" w:rsidP="00CC1A9E">
      <w:pPr>
        <w:ind w:left="28"/>
        <w:jc w:val="center"/>
        <w:rPr>
          <w:rFonts w:ascii="Arial" w:hAnsi="Arial" w:cs="Arial"/>
          <w:b/>
          <w:sz w:val="20"/>
          <w:szCs w:val="20"/>
          <w:u w:val="single"/>
          <w:lang w:val="fr-FR"/>
        </w:rPr>
      </w:pPr>
    </w:p>
    <w:bookmarkEnd w:id="1542"/>
    <w:p w14:paraId="78D12472" w14:textId="77777777" w:rsidR="00794077" w:rsidRPr="003634E8" w:rsidRDefault="00794077" w:rsidP="0042748C">
      <w:pPr>
        <w:pStyle w:val="text"/>
        <w:ind w:left="28"/>
        <w:rPr>
          <w:rFonts w:cs="Arial"/>
          <w:b/>
        </w:rPr>
      </w:pPr>
      <w:r w:rsidRPr="003634E8">
        <w:rPr>
          <w:rFonts w:cs="Arial"/>
          <w:b/>
        </w:rPr>
        <w:t>A.1.1</w:t>
      </w:r>
      <w:r w:rsidRPr="003634E8">
        <w:rPr>
          <w:rFonts w:cs="Arial"/>
          <w:b/>
        </w:rPr>
        <w:tab/>
      </w:r>
      <w:r w:rsidR="0042748C">
        <w:rPr>
          <w:rFonts w:cs="Arial"/>
          <w:b/>
        </w:rPr>
        <w:t xml:space="preserve">  </w:t>
      </w:r>
      <w:r w:rsidRPr="003634E8">
        <w:rPr>
          <w:rFonts w:cs="Arial"/>
          <w:b/>
        </w:rPr>
        <w:t xml:space="preserve">Purpose, Location </w:t>
      </w:r>
    </w:p>
    <w:p w14:paraId="0A702473" w14:textId="77777777" w:rsidR="00794077" w:rsidRPr="003634E8" w:rsidRDefault="00794077" w:rsidP="00CC1A9E">
      <w:pPr>
        <w:pStyle w:val="text"/>
        <w:rPr>
          <w:rFonts w:cs="Arial"/>
          <w:b/>
        </w:rPr>
      </w:pPr>
    </w:p>
    <w:p w14:paraId="0B330D26" w14:textId="77777777" w:rsidR="00794077" w:rsidRPr="003634E8" w:rsidRDefault="00794077" w:rsidP="0003471F">
      <w:pPr>
        <w:ind w:left="720"/>
        <w:jc w:val="both"/>
        <w:rPr>
          <w:rFonts w:ascii="Arial" w:hAnsi="Arial" w:cs="Arial"/>
          <w:sz w:val="20"/>
          <w:szCs w:val="20"/>
        </w:rPr>
      </w:pPr>
      <w:r w:rsidRPr="003634E8">
        <w:rPr>
          <w:rFonts w:ascii="Arial" w:hAnsi="Arial" w:cs="Arial"/>
          <w:sz w:val="20"/>
          <w:szCs w:val="20"/>
        </w:rPr>
        <w:t>The project, structured as a Structural Programme Loan, will support the Croatian Partnership Agreement (PA) and selected investments for one Operational Programme (OP), the Operational Programme Competitiveness and Cohesion 2014-2020 (OPCC). The interventions financed by the Bank will focus mainly but not exclusively on the following sectors: transport, energy, environment, health, R&amp;D infrastructure, nature protection, social infrastructure, ICT, urban regeneration, water and waste. The OPCC could contain 41 major projects based on the indicative list of major projects attached thereto. If applicable, major projects in the transport sector benefitting from CEF support and implemented by the promoter could also be funded hereunder.</w:t>
      </w:r>
    </w:p>
    <w:p w14:paraId="408C1537" w14:textId="77777777" w:rsidR="00794077" w:rsidRPr="003634E8" w:rsidRDefault="00794077" w:rsidP="0003471F">
      <w:pPr>
        <w:pStyle w:val="text"/>
        <w:rPr>
          <w:rFonts w:cs="Arial"/>
          <w:b/>
          <w:lang w:val="en-GB"/>
        </w:rPr>
      </w:pPr>
    </w:p>
    <w:p w14:paraId="5916B17A" w14:textId="77777777" w:rsidR="00794077" w:rsidRPr="003634E8" w:rsidRDefault="00794077" w:rsidP="0003471F">
      <w:pPr>
        <w:pStyle w:val="text"/>
        <w:ind w:left="0"/>
        <w:rPr>
          <w:rFonts w:cs="Arial"/>
          <w:b/>
          <w:lang w:val="en-GB"/>
        </w:rPr>
      </w:pPr>
      <w:r w:rsidRPr="003634E8">
        <w:rPr>
          <w:rFonts w:cs="Arial"/>
          <w:b/>
          <w:lang w:val="en-GB"/>
        </w:rPr>
        <w:t>A.1.2</w:t>
      </w:r>
      <w:r w:rsidRPr="003634E8">
        <w:rPr>
          <w:rFonts w:cs="Arial"/>
          <w:b/>
          <w:lang w:val="en-GB"/>
        </w:rPr>
        <w:tab/>
      </w:r>
      <w:r w:rsidR="0042748C">
        <w:rPr>
          <w:rFonts w:cs="Arial"/>
          <w:b/>
          <w:lang w:val="en-GB"/>
        </w:rPr>
        <w:t xml:space="preserve">  </w:t>
      </w:r>
      <w:r w:rsidRPr="003634E8">
        <w:rPr>
          <w:rFonts w:cs="Arial"/>
          <w:b/>
          <w:lang w:val="en-GB"/>
        </w:rPr>
        <w:t>Description</w:t>
      </w:r>
    </w:p>
    <w:p w14:paraId="56A36EA2" w14:textId="77777777" w:rsidR="00794077" w:rsidRPr="003634E8" w:rsidRDefault="00794077" w:rsidP="0003471F">
      <w:pPr>
        <w:pStyle w:val="text"/>
        <w:ind w:left="0"/>
        <w:rPr>
          <w:rFonts w:cs="Arial"/>
          <w:b/>
          <w:lang w:val="en-GB"/>
        </w:rPr>
      </w:pPr>
    </w:p>
    <w:p w14:paraId="56D82A78" w14:textId="77777777" w:rsidR="00794077" w:rsidRPr="003634E8" w:rsidRDefault="00794077" w:rsidP="0003471F">
      <w:pPr>
        <w:pStyle w:val="text"/>
        <w:ind w:left="0" w:firstLine="720"/>
        <w:rPr>
          <w:rFonts w:cs="Arial"/>
          <w:lang w:val="hr-HR"/>
        </w:rPr>
      </w:pPr>
      <w:r w:rsidRPr="003634E8">
        <w:rPr>
          <w:rFonts w:cs="Arial"/>
          <w:lang w:val="hr-HR"/>
        </w:rPr>
        <w:t xml:space="preserve">The project will finance selected investment from the axes the OPCC: </w:t>
      </w:r>
    </w:p>
    <w:tbl>
      <w:tblPr>
        <w:tblW w:w="4126" w:type="pct"/>
        <w:jc w:val="center"/>
        <w:tblLayout w:type="fixed"/>
        <w:tblLook w:val="04A0" w:firstRow="1" w:lastRow="0" w:firstColumn="1" w:lastColumn="0" w:noHBand="0" w:noVBand="1"/>
      </w:tblPr>
      <w:tblGrid>
        <w:gridCol w:w="7812"/>
      </w:tblGrid>
      <w:tr w:rsidR="00794077" w:rsidRPr="003634E8" w14:paraId="29EB3DFC" w14:textId="77777777" w:rsidTr="00AB1ED5">
        <w:trPr>
          <w:trHeight w:val="666"/>
          <w:jc w:val="center"/>
        </w:trPr>
        <w:tc>
          <w:tcPr>
            <w:tcW w:w="5000" w:type="pct"/>
            <w:shd w:val="clear" w:color="auto" w:fill="auto"/>
            <w:vAlign w:val="center"/>
            <w:hideMark/>
          </w:tcPr>
          <w:p w14:paraId="3DE233D5" w14:textId="77777777" w:rsidR="00794077" w:rsidRPr="003634E8" w:rsidRDefault="00794077" w:rsidP="0003471F">
            <w:pPr>
              <w:jc w:val="both"/>
              <w:rPr>
                <w:rFonts w:ascii="Arial" w:hAnsi="Arial" w:cs="Arial"/>
                <w:color w:val="000000" w:themeColor="text1"/>
                <w:sz w:val="20"/>
                <w:szCs w:val="20"/>
                <w:lang w:eastAsia="en-GB"/>
              </w:rPr>
            </w:pPr>
            <w:r w:rsidRPr="003634E8">
              <w:rPr>
                <w:rFonts w:ascii="Arial" w:hAnsi="Arial" w:cs="Arial"/>
                <w:color w:val="000000" w:themeColor="text1"/>
                <w:sz w:val="20"/>
                <w:szCs w:val="20"/>
                <w:lang w:eastAsia="en-GB"/>
              </w:rPr>
              <w:t>1. Strengthening the economy through application of research and innovation</w:t>
            </w:r>
          </w:p>
        </w:tc>
      </w:tr>
      <w:tr w:rsidR="00794077" w:rsidRPr="003634E8" w14:paraId="145E259F" w14:textId="77777777" w:rsidTr="00AB1ED5">
        <w:trPr>
          <w:trHeight w:val="549"/>
          <w:jc w:val="center"/>
        </w:trPr>
        <w:tc>
          <w:tcPr>
            <w:tcW w:w="5000" w:type="pct"/>
            <w:shd w:val="clear" w:color="auto" w:fill="auto"/>
            <w:vAlign w:val="center"/>
            <w:hideMark/>
          </w:tcPr>
          <w:p w14:paraId="40B5AA96" w14:textId="77777777" w:rsidR="00794077" w:rsidRPr="003634E8" w:rsidRDefault="00794077" w:rsidP="0003471F">
            <w:pPr>
              <w:jc w:val="both"/>
              <w:rPr>
                <w:rFonts w:ascii="Arial" w:hAnsi="Arial" w:cs="Arial"/>
                <w:color w:val="000000" w:themeColor="text1"/>
                <w:sz w:val="20"/>
                <w:szCs w:val="20"/>
                <w:lang w:eastAsia="en-GB"/>
              </w:rPr>
            </w:pPr>
            <w:r w:rsidRPr="003634E8">
              <w:rPr>
                <w:rFonts w:ascii="Arial" w:hAnsi="Arial" w:cs="Arial"/>
                <w:color w:val="000000" w:themeColor="text1"/>
                <w:sz w:val="20"/>
                <w:szCs w:val="20"/>
                <w:lang w:eastAsia="en-GB"/>
              </w:rPr>
              <w:t xml:space="preserve">2. Use of information and communication technologies </w:t>
            </w:r>
          </w:p>
        </w:tc>
      </w:tr>
      <w:tr w:rsidR="00794077" w:rsidRPr="003634E8" w14:paraId="7CB8384E" w14:textId="77777777" w:rsidTr="00AB1ED5">
        <w:trPr>
          <w:trHeight w:val="408"/>
          <w:jc w:val="center"/>
        </w:trPr>
        <w:tc>
          <w:tcPr>
            <w:tcW w:w="5000" w:type="pct"/>
            <w:shd w:val="clear" w:color="auto" w:fill="auto"/>
            <w:vAlign w:val="center"/>
            <w:hideMark/>
          </w:tcPr>
          <w:p w14:paraId="7AD5F22A" w14:textId="77777777" w:rsidR="00794077" w:rsidRPr="003634E8" w:rsidRDefault="00794077" w:rsidP="0003471F">
            <w:pPr>
              <w:jc w:val="both"/>
              <w:rPr>
                <w:rFonts w:ascii="Arial" w:hAnsi="Arial" w:cs="Arial"/>
                <w:color w:val="000000" w:themeColor="text1"/>
                <w:sz w:val="20"/>
                <w:szCs w:val="20"/>
                <w:lang w:eastAsia="en-GB"/>
              </w:rPr>
            </w:pPr>
            <w:r w:rsidRPr="003634E8">
              <w:rPr>
                <w:rFonts w:ascii="Arial" w:hAnsi="Arial" w:cs="Arial"/>
                <w:color w:val="000000" w:themeColor="text1"/>
                <w:sz w:val="20"/>
                <w:szCs w:val="20"/>
                <w:lang w:eastAsia="en-GB"/>
              </w:rPr>
              <w:t>3. Business  competitiveness</w:t>
            </w:r>
          </w:p>
        </w:tc>
      </w:tr>
      <w:tr w:rsidR="00794077" w:rsidRPr="003634E8" w14:paraId="516F3C50" w14:textId="77777777" w:rsidTr="00AB1ED5">
        <w:trPr>
          <w:trHeight w:val="637"/>
          <w:jc w:val="center"/>
        </w:trPr>
        <w:tc>
          <w:tcPr>
            <w:tcW w:w="5000" w:type="pct"/>
            <w:shd w:val="clear" w:color="auto" w:fill="auto"/>
            <w:vAlign w:val="center"/>
            <w:hideMark/>
          </w:tcPr>
          <w:p w14:paraId="4254FCB3" w14:textId="77777777" w:rsidR="00794077" w:rsidRPr="003634E8" w:rsidRDefault="00794077" w:rsidP="0003471F">
            <w:pPr>
              <w:jc w:val="both"/>
              <w:rPr>
                <w:rFonts w:ascii="Arial" w:hAnsi="Arial" w:cs="Arial"/>
                <w:color w:val="000000" w:themeColor="text1"/>
                <w:sz w:val="20"/>
                <w:szCs w:val="20"/>
                <w:lang w:eastAsia="en-GB"/>
              </w:rPr>
            </w:pPr>
            <w:r w:rsidRPr="003634E8">
              <w:rPr>
                <w:rFonts w:ascii="Arial" w:hAnsi="Arial" w:cs="Arial"/>
                <w:color w:val="000000" w:themeColor="text1"/>
                <w:sz w:val="20"/>
                <w:szCs w:val="20"/>
                <w:lang w:eastAsia="en-GB"/>
              </w:rPr>
              <w:t>4. Promoting energy efficiency and renewable energy sources</w:t>
            </w:r>
          </w:p>
        </w:tc>
      </w:tr>
      <w:tr w:rsidR="00794077" w:rsidRPr="003634E8" w14:paraId="776D2025" w14:textId="77777777" w:rsidTr="00AB1ED5">
        <w:trPr>
          <w:trHeight w:val="600"/>
          <w:jc w:val="center"/>
        </w:trPr>
        <w:tc>
          <w:tcPr>
            <w:tcW w:w="5000" w:type="pct"/>
            <w:shd w:val="clear" w:color="auto" w:fill="auto"/>
            <w:vAlign w:val="center"/>
            <w:hideMark/>
          </w:tcPr>
          <w:p w14:paraId="3369A85F" w14:textId="77777777" w:rsidR="00794077" w:rsidRPr="003634E8" w:rsidRDefault="00794077" w:rsidP="0003471F">
            <w:pPr>
              <w:jc w:val="both"/>
              <w:rPr>
                <w:rFonts w:ascii="Arial" w:hAnsi="Arial" w:cs="Arial"/>
                <w:color w:val="000000" w:themeColor="text1"/>
                <w:sz w:val="20"/>
                <w:szCs w:val="20"/>
                <w:lang w:eastAsia="en-GB"/>
              </w:rPr>
            </w:pPr>
            <w:r w:rsidRPr="003634E8">
              <w:rPr>
                <w:rFonts w:ascii="Arial" w:hAnsi="Arial" w:cs="Arial"/>
                <w:color w:val="000000" w:themeColor="text1"/>
                <w:sz w:val="20"/>
                <w:szCs w:val="20"/>
                <w:lang w:eastAsia="en-GB"/>
              </w:rPr>
              <w:t>5. Climate Change and Risk  Management</w:t>
            </w:r>
          </w:p>
        </w:tc>
      </w:tr>
      <w:tr w:rsidR="00794077" w:rsidRPr="003634E8" w14:paraId="67A9C110" w14:textId="77777777" w:rsidTr="00AB1ED5">
        <w:trPr>
          <w:trHeight w:val="513"/>
          <w:jc w:val="center"/>
        </w:trPr>
        <w:tc>
          <w:tcPr>
            <w:tcW w:w="5000" w:type="pct"/>
            <w:shd w:val="clear" w:color="auto" w:fill="auto"/>
            <w:vAlign w:val="center"/>
            <w:hideMark/>
          </w:tcPr>
          <w:p w14:paraId="30773144" w14:textId="77777777" w:rsidR="00794077" w:rsidRPr="003634E8" w:rsidRDefault="00794077" w:rsidP="0003471F">
            <w:pPr>
              <w:jc w:val="both"/>
              <w:rPr>
                <w:rFonts w:ascii="Arial" w:hAnsi="Arial" w:cs="Arial"/>
                <w:color w:val="000000" w:themeColor="text1"/>
                <w:sz w:val="20"/>
                <w:szCs w:val="20"/>
                <w:lang w:eastAsia="en-GB"/>
              </w:rPr>
            </w:pPr>
            <w:r w:rsidRPr="003634E8">
              <w:rPr>
                <w:rFonts w:ascii="Arial" w:hAnsi="Arial" w:cs="Arial"/>
                <w:color w:val="000000" w:themeColor="text1"/>
                <w:sz w:val="20"/>
                <w:szCs w:val="20"/>
                <w:lang w:eastAsia="en-GB"/>
              </w:rPr>
              <w:t>6. Environmental Protection and Sustainability of Resources</w:t>
            </w:r>
          </w:p>
        </w:tc>
      </w:tr>
      <w:tr w:rsidR="00794077" w:rsidRPr="003634E8" w14:paraId="6B8150CF" w14:textId="77777777" w:rsidTr="00AB1ED5">
        <w:trPr>
          <w:trHeight w:val="417"/>
          <w:jc w:val="center"/>
        </w:trPr>
        <w:tc>
          <w:tcPr>
            <w:tcW w:w="5000" w:type="pct"/>
            <w:shd w:val="clear" w:color="auto" w:fill="auto"/>
            <w:vAlign w:val="center"/>
            <w:hideMark/>
          </w:tcPr>
          <w:p w14:paraId="766067F6" w14:textId="77777777" w:rsidR="00794077" w:rsidRPr="003634E8" w:rsidRDefault="00794077" w:rsidP="0003471F">
            <w:pPr>
              <w:jc w:val="both"/>
              <w:rPr>
                <w:rFonts w:ascii="Arial" w:hAnsi="Arial" w:cs="Arial"/>
                <w:color w:val="000000" w:themeColor="text1"/>
                <w:sz w:val="20"/>
                <w:szCs w:val="20"/>
                <w:lang w:eastAsia="en-GB"/>
              </w:rPr>
            </w:pPr>
            <w:r w:rsidRPr="003634E8">
              <w:rPr>
                <w:rFonts w:ascii="Arial" w:hAnsi="Arial" w:cs="Arial"/>
                <w:color w:val="000000" w:themeColor="text1"/>
                <w:sz w:val="20"/>
                <w:szCs w:val="20"/>
                <w:lang w:eastAsia="en-GB"/>
              </w:rPr>
              <w:t>7. Connectivity and mobility</w:t>
            </w:r>
          </w:p>
        </w:tc>
      </w:tr>
      <w:tr w:rsidR="00794077" w:rsidRPr="003634E8" w14:paraId="121CB16E" w14:textId="77777777" w:rsidTr="00AB1ED5">
        <w:trPr>
          <w:trHeight w:val="551"/>
          <w:jc w:val="center"/>
        </w:trPr>
        <w:tc>
          <w:tcPr>
            <w:tcW w:w="5000" w:type="pct"/>
            <w:shd w:val="clear" w:color="auto" w:fill="auto"/>
            <w:vAlign w:val="center"/>
            <w:hideMark/>
          </w:tcPr>
          <w:p w14:paraId="5B060C8F" w14:textId="77777777" w:rsidR="00794077" w:rsidRPr="003634E8" w:rsidRDefault="00794077" w:rsidP="0003471F">
            <w:pPr>
              <w:jc w:val="both"/>
              <w:rPr>
                <w:rFonts w:ascii="Arial" w:hAnsi="Arial" w:cs="Arial"/>
                <w:color w:val="000000" w:themeColor="text1"/>
                <w:sz w:val="20"/>
                <w:szCs w:val="20"/>
                <w:lang w:eastAsia="en-GB"/>
              </w:rPr>
            </w:pPr>
            <w:r w:rsidRPr="003634E8">
              <w:rPr>
                <w:rFonts w:ascii="Arial" w:hAnsi="Arial" w:cs="Arial"/>
                <w:color w:val="000000" w:themeColor="text1"/>
                <w:sz w:val="20"/>
                <w:szCs w:val="20"/>
                <w:lang w:eastAsia="en-GB"/>
              </w:rPr>
              <w:t>8. Social Inclusion and Health</w:t>
            </w:r>
          </w:p>
        </w:tc>
      </w:tr>
      <w:tr w:rsidR="00794077" w:rsidRPr="003634E8" w14:paraId="3F029094" w14:textId="77777777" w:rsidTr="00AB1ED5">
        <w:trPr>
          <w:trHeight w:val="558"/>
          <w:jc w:val="center"/>
        </w:trPr>
        <w:tc>
          <w:tcPr>
            <w:tcW w:w="5000" w:type="pct"/>
            <w:shd w:val="clear" w:color="auto" w:fill="auto"/>
            <w:vAlign w:val="center"/>
            <w:hideMark/>
          </w:tcPr>
          <w:p w14:paraId="71CF7684" w14:textId="77777777" w:rsidR="00794077" w:rsidRPr="003634E8" w:rsidRDefault="00794077" w:rsidP="0003471F">
            <w:pPr>
              <w:jc w:val="both"/>
              <w:rPr>
                <w:rFonts w:ascii="Arial" w:hAnsi="Arial" w:cs="Arial"/>
                <w:color w:val="000000" w:themeColor="text1"/>
                <w:sz w:val="20"/>
                <w:szCs w:val="20"/>
                <w:lang w:eastAsia="en-GB"/>
              </w:rPr>
            </w:pPr>
            <w:r w:rsidRPr="003634E8">
              <w:rPr>
                <w:rFonts w:ascii="Arial" w:hAnsi="Arial" w:cs="Arial"/>
                <w:color w:val="000000" w:themeColor="text1"/>
                <w:sz w:val="20"/>
                <w:szCs w:val="20"/>
                <w:lang w:eastAsia="en-GB"/>
              </w:rPr>
              <w:t>9. Education, Skills and Lifelong Learning</w:t>
            </w:r>
          </w:p>
        </w:tc>
      </w:tr>
      <w:tr w:rsidR="00794077" w:rsidRPr="003634E8" w14:paraId="743849A3" w14:textId="77777777" w:rsidTr="00AB1ED5">
        <w:trPr>
          <w:trHeight w:val="424"/>
          <w:jc w:val="center"/>
        </w:trPr>
        <w:tc>
          <w:tcPr>
            <w:tcW w:w="5000" w:type="pct"/>
            <w:shd w:val="clear" w:color="auto" w:fill="auto"/>
            <w:vAlign w:val="center"/>
            <w:hideMark/>
          </w:tcPr>
          <w:p w14:paraId="60714386" w14:textId="77777777" w:rsidR="00794077" w:rsidRPr="003634E8" w:rsidRDefault="00794077" w:rsidP="0003471F">
            <w:pPr>
              <w:jc w:val="both"/>
              <w:rPr>
                <w:rFonts w:ascii="Arial" w:hAnsi="Arial" w:cs="Arial"/>
                <w:color w:val="000000" w:themeColor="text1"/>
                <w:sz w:val="20"/>
                <w:szCs w:val="20"/>
                <w:lang w:eastAsia="en-GB"/>
              </w:rPr>
            </w:pPr>
            <w:r w:rsidRPr="003634E8">
              <w:rPr>
                <w:rFonts w:ascii="Arial" w:hAnsi="Arial" w:cs="Arial"/>
                <w:color w:val="000000" w:themeColor="text1"/>
                <w:sz w:val="20"/>
                <w:szCs w:val="20"/>
                <w:lang w:eastAsia="en-GB"/>
              </w:rPr>
              <w:t>10. Technical Assistance</w:t>
            </w:r>
          </w:p>
        </w:tc>
      </w:tr>
    </w:tbl>
    <w:p w14:paraId="2E6DE9E0" w14:textId="77777777" w:rsidR="00794077" w:rsidRPr="003634E8" w:rsidRDefault="00794077" w:rsidP="0003471F">
      <w:pPr>
        <w:pStyle w:val="BodyTextIndent"/>
        <w:ind w:left="284"/>
        <w:rPr>
          <w:rFonts w:cs="Arial"/>
        </w:rPr>
      </w:pPr>
    </w:p>
    <w:p w14:paraId="49B2135C" w14:textId="77777777" w:rsidR="00794077" w:rsidRPr="003634E8" w:rsidRDefault="0042748C" w:rsidP="0042748C">
      <w:pPr>
        <w:pStyle w:val="text"/>
        <w:tabs>
          <w:tab w:val="left" w:pos="426"/>
        </w:tabs>
        <w:ind w:left="0"/>
        <w:rPr>
          <w:rFonts w:cs="Arial"/>
          <w:b/>
          <w:lang w:val="en-GB"/>
        </w:rPr>
      </w:pPr>
      <w:r>
        <w:rPr>
          <w:rFonts w:cs="Arial"/>
          <w:b/>
          <w:lang w:val="en-GB"/>
        </w:rPr>
        <w:t xml:space="preserve">A.1.3    </w:t>
      </w:r>
      <w:r w:rsidR="00794077" w:rsidRPr="003634E8">
        <w:rPr>
          <w:rFonts w:cs="Arial"/>
          <w:b/>
          <w:lang w:val="en-GB"/>
        </w:rPr>
        <w:t>Calendar</w:t>
      </w:r>
    </w:p>
    <w:p w14:paraId="4F9D9A38" w14:textId="77777777" w:rsidR="00794077" w:rsidRPr="003634E8" w:rsidRDefault="00794077" w:rsidP="0003471F">
      <w:pPr>
        <w:pStyle w:val="text"/>
        <w:ind w:left="775"/>
        <w:rPr>
          <w:rFonts w:cs="Arial"/>
          <w:b/>
          <w:lang w:val="en-GB"/>
        </w:rPr>
      </w:pPr>
    </w:p>
    <w:p w14:paraId="6C324277" w14:textId="77777777" w:rsidR="00794077" w:rsidRPr="003634E8" w:rsidRDefault="00794077" w:rsidP="0003471F">
      <w:pPr>
        <w:ind w:left="720"/>
        <w:jc w:val="both"/>
        <w:rPr>
          <w:rFonts w:ascii="Arial" w:hAnsi="Arial" w:cs="Arial"/>
          <w:bCs/>
          <w:sz w:val="20"/>
          <w:szCs w:val="20"/>
        </w:rPr>
      </w:pPr>
      <w:r w:rsidRPr="003634E8">
        <w:rPr>
          <w:rFonts w:ascii="Arial" w:hAnsi="Arial" w:cs="Arial"/>
          <w:bCs/>
          <w:sz w:val="20"/>
          <w:szCs w:val="20"/>
        </w:rPr>
        <w:t>The projects are expected to be implemented in the 2014-2020 programming period and completed by no later than end of 2023. This takes into account the rules of the Common Provision Regulation concerning the closure of projects.</w:t>
      </w:r>
    </w:p>
    <w:p w14:paraId="5F2CAD30" w14:textId="77777777" w:rsidR="00794077" w:rsidRPr="003634E8" w:rsidRDefault="00794077" w:rsidP="0003471F">
      <w:pPr>
        <w:pStyle w:val="text"/>
        <w:ind w:left="0"/>
        <w:rPr>
          <w:rFonts w:cs="Arial"/>
          <w:lang w:val="en-GB"/>
        </w:rPr>
      </w:pPr>
    </w:p>
    <w:p w14:paraId="4FFD023F" w14:textId="77777777" w:rsidR="00794077" w:rsidRDefault="0042748C" w:rsidP="00024AE2">
      <w:pPr>
        <w:tabs>
          <w:tab w:val="left" w:pos="3285"/>
        </w:tabs>
        <w:jc w:val="both"/>
        <w:rPr>
          <w:rFonts w:ascii="Arial" w:hAnsi="Arial" w:cs="Arial"/>
          <w:b/>
          <w:sz w:val="20"/>
          <w:szCs w:val="20"/>
        </w:rPr>
      </w:pPr>
      <w:r>
        <w:rPr>
          <w:rFonts w:ascii="Arial" w:hAnsi="Arial" w:cs="Arial"/>
          <w:b/>
          <w:sz w:val="20"/>
          <w:szCs w:val="20"/>
        </w:rPr>
        <w:t xml:space="preserve">A.1.4   </w:t>
      </w:r>
      <w:r w:rsidR="00794077" w:rsidRPr="003634E8">
        <w:rPr>
          <w:rFonts w:ascii="Arial" w:hAnsi="Arial" w:cs="Arial"/>
          <w:b/>
          <w:sz w:val="20"/>
          <w:szCs w:val="20"/>
        </w:rPr>
        <w:t>General Provisions</w:t>
      </w:r>
      <w:r w:rsidR="00794077" w:rsidRPr="003634E8">
        <w:rPr>
          <w:rFonts w:ascii="Arial" w:hAnsi="Arial" w:cs="Arial"/>
          <w:b/>
          <w:sz w:val="20"/>
          <w:szCs w:val="20"/>
        </w:rPr>
        <w:tab/>
      </w:r>
    </w:p>
    <w:p w14:paraId="384C15BC" w14:textId="77777777" w:rsidR="00794077" w:rsidRDefault="00794077" w:rsidP="00024AE2">
      <w:pPr>
        <w:tabs>
          <w:tab w:val="left" w:pos="3285"/>
        </w:tabs>
        <w:jc w:val="both"/>
        <w:rPr>
          <w:rFonts w:ascii="Arial" w:hAnsi="Arial" w:cs="Arial"/>
          <w:b/>
          <w:sz w:val="20"/>
          <w:szCs w:val="20"/>
        </w:rPr>
      </w:pPr>
    </w:p>
    <w:p w14:paraId="59EAA7E2" w14:textId="77777777" w:rsidR="00794077" w:rsidRPr="00024AE2" w:rsidRDefault="00794077" w:rsidP="00024AE2">
      <w:pPr>
        <w:tabs>
          <w:tab w:val="left" w:pos="3285"/>
        </w:tabs>
        <w:jc w:val="both"/>
        <w:rPr>
          <w:rFonts w:ascii="Arial" w:hAnsi="Arial" w:cs="Arial"/>
          <w:b/>
          <w:sz w:val="20"/>
          <w:szCs w:val="20"/>
        </w:rPr>
      </w:pPr>
    </w:p>
    <w:p w14:paraId="1A377A19" w14:textId="77777777" w:rsidR="00B27693" w:rsidRPr="003634E8" w:rsidRDefault="00794077" w:rsidP="0003471F">
      <w:pPr>
        <w:ind w:left="720"/>
        <w:jc w:val="both"/>
        <w:rPr>
          <w:rFonts w:ascii="Arial" w:hAnsi="Arial" w:cs="Arial"/>
          <w:sz w:val="20"/>
          <w:szCs w:val="20"/>
        </w:rPr>
      </w:pPr>
      <w:r w:rsidRPr="003634E8">
        <w:rPr>
          <w:rFonts w:ascii="Arial" w:hAnsi="Arial" w:cs="Arial"/>
          <w:b/>
          <w:sz w:val="20"/>
          <w:szCs w:val="20"/>
        </w:rPr>
        <w:t xml:space="preserve">Eligibilities. </w:t>
      </w:r>
      <w:r w:rsidRPr="003634E8">
        <w:rPr>
          <w:rFonts w:ascii="Arial" w:hAnsi="Arial" w:cs="Arial"/>
          <w:sz w:val="20"/>
          <w:szCs w:val="20"/>
        </w:rPr>
        <w:t>The Bank will generally allocate its funds only to eligible schemes which are economically, technically and financially justified and environmentally sound.  All schemes must comply with European Union environmental, procurement and state aid legislation as well as comply with the principles and standards of the Bank’s Environmental Policy Statement.</w:t>
      </w:r>
      <w:r w:rsidR="005406A4">
        <w:rPr>
          <w:rFonts w:ascii="Arial" w:hAnsi="Arial" w:cs="Arial"/>
          <w:bCs/>
          <w:sz w:val="20"/>
          <w:szCs w:val="20"/>
          <w:vertAlign w:val="superscript"/>
        </w:rPr>
        <w:t>1</w:t>
      </w:r>
      <w:r w:rsidRPr="003634E8">
        <w:rPr>
          <w:rFonts w:ascii="Arial" w:hAnsi="Arial" w:cs="Arial"/>
          <w:sz w:val="20"/>
          <w:szCs w:val="20"/>
        </w:rPr>
        <w:t xml:space="preserve"> </w:t>
      </w:r>
      <w:bookmarkStart w:id="1546" w:name="_Toc77852643"/>
      <w:bookmarkStart w:id="1547" w:name="_Toc78184835"/>
      <w:bookmarkStart w:id="1548" w:name="_Toc78185067"/>
      <w:bookmarkStart w:id="1549" w:name="_Ref78274357"/>
      <w:bookmarkStart w:id="1550" w:name="_Ref78280080"/>
      <w:bookmarkStart w:id="1551" w:name="_Toc85739448"/>
      <w:bookmarkStart w:id="1552" w:name="_Toc388892945"/>
      <w:bookmarkStart w:id="1553" w:name="_Ref76949834"/>
      <w:bookmarkStart w:id="1554" w:name="_Toc48025226"/>
      <w:bookmarkStart w:id="1555" w:name="_Toc48380731"/>
      <w:bookmarkStart w:id="1556" w:name="_Toc51481181"/>
      <w:bookmarkStart w:id="1557" w:name="_Toc51481401"/>
      <w:bookmarkStart w:id="1558" w:name="_Toc51647581"/>
      <w:bookmarkStart w:id="1559" w:name="_Toc51648443"/>
      <w:bookmarkStart w:id="1560" w:name="_Toc51733870"/>
      <w:bookmarkStart w:id="1561" w:name="_Toc57456495"/>
      <w:bookmarkStart w:id="1562" w:name="_Toc57456657"/>
      <w:bookmarkStart w:id="1563" w:name="_Toc57456980"/>
    </w:p>
    <w:p w14:paraId="5D53C142" w14:textId="77777777" w:rsidR="00B27693" w:rsidRPr="003634E8" w:rsidRDefault="00B27693" w:rsidP="0003471F">
      <w:pPr>
        <w:ind w:left="66"/>
        <w:contextualSpacing/>
        <w:jc w:val="both"/>
        <w:rPr>
          <w:rFonts w:ascii="Arial" w:hAnsi="Arial" w:cs="Arial"/>
          <w:sz w:val="20"/>
          <w:szCs w:val="20"/>
        </w:rPr>
      </w:pPr>
    </w:p>
    <w:p w14:paraId="7129F94F" w14:textId="77777777" w:rsidR="00B27693" w:rsidRPr="003634E8" w:rsidRDefault="00B27693" w:rsidP="0003471F">
      <w:pPr>
        <w:ind w:left="720"/>
        <w:contextualSpacing/>
        <w:jc w:val="both"/>
        <w:rPr>
          <w:rFonts w:ascii="Arial" w:hAnsi="Arial" w:cs="Arial"/>
          <w:sz w:val="20"/>
          <w:szCs w:val="20"/>
        </w:rPr>
      </w:pPr>
      <w:r w:rsidRPr="003634E8">
        <w:rPr>
          <w:rFonts w:ascii="Arial" w:hAnsi="Arial" w:cs="Arial"/>
          <w:sz w:val="20"/>
          <w:szCs w:val="20"/>
        </w:rPr>
        <w:t>The eligibility for EIB financing will be checked by the Bank at the allocation stage against the list below and the Bank´s normal eligibility criteria.</w:t>
      </w:r>
    </w:p>
    <w:p w14:paraId="724E40F6" w14:textId="77777777" w:rsidR="00B27693" w:rsidRPr="003634E8" w:rsidRDefault="00B27693" w:rsidP="0003471F">
      <w:pPr>
        <w:ind w:left="66"/>
        <w:contextualSpacing/>
        <w:jc w:val="both"/>
        <w:rPr>
          <w:rFonts w:ascii="Arial" w:hAnsi="Arial" w:cs="Arial"/>
          <w:sz w:val="20"/>
          <w:szCs w:val="20"/>
        </w:rPr>
      </w:pPr>
    </w:p>
    <w:p w14:paraId="3F1F018C" w14:textId="77777777" w:rsidR="00B27693" w:rsidRPr="003634E8" w:rsidRDefault="00B27693" w:rsidP="0003471F">
      <w:pPr>
        <w:ind w:left="720"/>
        <w:contextualSpacing/>
        <w:jc w:val="both"/>
        <w:rPr>
          <w:rFonts w:ascii="Arial" w:hAnsi="Arial" w:cs="Arial"/>
          <w:sz w:val="20"/>
          <w:szCs w:val="20"/>
        </w:rPr>
      </w:pPr>
      <w:r w:rsidRPr="003634E8">
        <w:rPr>
          <w:rFonts w:ascii="Arial" w:hAnsi="Arial" w:cs="Arial"/>
          <w:sz w:val="20"/>
          <w:szCs w:val="20"/>
        </w:rPr>
        <w:t>The Bank reserves the right to review allocations procedures in view of the development of the Project.</w:t>
      </w:r>
    </w:p>
    <w:p w14:paraId="238B2C28" w14:textId="77777777" w:rsidR="00B27693" w:rsidRPr="003634E8" w:rsidRDefault="00B27693" w:rsidP="0003471F">
      <w:pPr>
        <w:contextualSpacing/>
        <w:jc w:val="both"/>
        <w:rPr>
          <w:rFonts w:ascii="Arial" w:hAnsi="Arial" w:cs="Arial"/>
          <w:sz w:val="20"/>
          <w:szCs w:val="20"/>
        </w:rPr>
      </w:pPr>
    </w:p>
    <w:p w14:paraId="2D29BB45" w14:textId="77777777" w:rsidR="00B27693" w:rsidRPr="003634E8" w:rsidRDefault="00B27693" w:rsidP="0003471F">
      <w:pPr>
        <w:tabs>
          <w:tab w:val="num" w:pos="993"/>
        </w:tabs>
        <w:ind w:left="720"/>
        <w:jc w:val="both"/>
        <w:rPr>
          <w:rFonts w:ascii="Arial" w:hAnsi="Arial" w:cs="Arial"/>
          <w:sz w:val="20"/>
          <w:szCs w:val="20"/>
        </w:rPr>
      </w:pPr>
      <w:r w:rsidRPr="003634E8">
        <w:rPr>
          <w:rFonts w:ascii="Arial" w:hAnsi="Arial" w:cs="Arial"/>
          <w:b/>
          <w:sz w:val="20"/>
          <w:szCs w:val="20"/>
        </w:rPr>
        <w:t>General exclusions.</w:t>
      </w:r>
      <w:r w:rsidRPr="003634E8">
        <w:rPr>
          <w:rFonts w:ascii="Arial" w:hAnsi="Arial" w:cs="Arial"/>
          <w:sz w:val="20"/>
          <w:szCs w:val="20"/>
        </w:rPr>
        <w:t xml:space="preserve"> The following costs are </w:t>
      </w:r>
      <w:r w:rsidRPr="003634E8">
        <w:rPr>
          <w:rFonts w:ascii="Arial" w:hAnsi="Arial" w:cs="Arial"/>
          <w:sz w:val="20"/>
          <w:szCs w:val="20"/>
          <w:u w:val="single"/>
        </w:rPr>
        <w:t>not eligible</w:t>
      </w:r>
      <w:r w:rsidRPr="003634E8">
        <w:rPr>
          <w:rFonts w:ascii="Arial" w:hAnsi="Arial" w:cs="Arial"/>
          <w:sz w:val="20"/>
          <w:szCs w:val="20"/>
        </w:rPr>
        <w:t xml:space="preserve"> for EIB financing: VAT and other taxes and duties, land acquisition, purchase of buildings, maintenance and other operating costs, acquisition of second-hand assets, interest during construction, purchase of licences for the use of non-generated public resources (e.g. telecom licences), patents, brands and trademarks. Purely financial transactions are also not eligible.</w:t>
      </w:r>
    </w:p>
    <w:p w14:paraId="35021D82" w14:textId="77777777" w:rsidR="00B27693" w:rsidRPr="003634E8" w:rsidRDefault="00B27693" w:rsidP="0003471F">
      <w:pPr>
        <w:pStyle w:val="text"/>
        <w:keepNext/>
        <w:ind w:left="0" w:right="425" w:firstLine="720"/>
        <w:rPr>
          <w:rFonts w:cs="Arial"/>
          <w:b/>
          <w:lang w:val="en-GB"/>
        </w:rPr>
      </w:pPr>
      <w:r w:rsidRPr="003634E8">
        <w:rPr>
          <w:rFonts w:cs="Arial"/>
          <w:b/>
          <w:lang w:val="en-GB"/>
        </w:rPr>
        <w:t>Excluded Sectors:</w:t>
      </w:r>
    </w:p>
    <w:p w14:paraId="2D32DD18" w14:textId="77777777" w:rsidR="00B27693" w:rsidRPr="003634E8" w:rsidRDefault="00B27693" w:rsidP="00032539">
      <w:pPr>
        <w:pStyle w:val="text"/>
        <w:numPr>
          <w:ilvl w:val="0"/>
          <w:numId w:val="14"/>
        </w:numPr>
        <w:ind w:right="425"/>
        <w:rPr>
          <w:rFonts w:cs="Arial"/>
          <w:lang w:val="en-GB"/>
        </w:rPr>
      </w:pPr>
      <w:r w:rsidRPr="003634E8">
        <w:rPr>
          <w:rFonts w:cs="Arial"/>
          <w:lang w:val="en-GB"/>
        </w:rPr>
        <w:t>Manufacture and distribution of weapons and ammunition, arms and military equipment</w:t>
      </w:r>
    </w:p>
    <w:p w14:paraId="1358A588" w14:textId="77777777" w:rsidR="00B27693" w:rsidRPr="003634E8" w:rsidRDefault="00B27693" w:rsidP="00032539">
      <w:pPr>
        <w:pStyle w:val="text"/>
        <w:numPr>
          <w:ilvl w:val="0"/>
          <w:numId w:val="14"/>
        </w:numPr>
        <w:ind w:right="425"/>
        <w:rPr>
          <w:rFonts w:cs="Arial"/>
          <w:lang w:val="en-GB"/>
        </w:rPr>
      </w:pPr>
      <w:r w:rsidRPr="003634E8">
        <w:rPr>
          <w:rFonts w:cs="Arial"/>
          <w:lang w:val="en-GB"/>
        </w:rPr>
        <w:t>Manufacture and distribution of tobacco or alcohol products</w:t>
      </w:r>
    </w:p>
    <w:p w14:paraId="4AD314A4" w14:textId="77777777" w:rsidR="00B27693" w:rsidRPr="003634E8" w:rsidRDefault="00B27693" w:rsidP="00032539">
      <w:pPr>
        <w:pStyle w:val="text"/>
        <w:numPr>
          <w:ilvl w:val="0"/>
          <w:numId w:val="14"/>
        </w:numPr>
        <w:ind w:right="425"/>
        <w:rPr>
          <w:rFonts w:cs="Arial"/>
          <w:lang w:val="en-GB"/>
        </w:rPr>
      </w:pPr>
      <w:r w:rsidRPr="003634E8">
        <w:rPr>
          <w:rFonts w:cs="Arial"/>
          <w:lang w:val="en-GB"/>
        </w:rPr>
        <w:t>Gambling and betting activities</w:t>
      </w:r>
    </w:p>
    <w:p w14:paraId="1ECBC74C" w14:textId="77777777" w:rsidR="00B27693" w:rsidRPr="003634E8" w:rsidRDefault="00B27693" w:rsidP="00032539">
      <w:pPr>
        <w:pStyle w:val="text"/>
        <w:numPr>
          <w:ilvl w:val="0"/>
          <w:numId w:val="14"/>
        </w:numPr>
        <w:ind w:right="425"/>
        <w:rPr>
          <w:rFonts w:cs="Arial"/>
          <w:lang w:val="en-GB"/>
        </w:rPr>
      </w:pPr>
      <w:r w:rsidRPr="003634E8">
        <w:rPr>
          <w:rFonts w:cs="Arial"/>
          <w:lang w:val="en-GB"/>
        </w:rPr>
        <w:t>Detention facilities e.g. prisons, police stations, schools with custodial functions</w:t>
      </w:r>
    </w:p>
    <w:p w14:paraId="0AA981C9" w14:textId="77777777" w:rsidR="00B27693" w:rsidRPr="003634E8" w:rsidRDefault="00B27693" w:rsidP="00032539">
      <w:pPr>
        <w:pStyle w:val="text"/>
        <w:numPr>
          <w:ilvl w:val="0"/>
          <w:numId w:val="14"/>
        </w:numPr>
        <w:ind w:right="425"/>
        <w:rPr>
          <w:rFonts w:cs="Arial"/>
          <w:lang w:val="en-GB"/>
        </w:rPr>
      </w:pPr>
      <w:r w:rsidRPr="003634E8">
        <w:rPr>
          <w:rFonts w:cs="Arial"/>
          <w:lang w:val="en-GB"/>
        </w:rPr>
        <w:t>Sectors and activities with a strong ethical dimension considered to carry significant reputation risk</w:t>
      </w:r>
    </w:p>
    <w:p w14:paraId="23E4A0F6" w14:textId="77777777" w:rsidR="00B27693" w:rsidRPr="003634E8" w:rsidRDefault="00B27693" w:rsidP="0003471F">
      <w:pPr>
        <w:pStyle w:val="text"/>
        <w:keepNext/>
        <w:ind w:left="0"/>
        <w:rPr>
          <w:rFonts w:cs="Arial"/>
          <w:b/>
          <w:lang w:val="en-GB"/>
        </w:rPr>
      </w:pPr>
    </w:p>
    <w:p w14:paraId="14FFC5E7" w14:textId="77777777" w:rsidR="00B27693" w:rsidRPr="003634E8" w:rsidRDefault="00B27693" w:rsidP="0003471F">
      <w:pPr>
        <w:pStyle w:val="text"/>
        <w:keepNext/>
        <w:ind w:left="0" w:firstLine="720"/>
        <w:rPr>
          <w:rFonts w:cs="Arial"/>
          <w:b/>
          <w:lang w:val="en-GB"/>
        </w:rPr>
      </w:pPr>
      <w:r w:rsidRPr="003634E8">
        <w:rPr>
          <w:rFonts w:cs="Arial"/>
          <w:b/>
          <w:lang w:val="en-GB"/>
        </w:rPr>
        <w:t>Urban development</w:t>
      </w:r>
    </w:p>
    <w:p w14:paraId="3357DBCD" w14:textId="77777777" w:rsidR="00B27693" w:rsidRPr="003634E8" w:rsidRDefault="00B27693" w:rsidP="0003471F">
      <w:pPr>
        <w:ind w:left="720"/>
        <w:jc w:val="both"/>
        <w:rPr>
          <w:rFonts w:ascii="Arial" w:hAnsi="Arial" w:cs="Arial"/>
          <w:sz w:val="20"/>
          <w:szCs w:val="20"/>
        </w:rPr>
      </w:pPr>
      <w:r w:rsidRPr="003634E8">
        <w:rPr>
          <w:rFonts w:ascii="Arial" w:hAnsi="Arial" w:cs="Arial"/>
          <w:sz w:val="20"/>
          <w:szCs w:val="20"/>
        </w:rPr>
        <w:t>All schemes related to a specific urban area will have to abide to urban and territorial planning instruments, have reasonable costs and be self-contained (not just a component of a major one), but complementary to the global urban action.</w:t>
      </w:r>
    </w:p>
    <w:p w14:paraId="4C9819BE" w14:textId="77777777" w:rsidR="00B27693" w:rsidRPr="003634E8" w:rsidRDefault="00B27693" w:rsidP="0003471F">
      <w:pPr>
        <w:pStyle w:val="text"/>
        <w:rPr>
          <w:rFonts w:cs="Arial"/>
          <w:b/>
          <w:lang w:val="en-GB"/>
        </w:rPr>
      </w:pPr>
    </w:p>
    <w:p w14:paraId="022078CD" w14:textId="77777777" w:rsidR="00B27693" w:rsidRPr="003634E8" w:rsidRDefault="00B27693" w:rsidP="0003471F">
      <w:pPr>
        <w:pStyle w:val="ListParagraph"/>
        <w:ind w:left="0"/>
        <w:rPr>
          <w:rFonts w:cs="Arial"/>
          <w:b/>
        </w:rPr>
      </w:pPr>
      <w:r w:rsidRPr="003634E8">
        <w:rPr>
          <w:rFonts w:cs="Arial"/>
          <w:b/>
        </w:rPr>
        <w:t>A.1.5     Allocation Procedures</w:t>
      </w:r>
    </w:p>
    <w:p w14:paraId="32C6FDBB" w14:textId="77777777" w:rsidR="00B27693" w:rsidRPr="003634E8" w:rsidRDefault="00B27693" w:rsidP="0003471F">
      <w:pPr>
        <w:pStyle w:val="ListParagraph"/>
        <w:ind w:left="0"/>
        <w:rPr>
          <w:rFonts w:cs="Arial"/>
          <w:b/>
        </w:rPr>
      </w:pPr>
    </w:p>
    <w:p w14:paraId="1700BDB0" w14:textId="77777777" w:rsidR="00B27693" w:rsidRPr="003634E8" w:rsidRDefault="00B27693" w:rsidP="0003471F">
      <w:pPr>
        <w:ind w:left="709"/>
        <w:jc w:val="both"/>
        <w:rPr>
          <w:rFonts w:ascii="Arial" w:hAnsi="Arial" w:cs="Arial"/>
          <w:sz w:val="20"/>
          <w:szCs w:val="20"/>
        </w:rPr>
      </w:pPr>
      <w:r w:rsidRPr="003634E8">
        <w:rPr>
          <w:rFonts w:ascii="Arial" w:hAnsi="Arial" w:cs="Arial"/>
          <w:sz w:val="20"/>
          <w:szCs w:val="20"/>
        </w:rPr>
        <w:t>The Bank funds will be allocated to the schemes co-financed with the European Union Funds under the OPCC with procedures modulated according to the scheme size and in line with applicable framework loan procedures:</w:t>
      </w:r>
    </w:p>
    <w:p w14:paraId="1279CFBF" w14:textId="77777777" w:rsidR="00B27693" w:rsidRPr="003634E8" w:rsidRDefault="00B27693" w:rsidP="0003471F">
      <w:pPr>
        <w:ind w:left="709"/>
        <w:jc w:val="both"/>
        <w:rPr>
          <w:rFonts w:ascii="Arial" w:hAnsi="Arial" w:cs="Arial"/>
          <w:sz w:val="20"/>
          <w:szCs w:val="20"/>
          <w:u w:val="single"/>
        </w:rPr>
      </w:pPr>
    </w:p>
    <w:p w14:paraId="66239ED0" w14:textId="77777777" w:rsidR="00B27693" w:rsidRPr="003634E8" w:rsidRDefault="00B27693" w:rsidP="0003471F">
      <w:pPr>
        <w:ind w:left="1418" w:hanging="698"/>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r>
      <w:r w:rsidRPr="003634E8">
        <w:rPr>
          <w:rFonts w:ascii="Arial" w:hAnsi="Arial" w:cs="Arial"/>
          <w:sz w:val="20"/>
          <w:szCs w:val="20"/>
          <w:u w:val="single"/>
        </w:rPr>
        <w:t>Eligible schemes with an investment cost below EUR 25m</w:t>
      </w:r>
      <w:r w:rsidRPr="003634E8">
        <w:rPr>
          <w:rFonts w:ascii="Arial" w:hAnsi="Arial" w:cs="Arial"/>
          <w:sz w:val="20"/>
          <w:szCs w:val="20"/>
        </w:rPr>
        <w:t xml:space="preserve"> are selected by the Promoter. The choices are subject to ex-post confirmation of eligibility by the Bank’s services. The Promoter is to submit an allocation request in a form required by the Bank (as defined in A.1.6.2).</w:t>
      </w:r>
    </w:p>
    <w:p w14:paraId="7F9075E3" w14:textId="77777777" w:rsidR="00B27693" w:rsidRPr="003634E8" w:rsidRDefault="00B27693" w:rsidP="0003471F">
      <w:pPr>
        <w:tabs>
          <w:tab w:val="left" w:pos="1635"/>
        </w:tabs>
        <w:ind w:left="1418" w:hanging="698"/>
        <w:jc w:val="both"/>
        <w:rPr>
          <w:rFonts w:ascii="Arial" w:hAnsi="Arial" w:cs="Arial"/>
          <w:sz w:val="20"/>
          <w:szCs w:val="20"/>
        </w:rPr>
      </w:pPr>
      <w:r w:rsidRPr="003634E8">
        <w:rPr>
          <w:rFonts w:ascii="Arial" w:hAnsi="Arial" w:cs="Arial"/>
          <w:sz w:val="20"/>
          <w:szCs w:val="20"/>
        </w:rPr>
        <w:tab/>
      </w:r>
    </w:p>
    <w:p w14:paraId="64078DFB" w14:textId="77777777" w:rsidR="00B27693" w:rsidRPr="003634E8" w:rsidRDefault="00B27693" w:rsidP="00024AE2">
      <w:pPr>
        <w:ind w:left="1418" w:hanging="698"/>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r>
      <w:r w:rsidRPr="003634E8">
        <w:rPr>
          <w:rFonts w:ascii="Arial" w:hAnsi="Arial" w:cs="Arial"/>
          <w:sz w:val="20"/>
          <w:szCs w:val="20"/>
          <w:u w:val="single"/>
        </w:rPr>
        <w:t>Eligible schemes with a cost between EUR 25m and EUR 50m</w:t>
      </w:r>
      <w:r w:rsidRPr="003634E8">
        <w:rPr>
          <w:rFonts w:ascii="Arial" w:hAnsi="Arial" w:cs="Arial"/>
          <w:sz w:val="20"/>
          <w:szCs w:val="20"/>
        </w:rPr>
        <w:t xml:space="preserve"> are submitted ex-ante to the Bank for approval before funding, using a template as defined in A.1.7 or a feasibility study. The Bank keeps the right to ask for additional information; partial or in-depth appraisal of the scheme will be un</w:t>
      </w:r>
      <w:r>
        <w:rPr>
          <w:rFonts w:ascii="Arial" w:hAnsi="Arial" w:cs="Arial"/>
          <w:sz w:val="20"/>
          <w:szCs w:val="20"/>
        </w:rPr>
        <w:t xml:space="preserve">dertaken, if judged necessary. </w:t>
      </w:r>
    </w:p>
    <w:p w14:paraId="10DED497" w14:textId="77777777" w:rsidR="00B27693" w:rsidRPr="003634E8" w:rsidRDefault="00B27693" w:rsidP="0003471F">
      <w:pPr>
        <w:ind w:left="1418" w:hanging="698"/>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r>
      <w:r w:rsidRPr="003634E8">
        <w:rPr>
          <w:rFonts w:ascii="Arial" w:hAnsi="Arial" w:cs="Arial"/>
          <w:sz w:val="20"/>
          <w:szCs w:val="20"/>
          <w:u w:val="single"/>
        </w:rPr>
        <w:t>Eligible schemes with a cost above EUR 50m</w:t>
      </w:r>
      <w:r w:rsidRPr="003634E8">
        <w:rPr>
          <w:rFonts w:ascii="Arial" w:hAnsi="Arial" w:cs="Arial"/>
          <w:sz w:val="20"/>
          <w:szCs w:val="20"/>
        </w:rPr>
        <w:t xml:space="preserve"> are to be treated, in principle, like separate loans and appraised separately by the Bank’s services. Schemes will be subject to approval before allocation. The Promoter shall provide documentation requested by the Bank, at its discretion, as individually indicated by the Bank to the Promoter.</w:t>
      </w:r>
    </w:p>
    <w:p w14:paraId="4F8E68BD" w14:textId="77777777" w:rsidR="00B27693" w:rsidRDefault="005406A4" w:rsidP="0003471F">
      <w:pPr>
        <w:ind w:left="720"/>
        <w:jc w:val="both"/>
        <w:rPr>
          <w:rFonts w:ascii="Arial" w:hAnsi="Arial" w:cs="Arial"/>
          <w:sz w:val="20"/>
          <w:szCs w:val="20"/>
        </w:rPr>
      </w:pPr>
      <w:r>
        <w:rPr>
          <w:rFonts w:ascii="Arial" w:hAnsi="Arial" w:cs="Arial"/>
          <w:sz w:val="20"/>
          <w:szCs w:val="20"/>
        </w:rPr>
        <w:t>________________________</w:t>
      </w:r>
    </w:p>
    <w:p w14:paraId="25550A3B" w14:textId="77777777" w:rsidR="005406A4" w:rsidRPr="006006A3" w:rsidRDefault="006006A3" w:rsidP="0003471F">
      <w:pPr>
        <w:ind w:left="720"/>
        <w:jc w:val="both"/>
        <w:rPr>
          <w:rFonts w:ascii="Arial" w:hAnsi="Arial" w:cs="Arial"/>
          <w:sz w:val="16"/>
          <w:szCs w:val="20"/>
        </w:rPr>
      </w:pPr>
      <w:r>
        <w:rPr>
          <w:rFonts w:ascii="Arial" w:hAnsi="Arial" w:cs="Arial"/>
          <w:sz w:val="16"/>
          <w:szCs w:val="20"/>
          <w:vertAlign w:val="superscript"/>
        </w:rPr>
        <w:t>1</w:t>
      </w:r>
      <w:r>
        <w:rPr>
          <w:rFonts w:ascii="Arial" w:hAnsi="Arial" w:cs="Arial"/>
          <w:sz w:val="16"/>
          <w:szCs w:val="20"/>
        </w:rPr>
        <w:t xml:space="preserve">        </w:t>
      </w:r>
      <w:hyperlink r:id="rId21" w:history="1">
        <w:r w:rsidRPr="006006A3">
          <w:rPr>
            <w:rStyle w:val="Hyperlink"/>
            <w:rFonts w:ascii="Arial" w:hAnsi="Arial" w:cs="Arial"/>
            <w:sz w:val="14"/>
            <w:szCs w:val="16"/>
            <w:lang w:val="cs-CZ"/>
          </w:rPr>
          <w:t>http://www.eib.org/attachments/strategies/eib_statement_esps_en.pdf</w:t>
        </w:r>
      </w:hyperlink>
      <w:r w:rsidRPr="006006A3">
        <w:rPr>
          <w:rStyle w:val="Hyperlink"/>
          <w:rFonts w:ascii="Arial" w:hAnsi="Arial" w:cs="Arial"/>
          <w:sz w:val="14"/>
          <w:szCs w:val="16"/>
          <w:lang w:val="cs-CZ"/>
        </w:rPr>
        <w:t xml:space="preserve">, </w:t>
      </w:r>
      <w:r w:rsidRPr="006006A3">
        <w:rPr>
          <w:rStyle w:val="Hyperlink"/>
          <w:rFonts w:ascii="Arial" w:hAnsi="Arial" w:cs="Arial"/>
          <w:color w:val="auto"/>
          <w:sz w:val="14"/>
          <w:szCs w:val="16"/>
          <w:u w:val="none"/>
          <w:lang w:val="cs-CZ"/>
        </w:rPr>
        <w:t>or any successor web link thereof.</w:t>
      </w:r>
    </w:p>
    <w:p w14:paraId="4A763EAB" w14:textId="77777777" w:rsidR="00B27693" w:rsidRPr="003634E8" w:rsidRDefault="00B27693" w:rsidP="0003471F">
      <w:pPr>
        <w:ind w:left="1418" w:hanging="698"/>
        <w:jc w:val="both"/>
        <w:rPr>
          <w:rFonts w:ascii="Arial" w:hAnsi="Arial" w:cs="Arial"/>
          <w:sz w:val="20"/>
          <w:szCs w:val="20"/>
        </w:rPr>
      </w:pPr>
      <w:r w:rsidRPr="003634E8">
        <w:rPr>
          <w:rFonts w:ascii="Arial" w:hAnsi="Arial" w:cs="Arial"/>
          <w:sz w:val="20"/>
          <w:szCs w:val="20"/>
        </w:rPr>
        <w:t>d)</w:t>
      </w:r>
      <w:r w:rsidRPr="003634E8">
        <w:rPr>
          <w:rFonts w:ascii="Arial" w:hAnsi="Arial" w:cs="Arial"/>
          <w:sz w:val="20"/>
          <w:szCs w:val="20"/>
        </w:rPr>
        <w:tab/>
        <w:t>The Promoter should provide together with an allocation request the following documentation supporting environmental compliance of the schemes concerned:</w:t>
      </w:r>
    </w:p>
    <w:p w14:paraId="354EF9AB" w14:textId="77777777" w:rsidR="00B27693" w:rsidRPr="003634E8" w:rsidRDefault="00B27693" w:rsidP="00032539">
      <w:pPr>
        <w:pStyle w:val="ListParagraph"/>
        <w:keepLines w:val="0"/>
        <w:numPr>
          <w:ilvl w:val="0"/>
          <w:numId w:val="15"/>
        </w:numPr>
        <w:tabs>
          <w:tab w:val="clear" w:pos="2268"/>
        </w:tabs>
        <w:overflowPunct/>
        <w:autoSpaceDE/>
        <w:autoSpaceDN/>
        <w:adjustRightInd/>
        <w:spacing w:before="120" w:after="0"/>
        <w:ind w:left="1843" w:hanging="357"/>
        <w:textAlignment w:val="auto"/>
        <w:rPr>
          <w:rFonts w:eastAsiaTheme="minorHAnsi" w:cs="Arial"/>
        </w:rPr>
      </w:pPr>
      <w:r w:rsidRPr="003634E8">
        <w:rPr>
          <w:rFonts w:eastAsiaTheme="minorHAnsi" w:cs="Arial"/>
        </w:rPr>
        <w:t xml:space="preserve">for schemes requiring an EIA, either the Non-Technical Summary of the EIA or a link to a public version of the Non-Technical Summary of the EIA or equivalent document, together with a copy of the relevant consent showing that public consultation has been performed and its results taken into consideration. The Promoter shall not request EIB for allocation of schemes that require an EIA assessment according to </w:t>
      </w:r>
      <w:r w:rsidRPr="003634E8">
        <w:rPr>
          <w:rFonts w:cs="Arial"/>
        </w:rPr>
        <w:t>European Union</w:t>
      </w:r>
      <w:r w:rsidRPr="003634E8">
        <w:rPr>
          <w:rFonts w:eastAsiaTheme="minorHAnsi" w:cs="Arial"/>
        </w:rPr>
        <w:t xml:space="preserve"> and national law without receiving consent from the competent authority.</w:t>
      </w:r>
    </w:p>
    <w:p w14:paraId="31CCDCE7" w14:textId="77777777" w:rsidR="00B27693" w:rsidRPr="003634E8" w:rsidRDefault="00B27693" w:rsidP="00032539">
      <w:pPr>
        <w:pStyle w:val="ListParagraph"/>
        <w:keepLines w:val="0"/>
        <w:numPr>
          <w:ilvl w:val="0"/>
          <w:numId w:val="15"/>
        </w:numPr>
        <w:tabs>
          <w:tab w:val="clear" w:pos="2268"/>
        </w:tabs>
        <w:overflowPunct/>
        <w:autoSpaceDE/>
        <w:autoSpaceDN/>
        <w:adjustRightInd/>
        <w:spacing w:before="120" w:after="0"/>
        <w:ind w:left="1843" w:hanging="357"/>
        <w:contextualSpacing w:val="0"/>
        <w:textAlignment w:val="auto"/>
        <w:rPr>
          <w:rFonts w:eastAsiaTheme="minorHAnsi" w:cs="Arial"/>
        </w:rPr>
      </w:pPr>
      <w:r w:rsidRPr="003634E8">
        <w:rPr>
          <w:rFonts w:eastAsiaTheme="minorHAnsi" w:cs="Arial"/>
        </w:rPr>
        <w:t xml:space="preserve">for schemes subject to assessment, but without significant impact, potential or likely, on a conservation site (Natura 2000 or otherwise), a declaration from the Competent Authority that the schemes are in compliance with </w:t>
      </w:r>
      <w:r w:rsidRPr="003634E8">
        <w:rPr>
          <w:rFonts w:cs="Arial"/>
        </w:rPr>
        <w:t>European Union</w:t>
      </w:r>
      <w:r w:rsidRPr="003634E8">
        <w:rPr>
          <w:rFonts w:eastAsiaTheme="minorHAnsi" w:cs="Arial"/>
        </w:rPr>
        <w:t xml:space="preserve"> Habitats and Birds Directives (either Forms A as per Annex A.1.8 or its equivalent or a simplified declaration /A list of schemes signed by the Competent Authority certifying that none of the schemes has any significant impact on any protected site). The Promoter shall not request EIB for allocation of schemes that require a biodiversity assessment according to </w:t>
      </w:r>
      <w:r w:rsidRPr="003634E8">
        <w:rPr>
          <w:rFonts w:cs="Arial"/>
        </w:rPr>
        <w:t>European Union</w:t>
      </w:r>
      <w:r w:rsidRPr="003634E8">
        <w:rPr>
          <w:rFonts w:eastAsiaTheme="minorHAnsi" w:cs="Arial"/>
        </w:rPr>
        <w:t xml:space="preserve"> and national law without receiving consent from the competent authority.</w:t>
      </w:r>
    </w:p>
    <w:p w14:paraId="1B436436" w14:textId="77777777" w:rsidR="00B27693" w:rsidRPr="003634E8" w:rsidRDefault="00B27693" w:rsidP="00032539">
      <w:pPr>
        <w:pStyle w:val="ListParagraph"/>
        <w:keepLines w:val="0"/>
        <w:numPr>
          <w:ilvl w:val="0"/>
          <w:numId w:val="15"/>
        </w:numPr>
        <w:tabs>
          <w:tab w:val="clear" w:pos="2268"/>
        </w:tabs>
        <w:overflowPunct/>
        <w:autoSpaceDE/>
        <w:autoSpaceDN/>
        <w:adjustRightInd/>
        <w:spacing w:before="120" w:after="0"/>
        <w:ind w:left="1843" w:hanging="357"/>
        <w:contextualSpacing w:val="0"/>
        <w:textAlignment w:val="auto"/>
        <w:rPr>
          <w:rFonts w:eastAsiaTheme="minorHAnsi" w:cs="Arial"/>
        </w:rPr>
      </w:pPr>
      <w:r w:rsidRPr="003634E8">
        <w:rPr>
          <w:rFonts w:eastAsiaTheme="minorHAnsi" w:cs="Arial"/>
        </w:rPr>
        <w:t>for schemes with a significant impact, potential or likely, on a conservation site, Form B as per Annex A.1.8 - or its equivalent - has to be signed by the Competent Authority and submitted to the Bank together with the opinion of the EU Commission (if required by the Article 6(4) of the Habitats Directive).</w:t>
      </w:r>
    </w:p>
    <w:p w14:paraId="03681A60" w14:textId="77777777" w:rsidR="00B27693" w:rsidRPr="003634E8" w:rsidRDefault="00B27693" w:rsidP="0003471F">
      <w:pPr>
        <w:pStyle w:val="ListParagraph"/>
        <w:rPr>
          <w:rFonts w:eastAsiaTheme="minorHAnsi" w:cs="Arial"/>
        </w:rPr>
      </w:pPr>
    </w:p>
    <w:p w14:paraId="4BC8958A" w14:textId="77777777" w:rsidR="00B27693" w:rsidRPr="003634E8" w:rsidRDefault="00B27693" w:rsidP="0003471F">
      <w:pPr>
        <w:ind w:left="1200" w:hanging="491"/>
        <w:jc w:val="both"/>
        <w:rPr>
          <w:rFonts w:ascii="Arial" w:hAnsi="Arial" w:cs="Arial"/>
          <w:sz w:val="20"/>
          <w:szCs w:val="20"/>
        </w:rPr>
      </w:pPr>
      <w:r w:rsidRPr="003634E8">
        <w:rPr>
          <w:rFonts w:ascii="Arial" w:hAnsi="Arial" w:cs="Arial"/>
          <w:sz w:val="20"/>
          <w:szCs w:val="20"/>
        </w:rPr>
        <w:t>e)</w:t>
      </w:r>
      <w:r w:rsidRPr="003634E8">
        <w:rPr>
          <w:rFonts w:ascii="Arial" w:hAnsi="Arial" w:cs="Arial"/>
          <w:sz w:val="20"/>
          <w:szCs w:val="20"/>
        </w:rPr>
        <w:tab/>
        <w:t>The Promoter shall store and maintain updated the relevant documents (including environmental studies related to EIA, the Non-Technical Summaries of EIAs, and Nature/Biodiversity Assessments or equivalent documents supporting the compliance with the European Union Habitats and Birds Directives) to be provided to the Bank upon request. In case the EIB requires such documentation, the Promoter shall promptly provide all the requested documents.</w:t>
      </w:r>
    </w:p>
    <w:p w14:paraId="691D9F9B" w14:textId="77777777" w:rsidR="00B27693" w:rsidRPr="003634E8" w:rsidRDefault="00B27693" w:rsidP="0003471F">
      <w:pPr>
        <w:ind w:left="1200" w:hanging="491"/>
        <w:jc w:val="both"/>
        <w:rPr>
          <w:rFonts w:ascii="Arial" w:hAnsi="Arial" w:cs="Arial"/>
          <w:sz w:val="20"/>
          <w:szCs w:val="20"/>
        </w:rPr>
      </w:pPr>
    </w:p>
    <w:p w14:paraId="3080DA4C" w14:textId="77777777" w:rsidR="00B27693" w:rsidRPr="003634E8" w:rsidRDefault="00B27693" w:rsidP="0003471F">
      <w:pPr>
        <w:tabs>
          <w:tab w:val="num" w:pos="426"/>
        </w:tabs>
        <w:ind w:left="1200" w:hanging="491"/>
        <w:jc w:val="both"/>
        <w:rPr>
          <w:rFonts w:ascii="Arial" w:hAnsi="Arial" w:cs="Arial"/>
          <w:sz w:val="20"/>
          <w:szCs w:val="20"/>
        </w:rPr>
      </w:pPr>
      <w:r w:rsidRPr="003634E8">
        <w:rPr>
          <w:rFonts w:ascii="Arial" w:hAnsi="Arial" w:cs="Arial"/>
          <w:sz w:val="20"/>
          <w:szCs w:val="20"/>
        </w:rPr>
        <w:t>d)</w:t>
      </w:r>
      <w:r w:rsidRPr="003634E8">
        <w:rPr>
          <w:rFonts w:ascii="Arial" w:hAnsi="Arial" w:cs="Arial"/>
          <w:sz w:val="20"/>
          <w:szCs w:val="20"/>
        </w:rPr>
        <w:tab/>
        <w:t>The allocation request for all line investments in the transport sector (roads and rail) and water and waste sector with project cost below EUR 25m must be accompanied by tables as per A.1.6.3, A.1.6.4, A.1.6.5 or A.1.6.6.</w:t>
      </w:r>
    </w:p>
    <w:p w14:paraId="5A43590B" w14:textId="77777777" w:rsidR="00B27693" w:rsidRPr="003634E8" w:rsidRDefault="00B27693" w:rsidP="0042748C">
      <w:pPr>
        <w:ind w:left="492" w:firstLine="708"/>
        <w:jc w:val="both"/>
        <w:rPr>
          <w:rFonts w:ascii="Arial" w:hAnsi="Arial" w:cs="Arial"/>
          <w:sz w:val="20"/>
          <w:szCs w:val="20"/>
        </w:rPr>
      </w:pPr>
      <w:r w:rsidRPr="003634E8">
        <w:rPr>
          <w:rFonts w:ascii="Arial" w:hAnsi="Arial" w:cs="Arial"/>
          <w:sz w:val="20"/>
          <w:szCs w:val="20"/>
        </w:rPr>
        <w:t xml:space="preserve">All information shall be provided to the Bank </w:t>
      </w:r>
      <w:r w:rsidRPr="003634E8">
        <w:rPr>
          <w:rFonts w:ascii="Arial" w:hAnsi="Arial" w:cs="Arial"/>
          <w:sz w:val="20"/>
          <w:szCs w:val="20"/>
          <w:u w:val="single"/>
        </w:rPr>
        <w:t>in an electronic form</w:t>
      </w:r>
      <w:r w:rsidRPr="003634E8">
        <w:rPr>
          <w:rFonts w:ascii="Arial" w:hAnsi="Arial" w:cs="Arial"/>
          <w:sz w:val="20"/>
          <w:szCs w:val="20"/>
        </w:rPr>
        <w:t>, tables in spreadsheets.</w:t>
      </w:r>
    </w:p>
    <w:p w14:paraId="64BBE71E" w14:textId="77777777" w:rsidR="00B27693" w:rsidRDefault="00B27693" w:rsidP="0042748C">
      <w:pPr>
        <w:ind w:left="1200"/>
        <w:jc w:val="both"/>
        <w:rPr>
          <w:rFonts w:ascii="Arial" w:hAnsi="Arial" w:cs="Arial"/>
          <w:sz w:val="20"/>
          <w:szCs w:val="20"/>
        </w:rPr>
      </w:pPr>
      <w:r w:rsidRPr="003634E8">
        <w:rPr>
          <w:rFonts w:ascii="Arial" w:hAnsi="Arial" w:cs="Arial"/>
          <w:sz w:val="20"/>
          <w:szCs w:val="20"/>
        </w:rPr>
        <w:t>The Bank reserves the right to review at mid-term the allocation procedures in view of the development of the Project with the Promoter.</w:t>
      </w:r>
    </w:p>
    <w:p w14:paraId="179E47DC" w14:textId="77777777" w:rsidR="00B27693" w:rsidRDefault="00B27693" w:rsidP="0003471F">
      <w:pPr>
        <w:jc w:val="both"/>
        <w:rPr>
          <w:rFonts w:ascii="Arial" w:hAnsi="Arial" w:cs="Arial"/>
          <w:sz w:val="20"/>
          <w:szCs w:val="20"/>
        </w:rPr>
      </w:pPr>
    </w:p>
    <w:p w14:paraId="2E379438" w14:textId="77777777" w:rsidR="00B27693" w:rsidRDefault="00B27693" w:rsidP="0003471F">
      <w:pPr>
        <w:jc w:val="both"/>
        <w:rPr>
          <w:rFonts w:ascii="Arial" w:hAnsi="Arial" w:cs="Arial"/>
          <w:sz w:val="20"/>
          <w:szCs w:val="20"/>
        </w:rPr>
      </w:pPr>
    </w:p>
    <w:p w14:paraId="253E0542" w14:textId="77777777" w:rsidR="00B27693" w:rsidRDefault="00B27693" w:rsidP="0003471F">
      <w:pPr>
        <w:jc w:val="both"/>
        <w:rPr>
          <w:rFonts w:ascii="Arial" w:hAnsi="Arial" w:cs="Arial"/>
          <w:sz w:val="20"/>
          <w:szCs w:val="20"/>
        </w:rPr>
      </w:pPr>
    </w:p>
    <w:p w14:paraId="575C7171" w14:textId="77777777" w:rsidR="00B27693" w:rsidRDefault="00B27693" w:rsidP="0003471F">
      <w:pPr>
        <w:jc w:val="both"/>
        <w:rPr>
          <w:rFonts w:ascii="Arial" w:hAnsi="Arial" w:cs="Arial"/>
          <w:sz w:val="20"/>
          <w:szCs w:val="20"/>
        </w:rPr>
      </w:pPr>
    </w:p>
    <w:p w14:paraId="1078EC4C" w14:textId="77777777" w:rsidR="00B27693" w:rsidRDefault="00B27693" w:rsidP="0003471F">
      <w:pPr>
        <w:jc w:val="both"/>
        <w:rPr>
          <w:rFonts w:ascii="Arial" w:hAnsi="Arial" w:cs="Arial"/>
          <w:sz w:val="20"/>
          <w:szCs w:val="20"/>
        </w:rPr>
      </w:pPr>
    </w:p>
    <w:p w14:paraId="0A0DD6D6" w14:textId="77777777" w:rsidR="00B27693" w:rsidRDefault="00B27693" w:rsidP="0003471F">
      <w:pPr>
        <w:jc w:val="both"/>
        <w:rPr>
          <w:rFonts w:ascii="Arial" w:hAnsi="Arial" w:cs="Arial"/>
          <w:sz w:val="20"/>
          <w:szCs w:val="20"/>
        </w:rPr>
      </w:pPr>
    </w:p>
    <w:p w14:paraId="4FF77E32" w14:textId="77777777" w:rsidR="00B27693" w:rsidRDefault="00B27693" w:rsidP="0003471F">
      <w:pPr>
        <w:jc w:val="both"/>
        <w:rPr>
          <w:rFonts w:ascii="Arial" w:hAnsi="Arial" w:cs="Arial"/>
          <w:sz w:val="20"/>
          <w:szCs w:val="20"/>
        </w:rPr>
      </w:pPr>
    </w:p>
    <w:p w14:paraId="64B135AE" w14:textId="77777777" w:rsidR="00B27693" w:rsidRPr="003634E8" w:rsidRDefault="00B27693" w:rsidP="0003471F">
      <w:pPr>
        <w:jc w:val="both"/>
        <w:rPr>
          <w:rFonts w:ascii="Arial" w:hAnsi="Arial" w:cs="Arial"/>
          <w:sz w:val="20"/>
          <w:szCs w:val="20"/>
        </w:rPr>
      </w:pPr>
    </w:p>
    <w:p w14:paraId="7D65352A" w14:textId="77777777" w:rsidR="00B27693" w:rsidRPr="0003471F" w:rsidRDefault="00B27693" w:rsidP="00CC1A9E">
      <w:pPr>
        <w:rPr>
          <w:rFonts w:ascii="Arial" w:hAnsi="Arial" w:cs="Arial"/>
          <w:b/>
          <w:szCs w:val="20"/>
        </w:rPr>
      </w:pPr>
      <w:r w:rsidRPr="0003471F">
        <w:rPr>
          <w:rFonts w:ascii="Arial" w:hAnsi="Arial" w:cs="Arial"/>
          <w:b/>
          <w:szCs w:val="20"/>
        </w:rPr>
        <w:t>A.1.6.1</w:t>
      </w:r>
      <w:r w:rsidRPr="0003471F">
        <w:rPr>
          <w:rFonts w:ascii="Arial" w:hAnsi="Arial" w:cs="Arial"/>
          <w:b/>
          <w:szCs w:val="20"/>
        </w:rPr>
        <w:tab/>
        <w:t>Summary Allocation Report Table by Priority</w:t>
      </w:r>
      <w:r w:rsidRPr="003634E8">
        <w:rPr>
          <w:rFonts w:ascii="Arial" w:hAnsi="Arial" w:cs="Arial"/>
          <w:b/>
          <w:noProof/>
          <w:sz w:val="20"/>
          <w:szCs w:val="20"/>
          <w:lang w:eastAsia="hr-HR"/>
        </w:rPr>
        <mc:AlternateContent>
          <mc:Choice Requires="wpc">
            <w:drawing>
              <wp:inline distT="0" distB="0" distL="0" distR="0" wp14:anchorId="0DB77399" wp14:editId="51DA697B">
                <wp:extent cx="6011545" cy="5837144"/>
                <wp:effectExtent l="0" t="0" r="27305" b="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1198880"/>
                            <a:ext cx="5658485" cy="297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0" y="1893570"/>
                            <a:ext cx="5658485" cy="1111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0" y="2306955"/>
                            <a:ext cx="6011545" cy="6800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0" y="4432300"/>
                            <a:ext cx="6011545" cy="1358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3708400" y="4563110"/>
                            <a:ext cx="504190" cy="1111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3708400" y="4669155"/>
                            <a:ext cx="504190" cy="1111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93779"/>
                            <a:ext cx="109347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ECFD" w14:textId="77777777" w:rsidR="00706F50" w:rsidRPr="0042748C" w:rsidRDefault="00706F50" w:rsidP="007A78A4">
                              <w:pPr>
                                <w:rPr>
                                  <w:u w:val="single"/>
                                </w:rPr>
                              </w:pPr>
                              <w:r w:rsidRPr="0042748C">
                                <w:rPr>
                                  <w:rFonts w:cs="Arial"/>
                                  <w:b/>
                                  <w:bCs/>
                                  <w:color w:val="000000"/>
                                  <w:sz w:val="12"/>
                                  <w:szCs w:val="12"/>
                                  <w:u w:val="single"/>
                                  <w:lang w:val="en-US"/>
                                </w:rPr>
                                <w:t>ALLOCATION NO</w:t>
                              </w:r>
                            </w:p>
                          </w:txbxContent>
                        </wps:txbx>
                        <wps:bodyPr rot="0" vert="horz" wrap="square" lIns="0" tIns="0" rIns="0" bIns="0" anchor="t" anchorCtr="0">
                          <a:spAutoFit/>
                        </wps:bodyPr>
                      </wps:wsp>
                      <wps:wsp>
                        <wps:cNvPr id="11" name="Rectangle 13"/>
                        <wps:cNvSpPr>
                          <a:spLocks noChangeArrowheads="1"/>
                        </wps:cNvSpPr>
                        <wps:spPr bwMode="auto">
                          <a:xfrm>
                            <a:off x="2686050" y="93636"/>
                            <a:ext cx="6032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43D8F" w14:textId="77777777" w:rsidR="00706F50" w:rsidRDefault="00706F50" w:rsidP="007A78A4">
                              <w:r>
                                <w:rPr>
                                  <w:rFonts w:cs="Arial"/>
                                  <w:b/>
                                  <w:bCs/>
                                  <w:i/>
                                  <w:iCs/>
                                  <w:color w:val="000000"/>
                                  <w:sz w:val="12"/>
                                  <w:szCs w:val="12"/>
                                  <w:lang w:val="en-US"/>
                                </w:rPr>
                                <w:t>X</w:t>
                              </w:r>
                            </w:p>
                          </w:txbxContent>
                        </wps:txbx>
                        <wps:bodyPr rot="0" vert="horz" wrap="none" lIns="0" tIns="0" rIns="0" bIns="0" anchor="t" anchorCtr="0">
                          <a:spAutoFit/>
                        </wps:bodyPr>
                      </wps:wsp>
                      <wps:wsp>
                        <wps:cNvPr id="12" name="Rectangle 14"/>
                        <wps:cNvSpPr>
                          <a:spLocks noChangeArrowheads="1"/>
                        </wps:cNvSpPr>
                        <wps:spPr bwMode="auto">
                          <a:xfrm>
                            <a:off x="15241" y="210099"/>
                            <a:ext cx="7486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D171B" w14:textId="77777777" w:rsidR="00706F50" w:rsidRPr="0042748C" w:rsidRDefault="00706F50" w:rsidP="007A78A4">
                              <w:pPr>
                                <w:rPr>
                                  <w:u w:val="single"/>
                                </w:rPr>
                              </w:pPr>
                              <w:r w:rsidRPr="0042748C">
                                <w:rPr>
                                  <w:rFonts w:cs="Arial"/>
                                  <w:b/>
                                  <w:bCs/>
                                  <w:color w:val="000000"/>
                                  <w:sz w:val="12"/>
                                  <w:szCs w:val="12"/>
                                  <w:u w:val="single"/>
                                  <w:lang w:val="en-US"/>
                                </w:rPr>
                                <w:t>DATE:</w:t>
                              </w:r>
                            </w:p>
                          </w:txbxContent>
                        </wps:txbx>
                        <wps:bodyPr rot="0" vert="horz" wrap="square" lIns="0" tIns="0" rIns="0" bIns="0" anchor="t" anchorCtr="0">
                          <a:spAutoFit/>
                        </wps:bodyPr>
                      </wps:wsp>
                      <wps:wsp>
                        <wps:cNvPr id="14" name="Rectangle 16"/>
                        <wps:cNvSpPr>
                          <a:spLocks noChangeArrowheads="1"/>
                        </wps:cNvSpPr>
                        <wps:spPr bwMode="auto">
                          <a:xfrm>
                            <a:off x="2686050" y="188592"/>
                            <a:ext cx="47244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A3843" w14:textId="77777777" w:rsidR="00706F50" w:rsidRDefault="00706F50" w:rsidP="007A78A4">
                              <w:r>
                                <w:rPr>
                                  <w:rFonts w:cs="Arial"/>
                                  <w:b/>
                                  <w:bCs/>
                                  <w:i/>
                                  <w:iCs/>
                                  <w:color w:val="000000"/>
                                  <w:sz w:val="12"/>
                                  <w:szCs w:val="12"/>
                                  <w:lang w:val="en-US"/>
                                </w:rPr>
                                <w:t>DD/MM/YYYY</w:t>
                              </w:r>
                            </w:p>
                          </w:txbxContent>
                        </wps:txbx>
                        <wps:bodyPr rot="0" vert="horz" wrap="none" lIns="0" tIns="0" rIns="0" bIns="0" anchor="t" anchorCtr="0">
                          <a:spAutoFit/>
                        </wps:bodyPr>
                      </wps:wsp>
                      <wps:wsp>
                        <wps:cNvPr id="15" name="Rectangle 17"/>
                        <wps:cNvSpPr>
                          <a:spLocks noChangeArrowheads="1"/>
                        </wps:cNvSpPr>
                        <wps:spPr bwMode="auto">
                          <a:xfrm>
                            <a:off x="15240" y="398145"/>
                            <a:ext cx="7486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9DBE" w14:textId="77777777" w:rsidR="00706F50" w:rsidRDefault="00706F50" w:rsidP="007A78A4">
                              <w:r>
                                <w:rPr>
                                  <w:rFonts w:cs="Arial"/>
                                  <w:b/>
                                  <w:bCs/>
                                  <w:color w:val="000000"/>
                                  <w:sz w:val="12"/>
                                  <w:szCs w:val="12"/>
                                  <w:lang w:val="en-US"/>
                                </w:rPr>
                                <w:t xml:space="preserve">Name of EIB Operation: </w:t>
                              </w:r>
                            </w:p>
                          </w:txbxContent>
                        </wps:txbx>
                        <wps:bodyPr rot="0" vert="horz" wrap="none" lIns="0" tIns="0" rIns="0" bIns="0" anchor="t" anchorCtr="0">
                          <a:spAutoFit/>
                        </wps:bodyPr>
                      </wps:wsp>
                      <wps:wsp>
                        <wps:cNvPr id="16" name="Rectangle 18"/>
                        <wps:cNvSpPr>
                          <a:spLocks noChangeArrowheads="1"/>
                        </wps:cNvSpPr>
                        <wps:spPr bwMode="auto">
                          <a:xfrm>
                            <a:off x="2686050" y="398145"/>
                            <a:ext cx="17526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17766" w14:textId="77777777" w:rsidR="00706F50" w:rsidRDefault="00706F50" w:rsidP="007A78A4">
                              <w:r>
                                <w:rPr>
                                  <w:rFonts w:cs="Arial"/>
                                  <w:b/>
                                  <w:bCs/>
                                  <w:color w:val="000000"/>
                                  <w:sz w:val="12"/>
                                  <w:szCs w:val="12"/>
                                  <w:lang w:val="en-US"/>
                                </w:rPr>
                                <w:t>CROATIA EU FUNDS CO-FINANCING 2014-2020 (SPL) / B</w:t>
                              </w:r>
                            </w:p>
                          </w:txbxContent>
                        </wps:txbx>
                        <wps:bodyPr rot="0" vert="horz" wrap="none" lIns="0" tIns="0" rIns="0" bIns="0" anchor="t" anchorCtr="0">
                          <a:spAutoFit/>
                        </wps:bodyPr>
                      </wps:wsp>
                      <wps:wsp>
                        <wps:cNvPr id="17" name="Rectangle 19"/>
                        <wps:cNvSpPr>
                          <a:spLocks noChangeArrowheads="1"/>
                        </wps:cNvSpPr>
                        <wps:spPr bwMode="auto">
                          <a:xfrm>
                            <a:off x="15240" y="498475"/>
                            <a:ext cx="8204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FCA01" w14:textId="77777777" w:rsidR="00706F50" w:rsidRDefault="00706F50" w:rsidP="007A78A4">
                              <w:r>
                                <w:rPr>
                                  <w:rFonts w:cs="Arial"/>
                                  <w:b/>
                                  <w:bCs/>
                                  <w:color w:val="000000"/>
                                  <w:sz w:val="12"/>
                                  <w:szCs w:val="12"/>
                                  <w:lang w:val="en-US"/>
                                </w:rPr>
                                <w:t xml:space="preserve">Number of EIB Operation: </w:t>
                              </w:r>
                            </w:p>
                          </w:txbxContent>
                        </wps:txbx>
                        <wps:bodyPr rot="0" vert="horz" wrap="none" lIns="0" tIns="0" rIns="0" bIns="0" anchor="t" anchorCtr="0">
                          <a:spAutoFit/>
                        </wps:bodyPr>
                      </wps:wsp>
                      <wps:wsp>
                        <wps:cNvPr id="18" name="Rectangle 20"/>
                        <wps:cNvSpPr>
                          <a:spLocks noChangeArrowheads="1"/>
                        </wps:cNvSpPr>
                        <wps:spPr bwMode="auto">
                          <a:xfrm>
                            <a:off x="2686050" y="498475"/>
                            <a:ext cx="33274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EBE91" w14:textId="77777777" w:rsidR="00706F50" w:rsidRDefault="00706F50" w:rsidP="007A78A4">
                              <w:r>
                                <w:rPr>
                                  <w:rFonts w:cs="Arial"/>
                                  <w:b/>
                                  <w:bCs/>
                                  <w:color w:val="000000"/>
                                  <w:sz w:val="12"/>
                                  <w:szCs w:val="12"/>
                                  <w:lang w:val="en-US"/>
                                </w:rPr>
                                <w:t>2014-0375</w:t>
                              </w:r>
                            </w:p>
                          </w:txbxContent>
                        </wps:txbx>
                        <wps:bodyPr rot="0" vert="horz" wrap="none" lIns="0" tIns="0" rIns="0" bIns="0" anchor="t" anchorCtr="0">
                          <a:spAutoFit/>
                        </wps:bodyPr>
                      </wps:wsp>
                      <wps:wsp>
                        <wps:cNvPr id="19" name="Rectangle 21"/>
                        <wps:cNvSpPr>
                          <a:spLocks noChangeArrowheads="1"/>
                        </wps:cNvSpPr>
                        <wps:spPr bwMode="auto">
                          <a:xfrm>
                            <a:off x="15240" y="700405"/>
                            <a:ext cx="45085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E198B" w14:textId="77777777" w:rsidR="00706F50" w:rsidRDefault="00706F50" w:rsidP="007A78A4">
                              <w:r>
                                <w:rPr>
                                  <w:rFonts w:cs="Arial"/>
                                  <w:b/>
                                  <w:bCs/>
                                  <w:color w:val="000000"/>
                                  <w:sz w:val="12"/>
                                  <w:szCs w:val="12"/>
                                  <w:lang w:val="en-US"/>
                                </w:rPr>
                                <w:t>Currency: EUR</w:t>
                              </w:r>
                            </w:p>
                          </w:txbxContent>
                        </wps:txbx>
                        <wps:bodyPr rot="0" vert="horz" wrap="none" lIns="0" tIns="0" rIns="0" bIns="0" anchor="t" anchorCtr="0">
                          <a:spAutoFit/>
                        </wps:bodyPr>
                      </wps:wsp>
                      <wps:wsp>
                        <wps:cNvPr id="20" name="Rectangle 22"/>
                        <wps:cNvSpPr>
                          <a:spLocks noChangeArrowheads="1"/>
                        </wps:cNvSpPr>
                        <wps:spPr bwMode="auto">
                          <a:xfrm>
                            <a:off x="15240" y="901700"/>
                            <a:ext cx="25476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DA6F7" w14:textId="77777777" w:rsidR="00706F50" w:rsidRPr="0042748C" w:rsidRDefault="00706F50" w:rsidP="007A78A4">
                              <w:pPr>
                                <w:rPr>
                                  <w:u w:val="single"/>
                                </w:rPr>
                              </w:pPr>
                              <w:r w:rsidRPr="0042748C">
                                <w:rPr>
                                  <w:rFonts w:cs="Arial"/>
                                  <w:b/>
                                  <w:bCs/>
                                  <w:color w:val="000000"/>
                                  <w:sz w:val="12"/>
                                  <w:szCs w:val="12"/>
                                  <w:u w:val="single"/>
                                  <w:lang w:val="en-US"/>
                                </w:rPr>
                                <w:t>SUMMARY ALLOCATION TABLE (FOR ALL SCHEMES INCLUDED IN EIB OPERATION</w:t>
                              </w:r>
                            </w:p>
                          </w:txbxContent>
                        </wps:txbx>
                        <wps:bodyPr rot="0" vert="horz" wrap="none" lIns="0" tIns="0" rIns="0" bIns="0" anchor="t" anchorCtr="0">
                          <a:spAutoFit/>
                        </wps:bodyPr>
                      </wps:wsp>
                      <wps:wsp>
                        <wps:cNvPr id="21" name="Rectangle 23"/>
                        <wps:cNvSpPr>
                          <a:spLocks noChangeArrowheads="1"/>
                        </wps:cNvSpPr>
                        <wps:spPr bwMode="auto">
                          <a:xfrm flipV="1">
                            <a:off x="15241" y="902268"/>
                            <a:ext cx="2547620" cy="80005"/>
                          </a:xfrm>
                          <a:prstGeom prst="rect">
                            <a:avLst/>
                          </a:prstGeom>
                          <a:noFill/>
                          <a:ln>
                            <a:noFill/>
                          </a:ln>
                          <a:extLst/>
                        </wps:spPr>
                        <wps:bodyPr rot="0" vert="horz" wrap="square" lIns="91440" tIns="45720" rIns="91440" bIns="45720" anchor="t" anchorCtr="0" upright="1">
                          <a:noAutofit/>
                        </wps:bodyPr>
                      </wps:wsp>
                      <wps:wsp>
                        <wps:cNvPr id="22" name="Rectangle 24"/>
                        <wps:cNvSpPr>
                          <a:spLocks noChangeArrowheads="1"/>
                        </wps:cNvSpPr>
                        <wps:spPr bwMode="auto">
                          <a:xfrm>
                            <a:off x="15240" y="1002030"/>
                            <a:ext cx="16109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E3378" w14:textId="77777777" w:rsidR="00706F50" w:rsidRDefault="00706F50" w:rsidP="007A78A4">
                              <w:r>
                                <w:rPr>
                                  <w:rFonts w:cs="Arial"/>
                                  <w:b/>
                                  <w:bCs/>
                                  <w:color w:val="000000"/>
                                  <w:sz w:val="12"/>
                                  <w:szCs w:val="12"/>
                                  <w:lang w:val="en-US"/>
                                </w:rPr>
                                <w:t>DISBURSEMENTS (cumulative up to DD/MM/YYYY)</w:t>
                              </w:r>
                            </w:p>
                          </w:txbxContent>
                        </wps:txbx>
                        <wps:bodyPr rot="0" vert="horz" wrap="none" lIns="0" tIns="0" rIns="0" bIns="0" anchor="t" anchorCtr="0">
                          <a:spAutoFit/>
                        </wps:bodyPr>
                      </wps:wsp>
                      <wps:wsp>
                        <wps:cNvPr id="23" name="Rectangle 25"/>
                        <wps:cNvSpPr>
                          <a:spLocks noChangeArrowheads="1"/>
                        </wps:cNvSpPr>
                        <wps:spPr bwMode="auto">
                          <a:xfrm>
                            <a:off x="1062990" y="1203960"/>
                            <a:ext cx="4438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8FC19" w14:textId="77777777" w:rsidR="00706F50" w:rsidRDefault="00706F50" w:rsidP="007A78A4">
                              <w:r>
                                <w:rPr>
                                  <w:rFonts w:cs="Arial"/>
                                  <w:b/>
                                  <w:bCs/>
                                  <w:color w:val="000000"/>
                                  <w:sz w:val="10"/>
                                  <w:szCs w:val="10"/>
                                  <w:lang w:val="en-US"/>
                                </w:rPr>
                                <w:t>EIB Tranche date</w:t>
                              </w:r>
                            </w:p>
                          </w:txbxContent>
                        </wps:txbx>
                        <wps:bodyPr rot="0" vert="horz" wrap="none" lIns="0" tIns="0" rIns="0" bIns="0" anchor="t" anchorCtr="0">
                          <a:spAutoFit/>
                        </wps:bodyPr>
                      </wps:wsp>
                      <wps:wsp>
                        <wps:cNvPr id="24" name="Rectangle 26"/>
                        <wps:cNvSpPr>
                          <a:spLocks noChangeArrowheads="1"/>
                        </wps:cNvSpPr>
                        <wps:spPr bwMode="auto">
                          <a:xfrm>
                            <a:off x="1108710" y="1261898"/>
                            <a:ext cx="4133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72BF" w14:textId="77777777" w:rsidR="00706F50" w:rsidRDefault="00706F50" w:rsidP="007A78A4">
                              <w:r>
                                <w:rPr>
                                  <w:rFonts w:cs="Arial"/>
                                  <w:i/>
                                  <w:iCs/>
                                  <w:color w:val="000000"/>
                                  <w:sz w:val="10"/>
                                  <w:szCs w:val="10"/>
                                  <w:lang w:val="en-US"/>
                                </w:rPr>
                                <w:t>(DD/MM/YYYY)</w:t>
                              </w:r>
                            </w:p>
                          </w:txbxContent>
                        </wps:txbx>
                        <wps:bodyPr rot="0" vert="horz" wrap="none" lIns="0" tIns="0" rIns="0" bIns="0" anchor="t" anchorCtr="0">
                          <a:spAutoFit/>
                        </wps:bodyPr>
                      </wps:wsp>
                      <wps:wsp>
                        <wps:cNvPr id="25" name="Rectangle 27"/>
                        <wps:cNvSpPr>
                          <a:spLocks noChangeArrowheads="1"/>
                        </wps:cNvSpPr>
                        <wps:spPr bwMode="auto">
                          <a:xfrm>
                            <a:off x="1239520" y="1501140"/>
                            <a:ext cx="190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FC9CE" w14:textId="77777777" w:rsidR="00706F50" w:rsidRDefault="00706F50" w:rsidP="007A78A4">
                              <w:r>
                                <w:rPr>
                                  <w:rFonts w:cs="Arial"/>
                                  <w:color w:val="000000"/>
                                  <w:sz w:val="12"/>
                                  <w:szCs w:val="12"/>
                                  <w:lang w:val="en-US"/>
                                </w:rPr>
                                <w:t>date x</w:t>
                              </w:r>
                            </w:p>
                          </w:txbxContent>
                        </wps:txbx>
                        <wps:bodyPr rot="0" vert="horz" wrap="none" lIns="0" tIns="0" rIns="0" bIns="0" anchor="t" anchorCtr="0">
                          <a:spAutoFit/>
                        </wps:bodyPr>
                      </wps:wsp>
                      <wps:wsp>
                        <wps:cNvPr id="26" name="Rectangle 28"/>
                        <wps:cNvSpPr>
                          <a:spLocks noChangeArrowheads="1"/>
                        </wps:cNvSpPr>
                        <wps:spPr bwMode="auto">
                          <a:xfrm>
                            <a:off x="1299845" y="1601470"/>
                            <a:ext cx="527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A0173" w14:textId="77777777" w:rsidR="00706F50" w:rsidRDefault="00706F50" w:rsidP="007A78A4">
                              <w:r>
                                <w:rPr>
                                  <w:rFonts w:cs="Arial"/>
                                  <w:color w:val="000000"/>
                                  <w:sz w:val="12"/>
                                  <w:szCs w:val="12"/>
                                  <w:lang w:val="en-US"/>
                                </w:rPr>
                                <w:t>…</w:t>
                              </w:r>
                            </w:p>
                          </w:txbxContent>
                        </wps:txbx>
                        <wps:bodyPr rot="0" vert="horz" wrap="none" lIns="0" tIns="0" rIns="0" bIns="0" anchor="t" anchorCtr="0">
                          <a:spAutoFit/>
                        </wps:bodyPr>
                      </wps:wsp>
                      <wps:wsp>
                        <wps:cNvPr id="27" name="Rectangle 29"/>
                        <wps:cNvSpPr>
                          <a:spLocks noChangeArrowheads="1"/>
                        </wps:cNvSpPr>
                        <wps:spPr bwMode="auto">
                          <a:xfrm>
                            <a:off x="1299845" y="1702435"/>
                            <a:ext cx="527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BED7" w14:textId="77777777" w:rsidR="00706F50" w:rsidRDefault="00706F50" w:rsidP="007A78A4">
                              <w:r>
                                <w:rPr>
                                  <w:rFonts w:cs="Arial"/>
                                  <w:color w:val="000000"/>
                                  <w:sz w:val="12"/>
                                  <w:szCs w:val="12"/>
                                  <w:lang w:val="en-US"/>
                                </w:rPr>
                                <w:t>…</w:t>
                              </w:r>
                            </w:p>
                          </w:txbxContent>
                        </wps:txbx>
                        <wps:bodyPr rot="0" vert="horz" wrap="none" lIns="0" tIns="0" rIns="0" bIns="0" anchor="t" anchorCtr="0">
                          <a:spAutoFit/>
                        </wps:bodyPr>
                      </wps:wsp>
                      <wps:wsp>
                        <wps:cNvPr id="28" name="Rectangle 30"/>
                        <wps:cNvSpPr>
                          <a:spLocks noChangeArrowheads="1"/>
                        </wps:cNvSpPr>
                        <wps:spPr bwMode="auto">
                          <a:xfrm>
                            <a:off x="892175" y="1803400"/>
                            <a:ext cx="8528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A431" w14:textId="77777777" w:rsidR="00706F50" w:rsidRDefault="00706F50" w:rsidP="007A78A4">
                              <w:r>
                                <w:rPr>
                                  <w:rFonts w:cs="Arial"/>
                                  <w:color w:val="000000"/>
                                  <w:sz w:val="12"/>
                                  <w:szCs w:val="12"/>
                                  <w:lang w:val="en-US"/>
                                </w:rPr>
                                <w:t>The current (latest) request</w:t>
                              </w:r>
                            </w:p>
                          </w:txbxContent>
                        </wps:txbx>
                        <wps:bodyPr rot="0" vert="horz" wrap="none" lIns="0" tIns="0" rIns="0" bIns="0" anchor="t" anchorCtr="0">
                          <a:spAutoFit/>
                        </wps:bodyPr>
                      </wps:wsp>
                      <wps:wsp>
                        <wps:cNvPr id="29" name="Rectangle 31"/>
                        <wps:cNvSpPr>
                          <a:spLocks noChangeArrowheads="1"/>
                        </wps:cNvSpPr>
                        <wps:spPr bwMode="auto">
                          <a:xfrm>
                            <a:off x="1249680" y="1903730"/>
                            <a:ext cx="16192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D3BB6" w14:textId="77777777" w:rsidR="00706F50" w:rsidRDefault="00706F50" w:rsidP="007A78A4">
                              <w:r>
                                <w:rPr>
                                  <w:rFonts w:cs="Arial"/>
                                  <w:b/>
                                  <w:bCs/>
                                  <w:color w:val="000000"/>
                                  <w:sz w:val="12"/>
                                  <w:szCs w:val="12"/>
                                  <w:lang w:val="en-US"/>
                                </w:rPr>
                                <w:t>Total</w:t>
                              </w:r>
                            </w:p>
                          </w:txbxContent>
                        </wps:txbx>
                        <wps:bodyPr rot="0" vert="horz" wrap="none" lIns="0" tIns="0" rIns="0" bIns="0" anchor="t" anchorCtr="0">
                          <a:spAutoFit/>
                        </wps:bodyPr>
                      </wps:wsp>
                      <wps:wsp>
                        <wps:cNvPr id="30" name="Rectangle 32"/>
                        <wps:cNvSpPr>
                          <a:spLocks noChangeArrowheads="1"/>
                        </wps:cNvSpPr>
                        <wps:spPr bwMode="auto">
                          <a:xfrm>
                            <a:off x="15240" y="2110740"/>
                            <a:ext cx="151511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4014A" w14:textId="77777777" w:rsidR="00706F50" w:rsidRDefault="00706F50" w:rsidP="007A78A4">
                              <w:r>
                                <w:rPr>
                                  <w:rFonts w:cs="Arial"/>
                                  <w:b/>
                                  <w:bCs/>
                                  <w:color w:val="000000"/>
                                  <w:sz w:val="12"/>
                                  <w:szCs w:val="12"/>
                                  <w:lang w:val="en-US"/>
                                </w:rPr>
                                <w:t>ALLOCATIONS (cumulative up to DD/MM/YYYY)</w:t>
                              </w:r>
                            </w:p>
                          </w:txbxContent>
                        </wps:txbx>
                        <wps:bodyPr rot="0" vert="horz" wrap="none" lIns="0" tIns="0" rIns="0" bIns="0" anchor="t" anchorCtr="0">
                          <a:spAutoFit/>
                        </wps:bodyPr>
                      </wps:wsp>
                      <wps:wsp>
                        <wps:cNvPr id="31" name="Rectangle 33"/>
                        <wps:cNvSpPr>
                          <a:spLocks noChangeArrowheads="1"/>
                        </wps:cNvSpPr>
                        <wps:spPr bwMode="auto">
                          <a:xfrm>
                            <a:off x="5230495" y="2543810"/>
                            <a:ext cx="3302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CBBEB" w14:textId="77777777" w:rsidR="00706F50" w:rsidRDefault="00706F50" w:rsidP="007A78A4">
                              <w:r>
                                <w:rPr>
                                  <w:rFonts w:cs="Arial"/>
                                  <w:b/>
                                  <w:bCs/>
                                  <w:color w:val="000000"/>
                                  <w:sz w:val="10"/>
                                  <w:szCs w:val="10"/>
                                  <w:lang w:val="en-US"/>
                                </w:rPr>
                                <w:t xml:space="preserve">Lowest (EUR </w:t>
                              </w:r>
                            </w:p>
                          </w:txbxContent>
                        </wps:txbx>
                        <wps:bodyPr rot="0" vert="horz" wrap="none" lIns="0" tIns="0" rIns="0" bIns="0" anchor="t" anchorCtr="0">
                          <a:spAutoFit/>
                        </wps:bodyPr>
                      </wps:wsp>
                      <wps:wsp>
                        <wps:cNvPr id="32" name="Rectangle 34"/>
                        <wps:cNvSpPr>
                          <a:spLocks noChangeArrowheads="1"/>
                        </wps:cNvSpPr>
                        <wps:spPr bwMode="auto">
                          <a:xfrm>
                            <a:off x="5361305" y="2629535"/>
                            <a:ext cx="1314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27A90" w14:textId="77777777" w:rsidR="00706F50" w:rsidRDefault="00706F50" w:rsidP="007A78A4">
                              <w:r>
                                <w:rPr>
                                  <w:rFonts w:cs="Arial"/>
                                  <w:b/>
                                  <w:bCs/>
                                  <w:color w:val="000000"/>
                                  <w:sz w:val="10"/>
                                  <w:szCs w:val="10"/>
                                  <w:lang w:val="en-US"/>
                                </w:rPr>
                                <w:t>'000)</w:t>
                              </w:r>
                            </w:p>
                          </w:txbxContent>
                        </wps:txbx>
                        <wps:bodyPr rot="0" vert="horz" wrap="none" lIns="0" tIns="0" rIns="0" bIns="0" anchor="t" anchorCtr="0">
                          <a:spAutoFit/>
                        </wps:bodyPr>
                      </wps:wsp>
                      <wps:wsp>
                        <wps:cNvPr id="33" name="Rectangle 35"/>
                        <wps:cNvSpPr>
                          <a:spLocks noChangeArrowheads="1"/>
                        </wps:cNvSpPr>
                        <wps:spPr bwMode="auto">
                          <a:xfrm>
                            <a:off x="5714365" y="2543810"/>
                            <a:ext cx="19939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C23ED" w14:textId="77777777" w:rsidR="00706F50" w:rsidRDefault="00706F50" w:rsidP="007A78A4">
                              <w:r>
                                <w:rPr>
                                  <w:rFonts w:cs="Arial"/>
                                  <w:b/>
                                  <w:bCs/>
                                  <w:color w:val="000000"/>
                                  <w:sz w:val="10"/>
                                  <w:szCs w:val="10"/>
                                  <w:lang w:val="en-US"/>
                                </w:rPr>
                                <w:t xml:space="preserve">Highest </w:t>
                              </w:r>
                            </w:p>
                          </w:txbxContent>
                        </wps:txbx>
                        <wps:bodyPr rot="0" vert="horz" wrap="none" lIns="0" tIns="0" rIns="0" bIns="0" anchor="t" anchorCtr="0">
                          <a:spAutoFit/>
                        </wps:bodyPr>
                      </wps:wsp>
                      <wps:wsp>
                        <wps:cNvPr id="34" name="Rectangle 36"/>
                        <wps:cNvSpPr>
                          <a:spLocks noChangeArrowheads="1"/>
                        </wps:cNvSpPr>
                        <wps:spPr bwMode="auto">
                          <a:xfrm>
                            <a:off x="5673725" y="2629535"/>
                            <a:ext cx="2736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54372" w14:textId="77777777" w:rsidR="00706F50" w:rsidRDefault="00706F50" w:rsidP="007A78A4">
                              <w:r>
                                <w:rPr>
                                  <w:rFonts w:cs="Arial"/>
                                  <w:b/>
                                  <w:bCs/>
                                  <w:color w:val="000000"/>
                                  <w:sz w:val="10"/>
                                  <w:szCs w:val="10"/>
                                  <w:lang w:val="en-US"/>
                                </w:rPr>
                                <w:t>(EUR '000)</w:t>
                              </w:r>
                            </w:p>
                          </w:txbxContent>
                        </wps:txbx>
                        <wps:bodyPr rot="0" vert="horz" wrap="none" lIns="0" tIns="0" rIns="0" bIns="0" anchor="t" anchorCtr="0">
                          <a:spAutoFit/>
                        </wps:bodyPr>
                      </wps:wsp>
                      <wps:wsp>
                        <wps:cNvPr id="35" name="Rectangle 37"/>
                        <wps:cNvSpPr>
                          <a:spLocks noChangeArrowheads="1"/>
                        </wps:cNvSpPr>
                        <wps:spPr bwMode="auto">
                          <a:xfrm>
                            <a:off x="15240" y="2875915"/>
                            <a:ext cx="14649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79493" w14:textId="77777777" w:rsidR="00706F50" w:rsidRDefault="00706F50" w:rsidP="007A78A4">
                              <w:r>
                                <w:rPr>
                                  <w:rFonts w:cs="Arial"/>
                                  <w:b/>
                                  <w:bCs/>
                                  <w:color w:val="000000"/>
                                  <w:sz w:val="10"/>
                                  <w:szCs w:val="10"/>
                                  <w:lang w:val="en-US"/>
                                </w:rPr>
                                <w:t>Operational Programme Competitiveness and Cohesion</w:t>
                              </w:r>
                            </w:p>
                          </w:txbxContent>
                        </wps:txbx>
                        <wps:bodyPr rot="0" vert="horz" wrap="none" lIns="0" tIns="0" rIns="0" bIns="0" anchor="t" anchorCtr="0">
                          <a:spAutoFit/>
                        </wps:bodyPr>
                      </wps:wsp>
                      <wps:wsp>
                        <wps:cNvPr id="36" name="Rectangle 38"/>
                        <wps:cNvSpPr>
                          <a:spLocks noChangeArrowheads="1"/>
                        </wps:cNvSpPr>
                        <wps:spPr bwMode="auto">
                          <a:xfrm>
                            <a:off x="15240" y="4457700"/>
                            <a:ext cx="3422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F1591" w14:textId="77777777" w:rsidR="00706F50" w:rsidRDefault="00706F50" w:rsidP="007A78A4">
                              <w:r>
                                <w:rPr>
                                  <w:rFonts w:cs="Arial"/>
                                  <w:b/>
                                  <w:bCs/>
                                  <w:color w:val="000000"/>
                                  <w:sz w:val="12"/>
                                  <w:szCs w:val="12"/>
                                  <w:lang w:val="en-US"/>
                                </w:rPr>
                                <w:t>EIB Project</w:t>
                              </w:r>
                            </w:p>
                          </w:txbxContent>
                        </wps:txbx>
                        <wps:bodyPr rot="0" vert="horz" wrap="none" lIns="0" tIns="0" rIns="0" bIns="0" anchor="t" anchorCtr="0">
                          <a:spAutoFit/>
                        </wps:bodyPr>
                      </wps:wsp>
                      <wps:wsp>
                        <wps:cNvPr id="37" name="Rectangle 39"/>
                        <wps:cNvSpPr>
                          <a:spLocks noChangeArrowheads="1"/>
                        </wps:cNvSpPr>
                        <wps:spPr bwMode="auto">
                          <a:xfrm>
                            <a:off x="15240" y="4951095"/>
                            <a:ext cx="5321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8C21A" w14:textId="77777777" w:rsidR="00706F50" w:rsidRDefault="00706F50" w:rsidP="007A78A4">
                              <w:r w:rsidRPr="0042748C">
                                <w:rPr>
                                  <w:rFonts w:cs="Arial"/>
                                  <w:b/>
                                  <w:bCs/>
                                  <w:color w:val="000000"/>
                                  <w:sz w:val="10"/>
                                  <w:szCs w:val="10"/>
                                  <w:u w:val="single"/>
                                  <w:lang w:val="en-US"/>
                                </w:rPr>
                                <w:t>Responsible person</w:t>
                              </w:r>
                              <w:r>
                                <w:rPr>
                                  <w:rFonts w:cs="Arial"/>
                                  <w:b/>
                                  <w:bCs/>
                                  <w:color w:val="000000"/>
                                  <w:sz w:val="10"/>
                                  <w:szCs w:val="10"/>
                                  <w:lang w:val="en-US"/>
                                </w:rPr>
                                <w:t>:</w:t>
                              </w:r>
                            </w:p>
                          </w:txbxContent>
                        </wps:txbx>
                        <wps:bodyPr rot="0" vert="horz" wrap="none" lIns="0" tIns="0" rIns="0" bIns="0" anchor="t" anchorCtr="0">
                          <a:spAutoFit/>
                        </wps:bodyPr>
                      </wps:wsp>
                      <wps:wsp>
                        <wps:cNvPr id="39" name="Rectangle 41"/>
                        <wps:cNvSpPr>
                          <a:spLocks noChangeArrowheads="1"/>
                        </wps:cNvSpPr>
                        <wps:spPr bwMode="auto">
                          <a:xfrm>
                            <a:off x="2686050" y="4844390"/>
                            <a:ext cx="5842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A515" w14:textId="77777777" w:rsidR="00706F50" w:rsidRDefault="00706F50" w:rsidP="007A78A4">
                              <w:r>
                                <w:rPr>
                                  <w:rFonts w:cs="Arial"/>
                                  <w:i/>
                                  <w:iCs/>
                                  <w:color w:val="000000"/>
                                  <w:sz w:val="10"/>
                                  <w:szCs w:val="10"/>
                                  <w:lang w:val="en-US"/>
                                </w:rPr>
                                <w:t>&lt;Name and surname&gt;</w:t>
                              </w:r>
                            </w:p>
                          </w:txbxContent>
                        </wps:txbx>
                        <wps:bodyPr rot="0" vert="horz" wrap="none" lIns="0" tIns="0" rIns="0" bIns="0" anchor="t" anchorCtr="0">
                          <a:spAutoFit/>
                        </wps:bodyPr>
                      </wps:wsp>
                      <wps:wsp>
                        <wps:cNvPr id="40" name="Rectangle 42"/>
                        <wps:cNvSpPr>
                          <a:spLocks noChangeArrowheads="1"/>
                        </wps:cNvSpPr>
                        <wps:spPr bwMode="auto">
                          <a:xfrm>
                            <a:off x="2686050" y="4928275"/>
                            <a:ext cx="3003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F8934" w14:textId="77777777" w:rsidR="00706F50" w:rsidRDefault="00706F50" w:rsidP="007A78A4">
                              <w:r>
                                <w:rPr>
                                  <w:rFonts w:cs="Arial"/>
                                  <w:i/>
                                  <w:iCs/>
                                  <w:color w:val="000000"/>
                                  <w:sz w:val="10"/>
                                  <w:szCs w:val="10"/>
                                  <w:lang w:val="en-US"/>
                                </w:rPr>
                                <w:t>&lt;Function&gt;</w:t>
                              </w:r>
                            </w:p>
                          </w:txbxContent>
                        </wps:txbx>
                        <wps:bodyPr rot="0" vert="horz" wrap="none" lIns="0" tIns="0" rIns="0" bIns="0" anchor="t" anchorCtr="0">
                          <a:spAutoFit/>
                        </wps:bodyPr>
                      </wps:wsp>
                      <wps:wsp>
                        <wps:cNvPr id="41" name="Rectangle 43"/>
                        <wps:cNvSpPr>
                          <a:spLocks noChangeArrowheads="1"/>
                        </wps:cNvSpPr>
                        <wps:spPr bwMode="auto">
                          <a:xfrm>
                            <a:off x="2686050" y="5012155"/>
                            <a:ext cx="39116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07131" w14:textId="77777777" w:rsidR="00706F50" w:rsidRDefault="00706F50" w:rsidP="007A78A4">
                              <w:r>
                                <w:rPr>
                                  <w:rFonts w:cs="Arial"/>
                                  <w:i/>
                                  <w:iCs/>
                                  <w:color w:val="000000"/>
                                  <w:sz w:val="10"/>
                                  <w:szCs w:val="10"/>
                                  <w:lang w:val="en-US"/>
                                </w:rPr>
                                <w:t>&lt;Department&gt;</w:t>
                              </w:r>
                            </w:p>
                          </w:txbxContent>
                        </wps:txbx>
                        <wps:bodyPr rot="0" vert="horz" wrap="none" lIns="0" tIns="0" rIns="0" bIns="0" anchor="t" anchorCtr="0">
                          <a:spAutoFit/>
                        </wps:bodyPr>
                      </wps:wsp>
                      <wps:wsp>
                        <wps:cNvPr id="42" name="Rectangle 44"/>
                        <wps:cNvSpPr>
                          <a:spLocks noChangeArrowheads="1"/>
                        </wps:cNvSpPr>
                        <wps:spPr bwMode="auto">
                          <a:xfrm>
                            <a:off x="2686050" y="5208270"/>
                            <a:ext cx="12477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65A19" w14:textId="77777777" w:rsidR="00706F50" w:rsidRDefault="00706F50" w:rsidP="007A78A4">
                              <w:r>
                                <w:rPr>
                                  <w:rFonts w:cs="Arial"/>
                                  <w:color w:val="000000"/>
                                  <w:sz w:val="10"/>
                                  <w:szCs w:val="10"/>
                                  <w:lang w:val="en-US"/>
                                </w:rPr>
                                <w:t>Ministry of Regional Development and EU Funds</w:t>
                              </w:r>
                            </w:p>
                          </w:txbxContent>
                        </wps:txbx>
                        <wps:bodyPr rot="0" vert="horz" wrap="none" lIns="0" tIns="0" rIns="0" bIns="0" anchor="t" anchorCtr="0">
                          <a:spAutoFit/>
                        </wps:bodyPr>
                      </wps:wsp>
                      <wps:wsp>
                        <wps:cNvPr id="44" name="Rectangle 46"/>
                        <wps:cNvSpPr>
                          <a:spLocks noChangeArrowheads="1"/>
                        </wps:cNvSpPr>
                        <wps:spPr bwMode="auto">
                          <a:xfrm>
                            <a:off x="15240" y="5449570"/>
                            <a:ext cx="3327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noChangeArrowheads="1"/>
                        </wps:cNvSpPr>
                        <wps:spPr bwMode="auto">
                          <a:xfrm>
                            <a:off x="2686050" y="5379085"/>
                            <a:ext cx="9658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6B60" w14:textId="77777777" w:rsidR="00706F50" w:rsidRDefault="00706F50" w:rsidP="007A78A4">
                              <w:r>
                                <w:rPr>
                                  <w:rFonts w:cs="Arial"/>
                                  <w:b/>
                                  <w:bCs/>
                                  <w:color w:val="000000"/>
                                  <w:sz w:val="10"/>
                                  <w:szCs w:val="10"/>
                                  <w:lang w:val="en-US"/>
                                </w:rPr>
                                <w:t>……………………………………………………….</w:t>
                              </w:r>
                            </w:p>
                          </w:txbxContent>
                        </wps:txbx>
                        <wps:bodyPr rot="0" vert="horz" wrap="none" lIns="0" tIns="0" rIns="0" bIns="0" anchor="t" anchorCtr="0">
                          <a:spAutoFit/>
                        </wps:bodyPr>
                      </wps:wsp>
                      <wps:wsp>
                        <wps:cNvPr id="47" name="Rectangle 49"/>
                        <wps:cNvSpPr>
                          <a:spLocks noChangeArrowheads="1"/>
                        </wps:cNvSpPr>
                        <wps:spPr bwMode="auto">
                          <a:xfrm>
                            <a:off x="15240" y="5535295"/>
                            <a:ext cx="16637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2686050" y="5341530"/>
                            <a:ext cx="3752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D799D" w14:textId="77777777" w:rsidR="00706F50" w:rsidRDefault="00706F50" w:rsidP="007A78A4">
                              <w:r>
                                <w:rPr>
                                  <w:rFonts w:cs="Arial"/>
                                  <w:i/>
                                  <w:iCs/>
                                  <w:color w:val="000000"/>
                                  <w:sz w:val="10"/>
                                  <w:szCs w:val="10"/>
                                  <w:lang w:val="en-US"/>
                                </w:rPr>
                                <w:t>DD/MM/YYYY</w:t>
                              </w:r>
                            </w:p>
                          </w:txbxContent>
                        </wps:txbx>
                        <wps:bodyPr rot="0" vert="horz" wrap="none" lIns="0" tIns="0" rIns="0" bIns="0" anchor="t" anchorCtr="0">
                          <a:spAutoFit/>
                        </wps:bodyPr>
                      </wps:wsp>
                      <wps:wsp>
                        <wps:cNvPr id="50" name="Rectangle 52"/>
                        <wps:cNvSpPr>
                          <a:spLocks noChangeArrowheads="1"/>
                        </wps:cNvSpPr>
                        <wps:spPr bwMode="auto">
                          <a:xfrm>
                            <a:off x="15240" y="5621020"/>
                            <a:ext cx="2012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2686050" y="5550535"/>
                            <a:ext cx="3937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EF7F2" w14:textId="77777777" w:rsidR="00706F50" w:rsidRDefault="00706F50" w:rsidP="007A78A4">
                              <w:r>
                                <w:rPr>
                                  <w:rFonts w:cs="Arial"/>
                                  <w:color w:val="000000"/>
                                  <w:sz w:val="10"/>
                                  <w:szCs w:val="10"/>
                                  <w:lang w:val="en-US"/>
                                </w:rPr>
                                <w:t>Zagreb, Croatia</w:t>
                              </w:r>
                            </w:p>
                          </w:txbxContent>
                        </wps:txbx>
                        <wps:bodyPr rot="0" vert="horz" wrap="none" lIns="0" tIns="0" rIns="0" bIns="0" anchor="t" anchorCtr="0">
                          <a:spAutoFit/>
                        </wps:bodyPr>
                      </wps:wsp>
                      <wps:wsp>
                        <wps:cNvPr id="52" name="Rectangle 54"/>
                        <wps:cNvSpPr>
                          <a:spLocks noChangeArrowheads="1"/>
                        </wps:cNvSpPr>
                        <wps:spPr bwMode="auto">
                          <a:xfrm>
                            <a:off x="4796790" y="1203960"/>
                            <a:ext cx="6610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A34C" w14:textId="77777777" w:rsidR="00706F50" w:rsidRDefault="00706F50" w:rsidP="007A78A4">
                              <w:r>
                                <w:rPr>
                                  <w:rFonts w:cs="Arial"/>
                                  <w:b/>
                                  <w:bCs/>
                                  <w:color w:val="000000"/>
                                  <w:sz w:val="10"/>
                                  <w:szCs w:val="10"/>
                                  <w:lang w:val="en-US"/>
                                </w:rPr>
                                <w:t xml:space="preserve">Percent of EIB Tranche(s) </w:t>
                              </w:r>
                            </w:p>
                          </w:txbxContent>
                        </wps:txbx>
                        <wps:bodyPr rot="0" vert="horz" wrap="none" lIns="0" tIns="0" rIns="0" bIns="0" anchor="t" anchorCtr="0">
                          <a:spAutoFit/>
                        </wps:bodyPr>
                      </wps:wsp>
                      <wps:wsp>
                        <wps:cNvPr id="53" name="Rectangle 55"/>
                        <wps:cNvSpPr>
                          <a:spLocks noChangeArrowheads="1"/>
                        </wps:cNvSpPr>
                        <wps:spPr bwMode="auto">
                          <a:xfrm>
                            <a:off x="4912995" y="1289685"/>
                            <a:ext cx="47371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89E96" w14:textId="77777777" w:rsidR="00706F50" w:rsidRDefault="00706F50" w:rsidP="007A78A4">
                              <w:r>
                                <w:rPr>
                                  <w:rFonts w:cs="Arial"/>
                                  <w:b/>
                                  <w:bCs/>
                                  <w:color w:val="000000"/>
                                  <w:sz w:val="10"/>
                                  <w:szCs w:val="10"/>
                                  <w:lang w:val="en-US"/>
                                </w:rPr>
                                <w:t xml:space="preserve">Disbursed to Final </w:t>
                              </w:r>
                            </w:p>
                          </w:txbxContent>
                        </wps:txbx>
                        <wps:bodyPr rot="0" vert="horz" wrap="none" lIns="0" tIns="0" rIns="0" bIns="0" anchor="t" anchorCtr="0">
                          <a:spAutoFit/>
                        </wps:bodyPr>
                      </wps:wsp>
                      <wps:wsp>
                        <wps:cNvPr id="54" name="Rectangle 56"/>
                        <wps:cNvSpPr>
                          <a:spLocks noChangeArrowheads="1"/>
                        </wps:cNvSpPr>
                        <wps:spPr bwMode="auto">
                          <a:xfrm>
                            <a:off x="4993640" y="1374775"/>
                            <a:ext cx="3384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C3D7D" w14:textId="77777777" w:rsidR="00706F50" w:rsidRDefault="00706F50" w:rsidP="007A78A4">
                              <w:r>
                                <w:rPr>
                                  <w:rFonts w:cs="Arial"/>
                                  <w:b/>
                                  <w:bCs/>
                                  <w:color w:val="000000"/>
                                  <w:sz w:val="10"/>
                                  <w:szCs w:val="10"/>
                                  <w:lang w:val="en-US"/>
                                </w:rPr>
                                <w:t>Beneficiaries</w:t>
                              </w:r>
                            </w:p>
                          </w:txbxContent>
                        </wps:txbx>
                        <wps:bodyPr rot="0" vert="horz" wrap="none" lIns="0" tIns="0" rIns="0" bIns="0" anchor="t" anchorCtr="0">
                          <a:spAutoFit/>
                        </wps:bodyPr>
                      </wps:wsp>
                      <wps:wsp>
                        <wps:cNvPr id="55" name="Rectangle 57"/>
                        <wps:cNvSpPr>
                          <a:spLocks noChangeArrowheads="1"/>
                        </wps:cNvSpPr>
                        <wps:spPr bwMode="auto">
                          <a:xfrm>
                            <a:off x="4761865" y="19138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C3E8A" w14:textId="77777777" w:rsidR="00706F50" w:rsidRDefault="00706F50" w:rsidP="007A78A4"/>
                          </w:txbxContent>
                        </wps:txbx>
                        <wps:bodyPr rot="0" vert="horz" wrap="none" lIns="0" tIns="0" rIns="0" bIns="0" anchor="t" anchorCtr="0">
                          <a:spAutoFit/>
                        </wps:bodyPr>
                      </wps:wsp>
                      <wps:wsp>
                        <wps:cNvPr id="56" name="Rectangle 58"/>
                        <wps:cNvSpPr>
                          <a:spLocks noChangeArrowheads="1"/>
                        </wps:cNvSpPr>
                        <wps:spPr bwMode="auto">
                          <a:xfrm>
                            <a:off x="2686050" y="15113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DFD96" w14:textId="77777777" w:rsidR="00706F50" w:rsidRDefault="00706F50" w:rsidP="007A78A4"/>
                          </w:txbxContent>
                        </wps:txbx>
                        <wps:bodyPr rot="0" vert="horz" wrap="none" lIns="0" tIns="0" rIns="0" bIns="0" anchor="t" anchorCtr="0">
                          <a:spAutoFit/>
                        </wps:bodyPr>
                      </wps:wsp>
                      <wps:wsp>
                        <wps:cNvPr id="57" name="Rectangle 59"/>
                        <wps:cNvSpPr>
                          <a:spLocks noChangeArrowheads="1"/>
                        </wps:cNvSpPr>
                        <wps:spPr bwMode="auto">
                          <a:xfrm>
                            <a:off x="3723640" y="15113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B923" w14:textId="77777777" w:rsidR="00706F50" w:rsidRDefault="00706F50" w:rsidP="007A78A4"/>
                          </w:txbxContent>
                        </wps:txbx>
                        <wps:bodyPr rot="0" vert="horz" wrap="none" lIns="0" tIns="0" rIns="0" bIns="0" anchor="t" anchorCtr="0">
                          <a:spAutoFit/>
                        </wps:bodyPr>
                      </wps:wsp>
                      <wps:wsp>
                        <wps:cNvPr id="58" name="Rectangle 60"/>
                        <wps:cNvSpPr>
                          <a:spLocks noChangeArrowheads="1"/>
                        </wps:cNvSpPr>
                        <wps:spPr bwMode="auto">
                          <a:xfrm>
                            <a:off x="2973070" y="1203960"/>
                            <a:ext cx="3765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0BFB" w14:textId="77777777" w:rsidR="00706F50" w:rsidRDefault="00706F50" w:rsidP="007A78A4">
                              <w:r>
                                <w:rPr>
                                  <w:rFonts w:cs="Arial"/>
                                  <w:b/>
                                  <w:bCs/>
                                  <w:color w:val="000000"/>
                                  <w:sz w:val="10"/>
                                  <w:szCs w:val="10"/>
                                  <w:lang w:val="en-US"/>
                                </w:rPr>
                                <w:t>Amount (EUR)</w:t>
                              </w:r>
                            </w:p>
                          </w:txbxContent>
                        </wps:txbx>
                        <wps:bodyPr rot="0" vert="horz" wrap="none" lIns="0" tIns="0" rIns="0" bIns="0" anchor="t" anchorCtr="0">
                          <a:spAutoFit/>
                        </wps:bodyPr>
                      </wps:wsp>
                      <wps:wsp>
                        <wps:cNvPr id="59" name="Rectangle 61"/>
                        <wps:cNvSpPr>
                          <a:spLocks noChangeArrowheads="1"/>
                        </wps:cNvSpPr>
                        <wps:spPr bwMode="auto">
                          <a:xfrm>
                            <a:off x="3829685" y="1203960"/>
                            <a:ext cx="6610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F7776" w14:textId="77777777" w:rsidR="00706F50" w:rsidRDefault="00706F50" w:rsidP="007A78A4">
                              <w:r>
                                <w:rPr>
                                  <w:rFonts w:cs="Arial"/>
                                  <w:b/>
                                  <w:bCs/>
                                  <w:color w:val="000000"/>
                                  <w:sz w:val="10"/>
                                  <w:szCs w:val="10"/>
                                  <w:lang w:val="en-US"/>
                                </w:rPr>
                                <w:t xml:space="preserve">Percent of EIB Tranche(s) </w:t>
                              </w:r>
                            </w:p>
                          </w:txbxContent>
                        </wps:txbx>
                        <wps:bodyPr rot="0" vert="horz" wrap="none" lIns="0" tIns="0" rIns="0" bIns="0" anchor="t" anchorCtr="0">
                          <a:spAutoFit/>
                        </wps:bodyPr>
                      </wps:wsp>
                      <wps:wsp>
                        <wps:cNvPr id="60" name="Rectangle 62"/>
                        <wps:cNvSpPr>
                          <a:spLocks noChangeArrowheads="1"/>
                        </wps:cNvSpPr>
                        <wps:spPr bwMode="auto">
                          <a:xfrm>
                            <a:off x="3789045" y="1289685"/>
                            <a:ext cx="7435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DEBF5" w14:textId="77777777" w:rsidR="00706F50" w:rsidRDefault="00706F50" w:rsidP="007A78A4">
                              <w:r>
                                <w:rPr>
                                  <w:rFonts w:cs="Arial"/>
                                  <w:b/>
                                  <w:bCs/>
                                  <w:color w:val="000000"/>
                                  <w:sz w:val="10"/>
                                  <w:szCs w:val="10"/>
                                  <w:lang w:val="en-US"/>
                                </w:rPr>
                                <w:t>allocated to the projects (%)</w:t>
                              </w:r>
                            </w:p>
                          </w:txbxContent>
                        </wps:txbx>
                        <wps:bodyPr rot="0" vert="horz" wrap="none" lIns="0" tIns="0" rIns="0" bIns="0" anchor="t" anchorCtr="0">
                          <a:spAutoFit/>
                        </wps:bodyPr>
                      </wps:wsp>
                      <wps:wsp>
                        <wps:cNvPr id="61" name="Rectangle 63"/>
                        <wps:cNvSpPr>
                          <a:spLocks noChangeArrowheads="1"/>
                        </wps:cNvSpPr>
                        <wps:spPr bwMode="auto">
                          <a:xfrm>
                            <a:off x="2686050" y="18135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CA13F" w14:textId="77777777" w:rsidR="00706F50" w:rsidRDefault="00706F50" w:rsidP="007A78A4"/>
                          </w:txbxContent>
                        </wps:txbx>
                        <wps:bodyPr rot="0" vert="horz" wrap="none" lIns="0" tIns="0" rIns="0" bIns="0" anchor="t" anchorCtr="0">
                          <a:spAutoFit/>
                        </wps:bodyPr>
                      </wps:wsp>
                      <wps:wsp>
                        <wps:cNvPr id="62" name="Rectangle 64"/>
                        <wps:cNvSpPr>
                          <a:spLocks noChangeArrowheads="1"/>
                        </wps:cNvSpPr>
                        <wps:spPr bwMode="auto">
                          <a:xfrm>
                            <a:off x="3723640" y="18135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F5D6" w14:textId="77777777" w:rsidR="00706F50" w:rsidRDefault="00706F50" w:rsidP="007A78A4"/>
                          </w:txbxContent>
                        </wps:txbx>
                        <wps:bodyPr rot="0" vert="horz" wrap="none" lIns="0" tIns="0" rIns="0" bIns="0" anchor="t" anchorCtr="0">
                          <a:spAutoFit/>
                        </wps:bodyPr>
                      </wps:wsp>
                      <wps:wsp>
                        <wps:cNvPr id="63" name="Rectangle 65"/>
                        <wps:cNvSpPr>
                          <a:spLocks noChangeArrowheads="1"/>
                        </wps:cNvSpPr>
                        <wps:spPr bwMode="auto">
                          <a:xfrm>
                            <a:off x="2686050" y="17125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AF7E" w14:textId="77777777" w:rsidR="00706F50" w:rsidRDefault="00706F50" w:rsidP="007A78A4"/>
                          </w:txbxContent>
                        </wps:txbx>
                        <wps:bodyPr rot="0" vert="horz" wrap="none" lIns="0" tIns="0" rIns="0" bIns="0" anchor="t" anchorCtr="0">
                          <a:spAutoFit/>
                        </wps:bodyPr>
                      </wps:wsp>
                      <wps:wsp>
                        <wps:cNvPr id="64" name="Rectangle 66"/>
                        <wps:cNvSpPr>
                          <a:spLocks noChangeArrowheads="1"/>
                        </wps:cNvSpPr>
                        <wps:spPr bwMode="auto">
                          <a:xfrm>
                            <a:off x="3723640" y="17125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32D2E" w14:textId="77777777" w:rsidR="00706F50" w:rsidRDefault="00706F50" w:rsidP="007A78A4"/>
                          </w:txbxContent>
                        </wps:txbx>
                        <wps:bodyPr rot="0" vert="horz" wrap="none" lIns="0" tIns="0" rIns="0" bIns="0" anchor="t" anchorCtr="0">
                          <a:spAutoFit/>
                        </wps:bodyPr>
                      </wps:wsp>
                      <wps:wsp>
                        <wps:cNvPr id="65" name="Rectangle 67"/>
                        <wps:cNvSpPr>
                          <a:spLocks noChangeArrowheads="1"/>
                        </wps:cNvSpPr>
                        <wps:spPr bwMode="auto">
                          <a:xfrm>
                            <a:off x="5235575" y="2312035"/>
                            <a:ext cx="6127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D4C" w14:textId="77777777" w:rsidR="00706F50" w:rsidRDefault="00706F50" w:rsidP="007A78A4">
                              <w:r>
                                <w:rPr>
                                  <w:rFonts w:cs="Arial"/>
                                  <w:b/>
                                  <w:bCs/>
                                  <w:color w:val="000000"/>
                                  <w:sz w:val="10"/>
                                  <w:szCs w:val="10"/>
                                  <w:lang w:val="en-US"/>
                                </w:rPr>
                                <w:t xml:space="preserve">Range of schemes total </w:t>
                              </w:r>
                            </w:p>
                          </w:txbxContent>
                        </wps:txbx>
                        <wps:bodyPr rot="0" vert="horz" wrap="none" lIns="0" tIns="0" rIns="0" bIns="0" anchor="t" anchorCtr="0">
                          <a:spAutoFit/>
                        </wps:bodyPr>
                      </wps:wsp>
                      <wps:wsp>
                        <wps:cNvPr id="66" name="Rectangle 68"/>
                        <wps:cNvSpPr>
                          <a:spLocks noChangeArrowheads="1"/>
                        </wps:cNvSpPr>
                        <wps:spPr bwMode="auto">
                          <a:xfrm>
                            <a:off x="5547995" y="2397760"/>
                            <a:ext cx="1085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717B5" w14:textId="77777777" w:rsidR="00706F50" w:rsidRDefault="00706F50" w:rsidP="007A78A4">
                              <w:r>
                                <w:rPr>
                                  <w:rFonts w:cs="Arial"/>
                                  <w:b/>
                                  <w:bCs/>
                                  <w:color w:val="000000"/>
                                  <w:sz w:val="10"/>
                                  <w:szCs w:val="10"/>
                                  <w:lang w:val="en-US"/>
                                </w:rPr>
                                <w:t>cost</w:t>
                              </w:r>
                            </w:p>
                          </w:txbxContent>
                        </wps:txbx>
                        <wps:bodyPr rot="0" vert="horz" wrap="none" lIns="0" tIns="0" rIns="0" bIns="0" anchor="t" anchorCtr="0">
                          <a:spAutoFit/>
                        </wps:bodyPr>
                      </wps:wsp>
                      <wps:wsp>
                        <wps:cNvPr id="67" name="Rectangle 69"/>
                        <wps:cNvSpPr>
                          <a:spLocks noChangeArrowheads="1"/>
                        </wps:cNvSpPr>
                        <wps:spPr bwMode="auto">
                          <a:xfrm>
                            <a:off x="2686050" y="19138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34E7" w14:textId="77777777" w:rsidR="00706F50" w:rsidRDefault="00706F50" w:rsidP="007A78A4"/>
                          </w:txbxContent>
                        </wps:txbx>
                        <wps:bodyPr rot="0" vert="horz" wrap="none" lIns="0" tIns="0" rIns="0" bIns="0" anchor="t" anchorCtr="0">
                          <a:spAutoFit/>
                        </wps:bodyPr>
                      </wps:wsp>
                      <wps:wsp>
                        <wps:cNvPr id="68" name="Rectangle 70"/>
                        <wps:cNvSpPr>
                          <a:spLocks noChangeArrowheads="1"/>
                        </wps:cNvSpPr>
                        <wps:spPr bwMode="auto">
                          <a:xfrm>
                            <a:off x="3723640" y="19138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49493" w14:textId="77777777" w:rsidR="00706F50" w:rsidRDefault="00706F50" w:rsidP="007A78A4"/>
                          </w:txbxContent>
                        </wps:txbx>
                        <wps:bodyPr rot="0" vert="horz" wrap="none" lIns="0" tIns="0" rIns="0" bIns="0" anchor="t" anchorCtr="0">
                          <a:spAutoFit/>
                        </wps:bodyPr>
                      </wps:wsp>
                      <wps:wsp>
                        <wps:cNvPr id="69" name="Rectangle 71"/>
                        <wps:cNvSpPr>
                          <a:spLocks noChangeArrowheads="1"/>
                        </wps:cNvSpPr>
                        <wps:spPr bwMode="auto">
                          <a:xfrm>
                            <a:off x="4812030" y="2312035"/>
                            <a:ext cx="2851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51778" w14:textId="77777777" w:rsidR="00706F50" w:rsidRDefault="00706F50" w:rsidP="007A78A4">
                              <w:r>
                                <w:rPr>
                                  <w:rFonts w:cs="Arial"/>
                                  <w:b/>
                                  <w:bCs/>
                                  <w:color w:val="000000"/>
                                  <w:sz w:val="10"/>
                                  <w:szCs w:val="10"/>
                                  <w:lang w:val="en-US"/>
                                </w:rPr>
                                <w:t xml:space="preserve">Number of </w:t>
                              </w:r>
                            </w:p>
                          </w:txbxContent>
                        </wps:txbx>
                        <wps:bodyPr rot="0" vert="horz" wrap="none" lIns="0" tIns="0" rIns="0" bIns="0" anchor="t" anchorCtr="0">
                          <a:spAutoFit/>
                        </wps:bodyPr>
                      </wps:wsp>
                      <wps:wsp>
                        <wps:cNvPr id="70" name="Rectangle 72"/>
                        <wps:cNvSpPr>
                          <a:spLocks noChangeArrowheads="1"/>
                        </wps:cNvSpPr>
                        <wps:spPr bwMode="auto">
                          <a:xfrm>
                            <a:off x="4842510" y="2397760"/>
                            <a:ext cx="2273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7FC84" w14:textId="77777777" w:rsidR="00706F50" w:rsidRDefault="00706F50" w:rsidP="007A78A4">
                              <w:r>
                                <w:rPr>
                                  <w:rFonts w:cs="Arial"/>
                                  <w:b/>
                                  <w:bCs/>
                                  <w:color w:val="000000"/>
                                  <w:sz w:val="10"/>
                                  <w:szCs w:val="10"/>
                                  <w:lang w:val="en-US"/>
                                </w:rPr>
                                <w:t>schemes</w:t>
                              </w:r>
                            </w:p>
                          </w:txbxContent>
                        </wps:txbx>
                        <wps:bodyPr rot="0" vert="horz" wrap="none" lIns="0" tIns="0" rIns="0" bIns="0" anchor="t" anchorCtr="0">
                          <a:spAutoFit/>
                        </wps:bodyPr>
                      </wps:wsp>
                      <wps:wsp>
                        <wps:cNvPr id="71" name="Rectangle 73"/>
                        <wps:cNvSpPr>
                          <a:spLocks noChangeArrowheads="1"/>
                        </wps:cNvSpPr>
                        <wps:spPr bwMode="auto">
                          <a:xfrm>
                            <a:off x="4227830" y="2312035"/>
                            <a:ext cx="42291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2EF19" w14:textId="77777777" w:rsidR="00706F50" w:rsidRDefault="00706F50" w:rsidP="007A78A4">
                              <w:r>
                                <w:rPr>
                                  <w:rFonts w:cs="Arial"/>
                                  <w:b/>
                                  <w:bCs/>
                                  <w:color w:val="000000"/>
                                  <w:sz w:val="10"/>
                                  <w:szCs w:val="10"/>
                                  <w:lang w:val="en-US"/>
                                </w:rPr>
                                <w:t>Other resources</w:t>
                              </w:r>
                            </w:p>
                          </w:txbxContent>
                        </wps:txbx>
                        <wps:bodyPr rot="0" vert="horz" wrap="none" lIns="0" tIns="0" rIns="0" bIns="0" anchor="t" anchorCtr="0">
                          <a:spAutoFit/>
                        </wps:bodyPr>
                      </wps:wsp>
                      <wps:wsp>
                        <wps:cNvPr id="72" name="Rectangle 74"/>
                        <wps:cNvSpPr>
                          <a:spLocks noChangeArrowheads="1"/>
                        </wps:cNvSpPr>
                        <wps:spPr bwMode="auto">
                          <a:xfrm>
                            <a:off x="4323715" y="2397760"/>
                            <a:ext cx="2781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A4AAE" w14:textId="77777777" w:rsidR="00706F50" w:rsidRDefault="00706F50" w:rsidP="007A78A4">
                              <w:r>
                                <w:rPr>
                                  <w:rFonts w:cs="Arial"/>
                                  <w:b/>
                                  <w:bCs/>
                                  <w:color w:val="000000"/>
                                  <w:sz w:val="10"/>
                                  <w:szCs w:val="10"/>
                                  <w:lang w:val="en-US"/>
                                </w:rPr>
                                <w:t>(EUR ´000)</w:t>
                              </w:r>
                            </w:p>
                          </w:txbxContent>
                        </wps:txbx>
                        <wps:bodyPr rot="0" vert="horz" wrap="none" lIns="0" tIns="0" rIns="0" bIns="0" anchor="t" anchorCtr="0">
                          <a:spAutoFit/>
                        </wps:bodyPr>
                      </wps:wsp>
                      <wps:wsp>
                        <wps:cNvPr id="73" name="Rectangle 75"/>
                        <wps:cNvSpPr>
                          <a:spLocks noChangeArrowheads="1"/>
                        </wps:cNvSpPr>
                        <wps:spPr bwMode="auto">
                          <a:xfrm>
                            <a:off x="2710815" y="2312035"/>
                            <a:ext cx="37909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EC63F" w14:textId="77777777" w:rsidR="00706F50" w:rsidRDefault="00706F50" w:rsidP="007A78A4">
                              <w:r>
                                <w:rPr>
                                  <w:rFonts w:cs="Arial"/>
                                  <w:b/>
                                  <w:bCs/>
                                  <w:color w:val="000000"/>
                                  <w:sz w:val="10"/>
                                  <w:szCs w:val="10"/>
                                  <w:lang w:val="en-US"/>
                                </w:rPr>
                                <w:t xml:space="preserve">Total (eligible) </w:t>
                              </w:r>
                            </w:p>
                          </w:txbxContent>
                        </wps:txbx>
                        <wps:bodyPr rot="0" vert="horz" wrap="none" lIns="0" tIns="0" rIns="0" bIns="0" anchor="t" anchorCtr="0">
                          <a:spAutoFit/>
                        </wps:bodyPr>
                      </wps:wsp>
                      <wps:wsp>
                        <wps:cNvPr id="74" name="Rectangle 76"/>
                        <wps:cNvSpPr>
                          <a:spLocks noChangeArrowheads="1"/>
                        </wps:cNvSpPr>
                        <wps:spPr bwMode="auto">
                          <a:xfrm>
                            <a:off x="2867025" y="2397760"/>
                            <a:ext cx="1339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B27BB" w14:textId="77777777" w:rsidR="00706F50" w:rsidRDefault="00706F50" w:rsidP="007A78A4">
                              <w:r>
                                <w:rPr>
                                  <w:rFonts w:cs="Arial"/>
                                  <w:b/>
                                  <w:bCs/>
                                  <w:color w:val="000000"/>
                                  <w:sz w:val="10"/>
                                  <w:szCs w:val="10"/>
                                  <w:lang w:val="en-US"/>
                                </w:rPr>
                                <w:t>costs</w:t>
                              </w:r>
                            </w:p>
                          </w:txbxContent>
                        </wps:txbx>
                        <wps:bodyPr rot="0" vert="horz" wrap="none" lIns="0" tIns="0" rIns="0" bIns="0" anchor="t" anchorCtr="0">
                          <a:spAutoFit/>
                        </wps:bodyPr>
                      </wps:wsp>
                      <wps:wsp>
                        <wps:cNvPr id="75" name="Rectangle 77"/>
                        <wps:cNvSpPr>
                          <a:spLocks noChangeArrowheads="1"/>
                        </wps:cNvSpPr>
                        <wps:spPr bwMode="auto">
                          <a:xfrm>
                            <a:off x="2786380" y="2482850"/>
                            <a:ext cx="2781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B056B" w14:textId="77777777" w:rsidR="00706F50" w:rsidRDefault="00706F50" w:rsidP="007A78A4">
                              <w:r>
                                <w:rPr>
                                  <w:rFonts w:cs="Arial"/>
                                  <w:b/>
                                  <w:bCs/>
                                  <w:color w:val="000000"/>
                                  <w:sz w:val="10"/>
                                  <w:szCs w:val="10"/>
                                  <w:lang w:val="en-US"/>
                                </w:rPr>
                                <w:t>(EUR ´000)</w:t>
                              </w:r>
                            </w:p>
                          </w:txbxContent>
                        </wps:txbx>
                        <wps:bodyPr rot="0" vert="horz" wrap="none" lIns="0" tIns="0" rIns="0" bIns="0" anchor="t" anchorCtr="0">
                          <a:spAutoFit/>
                        </wps:bodyPr>
                      </wps:wsp>
                      <wps:wsp>
                        <wps:cNvPr id="76" name="Rectangle 78"/>
                        <wps:cNvSpPr>
                          <a:spLocks noChangeArrowheads="1"/>
                        </wps:cNvSpPr>
                        <wps:spPr bwMode="auto">
                          <a:xfrm>
                            <a:off x="3421380" y="2312035"/>
                            <a:ext cx="730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5189F" w14:textId="77777777" w:rsidR="00706F50" w:rsidRDefault="00706F50" w:rsidP="007A78A4">
                              <w:r>
                                <w:rPr>
                                  <w:rFonts w:cs="Arial"/>
                                  <w:b/>
                                  <w:bCs/>
                                  <w:color w:val="000000"/>
                                  <w:sz w:val="10"/>
                                  <w:szCs w:val="10"/>
                                  <w:lang w:val="en-US"/>
                                </w:rPr>
                                <w:t xml:space="preserve">EU </w:t>
                              </w:r>
                            </w:p>
                          </w:txbxContent>
                        </wps:txbx>
                        <wps:bodyPr rot="0" vert="horz" wrap="none" lIns="0" tIns="0" rIns="0" bIns="0" anchor="t" anchorCtr="0">
                          <a:spAutoFit/>
                        </wps:bodyPr>
                      </wps:wsp>
                      <wps:wsp>
                        <wps:cNvPr id="77" name="Rectangle 79"/>
                        <wps:cNvSpPr>
                          <a:spLocks noChangeArrowheads="1"/>
                        </wps:cNvSpPr>
                        <wps:spPr bwMode="auto">
                          <a:xfrm>
                            <a:off x="3270250" y="2397760"/>
                            <a:ext cx="3295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1A30A" w14:textId="77777777" w:rsidR="00706F50" w:rsidRDefault="00706F50" w:rsidP="007A78A4">
                              <w:r>
                                <w:rPr>
                                  <w:rFonts w:cs="Arial"/>
                                  <w:b/>
                                  <w:bCs/>
                                  <w:color w:val="000000"/>
                                  <w:sz w:val="10"/>
                                  <w:szCs w:val="10"/>
                                  <w:lang w:val="en-US"/>
                                </w:rPr>
                                <w:t>contribution</w:t>
                              </w:r>
                            </w:p>
                          </w:txbxContent>
                        </wps:txbx>
                        <wps:bodyPr rot="0" vert="horz" wrap="none" lIns="0" tIns="0" rIns="0" bIns="0" anchor="t" anchorCtr="0">
                          <a:spAutoFit/>
                        </wps:bodyPr>
                      </wps:wsp>
                      <wps:wsp>
                        <wps:cNvPr id="78" name="Rectangle 80"/>
                        <wps:cNvSpPr>
                          <a:spLocks noChangeArrowheads="1"/>
                        </wps:cNvSpPr>
                        <wps:spPr bwMode="auto">
                          <a:xfrm>
                            <a:off x="3305810" y="2482850"/>
                            <a:ext cx="2781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3B4F8" w14:textId="77777777" w:rsidR="00706F50" w:rsidRDefault="00706F50" w:rsidP="007A78A4">
                              <w:r>
                                <w:rPr>
                                  <w:rFonts w:cs="Arial"/>
                                  <w:b/>
                                  <w:bCs/>
                                  <w:color w:val="000000"/>
                                  <w:sz w:val="10"/>
                                  <w:szCs w:val="10"/>
                                  <w:lang w:val="en-US"/>
                                </w:rPr>
                                <w:t>(EUR ´000)</w:t>
                              </w:r>
                            </w:p>
                          </w:txbxContent>
                        </wps:txbx>
                        <wps:bodyPr rot="0" vert="horz" wrap="none" lIns="0" tIns="0" rIns="0" bIns="0" anchor="t" anchorCtr="0">
                          <a:spAutoFit/>
                        </wps:bodyPr>
                      </wps:wsp>
                      <wps:wsp>
                        <wps:cNvPr id="79" name="Rectangle 81"/>
                        <wps:cNvSpPr>
                          <a:spLocks noChangeArrowheads="1"/>
                        </wps:cNvSpPr>
                        <wps:spPr bwMode="auto">
                          <a:xfrm>
                            <a:off x="3844925" y="2312035"/>
                            <a:ext cx="19177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7A3D7" w14:textId="77777777" w:rsidR="00706F50" w:rsidRDefault="00706F50" w:rsidP="007A78A4">
                              <w:r>
                                <w:rPr>
                                  <w:rFonts w:cs="Arial"/>
                                  <w:b/>
                                  <w:bCs/>
                                  <w:color w:val="000000"/>
                                  <w:sz w:val="10"/>
                                  <w:szCs w:val="10"/>
                                  <w:lang w:val="en-US"/>
                                </w:rPr>
                                <w:t xml:space="preserve">Central </w:t>
                              </w:r>
                            </w:p>
                          </w:txbxContent>
                        </wps:txbx>
                        <wps:bodyPr rot="0" vert="horz" wrap="none" lIns="0" tIns="0" rIns="0" bIns="0" anchor="t" anchorCtr="0">
                          <a:spAutoFit/>
                        </wps:bodyPr>
                      </wps:wsp>
                      <wps:wsp>
                        <wps:cNvPr id="80" name="Rectangle 82"/>
                        <wps:cNvSpPr>
                          <a:spLocks noChangeArrowheads="1"/>
                        </wps:cNvSpPr>
                        <wps:spPr bwMode="auto">
                          <a:xfrm>
                            <a:off x="3764280" y="2397760"/>
                            <a:ext cx="3333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08E63" w14:textId="77777777" w:rsidR="00706F50" w:rsidRDefault="00706F50" w:rsidP="007A78A4">
                              <w:r>
                                <w:rPr>
                                  <w:rFonts w:cs="Arial"/>
                                  <w:b/>
                                  <w:bCs/>
                                  <w:color w:val="000000"/>
                                  <w:sz w:val="10"/>
                                  <w:szCs w:val="10"/>
                                  <w:lang w:val="en-US"/>
                                </w:rPr>
                                <w:t xml:space="preserve">Government </w:t>
                              </w:r>
                            </w:p>
                          </w:txbxContent>
                        </wps:txbx>
                        <wps:bodyPr rot="0" vert="horz" wrap="none" lIns="0" tIns="0" rIns="0" bIns="0" anchor="t" anchorCtr="0">
                          <a:spAutoFit/>
                        </wps:bodyPr>
                      </wps:wsp>
                      <wps:wsp>
                        <wps:cNvPr id="81" name="Rectangle 83"/>
                        <wps:cNvSpPr>
                          <a:spLocks noChangeArrowheads="1"/>
                        </wps:cNvSpPr>
                        <wps:spPr bwMode="auto">
                          <a:xfrm>
                            <a:off x="3804285" y="2482850"/>
                            <a:ext cx="2781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8D7F0" w14:textId="77777777" w:rsidR="00706F50" w:rsidRDefault="00706F50" w:rsidP="007A78A4">
                              <w:r>
                                <w:rPr>
                                  <w:rFonts w:cs="Arial"/>
                                  <w:b/>
                                  <w:bCs/>
                                  <w:color w:val="000000"/>
                                  <w:sz w:val="10"/>
                                  <w:szCs w:val="10"/>
                                  <w:lang w:val="en-US"/>
                                </w:rPr>
                                <w:t>(EUR ´000)</w:t>
                              </w:r>
                            </w:p>
                          </w:txbxContent>
                        </wps:txbx>
                        <wps:bodyPr rot="0" vert="horz" wrap="none" lIns="0" tIns="0" rIns="0" bIns="0" anchor="t" anchorCtr="0">
                          <a:spAutoFit/>
                        </wps:bodyPr>
                      </wps:wsp>
                      <wps:wsp>
                        <wps:cNvPr id="82" name="Rectangle 84"/>
                        <wps:cNvSpPr>
                          <a:spLocks noChangeArrowheads="1"/>
                        </wps:cNvSpPr>
                        <wps:spPr bwMode="auto">
                          <a:xfrm>
                            <a:off x="135890" y="4689475"/>
                            <a:ext cx="152654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35BE7" w14:textId="77777777" w:rsidR="00706F50" w:rsidRDefault="00706F50" w:rsidP="007A78A4">
                              <w:r>
                                <w:rPr>
                                  <w:rFonts w:cs="Arial"/>
                                  <w:b/>
                                  <w:bCs/>
                                  <w:color w:val="000000"/>
                                  <w:sz w:val="10"/>
                                  <w:szCs w:val="10"/>
                                  <w:lang w:val="en-US"/>
                                </w:rPr>
                                <w:t>Total EIB Funds disbursed to Final Beneficiaries (EUR '000)</w:t>
                              </w:r>
                            </w:p>
                          </w:txbxContent>
                        </wps:txbx>
                        <wps:bodyPr rot="0" vert="horz" wrap="none" lIns="0" tIns="0" rIns="0" bIns="0" anchor="t" anchorCtr="0">
                          <a:spAutoFit/>
                        </wps:bodyPr>
                      </wps:wsp>
                      <wps:wsp>
                        <wps:cNvPr id="83" name="Rectangle 85"/>
                        <wps:cNvSpPr>
                          <a:spLocks noChangeArrowheads="1"/>
                        </wps:cNvSpPr>
                        <wps:spPr bwMode="auto">
                          <a:xfrm>
                            <a:off x="4761865" y="15113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1F4B7" w14:textId="77777777" w:rsidR="00706F50" w:rsidRDefault="00706F50" w:rsidP="007A78A4"/>
                          </w:txbxContent>
                        </wps:txbx>
                        <wps:bodyPr rot="0" vert="horz" wrap="none" lIns="0" tIns="0" rIns="0" bIns="0" anchor="t" anchorCtr="0">
                          <a:spAutoFit/>
                        </wps:bodyPr>
                      </wps:wsp>
                      <wps:wsp>
                        <wps:cNvPr id="84" name="Rectangle 86"/>
                        <wps:cNvSpPr>
                          <a:spLocks noChangeArrowheads="1"/>
                        </wps:cNvSpPr>
                        <wps:spPr bwMode="auto">
                          <a:xfrm>
                            <a:off x="4761865" y="16116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B50F" w14:textId="77777777" w:rsidR="00706F50" w:rsidRDefault="00706F50" w:rsidP="007A78A4"/>
                          </w:txbxContent>
                        </wps:txbx>
                        <wps:bodyPr rot="0" vert="horz" wrap="none" lIns="0" tIns="0" rIns="0" bIns="0" anchor="t" anchorCtr="0">
                          <a:spAutoFit/>
                        </wps:bodyPr>
                      </wps:wsp>
                      <wps:wsp>
                        <wps:cNvPr id="85" name="Rectangle 87"/>
                        <wps:cNvSpPr>
                          <a:spLocks noChangeArrowheads="1"/>
                        </wps:cNvSpPr>
                        <wps:spPr bwMode="auto">
                          <a:xfrm>
                            <a:off x="4761865" y="17125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A7D6" w14:textId="77777777" w:rsidR="00706F50" w:rsidRDefault="00706F50" w:rsidP="007A78A4"/>
                          </w:txbxContent>
                        </wps:txbx>
                        <wps:bodyPr rot="0" vert="horz" wrap="none" lIns="0" tIns="0" rIns="0" bIns="0" anchor="t" anchorCtr="0">
                          <a:spAutoFit/>
                        </wps:bodyPr>
                      </wps:wsp>
                      <wps:wsp>
                        <wps:cNvPr id="86" name="Rectangle 88"/>
                        <wps:cNvSpPr>
                          <a:spLocks noChangeArrowheads="1"/>
                        </wps:cNvSpPr>
                        <wps:spPr bwMode="auto">
                          <a:xfrm>
                            <a:off x="4761865" y="18135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3F405" w14:textId="77777777" w:rsidR="00706F50" w:rsidRDefault="00706F50" w:rsidP="007A78A4"/>
                          </w:txbxContent>
                        </wps:txbx>
                        <wps:bodyPr rot="0" vert="horz" wrap="none" lIns="0" tIns="0" rIns="0" bIns="0" anchor="t" anchorCtr="0">
                          <a:spAutoFit/>
                        </wps:bodyPr>
                      </wps:wsp>
                      <wps:wsp>
                        <wps:cNvPr id="87" name="Rectangle 89"/>
                        <wps:cNvSpPr>
                          <a:spLocks noChangeArrowheads="1"/>
                        </wps:cNvSpPr>
                        <wps:spPr bwMode="auto">
                          <a:xfrm>
                            <a:off x="2686050" y="16116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FD896" w14:textId="77777777" w:rsidR="00706F50" w:rsidRDefault="00706F50" w:rsidP="007A78A4"/>
                          </w:txbxContent>
                        </wps:txbx>
                        <wps:bodyPr rot="0" vert="horz" wrap="none" lIns="0" tIns="0" rIns="0" bIns="0" anchor="t" anchorCtr="0">
                          <a:spAutoFit/>
                        </wps:bodyPr>
                      </wps:wsp>
                      <wps:wsp>
                        <wps:cNvPr id="88" name="Rectangle 90"/>
                        <wps:cNvSpPr>
                          <a:spLocks noChangeArrowheads="1"/>
                        </wps:cNvSpPr>
                        <wps:spPr bwMode="auto">
                          <a:xfrm>
                            <a:off x="3723640" y="16116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875A2" w14:textId="77777777" w:rsidR="00706F50" w:rsidRDefault="00706F50" w:rsidP="007A78A4"/>
                          </w:txbxContent>
                        </wps:txbx>
                        <wps:bodyPr rot="0" vert="horz" wrap="none" lIns="0" tIns="0" rIns="0" bIns="0" anchor="t" anchorCtr="0">
                          <a:spAutoFit/>
                        </wps:bodyPr>
                      </wps:wsp>
                      <wps:wsp>
                        <wps:cNvPr id="89" name="Rectangle 91"/>
                        <wps:cNvSpPr>
                          <a:spLocks noChangeArrowheads="1"/>
                        </wps:cNvSpPr>
                        <wps:spPr bwMode="auto">
                          <a:xfrm>
                            <a:off x="15240" y="2312035"/>
                            <a:ext cx="10331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9E5DA" w14:textId="77777777" w:rsidR="00706F50" w:rsidRDefault="00706F50" w:rsidP="007A78A4">
                              <w:r>
                                <w:rPr>
                                  <w:rFonts w:cs="Arial"/>
                                  <w:b/>
                                  <w:bCs/>
                                  <w:color w:val="000000"/>
                                  <w:sz w:val="10"/>
                                  <w:szCs w:val="10"/>
                                  <w:lang w:val="en-US"/>
                                </w:rPr>
                                <w:t>Operational Programmes and priorities</w:t>
                              </w:r>
                            </w:p>
                          </w:txbxContent>
                        </wps:txbx>
                        <wps:bodyPr rot="0" vert="horz" wrap="none" lIns="0" tIns="0" rIns="0" bIns="0" anchor="t" anchorCtr="0">
                          <a:spAutoFit/>
                        </wps:bodyPr>
                      </wps:wsp>
                      <wps:wsp>
                        <wps:cNvPr id="90" name="Rectangle 92"/>
                        <wps:cNvSpPr>
                          <a:spLocks noChangeArrowheads="1"/>
                        </wps:cNvSpPr>
                        <wps:spPr bwMode="auto">
                          <a:xfrm>
                            <a:off x="135890" y="4588510"/>
                            <a:ext cx="1044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81211" w14:textId="77777777" w:rsidR="00706F50" w:rsidRDefault="00706F50" w:rsidP="007A78A4">
                              <w:r>
                                <w:rPr>
                                  <w:rFonts w:cs="Arial"/>
                                  <w:b/>
                                  <w:bCs/>
                                  <w:color w:val="000000"/>
                                  <w:sz w:val="10"/>
                                  <w:szCs w:val="10"/>
                                  <w:lang w:val="en-US"/>
                                </w:rPr>
                                <w:t>Of which EIB funds allocated (EUR ´000)</w:t>
                              </w:r>
                            </w:p>
                          </w:txbxContent>
                        </wps:txbx>
                        <wps:bodyPr rot="0" vert="horz" wrap="none" lIns="0" tIns="0" rIns="0" bIns="0" anchor="t" anchorCtr="0">
                          <a:spAutoFit/>
                        </wps:bodyPr>
                      </wps:wsp>
                      <wps:wsp>
                        <wps:cNvPr id="91" name="Line 93"/>
                        <wps:cNvCnPr/>
                        <wps:spPr bwMode="auto">
                          <a:xfrm>
                            <a:off x="2670810" y="1203960"/>
                            <a:ext cx="0" cy="2819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94"/>
                        <wps:cNvSpPr>
                          <a:spLocks noChangeArrowheads="1"/>
                        </wps:cNvSpPr>
                        <wps:spPr bwMode="auto">
                          <a:xfrm>
                            <a:off x="2670810" y="1203960"/>
                            <a:ext cx="5080" cy="281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5"/>
                        <wps:cNvCnPr/>
                        <wps:spPr bwMode="auto">
                          <a:xfrm>
                            <a:off x="3708400" y="1203960"/>
                            <a:ext cx="0" cy="2819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96"/>
                        <wps:cNvSpPr>
                          <a:spLocks noChangeArrowheads="1"/>
                        </wps:cNvSpPr>
                        <wps:spPr bwMode="auto">
                          <a:xfrm>
                            <a:off x="3708400" y="1203960"/>
                            <a:ext cx="5080" cy="281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7"/>
                        <wps:cNvCnPr/>
                        <wps:spPr bwMode="auto">
                          <a:xfrm>
                            <a:off x="4746625" y="1203960"/>
                            <a:ext cx="0" cy="2819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98"/>
                        <wps:cNvSpPr>
                          <a:spLocks noChangeArrowheads="1"/>
                        </wps:cNvSpPr>
                        <wps:spPr bwMode="auto">
                          <a:xfrm>
                            <a:off x="4746625" y="1203960"/>
                            <a:ext cx="5080" cy="281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9"/>
                        <wps:cNvSpPr>
                          <a:spLocks noChangeArrowheads="1"/>
                        </wps:cNvSpPr>
                        <wps:spPr bwMode="auto">
                          <a:xfrm>
                            <a:off x="-5080" y="1193800"/>
                            <a:ext cx="10160" cy="810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0"/>
                        <wps:cNvCnPr/>
                        <wps:spPr bwMode="auto">
                          <a:xfrm>
                            <a:off x="2670810" y="1496060"/>
                            <a:ext cx="0" cy="4984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01"/>
                        <wps:cNvSpPr>
                          <a:spLocks noChangeArrowheads="1"/>
                        </wps:cNvSpPr>
                        <wps:spPr bwMode="auto">
                          <a:xfrm>
                            <a:off x="2670810" y="1496060"/>
                            <a:ext cx="5080" cy="4984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2"/>
                        <wps:cNvCnPr/>
                        <wps:spPr bwMode="auto">
                          <a:xfrm>
                            <a:off x="3708400" y="1496060"/>
                            <a:ext cx="0" cy="4984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03"/>
                        <wps:cNvSpPr>
                          <a:spLocks noChangeArrowheads="1"/>
                        </wps:cNvSpPr>
                        <wps:spPr bwMode="auto">
                          <a:xfrm>
                            <a:off x="3708400" y="1496060"/>
                            <a:ext cx="5080" cy="4984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4"/>
                        <wps:cNvCnPr/>
                        <wps:spPr bwMode="auto">
                          <a:xfrm>
                            <a:off x="4746625" y="1496060"/>
                            <a:ext cx="0" cy="4984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105"/>
                        <wps:cNvSpPr>
                          <a:spLocks noChangeArrowheads="1"/>
                        </wps:cNvSpPr>
                        <wps:spPr bwMode="auto">
                          <a:xfrm>
                            <a:off x="4746625" y="1496060"/>
                            <a:ext cx="5080" cy="4984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6"/>
                        <wps:cNvSpPr>
                          <a:spLocks noChangeArrowheads="1"/>
                        </wps:cNvSpPr>
                        <wps:spPr bwMode="auto">
                          <a:xfrm>
                            <a:off x="5648960" y="1203960"/>
                            <a:ext cx="9525" cy="800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7"/>
                        <wps:cNvCnPr/>
                        <wps:spPr bwMode="auto">
                          <a:xfrm>
                            <a:off x="2670810" y="2312035"/>
                            <a:ext cx="0" cy="21151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8"/>
                        <wps:cNvSpPr>
                          <a:spLocks noChangeArrowheads="1"/>
                        </wps:cNvSpPr>
                        <wps:spPr bwMode="auto">
                          <a:xfrm>
                            <a:off x="2670810" y="2312035"/>
                            <a:ext cx="5080" cy="2115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9"/>
                        <wps:cNvCnPr/>
                        <wps:spPr bwMode="auto">
                          <a:xfrm>
                            <a:off x="3209925" y="2312035"/>
                            <a:ext cx="0" cy="21151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10"/>
                        <wps:cNvSpPr>
                          <a:spLocks noChangeArrowheads="1"/>
                        </wps:cNvSpPr>
                        <wps:spPr bwMode="auto">
                          <a:xfrm>
                            <a:off x="3209925" y="2312035"/>
                            <a:ext cx="5080" cy="2115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1"/>
                        <wps:cNvCnPr/>
                        <wps:spPr bwMode="auto">
                          <a:xfrm>
                            <a:off x="3708400" y="2312035"/>
                            <a:ext cx="0" cy="21151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12"/>
                        <wps:cNvSpPr>
                          <a:spLocks noChangeArrowheads="1"/>
                        </wps:cNvSpPr>
                        <wps:spPr bwMode="auto">
                          <a:xfrm>
                            <a:off x="3708400" y="2312035"/>
                            <a:ext cx="5080" cy="2115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3"/>
                        <wps:cNvCnPr/>
                        <wps:spPr bwMode="auto">
                          <a:xfrm>
                            <a:off x="4207510" y="2312035"/>
                            <a:ext cx="0" cy="21151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4"/>
                        <wps:cNvSpPr>
                          <a:spLocks noChangeArrowheads="1"/>
                        </wps:cNvSpPr>
                        <wps:spPr bwMode="auto">
                          <a:xfrm>
                            <a:off x="4207510" y="2312035"/>
                            <a:ext cx="5080" cy="2115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5"/>
                        <wps:cNvCnPr/>
                        <wps:spPr bwMode="auto">
                          <a:xfrm>
                            <a:off x="4746625" y="2312035"/>
                            <a:ext cx="0" cy="21151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16"/>
                        <wps:cNvSpPr>
                          <a:spLocks noChangeArrowheads="1"/>
                        </wps:cNvSpPr>
                        <wps:spPr bwMode="auto">
                          <a:xfrm>
                            <a:off x="4746625" y="2312035"/>
                            <a:ext cx="5080" cy="2115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7"/>
                        <wps:cNvCnPr/>
                        <wps:spPr bwMode="auto">
                          <a:xfrm>
                            <a:off x="5205095" y="2312035"/>
                            <a:ext cx="0" cy="21151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18"/>
                        <wps:cNvSpPr>
                          <a:spLocks noChangeArrowheads="1"/>
                        </wps:cNvSpPr>
                        <wps:spPr bwMode="auto">
                          <a:xfrm>
                            <a:off x="5205095" y="2312035"/>
                            <a:ext cx="5080" cy="2115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9"/>
                        <wps:cNvCnPr/>
                        <wps:spPr bwMode="auto">
                          <a:xfrm>
                            <a:off x="5654040" y="2543810"/>
                            <a:ext cx="0" cy="1883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20"/>
                        <wps:cNvSpPr>
                          <a:spLocks noChangeArrowheads="1"/>
                        </wps:cNvSpPr>
                        <wps:spPr bwMode="auto">
                          <a:xfrm>
                            <a:off x="5654040" y="2543810"/>
                            <a:ext cx="4445" cy="1883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1"/>
                        <wps:cNvCnPr/>
                        <wps:spPr bwMode="auto">
                          <a:xfrm>
                            <a:off x="3708400"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22"/>
                        <wps:cNvSpPr>
                          <a:spLocks noChangeArrowheads="1"/>
                        </wps:cNvSpPr>
                        <wps:spPr bwMode="auto">
                          <a:xfrm>
                            <a:off x="3708400" y="4437380"/>
                            <a:ext cx="5080"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3"/>
                        <wps:cNvCnPr/>
                        <wps:spPr bwMode="auto">
                          <a:xfrm>
                            <a:off x="4207510"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24"/>
                        <wps:cNvSpPr>
                          <a:spLocks noChangeArrowheads="1"/>
                        </wps:cNvSpPr>
                        <wps:spPr bwMode="auto">
                          <a:xfrm>
                            <a:off x="4207510" y="4437380"/>
                            <a:ext cx="5080"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5"/>
                        <wps:cNvSpPr>
                          <a:spLocks noChangeArrowheads="1"/>
                        </wps:cNvSpPr>
                        <wps:spPr bwMode="auto">
                          <a:xfrm>
                            <a:off x="-5080" y="2301875"/>
                            <a:ext cx="10160" cy="24784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6"/>
                        <wps:cNvCnPr/>
                        <wps:spPr bwMode="auto">
                          <a:xfrm>
                            <a:off x="2670810"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27"/>
                        <wps:cNvSpPr>
                          <a:spLocks noChangeArrowheads="1"/>
                        </wps:cNvSpPr>
                        <wps:spPr bwMode="auto">
                          <a:xfrm>
                            <a:off x="2670810" y="4437380"/>
                            <a:ext cx="5080"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8"/>
                        <wps:cNvCnPr/>
                        <wps:spPr bwMode="auto">
                          <a:xfrm>
                            <a:off x="3708400" y="4568190"/>
                            <a:ext cx="0" cy="2019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29"/>
                        <wps:cNvSpPr>
                          <a:spLocks noChangeArrowheads="1"/>
                        </wps:cNvSpPr>
                        <wps:spPr bwMode="auto">
                          <a:xfrm>
                            <a:off x="3708400" y="4568190"/>
                            <a:ext cx="5080" cy="2019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0"/>
                        <wps:cNvCnPr/>
                        <wps:spPr bwMode="auto">
                          <a:xfrm>
                            <a:off x="4746625"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31"/>
                        <wps:cNvSpPr>
                          <a:spLocks noChangeArrowheads="1"/>
                        </wps:cNvSpPr>
                        <wps:spPr bwMode="auto">
                          <a:xfrm>
                            <a:off x="4746625" y="4437380"/>
                            <a:ext cx="5080"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2"/>
                        <wps:cNvCnPr/>
                        <wps:spPr bwMode="auto">
                          <a:xfrm>
                            <a:off x="5654040"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133"/>
                        <wps:cNvSpPr>
                          <a:spLocks noChangeArrowheads="1"/>
                        </wps:cNvSpPr>
                        <wps:spPr bwMode="auto">
                          <a:xfrm>
                            <a:off x="5654040" y="4437380"/>
                            <a:ext cx="4445"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4"/>
                        <wps:cNvCnPr/>
                        <wps:spPr bwMode="auto">
                          <a:xfrm>
                            <a:off x="3209925"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135"/>
                        <wps:cNvSpPr>
                          <a:spLocks noChangeArrowheads="1"/>
                        </wps:cNvSpPr>
                        <wps:spPr bwMode="auto">
                          <a:xfrm>
                            <a:off x="3209925" y="4437380"/>
                            <a:ext cx="5080"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6"/>
                        <wps:cNvSpPr>
                          <a:spLocks noChangeArrowheads="1"/>
                        </wps:cNvSpPr>
                        <wps:spPr bwMode="auto">
                          <a:xfrm>
                            <a:off x="4202430" y="4568190"/>
                            <a:ext cx="10160" cy="2120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7"/>
                        <wps:cNvCnPr/>
                        <wps:spPr bwMode="auto">
                          <a:xfrm>
                            <a:off x="5205095" y="4437380"/>
                            <a:ext cx="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8"/>
                        <wps:cNvSpPr>
                          <a:spLocks noChangeArrowheads="1"/>
                        </wps:cNvSpPr>
                        <wps:spPr bwMode="auto">
                          <a:xfrm>
                            <a:off x="5205095" y="4437380"/>
                            <a:ext cx="5080" cy="12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
                        <wps:cNvSpPr>
                          <a:spLocks noChangeArrowheads="1"/>
                        </wps:cNvSpPr>
                        <wps:spPr bwMode="auto">
                          <a:xfrm>
                            <a:off x="6001385" y="2312035"/>
                            <a:ext cx="10160" cy="2256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0"/>
                        <wps:cNvSpPr>
                          <a:spLocks noChangeArrowheads="1"/>
                        </wps:cNvSpPr>
                        <wps:spPr bwMode="auto">
                          <a:xfrm>
                            <a:off x="5080" y="1193800"/>
                            <a:ext cx="565340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1"/>
                        <wps:cNvSpPr>
                          <a:spLocks noChangeArrowheads="1"/>
                        </wps:cNvSpPr>
                        <wps:spPr bwMode="auto">
                          <a:xfrm>
                            <a:off x="5080" y="1485900"/>
                            <a:ext cx="565340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2"/>
                        <wps:cNvCnPr/>
                        <wps:spPr bwMode="auto">
                          <a:xfrm>
                            <a:off x="5080" y="1591945"/>
                            <a:ext cx="5643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143"/>
                        <wps:cNvSpPr>
                          <a:spLocks noChangeArrowheads="1"/>
                        </wps:cNvSpPr>
                        <wps:spPr bwMode="auto">
                          <a:xfrm>
                            <a:off x="5080" y="1591945"/>
                            <a:ext cx="56438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4"/>
                        <wps:cNvCnPr/>
                        <wps:spPr bwMode="auto">
                          <a:xfrm>
                            <a:off x="5080" y="1692275"/>
                            <a:ext cx="5643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45"/>
                        <wps:cNvSpPr>
                          <a:spLocks noChangeArrowheads="1"/>
                        </wps:cNvSpPr>
                        <wps:spPr bwMode="auto">
                          <a:xfrm>
                            <a:off x="5080" y="1692275"/>
                            <a:ext cx="56438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6"/>
                        <wps:cNvCnPr/>
                        <wps:spPr bwMode="auto">
                          <a:xfrm>
                            <a:off x="5080" y="1793240"/>
                            <a:ext cx="5643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147"/>
                        <wps:cNvSpPr>
                          <a:spLocks noChangeArrowheads="1"/>
                        </wps:cNvSpPr>
                        <wps:spPr bwMode="auto">
                          <a:xfrm>
                            <a:off x="5080" y="1793240"/>
                            <a:ext cx="56438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8"/>
                        <wps:cNvCnPr/>
                        <wps:spPr bwMode="auto">
                          <a:xfrm>
                            <a:off x="5080" y="1893570"/>
                            <a:ext cx="5643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149"/>
                        <wps:cNvSpPr>
                          <a:spLocks noChangeArrowheads="1"/>
                        </wps:cNvSpPr>
                        <wps:spPr bwMode="auto">
                          <a:xfrm>
                            <a:off x="5080" y="1893570"/>
                            <a:ext cx="56438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0"/>
                        <wps:cNvSpPr>
                          <a:spLocks noChangeArrowheads="1"/>
                        </wps:cNvSpPr>
                        <wps:spPr bwMode="auto">
                          <a:xfrm>
                            <a:off x="5080" y="1994535"/>
                            <a:ext cx="565340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1"/>
                        <wps:cNvSpPr>
                          <a:spLocks noChangeArrowheads="1"/>
                        </wps:cNvSpPr>
                        <wps:spPr bwMode="auto">
                          <a:xfrm>
                            <a:off x="5080" y="2301875"/>
                            <a:ext cx="60064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2"/>
                        <wps:cNvCnPr/>
                        <wps:spPr bwMode="auto">
                          <a:xfrm>
                            <a:off x="5210175" y="2538730"/>
                            <a:ext cx="791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53"/>
                        <wps:cNvSpPr>
                          <a:spLocks noChangeArrowheads="1"/>
                        </wps:cNvSpPr>
                        <wps:spPr bwMode="auto">
                          <a:xfrm>
                            <a:off x="5210175" y="2538730"/>
                            <a:ext cx="79121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4"/>
                        <wps:cNvCnPr/>
                        <wps:spPr bwMode="auto">
                          <a:xfrm>
                            <a:off x="5080" y="285115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5"/>
                        <wps:cNvSpPr>
                          <a:spLocks noChangeArrowheads="1"/>
                        </wps:cNvSpPr>
                        <wps:spPr bwMode="auto">
                          <a:xfrm>
                            <a:off x="5080" y="2851150"/>
                            <a:ext cx="599630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6"/>
                        <wps:cNvCnPr/>
                        <wps:spPr bwMode="auto">
                          <a:xfrm>
                            <a:off x="5080" y="298196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57"/>
                        <wps:cNvSpPr>
                          <a:spLocks noChangeArrowheads="1"/>
                        </wps:cNvSpPr>
                        <wps:spPr bwMode="auto">
                          <a:xfrm>
                            <a:off x="5080" y="2981960"/>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8"/>
                        <wps:cNvCnPr/>
                        <wps:spPr bwMode="auto">
                          <a:xfrm>
                            <a:off x="5080" y="310261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59"/>
                        <wps:cNvSpPr>
                          <a:spLocks noChangeArrowheads="1"/>
                        </wps:cNvSpPr>
                        <wps:spPr bwMode="auto">
                          <a:xfrm>
                            <a:off x="5080" y="3102610"/>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0"/>
                        <wps:cNvCnPr/>
                        <wps:spPr bwMode="auto">
                          <a:xfrm>
                            <a:off x="5080" y="3223895"/>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61"/>
                        <wps:cNvSpPr>
                          <a:spLocks noChangeArrowheads="1"/>
                        </wps:cNvSpPr>
                        <wps:spPr bwMode="auto">
                          <a:xfrm>
                            <a:off x="5080" y="3223895"/>
                            <a:ext cx="599630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2"/>
                        <wps:cNvCnPr/>
                        <wps:spPr bwMode="auto">
                          <a:xfrm>
                            <a:off x="5080" y="3344545"/>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63"/>
                        <wps:cNvSpPr>
                          <a:spLocks noChangeArrowheads="1"/>
                        </wps:cNvSpPr>
                        <wps:spPr bwMode="auto">
                          <a:xfrm>
                            <a:off x="5080" y="3344545"/>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4"/>
                        <wps:cNvCnPr/>
                        <wps:spPr bwMode="auto">
                          <a:xfrm>
                            <a:off x="5080" y="3465195"/>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65"/>
                        <wps:cNvSpPr>
                          <a:spLocks noChangeArrowheads="1"/>
                        </wps:cNvSpPr>
                        <wps:spPr bwMode="auto">
                          <a:xfrm>
                            <a:off x="5080" y="3465195"/>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6"/>
                        <wps:cNvCnPr/>
                        <wps:spPr bwMode="auto">
                          <a:xfrm>
                            <a:off x="5080" y="358648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67"/>
                        <wps:cNvSpPr>
                          <a:spLocks noChangeArrowheads="1"/>
                        </wps:cNvSpPr>
                        <wps:spPr bwMode="auto">
                          <a:xfrm>
                            <a:off x="5080" y="3586480"/>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8"/>
                        <wps:cNvCnPr/>
                        <wps:spPr bwMode="auto">
                          <a:xfrm>
                            <a:off x="5080" y="370713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69"/>
                        <wps:cNvSpPr>
                          <a:spLocks noChangeArrowheads="1"/>
                        </wps:cNvSpPr>
                        <wps:spPr bwMode="auto">
                          <a:xfrm>
                            <a:off x="5080" y="3707130"/>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0"/>
                        <wps:cNvCnPr/>
                        <wps:spPr bwMode="auto">
                          <a:xfrm>
                            <a:off x="5080" y="382778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71"/>
                        <wps:cNvSpPr>
                          <a:spLocks noChangeArrowheads="1"/>
                        </wps:cNvSpPr>
                        <wps:spPr bwMode="auto">
                          <a:xfrm>
                            <a:off x="5080" y="3827780"/>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2"/>
                        <wps:cNvCnPr/>
                        <wps:spPr bwMode="auto">
                          <a:xfrm>
                            <a:off x="5080" y="3949065"/>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73"/>
                        <wps:cNvSpPr>
                          <a:spLocks noChangeArrowheads="1"/>
                        </wps:cNvSpPr>
                        <wps:spPr bwMode="auto">
                          <a:xfrm>
                            <a:off x="5080" y="3949065"/>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4"/>
                        <wps:cNvCnPr/>
                        <wps:spPr bwMode="auto">
                          <a:xfrm>
                            <a:off x="5080" y="4069715"/>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75"/>
                        <wps:cNvSpPr>
                          <a:spLocks noChangeArrowheads="1"/>
                        </wps:cNvSpPr>
                        <wps:spPr bwMode="auto">
                          <a:xfrm>
                            <a:off x="5080" y="4069715"/>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6"/>
                        <wps:cNvCnPr/>
                        <wps:spPr bwMode="auto">
                          <a:xfrm>
                            <a:off x="5080" y="4190365"/>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77"/>
                        <wps:cNvSpPr>
                          <a:spLocks noChangeArrowheads="1"/>
                        </wps:cNvSpPr>
                        <wps:spPr bwMode="auto">
                          <a:xfrm>
                            <a:off x="5080" y="4190365"/>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8"/>
                        <wps:cNvCnPr/>
                        <wps:spPr bwMode="auto">
                          <a:xfrm>
                            <a:off x="5080" y="4311650"/>
                            <a:ext cx="5996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79"/>
                        <wps:cNvSpPr>
                          <a:spLocks noChangeArrowheads="1"/>
                        </wps:cNvSpPr>
                        <wps:spPr bwMode="auto">
                          <a:xfrm>
                            <a:off x="5080" y="4311650"/>
                            <a:ext cx="599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5080" y="4427220"/>
                            <a:ext cx="60064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1"/>
                        <wps:cNvSpPr>
                          <a:spLocks noChangeArrowheads="1"/>
                        </wps:cNvSpPr>
                        <wps:spPr bwMode="auto">
                          <a:xfrm>
                            <a:off x="5080" y="4558665"/>
                            <a:ext cx="60064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2"/>
                        <wps:cNvCnPr/>
                        <wps:spPr bwMode="auto">
                          <a:xfrm>
                            <a:off x="5080" y="4669155"/>
                            <a:ext cx="41973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83"/>
                        <wps:cNvSpPr>
                          <a:spLocks noChangeArrowheads="1"/>
                        </wps:cNvSpPr>
                        <wps:spPr bwMode="auto">
                          <a:xfrm>
                            <a:off x="5080" y="4669155"/>
                            <a:ext cx="419735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4"/>
                        <wps:cNvSpPr>
                          <a:spLocks noChangeArrowheads="1"/>
                        </wps:cNvSpPr>
                        <wps:spPr bwMode="auto">
                          <a:xfrm>
                            <a:off x="5080" y="4770120"/>
                            <a:ext cx="420751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0"/>
                        <wps:cNvSpPr>
                          <a:spLocks noChangeArrowheads="1"/>
                        </wps:cNvSpPr>
                        <wps:spPr bwMode="auto">
                          <a:xfrm>
                            <a:off x="15533" y="5207864"/>
                            <a:ext cx="8769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5767E" w14:textId="77777777" w:rsidR="00706F50" w:rsidRPr="006D5D35" w:rsidRDefault="00706F50" w:rsidP="005150E4">
                              <w:pPr>
                                <w:pStyle w:val="NormalWeb"/>
                                <w:spacing w:before="0" w:beforeAutospacing="0" w:after="160" w:afterAutospacing="0" w:line="256" w:lineRule="auto"/>
                                <w:rPr>
                                  <w:u w:val="single"/>
                                </w:rPr>
                              </w:pPr>
                              <w:r w:rsidRPr="006D5D35">
                                <w:rPr>
                                  <w:rFonts w:ascii="Calibri" w:eastAsia="Calibri" w:hAnsi="Calibri" w:cs="Arial"/>
                                  <w:b/>
                                  <w:bCs/>
                                  <w:color w:val="000000"/>
                                  <w:sz w:val="10"/>
                                  <w:szCs w:val="10"/>
                                  <w:u w:val="single"/>
                                  <w:lang w:val="en-US"/>
                                </w:rPr>
                                <w:t>Signature:</w:t>
                              </w:r>
                            </w:p>
                          </w:txbxContent>
                        </wps:txbx>
                        <wps:bodyPr rot="0" vert="horz" wrap="square" lIns="0" tIns="0" rIns="0" bIns="0" anchor="t" anchorCtr="0">
                          <a:spAutoFit/>
                        </wps:bodyPr>
                      </wps:wsp>
                      <wps:wsp>
                        <wps:cNvPr id="189" name="Text Box 189"/>
                        <wps:cNvSpPr txBox="1"/>
                        <wps:spPr>
                          <a:xfrm>
                            <a:off x="15534" y="5343170"/>
                            <a:ext cx="601922" cy="392354"/>
                          </a:xfrm>
                          <a:prstGeom prst="rect">
                            <a:avLst/>
                          </a:prstGeom>
                          <a:solidFill>
                            <a:schemeClr val="lt1"/>
                          </a:solidFill>
                          <a:ln w="6350">
                            <a:noFill/>
                          </a:ln>
                        </wps:spPr>
                        <wps:txbx>
                          <w:txbxContent>
                            <w:p w14:paraId="4B5B3197" w14:textId="77777777" w:rsidR="00706F50" w:rsidRDefault="00706F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Rectangle 381"/>
                        <wps:cNvSpPr>
                          <a:spLocks noChangeArrowheads="1"/>
                        </wps:cNvSpPr>
                        <wps:spPr bwMode="auto">
                          <a:xfrm>
                            <a:off x="15534" y="5332393"/>
                            <a:ext cx="8769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51DC" w14:textId="77777777" w:rsidR="00706F50" w:rsidRDefault="00706F50" w:rsidP="006D5D35">
                              <w:pPr>
                                <w:pStyle w:val="NormalWeb"/>
                                <w:spacing w:before="0" w:beforeAutospacing="0" w:after="160" w:afterAutospacing="0" w:line="254" w:lineRule="auto"/>
                                <w:rPr>
                                  <w:rFonts w:ascii="Calibri" w:eastAsia="Calibri" w:hAnsi="Calibri" w:cs="Arial"/>
                                  <w:b/>
                                  <w:bCs/>
                                  <w:color w:val="000000"/>
                                  <w:sz w:val="10"/>
                                  <w:szCs w:val="10"/>
                                  <w:u w:val="single"/>
                                  <w:lang w:val="en-US"/>
                                </w:rPr>
                              </w:pPr>
                              <w:r>
                                <w:rPr>
                                  <w:rFonts w:ascii="Calibri" w:eastAsia="Calibri" w:hAnsi="Calibri" w:cs="Arial"/>
                                  <w:b/>
                                  <w:bCs/>
                                  <w:color w:val="000000"/>
                                  <w:sz w:val="10"/>
                                  <w:szCs w:val="10"/>
                                  <w:u w:val="single"/>
                                  <w:lang w:val="en-US"/>
                                </w:rPr>
                                <w:t>Date:</w:t>
                              </w:r>
                            </w:p>
                            <w:p w14:paraId="2A514595" w14:textId="77777777" w:rsidR="00706F50" w:rsidRDefault="00706F50" w:rsidP="006D5D35">
                              <w:pPr>
                                <w:pStyle w:val="NormalWeb"/>
                                <w:spacing w:before="0" w:beforeAutospacing="0" w:after="160" w:afterAutospacing="0" w:line="254" w:lineRule="auto"/>
                              </w:pPr>
                              <w:r>
                                <w:rPr>
                                  <w:rFonts w:ascii="Calibri" w:eastAsia="Calibri" w:hAnsi="Calibri" w:cs="Arial"/>
                                  <w:b/>
                                  <w:bCs/>
                                  <w:color w:val="000000"/>
                                  <w:sz w:val="10"/>
                                  <w:szCs w:val="10"/>
                                  <w:u w:val="single"/>
                                  <w:lang w:val="en-US"/>
                                </w:rPr>
                                <w:t>Place:</w:t>
                              </w:r>
                            </w:p>
                          </w:txbxContent>
                        </wps:txbx>
                        <wps:bodyPr rot="0" vert="horz" wrap="square" lIns="0" tIns="0" rIns="0" bIns="0" anchor="t" anchorCtr="0">
                          <a:spAutoFit/>
                        </wps:bodyPr>
                      </wps:wsp>
                    </wpc:wpc>
                  </a:graphicData>
                </a:graphic>
              </wp:inline>
            </w:drawing>
          </mc:Choice>
          <mc:Fallback>
            <w:pict>
              <v:group w14:anchorId="0DB77399" id="Canvas 186" o:spid="_x0000_s1199" editas="canvas" style="width:473.35pt;height:459.6pt;mso-position-horizontal-relative:char;mso-position-vertical-relative:line" coordsize="60115,5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">
                <v:shape id="_x0000_s1200" type="#_x0000_t75" style="position:absolute;width:60115;height:58369;visibility:visible;mso-wrap-style:square">
                  <v:fill o:detectmouseclick="t"/>
                  <v:path o:connecttype="none"/>
                </v:shape>
                <v:rect id="Rectangle 5" o:spid="_x0000_s1201" style="position:absolute;top:11988;width:5658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rect id="Rectangle 6" o:spid="_x0000_s1202" style="position:absolute;top:18935;width:5658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7" o:spid="_x0000_s1203" style="position:absolute;top:23069;width:60115;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8" o:spid="_x0000_s1204" style="position:absolute;top:44323;width:60115;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" fillcolor="silver" stroked="f"/>
                <v:rect id="Rectangle 9" o:spid="_x0000_s1205" style="position:absolute;left:37084;top:45631;width:5041;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10" o:spid="_x0000_s1206" style="position:absolute;left:37084;top:46691;width:5041;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" fillcolor="silver" stroked="f"/>
                <v:rect id="Rectangle 9" o:spid="_x0000_s1207" style="position:absolute;top:937;width:1093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rsidR="00706F50" w:rsidRPr="0042748C" w:rsidRDefault="00706F50" w:rsidP="007A78A4">
                        <w:pPr>
                          <w:rPr>
                            <w:u w:val="single"/>
                          </w:rPr>
                        </w:pPr>
                        <w:r w:rsidRPr="0042748C">
                          <w:rPr>
                            <w:rFonts w:cs="Arial"/>
                            <w:b/>
                            <w:bCs/>
                            <w:color w:val="000000"/>
                            <w:sz w:val="12"/>
                            <w:szCs w:val="12"/>
                            <w:u w:val="single"/>
                            <w:lang w:val="en-US"/>
                          </w:rPr>
                          <w:t>ALLOCATION NO</w:t>
                        </w:r>
                      </w:p>
                    </w:txbxContent>
                  </v:textbox>
                </v:rect>
                <v:rect id="Rectangle 13" o:spid="_x0000_s1208" style="position:absolute;left:26860;top:936;width:603;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706F50" w:rsidRDefault="00706F50" w:rsidP="007A78A4">
                        <w:r>
                          <w:rPr>
                            <w:rFonts w:cs="Arial"/>
                            <w:b/>
                            <w:bCs/>
                            <w:i/>
                            <w:iCs/>
                            <w:color w:val="000000"/>
                            <w:sz w:val="12"/>
                            <w:szCs w:val="12"/>
                            <w:lang w:val="en-US"/>
                          </w:rPr>
                          <w:t>X</w:t>
                        </w:r>
                      </w:p>
                    </w:txbxContent>
                  </v:textbox>
                </v:rect>
                <v:rect id="Rectangle 14" o:spid="_x0000_s1209" style="position:absolute;left:152;top:2100;width:7487;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" filled="f" stroked="f">
                  <v:textbox style="mso-fit-shape-to-text:t" inset="0,0,0,0">
                    <w:txbxContent>
                      <w:p w:rsidR="00706F50" w:rsidRPr="0042748C" w:rsidRDefault="00706F50" w:rsidP="007A78A4">
                        <w:pPr>
                          <w:rPr>
                            <w:u w:val="single"/>
                          </w:rPr>
                        </w:pPr>
                        <w:r w:rsidRPr="0042748C">
                          <w:rPr>
                            <w:rFonts w:cs="Arial"/>
                            <w:b/>
                            <w:bCs/>
                            <w:color w:val="000000"/>
                            <w:sz w:val="12"/>
                            <w:szCs w:val="12"/>
                            <w:u w:val="single"/>
                            <w:lang w:val="en-US"/>
                          </w:rPr>
                          <w:t>DATE:</w:t>
                        </w:r>
                      </w:p>
                    </w:txbxContent>
                  </v:textbox>
                </v:rect>
                <v:rect id="Rectangle 16" o:spid="_x0000_s1210" style="position:absolute;left:26860;top:1885;width:4724;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706F50" w:rsidRDefault="00706F50" w:rsidP="007A78A4">
                        <w:r>
                          <w:rPr>
                            <w:rFonts w:cs="Arial"/>
                            <w:b/>
                            <w:bCs/>
                            <w:i/>
                            <w:iCs/>
                            <w:color w:val="000000"/>
                            <w:sz w:val="12"/>
                            <w:szCs w:val="12"/>
                            <w:lang w:val="en-US"/>
                          </w:rPr>
                          <w:t>DD/MM/YYYY</w:t>
                        </w:r>
                      </w:p>
                    </w:txbxContent>
                  </v:textbox>
                </v:rect>
                <v:rect id="Rectangle 17" o:spid="_x0000_s1211" style="position:absolute;left:152;top:3981;width:7487;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706F50" w:rsidRDefault="00706F50" w:rsidP="007A78A4">
                        <w:r>
                          <w:rPr>
                            <w:rFonts w:cs="Arial"/>
                            <w:b/>
                            <w:bCs/>
                            <w:color w:val="000000"/>
                            <w:sz w:val="12"/>
                            <w:szCs w:val="12"/>
                            <w:lang w:val="en-US"/>
                          </w:rPr>
                          <w:t xml:space="preserve">Name of EIB Operation: </w:t>
                        </w:r>
                      </w:p>
                    </w:txbxContent>
                  </v:textbox>
                </v:rect>
                <v:rect id="Rectangle 18" o:spid="_x0000_s1212" style="position:absolute;left:26860;top:3981;width:17526;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706F50" w:rsidRDefault="00706F50" w:rsidP="007A78A4">
                        <w:r>
                          <w:rPr>
                            <w:rFonts w:cs="Arial"/>
                            <w:b/>
                            <w:bCs/>
                            <w:color w:val="000000"/>
                            <w:sz w:val="12"/>
                            <w:szCs w:val="12"/>
                            <w:lang w:val="en-US"/>
                          </w:rPr>
                          <w:t>CROATIA EU FUNDS CO-FINANCING 2014-2020 (SPL) / B</w:t>
                        </w:r>
                      </w:p>
                    </w:txbxContent>
                  </v:textbox>
                </v:rect>
                <v:rect id="Rectangle 19" o:spid="_x0000_s1213" style="position:absolute;left:152;top:4984;width:8204;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706F50" w:rsidRDefault="00706F50" w:rsidP="007A78A4">
                        <w:r>
                          <w:rPr>
                            <w:rFonts w:cs="Arial"/>
                            <w:b/>
                            <w:bCs/>
                            <w:color w:val="000000"/>
                            <w:sz w:val="12"/>
                            <w:szCs w:val="12"/>
                            <w:lang w:val="en-US"/>
                          </w:rPr>
                          <w:t xml:space="preserve">Number of EIB Operation: </w:t>
                        </w:r>
                      </w:p>
                    </w:txbxContent>
                  </v:textbox>
                </v:rect>
                <v:rect id="Rectangle 20" o:spid="_x0000_s1214" style="position:absolute;left:26860;top:4984;width:3327;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706F50" w:rsidRDefault="00706F50" w:rsidP="007A78A4">
                        <w:r>
                          <w:rPr>
                            <w:rFonts w:cs="Arial"/>
                            <w:b/>
                            <w:bCs/>
                            <w:color w:val="000000"/>
                            <w:sz w:val="12"/>
                            <w:szCs w:val="12"/>
                            <w:lang w:val="en-US"/>
                          </w:rPr>
                          <w:t>2014-0375</w:t>
                        </w:r>
                      </w:p>
                    </w:txbxContent>
                  </v:textbox>
                </v:rect>
                <v:rect id="Rectangle 21" o:spid="_x0000_s1215" style="position:absolute;left:152;top:7004;width:4508;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706F50" w:rsidRDefault="00706F50" w:rsidP="007A78A4">
                        <w:r>
                          <w:rPr>
                            <w:rFonts w:cs="Arial"/>
                            <w:b/>
                            <w:bCs/>
                            <w:color w:val="000000"/>
                            <w:sz w:val="12"/>
                            <w:szCs w:val="12"/>
                            <w:lang w:val="en-US"/>
                          </w:rPr>
                          <w:t>Currency: EUR</w:t>
                        </w:r>
                      </w:p>
                    </w:txbxContent>
                  </v:textbox>
                </v:rect>
                <v:rect id="Rectangle 22" o:spid="_x0000_s1216" style="position:absolute;left:152;top:9017;width:25476;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706F50" w:rsidRPr="0042748C" w:rsidRDefault="00706F50" w:rsidP="007A78A4">
                        <w:pPr>
                          <w:rPr>
                            <w:u w:val="single"/>
                          </w:rPr>
                        </w:pPr>
                        <w:r w:rsidRPr="0042748C">
                          <w:rPr>
                            <w:rFonts w:cs="Arial"/>
                            <w:b/>
                            <w:bCs/>
                            <w:color w:val="000000"/>
                            <w:sz w:val="12"/>
                            <w:szCs w:val="12"/>
                            <w:u w:val="single"/>
                            <w:lang w:val="en-US"/>
                          </w:rPr>
                          <w:t>SUMMARY ALLOCATION TABLE (FOR ALL SCHEMES INCLUDED IN EIB OPERATION</w:t>
                        </w:r>
                      </w:p>
                    </w:txbxContent>
                  </v:textbox>
                </v:rect>
                <v:rect id="Rectangle 23" o:spid="_x0000_s1217" style="position:absolute;left:152;top:9022;width:25476;height:8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" filled="f" stroked="f"/>
                <v:rect id="Rectangle 24" o:spid="_x0000_s1218" style="position:absolute;left:152;top:10020;width:16110;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706F50" w:rsidRDefault="00706F50" w:rsidP="007A78A4">
                        <w:r>
                          <w:rPr>
                            <w:rFonts w:cs="Arial"/>
                            <w:b/>
                            <w:bCs/>
                            <w:color w:val="000000"/>
                            <w:sz w:val="12"/>
                            <w:szCs w:val="12"/>
                            <w:lang w:val="en-US"/>
                          </w:rPr>
                          <w:t>DISBURSEMENTS (cumulative up to DD/MM/YYYY)</w:t>
                        </w:r>
                      </w:p>
                    </w:txbxContent>
                  </v:textbox>
                </v:rect>
                <v:rect id="Rectangle 25" o:spid="_x0000_s1219" style="position:absolute;left:10629;top:12039;width:4439;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EIB Tranche date</w:t>
                        </w:r>
                      </w:p>
                    </w:txbxContent>
                  </v:textbox>
                </v:rect>
                <v:rect id="Rectangle 26" o:spid="_x0000_s1220" style="position:absolute;left:11087;top:12618;width:4133;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706F50" w:rsidRDefault="00706F50" w:rsidP="007A78A4">
                        <w:r>
                          <w:rPr>
                            <w:rFonts w:cs="Arial"/>
                            <w:i/>
                            <w:iCs/>
                            <w:color w:val="000000"/>
                            <w:sz w:val="10"/>
                            <w:szCs w:val="10"/>
                            <w:lang w:val="en-US"/>
                          </w:rPr>
                          <w:t>(DD/MM/YYYY)</w:t>
                        </w:r>
                      </w:p>
                    </w:txbxContent>
                  </v:textbox>
                </v:rect>
                <v:rect id="Rectangle 27" o:spid="_x0000_s1221" style="position:absolute;left:12395;top:15011;width:1905;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706F50" w:rsidRDefault="00706F50" w:rsidP="007A78A4">
                        <w:r>
                          <w:rPr>
                            <w:rFonts w:cs="Arial"/>
                            <w:color w:val="000000"/>
                            <w:sz w:val="12"/>
                            <w:szCs w:val="12"/>
                            <w:lang w:val="en-US"/>
                          </w:rPr>
                          <w:t>date x</w:t>
                        </w:r>
                      </w:p>
                    </w:txbxContent>
                  </v:textbox>
                </v:rect>
                <v:rect id="Rectangle 28" o:spid="_x0000_s1222" style="position:absolute;left:12998;top:16014;width:527;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706F50" w:rsidRDefault="00706F50" w:rsidP="007A78A4">
                        <w:r>
                          <w:rPr>
                            <w:rFonts w:cs="Arial"/>
                            <w:color w:val="000000"/>
                            <w:sz w:val="12"/>
                            <w:szCs w:val="12"/>
                            <w:lang w:val="en-US"/>
                          </w:rPr>
                          <w:t>…</w:t>
                        </w:r>
                      </w:p>
                    </w:txbxContent>
                  </v:textbox>
                </v:rect>
                <v:rect id="Rectangle 29" o:spid="_x0000_s1223" style="position:absolute;left:12998;top:17024;width:527;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706F50" w:rsidRDefault="00706F50" w:rsidP="007A78A4">
                        <w:r>
                          <w:rPr>
                            <w:rFonts w:cs="Arial"/>
                            <w:color w:val="000000"/>
                            <w:sz w:val="12"/>
                            <w:szCs w:val="12"/>
                            <w:lang w:val="en-US"/>
                          </w:rPr>
                          <w:t>…</w:t>
                        </w:r>
                      </w:p>
                    </w:txbxContent>
                  </v:textbox>
                </v:rect>
                <v:rect id="Rectangle 30" o:spid="_x0000_s1224" style="position:absolute;left:8921;top:18034;width:8528;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706F50" w:rsidRDefault="00706F50" w:rsidP="007A78A4">
                        <w:r>
                          <w:rPr>
                            <w:rFonts w:cs="Arial"/>
                            <w:color w:val="000000"/>
                            <w:sz w:val="12"/>
                            <w:szCs w:val="12"/>
                            <w:lang w:val="en-US"/>
                          </w:rPr>
                          <w:t>The current (latest) request</w:t>
                        </w:r>
                      </w:p>
                    </w:txbxContent>
                  </v:textbox>
                </v:rect>
                <v:rect id="Rectangle 31" o:spid="_x0000_s1225" style="position:absolute;left:12496;top:19037;width:1620;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706F50" w:rsidRDefault="00706F50" w:rsidP="007A78A4">
                        <w:r>
                          <w:rPr>
                            <w:rFonts w:cs="Arial"/>
                            <w:b/>
                            <w:bCs/>
                            <w:color w:val="000000"/>
                            <w:sz w:val="12"/>
                            <w:szCs w:val="12"/>
                            <w:lang w:val="en-US"/>
                          </w:rPr>
                          <w:t>Total</w:t>
                        </w:r>
                      </w:p>
                    </w:txbxContent>
                  </v:textbox>
                </v:rect>
                <v:rect id="Rectangle 32" o:spid="_x0000_s1226" style="position:absolute;left:152;top:21107;width:15151;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706F50" w:rsidRDefault="00706F50" w:rsidP="007A78A4">
                        <w:r>
                          <w:rPr>
                            <w:rFonts w:cs="Arial"/>
                            <w:b/>
                            <w:bCs/>
                            <w:color w:val="000000"/>
                            <w:sz w:val="12"/>
                            <w:szCs w:val="12"/>
                            <w:lang w:val="en-US"/>
                          </w:rPr>
                          <w:t>ALLOCATIONS (cumulative up to DD/MM/YYYY)</w:t>
                        </w:r>
                      </w:p>
                    </w:txbxContent>
                  </v:textbox>
                </v:rect>
                <v:rect id="Rectangle 33" o:spid="_x0000_s1227" style="position:absolute;left:52304;top:25438;width:3302;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706F50" w:rsidRDefault="00706F50" w:rsidP="007A78A4">
                        <w:r>
                          <w:rPr>
                            <w:rFonts w:cs="Arial"/>
                            <w:b/>
                            <w:bCs/>
                            <w:color w:val="000000"/>
                            <w:sz w:val="10"/>
                            <w:szCs w:val="10"/>
                            <w:lang w:val="en-US"/>
                          </w:rPr>
                          <w:t xml:space="preserve">Lowest (EUR </w:t>
                        </w:r>
                      </w:p>
                    </w:txbxContent>
                  </v:textbox>
                </v:rect>
                <v:rect id="Rectangle 34" o:spid="_x0000_s1228" style="position:absolute;left:53613;top:26295;width:1314;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'000)</w:t>
                        </w:r>
                      </w:p>
                    </w:txbxContent>
                  </v:textbox>
                </v:rect>
                <v:rect id="Rectangle 35" o:spid="_x0000_s1229" style="position:absolute;left:57143;top:25438;width:1994;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706F50" w:rsidRDefault="00706F50" w:rsidP="007A78A4">
                        <w:r>
                          <w:rPr>
                            <w:rFonts w:cs="Arial"/>
                            <w:b/>
                            <w:bCs/>
                            <w:color w:val="000000"/>
                            <w:sz w:val="10"/>
                            <w:szCs w:val="10"/>
                            <w:lang w:val="en-US"/>
                          </w:rPr>
                          <w:t xml:space="preserve">Highest </w:t>
                        </w:r>
                      </w:p>
                    </w:txbxContent>
                  </v:textbox>
                </v:rect>
                <v:rect id="Rectangle 36" o:spid="_x0000_s1230" style="position:absolute;left:56737;top:26295;width:2737;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(EUR '000)</w:t>
                        </w:r>
                      </w:p>
                    </w:txbxContent>
                  </v:textbox>
                </v:rect>
                <v:rect id="Rectangle 37" o:spid="_x0000_s1231" style="position:absolute;left:152;top:28759;width:14649;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Operational Programme Competitiveness and Cohesion</w:t>
                        </w:r>
                      </w:p>
                    </w:txbxContent>
                  </v:textbox>
                </v:rect>
                <v:rect id="Rectangle 38" o:spid="_x0000_s1232" style="position:absolute;left:152;top:44577;width:3423;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706F50" w:rsidRDefault="00706F50" w:rsidP="007A78A4">
                        <w:r>
                          <w:rPr>
                            <w:rFonts w:cs="Arial"/>
                            <w:b/>
                            <w:bCs/>
                            <w:color w:val="000000"/>
                            <w:sz w:val="12"/>
                            <w:szCs w:val="12"/>
                            <w:lang w:val="en-US"/>
                          </w:rPr>
                          <w:t>EIB Project</w:t>
                        </w:r>
                      </w:p>
                    </w:txbxContent>
                  </v:textbox>
                </v:rect>
                <v:rect id="Rectangle 39" o:spid="_x0000_s1233" style="position:absolute;left:152;top:49510;width:5321;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706F50" w:rsidRDefault="00706F50" w:rsidP="007A78A4">
                        <w:r w:rsidRPr="0042748C">
                          <w:rPr>
                            <w:rFonts w:cs="Arial"/>
                            <w:b/>
                            <w:bCs/>
                            <w:color w:val="000000"/>
                            <w:sz w:val="10"/>
                            <w:szCs w:val="10"/>
                            <w:u w:val="single"/>
                            <w:lang w:val="en-US"/>
                          </w:rPr>
                          <w:t>Responsible person</w:t>
                        </w:r>
                        <w:r>
                          <w:rPr>
                            <w:rFonts w:cs="Arial"/>
                            <w:b/>
                            <w:bCs/>
                            <w:color w:val="000000"/>
                            <w:sz w:val="10"/>
                            <w:szCs w:val="10"/>
                            <w:lang w:val="en-US"/>
                          </w:rPr>
                          <w:t>:</w:t>
                        </w:r>
                      </w:p>
                    </w:txbxContent>
                  </v:textbox>
                </v:rect>
                <v:rect id="Rectangle 41" o:spid="_x0000_s1234" style="position:absolute;left:26860;top:48443;width:5842;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706F50" w:rsidRDefault="00706F50" w:rsidP="007A78A4">
                        <w:r>
                          <w:rPr>
                            <w:rFonts w:cs="Arial"/>
                            <w:i/>
                            <w:iCs/>
                            <w:color w:val="000000"/>
                            <w:sz w:val="10"/>
                            <w:szCs w:val="10"/>
                            <w:lang w:val="en-US"/>
                          </w:rPr>
                          <w:t>&lt;Name and surname&gt;</w:t>
                        </w:r>
                      </w:p>
                    </w:txbxContent>
                  </v:textbox>
                </v:rect>
                <v:rect id="Rectangle 42" o:spid="_x0000_s1235" style="position:absolute;left:26860;top:49282;width:3004;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706F50" w:rsidRDefault="00706F50" w:rsidP="007A78A4">
                        <w:r>
                          <w:rPr>
                            <w:rFonts w:cs="Arial"/>
                            <w:i/>
                            <w:iCs/>
                            <w:color w:val="000000"/>
                            <w:sz w:val="10"/>
                            <w:szCs w:val="10"/>
                            <w:lang w:val="en-US"/>
                          </w:rPr>
                          <w:t>&lt;Function&gt;</w:t>
                        </w:r>
                      </w:p>
                    </w:txbxContent>
                  </v:textbox>
                </v:rect>
                <v:rect id="Rectangle 43" o:spid="_x0000_s1236" style="position:absolute;left:26860;top:50121;width:3912;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706F50" w:rsidRDefault="00706F50" w:rsidP="007A78A4">
                        <w:r>
                          <w:rPr>
                            <w:rFonts w:cs="Arial"/>
                            <w:i/>
                            <w:iCs/>
                            <w:color w:val="000000"/>
                            <w:sz w:val="10"/>
                            <w:szCs w:val="10"/>
                            <w:lang w:val="en-US"/>
                          </w:rPr>
                          <w:t>&lt;Department&gt;</w:t>
                        </w:r>
                      </w:p>
                    </w:txbxContent>
                  </v:textbox>
                </v:rect>
                <v:rect id="Rectangle 44" o:spid="_x0000_s1237" style="position:absolute;left:26860;top:52082;width:12478;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706F50" w:rsidRDefault="00706F50" w:rsidP="007A78A4">
                        <w:r>
                          <w:rPr>
                            <w:rFonts w:cs="Arial"/>
                            <w:color w:val="000000"/>
                            <w:sz w:val="10"/>
                            <w:szCs w:val="10"/>
                            <w:lang w:val="en-US"/>
                          </w:rPr>
                          <w:t>Ministry of Regional Development and EU Funds</w:t>
                        </w:r>
                      </w:p>
                    </w:txbxContent>
                  </v:textbox>
                </v:rect>
                <v:rect id="Rectangle 46" o:spid="_x0000_s1238" style="position:absolute;left:152;top:54495;width:332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47" o:spid="_x0000_s1239" style="position:absolute;left:26860;top:53790;width:9658;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w:t>
                        </w:r>
                      </w:p>
                    </w:txbxContent>
                  </v:textbox>
                </v:rect>
                <v:rect id="Rectangle 49" o:spid="_x0000_s1240" style="position:absolute;left:152;top:55352;width:166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50" o:spid="_x0000_s1241" style="position:absolute;left:26860;top:53415;width:3753;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706F50" w:rsidRDefault="00706F50" w:rsidP="007A78A4">
                        <w:r>
                          <w:rPr>
                            <w:rFonts w:cs="Arial"/>
                            <w:i/>
                            <w:iCs/>
                            <w:color w:val="000000"/>
                            <w:sz w:val="10"/>
                            <w:szCs w:val="10"/>
                            <w:lang w:val="en-US"/>
                          </w:rPr>
                          <w:t>DD/MM/YYYY</w:t>
                        </w:r>
                      </w:p>
                    </w:txbxContent>
                  </v:textbox>
                </v:rect>
                <v:rect id="Rectangle 52" o:spid="_x0000_s1242" style="position:absolute;left:152;top:56210;width:201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53" o:spid="_x0000_s1243" style="position:absolute;left:26860;top:55505;width:3937;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706F50" w:rsidRDefault="00706F50" w:rsidP="007A78A4">
                        <w:r>
                          <w:rPr>
                            <w:rFonts w:cs="Arial"/>
                            <w:color w:val="000000"/>
                            <w:sz w:val="10"/>
                            <w:szCs w:val="10"/>
                            <w:lang w:val="en-US"/>
                          </w:rPr>
                          <w:t>Zagreb, Croatia</w:t>
                        </w:r>
                      </w:p>
                    </w:txbxContent>
                  </v:textbox>
                </v:rect>
                <v:rect id="Rectangle 54" o:spid="_x0000_s1244" style="position:absolute;left:47967;top:12039;width:6611;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 xml:space="preserve">Percent of EIB Tranche(s) </w:t>
                        </w:r>
                      </w:p>
                    </w:txbxContent>
                  </v:textbox>
                </v:rect>
                <v:rect id="Rectangle 55" o:spid="_x0000_s1245" style="position:absolute;left:49129;top:12896;width:4738;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 xml:space="preserve">Disbursed to Final </w:t>
                        </w:r>
                      </w:p>
                    </w:txbxContent>
                  </v:textbox>
                </v:rect>
                <v:rect id="Rectangle 56" o:spid="_x0000_s1246" style="position:absolute;left:49936;top:13747;width:3384;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Beneficiaries</w:t>
                        </w:r>
                      </w:p>
                    </w:txbxContent>
                  </v:textbox>
                </v:rect>
                <v:rect id="Rectangle 57" o:spid="_x0000_s1247" style="position:absolute;left:47618;top:191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706F50" w:rsidRDefault="00706F50" w:rsidP="007A78A4"/>
                    </w:txbxContent>
                  </v:textbox>
                </v:rect>
                <v:rect id="Rectangle 58" o:spid="_x0000_s1248" style="position:absolute;left:26860;top:1511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706F50" w:rsidRDefault="00706F50" w:rsidP="007A78A4"/>
                    </w:txbxContent>
                  </v:textbox>
                </v:rect>
                <v:rect id="Rectangle 59" o:spid="_x0000_s1249" style="position:absolute;left:37236;top:1511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706F50" w:rsidRDefault="00706F50" w:rsidP="007A78A4"/>
                    </w:txbxContent>
                  </v:textbox>
                </v:rect>
                <v:rect id="Rectangle 60" o:spid="_x0000_s1250" style="position:absolute;left:29730;top:12039;width:3766;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706F50" w:rsidRDefault="00706F50" w:rsidP="007A78A4">
                        <w:r>
                          <w:rPr>
                            <w:rFonts w:cs="Arial"/>
                            <w:b/>
                            <w:bCs/>
                            <w:color w:val="000000"/>
                            <w:sz w:val="10"/>
                            <w:szCs w:val="10"/>
                            <w:lang w:val="en-US"/>
                          </w:rPr>
                          <w:t>Amount (EUR)</w:t>
                        </w:r>
                      </w:p>
                    </w:txbxContent>
                  </v:textbox>
                </v:rect>
                <v:rect id="Rectangle 61" o:spid="_x0000_s1251" style="position:absolute;left:38296;top:12039;width:6611;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 xml:space="preserve">Percent of EIB Tranche(s) </w:t>
                        </w:r>
                      </w:p>
                    </w:txbxContent>
                  </v:textbox>
                </v:rect>
                <v:rect id="Rectangle 62" o:spid="_x0000_s1252" style="position:absolute;left:37890;top:12896;width:7436;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706F50" w:rsidRDefault="00706F50" w:rsidP="007A78A4">
                        <w:r>
                          <w:rPr>
                            <w:rFonts w:cs="Arial"/>
                            <w:b/>
                            <w:bCs/>
                            <w:color w:val="000000"/>
                            <w:sz w:val="10"/>
                            <w:szCs w:val="10"/>
                            <w:lang w:val="en-US"/>
                          </w:rPr>
                          <w:t>allocated to the projects (%)</w:t>
                        </w:r>
                      </w:p>
                    </w:txbxContent>
                  </v:textbox>
                </v:rect>
                <v:rect id="Rectangle 63" o:spid="_x0000_s1253" style="position:absolute;left:26860;top:1813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706F50" w:rsidRDefault="00706F50" w:rsidP="007A78A4"/>
                    </w:txbxContent>
                  </v:textbox>
                </v:rect>
                <v:rect id="Rectangle 64" o:spid="_x0000_s1254" style="position:absolute;left:37236;top:1813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706F50" w:rsidRDefault="00706F50" w:rsidP="007A78A4"/>
                    </w:txbxContent>
                  </v:textbox>
                </v:rect>
                <v:rect id="Rectangle 65" o:spid="_x0000_s1255" style="position:absolute;left:26860;top:1712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706F50" w:rsidRDefault="00706F50" w:rsidP="007A78A4"/>
                    </w:txbxContent>
                  </v:textbox>
                </v:rect>
                <v:rect id="Rectangle 66" o:spid="_x0000_s1256" style="position:absolute;left:37236;top:1712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706F50" w:rsidRDefault="00706F50" w:rsidP="007A78A4"/>
                    </w:txbxContent>
                  </v:textbox>
                </v:rect>
                <v:rect id="Rectangle 67" o:spid="_x0000_s1257" style="position:absolute;left:52355;top:23120;width:6128;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706F50" w:rsidRDefault="00706F50" w:rsidP="007A78A4">
                        <w:r>
                          <w:rPr>
                            <w:rFonts w:cs="Arial"/>
                            <w:b/>
                            <w:bCs/>
                            <w:color w:val="000000"/>
                            <w:sz w:val="10"/>
                            <w:szCs w:val="10"/>
                            <w:lang w:val="en-US"/>
                          </w:rPr>
                          <w:t xml:space="preserve">Range of schemes total </w:t>
                        </w:r>
                      </w:p>
                    </w:txbxContent>
                  </v:textbox>
                </v:rect>
                <v:rect id="Rectangle 68" o:spid="_x0000_s1258" style="position:absolute;left:55479;top:23977;width:1086;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706F50" w:rsidRDefault="00706F50" w:rsidP="007A78A4">
                        <w:r>
                          <w:rPr>
                            <w:rFonts w:cs="Arial"/>
                            <w:b/>
                            <w:bCs/>
                            <w:color w:val="000000"/>
                            <w:sz w:val="10"/>
                            <w:szCs w:val="10"/>
                            <w:lang w:val="en-US"/>
                          </w:rPr>
                          <w:t>cost</w:t>
                        </w:r>
                      </w:p>
                    </w:txbxContent>
                  </v:textbox>
                </v:rect>
                <v:rect id="Rectangle 69" o:spid="_x0000_s1259" style="position:absolute;left:26860;top:191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706F50" w:rsidRDefault="00706F50" w:rsidP="007A78A4"/>
                    </w:txbxContent>
                  </v:textbox>
                </v:rect>
                <v:rect id="Rectangle 70" o:spid="_x0000_s1260" style="position:absolute;left:37236;top:191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706F50" w:rsidRDefault="00706F50" w:rsidP="007A78A4"/>
                    </w:txbxContent>
                  </v:textbox>
                </v:rect>
                <v:rect id="Rectangle 71" o:spid="_x0000_s1261" style="position:absolute;left:48120;top:23120;width:2851;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706F50" w:rsidRDefault="00706F50" w:rsidP="007A78A4">
                        <w:r>
                          <w:rPr>
                            <w:rFonts w:cs="Arial"/>
                            <w:b/>
                            <w:bCs/>
                            <w:color w:val="000000"/>
                            <w:sz w:val="10"/>
                            <w:szCs w:val="10"/>
                            <w:lang w:val="en-US"/>
                          </w:rPr>
                          <w:t xml:space="preserve">Number of </w:t>
                        </w:r>
                      </w:p>
                    </w:txbxContent>
                  </v:textbox>
                </v:rect>
                <v:rect id="Rectangle 72" o:spid="_x0000_s1262" style="position:absolute;left:48425;top:23977;width:2273;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706F50" w:rsidRDefault="00706F50" w:rsidP="007A78A4">
                        <w:r>
                          <w:rPr>
                            <w:rFonts w:cs="Arial"/>
                            <w:b/>
                            <w:bCs/>
                            <w:color w:val="000000"/>
                            <w:sz w:val="10"/>
                            <w:szCs w:val="10"/>
                            <w:lang w:val="en-US"/>
                          </w:rPr>
                          <w:t>schemes</w:t>
                        </w:r>
                      </w:p>
                    </w:txbxContent>
                  </v:textbox>
                </v:rect>
                <v:rect id="Rectangle 73" o:spid="_x0000_s1263" style="position:absolute;left:42278;top:23120;width:4229;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706F50" w:rsidRDefault="00706F50" w:rsidP="007A78A4">
                        <w:r>
                          <w:rPr>
                            <w:rFonts w:cs="Arial"/>
                            <w:b/>
                            <w:bCs/>
                            <w:color w:val="000000"/>
                            <w:sz w:val="10"/>
                            <w:szCs w:val="10"/>
                            <w:lang w:val="en-US"/>
                          </w:rPr>
                          <w:t>Other resources</w:t>
                        </w:r>
                      </w:p>
                    </w:txbxContent>
                  </v:textbox>
                </v:rect>
                <v:rect id="Rectangle 74" o:spid="_x0000_s1264" style="position:absolute;left:43237;top:23977;width:2781;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(EUR ´000)</w:t>
                        </w:r>
                      </w:p>
                    </w:txbxContent>
                  </v:textbox>
                </v:rect>
                <v:rect id="Rectangle 75" o:spid="_x0000_s1265" style="position:absolute;left:27108;top:23120;width:3791;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 xml:space="preserve">Total (eligible) </w:t>
                        </w:r>
                      </w:p>
                    </w:txbxContent>
                  </v:textbox>
                </v:rect>
                <v:rect id="Rectangle 76" o:spid="_x0000_s1266" style="position:absolute;left:28670;top:23977;width:1340;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costs</w:t>
                        </w:r>
                      </w:p>
                    </w:txbxContent>
                  </v:textbox>
                </v:rect>
                <v:rect id="Rectangle 77" o:spid="_x0000_s1267" style="position:absolute;left:27863;top:24828;width:2782;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(EUR ´000)</w:t>
                        </w:r>
                      </w:p>
                    </w:txbxContent>
                  </v:textbox>
                </v:rect>
                <v:rect id="Rectangle 78" o:spid="_x0000_s1268" style="position:absolute;left:34213;top:23120;width:731;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706F50" w:rsidRDefault="00706F50" w:rsidP="007A78A4">
                        <w:r>
                          <w:rPr>
                            <w:rFonts w:cs="Arial"/>
                            <w:b/>
                            <w:bCs/>
                            <w:color w:val="000000"/>
                            <w:sz w:val="10"/>
                            <w:szCs w:val="10"/>
                            <w:lang w:val="en-US"/>
                          </w:rPr>
                          <w:t xml:space="preserve">EU </w:t>
                        </w:r>
                      </w:p>
                    </w:txbxContent>
                  </v:textbox>
                </v:rect>
                <v:rect id="Rectangle 79" o:spid="_x0000_s1269" style="position:absolute;left:32702;top:23977;width:3296;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706F50" w:rsidRDefault="00706F50" w:rsidP="007A78A4">
                        <w:r>
                          <w:rPr>
                            <w:rFonts w:cs="Arial"/>
                            <w:b/>
                            <w:bCs/>
                            <w:color w:val="000000"/>
                            <w:sz w:val="10"/>
                            <w:szCs w:val="10"/>
                            <w:lang w:val="en-US"/>
                          </w:rPr>
                          <w:t>contribution</w:t>
                        </w:r>
                      </w:p>
                    </w:txbxContent>
                  </v:textbox>
                </v:rect>
                <v:rect id="Rectangle 80" o:spid="_x0000_s1270" style="position:absolute;left:33058;top:24828;width:2781;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706F50" w:rsidRDefault="00706F50" w:rsidP="007A78A4">
                        <w:r>
                          <w:rPr>
                            <w:rFonts w:cs="Arial"/>
                            <w:b/>
                            <w:bCs/>
                            <w:color w:val="000000"/>
                            <w:sz w:val="10"/>
                            <w:szCs w:val="10"/>
                            <w:lang w:val="en-US"/>
                          </w:rPr>
                          <w:t>(EUR ´000)</w:t>
                        </w:r>
                      </w:p>
                    </w:txbxContent>
                  </v:textbox>
                </v:rect>
                <v:rect id="Rectangle 81" o:spid="_x0000_s1271" style="position:absolute;left:38449;top:23120;width:1917;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 xml:space="preserve">Central </w:t>
                        </w:r>
                      </w:p>
                    </w:txbxContent>
                  </v:textbox>
                </v:rect>
                <v:rect id="Rectangle 82" o:spid="_x0000_s1272" style="position:absolute;left:37642;top:23977;width:3334;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706F50" w:rsidRDefault="00706F50" w:rsidP="007A78A4">
                        <w:r>
                          <w:rPr>
                            <w:rFonts w:cs="Arial"/>
                            <w:b/>
                            <w:bCs/>
                            <w:color w:val="000000"/>
                            <w:sz w:val="10"/>
                            <w:szCs w:val="10"/>
                            <w:lang w:val="en-US"/>
                          </w:rPr>
                          <w:t xml:space="preserve">Government </w:t>
                        </w:r>
                      </w:p>
                    </w:txbxContent>
                  </v:textbox>
                </v:rect>
                <v:rect id="Rectangle 83" o:spid="_x0000_s1273" style="position:absolute;left:38042;top:24828;width:2782;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(EUR ´000)</w:t>
                        </w:r>
                      </w:p>
                    </w:txbxContent>
                  </v:textbox>
                </v:rect>
                <v:rect id="Rectangle 84" o:spid="_x0000_s1274" style="position:absolute;left:1358;top:46894;width:15266;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Total EIB Funds disbursed to Final Beneficiaries (EUR '000)</w:t>
                        </w:r>
                      </w:p>
                    </w:txbxContent>
                  </v:textbox>
                </v:rect>
                <v:rect id="Rectangle 85" o:spid="_x0000_s1275" style="position:absolute;left:47618;top:1511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706F50" w:rsidRDefault="00706F50" w:rsidP="007A78A4"/>
                    </w:txbxContent>
                  </v:textbox>
                </v:rect>
                <v:rect id="Rectangle 86" o:spid="_x0000_s1276" style="position:absolute;left:47618;top:1611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706F50" w:rsidRDefault="00706F50" w:rsidP="007A78A4"/>
                    </w:txbxContent>
                  </v:textbox>
                </v:rect>
                <v:rect id="Rectangle 87" o:spid="_x0000_s1277" style="position:absolute;left:47618;top:1712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706F50" w:rsidRDefault="00706F50" w:rsidP="007A78A4"/>
                    </w:txbxContent>
                  </v:textbox>
                </v:rect>
                <v:rect id="Rectangle 88" o:spid="_x0000_s1278" style="position:absolute;left:47618;top:1813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706F50" w:rsidRDefault="00706F50" w:rsidP="007A78A4"/>
                    </w:txbxContent>
                  </v:textbox>
                </v:rect>
                <v:rect id="Rectangle 89" o:spid="_x0000_s1279" style="position:absolute;left:26860;top:1611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706F50" w:rsidRDefault="00706F50" w:rsidP="007A78A4"/>
                    </w:txbxContent>
                  </v:textbox>
                </v:rect>
                <v:rect id="Rectangle 90" o:spid="_x0000_s1280" style="position:absolute;left:37236;top:1611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706F50" w:rsidRDefault="00706F50" w:rsidP="007A78A4"/>
                    </w:txbxContent>
                  </v:textbox>
                </v:rect>
                <v:rect id="Rectangle 91" o:spid="_x0000_s1281" style="position:absolute;left:152;top:23120;width:10331;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706F50" w:rsidRDefault="00706F50" w:rsidP="007A78A4">
                        <w:r>
                          <w:rPr>
                            <w:rFonts w:cs="Arial"/>
                            <w:b/>
                            <w:bCs/>
                            <w:color w:val="000000"/>
                            <w:sz w:val="10"/>
                            <w:szCs w:val="10"/>
                            <w:lang w:val="en-US"/>
                          </w:rPr>
                          <w:t>Operational Programmes and priorities</w:t>
                        </w:r>
                      </w:p>
                    </w:txbxContent>
                  </v:textbox>
                </v:rect>
                <v:rect id="Rectangle 92" o:spid="_x0000_s1282" style="position:absolute;left:1358;top:45885;width:10446;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706F50" w:rsidRDefault="00706F50" w:rsidP="007A78A4">
                        <w:r>
                          <w:rPr>
                            <w:rFonts w:cs="Arial"/>
                            <w:b/>
                            <w:bCs/>
                            <w:color w:val="000000"/>
                            <w:sz w:val="10"/>
                            <w:szCs w:val="10"/>
                            <w:lang w:val="en-US"/>
                          </w:rPr>
                          <w:t>Of which EIB funds allocated (EUR ´000)</w:t>
                        </w:r>
                      </w:p>
                    </w:txbxContent>
                  </v:textbox>
                </v:rect>
                <v:line id="Line 93" o:spid="_x0000_s1283" style="position:absolute;visibility:visible;mso-wrap-style:square" from="26708,12039" to="26708,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" strokeweight="0"/>
                <v:rect id="Rectangle 94" o:spid="_x0000_s1284" style="position:absolute;left:26708;top:12039;width:50;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95" o:spid="_x0000_s1285" style="position:absolute;visibility:visible;mso-wrap-style:square" from="37084,12039" to="3708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AFxAAAANsAAAAPAAAAZHJzL2Rvd25yZXYueG1sRI9Ba8JA&#10;FITvQv/D8gq96cYW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F6GEAXEAAAA2wAAAA8A&#10;AAAAAAAAAAAAAAAABwIAAGRycy9kb3ducmV2LnhtbFBLBQYAAAAAAwADALcAAAD4AgAAAAA=&#10;" strokeweight="0"/>
                <v:rect id="Rectangle 96" o:spid="_x0000_s1286" style="position:absolute;left:37084;top:12039;width:50;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7" o:spid="_x0000_s1287" style="position:absolute;visibility:visible;mso-wrap-style:square" from="47466,12039" to="47466,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" strokeweight="0"/>
                <v:rect id="Rectangle 98" o:spid="_x0000_s1288" style="position:absolute;left:47466;top:12039;width:51;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9" o:spid="_x0000_s1289" style="position:absolute;left:-50;top:11938;width:100;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100" o:spid="_x0000_s1290" style="position:absolute;visibility:visible;mso-wrap-style:square" from="26708,14960" to="26708,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rect id="Rectangle 101" o:spid="_x0000_s1291" style="position:absolute;left:26708;top:14960;width:50;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2" o:spid="_x0000_s1292" style="position:absolute;visibility:visible;mso-wrap-style:square" from="37084,14960" to="37084,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" strokeweight="0"/>
                <v:rect id="Rectangle 103" o:spid="_x0000_s1293" style="position:absolute;left:37084;top:14960;width:50;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4" o:spid="_x0000_s1294" style="position:absolute;visibility:visible;mso-wrap-style:square" from="47466,14960" to="47466,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rect id="Rectangle 105" o:spid="_x0000_s1295" style="position:absolute;left:47466;top:14960;width:51;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6" o:spid="_x0000_s1296" style="position:absolute;left:56489;top:12039;width:95;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07" o:spid="_x0000_s1297" style="position:absolute;visibility:visible;mso-wrap-style:square" from="26708,23120" to="26708,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" strokeweight="0"/>
                <v:rect id="Rectangle 108" o:spid="_x0000_s1298" style="position:absolute;left:26708;top:23120;width:50;height:2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09" o:spid="_x0000_s1299" style="position:absolute;visibility:visible;mso-wrap-style:square" from="32099,23120" to="32099,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" strokeweight="0"/>
                <v:rect id="Rectangle 110" o:spid="_x0000_s1300" style="position:absolute;left:32099;top:23120;width:51;height:2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line id="Line 111" o:spid="_x0000_s1301" style="position:absolute;visibility:visible;mso-wrap-style:square" from="37084,23120" to="37084,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" strokeweight="0"/>
                <v:rect id="Rectangle 112" o:spid="_x0000_s1302" style="position:absolute;left:37084;top:23120;width:50;height:2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13" o:spid="_x0000_s1303" style="position:absolute;visibility:visible;mso-wrap-style:square" from="42075,23120" to="42075,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" strokeweight="0"/>
                <v:rect id="Rectangle 114" o:spid="_x0000_s1304" style="position:absolute;left:42075;top:23120;width:50;height:2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115" o:spid="_x0000_s1305" style="position:absolute;visibility:visible;mso-wrap-style:square" from="47466,23120" to="47466,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YqwgAAANwAAAAPAAAAZHJzL2Rvd25yZXYueG1sRE9Na8JA&#10;EL0L/Q/LFHrTTVpq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BLjXYqwgAAANwAAAAPAAAA&#10;AAAAAAAAAAAAAAcCAABkcnMvZG93bnJldi54bWxQSwUGAAAAAAMAAwC3AAAA9gIAAAAA&#10;" strokeweight="0"/>
                <v:rect id="Rectangle 116" o:spid="_x0000_s1306" style="position:absolute;left:47466;top:23120;width:51;height:2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17" o:spid="_x0000_s1307" style="position:absolute;visibility:visible;mso-wrap-style:square" from="52050,23120" to="52050,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" strokeweight="0"/>
                <v:rect id="Rectangle 118" o:spid="_x0000_s1308" style="position:absolute;left:52050;top:23120;width:51;height:2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19" o:spid="_x0000_s1309" style="position:absolute;visibility:visible;mso-wrap-style:square" from="56540,25438" to="56540,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rect id="Rectangle 120" o:spid="_x0000_s1310" style="position:absolute;left:56540;top:25438;width:44;height:18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21" o:spid="_x0000_s1311" style="position:absolute;visibility:visible;mso-wrap-style:square" from="37084,44373" to="37084,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" strokeweight="0"/>
                <v:rect id="Rectangle 122" o:spid="_x0000_s1312" style="position:absolute;left:37084;top:44373;width:50;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23" o:spid="_x0000_s1313" style="position:absolute;visibility:visible;mso-wrap-style:square" from="42075,44373" to="42075,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rect id="Rectangle 124" o:spid="_x0000_s1314" style="position:absolute;left:42075;top:44373;width:50;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25" o:spid="_x0000_s1315" style="position:absolute;left:-50;top:23018;width:100;height:24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6" o:spid="_x0000_s1316" style="position:absolute;visibility:visible;mso-wrap-style:square" from="26708,44373" to="26708,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27" o:spid="_x0000_s1317" style="position:absolute;left:26708;top:44373;width:50;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28" o:spid="_x0000_s1318" style="position:absolute;visibility:visible;mso-wrap-style:square" from="37084,45681" to="37084,4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29" o:spid="_x0000_s1319" style="position:absolute;left:37084;top:45681;width:5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30" o:spid="_x0000_s1320" style="position:absolute;visibility:visible;mso-wrap-style:square" from="47466,44373" to="47466,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rect id="Rectangle 131" o:spid="_x0000_s1321" style="position:absolute;left:47466;top:44373;width:51;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32" o:spid="_x0000_s1322" style="position:absolute;visibility:visible;mso-wrap-style:square" from="56540,44373" to="56540,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" strokeweight="0"/>
                <v:rect id="Rectangle 133" o:spid="_x0000_s1323" style="position:absolute;left:56540;top:44373;width:44;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34" o:spid="_x0000_s1324" style="position:absolute;visibility:visible;mso-wrap-style:square" from="32099,44373" to="32099,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RwgAAANwAAAAPAAAAZHJzL2Rvd25yZXYueG1sRE9Ni8Iw&#10;EL0L/ocwC940VVn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BvdI/RwgAAANwAAAAPAAAA&#10;AAAAAAAAAAAAAAcCAABkcnMvZG93bnJldi54bWxQSwUGAAAAAAMAAwC3AAAA9gIAAAAA&#10;" strokeweight="0"/>
                <v:rect id="Rectangle 135" o:spid="_x0000_s1325" style="position:absolute;left:32099;top:44373;width:51;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6" o:spid="_x0000_s1326" style="position:absolute;left:42024;top:45681;width:101;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37" o:spid="_x0000_s1327" style="position:absolute;visibility:visible;mso-wrap-style:square" from="52050,44373" to="52050,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138" o:spid="_x0000_s1328" style="position:absolute;left:52050;top:44373;width:51;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39" o:spid="_x0000_s1329" style="position:absolute;left:60013;top:23120;width:102;height:2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40" o:spid="_x0000_s1330" style="position:absolute;left:50;top:11938;width:5653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41" o:spid="_x0000_s1331" style="position:absolute;left:50;top:14859;width:5653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42" o:spid="_x0000_s1332" style="position:absolute;visibility:visible;mso-wrap-style:square" from="50,15919" to="56489,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rect id="Rectangle 143" o:spid="_x0000_s1333" style="position:absolute;left:50;top:15919;width:56439;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44" o:spid="_x0000_s1334" style="position:absolute;visibility:visible;mso-wrap-style:square" from="50,16922" to="56489,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rect id="Rectangle 145" o:spid="_x0000_s1335" style="position:absolute;left:50;top:16922;width:5643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46" o:spid="_x0000_s1336" style="position:absolute;visibility:visible;mso-wrap-style:square" from="50,17932" to="56489,17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rect id="Rectangle 147" o:spid="_x0000_s1337" style="position:absolute;left:50;top:17932;width:5643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48" o:spid="_x0000_s1338" style="position:absolute;visibility:visible;mso-wrap-style:square" from="50,18935" to="56489,1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qvwwAAANwAAAAPAAAAZHJzL2Rvd25yZXYueG1sRE9La8JA&#10;EL4X+h+WKfSmG6W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SEn6r8MAAADcAAAADwAA&#10;AAAAAAAAAAAAAAAHAgAAZHJzL2Rvd25yZXYueG1sUEsFBgAAAAADAAMAtwAAAPcCAAAAAA==&#10;" strokeweight="0"/>
                <v:rect id="Rectangle 149" o:spid="_x0000_s1339" style="position:absolute;left:50;top:18935;width:5643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50" o:spid="_x0000_s1340" style="position:absolute;left:50;top:19945;width:5653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51" o:spid="_x0000_s1341" style="position:absolute;left:50;top:23018;width:6006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52" o:spid="_x0000_s1342" style="position:absolute;visibility:visible;mso-wrap-style:square" from="52101,25387" to="60013,2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" strokeweight="0"/>
                <v:rect id="Rectangle 153" o:spid="_x0000_s1343" style="position:absolute;left:52101;top:25387;width:791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54" o:spid="_x0000_s1344" style="position:absolute;visibility:visible;mso-wrap-style:square" from="50,28511" to="60013,28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55" o:spid="_x0000_s1345" style="position:absolute;left:50;top:28511;width:5996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6" o:spid="_x0000_s1346" style="position:absolute;visibility:visible;mso-wrap-style:square" from="50,29819" to="60013,2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" strokeweight="0"/>
                <v:rect id="Rectangle 157" o:spid="_x0000_s1347" style="position:absolute;left:50;top:29819;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58" o:spid="_x0000_s1348" style="position:absolute;visibility:visible;mso-wrap-style:square" from="50,31026" to="60013,3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59" o:spid="_x0000_s1349" style="position:absolute;left:50;top:31026;width:5996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60" o:spid="_x0000_s1350" style="position:absolute;visibility:visible;mso-wrap-style:square" from="50,32238" to="60013,3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61" o:spid="_x0000_s1351" style="position:absolute;left:50;top:32238;width:59963;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62" o:spid="_x0000_s1352" style="position:absolute;visibility:visible;mso-wrap-style:square" from="50,33445" to="60013,3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63" o:spid="_x0000_s1353" style="position:absolute;left:50;top:33445;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64" o:spid="_x0000_s1354" style="position:absolute;visibility:visible;mso-wrap-style:square" from="50,34651" to="60013,3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rect id="Rectangle 165" o:spid="_x0000_s1355" style="position:absolute;left:50;top:34651;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66" o:spid="_x0000_s1356" style="position:absolute;visibility:visible;mso-wrap-style:square" from="50,35864" to="60013,3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0jwwAAANwAAAAPAAAAZHJzL2Rvd25yZXYueG1sRE9La8JA&#10;EL4X+h+WKfSmG6W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nGKdI8MAAADcAAAADwAA&#10;AAAAAAAAAAAAAAAHAgAAZHJzL2Rvd25yZXYueG1sUEsFBgAAAAADAAMAtwAAAPcCAAAAAA==&#10;" strokeweight="0"/>
                <v:rect id="Rectangle 167" o:spid="_x0000_s1357" style="position:absolute;left:50;top:35864;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68" o:spid="_x0000_s1358" style="position:absolute;visibility:visible;mso-wrap-style:square" from="50,37071" to="60013,37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v:rect id="Rectangle 169" o:spid="_x0000_s1359" style="position:absolute;left:50;top:37071;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70" o:spid="_x0000_s1360" style="position:absolute;visibility:visible;mso-wrap-style:square" from="50,38277" to="60013,38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cm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" strokeweight="0"/>
                <v:rect id="Rectangle 171" o:spid="_x0000_s1361" style="position:absolute;left:50;top:38277;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72" o:spid="_x0000_s1362" style="position:absolute;visibility:visible;mso-wrap-style:square" from="50,39490" to="60013,3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" strokeweight="0"/>
                <v:rect id="Rectangle 173" o:spid="_x0000_s1363" style="position:absolute;left:50;top:39490;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74" o:spid="_x0000_s1364" style="position:absolute;visibility:visible;mso-wrap-style:square" from="50,40697" to="60013,4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" strokeweight="0"/>
                <v:rect id="Rectangle 175" o:spid="_x0000_s1365" style="position:absolute;left:50;top:40697;width:5996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76" o:spid="_x0000_s1366" style="position:absolute;visibility:visible;mso-wrap-style:square" from="50,41903" to="60013,4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77" o:spid="_x0000_s1367" style="position:absolute;left:50;top:41903;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78" o:spid="_x0000_s1368" style="position:absolute;visibility:visible;mso-wrap-style:square" from="50,43116" to="60013,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" strokeweight="0"/>
                <v:rect id="Rectangle 179" o:spid="_x0000_s1369" style="position:absolute;left:50;top:43116;width:5996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180" o:spid="_x0000_s1370" style="position:absolute;left:50;top:44272;width:6006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181" o:spid="_x0000_s1371" style="position:absolute;left:50;top:45586;width:6006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82" o:spid="_x0000_s1372" style="position:absolute;visibility:visible;mso-wrap-style:square" from="50,46691" to="42024,4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83" o:spid="_x0000_s1373" style="position:absolute;left:50;top:46691;width:419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184" o:spid="_x0000_s1374" style="position:absolute;left:50;top:47701;width:4207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rect id="Rectangle 380" o:spid="_x0000_s1375" style="position:absolute;left:155;top:52078;width:876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" filled="f" stroked="f">
                  <v:textbox style="mso-fit-shape-to-text:t" inset="0,0,0,0">
                    <w:txbxContent>
                      <w:p w:rsidR="00706F50" w:rsidRPr="006D5D35" w:rsidRDefault="00706F50" w:rsidP="005150E4">
                        <w:pPr>
                          <w:pStyle w:val="NormalWeb"/>
                          <w:spacing w:before="0" w:beforeAutospacing="0" w:after="160" w:afterAutospacing="0" w:line="256" w:lineRule="auto"/>
                          <w:rPr>
                            <w:u w:val="single"/>
                          </w:rPr>
                        </w:pPr>
                        <w:r w:rsidRPr="006D5D35">
                          <w:rPr>
                            <w:rFonts w:ascii="Calibri" w:eastAsia="Calibri" w:hAnsi="Calibri" w:cs="Arial"/>
                            <w:b/>
                            <w:bCs/>
                            <w:color w:val="000000"/>
                            <w:sz w:val="10"/>
                            <w:szCs w:val="10"/>
                            <w:u w:val="single"/>
                            <w:lang w:val="en-US"/>
                          </w:rPr>
                          <w:t>Signature:</w:t>
                        </w:r>
                      </w:p>
                    </w:txbxContent>
                  </v:textbox>
                </v:rect>
                <v:shape id="Text Box 189" o:spid="_x0000_s1376" type="#_x0000_t202" style="position:absolute;left:155;top:53431;width:6019;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" fillcolor="white [3201]" stroked="f" strokeweight=".5pt">
                  <v:textbox>
                    <w:txbxContent>
                      <w:p w:rsidR="00706F50" w:rsidRDefault="00706F50"/>
                    </w:txbxContent>
                  </v:textbox>
                </v:shape>
                <v:rect id="Rectangle 381" o:spid="_x0000_s1377" style="position:absolute;left:155;top:53323;width:8769;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" filled="f" stroked="f">
                  <v:textbox style="mso-fit-shape-to-text:t" inset="0,0,0,0">
                    <w:txbxContent>
                      <w:p w:rsidR="00706F50" w:rsidRDefault="00706F50" w:rsidP="006D5D35">
                        <w:pPr>
                          <w:pStyle w:val="NormalWeb"/>
                          <w:spacing w:before="0" w:beforeAutospacing="0" w:after="160" w:afterAutospacing="0" w:line="254" w:lineRule="auto"/>
                          <w:rPr>
                            <w:rFonts w:ascii="Calibri" w:eastAsia="Calibri" w:hAnsi="Calibri" w:cs="Arial"/>
                            <w:b/>
                            <w:bCs/>
                            <w:color w:val="000000"/>
                            <w:sz w:val="10"/>
                            <w:szCs w:val="10"/>
                            <w:u w:val="single"/>
                            <w:lang w:val="en-US"/>
                          </w:rPr>
                        </w:pPr>
                        <w:r>
                          <w:rPr>
                            <w:rFonts w:ascii="Calibri" w:eastAsia="Calibri" w:hAnsi="Calibri" w:cs="Arial"/>
                            <w:b/>
                            <w:bCs/>
                            <w:color w:val="000000"/>
                            <w:sz w:val="10"/>
                            <w:szCs w:val="10"/>
                            <w:u w:val="single"/>
                            <w:lang w:val="en-US"/>
                          </w:rPr>
                          <w:t>Date:</w:t>
                        </w:r>
                      </w:p>
                      <w:p w:rsidR="00706F50" w:rsidRDefault="00706F50" w:rsidP="006D5D35">
                        <w:pPr>
                          <w:pStyle w:val="NormalWeb"/>
                          <w:spacing w:before="0" w:beforeAutospacing="0" w:after="160" w:afterAutospacing="0" w:line="254" w:lineRule="auto"/>
                        </w:pPr>
                        <w:r>
                          <w:rPr>
                            <w:rFonts w:ascii="Calibri" w:eastAsia="Calibri" w:hAnsi="Calibri" w:cs="Arial"/>
                            <w:b/>
                            <w:bCs/>
                            <w:color w:val="000000"/>
                            <w:sz w:val="10"/>
                            <w:szCs w:val="10"/>
                            <w:u w:val="single"/>
                            <w:lang w:val="en-US"/>
                          </w:rPr>
                          <w:t>Place:</w:t>
                        </w:r>
                      </w:p>
                    </w:txbxContent>
                  </v:textbox>
                </v:rect>
                <w10:anchorlock/>
              </v:group>
            </w:pict>
          </mc:Fallback>
        </mc:AlternateContent>
      </w:r>
    </w:p>
    <w:p w14:paraId="2DA54FDD" w14:textId="77777777" w:rsidR="00B27693" w:rsidRPr="003634E8" w:rsidRDefault="00B27693" w:rsidP="00AE45D1">
      <w:pPr>
        <w:rPr>
          <w:rFonts w:cs="Arial"/>
          <w:lang w:val="en-GB"/>
        </w:rPr>
        <w:sectPr w:rsidR="00B27693" w:rsidRPr="003634E8" w:rsidSect="00F93118">
          <w:headerReference w:type="default" r:id="rId22"/>
          <w:footnotePr>
            <w:numRestart w:val="eachSect"/>
          </w:footnotePr>
          <w:pgSz w:w="11906" w:h="16838" w:code="9"/>
          <w:pgMar w:top="1418" w:right="1021" w:bottom="1418" w:left="1418" w:header="720" w:footer="720" w:gutter="0"/>
          <w:cols w:space="720"/>
        </w:sectPr>
      </w:pPr>
    </w:p>
    <w:p w14:paraId="39F58F7A" w14:textId="77777777" w:rsidR="00B27693" w:rsidRPr="00AE45D1" w:rsidRDefault="00B27693" w:rsidP="00AE45D1">
      <w:pPr>
        <w:ind w:firstLine="708"/>
        <w:rPr>
          <w:rFonts w:ascii="Arial" w:eastAsia="Times New Roman" w:hAnsi="Arial" w:cs="Arial"/>
          <w:sz w:val="20"/>
          <w:szCs w:val="20"/>
          <w:lang w:val="en-GB"/>
        </w:rPr>
      </w:pPr>
      <w:r w:rsidRPr="00AE45D1">
        <w:rPr>
          <w:rFonts w:ascii="Arial" w:hAnsi="Arial" w:cs="Arial"/>
          <w:b/>
          <w:lang w:val="en-GB"/>
        </w:rPr>
        <w:t>A.1.6.2</w:t>
      </w:r>
      <w:r w:rsidRPr="00AE45D1">
        <w:rPr>
          <w:rFonts w:ascii="Arial" w:hAnsi="Arial" w:cs="Arial"/>
          <w:b/>
          <w:lang w:val="en-GB"/>
        </w:rPr>
        <w:tab/>
        <w:t>Template for Monitoring (Allocation request)</w:t>
      </w:r>
    </w:p>
    <w:p w14:paraId="1C8E0C05" w14:textId="77777777" w:rsidR="00B27693" w:rsidRPr="003634E8" w:rsidRDefault="00B27693" w:rsidP="00CC1A9E">
      <w:pPr>
        <w:pStyle w:val="text"/>
        <w:rPr>
          <w:rFonts w:cs="Arial"/>
          <w:lang w:val="en-GB"/>
        </w:rPr>
      </w:pPr>
    </w:p>
    <w:p w14:paraId="106FE759" w14:textId="77777777" w:rsidR="00B27693" w:rsidRPr="003634E8" w:rsidRDefault="00B27693" w:rsidP="00CC1A9E">
      <w:pPr>
        <w:pStyle w:val="text"/>
        <w:rPr>
          <w:rFonts w:cs="Arial"/>
          <w:lang w:val="en-GB"/>
        </w:rPr>
      </w:pPr>
    </w:p>
    <w:p w14:paraId="300AF868" w14:textId="77777777" w:rsidR="00B27693" w:rsidRPr="003634E8" w:rsidRDefault="00B27693" w:rsidP="00CC1A9E">
      <w:pPr>
        <w:pStyle w:val="text"/>
        <w:rPr>
          <w:rFonts w:cs="Arial"/>
          <w:lang w:val="en-GB"/>
        </w:rPr>
      </w:pPr>
      <w:r w:rsidRPr="003634E8">
        <w:rPr>
          <w:rFonts w:cs="Arial"/>
          <w:noProof/>
          <w:lang w:val="hr-HR" w:eastAsia="hr-HR"/>
        </w:rPr>
        <w:drawing>
          <wp:inline distT="0" distB="0" distL="0" distR="0" wp14:anchorId="430D76AA" wp14:editId="768E2F92">
            <wp:extent cx="8891270" cy="3103414"/>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1270" cy="3103414"/>
                    </a:xfrm>
                    <a:prstGeom prst="rect">
                      <a:avLst/>
                    </a:prstGeom>
                    <a:noFill/>
                    <a:ln>
                      <a:noFill/>
                    </a:ln>
                  </pic:spPr>
                </pic:pic>
              </a:graphicData>
            </a:graphic>
          </wp:inline>
        </w:drawing>
      </w:r>
    </w:p>
    <w:p w14:paraId="2FE874AA" w14:textId="77777777" w:rsidR="00B27693" w:rsidRPr="003634E8" w:rsidRDefault="00B27693" w:rsidP="00CC1A9E">
      <w:pPr>
        <w:pStyle w:val="text"/>
        <w:rPr>
          <w:rFonts w:cs="Arial"/>
          <w:lang w:val="en-GB"/>
        </w:rPr>
      </w:pPr>
    </w:p>
    <w:p w14:paraId="03D07128" w14:textId="77777777" w:rsidR="00B27693" w:rsidRPr="003634E8" w:rsidRDefault="00B27693" w:rsidP="00CC1A9E">
      <w:pPr>
        <w:pStyle w:val="text"/>
        <w:rPr>
          <w:rFonts w:cs="Arial"/>
          <w:lang w:val="en-GB"/>
        </w:rPr>
      </w:pPr>
    </w:p>
    <w:p w14:paraId="6E91C560" w14:textId="77777777" w:rsidR="00B27693" w:rsidRDefault="00B27693" w:rsidP="00CC1A9E">
      <w:pPr>
        <w:pStyle w:val="text"/>
        <w:rPr>
          <w:rFonts w:cs="Arial"/>
          <w:b/>
          <w:sz w:val="22"/>
          <w:lang w:val="en-GB"/>
        </w:rPr>
      </w:pPr>
    </w:p>
    <w:p w14:paraId="694DD667" w14:textId="77777777" w:rsidR="00B27693" w:rsidRDefault="00B27693" w:rsidP="00CC1A9E">
      <w:pPr>
        <w:pStyle w:val="text"/>
        <w:rPr>
          <w:rFonts w:cs="Arial"/>
          <w:b/>
          <w:sz w:val="22"/>
          <w:lang w:val="en-GB"/>
        </w:rPr>
      </w:pPr>
    </w:p>
    <w:p w14:paraId="6A272839" w14:textId="77777777" w:rsidR="00B27693" w:rsidRDefault="00B27693" w:rsidP="00CC1A9E">
      <w:pPr>
        <w:pStyle w:val="text"/>
        <w:rPr>
          <w:rFonts w:cs="Arial"/>
          <w:b/>
          <w:sz w:val="22"/>
          <w:lang w:val="en-GB"/>
        </w:rPr>
      </w:pPr>
    </w:p>
    <w:p w14:paraId="7B3F07BE" w14:textId="77777777" w:rsidR="00B27693" w:rsidRDefault="00B27693" w:rsidP="00CC1A9E">
      <w:pPr>
        <w:pStyle w:val="text"/>
        <w:rPr>
          <w:rFonts w:cs="Arial"/>
          <w:b/>
          <w:sz w:val="22"/>
          <w:lang w:val="en-GB"/>
        </w:rPr>
      </w:pPr>
    </w:p>
    <w:p w14:paraId="3C18F996" w14:textId="77777777" w:rsidR="00B27693" w:rsidRDefault="00B27693" w:rsidP="00CC1A9E">
      <w:pPr>
        <w:pStyle w:val="text"/>
        <w:rPr>
          <w:rFonts w:cs="Arial"/>
          <w:b/>
          <w:sz w:val="22"/>
          <w:lang w:val="en-GB"/>
        </w:rPr>
      </w:pPr>
    </w:p>
    <w:p w14:paraId="252BC92F" w14:textId="77777777" w:rsidR="00B27693" w:rsidRDefault="00B27693" w:rsidP="00CC1A9E">
      <w:pPr>
        <w:pStyle w:val="text"/>
        <w:rPr>
          <w:rFonts w:cs="Arial"/>
          <w:b/>
          <w:sz w:val="22"/>
          <w:lang w:val="en-GB"/>
        </w:rPr>
      </w:pPr>
    </w:p>
    <w:p w14:paraId="1BD1D3D0" w14:textId="77777777" w:rsidR="00B27693" w:rsidRDefault="00B27693" w:rsidP="00CC1A9E">
      <w:pPr>
        <w:pStyle w:val="text"/>
        <w:rPr>
          <w:rFonts w:cs="Arial"/>
          <w:b/>
          <w:sz w:val="22"/>
          <w:lang w:val="en-GB"/>
        </w:rPr>
      </w:pPr>
    </w:p>
    <w:p w14:paraId="5BB78DD4" w14:textId="77777777" w:rsidR="00B27693" w:rsidRDefault="00B27693" w:rsidP="00CC1A9E">
      <w:pPr>
        <w:pStyle w:val="text"/>
        <w:rPr>
          <w:rFonts w:cs="Arial"/>
          <w:b/>
          <w:sz w:val="22"/>
          <w:lang w:val="en-GB"/>
        </w:rPr>
      </w:pPr>
    </w:p>
    <w:p w14:paraId="2BC8F1DB" w14:textId="77777777" w:rsidR="00B27693" w:rsidRDefault="00B27693" w:rsidP="00CC1A9E">
      <w:pPr>
        <w:pStyle w:val="text"/>
        <w:rPr>
          <w:rFonts w:cs="Arial"/>
          <w:b/>
          <w:sz w:val="22"/>
          <w:lang w:val="en-GB"/>
        </w:rPr>
      </w:pPr>
    </w:p>
    <w:p w14:paraId="56F3315A" w14:textId="77777777" w:rsidR="00B27693" w:rsidRDefault="00B27693" w:rsidP="00CC1A9E">
      <w:pPr>
        <w:pStyle w:val="text"/>
        <w:rPr>
          <w:rFonts w:cs="Arial"/>
          <w:b/>
          <w:sz w:val="22"/>
          <w:lang w:val="en-GB"/>
        </w:rPr>
      </w:pPr>
    </w:p>
    <w:p w14:paraId="4AB93EE2" w14:textId="77777777" w:rsidR="00B27693" w:rsidRDefault="00B27693" w:rsidP="00CC1A9E">
      <w:pPr>
        <w:pStyle w:val="text"/>
        <w:rPr>
          <w:rFonts w:cs="Arial"/>
          <w:b/>
          <w:sz w:val="22"/>
          <w:lang w:val="en-GB"/>
        </w:rPr>
      </w:pPr>
    </w:p>
    <w:p w14:paraId="3FAE413D" w14:textId="77777777" w:rsidR="00B27693" w:rsidRPr="0003471F" w:rsidRDefault="00B27693" w:rsidP="00CC1A9E">
      <w:pPr>
        <w:pStyle w:val="text"/>
        <w:rPr>
          <w:rFonts w:cs="Arial"/>
          <w:b/>
          <w:sz w:val="22"/>
          <w:lang w:val="en-GB"/>
        </w:rPr>
      </w:pPr>
      <w:r w:rsidRPr="0003471F">
        <w:rPr>
          <w:rFonts w:cs="Arial"/>
          <w:b/>
          <w:sz w:val="22"/>
          <w:lang w:val="en-GB"/>
        </w:rPr>
        <w:t>A.1.6.3</w:t>
      </w:r>
      <w:r w:rsidRPr="0003471F">
        <w:rPr>
          <w:rFonts w:cs="Arial"/>
          <w:b/>
          <w:sz w:val="22"/>
          <w:lang w:val="en-GB"/>
        </w:rPr>
        <w:tab/>
        <w:t>Template for Roads</w:t>
      </w:r>
    </w:p>
    <w:p w14:paraId="1B099289" w14:textId="77777777" w:rsidR="00B27693" w:rsidRPr="003634E8" w:rsidRDefault="00B27693" w:rsidP="00CC1A9E">
      <w:pPr>
        <w:pStyle w:val="text"/>
        <w:rPr>
          <w:rFonts w:cs="Arial"/>
          <w:b/>
          <w:lang w:val="en-GB"/>
        </w:rPr>
      </w:pPr>
    </w:p>
    <w:p w14:paraId="59474F49" w14:textId="77777777" w:rsidR="00B27693" w:rsidRPr="003634E8" w:rsidRDefault="00B27693" w:rsidP="00CC1A9E">
      <w:pPr>
        <w:pStyle w:val="text"/>
        <w:rPr>
          <w:rFonts w:cs="Arial"/>
          <w:b/>
          <w:lang w:val="en-GB"/>
        </w:rPr>
      </w:pPr>
    </w:p>
    <w:p w14:paraId="1FB9823B" w14:textId="77777777" w:rsidR="00B27693" w:rsidRPr="003634E8" w:rsidRDefault="00B27693" w:rsidP="00CC1A9E">
      <w:pPr>
        <w:pStyle w:val="text"/>
        <w:rPr>
          <w:rFonts w:cs="Arial"/>
          <w:b/>
          <w:lang w:val="en-GB"/>
        </w:rPr>
      </w:pPr>
      <w:r w:rsidRPr="003634E8">
        <w:rPr>
          <w:rFonts w:cs="Arial"/>
          <w:noProof/>
          <w:lang w:val="hr-HR" w:eastAsia="hr-HR"/>
        </w:rPr>
        <w:drawing>
          <wp:inline distT="0" distB="0" distL="0" distR="0" wp14:anchorId="47C3EFBF" wp14:editId="42D14808">
            <wp:extent cx="8891270" cy="3790166"/>
            <wp:effectExtent l="0" t="0" r="508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1270" cy="3790166"/>
                    </a:xfrm>
                    <a:prstGeom prst="rect">
                      <a:avLst/>
                    </a:prstGeom>
                    <a:noFill/>
                    <a:ln>
                      <a:noFill/>
                    </a:ln>
                  </pic:spPr>
                </pic:pic>
              </a:graphicData>
            </a:graphic>
          </wp:inline>
        </w:drawing>
      </w:r>
    </w:p>
    <w:p w14:paraId="2AC5DBB0" w14:textId="77777777" w:rsidR="00B27693" w:rsidRDefault="00B27693" w:rsidP="00CC1A9E">
      <w:pPr>
        <w:pStyle w:val="text"/>
        <w:rPr>
          <w:rFonts w:cs="Arial"/>
          <w:b/>
          <w:sz w:val="22"/>
          <w:lang w:val="en-GB"/>
        </w:rPr>
      </w:pPr>
    </w:p>
    <w:p w14:paraId="0389C901" w14:textId="77777777" w:rsidR="00B27693" w:rsidRDefault="00B27693" w:rsidP="00CC1A9E">
      <w:pPr>
        <w:pStyle w:val="text"/>
        <w:rPr>
          <w:rFonts w:cs="Arial"/>
          <w:b/>
          <w:sz w:val="22"/>
          <w:lang w:val="en-GB"/>
        </w:rPr>
      </w:pPr>
    </w:p>
    <w:p w14:paraId="57F0EB93" w14:textId="77777777" w:rsidR="00B27693" w:rsidRDefault="00B27693" w:rsidP="00CC1A9E">
      <w:pPr>
        <w:pStyle w:val="text"/>
        <w:rPr>
          <w:rFonts w:cs="Arial"/>
          <w:b/>
          <w:sz w:val="22"/>
          <w:lang w:val="en-GB"/>
        </w:rPr>
      </w:pPr>
    </w:p>
    <w:p w14:paraId="508A59CB" w14:textId="77777777" w:rsidR="00B27693" w:rsidRDefault="00B27693" w:rsidP="00CC1A9E">
      <w:pPr>
        <w:pStyle w:val="text"/>
        <w:rPr>
          <w:rFonts w:cs="Arial"/>
          <w:b/>
          <w:sz w:val="22"/>
          <w:lang w:val="en-GB"/>
        </w:rPr>
      </w:pPr>
    </w:p>
    <w:p w14:paraId="66A39018" w14:textId="77777777" w:rsidR="00B27693" w:rsidRDefault="00B27693" w:rsidP="00CC1A9E">
      <w:pPr>
        <w:pStyle w:val="text"/>
        <w:rPr>
          <w:rFonts w:cs="Arial"/>
          <w:b/>
          <w:sz w:val="22"/>
          <w:lang w:val="en-GB"/>
        </w:rPr>
      </w:pPr>
    </w:p>
    <w:p w14:paraId="2BDBD045" w14:textId="77777777" w:rsidR="00B27693" w:rsidRDefault="00B27693" w:rsidP="00CC1A9E">
      <w:pPr>
        <w:pStyle w:val="text"/>
        <w:rPr>
          <w:rFonts w:cs="Arial"/>
          <w:b/>
          <w:sz w:val="22"/>
          <w:lang w:val="en-GB"/>
        </w:rPr>
      </w:pPr>
    </w:p>
    <w:p w14:paraId="2AD1C1F5" w14:textId="77777777" w:rsidR="00B27693" w:rsidRDefault="00B27693" w:rsidP="00CC1A9E">
      <w:pPr>
        <w:pStyle w:val="text"/>
        <w:rPr>
          <w:rFonts w:cs="Arial"/>
          <w:b/>
          <w:sz w:val="22"/>
          <w:lang w:val="en-GB"/>
        </w:rPr>
      </w:pPr>
    </w:p>
    <w:p w14:paraId="4C0A9424" w14:textId="77777777" w:rsidR="00B27693" w:rsidRDefault="00B27693" w:rsidP="00CC1A9E">
      <w:pPr>
        <w:pStyle w:val="text"/>
        <w:rPr>
          <w:rFonts w:cs="Arial"/>
          <w:b/>
          <w:sz w:val="22"/>
          <w:lang w:val="en-GB"/>
        </w:rPr>
      </w:pPr>
    </w:p>
    <w:p w14:paraId="4CE21580" w14:textId="77777777" w:rsidR="00B27693" w:rsidRDefault="00B27693" w:rsidP="00CC1A9E">
      <w:pPr>
        <w:pStyle w:val="text"/>
        <w:rPr>
          <w:rFonts w:cs="Arial"/>
          <w:b/>
          <w:sz w:val="22"/>
          <w:lang w:val="en-GB"/>
        </w:rPr>
      </w:pPr>
    </w:p>
    <w:p w14:paraId="185FA2F9" w14:textId="77777777" w:rsidR="00B27693" w:rsidRDefault="00B27693" w:rsidP="00CC1A9E">
      <w:pPr>
        <w:pStyle w:val="text"/>
        <w:rPr>
          <w:rFonts w:cs="Arial"/>
          <w:b/>
          <w:sz w:val="22"/>
          <w:lang w:val="en-GB"/>
        </w:rPr>
      </w:pPr>
      <w:r w:rsidRPr="0003471F">
        <w:rPr>
          <w:rFonts w:cs="Arial"/>
          <w:b/>
          <w:sz w:val="22"/>
          <w:lang w:val="en-GB"/>
        </w:rPr>
        <w:t>A.1.6.4</w:t>
      </w:r>
      <w:r w:rsidRPr="0003471F">
        <w:rPr>
          <w:rFonts w:cs="Arial"/>
          <w:b/>
          <w:sz w:val="22"/>
          <w:lang w:val="en-GB"/>
        </w:rPr>
        <w:tab/>
        <w:t>Template for Rails</w:t>
      </w:r>
    </w:p>
    <w:p w14:paraId="27FBEB46" w14:textId="77777777" w:rsidR="00B27693" w:rsidRDefault="00B27693" w:rsidP="00CC1A9E">
      <w:pPr>
        <w:pStyle w:val="text"/>
        <w:rPr>
          <w:rFonts w:cs="Arial"/>
          <w:b/>
          <w:sz w:val="22"/>
          <w:lang w:val="en-GB"/>
        </w:rPr>
      </w:pPr>
    </w:p>
    <w:p w14:paraId="067D947B" w14:textId="77777777" w:rsidR="00B27693" w:rsidRPr="0003471F" w:rsidRDefault="00B27693" w:rsidP="00CC1A9E">
      <w:pPr>
        <w:pStyle w:val="text"/>
        <w:rPr>
          <w:rFonts w:cs="Arial"/>
          <w:b/>
          <w:sz w:val="22"/>
          <w:lang w:val="en-GB"/>
        </w:rPr>
      </w:pPr>
    </w:p>
    <w:p w14:paraId="1AB5E111" w14:textId="77777777" w:rsidR="00B27693" w:rsidRPr="003634E8" w:rsidRDefault="00B27693" w:rsidP="00CC1A9E">
      <w:pPr>
        <w:pStyle w:val="text"/>
        <w:rPr>
          <w:rFonts w:cs="Arial"/>
          <w:b/>
          <w:lang w:val="en-GB"/>
        </w:rPr>
      </w:pPr>
      <w:r w:rsidRPr="00D90238">
        <w:rPr>
          <w:rFonts w:cs="Arial"/>
          <w:noProof/>
          <w:lang w:val="hr-HR" w:eastAsia="hr-HR"/>
        </w:rPr>
        <w:drawing>
          <wp:inline distT="0" distB="0" distL="0" distR="0" wp14:anchorId="71C525FB" wp14:editId="334F0E89">
            <wp:extent cx="8582660" cy="3811270"/>
            <wp:effectExtent l="0" t="0" r="889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82660" cy="3811270"/>
                    </a:xfrm>
                    <a:prstGeom prst="rect">
                      <a:avLst/>
                    </a:prstGeom>
                    <a:noFill/>
                    <a:ln>
                      <a:noFill/>
                    </a:ln>
                  </pic:spPr>
                </pic:pic>
              </a:graphicData>
            </a:graphic>
          </wp:inline>
        </w:drawing>
      </w:r>
    </w:p>
    <w:p w14:paraId="4E880D5C" w14:textId="77777777" w:rsidR="00B27693" w:rsidRPr="003634E8" w:rsidRDefault="00B27693" w:rsidP="00CC1A9E">
      <w:pPr>
        <w:pStyle w:val="text"/>
        <w:rPr>
          <w:rFonts w:cs="Arial"/>
          <w:b/>
          <w:lang w:val="en-GB"/>
        </w:rPr>
      </w:pPr>
    </w:p>
    <w:p w14:paraId="54756780" w14:textId="77777777" w:rsidR="00B27693" w:rsidRDefault="00B27693" w:rsidP="00CC1A9E">
      <w:pPr>
        <w:pStyle w:val="text"/>
        <w:rPr>
          <w:rFonts w:cs="Arial"/>
          <w:sz w:val="22"/>
          <w:lang w:val="en-GB"/>
        </w:rPr>
      </w:pPr>
    </w:p>
    <w:p w14:paraId="3710749D" w14:textId="77777777" w:rsidR="00B27693" w:rsidRDefault="00B27693" w:rsidP="00CC1A9E">
      <w:pPr>
        <w:pStyle w:val="text"/>
        <w:rPr>
          <w:rFonts w:cs="Arial"/>
          <w:sz w:val="22"/>
          <w:lang w:val="en-GB"/>
        </w:rPr>
      </w:pPr>
    </w:p>
    <w:p w14:paraId="0D568015" w14:textId="77777777" w:rsidR="00B27693" w:rsidRDefault="00B27693" w:rsidP="00CC1A9E">
      <w:pPr>
        <w:pStyle w:val="text"/>
        <w:rPr>
          <w:rFonts w:cs="Arial"/>
          <w:sz w:val="22"/>
          <w:lang w:val="en-GB"/>
        </w:rPr>
      </w:pPr>
    </w:p>
    <w:p w14:paraId="4A7C5F53" w14:textId="77777777" w:rsidR="00B27693" w:rsidRDefault="00B27693" w:rsidP="00CC1A9E">
      <w:pPr>
        <w:pStyle w:val="text"/>
        <w:rPr>
          <w:rFonts w:cs="Arial"/>
          <w:sz w:val="22"/>
          <w:lang w:val="en-GB"/>
        </w:rPr>
      </w:pPr>
    </w:p>
    <w:p w14:paraId="2061C7C0" w14:textId="77777777" w:rsidR="00B27693" w:rsidRDefault="00B27693" w:rsidP="00CC1A9E">
      <w:pPr>
        <w:pStyle w:val="text"/>
        <w:rPr>
          <w:rFonts w:cs="Arial"/>
          <w:sz w:val="22"/>
          <w:lang w:val="en-GB"/>
        </w:rPr>
      </w:pPr>
    </w:p>
    <w:p w14:paraId="6238C6FF" w14:textId="77777777" w:rsidR="00B27693" w:rsidRDefault="00B27693" w:rsidP="00CC1A9E">
      <w:pPr>
        <w:pStyle w:val="text"/>
        <w:rPr>
          <w:rFonts w:cs="Arial"/>
          <w:sz w:val="22"/>
          <w:lang w:val="en-GB"/>
        </w:rPr>
      </w:pPr>
    </w:p>
    <w:p w14:paraId="373711F5" w14:textId="77777777" w:rsidR="00B27693" w:rsidRDefault="00B27693" w:rsidP="00CC1A9E">
      <w:pPr>
        <w:pStyle w:val="text"/>
        <w:rPr>
          <w:rFonts w:cs="Arial"/>
          <w:sz w:val="22"/>
          <w:lang w:val="en-GB"/>
        </w:rPr>
      </w:pPr>
    </w:p>
    <w:p w14:paraId="56B8BE5E" w14:textId="77777777" w:rsidR="00B27693" w:rsidRPr="0003471F" w:rsidRDefault="00B27693" w:rsidP="00CC1A9E">
      <w:pPr>
        <w:pStyle w:val="text"/>
        <w:rPr>
          <w:rFonts w:cs="Arial"/>
          <w:sz w:val="22"/>
          <w:lang w:val="en-GB"/>
        </w:rPr>
      </w:pPr>
    </w:p>
    <w:p w14:paraId="086BF83D" w14:textId="77777777" w:rsidR="00B27693" w:rsidRDefault="00B27693" w:rsidP="00CC1A9E">
      <w:pPr>
        <w:pStyle w:val="text"/>
        <w:rPr>
          <w:rFonts w:cs="Arial"/>
          <w:b/>
          <w:sz w:val="22"/>
          <w:lang w:val="en-GB"/>
        </w:rPr>
      </w:pPr>
      <w:r w:rsidRPr="0003471F">
        <w:rPr>
          <w:rFonts w:cs="Arial"/>
          <w:b/>
          <w:sz w:val="22"/>
          <w:lang w:val="en-GB"/>
        </w:rPr>
        <w:t>A.1.6.5</w:t>
      </w:r>
      <w:r w:rsidRPr="0003471F">
        <w:rPr>
          <w:rFonts w:cs="Arial"/>
          <w:b/>
          <w:sz w:val="22"/>
          <w:lang w:val="en-GB"/>
        </w:rPr>
        <w:tab/>
        <w:t>Template for Water</w:t>
      </w:r>
    </w:p>
    <w:p w14:paraId="311EF8B4" w14:textId="77777777" w:rsidR="00B27693" w:rsidRDefault="00B27693" w:rsidP="00CC1A9E">
      <w:pPr>
        <w:pStyle w:val="text"/>
        <w:rPr>
          <w:rFonts w:cs="Arial"/>
          <w:b/>
          <w:sz w:val="22"/>
          <w:lang w:val="en-GB"/>
        </w:rPr>
      </w:pPr>
    </w:p>
    <w:p w14:paraId="0C37E23E" w14:textId="77777777" w:rsidR="00B27693" w:rsidRPr="0003471F" w:rsidRDefault="00B27693" w:rsidP="00CC1A9E">
      <w:pPr>
        <w:pStyle w:val="text"/>
        <w:rPr>
          <w:rFonts w:cs="Arial"/>
          <w:b/>
          <w:sz w:val="22"/>
          <w:lang w:val="en-GB"/>
        </w:rPr>
      </w:pPr>
    </w:p>
    <w:p w14:paraId="56EF17A0" w14:textId="77777777" w:rsidR="00B27693" w:rsidRDefault="00B27693" w:rsidP="00CC1A9E">
      <w:pPr>
        <w:pStyle w:val="text"/>
        <w:rPr>
          <w:rFonts w:cs="Arial"/>
          <w:lang w:val="en-GB"/>
        </w:rPr>
      </w:pPr>
      <w:r w:rsidRPr="003634E8">
        <w:rPr>
          <w:rFonts w:cs="Arial"/>
          <w:noProof/>
          <w:lang w:val="hr-HR" w:eastAsia="hr-HR"/>
        </w:rPr>
        <w:drawing>
          <wp:inline distT="0" distB="0" distL="0" distR="0" wp14:anchorId="7AED7D73" wp14:editId="03F2A343">
            <wp:extent cx="8891270" cy="2880640"/>
            <wp:effectExtent l="0" t="0" r="508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1270" cy="2880640"/>
                    </a:xfrm>
                    <a:prstGeom prst="rect">
                      <a:avLst/>
                    </a:prstGeom>
                    <a:noFill/>
                    <a:ln>
                      <a:noFill/>
                    </a:ln>
                  </pic:spPr>
                </pic:pic>
              </a:graphicData>
            </a:graphic>
          </wp:inline>
        </w:drawing>
      </w:r>
    </w:p>
    <w:p w14:paraId="2D6A2A52" w14:textId="77777777" w:rsidR="00B27693" w:rsidRDefault="00B27693" w:rsidP="00CC1A9E">
      <w:pPr>
        <w:pStyle w:val="text"/>
        <w:rPr>
          <w:rFonts w:cs="Arial"/>
          <w:lang w:val="en-GB"/>
        </w:rPr>
      </w:pPr>
    </w:p>
    <w:p w14:paraId="5CE6536B" w14:textId="77777777" w:rsidR="00B27693" w:rsidRDefault="00B27693" w:rsidP="00CC1A9E">
      <w:pPr>
        <w:pStyle w:val="text"/>
        <w:rPr>
          <w:rFonts w:cs="Arial"/>
          <w:lang w:val="en-GB"/>
        </w:rPr>
      </w:pPr>
    </w:p>
    <w:p w14:paraId="0B1B2297" w14:textId="77777777" w:rsidR="00B27693" w:rsidRDefault="00B27693" w:rsidP="007A78A4">
      <w:pPr>
        <w:pStyle w:val="text"/>
        <w:ind w:left="0"/>
        <w:rPr>
          <w:rFonts w:cs="Arial"/>
          <w:lang w:val="en-GB"/>
        </w:rPr>
      </w:pPr>
    </w:p>
    <w:p w14:paraId="2B0AB1DB" w14:textId="77777777" w:rsidR="00B27693" w:rsidRDefault="00B27693" w:rsidP="007A78A4">
      <w:pPr>
        <w:pStyle w:val="text"/>
        <w:ind w:left="0"/>
        <w:rPr>
          <w:rFonts w:cs="Arial"/>
          <w:lang w:val="en-GB"/>
        </w:rPr>
      </w:pPr>
    </w:p>
    <w:p w14:paraId="5455DE79" w14:textId="77777777" w:rsidR="00B27693" w:rsidRDefault="00B27693" w:rsidP="007A78A4">
      <w:pPr>
        <w:pStyle w:val="text"/>
        <w:ind w:left="0"/>
        <w:rPr>
          <w:rFonts w:cs="Arial"/>
          <w:lang w:val="en-GB"/>
        </w:rPr>
      </w:pPr>
    </w:p>
    <w:p w14:paraId="7D449F78" w14:textId="77777777" w:rsidR="00B27693" w:rsidRDefault="00B27693" w:rsidP="007A78A4">
      <w:pPr>
        <w:pStyle w:val="text"/>
        <w:ind w:left="0"/>
        <w:rPr>
          <w:rFonts w:cs="Arial"/>
          <w:lang w:val="en-GB"/>
        </w:rPr>
      </w:pPr>
    </w:p>
    <w:p w14:paraId="4CA6C4CA" w14:textId="77777777" w:rsidR="00B27693" w:rsidRDefault="00B27693" w:rsidP="007A78A4">
      <w:pPr>
        <w:pStyle w:val="text"/>
        <w:ind w:left="0"/>
        <w:rPr>
          <w:rFonts w:cs="Arial"/>
          <w:lang w:val="en-GB"/>
        </w:rPr>
      </w:pPr>
    </w:p>
    <w:p w14:paraId="34D85F83" w14:textId="77777777" w:rsidR="00B27693" w:rsidRDefault="00B27693" w:rsidP="007A78A4">
      <w:pPr>
        <w:pStyle w:val="text"/>
        <w:ind w:left="0"/>
        <w:rPr>
          <w:rFonts w:cs="Arial"/>
          <w:lang w:val="en-GB"/>
        </w:rPr>
      </w:pPr>
    </w:p>
    <w:p w14:paraId="6BD4EE2B" w14:textId="77777777" w:rsidR="00B27693" w:rsidRDefault="00B27693" w:rsidP="007A78A4">
      <w:pPr>
        <w:pStyle w:val="text"/>
        <w:ind w:left="0"/>
        <w:rPr>
          <w:rFonts w:cs="Arial"/>
          <w:lang w:val="en-GB"/>
        </w:rPr>
      </w:pPr>
    </w:p>
    <w:p w14:paraId="62C1CFB2" w14:textId="77777777" w:rsidR="00B27693" w:rsidRDefault="00B27693" w:rsidP="007A78A4">
      <w:pPr>
        <w:pStyle w:val="text"/>
        <w:ind w:left="0"/>
        <w:rPr>
          <w:rFonts w:cs="Arial"/>
          <w:lang w:val="en-GB"/>
        </w:rPr>
      </w:pPr>
    </w:p>
    <w:p w14:paraId="4049C50B" w14:textId="77777777" w:rsidR="00B27693" w:rsidRDefault="00B27693" w:rsidP="007A78A4">
      <w:pPr>
        <w:pStyle w:val="text"/>
        <w:ind w:left="0"/>
        <w:rPr>
          <w:rFonts w:cs="Arial"/>
          <w:lang w:val="en-GB"/>
        </w:rPr>
      </w:pPr>
    </w:p>
    <w:p w14:paraId="6919079E" w14:textId="77777777" w:rsidR="00B27693" w:rsidRDefault="00B27693" w:rsidP="007A78A4">
      <w:pPr>
        <w:pStyle w:val="text"/>
        <w:ind w:left="0"/>
        <w:rPr>
          <w:rFonts w:cs="Arial"/>
          <w:lang w:val="en-GB"/>
        </w:rPr>
      </w:pPr>
    </w:p>
    <w:p w14:paraId="00462353" w14:textId="77777777" w:rsidR="00B27693" w:rsidRDefault="00B27693" w:rsidP="007A78A4">
      <w:pPr>
        <w:pStyle w:val="text"/>
        <w:ind w:left="0"/>
        <w:rPr>
          <w:rFonts w:cs="Arial"/>
          <w:lang w:val="en-GB"/>
        </w:rPr>
      </w:pPr>
    </w:p>
    <w:p w14:paraId="1DC5E259" w14:textId="77777777" w:rsidR="00B27693" w:rsidRDefault="00B27693" w:rsidP="007A78A4">
      <w:pPr>
        <w:pStyle w:val="text"/>
        <w:ind w:left="0"/>
        <w:rPr>
          <w:rFonts w:cs="Arial"/>
          <w:lang w:val="en-GB"/>
        </w:rPr>
      </w:pPr>
    </w:p>
    <w:p w14:paraId="4B8936D7" w14:textId="77777777" w:rsidR="00B27693" w:rsidRDefault="00B27693" w:rsidP="007A78A4">
      <w:pPr>
        <w:pStyle w:val="text"/>
        <w:ind w:left="0"/>
        <w:rPr>
          <w:rFonts w:cs="Arial"/>
          <w:lang w:val="en-GB"/>
        </w:rPr>
      </w:pPr>
    </w:p>
    <w:p w14:paraId="6A09BB68" w14:textId="77777777" w:rsidR="00B27693" w:rsidRDefault="00B27693" w:rsidP="00024AE2">
      <w:pPr>
        <w:pStyle w:val="ListParagraph"/>
        <w:ind w:left="851" w:hanging="851"/>
        <w:rPr>
          <w:rFonts w:cs="Arial"/>
          <w:b/>
          <w:sz w:val="22"/>
        </w:rPr>
      </w:pPr>
    </w:p>
    <w:p w14:paraId="126774CD" w14:textId="77777777" w:rsidR="00B27693" w:rsidRDefault="00B27693" w:rsidP="00024AE2">
      <w:pPr>
        <w:pStyle w:val="ListParagraph"/>
        <w:ind w:left="851" w:hanging="851"/>
        <w:rPr>
          <w:rFonts w:cs="Arial"/>
          <w:b/>
          <w:sz w:val="22"/>
        </w:rPr>
      </w:pPr>
      <w:r w:rsidRPr="00024AE2">
        <w:rPr>
          <w:rFonts w:cs="Arial"/>
          <w:b/>
          <w:sz w:val="22"/>
        </w:rPr>
        <w:t>A.1.6.6 Template for Waste Sector Schemes</w:t>
      </w:r>
    </w:p>
    <w:p w14:paraId="25F8A528" w14:textId="77777777" w:rsidR="00B27693" w:rsidRDefault="00B27693" w:rsidP="00024AE2">
      <w:pPr>
        <w:pStyle w:val="ListParagraph"/>
        <w:ind w:left="851" w:hanging="851"/>
        <w:rPr>
          <w:rFonts w:cs="Arial"/>
          <w:b/>
          <w:sz w:val="22"/>
        </w:rPr>
      </w:pPr>
    </w:p>
    <w:p w14:paraId="4EE4AA59" w14:textId="77777777" w:rsidR="00B27693" w:rsidRDefault="00B27693" w:rsidP="00024AE2">
      <w:pPr>
        <w:pStyle w:val="ListParagraph"/>
        <w:ind w:left="851" w:hanging="851"/>
        <w:rPr>
          <w:rFonts w:cs="Arial"/>
          <w:b/>
          <w:sz w:val="22"/>
        </w:rPr>
      </w:pPr>
    </w:p>
    <w:p w14:paraId="356808BA" w14:textId="77777777" w:rsidR="00B27693" w:rsidRPr="00024AE2" w:rsidRDefault="00B27693" w:rsidP="00024AE2">
      <w:pPr>
        <w:pStyle w:val="ListParagraph"/>
        <w:ind w:left="851" w:hanging="851"/>
        <w:rPr>
          <w:rFonts w:cs="Arial"/>
          <w:b/>
          <w:sz w:val="22"/>
        </w:rPr>
      </w:pPr>
    </w:p>
    <w:p w14:paraId="73238CBA" w14:textId="77777777" w:rsidR="00B27693" w:rsidRDefault="00B27693" w:rsidP="005031F5">
      <w:pPr>
        <w:pStyle w:val="ListParagraph"/>
        <w:ind w:left="851" w:hanging="851"/>
        <w:rPr>
          <w:rFonts w:cs="Arial"/>
          <w:b/>
          <w:sz w:val="22"/>
        </w:rPr>
      </w:pPr>
      <w:r w:rsidRPr="003634E8">
        <w:rPr>
          <w:rFonts w:cs="Arial"/>
          <w:noProof/>
          <w:lang w:val="hr-HR" w:eastAsia="hr-HR"/>
        </w:rPr>
        <w:drawing>
          <wp:inline distT="0" distB="0" distL="0" distR="0" wp14:anchorId="0E6DE5D5" wp14:editId="2916E177">
            <wp:extent cx="8984323" cy="2751151"/>
            <wp:effectExtent l="0" t="0" r="762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52198" cy="2771936"/>
                    </a:xfrm>
                    <a:prstGeom prst="rect">
                      <a:avLst/>
                    </a:prstGeom>
                    <a:noFill/>
                    <a:ln>
                      <a:noFill/>
                    </a:ln>
                  </pic:spPr>
                </pic:pic>
              </a:graphicData>
            </a:graphic>
          </wp:inline>
        </w:drawing>
      </w:r>
    </w:p>
    <w:p w14:paraId="35DAAE83" w14:textId="77777777" w:rsidR="00B27693" w:rsidRDefault="00B27693" w:rsidP="005031F5">
      <w:pPr>
        <w:pStyle w:val="ListParagraph"/>
        <w:ind w:left="851" w:hanging="851"/>
        <w:rPr>
          <w:rFonts w:cs="Arial"/>
          <w:b/>
          <w:sz w:val="22"/>
        </w:rPr>
      </w:pPr>
    </w:p>
    <w:p w14:paraId="2165A3A5" w14:textId="77777777" w:rsidR="00B27693" w:rsidRDefault="00B27693" w:rsidP="005031F5">
      <w:pPr>
        <w:pStyle w:val="ListParagraph"/>
        <w:ind w:left="851" w:hanging="851"/>
        <w:rPr>
          <w:rFonts w:cs="Arial"/>
          <w:b/>
          <w:sz w:val="22"/>
        </w:rPr>
      </w:pPr>
    </w:p>
    <w:p w14:paraId="5343B26E" w14:textId="77777777" w:rsidR="00B27693" w:rsidRDefault="00B27693" w:rsidP="005031F5">
      <w:pPr>
        <w:pStyle w:val="ListParagraph"/>
        <w:ind w:left="851" w:hanging="851"/>
        <w:rPr>
          <w:rFonts w:cs="Arial"/>
          <w:b/>
          <w:sz w:val="22"/>
        </w:rPr>
      </w:pPr>
    </w:p>
    <w:p w14:paraId="6720F65B" w14:textId="77777777" w:rsidR="00B27693" w:rsidRDefault="00B27693" w:rsidP="005031F5">
      <w:pPr>
        <w:pStyle w:val="ListParagraph"/>
        <w:ind w:left="851" w:hanging="851"/>
        <w:rPr>
          <w:rFonts w:cs="Arial"/>
          <w:b/>
          <w:sz w:val="22"/>
        </w:rPr>
      </w:pPr>
    </w:p>
    <w:p w14:paraId="7697FD70" w14:textId="77777777" w:rsidR="00B27693" w:rsidRDefault="00B27693" w:rsidP="005031F5">
      <w:pPr>
        <w:pStyle w:val="ListParagraph"/>
        <w:ind w:left="851" w:hanging="851"/>
        <w:rPr>
          <w:rFonts w:cs="Arial"/>
          <w:b/>
          <w:sz w:val="22"/>
        </w:rPr>
      </w:pPr>
    </w:p>
    <w:p w14:paraId="3FE29F9C" w14:textId="77777777" w:rsidR="00B27693" w:rsidRDefault="00B27693" w:rsidP="005031F5">
      <w:pPr>
        <w:pStyle w:val="ListParagraph"/>
        <w:ind w:left="851" w:hanging="851"/>
        <w:rPr>
          <w:rFonts w:cs="Arial"/>
          <w:b/>
          <w:sz w:val="22"/>
        </w:rPr>
      </w:pPr>
    </w:p>
    <w:p w14:paraId="7411E921" w14:textId="77777777" w:rsidR="00B27693" w:rsidRDefault="00B27693" w:rsidP="005031F5">
      <w:pPr>
        <w:pStyle w:val="ListParagraph"/>
        <w:ind w:left="851" w:hanging="851"/>
        <w:rPr>
          <w:rFonts w:cs="Arial"/>
          <w:b/>
          <w:sz w:val="22"/>
        </w:rPr>
      </w:pPr>
    </w:p>
    <w:p w14:paraId="6E297F70" w14:textId="77777777" w:rsidR="00B27693" w:rsidRDefault="00B27693" w:rsidP="005031F5">
      <w:pPr>
        <w:pStyle w:val="ListParagraph"/>
        <w:ind w:left="851" w:hanging="851"/>
        <w:rPr>
          <w:rFonts w:cs="Arial"/>
          <w:b/>
          <w:sz w:val="22"/>
        </w:rPr>
      </w:pPr>
    </w:p>
    <w:p w14:paraId="7FEB083F" w14:textId="77777777" w:rsidR="00B27693" w:rsidRPr="00D30762" w:rsidRDefault="00B27693" w:rsidP="00D30762">
      <w:pPr>
        <w:rPr>
          <w:rFonts w:cs="Arial"/>
          <w:b/>
        </w:rPr>
        <w:sectPr w:rsidR="00B27693" w:rsidRPr="00D30762" w:rsidSect="00AE45D1">
          <w:headerReference w:type="default" r:id="rId28"/>
          <w:footerReference w:type="default" r:id="rId29"/>
          <w:pgSz w:w="16838" w:h="11906" w:orient="landscape"/>
          <w:pgMar w:top="1440" w:right="1440" w:bottom="1440" w:left="1440" w:header="708" w:footer="708" w:gutter="0"/>
          <w:cols w:space="708"/>
          <w:docGrid w:linePitch="360"/>
        </w:sectPr>
      </w:pPr>
    </w:p>
    <w:p w14:paraId="76A85604" w14:textId="77777777" w:rsidR="00B27693" w:rsidRPr="00D30762" w:rsidRDefault="00B27693" w:rsidP="00D30762">
      <w:pPr>
        <w:rPr>
          <w:rFonts w:cs="Arial"/>
          <w:b/>
        </w:rPr>
      </w:pPr>
    </w:p>
    <w:p w14:paraId="32F8D569" w14:textId="77777777" w:rsidR="00B27693" w:rsidRPr="005031F5" w:rsidRDefault="00B27693" w:rsidP="005031F5">
      <w:pPr>
        <w:pStyle w:val="ListParagraph"/>
        <w:ind w:left="851" w:hanging="851"/>
        <w:rPr>
          <w:rFonts w:cs="Arial"/>
          <w:b/>
          <w:sz w:val="22"/>
        </w:rPr>
      </w:pPr>
      <w:r w:rsidRPr="0003471F">
        <w:rPr>
          <w:rFonts w:cs="Arial"/>
          <w:b/>
          <w:sz w:val="22"/>
        </w:rPr>
        <w:t>A.1.7</w:t>
      </w:r>
      <w:r w:rsidRPr="0003471F">
        <w:rPr>
          <w:rFonts w:cs="Arial"/>
          <w:b/>
          <w:sz w:val="22"/>
        </w:rPr>
        <w:tab/>
        <w:t>Project Fiche for schemes with a c</w:t>
      </w:r>
      <w:r>
        <w:rPr>
          <w:rFonts w:cs="Arial"/>
          <w:b/>
          <w:sz w:val="22"/>
        </w:rPr>
        <w:t>ost between EUR 25m and EUR 50m</w:t>
      </w:r>
    </w:p>
    <w:p w14:paraId="0F1FDDA9" w14:textId="77777777" w:rsidR="00B27693" w:rsidRDefault="00FE5D3D" w:rsidP="005150E4">
      <w:pPr>
        <w:pBdr>
          <w:top w:val="single" w:sz="4" w:space="1" w:color="auto"/>
          <w:left w:val="single" w:sz="4" w:space="4" w:color="auto"/>
          <w:bottom w:val="single" w:sz="4" w:space="1" w:color="auto"/>
          <w:right w:val="single" w:sz="4" w:space="4" w:color="auto"/>
        </w:pBdr>
        <w:shd w:val="clear" w:color="auto" w:fill="E0E0E0"/>
        <w:ind w:left="993"/>
        <w:jc w:val="center"/>
        <w:rPr>
          <w:rFonts w:ascii="Arial" w:hAnsi="Arial" w:cs="Arial"/>
          <w:b/>
          <w:bCs/>
          <w:caps/>
          <w:sz w:val="20"/>
          <w:szCs w:val="20"/>
        </w:rPr>
      </w:pPr>
      <w:r>
        <w:rPr>
          <w:rFonts w:ascii="Arial" w:hAnsi="Arial" w:cs="Arial"/>
          <w:b/>
          <w:bCs/>
          <w:caps/>
          <w:sz w:val="20"/>
          <w:szCs w:val="20"/>
        </w:rPr>
        <w:t>PROJECT fiche</w:t>
      </w:r>
    </w:p>
    <w:p w14:paraId="54875EEE" w14:textId="77777777" w:rsidR="005150E4" w:rsidRPr="00FE5D3D" w:rsidRDefault="005150E4" w:rsidP="005150E4">
      <w:pPr>
        <w:pBdr>
          <w:top w:val="single" w:sz="4" w:space="1" w:color="auto"/>
          <w:left w:val="single" w:sz="4" w:space="4" w:color="auto"/>
          <w:bottom w:val="single" w:sz="4" w:space="1" w:color="auto"/>
          <w:right w:val="single" w:sz="4" w:space="4" w:color="auto"/>
        </w:pBdr>
        <w:shd w:val="clear" w:color="auto" w:fill="E0E0E0"/>
        <w:ind w:left="993"/>
        <w:jc w:val="center"/>
        <w:rPr>
          <w:rFonts w:ascii="Arial" w:hAnsi="Arial" w:cs="Arial"/>
          <w:b/>
          <w:bCs/>
          <w:caps/>
          <w:sz w:val="20"/>
          <w:szCs w:val="20"/>
        </w:rPr>
      </w:pPr>
    </w:p>
    <w:p w14:paraId="6851B5B0" w14:textId="77777777" w:rsidR="00B27693" w:rsidRPr="003634E8" w:rsidRDefault="00B27693" w:rsidP="00CC1A9E">
      <w:pPr>
        <w:jc w:val="center"/>
        <w:rPr>
          <w:rFonts w:ascii="Arial" w:hAnsi="Arial" w:cs="Arial"/>
          <w:b/>
          <w:color w:val="000000"/>
          <w:sz w:val="20"/>
          <w:szCs w:val="20"/>
          <w:lang w:eastAsia="en-GB"/>
        </w:rPr>
      </w:pPr>
      <w:r w:rsidRPr="003634E8">
        <w:rPr>
          <w:rFonts w:ascii="Arial" w:hAnsi="Arial" w:cs="Arial"/>
          <w:b/>
          <w:bCs/>
          <w:sz w:val="20"/>
          <w:szCs w:val="20"/>
        </w:rPr>
        <w:t>CROATIA EU FUNDS CO-FINANCING 2014-2020 (SPL) / B</w:t>
      </w:r>
    </w:p>
    <w:p w14:paraId="21B409FD" w14:textId="77777777" w:rsidR="00B27693" w:rsidRPr="003634E8" w:rsidRDefault="00B27693" w:rsidP="00CC1A9E">
      <w:pPr>
        <w:jc w:val="center"/>
        <w:rPr>
          <w:rFonts w:ascii="Arial" w:hAnsi="Arial" w:cs="Arial"/>
          <w:b/>
          <w:sz w:val="20"/>
          <w:szCs w:val="20"/>
        </w:rPr>
      </w:pPr>
      <w:r w:rsidRPr="003634E8">
        <w:rPr>
          <w:rFonts w:ascii="Arial" w:hAnsi="Arial" w:cs="Arial"/>
          <w:b/>
          <w:color w:val="000000"/>
          <w:sz w:val="20"/>
          <w:szCs w:val="20"/>
          <w:lang w:eastAsia="en-GB"/>
        </w:rPr>
        <w:t>2014-0375</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10"/>
        <w:gridCol w:w="4506"/>
      </w:tblGrid>
      <w:tr w:rsidR="00B27693" w:rsidRPr="003634E8" w14:paraId="207E513F" w14:textId="77777777" w:rsidTr="00AB1ED5">
        <w:tc>
          <w:tcPr>
            <w:tcW w:w="4605" w:type="dxa"/>
          </w:tcPr>
          <w:p w14:paraId="12EFFBB7" w14:textId="77777777" w:rsidR="00B27693" w:rsidRPr="003634E8" w:rsidRDefault="00B27693" w:rsidP="00AB1ED5">
            <w:pPr>
              <w:ind w:left="284"/>
              <w:rPr>
                <w:rFonts w:ascii="Arial" w:hAnsi="Arial" w:cs="Arial"/>
                <w:sz w:val="20"/>
                <w:szCs w:val="20"/>
              </w:rPr>
            </w:pPr>
            <w:r w:rsidRPr="003634E8">
              <w:rPr>
                <w:rFonts w:ascii="Arial" w:hAnsi="Arial" w:cs="Arial"/>
                <w:sz w:val="20"/>
                <w:szCs w:val="20"/>
                <w:u w:val="single"/>
              </w:rPr>
              <w:t>Scheme Name</w:t>
            </w:r>
            <w:r w:rsidRPr="003634E8">
              <w:rPr>
                <w:rFonts w:ascii="Arial" w:hAnsi="Arial" w:cs="Arial"/>
                <w:sz w:val="20"/>
                <w:szCs w:val="20"/>
              </w:rPr>
              <w:t xml:space="preserve">: </w:t>
            </w:r>
          </w:p>
        </w:tc>
        <w:tc>
          <w:tcPr>
            <w:tcW w:w="4605" w:type="dxa"/>
          </w:tcPr>
          <w:p w14:paraId="1B9855ED" w14:textId="77777777" w:rsidR="00B27693" w:rsidRPr="003634E8" w:rsidRDefault="00B27693" w:rsidP="00DC52D6">
            <w:pPr>
              <w:ind w:left="235"/>
              <w:rPr>
                <w:rFonts w:ascii="Arial" w:hAnsi="Arial" w:cs="Arial"/>
                <w:sz w:val="20"/>
                <w:szCs w:val="20"/>
              </w:rPr>
            </w:pPr>
            <w:r w:rsidRPr="003634E8">
              <w:rPr>
                <w:rFonts w:ascii="Arial" w:hAnsi="Arial" w:cs="Arial"/>
                <w:sz w:val="20"/>
                <w:szCs w:val="20"/>
                <w:u w:val="single"/>
              </w:rPr>
              <w:t>Scheme promoter</w:t>
            </w:r>
            <w:r>
              <w:rPr>
                <w:rFonts w:ascii="Arial" w:hAnsi="Arial" w:cs="Arial"/>
                <w:sz w:val="20"/>
                <w:szCs w:val="20"/>
              </w:rPr>
              <w:t xml:space="preserve">: </w:t>
            </w:r>
          </w:p>
          <w:p w14:paraId="3E2532A6" w14:textId="77777777" w:rsidR="00B27693" w:rsidRPr="003634E8" w:rsidRDefault="00B27693" w:rsidP="00AB1ED5">
            <w:pPr>
              <w:ind w:left="235"/>
              <w:rPr>
                <w:rFonts w:ascii="Arial" w:hAnsi="Arial" w:cs="Arial"/>
                <w:sz w:val="20"/>
                <w:szCs w:val="20"/>
              </w:rPr>
            </w:pPr>
            <w:r w:rsidRPr="003634E8">
              <w:rPr>
                <w:rFonts w:ascii="Arial" w:hAnsi="Arial" w:cs="Arial"/>
                <w:sz w:val="20"/>
                <w:szCs w:val="20"/>
                <w:u w:val="single"/>
              </w:rPr>
              <w:t>Location</w:t>
            </w:r>
            <w:r w:rsidRPr="003634E8">
              <w:rPr>
                <w:rFonts w:ascii="Arial" w:hAnsi="Arial" w:cs="Arial"/>
                <w:sz w:val="20"/>
                <w:szCs w:val="20"/>
              </w:rPr>
              <w:t xml:space="preserve">: </w:t>
            </w:r>
          </w:p>
          <w:p w14:paraId="3414E412" w14:textId="77777777" w:rsidR="00B27693" w:rsidRPr="003634E8" w:rsidRDefault="00B27693" w:rsidP="00AB1ED5">
            <w:pPr>
              <w:ind w:left="235"/>
              <w:rPr>
                <w:rFonts w:ascii="Arial" w:hAnsi="Arial" w:cs="Arial"/>
                <w:sz w:val="20"/>
                <w:szCs w:val="20"/>
                <w:u w:val="single"/>
              </w:rPr>
            </w:pPr>
          </w:p>
        </w:tc>
      </w:tr>
      <w:tr w:rsidR="00B27693" w:rsidRPr="003634E8" w14:paraId="02EB88F0" w14:textId="77777777" w:rsidTr="00AB1ED5">
        <w:trPr>
          <w:trHeight w:val="1828"/>
        </w:trPr>
        <w:tc>
          <w:tcPr>
            <w:tcW w:w="4605" w:type="dxa"/>
          </w:tcPr>
          <w:p w14:paraId="28FF9509" w14:textId="77777777" w:rsidR="00B27693" w:rsidRPr="003634E8" w:rsidRDefault="00B27693" w:rsidP="00AB1ED5">
            <w:pPr>
              <w:ind w:left="284"/>
              <w:rPr>
                <w:rFonts w:ascii="Arial" w:hAnsi="Arial" w:cs="Arial"/>
                <w:sz w:val="20"/>
                <w:szCs w:val="20"/>
                <w:u w:val="single"/>
              </w:rPr>
            </w:pPr>
            <w:r w:rsidRPr="003634E8">
              <w:rPr>
                <w:rFonts w:ascii="Arial" w:hAnsi="Arial" w:cs="Arial"/>
                <w:sz w:val="20"/>
                <w:szCs w:val="20"/>
                <w:u w:val="single"/>
              </w:rPr>
              <w:t>Scheme reference number</w:t>
            </w:r>
            <w:r w:rsidRPr="003634E8">
              <w:rPr>
                <w:rFonts w:ascii="Arial" w:hAnsi="Arial" w:cs="Arial"/>
                <w:sz w:val="20"/>
                <w:szCs w:val="20"/>
              </w:rPr>
              <w:t>:</w:t>
            </w:r>
          </w:p>
          <w:p w14:paraId="7005481E" w14:textId="77777777" w:rsidR="00B27693" w:rsidRPr="003634E8" w:rsidRDefault="00B27693" w:rsidP="00AB1ED5">
            <w:pPr>
              <w:ind w:left="284"/>
              <w:rPr>
                <w:rFonts w:ascii="Arial" w:hAnsi="Arial" w:cs="Arial"/>
                <w:sz w:val="20"/>
                <w:szCs w:val="20"/>
                <w:u w:val="single"/>
              </w:rPr>
            </w:pPr>
          </w:p>
          <w:p w14:paraId="15AC9C8A" w14:textId="77777777" w:rsidR="00B27693" w:rsidRPr="003634E8" w:rsidRDefault="00B27693" w:rsidP="00AB1ED5">
            <w:pPr>
              <w:ind w:left="284"/>
              <w:rPr>
                <w:rFonts w:ascii="Arial" w:hAnsi="Arial" w:cs="Arial"/>
                <w:sz w:val="20"/>
                <w:szCs w:val="20"/>
              </w:rPr>
            </w:pPr>
            <w:r w:rsidRPr="003634E8">
              <w:rPr>
                <w:rFonts w:ascii="Arial" w:hAnsi="Arial" w:cs="Arial"/>
                <w:sz w:val="20"/>
                <w:szCs w:val="20"/>
                <w:u w:val="single"/>
              </w:rPr>
              <w:t>Implementing body</w:t>
            </w:r>
            <w:r w:rsidRPr="003634E8">
              <w:rPr>
                <w:rFonts w:ascii="Arial" w:hAnsi="Arial" w:cs="Arial"/>
                <w:sz w:val="20"/>
                <w:szCs w:val="20"/>
              </w:rPr>
              <w:t xml:space="preserve">: </w:t>
            </w:r>
          </w:p>
        </w:tc>
        <w:tc>
          <w:tcPr>
            <w:tcW w:w="4605" w:type="dxa"/>
          </w:tcPr>
          <w:p w14:paraId="19FE1481" w14:textId="77777777" w:rsidR="00B27693" w:rsidRPr="003634E8" w:rsidRDefault="00B27693" w:rsidP="00AB1ED5">
            <w:pPr>
              <w:ind w:left="235"/>
              <w:rPr>
                <w:rFonts w:ascii="Arial" w:hAnsi="Arial" w:cs="Arial"/>
                <w:sz w:val="20"/>
                <w:szCs w:val="20"/>
              </w:rPr>
            </w:pPr>
            <w:r w:rsidRPr="003634E8">
              <w:rPr>
                <w:rFonts w:ascii="Arial" w:hAnsi="Arial" w:cs="Arial"/>
                <w:sz w:val="20"/>
                <w:szCs w:val="20"/>
                <w:u w:val="single"/>
              </w:rPr>
              <w:t>Sector</w:t>
            </w:r>
            <w:r w:rsidRPr="003634E8">
              <w:rPr>
                <w:rFonts w:ascii="Arial" w:hAnsi="Arial" w:cs="Arial"/>
                <w:sz w:val="20"/>
                <w:szCs w:val="20"/>
              </w:rPr>
              <w:t xml:space="preserve">: </w:t>
            </w:r>
          </w:p>
          <w:p w14:paraId="43655F72" w14:textId="77777777" w:rsidR="00B27693" w:rsidRPr="003634E8" w:rsidRDefault="00B27693" w:rsidP="00AB1ED5">
            <w:pPr>
              <w:ind w:left="235"/>
              <w:rPr>
                <w:rFonts w:ascii="Arial" w:hAnsi="Arial" w:cs="Arial"/>
                <w:sz w:val="20"/>
                <w:szCs w:val="20"/>
              </w:rPr>
            </w:pPr>
          </w:p>
          <w:p w14:paraId="230B764D" w14:textId="77777777" w:rsidR="00B27693" w:rsidRPr="003634E8" w:rsidRDefault="00B27693" w:rsidP="00AB1ED5">
            <w:pPr>
              <w:ind w:left="235"/>
              <w:rPr>
                <w:rFonts w:ascii="Arial" w:hAnsi="Arial" w:cs="Arial"/>
                <w:sz w:val="20"/>
                <w:szCs w:val="20"/>
              </w:rPr>
            </w:pPr>
            <w:r w:rsidRPr="003634E8">
              <w:rPr>
                <w:rFonts w:ascii="Arial" w:hAnsi="Arial" w:cs="Arial"/>
                <w:sz w:val="20"/>
                <w:szCs w:val="20"/>
                <w:u w:val="single"/>
              </w:rPr>
              <w:t>Type</w:t>
            </w:r>
            <w:r w:rsidRPr="003634E8">
              <w:rPr>
                <w:rFonts w:ascii="Arial" w:hAnsi="Arial" w:cs="Arial"/>
                <w:sz w:val="20"/>
                <w:szCs w:val="20"/>
              </w:rPr>
              <w:t xml:space="preserve">: new project/ extension/ rehabilitation </w:t>
            </w:r>
          </w:p>
          <w:p w14:paraId="09C6324E" w14:textId="77777777" w:rsidR="00B27693" w:rsidRPr="003634E8" w:rsidRDefault="00B27693" w:rsidP="00AB1ED5">
            <w:pPr>
              <w:ind w:left="235"/>
              <w:rPr>
                <w:rFonts w:ascii="Arial" w:hAnsi="Arial" w:cs="Arial"/>
                <w:sz w:val="20"/>
                <w:szCs w:val="20"/>
              </w:rPr>
            </w:pPr>
          </w:p>
          <w:p w14:paraId="13849502" w14:textId="77777777" w:rsidR="00B27693" w:rsidRPr="003634E8" w:rsidRDefault="00B27693" w:rsidP="00AB1ED5">
            <w:pPr>
              <w:ind w:left="235"/>
              <w:rPr>
                <w:rFonts w:ascii="Arial" w:hAnsi="Arial" w:cs="Arial"/>
                <w:sz w:val="20"/>
                <w:szCs w:val="20"/>
              </w:rPr>
            </w:pPr>
            <w:r w:rsidRPr="003634E8">
              <w:rPr>
                <w:rFonts w:ascii="Arial" w:hAnsi="Arial" w:cs="Arial"/>
                <w:sz w:val="20"/>
                <w:szCs w:val="20"/>
                <w:u w:val="single"/>
              </w:rPr>
              <w:t>Date</w:t>
            </w:r>
            <w:r w:rsidRPr="003634E8">
              <w:rPr>
                <w:rFonts w:ascii="Arial" w:hAnsi="Arial" w:cs="Arial"/>
                <w:sz w:val="20"/>
                <w:szCs w:val="20"/>
              </w:rPr>
              <w:t xml:space="preserve">: </w:t>
            </w:r>
          </w:p>
          <w:p w14:paraId="605529D1" w14:textId="77777777" w:rsidR="00B27693" w:rsidRPr="003634E8" w:rsidRDefault="00B27693" w:rsidP="00AB1ED5">
            <w:pPr>
              <w:ind w:left="235"/>
              <w:rPr>
                <w:rFonts w:ascii="Arial" w:hAnsi="Arial" w:cs="Arial"/>
                <w:sz w:val="20"/>
                <w:szCs w:val="20"/>
                <w:u w:val="single"/>
              </w:rPr>
            </w:pPr>
          </w:p>
          <w:p w14:paraId="3E322AB1" w14:textId="77777777" w:rsidR="00B27693" w:rsidRPr="003634E8" w:rsidRDefault="00B27693" w:rsidP="00AB1ED5">
            <w:pPr>
              <w:ind w:left="235"/>
              <w:rPr>
                <w:rFonts w:ascii="Arial" w:hAnsi="Arial" w:cs="Arial"/>
                <w:sz w:val="20"/>
                <w:szCs w:val="20"/>
                <w:u w:val="single"/>
              </w:rPr>
            </w:pPr>
            <w:r w:rsidRPr="003634E8">
              <w:rPr>
                <w:rFonts w:ascii="Arial" w:hAnsi="Arial" w:cs="Arial"/>
                <w:sz w:val="20"/>
                <w:szCs w:val="20"/>
                <w:u w:val="single"/>
              </w:rPr>
              <w:t xml:space="preserve">Signature of the Promoter </w:t>
            </w:r>
            <w:r w:rsidRPr="003634E8">
              <w:rPr>
                <w:rFonts w:ascii="Arial" w:hAnsi="Arial" w:cs="Arial"/>
                <w:sz w:val="20"/>
                <w:szCs w:val="20"/>
              </w:rPr>
              <w:t>:</w:t>
            </w:r>
          </w:p>
          <w:p w14:paraId="259C9421" w14:textId="77777777" w:rsidR="00B27693" w:rsidRPr="003634E8" w:rsidRDefault="00B27693" w:rsidP="00AB1ED5">
            <w:pPr>
              <w:ind w:left="235"/>
              <w:rPr>
                <w:rFonts w:ascii="Arial" w:hAnsi="Arial" w:cs="Arial"/>
                <w:sz w:val="20"/>
                <w:szCs w:val="20"/>
              </w:rPr>
            </w:pPr>
          </w:p>
        </w:tc>
      </w:tr>
      <w:tr w:rsidR="00B27693" w:rsidRPr="003634E8" w14:paraId="2FA81920" w14:textId="77777777" w:rsidTr="00AB1ED5">
        <w:trPr>
          <w:trHeight w:val="839"/>
        </w:trPr>
        <w:tc>
          <w:tcPr>
            <w:tcW w:w="4605" w:type="dxa"/>
          </w:tcPr>
          <w:p w14:paraId="20F11596" w14:textId="77777777" w:rsidR="00B27693" w:rsidRPr="003634E8" w:rsidRDefault="00B27693" w:rsidP="00DC52D6">
            <w:pPr>
              <w:ind w:left="284"/>
              <w:rPr>
                <w:rFonts w:ascii="Arial" w:hAnsi="Arial" w:cs="Arial"/>
                <w:sz w:val="20"/>
                <w:szCs w:val="20"/>
              </w:rPr>
            </w:pPr>
            <w:r w:rsidRPr="003634E8">
              <w:rPr>
                <w:rFonts w:ascii="Arial" w:hAnsi="Arial" w:cs="Arial"/>
                <w:sz w:val="20"/>
                <w:szCs w:val="20"/>
                <w:u w:val="single"/>
              </w:rPr>
              <w:t>Contact Person</w:t>
            </w:r>
            <w:r>
              <w:rPr>
                <w:rFonts w:ascii="Arial" w:hAnsi="Arial" w:cs="Arial"/>
                <w:sz w:val="20"/>
                <w:szCs w:val="20"/>
              </w:rPr>
              <w:t xml:space="preserve">:  </w:t>
            </w:r>
          </w:p>
          <w:p w14:paraId="5BD5F063" w14:textId="77777777" w:rsidR="00B27693" w:rsidRPr="003634E8" w:rsidRDefault="00B27693" w:rsidP="00AB1ED5">
            <w:pPr>
              <w:ind w:left="284"/>
              <w:rPr>
                <w:rFonts w:ascii="Arial" w:hAnsi="Arial" w:cs="Arial"/>
                <w:sz w:val="20"/>
                <w:szCs w:val="20"/>
              </w:rPr>
            </w:pPr>
            <w:r w:rsidRPr="003634E8">
              <w:rPr>
                <w:rFonts w:ascii="Arial" w:hAnsi="Arial" w:cs="Arial"/>
                <w:sz w:val="20"/>
                <w:szCs w:val="20"/>
                <w:u w:val="single"/>
              </w:rPr>
              <w:t>Contact (e-mail, telephone)</w:t>
            </w:r>
            <w:r w:rsidRPr="003634E8">
              <w:rPr>
                <w:rFonts w:ascii="Arial" w:hAnsi="Arial" w:cs="Arial"/>
                <w:sz w:val="20"/>
                <w:szCs w:val="20"/>
              </w:rPr>
              <w:t xml:space="preserve">: </w:t>
            </w:r>
          </w:p>
        </w:tc>
        <w:tc>
          <w:tcPr>
            <w:tcW w:w="4605" w:type="dxa"/>
          </w:tcPr>
          <w:p w14:paraId="3973EF17" w14:textId="77777777" w:rsidR="00B27693" w:rsidRPr="003634E8" w:rsidRDefault="00B27693" w:rsidP="00AB1ED5">
            <w:pPr>
              <w:rPr>
                <w:rFonts w:ascii="Arial" w:hAnsi="Arial" w:cs="Arial"/>
                <w:sz w:val="20"/>
                <w:szCs w:val="20"/>
              </w:rPr>
            </w:pPr>
          </w:p>
        </w:tc>
      </w:tr>
    </w:tbl>
    <w:p w14:paraId="5ED8BD4F" w14:textId="77777777" w:rsidR="00B27693" w:rsidRPr="003634E8" w:rsidRDefault="00B27693" w:rsidP="00CC1A9E">
      <w:pPr>
        <w:rPr>
          <w:rFonts w:ascii="Arial" w:hAnsi="Arial" w:cs="Arial"/>
          <w:b/>
          <w:sz w:val="20"/>
          <w:szCs w:val="20"/>
        </w:rPr>
      </w:pPr>
    </w:p>
    <w:p w14:paraId="3BE373FD" w14:textId="77777777" w:rsidR="00B27693" w:rsidRPr="003634E8" w:rsidRDefault="00B27693" w:rsidP="00032539">
      <w:pPr>
        <w:numPr>
          <w:ilvl w:val="0"/>
          <w:numId w:val="66"/>
        </w:numPr>
        <w:spacing w:after="0" w:line="240" w:lineRule="auto"/>
        <w:jc w:val="both"/>
        <w:rPr>
          <w:rFonts w:ascii="Arial" w:hAnsi="Arial" w:cs="Arial"/>
          <w:b/>
          <w:sz w:val="20"/>
          <w:szCs w:val="20"/>
          <w:u w:val="single"/>
        </w:rPr>
      </w:pPr>
      <w:r w:rsidRPr="003634E8">
        <w:rPr>
          <w:rFonts w:ascii="Arial" w:hAnsi="Arial" w:cs="Arial"/>
          <w:b/>
          <w:sz w:val="20"/>
          <w:szCs w:val="20"/>
          <w:u w:val="single"/>
        </w:rPr>
        <w:t>Scheme</w:t>
      </w:r>
    </w:p>
    <w:p w14:paraId="1FE58728" w14:textId="77777777" w:rsidR="00B27693" w:rsidRPr="00DC52D6" w:rsidRDefault="00B27693" w:rsidP="005150E4">
      <w:pPr>
        <w:numPr>
          <w:ilvl w:val="1"/>
          <w:numId w:val="65"/>
        </w:numPr>
        <w:spacing w:before="120" w:after="120" w:line="360" w:lineRule="auto"/>
        <w:jc w:val="both"/>
        <w:rPr>
          <w:rFonts w:ascii="Arial" w:hAnsi="Arial" w:cs="Arial"/>
          <w:b/>
          <w:sz w:val="20"/>
          <w:szCs w:val="20"/>
        </w:rPr>
      </w:pPr>
      <w:r w:rsidRPr="003634E8">
        <w:rPr>
          <w:rFonts w:ascii="Arial" w:hAnsi="Arial" w:cs="Arial"/>
          <w:b/>
          <w:sz w:val="20"/>
          <w:szCs w:val="20"/>
        </w:rPr>
        <w:t xml:space="preserve">Background </w:t>
      </w:r>
    </w:p>
    <w:p w14:paraId="437EBFA1" w14:textId="77777777" w:rsidR="00B27693" w:rsidRPr="00DC52D6" w:rsidRDefault="00B27693" w:rsidP="005150E4">
      <w:pPr>
        <w:numPr>
          <w:ilvl w:val="1"/>
          <w:numId w:val="65"/>
        </w:numPr>
        <w:spacing w:before="120" w:after="120" w:line="360" w:lineRule="auto"/>
        <w:ind w:left="0" w:firstLine="0"/>
        <w:jc w:val="both"/>
        <w:rPr>
          <w:rFonts w:ascii="Arial" w:hAnsi="Arial" w:cs="Arial"/>
          <w:b/>
          <w:sz w:val="20"/>
          <w:szCs w:val="20"/>
        </w:rPr>
      </w:pPr>
      <w:r w:rsidRPr="003634E8">
        <w:rPr>
          <w:rFonts w:ascii="Arial" w:hAnsi="Arial" w:cs="Arial"/>
          <w:b/>
          <w:sz w:val="20"/>
          <w:szCs w:val="20"/>
        </w:rPr>
        <w:t>Reasons for undertaking the Project and key objectives</w:t>
      </w:r>
    </w:p>
    <w:p w14:paraId="708A62DF" w14:textId="77777777" w:rsidR="00B27693" w:rsidRPr="00DC52D6" w:rsidRDefault="00B27693" w:rsidP="005150E4">
      <w:pPr>
        <w:numPr>
          <w:ilvl w:val="1"/>
          <w:numId w:val="65"/>
        </w:numPr>
        <w:spacing w:before="120" w:after="120" w:line="360" w:lineRule="auto"/>
        <w:ind w:left="0" w:firstLine="0"/>
        <w:jc w:val="both"/>
        <w:rPr>
          <w:rFonts w:ascii="Arial" w:hAnsi="Arial" w:cs="Arial"/>
          <w:b/>
          <w:sz w:val="20"/>
          <w:szCs w:val="20"/>
        </w:rPr>
      </w:pPr>
      <w:r w:rsidRPr="003634E8">
        <w:rPr>
          <w:rFonts w:ascii="Arial" w:hAnsi="Arial" w:cs="Arial"/>
          <w:b/>
          <w:sz w:val="20"/>
          <w:szCs w:val="20"/>
        </w:rPr>
        <w:t xml:space="preserve">Technical description of the project including relevant key dimensions and capacities </w:t>
      </w:r>
    </w:p>
    <w:p w14:paraId="07FFE79F" w14:textId="77777777" w:rsidR="005150E4" w:rsidRDefault="00B27693" w:rsidP="005150E4">
      <w:pPr>
        <w:numPr>
          <w:ilvl w:val="1"/>
          <w:numId w:val="65"/>
        </w:numPr>
        <w:spacing w:before="120" w:after="120" w:line="360" w:lineRule="auto"/>
        <w:ind w:left="0" w:firstLine="0"/>
        <w:jc w:val="both"/>
        <w:rPr>
          <w:rFonts w:ascii="Arial" w:hAnsi="Arial" w:cs="Arial"/>
          <w:b/>
          <w:sz w:val="20"/>
          <w:szCs w:val="20"/>
        </w:rPr>
      </w:pPr>
      <w:r w:rsidRPr="003634E8">
        <w:rPr>
          <w:rFonts w:ascii="Arial" w:hAnsi="Arial" w:cs="Arial"/>
          <w:b/>
          <w:sz w:val="20"/>
          <w:szCs w:val="20"/>
        </w:rPr>
        <w:t>Entity(ies) responsible for project design, construction and supervision</w:t>
      </w:r>
    </w:p>
    <w:p w14:paraId="7F6573BC" w14:textId="77777777" w:rsidR="00B27693" w:rsidRPr="005150E4" w:rsidRDefault="00B27693" w:rsidP="005150E4">
      <w:pPr>
        <w:numPr>
          <w:ilvl w:val="1"/>
          <w:numId w:val="65"/>
        </w:numPr>
        <w:spacing w:before="120" w:after="120" w:line="360" w:lineRule="auto"/>
        <w:ind w:left="0" w:firstLine="0"/>
        <w:jc w:val="both"/>
        <w:rPr>
          <w:rFonts w:ascii="Arial" w:hAnsi="Arial" w:cs="Arial"/>
          <w:b/>
          <w:sz w:val="20"/>
          <w:szCs w:val="20"/>
        </w:rPr>
      </w:pPr>
      <w:r w:rsidRPr="005150E4">
        <w:rPr>
          <w:rFonts w:ascii="Arial" w:hAnsi="Arial" w:cs="Arial"/>
          <w:b/>
          <w:sz w:val="20"/>
          <w:szCs w:val="20"/>
        </w:rPr>
        <w:t xml:space="preserve">Investment cost   </w:t>
      </w:r>
      <w:r w:rsidRPr="005150E4">
        <w:rPr>
          <w:rFonts w:ascii="Arial" w:hAnsi="Arial" w:cs="Arial"/>
          <w:sz w:val="20"/>
          <w:szCs w:val="20"/>
        </w:rPr>
        <w:t>(total)</w:t>
      </w:r>
      <w:r w:rsidRPr="005150E4">
        <w:rPr>
          <w:rFonts w:ascii="Arial" w:hAnsi="Arial" w:cs="Arial"/>
          <w:sz w:val="20"/>
          <w:szCs w:val="20"/>
        </w:rPr>
        <w:tab/>
      </w:r>
      <w:r w:rsidR="005150E4">
        <w:rPr>
          <w:rFonts w:ascii="Arial" w:hAnsi="Arial" w:cs="Arial"/>
          <w:b/>
          <w:sz w:val="20"/>
          <w:szCs w:val="20"/>
        </w:rPr>
        <w:tab/>
      </w:r>
      <w:r w:rsidR="005150E4">
        <w:rPr>
          <w:rFonts w:ascii="Arial" w:hAnsi="Arial" w:cs="Arial"/>
          <w:b/>
          <w:sz w:val="20"/>
          <w:szCs w:val="20"/>
        </w:rPr>
        <w:tab/>
      </w:r>
      <w:r w:rsidR="005150E4">
        <w:rPr>
          <w:rFonts w:ascii="Arial" w:hAnsi="Arial" w:cs="Arial"/>
          <w:b/>
          <w:sz w:val="20"/>
          <w:szCs w:val="20"/>
        </w:rPr>
        <w:tab/>
      </w:r>
      <w:r w:rsidRPr="005150E4">
        <w:rPr>
          <w:rFonts w:ascii="Arial" w:hAnsi="Arial" w:cs="Arial"/>
          <w:sz w:val="20"/>
          <w:szCs w:val="20"/>
        </w:rPr>
        <w:t>in EUR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428"/>
      </w:tblGrid>
      <w:tr w:rsidR="00B27693" w:rsidRPr="003634E8" w14:paraId="5AAB22A9" w14:textId="77777777" w:rsidTr="00AB1ED5">
        <w:tc>
          <w:tcPr>
            <w:tcW w:w="5940" w:type="dxa"/>
            <w:tcBorders>
              <w:bottom w:val="nil"/>
            </w:tcBorders>
          </w:tcPr>
          <w:p w14:paraId="7215DD3E" w14:textId="77777777" w:rsidR="00B27693" w:rsidRPr="003634E8" w:rsidRDefault="00B27693" w:rsidP="00AB1ED5">
            <w:pPr>
              <w:spacing w:before="20" w:after="20"/>
              <w:rPr>
                <w:rFonts w:ascii="Arial" w:hAnsi="Arial" w:cs="Arial"/>
                <w:sz w:val="20"/>
                <w:szCs w:val="20"/>
              </w:rPr>
            </w:pPr>
            <w:r w:rsidRPr="003634E8">
              <w:rPr>
                <w:rFonts w:ascii="Arial" w:hAnsi="Arial" w:cs="Arial"/>
                <w:sz w:val="20"/>
                <w:szCs w:val="20"/>
              </w:rPr>
              <w:t>Engineering and supervision</w:t>
            </w:r>
          </w:p>
        </w:tc>
        <w:tc>
          <w:tcPr>
            <w:tcW w:w="2518" w:type="dxa"/>
            <w:tcBorders>
              <w:bottom w:val="nil"/>
            </w:tcBorders>
          </w:tcPr>
          <w:p w14:paraId="4BD58DBB" w14:textId="77777777" w:rsidR="00B27693" w:rsidRPr="003634E8" w:rsidRDefault="00B27693" w:rsidP="00AB1ED5">
            <w:pPr>
              <w:spacing w:before="20" w:after="20"/>
              <w:jc w:val="center"/>
              <w:rPr>
                <w:rFonts w:ascii="Arial" w:hAnsi="Arial" w:cs="Arial"/>
                <w:sz w:val="20"/>
                <w:szCs w:val="20"/>
              </w:rPr>
            </w:pPr>
            <w:r w:rsidRPr="003634E8">
              <w:rPr>
                <w:rFonts w:ascii="Arial" w:hAnsi="Arial" w:cs="Arial"/>
                <w:sz w:val="20"/>
                <w:szCs w:val="20"/>
              </w:rPr>
              <w:t>-</w:t>
            </w:r>
          </w:p>
        </w:tc>
      </w:tr>
      <w:tr w:rsidR="00B27693" w:rsidRPr="003634E8" w14:paraId="2D6AC24F" w14:textId="77777777" w:rsidTr="00AB1ED5">
        <w:tc>
          <w:tcPr>
            <w:tcW w:w="5940" w:type="dxa"/>
            <w:tcBorders>
              <w:top w:val="nil"/>
              <w:bottom w:val="nil"/>
            </w:tcBorders>
          </w:tcPr>
          <w:p w14:paraId="725DA487" w14:textId="77777777" w:rsidR="00B27693" w:rsidRPr="003634E8" w:rsidRDefault="00B27693" w:rsidP="00AB1ED5">
            <w:pPr>
              <w:spacing w:before="20" w:after="20"/>
              <w:rPr>
                <w:rFonts w:ascii="Arial" w:hAnsi="Arial" w:cs="Arial"/>
                <w:sz w:val="20"/>
                <w:szCs w:val="20"/>
              </w:rPr>
            </w:pPr>
            <w:r w:rsidRPr="003634E8">
              <w:rPr>
                <w:rFonts w:ascii="Arial" w:hAnsi="Arial" w:cs="Arial"/>
                <w:sz w:val="20"/>
                <w:szCs w:val="20"/>
              </w:rPr>
              <w:t>Land</w:t>
            </w:r>
          </w:p>
        </w:tc>
        <w:tc>
          <w:tcPr>
            <w:tcW w:w="2518" w:type="dxa"/>
            <w:tcBorders>
              <w:top w:val="nil"/>
              <w:bottom w:val="nil"/>
            </w:tcBorders>
          </w:tcPr>
          <w:p w14:paraId="0D7DC7E8" w14:textId="77777777" w:rsidR="00B27693" w:rsidRPr="003634E8" w:rsidRDefault="00B27693" w:rsidP="00AB1ED5">
            <w:pPr>
              <w:spacing w:before="20" w:after="20"/>
              <w:jc w:val="center"/>
              <w:rPr>
                <w:rFonts w:ascii="Arial" w:hAnsi="Arial" w:cs="Arial"/>
                <w:sz w:val="20"/>
                <w:szCs w:val="20"/>
              </w:rPr>
            </w:pPr>
            <w:r w:rsidRPr="003634E8">
              <w:rPr>
                <w:rFonts w:ascii="Arial" w:hAnsi="Arial" w:cs="Arial"/>
                <w:sz w:val="20"/>
                <w:szCs w:val="20"/>
              </w:rPr>
              <w:t>-</w:t>
            </w:r>
          </w:p>
        </w:tc>
      </w:tr>
      <w:tr w:rsidR="00B27693" w:rsidRPr="003634E8" w14:paraId="2B86B840" w14:textId="77777777" w:rsidTr="00AB1ED5">
        <w:tc>
          <w:tcPr>
            <w:tcW w:w="5940" w:type="dxa"/>
            <w:tcBorders>
              <w:top w:val="nil"/>
              <w:bottom w:val="nil"/>
            </w:tcBorders>
          </w:tcPr>
          <w:p w14:paraId="73AD1EEC" w14:textId="77777777" w:rsidR="00B27693" w:rsidRPr="003634E8" w:rsidRDefault="00B27693" w:rsidP="00AB1ED5">
            <w:pPr>
              <w:spacing w:before="20" w:after="20"/>
              <w:rPr>
                <w:rFonts w:ascii="Arial" w:hAnsi="Arial" w:cs="Arial"/>
                <w:sz w:val="20"/>
                <w:szCs w:val="20"/>
              </w:rPr>
            </w:pPr>
            <w:r w:rsidRPr="003634E8">
              <w:rPr>
                <w:rFonts w:ascii="Arial" w:hAnsi="Arial" w:cs="Arial"/>
                <w:sz w:val="20"/>
                <w:szCs w:val="20"/>
              </w:rPr>
              <w:t>Civil works (Building work)</w:t>
            </w:r>
          </w:p>
        </w:tc>
        <w:tc>
          <w:tcPr>
            <w:tcW w:w="2518" w:type="dxa"/>
            <w:tcBorders>
              <w:top w:val="nil"/>
              <w:bottom w:val="nil"/>
            </w:tcBorders>
          </w:tcPr>
          <w:p w14:paraId="538835D9" w14:textId="77777777" w:rsidR="00B27693" w:rsidRPr="003634E8" w:rsidRDefault="00B27693" w:rsidP="00AB1ED5">
            <w:pPr>
              <w:spacing w:before="20" w:after="20"/>
              <w:jc w:val="center"/>
              <w:rPr>
                <w:rFonts w:ascii="Arial" w:hAnsi="Arial" w:cs="Arial"/>
                <w:sz w:val="20"/>
                <w:szCs w:val="20"/>
              </w:rPr>
            </w:pPr>
            <w:r w:rsidRPr="003634E8">
              <w:rPr>
                <w:rFonts w:ascii="Arial" w:hAnsi="Arial" w:cs="Arial"/>
                <w:sz w:val="20"/>
                <w:szCs w:val="20"/>
              </w:rPr>
              <w:t>-</w:t>
            </w:r>
          </w:p>
        </w:tc>
      </w:tr>
      <w:tr w:rsidR="00B27693" w:rsidRPr="003634E8" w14:paraId="41177C78" w14:textId="77777777" w:rsidTr="00AB1ED5">
        <w:tc>
          <w:tcPr>
            <w:tcW w:w="5940" w:type="dxa"/>
            <w:tcBorders>
              <w:top w:val="nil"/>
              <w:bottom w:val="nil"/>
            </w:tcBorders>
          </w:tcPr>
          <w:p w14:paraId="6A5730BC" w14:textId="77777777" w:rsidR="00B27693" w:rsidRPr="003634E8" w:rsidRDefault="00B27693" w:rsidP="00AB1ED5">
            <w:pPr>
              <w:spacing w:before="20" w:after="20"/>
              <w:rPr>
                <w:rFonts w:ascii="Arial" w:hAnsi="Arial" w:cs="Arial"/>
                <w:sz w:val="20"/>
                <w:szCs w:val="20"/>
              </w:rPr>
            </w:pPr>
            <w:r w:rsidRPr="003634E8">
              <w:rPr>
                <w:rFonts w:ascii="Arial" w:hAnsi="Arial" w:cs="Arial"/>
                <w:sz w:val="20"/>
                <w:szCs w:val="20"/>
              </w:rPr>
              <w:t>Equipment</w:t>
            </w:r>
          </w:p>
        </w:tc>
        <w:tc>
          <w:tcPr>
            <w:tcW w:w="2518" w:type="dxa"/>
            <w:tcBorders>
              <w:top w:val="nil"/>
              <w:bottom w:val="nil"/>
            </w:tcBorders>
          </w:tcPr>
          <w:p w14:paraId="2DF5930F" w14:textId="77777777" w:rsidR="00B27693" w:rsidRPr="003634E8" w:rsidRDefault="00B27693" w:rsidP="00AB1ED5">
            <w:pPr>
              <w:spacing w:before="20" w:after="20"/>
              <w:jc w:val="center"/>
              <w:rPr>
                <w:rFonts w:ascii="Arial" w:hAnsi="Arial" w:cs="Arial"/>
                <w:sz w:val="20"/>
                <w:szCs w:val="20"/>
              </w:rPr>
            </w:pPr>
            <w:r w:rsidRPr="003634E8">
              <w:rPr>
                <w:rFonts w:ascii="Arial" w:hAnsi="Arial" w:cs="Arial"/>
                <w:sz w:val="20"/>
                <w:szCs w:val="20"/>
              </w:rPr>
              <w:t>-</w:t>
            </w:r>
          </w:p>
        </w:tc>
      </w:tr>
      <w:tr w:rsidR="00B27693" w:rsidRPr="003634E8" w14:paraId="04A692B5" w14:textId="77777777" w:rsidTr="00AB1ED5">
        <w:tc>
          <w:tcPr>
            <w:tcW w:w="5940" w:type="dxa"/>
            <w:tcBorders>
              <w:top w:val="nil"/>
              <w:bottom w:val="nil"/>
            </w:tcBorders>
          </w:tcPr>
          <w:p w14:paraId="3D0ECF27" w14:textId="77777777" w:rsidR="00B27693" w:rsidRPr="003634E8" w:rsidRDefault="00B27693" w:rsidP="00AB1ED5">
            <w:pPr>
              <w:spacing w:before="20" w:after="20"/>
              <w:rPr>
                <w:rFonts w:ascii="Arial" w:hAnsi="Arial" w:cs="Arial"/>
                <w:sz w:val="20"/>
                <w:szCs w:val="20"/>
              </w:rPr>
            </w:pPr>
            <w:r w:rsidRPr="003634E8">
              <w:rPr>
                <w:rFonts w:ascii="Arial" w:hAnsi="Arial" w:cs="Arial"/>
                <w:sz w:val="20"/>
                <w:szCs w:val="20"/>
              </w:rPr>
              <w:t>Miscellaneous</w:t>
            </w:r>
          </w:p>
        </w:tc>
        <w:tc>
          <w:tcPr>
            <w:tcW w:w="2518" w:type="dxa"/>
            <w:tcBorders>
              <w:top w:val="nil"/>
              <w:bottom w:val="nil"/>
            </w:tcBorders>
          </w:tcPr>
          <w:p w14:paraId="7C2DD08C" w14:textId="77777777" w:rsidR="00B27693" w:rsidRPr="003634E8" w:rsidRDefault="00B27693" w:rsidP="00AB1ED5">
            <w:pPr>
              <w:spacing w:before="20" w:after="20"/>
              <w:jc w:val="center"/>
              <w:rPr>
                <w:rFonts w:ascii="Arial" w:hAnsi="Arial" w:cs="Arial"/>
                <w:sz w:val="20"/>
                <w:szCs w:val="20"/>
              </w:rPr>
            </w:pPr>
            <w:r w:rsidRPr="003634E8">
              <w:rPr>
                <w:rFonts w:ascii="Arial" w:hAnsi="Arial" w:cs="Arial"/>
                <w:sz w:val="20"/>
                <w:szCs w:val="20"/>
              </w:rPr>
              <w:t>-</w:t>
            </w:r>
          </w:p>
        </w:tc>
      </w:tr>
      <w:tr w:rsidR="00B27693" w:rsidRPr="003634E8" w14:paraId="26F0D17D" w14:textId="77777777" w:rsidTr="00AB1ED5">
        <w:tc>
          <w:tcPr>
            <w:tcW w:w="5940" w:type="dxa"/>
            <w:tcBorders>
              <w:top w:val="nil"/>
              <w:bottom w:val="nil"/>
            </w:tcBorders>
          </w:tcPr>
          <w:p w14:paraId="0556E95F" w14:textId="77777777" w:rsidR="00B27693" w:rsidRPr="003634E8" w:rsidRDefault="00B27693" w:rsidP="00AB1ED5">
            <w:pPr>
              <w:spacing w:before="20" w:after="20"/>
              <w:rPr>
                <w:rFonts w:ascii="Arial" w:hAnsi="Arial" w:cs="Arial"/>
                <w:sz w:val="20"/>
                <w:szCs w:val="20"/>
              </w:rPr>
            </w:pPr>
            <w:r w:rsidRPr="003634E8">
              <w:rPr>
                <w:rFonts w:ascii="Arial" w:hAnsi="Arial" w:cs="Arial"/>
                <w:sz w:val="20"/>
                <w:szCs w:val="20"/>
              </w:rPr>
              <w:t>Technical contingencies</w:t>
            </w:r>
          </w:p>
        </w:tc>
        <w:tc>
          <w:tcPr>
            <w:tcW w:w="2518" w:type="dxa"/>
            <w:tcBorders>
              <w:top w:val="nil"/>
              <w:bottom w:val="nil"/>
            </w:tcBorders>
          </w:tcPr>
          <w:p w14:paraId="72439D27" w14:textId="77777777" w:rsidR="00B27693" w:rsidRPr="003634E8" w:rsidRDefault="00B27693" w:rsidP="00AB1ED5">
            <w:pPr>
              <w:spacing w:before="20" w:after="20"/>
              <w:jc w:val="center"/>
              <w:rPr>
                <w:rFonts w:ascii="Arial" w:hAnsi="Arial" w:cs="Arial"/>
                <w:sz w:val="20"/>
                <w:szCs w:val="20"/>
              </w:rPr>
            </w:pPr>
            <w:r w:rsidRPr="003634E8">
              <w:rPr>
                <w:rFonts w:ascii="Arial" w:hAnsi="Arial" w:cs="Arial"/>
                <w:sz w:val="20"/>
                <w:szCs w:val="20"/>
              </w:rPr>
              <w:t>-</w:t>
            </w:r>
          </w:p>
        </w:tc>
      </w:tr>
      <w:tr w:rsidR="00B27693" w:rsidRPr="003634E8" w14:paraId="3154D983" w14:textId="77777777" w:rsidTr="00AB1ED5">
        <w:tc>
          <w:tcPr>
            <w:tcW w:w="5940" w:type="dxa"/>
            <w:tcBorders>
              <w:top w:val="nil"/>
              <w:bottom w:val="nil"/>
            </w:tcBorders>
          </w:tcPr>
          <w:p w14:paraId="7FA166AC" w14:textId="77777777" w:rsidR="00B27693" w:rsidRPr="003634E8" w:rsidRDefault="00B27693" w:rsidP="00AB1ED5">
            <w:pPr>
              <w:spacing w:before="20" w:after="20"/>
              <w:rPr>
                <w:rFonts w:ascii="Arial" w:hAnsi="Arial" w:cs="Arial"/>
                <w:sz w:val="20"/>
                <w:szCs w:val="20"/>
              </w:rPr>
            </w:pPr>
            <w:r w:rsidRPr="003634E8">
              <w:rPr>
                <w:rFonts w:ascii="Arial" w:hAnsi="Arial" w:cs="Arial"/>
                <w:sz w:val="20"/>
                <w:szCs w:val="20"/>
              </w:rPr>
              <w:t>Price contingencies (…% escalation p.a.), if applicable</w:t>
            </w:r>
          </w:p>
        </w:tc>
        <w:tc>
          <w:tcPr>
            <w:tcW w:w="2518" w:type="dxa"/>
            <w:tcBorders>
              <w:top w:val="nil"/>
              <w:bottom w:val="nil"/>
            </w:tcBorders>
          </w:tcPr>
          <w:p w14:paraId="6DECD283" w14:textId="77777777" w:rsidR="00B27693" w:rsidRPr="003634E8" w:rsidRDefault="00B27693" w:rsidP="00AB1ED5">
            <w:pPr>
              <w:spacing w:before="20" w:after="20"/>
              <w:jc w:val="center"/>
              <w:rPr>
                <w:rFonts w:ascii="Arial" w:hAnsi="Arial" w:cs="Arial"/>
                <w:sz w:val="20"/>
                <w:szCs w:val="20"/>
              </w:rPr>
            </w:pPr>
            <w:r w:rsidRPr="003634E8">
              <w:rPr>
                <w:rFonts w:ascii="Arial" w:hAnsi="Arial" w:cs="Arial"/>
                <w:sz w:val="20"/>
                <w:szCs w:val="20"/>
              </w:rPr>
              <w:t>-</w:t>
            </w:r>
          </w:p>
        </w:tc>
      </w:tr>
      <w:tr w:rsidR="00B27693" w:rsidRPr="003634E8" w14:paraId="4AE766FB" w14:textId="77777777" w:rsidTr="00AB1ED5">
        <w:tc>
          <w:tcPr>
            <w:tcW w:w="5940" w:type="dxa"/>
            <w:tcBorders>
              <w:top w:val="nil"/>
              <w:bottom w:val="nil"/>
            </w:tcBorders>
          </w:tcPr>
          <w:p w14:paraId="1F293C0D" w14:textId="77777777" w:rsidR="00B27693" w:rsidRPr="003634E8" w:rsidRDefault="00B27693" w:rsidP="00AB1ED5">
            <w:pPr>
              <w:spacing w:before="20" w:after="20"/>
              <w:rPr>
                <w:rFonts w:ascii="Arial" w:hAnsi="Arial" w:cs="Arial"/>
                <w:sz w:val="20"/>
                <w:szCs w:val="20"/>
              </w:rPr>
            </w:pPr>
          </w:p>
        </w:tc>
        <w:tc>
          <w:tcPr>
            <w:tcW w:w="2518" w:type="dxa"/>
            <w:tcBorders>
              <w:top w:val="nil"/>
              <w:bottom w:val="nil"/>
            </w:tcBorders>
          </w:tcPr>
          <w:p w14:paraId="0BF180D0" w14:textId="77777777" w:rsidR="00B27693" w:rsidRPr="003634E8" w:rsidRDefault="00B27693" w:rsidP="00AB1ED5">
            <w:pPr>
              <w:spacing w:before="20" w:after="20"/>
              <w:jc w:val="center"/>
              <w:rPr>
                <w:rFonts w:ascii="Arial" w:hAnsi="Arial" w:cs="Arial"/>
                <w:sz w:val="20"/>
                <w:szCs w:val="20"/>
              </w:rPr>
            </w:pPr>
          </w:p>
        </w:tc>
      </w:tr>
      <w:tr w:rsidR="00B27693" w:rsidRPr="003634E8" w14:paraId="39C91C4A" w14:textId="77777777" w:rsidTr="00AB1ED5">
        <w:tc>
          <w:tcPr>
            <w:tcW w:w="5940" w:type="dxa"/>
            <w:tcBorders>
              <w:top w:val="nil"/>
            </w:tcBorders>
          </w:tcPr>
          <w:p w14:paraId="2A668699" w14:textId="77777777" w:rsidR="00B27693" w:rsidRPr="003634E8" w:rsidRDefault="00B27693" w:rsidP="00AB1ED5">
            <w:pPr>
              <w:spacing w:before="20" w:after="20"/>
              <w:rPr>
                <w:rFonts w:ascii="Arial" w:hAnsi="Arial" w:cs="Arial"/>
                <w:sz w:val="20"/>
                <w:szCs w:val="20"/>
              </w:rPr>
            </w:pPr>
            <w:r w:rsidRPr="003634E8">
              <w:rPr>
                <w:rFonts w:ascii="Arial" w:hAnsi="Arial" w:cs="Arial"/>
                <w:sz w:val="20"/>
                <w:szCs w:val="20"/>
              </w:rPr>
              <w:t>Interest during construction</w:t>
            </w:r>
          </w:p>
        </w:tc>
        <w:tc>
          <w:tcPr>
            <w:tcW w:w="2518" w:type="dxa"/>
            <w:tcBorders>
              <w:top w:val="nil"/>
            </w:tcBorders>
          </w:tcPr>
          <w:p w14:paraId="3A466623" w14:textId="77777777" w:rsidR="00B27693" w:rsidRPr="003634E8" w:rsidRDefault="00B27693" w:rsidP="00AB1ED5">
            <w:pPr>
              <w:spacing w:before="20" w:after="20"/>
              <w:jc w:val="center"/>
              <w:rPr>
                <w:rFonts w:ascii="Arial" w:hAnsi="Arial" w:cs="Arial"/>
                <w:sz w:val="20"/>
                <w:szCs w:val="20"/>
              </w:rPr>
            </w:pPr>
            <w:r w:rsidRPr="003634E8">
              <w:rPr>
                <w:rFonts w:ascii="Arial" w:hAnsi="Arial" w:cs="Arial"/>
                <w:sz w:val="20"/>
                <w:szCs w:val="20"/>
              </w:rPr>
              <w:t>-</w:t>
            </w:r>
          </w:p>
        </w:tc>
      </w:tr>
      <w:tr w:rsidR="00B27693" w:rsidRPr="003634E8" w14:paraId="486D0098" w14:textId="77777777" w:rsidTr="00AB1ED5">
        <w:tc>
          <w:tcPr>
            <w:tcW w:w="5940" w:type="dxa"/>
          </w:tcPr>
          <w:p w14:paraId="734F18F9" w14:textId="77777777" w:rsidR="00B27693" w:rsidRPr="003634E8" w:rsidRDefault="00B27693" w:rsidP="00AB1ED5">
            <w:pPr>
              <w:spacing w:before="120"/>
              <w:rPr>
                <w:rFonts w:ascii="Arial" w:hAnsi="Arial" w:cs="Arial"/>
                <w:b/>
                <w:sz w:val="20"/>
                <w:szCs w:val="20"/>
              </w:rPr>
            </w:pPr>
            <w:r w:rsidRPr="003634E8">
              <w:rPr>
                <w:rFonts w:ascii="Arial" w:hAnsi="Arial" w:cs="Arial"/>
                <w:b/>
                <w:sz w:val="20"/>
                <w:szCs w:val="20"/>
              </w:rPr>
              <w:t>Total</w:t>
            </w:r>
          </w:p>
        </w:tc>
        <w:tc>
          <w:tcPr>
            <w:tcW w:w="2518" w:type="dxa"/>
          </w:tcPr>
          <w:p w14:paraId="3C7DFD59" w14:textId="77777777" w:rsidR="00B27693" w:rsidRPr="003634E8" w:rsidRDefault="00B27693" w:rsidP="00AB1ED5">
            <w:pPr>
              <w:spacing w:before="120"/>
              <w:jc w:val="center"/>
              <w:rPr>
                <w:rFonts w:ascii="Arial" w:hAnsi="Arial" w:cs="Arial"/>
                <w:b/>
                <w:sz w:val="20"/>
                <w:szCs w:val="20"/>
              </w:rPr>
            </w:pPr>
            <w:r w:rsidRPr="003634E8">
              <w:rPr>
                <w:rFonts w:ascii="Arial" w:hAnsi="Arial" w:cs="Arial"/>
                <w:b/>
                <w:sz w:val="20"/>
                <w:szCs w:val="20"/>
              </w:rPr>
              <w:t>-</w:t>
            </w:r>
          </w:p>
        </w:tc>
      </w:tr>
    </w:tbl>
    <w:p w14:paraId="18BCA914" w14:textId="77777777" w:rsidR="00B27693" w:rsidRPr="003634E8" w:rsidRDefault="00B27693" w:rsidP="00CC1A9E">
      <w:pPr>
        <w:rPr>
          <w:rFonts w:ascii="Arial" w:hAnsi="Arial" w:cs="Arial"/>
          <w:b/>
          <w:sz w:val="20"/>
          <w:szCs w:val="20"/>
        </w:rPr>
      </w:pPr>
    </w:p>
    <w:p w14:paraId="18AF2049" w14:textId="77777777" w:rsidR="00B27693" w:rsidRPr="003634E8" w:rsidRDefault="00B27693" w:rsidP="00032539">
      <w:pPr>
        <w:numPr>
          <w:ilvl w:val="1"/>
          <w:numId w:val="65"/>
        </w:numPr>
        <w:spacing w:before="120" w:after="120" w:line="240" w:lineRule="auto"/>
        <w:ind w:left="0" w:firstLine="0"/>
        <w:jc w:val="both"/>
        <w:rPr>
          <w:rFonts w:ascii="Arial" w:hAnsi="Arial" w:cs="Arial"/>
          <w:b/>
          <w:sz w:val="20"/>
          <w:szCs w:val="20"/>
        </w:rPr>
      </w:pPr>
      <w:r w:rsidRPr="003634E8">
        <w:rPr>
          <w:rFonts w:ascii="Arial" w:hAnsi="Arial" w:cs="Arial"/>
          <w:b/>
          <w:sz w:val="20"/>
          <w:szCs w:val="20"/>
        </w:rPr>
        <w:t xml:space="preserve">Expected expenditure schedule </w:t>
      </w:r>
      <w:r w:rsidRPr="003634E8">
        <w:rPr>
          <w:rFonts w:ascii="Arial" w:hAnsi="Arial" w:cs="Arial"/>
          <w:sz w:val="20"/>
          <w:szCs w:val="20"/>
        </w:rPr>
        <w:t>(in EUR)</w:t>
      </w:r>
    </w:p>
    <w:tbl>
      <w:tblPr>
        <w:tblW w:w="8460" w:type="dxa"/>
        <w:tblInd w:w="828" w:type="dxa"/>
        <w:tblLayout w:type="fixed"/>
        <w:tblLook w:val="0000" w:firstRow="0" w:lastRow="0" w:firstColumn="0" w:lastColumn="0" w:noHBand="0" w:noVBand="0"/>
      </w:tblPr>
      <w:tblGrid>
        <w:gridCol w:w="1410"/>
        <w:gridCol w:w="1410"/>
        <w:gridCol w:w="1410"/>
        <w:gridCol w:w="1410"/>
        <w:gridCol w:w="1410"/>
        <w:gridCol w:w="1410"/>
      </w:tblGrid>
      <w:tr w:rsidR="00B27693" w:rsidRPr="003634E8" w14:paraId="229BC34D" w14:textId="77777777" w:rsidTr="00AB1ED5">
        <w:trPr>
          <w:cantSplit/>
        </w:trPr>
        <w:tc>
          <w:tcPr>
            <w:tcW w:w="1410" w:type="dxa"/>
            <w:tcBorders>
              <w:top w:val="single" w:sz="6" w:space="0" w:color="auto"/>
              <w:left w:val="single" w:sz="6" w:space="0" w:color="auto"/>
              <w:bottom w:val="single" w:sz="6" w:space="0" w:color="auto"/>
              <w:right w:val="single" w:sz="6" w:space="0" w:color="auto"/>
            </w:tcBorders>
          </w:tcPr>
          <w:p w14:paraId="117656F5" w14:textId="77777777" w:rsidR="00B27693" w:rsidRPr="003634E8" w:rsidRDefault="00B27693" w:rsidP="00AB1ED5">
            <w:pPr>
              <w:tabs>
                <w:tab w:val="left" w:pos="426"/>
              </w:tabs>
              <w:ind w:left="165"/>
              <w:jc w:val="center"/>
              <w:rPr>
                <w:rFonts w:ascii="Arial" w:hAnsi="Arial" w:cs="Arial"/>
                <w:b/>
                <w:sz w:val="20"/>
                <w:szCs w:val="20"/>
              </w:rPr>
            </w:pPr>
            <w:r w:rsidRPr="003634E8">
              <w:rPr>
                <w:rFonts w:ascii="Arial" w:hAnsi="Arial" w:cs="Arial"/>
                <w:b/>
                <w:sz w:val="20"/>
                <w:szCs w:val="20"/>
              </w:rPr>
              <w:t>year</w:t>
            </w:r>
          </w:p>
        </w:tc>
        <w:tc>
          <w:tcPr>
            <w:tcW w:w="1410" w:type="dxa"/>
            <w:tcBorders>
              <w:top w:val="single" w:sz="6" w:space="0" w:color="auto"/>
              <w:left w:val="single" w:sz="6" w:space="0" w:color="auto"/>
              <w:bottom w:val="single" w:sz="6" w:space="0" w:color="auto"/>
              <w:right w:val="single" w:sz="6" w:space="0" w:color="auto"/>
            </w:tcBorders>
          </w:tcPr>
          <w:p w14:paraId="03F29E98" w14:textId="77777777" w:rsidR="00B27693" w:rsidRPr="003634E8" w:rsidRDefault="00B27693" w:rsidP="00AB1ED5">
            <w:pPr>
              <w:tabs>
                <w:tab w:val="left" w:pos="426"/>
              </w:tabs>
              <w:ind w:left="172"/>
              <w:jc w:val="center"/>
              <w:rPr>
                <w:rFonts w:ascii="Arial" w:hAnsi="Arial" w:cs="Arial"/>
                <w:b/>
                <w:sz w:val="20"/>
                <w:szCs w:val="20"/>
              </w:rPr>
            </w:pPr>
            <w:r w:rsidRPr="003634E8">
              <w:rPr>
                <w:rFonts w:ascii="Arial" w:hAnsi="Arial" w:cs="Arial"/>
                <w:b/>
                <w:sz w:val="20"/>
                <w:szCs w:val="20"/>
              </w:rPr>
              <w:t>2014</w:t>
            </w:r>
          </w:p>
        </w:tc>
        <w:tc>
          <w:tcPr>
            <w:tcW w:w="1410" w:type="dxa"/>
            <w:tcBorders>
              <w:top w:val="single" w:sz="6" w:space="0" w:color="auto"/>
              <w:left w:val="single" w:sz="6" w:space="0" w:color="auto"/>
              <w:bottom w:val="single" w:sz="6" w:space="0" w:color="auto"/>
              <w:right w:val="single" w:sz="6" w:space="0" w:color="auto"/>
            </w:tcBorders>
          </w:tcPr>
          <w:p w14:paraId="0DBAD96E" w14:textId="77777777" w:rsidR="00B27693" w:rsidRPr="003634E8" w:rsidRDefault="00B27693" w:rsidP="00AB1ED5">
            <w:pPr>
              <w:tabs>
                <w:tab w:val="left" w:pos="426"/>
              </w:tabs>
              <w:ind w:left="180"/>
              <w:jc w:val="center"/>
              <w:rPr>
                <w:rFonts w:ascii="Arial" w:hAnsi="Arial" w:cs="Arial"/>
                <w:b/>
                <w:sz w:val="20"/>
                <w:szCs w:val="20"/>
              </w:rPr>
            </w:pPr>
            <w:r w:rsidRPr="003634E8">
              <w:rPr>
                <w:rFonts w:ascii="Arial" w:hAnsi="Arial" w:cs="Arial"/>
                <w:b/>
                <w:sz w:val="20"/>
                <w:szCs w:val="20"/>
              </w:rPr>
              <w:t>2015</w:t>
            </w:r>
          </w:p>
        </w:tc>
        <w:tc>
          <w:tcPr>
            <w:tcW w:w="1410" w:type="dxa"/>
            <w:tcBorders>
              <w:top w:val="single" w:sz="6" w:space="0" w:color="auto"/>
              <w:left w:val="single" w:sz="6" w:space="0" w:color="auto"/>
              <w:bottom w:val="single" w:sz="6" w:space="0" w:color="auto"/>
              <w:right w:val="single" w:sz="6" w:space="0" w:color="auto"/>
            </w:tcBorders>
          </w:tcPr>
          <w:p w14:paraId="54340AE1" w14:textId="77777777" w:rsidR="00B27693" w:rsidRPr="003634E8" w:rsidRDefault="00B27693" w:rsidP="00AB1ED5">
            <w:pPr>
              <w:tabs>
                <w:tab w:val="left" w:pos="426"/>
              </w:tabs>
              <w:ind w:left="187"/>
              <w:jc w:val="center"/>
              <w:rPr>
                <w:rFonts w:ascii="Arial" w:hAnsi="Arial" w:cs="Arial"/>
                <w:b/>
                <w:sz w:val="20"/>
                <w:szCs w:val="20"/>
              </w:rPr>
            </w:pPr>
            <w:r w:rsidRPr="003634E8">
              <w:rPr>
                <w:rFonts w:ascii="Arial" w:hAnsi="Arial" w:cs="Arial"/>
                <w:b/>
                <w:sz w:val="20"/>
                <w:szCs w:val="20"/>
              </w:rPr>
              <w:t>2016</w:t>
            </w:r>
          </w:p>
        </w:tc>
        <w:tc>
          <w:tcPr>
            <w:tcW w:w="1410" w:type="dxa"/>
            <w:tcBorders>
              <w:top w:val="single" w:sz="6" w:space="0" w:color="auto"/>
              <w:left w:val="single" w:sz="6" w:space="0" w:color="auto"/>
              <w:bottom w:val="single" w:sz="6" w:space="0" w:color="auto"/>
              <w:right w:val="single" w:sz="6" w:space="0" w:color="auto"/>
            </w:tcBorders>
          </w:tcPr>
          <w:p w14:paraId="6B92433C" w14:textId="77777777" w:rsidR="00B27693" w:rsidRPr="003634E8" w:rsidRDefault="00B27693" w:rsidP="00AB1ED5">
            <w:pPr>
              <w:tabs>
                <w:tab w:val="left" w:pos="426"/>
              </w:tabs>
              <w:ind w:left="195"/>
              <w:jc w:val="center"/>
              <w:rPr>
                <w:rFonts w:ascii="Arial" w:hAnsi="Arial" w:cs="Arial"/>
                <w:b/>
                <w:sz w:val="20"/>
                <w:szCs w:val="20"/>
              </w:rPr>
            </w:pPr>
            <w:r w:rsidRPr="003634E8">
              <w:rPr>
                <w:rFonts w:ascii="Arial" w:hAnsi="Arial" w:cs="Arial"/>
                <w:b/>
                <w:sz w:val="20"/>
                <w:szCs w:val="20"/>
              </w:rPr>
              <w:t>+n</w:t>
            </w:r>
          </w:p>
        </w:tc>
        <w:tc>
          <w:tcPr>
            <w:tcW w:w="1410" w:type="dxa"/>
            <w:tcBorders>
              <w:top w:val="single" w:sz="6" w:space="0" w:color="auto"/>
              <w:left w:val="single" w:sz="6" w:space="0" w:color="auto"/>
              <w:bottom w:val="single" w:sz="6" w:space="0" w:color="auto"/>
              <w:right w:val="single" w:sz="6" w:space="0" w:color="auto"/>
            </w:tcBorders>
          </w:tcPr>
          <w:p w14:paraId="652A4B68" w14:textId="77777777" w:rsidR="00B27693" w:rsidRPr="003634E8" w:rsidRDefault="00B27693" w:rsidP="00AB1ED5">
            <w:pPr>
              <w:ind w:left="202"/>
              <w:jc w:val="center"/>
              <w:rPr>
                <w:rFonts w:ascii="Arial" w:hAnsi="Arial" w:cs="Arial"/>
                <w:b/>
                <w:sz w:val="20"/>
                <w:szCs w:val="20"/>
              </w:rPr>
            </w:pPr>
            <w:r w:rsidRPr="003634E8">
              <w:rPr>
                <w:rFonts w:ascii="Arial" w:hAnsi="Arial" w:cs="Arial"/>
                <w:b/>
                <w:sz w:val="20"/>
                <w:szCs w:val="20"/>
              </w:rPr>
              <w:t>Total</w:t>
            </w:r>
          </w:p>
        </w:tc>
      </w:tr>
      <w:tr w:rsidR="00B27693" w:rsidRPr="003634E8" w14:paraId="6EFF0039" w14:textId="77777777" w:rsidTr="00AB1ED5">
        <w:trPr>
          <w:cantSplit/>
        </w:trPr>
        <w:tc>
          <w:tcPr>
            <w:tcW w:w="1410" w:type="dxa"/>
            <w:tcBorders>
              <w:top w:val="single" w:sz="6" w:space="0" w:color="auto"/>
              <w:left w:val="single" w:sz="6" w:space="0" w:color="auto"/>
              <w:bottom w:val="single" w:sz="6" w:space="0" w:color="auto"/>
              <w:right w:val="single" w:sz="6" w:space="0" w:color="auto"/>
            </w:tcBorders>
          </w:tcPr>
          <w:p w14:paraId="4CA037BD" w14:textId="77777777" w:rsidR="00B27693" w:rsidRPr="003634E8" w:rsidRDefault="00B27693" w:rsidP="00AB1ED5">
            <w:pPr>
              <w:tabs>
                <w:tab w:val="left" w:pos="426"/>
              </w:tabs>
              <w:ind w:left="165"/>
              <w:jc w:val="center"/>
              <w:rPr>
                <w:rFonts w:ascii="Arial" w:hAnsi="Arial" w:cs="Arial"/>
                <w:b/>
                <w:sz w:val="20"/>
                <w:szCs w:val="20"/>
              </w:rPr>
            </w:pPr>
            <w:r w:rsidRPr="003634E8">
              <w:rPr>
                <w:rFonts w:ascii="Arial" w:hAnsi="Arial" w:cs="Arial"/>
                <w:b/>
                <w:sz w:val="20"/>
                <w:szCs w:val="20"/>
              </w:rPr>
              <w:t>EUR</w:t>
            </w:r>
          </w:p>
        </w:tc>
        <w:tc>
          <w:tcPr>
            <w:tcW w:w="1410" w:type="dxa"/>
            <w:tcBorders>
              <w:top w:val="single" w:sz="6" w:space="0" w:color="auto"/>
              <w:left w:val="single" w:sz="6" w:space="0" w:color="auto"/>
              <w:bottom w:val="single" w:sz="6" w:space="0" w:color="auto"/>
              <w:right w:val="single" w:sz="6" w:space="0" w:color="auto"/>
            </w:tcBorders>
          </w:tcPr>
          <w:p w14:paraId="3987348A" w14:textId="77777777" w:rsidR="00B27693" w:rsidRPr="003634E8" w:rsidRDefault="00B27693" w:rsidP="00AB1ED5">
            <w:pPr>
              <w:tabs>
                <w:tab w:val="left" w:pos="426"/>
              </w:tabs>
              <w:ind w:left="172"/>
              <w:jc w:val="center"/>
              <w:rPr>
                <w:rFonts w:ascii="Arial" w:hAnsi="Arial" w:cs="Arial"/>
                <w:sz w:val="20"/>
                <w:szCs w:val="20"/>
              </w:rPr>
            </w:pPr>
          </w:p>
        </w:tc>
        <w:tc>
          <w:tcPr>
            <w:tcW w:w="1410" w:type="dxa"/>
            <w:tcBorders>
              <w:top w:val="single" w:sz="6" w:space="0" w:color="auto"/>
              <w:left w:val="single" w:sz="6" w:space="0" w:color="auto"/>
              <w:bottom w:val="single" w:sz="6" w:space="0" w:color="auto"/>
              <w:right w:val="single" w:sz="6" w:space="0" w:color="auto"/>
            </w:tcBorders>
          </w:tcPr>
          <w:p w14:paraId="12F754AC" w14:textId="77777777" w:rsidR="00B27693" w:rsidRPr="003634E8" w:rsidRDefault="00B27693" w:rsidP="00AB1ED5">
            <w:pPr>
              <w:tabs>
                <w:tab w:val="left" w:pos="426"/>
              </w:tabs>
              <w:ind w:left="180"/>
              <w:jc w:val="center"/>
              <w:rPr>
                <w:rFonts w:ascii="Arial" w:hAnsi="Arial" w:cs="Arial"/>
                <w:sz w:val="20"/>
                <w:szCs w:val="20"/>
              </w:rPr>
            </w:pPr>
          </w:p>
        </w:tc>
        <w:tc>
          <w:tcPr>
            <w:tcW w:w="1410" w:type="dxa"/>
            <w:tcBorders>
              <w:top w:val="single" w:sz="6" w:space="0" w:color="auto"/>
              <w:left w:val="single" w:sz="6" w:space="0" w:color="auto"/>
              <w:bottom w:val="single" w:sz="6" w:space="0" w:color="auto"/>
              <w:right w:val="single" w:sz="6" w:space="0" w:color="auto"/>
            </w:tcBorders>
          </w:tcPr>
          <w:p w14:paraId="3578095A" w14:textId="77777777" w:rsidR="00B27693" w:rsidRPr="003634E8" w:rsidRDefault="00B27693" w:rsidP="00AB1ED5">
            <w:pPr>
              <w:tabs>
                <w:tab w:val="left" w:pos="426"/>
              </w:tabs>
              <w:ind w:left="187"/>
              <w:jc w:val="center"/>
              <w:rPr>
                <w:rFonts w:ascii="Arial" w:hAnsi="Arial" w:cs="Arial"/>
                <w:sz w:val="20"/>
                <w:szCs w:val="20"/>
              </w:rPr>
            </w:pPr>
          </w:p>
        </w:tc>
        <w:tc>
          <w:tcPr>
            <w:tcW w:w="1410" w:type="dxa"/>
            <w:tcBorders>
              <w:top w:val="single" w:sz="6" w:space="0" w:color="auto"/>
              <w:left w:val="single" w:sz="6" w:space="0" w:color="auto"/>
              <w:bottom w:val="single" w:sz="6" w:space="0" w:color="auto"/>
              <w:right w:val="single" w:sz="6" w:space="0" w:color="auto"/>
            </w:tcBorders>
          </w:tcPr>
          <w:p w14:paraId="590B8461" w14:textId="77777777" w:rsidR="00B27693" w:rsidRPr="003634E8" w:rsidRDefault="00B27693" w:rsidP="00AB1ED5">
            <w:pPr>
              <w:tabs>
                <w:tab w:val="left" w:pos="426"/>
              </w:tabs>
              <w:ind w:left="195" w:firstLine="162"/>
              <w:jc w:val="center"/>
              <w:rPr>
                <w:rFonts w:ascii="Arial" w:hAnsi="Arial" w:cs="Arial"/>
                <w:sz w:val="20"/>
                <w:szCs w:val="20"/>
              </w:rPr>
            </w:pPr>
          </w:p>
        </w:tc>
        <w:tc>
          <w:tcPr>
            <w:tcW w:w="1410" w:type="dxa"/>
            <w:tcBorders>
              <w:top w:val="single" w:sz="6" w:space="0" w:color="auto"/>
              <w:left w:val="single" w:sz="6" w:space="0" w:color="auto"/>
              <w:bottom w:val="single" w:sz="6" w:space="0" w:color="auto"/>
              <w:right w:val="single" w:sz="6" w:space="0" w:color="auto"/>
            </w:tcBorders>
          </w:tcPr>
          <w:p w14:paraId="29E27068" w14:textId="77777777" w:rsidR="00B27693" w:rsidRPr="003634E8" w:rsidRDefault="00B27693" w:rsidP="00AB1ED5">
            <w:pPr>
              <w:ind w:left="202" w:firstLine="162"/>
              <w:jc w:val="center"/>
              <w:rPr>
                <w:rFonts w:ascii="Arial" w:hAnsi="Arial" w:cs="Arial"/>
                <w:sz w:val="20"/>
                <w:szCs w:val="20"/>
              </w:rPr>
            </w:pPr>
          </w:p>
        </w:tc>
      </w:tr>
    </w:tbl>
    <w:p w14:paraId="47B87E9F" w14:textId="77777777" w:rsidR="00B27693" w:rsidRPr="003634E8" w:rsidRDefault="00B27693" w:rsidP="00CC1A9E">
      <w:pPr>
        <w:rPr>
          <w:rFonts w:ascii="Arial" w:hAnsi="Arial" w:cs="Arial"/>
          <w:sz w:val="20"/>
          <w:szCs w:val="20"/>
        </w:rPr>
      </w:pPr>
    </w:p>
    <w:p w14:paraId="0BDE739B" w14:textId="77777777" w:rsidR="00B27693" w:rsidRPr="003634E8" w:rsidRDefault="00B27693" w:rsidP="00032539">
      <w:pPr>
        <w:numPr>
          <w:ilvl w:val="1"/>
          <w:numId w:val="65"/>
        </w:numPr>
        <w:spacing w:before="120" w:after="0" w:line="240" w:lineRule="auto"/>
        <w:ind w:left="0" w:firstLine="0"/>
        <w:jc w:val="both"/>
        <w:rPr>
          <w:rFonts w:ascii="Arial" w:hAnsi="Arial" w:cs="Arial"/>
          <w:b/>
          <w:sz w:val="20"/>
          <w:szCs w:val="20"/>
        </w:rPr>
      </w:pPr>
      <w:r w:rsidRPr="003634E8">
        <w:rPr>
          <w:rFonts w:ascii="Arial" w:hAnsi="Arial" w:cs="Arial"/>
          <w:b/>
          <w:sz w:val="20"/>
          <w:szCs w:val="20"/>
        </w:rPr>
        <w:t>Expected technical/ economical life-span (years)</w:t>
      </w:r>
    </w:p>
    <w:p w14:paraId="7005AC9D" w14:textId="77777777" w:rsidR="00B27693" w:rsidRPr="003634E8" w:rsidRDefault="00B27693" w:rsidP="00CC1A9E">
      <w:pPr>
        <w:ind w:left="540"/>
        <w:rPr>
          <w:rFonts w:ascii="Arial" w:hAnsi="Arial" w:cs="Arial"/>
          <w:sz w:val="20"/>
          <w:szCs w:val="20"/>
        </w:rPr>
      </w:pPr>
    </w:p>
    <w:p w14:paraId="24BC02CA" w14:textId="77777777" w:rsidR="00B27693" w:rsidRPr="003634E8" w:rsidRDefault="00B27693" w:rsidP="00032539">
      <w:pPr>
        <w:numPr>
          <w:ilvl w:val="1"/>
          <w:numId w:val="65"/>
        </w:numPr>
        <w:spacing w:before="120" w:after="0" w:line="240" w:lineRule="auto"/>
        <w:ind w:left="0" w:firstLine="0"/>
        <w:jc w:val="both"/>
        <w:rPr>
          <w:rFonts w:ascii="Arial" w:hAnsi="Arial" w:cs="Arial"/>
          <w:b/>
          <w:sz w:val="20"/>
          <w:szCs w:val="20"/>
        </w:rPr>
      </w:pPr>
      <w:r w:rsidRPr="003634E8">
        <w:rPr>
          <w:rFonts w:ascii="Arial" w:hAnsi="Arial" w:cs="Arial"/>
          <w:b/>
          <w:sz w:val="20"/>
          <w:szCs w:val="20"/>
        </w:rPr>
        <w:t>Implementation period (dates: month, year)</w:t>
      </w:r>
    </w:p>
    <w:p w14:paraId="5BC3CDAE" w14:textId="77777777" w:rsidR="00B27693" w:rsidRPr="003634E8" w:rsidRDefault="00B27693" w:rsidP="00032539">
      <w:pPr>
        <w:numPr>
          <w:ilvl w:val="0"/>
          <w:numId w:val="76"/>
        </w:numPr>
        <w:spacing w:after="0" w:line="240" w:lineRule="auto"/>
        <w:jc w:val="both"/>
        <w:rPr>
          <w:rFonts w:ascii="Arial" w:hAnsi="Arial" w:cs="Arial"/>
          <w:bCs/>
          <w:sz w:val="20"/>
          <w:szCs w:val="20"/>
        </w:rPr>
      </w:pPr>
      <w:r w:rsidRPr="003634E8">
        <w:rPr>
          <w:rFonts w:ascii="Arial" w:hAnsi="Arial" w:cs="Arial"/>
          <w:sz w:val="20"/>
          <w:szCs w:val="20"/>
        </w:rPr>
        <w:t xml:space="preserve">Start: </w:t>
      </w:r>
    </w:p>
    <w:p w14:paraId="01B6854D" w14:textId="77777777" w:rsidR="00B27693" w:rsidRPr="003634E8" w:rsidRDefault="00B27693" w:rsidP="00032539">
      <w:pPr>
        <w:numPr>
          <w:ilvl w:val="0"/>
          <w:numId w:val="76"/>
        </w:numPr>
        <w:spacing w:after="0" w:line="240" w:lineRule="auto"/>
        <w:ind w:left="1080"/>
        <w:jc w:val="both"/>
        <w:rPr>
          <w:rFonts w:ascii="Arial" w:hAnsi="Arial" w:cs="Arial"/>
          <w:sz w:val="20"/>
          <w:szCs w:val="20"/>
        </w:rPr>
      </w:pPr>
      <w:r w:rsidRPr="003634E8">
        <w:rPr>
          <w:rFonts w:ascii="Arial" w:hAnsi="Arial" w:cs="Arial"/>
          <w:sz w:val="20"/>
          <w:szCs w:val="20"/>
        </w:rPr>
        <w:t xml:space="preserve">Completion: </w:t>
      </w:r>
    </w:p>
    <w:p w14:paraId="52247C77" w14:textId="77777777" w:rsidR="00B27693" w:rsidRPr="003634E8" w:rsidRDefault="00B27693" w:rsidP="00CC1A9E">
      <w:pPr>
        <w:tabs>
          <w:tab w:val="num" w:pos="1080"/>
        </w:tabs>
        <w:ind w:left="1080"/>
        <w:rPr>
          <w:rFonts w:ascii="Arial" w:hAnsi="Arial" w:cs="Arial"/>
          <w:bCs/>
          <w:sz w:val="20"/>
          <w:szCs w:val="20"/>
        </w:rPr>
      </w:pPr>
    </w:p>
    <w:p w14:paraId="5CC7C27D" w14:textId="77777777" w:rsidR="00B27693" w:rsidRPr="003634E8" w:rsidRDefault="00B27693" w:rsidP="00032539">
      <w:pPr>
        <w:numPr>
          <w:ilvl w:val="1"/>
          <w:numId w:val="65"/>
        </w:numPr>
        <w:spacing w:before="120" w:after="0" w:line="240" w:lineRule="auto"/>
        <w:rPr>
          <w:rFonts w:ascii="Arial" w:hAnsi="Arial" w:cs="Arial"/>
          <w:sz w:val="20"/>
          <w:szCs w:val="20"/>
        </w:rPr>
      </w:pPr>
      <w:r w:rsidRPr="003634E8">
        <w:rPr>
          <w:rFonts w:ascii="Arial" w:hAnsi="Arial" w:cs="Arial"/>
          <w:b/>
          <w:sz w:val="20"/>
          <w:szCs w:val="20"/>
        </w:rPr>
        <w:t>Authorisation required to implement/operate the project</w:t>
      </w:r>
      <w:r w:rsidRPr="003634E8">
        <w:rPr>
          <w:rFonts w:ascii="Arial" w:hAnsi="Arial" w:cs="Arial"/>
          <w:b/>
          <w:sz w:val="20"/>
          <w:szCs w:val="20"/>
        </w:rPr>
        <w:br/>
      </w:r>
      <w:r w:rsidRPr="003634E8">
        <w:rPr>
          <w:rFonts w:ascii="Arial" w:hAnsi="Arial" w:cs="Arial"/>
          <w:sz w:val="20"/>
          <w:szCs w:val="20"/>
        </w:rPr>
        <w:t>Please provide the name(s) of the authority(ties) issuing the relevant permit(s) and whether or not the authorisation(s) has (have) been issued. If permits are not issued, please indicate the expected date.</w:t>
      </w:r>
    </w:p>
    <w:p w14:paraId="767D1D68" w14:textId="77777777" w:rsidR="00B27693" w:rsidRPr="003634E8" w:rsidRDefault="00B27693" w:rsidP="00CC1A9E">
      <w:pPr>
        <w:ind w:left="540"/>
        <w:rPr>
          <w:rFonts w:ascii="Arial" w:hAnsi="Arial" w:cs="Arial"/>
          <w:sz w:val="20"/>
          <w:szCs w:val="20"/>
        </w:rPr>
      </w:pPr>
    </w:p>
    <w:p w14:paraId="38DE237B" w14:textId="77777777" w:rsidR="00B27693" w:rsidRPr="003634E8" w:rsidRDefault="00B27693" w:rsidP="00032539">
      <w:pPr>
        <w:numPr>
          <w:ilvl w:val="1"/>
          <w:numId w:val="65"/>
        </w:numPr>
        <w:spacing w:before="120" w:after="0" w:line="240" w:lineRule="auto"/>
        <w:rPr>
          <w:rFonts w:ascii="Arial" w:hAnsi="Arial" w:cs="Arial"/>
          <w:sz w:val="20"/>
          <w:szCs w:val="20"/>
        </w:rPr>
      </w:pPr>
      <w:r w:rsidRPr="003634E8">
        <w:rPr>
          <w:rFonts w:ascii="Arial" w:hAnsi="Arial" w:cs="Arial"/>
          <w:b/>
          <w:sz w:val="20"/>
          <w:szCs w:val="20"/>
        </w:rPr>
        <w:t xml:space="preserve">Jobs affected by the investment </w:t>
      </w:r>
      <w:r w:rsidRPr="003634E8">
        <w:rPr>
          <w:rFonts w:ascii="Arial" w:hAnsi="Arial" w:cs="Arial"/>
          <w:b/>
          <w:sz w:val="20"/>
          <w:szCs w:val="20"/>
        </w:rPr>
        <w:br/>
      </w:r>
      <w:r w:rsidRPr="003634E8">
        <w:rPr>
          <w:rFonts w:ascii="Arial" w:hAnsi="Arial" w:cs="Arial"/>
          <w:sz w:val="20"/>
          <w:szCs w:val="20"/>
        </w:rPr>
        <w:t>Number of jobs that will be created, secured or lost as a consequence of the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9"/>
        <w:gridCol w:w="2439"/>
      </w:tblGrid>
      <w:tr w:rsidR="00B27693" w:rsidRPr="003634E8" w14:paraId="0895EC95" w14:textId="77777777" w:rsidTr="00AB1ED5">
        <w:tc>
          <w:tcPr>
            <w:tcW w:w="5760" w:type="dxa"/>
          </w:tcPr>
          <w:p w14:paraId="3D03F389" w14:textId="77777777" w:rsidR="00B27693" w:rsidRPr="00D30762" w:rsidRDefault="00B27693" w:rsidP="00032539">
            <w:pPr>
              <w:pStyle w:val="ListParagraph"/>
              <w:numPr>
                <w:ilvl w:val="0"/>
                <w:numId w:val="77"/>
              </w:numPr>
              <w:spacing w:after="0"/>
              <w:rPr>
                <w:rFonts w:cs="Arial"/>
              </w:rPr>
            </w:pPr>
            <w:r w:rsidRPr="00D30762">
              <w:rPr>
                <w:rFonts w:cs="Arial"/>
              </w:rPr>
              <w:t>during construction:</w:t>
            </w:r>
          </w:p>
        </w:tc>
        <w:tc>
          <w:tcPr>
            <w:tcW w:w="2446" w:type="dxa"/>
          </w:tcPr>
          <w:p w14:paraId="5BA29E0B" w14:textId="77777777" w:rsidR="00B27693" w:rsidRPr="003634E8" w:rsidRDefault="00B27693" w:rsidP="00AB1ED5">
            <w:pPr>
              <w:rPr>
                <w:rFonts w:ascii="Arial" w:hAnsi="Arial" w:cs="Arial"/>
                <w:sz w:val="20"/>
                <w:szCs w:val="20"/>
              </w:rPr>
            </w:pPr>
          </w:p>
        </w:tc>
      </w:tr>
      <w:tr w:rsidR="00B27693" w:rsidRPr="003634E8" w14:paraId="3CE01B1B" w14:textId="77777777" w:rsidTr="00AB1ED5">
        <w:tc>
          <w:tcPr>
            <w:tcW w:w="5760" w:type="dxa"/>
          </w:tcPr>
          <w:p w14:paraId="7AA1C8C5" w14:textId="77777777" w:rsidR="00B27693" w:rsidRPr="00D30762" w:rsidRDefault="00B27693" w:rsidP="00032539">
            <w:pPr>
              <w:pStyle w:val="ListParagraph"/>
              <w:numPr>
                <w:ilvl w:val="0"/>
                <w:numId w:val="77"/>
              </w:numPr>
              <w:spacing w:after="0"/>
              <w:rPr>
                <w:rFonts w:cs="Arial"/>
              </w:rPr>
            </w:pPr>
            <w:r w:rsidRPr="00D30762">
              <w:rPr>
                <w:rFonts w:cs="Arial"/>
              </w:rPr>
              <w:t>post construction (operation and maintenance) – secured:</w:t>
            </w:r>
          </w:p>
        </w:tc>
        <w:tc>
          <w:tcPr>
            <w:tcW w:w="2446" w:type="dxa"/>
          </w:tcPr>
          <w:p w14:paraId="2BA03A0F" w14:textId="77777777" w:rsidR="00B27693" w:rsidRPr="003634E8" w:rsidRDefault="00B27693" w:rsidP="00AB1ED5">
            <w:pPr>
              <w:rPr>
                <w:rFonts w:ascii="Arial" w:hAnsi="Arial" w:cs="Arial"/>
                <w:sz w:val="20"/>
                <w:szCs w:val="20"/>
              </w:rPr>
            </w:pPr>
          </w:p>
        </w:tc>
      </w:tr>
    </w:tbl>
    <w:p w14:paraId="7C7CA37C" w14:textId="77777777" w:rsidR="00B27693" w:rsidRPr="003634E8" w:rsidRDefault="00B27693" w:rsidP="00CC1A9E">
      <w:pPr>
        <w:rPr>
          <w:rFonts w:ascii="Arial" w:hAnsi="Arial" w:cs="Arial"/>
          <w:sz w:val="20"/>
          <w:szCs w:val="20"/>
        </w:rPr>
      </w:pPr>
    </w:p>
    <w:p w14:paraId="5498D397" w14:textId="77777777" w:rsidR="00B27693" w:rsidRPr="003634E8" w:rsidRDefault="00B27693" w:rsidP="00032539">
      <w:pPr>
        <w:numPr>
          <w:ilvl w:val="1"/>
          <w:numId w:val="65"/>
        </w:numPr>
        <w:spacing w:before="120" w:after="0" w:line="240" w:lineRule="auto"/>
        <w:rPr>
          <w:rFonts w:ascii="Arial" w:hAnsi="Arial" w:cs="Arial"/>
          <w:b/>
          <w:sz w:val="20"/>
          <w:szCs w:val="20"/>
        </w:rPr>
      </w:pPr>
      <w:r w:rsidRPr="003634E8">
        <w:rPr>
          <w:rFonts w:ascii="Arial" w:hAnsi="Arial" w:cs="Arial"/>
          <w:b/>
          <w:sz w:val="20"/>
          <w:szCs w:val="20"/>
        </w:rPr>
        <w:t>Physical indicators</w:t>
      </w:r>
    </w:p>
    <w:p w14:paraId="05FA3854" w14:textId="77777777" w:rsidR="00B27693" w:rsidRPr="003634E8" w:rsidRDefault="00B27693" w:rsidP="00CC1A9E">
      <w:pPr>
        <w:ind w:left="720"/>
        <w:rPr>
          <w:rFonts w:ascii="Arial" w:hAnsi="Arial" w:cs="Arial"/>
          <w:sz w:val="20"/>
          <w:szCs w:val="20"/>
        </w:rPr>
      </w:pPr>
      <w:r w:rsidRPr="003634E8">
        <w:rPr>
          <w:rFonts w:ascii="Arial" w:hAnsi="Arial" w:cs="Arial"/>
          <w:sz w:val="20"/>
          <w:szCs w:val="20"/>
        </w:rPr>
        <w:t>Please indicate (quantify) planned physical output/result of the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1876"/>
        <w:gridCol w:w="1948"/>
      </w:tblGrid>
      <w:tr w:rsidR="00B27693" w:rsidRPr="003634E8" w14:paraId="36196054" w14:textId="77777777" w:rsidTr="00AB1ED5">
        <w:tc>
          <w:tcPr>
            <w:tcW w:w="4779" w:type="dxa"/>
          </w:tcPr>
          <w:p w14:paraId="6B4F9447" w14:textId="77777777" w:rsidR="00B27693" w:rsidRPr="003634E8" w:rsidRDefault="00B27693" w:rsidP="005150E4">
            <w:pPr>
              <w:jc w:val="right"/>
              <w:rPr>
                <w:rFonts w:ascii="Arial" w:hAnsi="Arial" w:cs="Arial"/>
                <w:b/>
                <w:sz w:val="20"/>
                <w:szCs w:val="20"/>
              </w:rPr>
            </w:pPr>
            <w:r w:rsidRPr="003634E8">
              <w:rPr>
                <w:rFonts w:ascii="Arial" w:hAnsi="Arial" w:cs="Arial"/>
                <w:b/>
                <w:sz w:val="20"/>
                <w:szCs w:val="20"/>
              </w:rPr>
              <w:t>Indicator name and definition</w:t>
            </w:r>
          </w:p>
        </w:tc>
        <w:tc>
          <w:tcPr>
            <w:tcW w:w="1984" w:type="dxa"/>
          </w:tcPr>
          <w:p w14:paraId="66F8569C" w14:textId="77777777" w:rsidR="00B27693" w:rsidRPr="003634E8" w:rsidRDefault="00B27693" w:rsidP="005150E4">
            <w:pPr>
              <w:jc w:val="right"/>
              <w:rPr>
                <w:rFonts w:ascii="Arial" w:hAnsi="Arial" w:cs="Arial"/>
                <w:b/>
                <w:sz w:val="20"/>
                <w:szCs w:val="20"/>
              </w:rPr>
            </w:pPr>
            <w:r w:rsidRPr="003634E8">
              <w:rPr>
                <w:rFonts w:ascii="Arial" w:hAnsi="Arial" w:cs="Arial"/>
                <w:b/>
                <w:sz w:val="20"/>
                <w:szCs w:val="20"/>
              </w:rPr>
              <w:t>Baseline (year)</w:t>
            </w:r>
          </w:p>
        </w:tc>
        <w:tc>
          <w:tcPr>
            <w:tcW w:w="2092" w:type="dxa"/>
          </w:tcPr>
          <w:p w14:paraId="601F9163" w14:textId="77777777" w:rsidR="00B27693" w:rsidRPr="003634E8" w:rsidRDefault="00B27693" w:rsidP="005150E4">
            <w:pPr>
              <w:jc w:val="right"/>
              <w:rPr>
                <w:rFonts w:ascii="Arial" w:hAnsi="Arial" w:cs="Arial"/>
                <w:b/>
                <w:sz w:val="20"/>
                <w:szCs w:val="20"/>
              </w:rPr>
            </w:pPr>
            <w:r w:rsidRPr="003634E8">
              <w:rPr>
                <w:rFonts w:ascii="Arial" w:hAnsi="Arial" w:cs="Arial"/>
                <w:b/>
                <w:sz w:val="20"/>
                <w:szCs w:val="20"/>
              </w:rPr>
              <w:t>Target value (year)</w:t>
            </w:r>
          </w:p>
        </w:tc>
      </w:tr>
      <w:tr w:rsidR="00B27693" w:rsidRPr="003634E8" w14:paraId="07A77F39" w14:textId="77777777" w:rsidTr="00AB1ED5">
        <w:tc>
          <w:tcPr>
            <w:tcW w:w="4779" w:type="dxa"/>
          </w:tcPr>
          <w:p w14:paraId="0691366F" w14:textId="77777777" w:rsidR="00B27693" w:rsidRPr="003634E8" w:rsidRDefault="00B27693" w:rsidP="00032539">
            <w:pPr>
              <w:numPr>
                <w:ilvl w:val="0"/>
                <w:numId w:val="78"/>
              </w:numPr>
              <w:spacing w:after="0" w:line="240" w:lineRule="auto"/>
              <w:ind w:hanging="720"/>
              <w:jc w:val="both"/>
              <w:rPr>
                <w:rFonts w:ascii="Arial" w:hAnsi="Arial" w:cs="Arial"/>
                <w:sz w:val="20"/>
                <w:szCs w:val="20"/>
              </w:rPr>
            </w:pPr>
            <w:r w:rsidRPr="003634E8">
              <w:rPr>
                <w:rFonts w:ascii="Arial" w:hAnsi="Arial" w:cs="Arial"/>
                <w:sz w:val="20"/>
                <w:szCs w:val="20"/>
              </w:rPr>
              <w:t>…</w:t>
            </w:r>
          </w:p>
        </w:tc>
        <w:tc>
          <w:tcPr>
            <w:tcW w:w="1984" w:type="dxa"/>
          </w:tcPr>
          <w:p w14:paraId="0BE1F17B" w14:textId="77777777" w:rsidR="00B27693" w:rsidRPr="003634E8" w:rsidRDefault="00B27693" w:rsidP="00AB1ED5">
            <w:pPr>
              <w:rPr>
                <w:rFonts w:ascii="Arial" w:hAnsi="Arial" w:cs="Arial"/>
                <w:sz w:val="20"/>
                <w:szCs w:val="20"/>
              </w:rPr>
            </w:pPr>
          </w:p>
        </w:tc>
        <w:tc>
          <w:tcPr>
            <w:tcW w:w="2092" w:type="dxa"/>
          </w:tcPr>
          <w:p w14:paraId="75F9B527" w14:textId="77777777" w:rsidR="00B27693" w:rsidRPr="003634E8" w:rsidRDefault="00B27693" w:rsidP="00AB1ED5">
            <w:pPr>
              <w:rPr>
                <w:rFonts w:ascii="Arial" w:hAnsi="Arial" w:cs="Arial"/>
                <w:sz w:val="20"/>
                <w:szCs w:val="20"/>
              </w:rPr>
            </w:pPr>
          </w:p>
        </w:tc>
      </w:tr>
      <w:tr w:rsidR="00B27693" w:rsidRPr="003634E8" w14:paraId="0F90C2E3" w14:textId="77777777" w:rsidTr="00AB1ED5">
        <w:tc>
          <w:tcPr>
            <w:tcW w:w="4779" w:type="dxa"/>
          </w:tcPr>
          <w:p w14:paraId="3FC87078" w14:textId="77777777" w:rsidR="00B27693" w:rsidRPr="003634E8" w:rsidRDefault="00B27693" w:rsidP="00032539">
            <w:pPr>
              <w:numPr>
                <w:ilvl w:val="0"/>
                <w:numId w:val="78"/>
              </w:numPr>
              <w:spacing w:after="0" w:line="240" w:lineRule="auto"/>
              <w:ind w:left="252" w:hanging="252"/>
              <w:jc w:val="both"/>
              <w:rPr>
                <w:rFonts w:ascii="Arial" w:hAnsi="Arial" w:cs="Arial"/>
                <w:sz w:val="20"/>
                <w:szCs w:val="20"/>
              </w:rPr>
            </w:pPr>
          </w:p>
        </w:tc>
        <w:tc>
          <w:tcPr>
            <w:tcW w:w="1984" w:type="dxa"/>
          </w:tcPr>
          <w:p w14:paraId="078F7F5E" w14:textId="77777777" w:rsidR="00B27693" w:rsidRPr="003634E8" w:rsidRDefault="00B27693" w:rsidP="00AB1ED5">
            <w:pPr>
              <w:rPr>
                <w:rFonts w:ascii="Arial" w:hAnsi="Arial" w:cs="Arial"/>
                <w:sz w:val="20"/>
                <w:szCs w:val="20"/>
              </w:rPr>
            </w:pPr>
          </w:p>
        </w:tc>
        <w:tc>
          <w:tcPr>
            <w:tcW w:w="2092" w:type="dxa"/>
          </w:tcPr>
          <w:p w14:paraId="2715EF79" w14:textId="77777777" w:rsidR="00B27693" w:rsidRPr="003634E8" w:rsidRDefault="00B27693" w:rsidP="00AB1ED5">
            <w:pPr>
              <w:rPr>
                <w:rFonts w:ascii="Arial" w:hAnsi="Arial" w:cs="Arial"/>
                <w:sz w:val="20"/>
                <w:szCs w:val="20"/>
              </w:rPr>
            </w:pPr>
          </w:p>
        </w:tc>
      </w:tr>
      <w:tr w:rsidR="00B27693" w:rsidRPr="003634E8" w14:paraId="5A5B7393" w14:textId="77777777" w:rsidTr="00AB1ED5">
        <w:tc>
          <w:tcPr>
            <w:tcW w:w="4779" w:type="dxa"/>
          </w:tcPr>
          <w:p w14:paraId="3F912E58" w14:textId="77777777" w:rsidR="00B27693" w:rsidRPr="003634E8" w:rsidRDefault="00B27693" w:rsidP="00032539">
            <w:pPr>
              <w:numPr>
                <w:ilvl w:val="0"/>
                <w:numId w:val="78"/>
              </w:numPr>
              <w:spacing w:after="0" w:line="240" w:lineRule="auto"/>
              <w:ind w:left="252" w:hanging="252"/>
              <w:jc w:val="both"/>
              <w:rPr>
                <w:rFonts w:ascii="Arial" w:hAnsi="Arial" w:cs="Arial"/>
                <w:sz w:val="20"/>
                <w:szCs w:val="20"/>
              </w:rPr>
            </w:pPr>
          </w:p>
        </w:tc>
        <w:tc>
          <w:tcPr>
            <w:tcW w:w="1984" w:type="dxa"/>
          </w:tcPr>
          <w:p w14:paraId="3FABC26E" w14:textId="77777777" w:rsidR="00B27693" w:rsidRPr="003634E8" w:rsidRDefault="00B27693" w:rsidP="00AB1ED5">
            <w:pPr>
              <w:rPr>
                <w:rFonts w:ascii="Arial" w:hAnsi="Arial" w:cs="Arial"/>
                <w:sz w:val="20"/>
                <w:szCs w:val="20"/>
              </w:rPr>
            </w:pPr>
          </w:p>
        </w:tc>
        <w:tc>
          <w:tcPr>
            <w:tcW w:w="2092" w:type="dxa"/>
          </w:tcPr>
          <w:p w14:paraId="3B4ED558" w14:textId="77777777" w:rsidR="00B27693" w:rsidRPr="003634E8" w:rsidRDefault="00B27693" w:rsidP="00AB1ED5">
            <w:pPr>
              <w:rPr>
                <w:rFonts w:ascii="Arial" w:hAnsi="Arial" w:cs="Arial"/>
                <w:sz w:val="20"/>
                <w:szCs w:val="20"/>
              </w:rPr>
            </w:pPr>
          </w:p>
        </w:tc>
      </w:tr>
    </w:tbl>
    <w:p w14:paraId="016DA9BE" w14:textId="77777777" w:rsidR="00B27693" w:rsidRPr="003634E8" w:rsidRDefault="00B27693" w:rsidP="00CC1A9E">
      <w:pPr>
        <w:rPr>
          <w:rFonts w:ascii="Arial" w:hAnsi="Arial" w:cs="Arial"/>
          <w:sz w:val="20"/>
          <w:szCs w:val="20"/>
        </w:rPr>
      </w:pPr>
    </w:p>
    <w:p w14:paraId="6715A19B" w14:textId="77777777" w:rsidR="00B27693" w:rsidRPr="003634E8" w:rsidRDefault="00B27693" w:rsidP="009D17AB">
      <w:pPr>
        <w:numPr>
          <w:ilvl w:val="1"/>
          <w:numId w:val="65"/>
        </w:numPr>
        <w:spacing w:after="0" w:line="240" w:lineRule="auto"/>
        <w:rPr>
          <w:rFonts w:ascii="Arial" w:hAnsi="Arial" w:cs="Arial"/>
          <w:b/>
          <w:sz w:val="20"/>
          <w:szCs w:val="20"/>
        </w:rPr>
      </w:pPr>
      <w:r w:rsidRPr="003634E8">
        <w:rPr>
          <w:rFonts w:ascii="Arial" w:hAnsi="Arial" w:cs="Arial"/>
          <w:b/>
          <w:sz w:val="20"/>
          <w:szCs w:val="20"/>
        </w:rPr>
        <w:t xml:space="preserve">Procurement </w:t>
      </w:r>
    </w:p>
    <w:p w14:paraId="43E5B15E" w14:textId="77777777" w:rsidR="00B27693" w:rsidRDefault="00B27693" w:rsidP="009D17AB">
      <w:pPr>
        <w:spacing w:after="0"/>
        <w:ind w:left="709"/>
        <w:rPr>
          <w:rFonts w:ascii="Arial" w:hAnsi="Arial" w:cs="Arial"/>
          <w:sz w:val="20"/>
          <w:szCs w:val="20"/>
        </w:rPr>
      </w:pPr>
      <w:r w:rsidRPr="003634E8">
        <w:rPr>
          <w:rFonts w:ascii="Arial" w:hAnsi="Arial" w:cs="Arial"/>
          <w:sz w:val="20"/>
          <w:szCs w:val="20"/>
        </w:rPr>
        <w:t>Type and specifics on tender(s)</w:t>
      </w:r>
    </w:p>
    <w:p w14:paraId="5DD24454" w14:textId="77777777" w:rsidR="009D17AB" w:rsidRPr="003634E8" w:rsidRDefault="009D17AB" w:rsidP="009D17AB">
      <w:pPr>
        <w:spacing w:after="0"/>
        <w:ind w:left="709"/>
        <w:rPr>
          <w:rFonts w:ascii="Arial" w:hAnsi="Arial" w:cs="Arial"/>
          <w:sz w:val="20"/>
          <w:szCs w:val="20"/>
        </w:rPr>
      </w:pPr>
    </w:p>
    <w:p w14:paraId="66943AE8" w14:textId="77777777" w:rsidR="00B27693" w:rsidRPr="003634E8" w:rsidRDefault="00B27693" w:rsidP="009D17AB">
      <w:pPr>
        <w:numPr>
          <w:ilvl w:val="1"/>
          <w:numId w:val="65"/>
        </w:numPr>
        <w:spacing w:after="0" w:line="240" w:lineRule="auto"/>
        <w:rPr>
          <w:rFonts w:ascii="Arial" w:hAnsi="Arial" w:cs="Arial"/>
          <w:b/>
          <w:sz w:val="20"/>
          <w:szCs w:val="20"/>
        </w:rPr>
      </w:pPr>
      <w:r w:rsidRPr="003634E8">
        <w:rPr>
          <w:rFonts w:ascii="Arial" w:hAnsi="Arial" w:cs="Arial"/>
          <w:b/>
          <w:sz w:val="20"/>
          <w:szCs w:val="20"/>
        </w:rPr>
        <w:t>Environmental impacts</w:t>
      </w:r>
    </w:p>
    <w:p w14:paraId="5FA4C1CD" w14:textId="77777777" w:rsidR="00B27693" w:rsidRDefault="00B27693" w:rsidP="009D17AB">
      <w:pPr>
        <w:numPr>
          <w:ilvl w:val="0"/>
          <w:numId w:val="79"/>
        </w:numPr>
        <w:tabs>
          <w:tab w:val="left" w:pos="1080"/>
        </w:tabs>
        <w:spacing w:after="0" w:line="240" w:lineRule="auto"/>
        <w:ind w:hanging="11"/>
        <w:jc w:val="both"/>
        <w:rPr>
          <w:rFonts w:ascii="Arial" w:hAnsi="Arial" w:cs="Arial"/>
          <w:sz w:val="20"/>
          <w:szCs w:val="20"/>
        </w:rPr>
      </w:pPr>
      <w:r w:rsidRPr="003634E8">
        <w:rPr>
          <w:rFonts w:ascii="Arial" w:hAnsi="Arial" w:cs="Arial"/>
          <w:sz w:val="20"/>
          <w:szCs w:val="20"/>
        </w:rPr>
        <w:t>Please explain briefly the effects of the project on the environment.</w:t>
      </w:r>
    </w:p>
    <w:p w14:paraId="4EABC869" w14:textId="77777777" w:rsidR="005150E4" w:rsidRPr="00DC52D6" w:rsidRDefault="005150E4" w:rsidP="005150E4">
      <w:pPr>
        <w:tabs>
          <w:tab w:val="left" w:pos="1080"/>
        </w:tabs>
        <w:spacing w:before="120" w:after="120" w:line="240" w:lineRule="auto"/>
        <w:ind w:left="720"/>
        <w:jc w:val="both"/>
        <w:rPr>
          <w:rFonts w:ascii="Arial" w:hAnsi="Arial" w:cs="Arial"/>
          <w:sz w:val="20"/>
          <w:szCs w:val="20"/>
        </w:rPr>
      </w:pPr>
    </w:p>
    <w:p w14:paraId="2F345669" w14:textId="77777777" w:rsidR="00B27693" w:rsidRDefault="00B27693" w:rsidP="00032539">
      <w:pPr>
        <w:numPr>
          <w:ilvl w:val="0"/>
          <w:numId w:val="79"/>
        </w:numPr>
        <w:tabs>
          <w:tab w:val="left" w:pos="1080"/>
        </w:tabs>
        <w:spacing w:before="120" w:after="120" w:line="240" w:lineRule="auto"/>
        <w:ind w:left="1080"/>
        <w:jc w:val="both"/>
        <w:rPr>
          <w:rFonts w:ascii="Arial" w:hAnsi="Arial" w:cs="Arial"/>
          <w:sz w:val="20"/>
          <w:szCs w:val="20"/>
        </w:rPr>
      </w:pPr>
      <w:r w:rsidRPr="003634E8">
        <w:rPr>
          <w:rFonts w:ascii="Arial" w:hAnsi="Arial" w:cs="Arial"/>
          <w:sz w:val="20"/>
          <w:szCs w:val="20"/>
        </w:rPr>
        <w:t>Does the Project have any particular environmental risks or benefits?</w:t>
      </w:r>
    </w:p>
    <w:p w14:paraId="05E3D410" w14:textId="77777777" w:rsidR="005150E4" w:rsidRPr="00DC52D6" w:rsidRDefault="005150E4" w:rsidP="005150E4">
      <w:pPr>
        <w:tabs>
          <w:tab w:val="left" w:pos="1080"/>
        </w:tabs>
        <w:spacing w:before="120" w:after="120" w:line="240" w:lineRule="auto"/>
        <w:ind w:left="1080"/>
        <w:jc w:val="both"/>
        <w:rPr>
          <w:rFonts w:ascii="Arial" w:hAnsi="Arial" w:cs="Arial"/>
          <w:sz w:val="20"/>
          <w:szCs w:val="20"/>
        </w:rPr>
      </w:pPr>
    </w:p>
    <w:p w14:paraId="104B1C18" w14:textId="77777777" w:rsidR="00B27693" w:rsidRDefault="00B27693" w:rsidP="00032539">
      <w:pPr>
        <w:numPr>
          <w:ilvl w:val="0"/>
          <w:numId w:val="79"/>
        </w:numPr>
        <w:tabs>
          <w:tab w:val="left" w:pos="1080"/>
        </w:tabs>
        <w:spacing w:before="120" w:after="120" w:line="240" w:lineRule="auto"/>
        <w:ind w:left="1080"/>
        <w:jc w:val="both"/>
        <w:rPr>
          <w:rFonts w:ascii="Arial" w:hAnsi="Arial" w:cs="Arial"/>
          <w:sz w:val="20"/>
          <w:szCs w:val="20"/>
        </w:rPr>
      </w:pPr>
      <w:r w:rsidRPr="003634E8">
        <w:rPr>
          <w:rFonts w:ascii="Arial" w:hAnsi="Arial" w:cs="Arial"/>
          <w:sz w:val="20"/>
          <w:szCs w:val="20"/>
        </w:rPr>
        <w:t>Compliance with environmental requirements (local, national, European Union) and summary description of mitigating measures adopted, if any; indicate if an EIA is required and if the project is located within/impacts a Natura 2000 sites, or similar - in the affirmative cases, please provide information on the relevant assessment and administrative decisions for such projects. The Bank’s services may require further information (such as a copy of the non-technical EIA summary, analysis of impact on Natura 2000 sites or similar).</w:t>
      </w:r>
    </w:p>
    <w:p w14:paraId="2C8173A0" w14:textId="77777777" w:rsidR="005150E4" w:rsidRPr="00DC52D6" w:rsidRDefault="005150E4" w:rsidP="005150E4">
      <w:pPr>
        <w:tabs>
          <w:tab w:val="left" w:pos="1080"/>
        </w:tabs>
        <w:spacing w:before="120" w:after="120" w:line="240" w:lineRule="auto"/>
        <w:ind w:left="1080"/>
        <w:jc w:val="both"/>
        <w:rPr>
          <w:rFonts w:ascii="Arial" w:hAnsi="Arial" w:cs="Arial"/>
          <w:sz w:val="20"/>
          <w:szCs w:val="20"/>
        </w:rPr>
      </w:pPr>
    </w:p>
    <w:p w14:paraId="7D3D8FB9" w14:textId="77777777" w:rsidR="00B27693" w:rsidRPr="003634E8" w:rsidRDefault="00B27693" w:rsidP="009D17AB">
      <w:pPr>
        <w:numPr>
          <w:ilvl w:val="1"/>
          <w:numId w:val="65"/>
        </w:numPr>
        <w:spacing w:after="0" w:line="240" w:lineRule="auto"/>
        <w:rPr>
          <w:rFonts w:ascii="Arial" w:hAnsi="Arial" w:cs="Arial"/>
          <w:b/>
          <w:sz w:val="20"/>
          <w:szCs w:val="20"/>
        </w:rPr>
      </w:pPr>
      <w:r w:rsidRPr="003634E8">
        <w:rPr>
          <w:rFonts w:ascii="Arial" w:hAnsi="Arial" w:cs="Arial"/>
          <w:b/>
          <w:sz w:val="20"/>
          <w:szCs w:val="20"/>
        </w:rPr>
        <w:t>Operation and maintenance of the facilities:</w:t>
      </w:r>
    </w:p>
    <w:p w14:paraId="3DBF9ACD" w14:textId="77777777" w:rsidR="00B27693" w:rsidRDefault="00B27693" w:rsidP="009D17AB">
      <w:pPr>
        <w:numPr>
          <w:ilvl w:val="0"/>
          <w:numId w:val="80"/>
        </w:numPr>
        <w:tabs>
          <w:tab w:val="clear" w:pos="720"/>
          <w:tab w:val="num" w:pos="851"/>
        </w:tabs>
        <w:spacing w:after="0" w:line="240" w:lineRule="auto"/>
        <w:ind w:left="993" w:hanging="295"/>
        <w:jc w:val="both"/>
        <w:rPr>
          <w:rFonts w:ascii="Arial" w:hAnsi="Arial" w:cs="Arial"/>
          <w:sz w:val="20"/>
          <w:szCs w:val="20"/>
        </w:rPr>
      </w:pPr>
      <w:r w:rsidRPr="003634E8">
        <w:rPr>
          <w:rFonts w:ascii="Arial" w:hAnsi="Arial" w:cs="Arial"/>
          <w:sz w:val="20"/>
          <w:szCs w:val="20"/>
        </w:rPr>
        <w:t xml:space="preserve">Organisation in charge of the operation and maintenance of the Scheme; </w:t>
      </w:r>
    </w:p>
    <w:p w14:paraId="7AA28834" w14:textId="77777777" w:rsidR="005150E4" w:rsidRPr="00DC52D6" w:rsidRDefault="005150E4" w:rsidP="005150E4">
      <w:pPr>
        <w:spacing w:before="120" w:after="120" w:line="240" w:lineRule="auto"/>
        <w:ind w:left="993"/>
        <w:jc w:val="both"/>
        <w:rPr>
          <w:rFonts w:ascii="Arial" w:hAnsi="Arial" w:cs="Arial"/>
          <w:sz w:val="20"/>
          <w:szCs w:val="20"/>
        </w:rPr>
      </w:pPr>
    </w:p>
    <w:p w14:paraId="48503C02" w14:textId="77777777" w:rsidR="00B27693" w:rsidRDefault="00B27693" w:rsidP="00032539">
      <w:pPr>
        <w:numPr>
          <w:ilvl w:val="0"/>
          <w:numId w:val="80"/>
        </w:numPr>
        <w:spacing w:before="120" w:after="120" w:line="240" w:lineRule="auto"/>
        <w:ind w:left="1080"/>
        <w:jc w:val="both"/>
        <w:rPr>
          <w:rFonts w:ascii="Arial" w:hAnsi="Arial" w:cs="Arial"/>
          <w:sz w:val="20"/>
          <w:szCs w:val="20"/>
        </w:rPr>
      </w:pPr>
      <w:r w:rsidRPr="003634E8">
        <w:rPr>
          <w:rFonts w:ascii="Arial" w:hAnsi="Arial" w:cs="Arial"/>
          <w:sz w:val="20"/>
          <w:szCs w:val="20"/>
        </w:rPr>
        <w:t>Operating and maintenance costs and available budget for operation and maintenance.</w:t>
      </w:r>
    </w:p>
    <w:p w14:paraId="491B0227" w14:textId="77777777" w:rsidR="005150E4" w:rsidRPr="00DC52D6" w:rsidRDefault="005150E4" w:rsidP="005150E4">
      <w:pPr>
        <w:spacing w:before="120" w:after="120" w:line="240" w:lineRule="auto"/>
        <w:ind w:left="1080"/>
        <w:jc w:val="both"/>
        <w:rPr>
          <w:rFonts w:ascii="Arial" w:hAnsi="Arial" w:cs="Arial"/>
          <w:sz w:val="20"/>
          <w:szCs w:val="20"/>
        </w:rPr>
      </w:pPr>
    </w:p>
    <w:p w14:paraId="2C2E5B73" w14:textId="77777777" w:rsidR="00B27693" w:rsidRPr="003634E8" w:rsidRDefault="00B27693" w:rsidP="009D17AB">
      <w:pPr>
        <w:numPr>
          <w:ilvl w:val="1"/>
          <w:numId w:val="65"/>
        </w:numPr>
        <w:spacing w:after="0" w:line="240" w:lineRule="auto"/>
        <w:rPr>
          <w:rFonts w:ascii="Arial" w:hAnsi="Arial" w:cs="Arial"/>
          <w:b/>
          <w:sz w:val="20"/>
          <w:szCs w:val="20"/>
        </w:rPr>
      </w:pPr>
      <w:r w:rsidRPr="003634E8">
        <w:rPr>
          <w:rFonts w:ascii="Arial" w:hAnsi="Arial" w:cs="Arial"/>
          <w:b/>
          <w:sz w:val="20"/>
          <w:szCs w:val="20"/>
        </w:rPr>
        <w:t>Economic and financial aspects</w:t>
      </w:r>
    </w:p>
    <w:p w14:paraId="097716FC" w14:textId="77777777" w:rsidR="00B27693" w:rsidRPr="00DC52D6" w:rsidRDefault="009D17AB" w:rsidP="009D17AB">
      <w:pPr>
        <w:numPr>
          <w:ilvl w:val="0"/>
          <w:numId w:val="75"/>
        </w:numPr>
        <w:tabs>
          <w:tab w:val="clear" w:pos="720"/>
          <w:tab w:val="num" w:pos="993"/>
          <w:tab w:val="num" w:pos="1080"/>
        </w:tabs>
        <w:spacing w:after="0" w:line="240" w:lineRule="auto"/>
        <w:ind w:hanging="11"/>
        <w:jc w:val="both"/>
        <w:rPr>
          <w:rFonts w:ascii="Arial" w:hAnsi="Arial" w:cs="Arial"/>
          <w:sz w:val="20"/>
          <w:szCs w:val="20"/>
        </w:rPr>
      </w:pPr>
      <w:r>
        <w:rPr>
          <w:rFonts w:ascii="Arial" w:hAnsi="Arial" w:cs="Arial"/>
          <w:sz w:val="20"/>
          <w:szCs w:val="20"/>
        </w:rPr>
        <w:t xml:space="preserve">  </w:t>
      </w:r>
      <w:r w:rsidR="00B27693" w:rsidRPr="003634E8">
        <w:rPr>
          <w:rFonts w:ascii="Arial" w:hAnsi="Arial" w:cs="Arial"/>
          <w:sz w:val="20"/>
          <w:szCs w:val="20"/>
        </w:rPr>
        <w:t>Population served by the Scheme, or other pertinent demand analysis (e.g. traffic);</w:t>
      </w:r>
    </w:p>
    <w:p w14:paraId="38B96A9C" w14:textId="77777777" w:rsidR="00B27693" w:rsidRPr="00DC52D6" w:rsidRDefault="00B27693" w:rsidP="00032539">
      <w:pPr>
        <w:numPr>
          <w:ilvl w:val="0"/>
          <w:numId w:val="75"/>
        </w:numPr>
        <w:tabs>
          <w:tab w:val="num" w:pos="1080"/>
        </w:tabs>
        <w:spacing w:before="120" w:after="120" w:line="240" w:lineRule="auto"/>
        <w:ind w:left="1080"/>
        <w:jc w:val="both"/>
        <w:rPr>
          <w:rFonts w:ascii="Arial" w:hAnsi="Arial" w:cs="Arial"/>
          <w:sz w:val="20"/>
          <w:szCs w:val="20"/>
        </w:rPr>
      </w:pPr>
      <w:r w:rsidRPr="003634E8">
        <w:rPr>
          <w:rFonts w:ascii="Arial" w:hAnsi="Arial" w:cs="Arial"/>
          <w:sz w:val="20"/>
          <w:szCs w:val="20"/>
        </w:rPr>
        <w:t xml:space="preserve">If applicable, a summary of cost-benefit or economic feasibility analysis; </w:t>
      </w:r>
    </w:p>
    <w:p w14:paraId="3C3BAAD4" w14:textId="77777777" w:rsidR="00B27693" w:rsidRPr="003634E8" w:rsidRDefault="00B27693" w:rsidP="00032539">
      <w:pPr>
        <w:numPr>
          <w:ilvl w:val="0"/>
          <w:numId w:val="75"/>
        </w:numPr>
        <w:tabs>
          <w:tab w:val="num" w:pos="1080"/>
        </w:tabs>
        <w:spacing w:before="120" w:after="120" w:line="240" w:lineRule="auto"/>
        <w:ind w:left="1080"/>
        <w:jc w:val="both"/>
        <w:rPr>
          <w:rFonts w:ascii="Arial" w:hAnsi="Arial" w:cs="Arial"/>
          <w:sz w:val="20"/>
          <w:szCs w:val="20"/>
        </w:rPr>
      </w:pPr>
      <w:r w:rsidRPr="003634E8">
        <w:rPr>
          <w:rFonts w:ascii="Arial" w:hAnsi="Arial" w:cs="Arial"/>
          <w:sz w:val="20"/>
          <w:szCs w:val="20"/>
        </w:rPr>
        <w:t>If applicable, cost recovery mechanism (Will users be required to contribute to the cost of the Scheme? Tariff policy?).</w:t>
      </w:r>
    </w:p>
    <w:p w14:paraId="58155DC8" w14:textId="77777777" w:rsidR="00B27693" w:rsidRPr="003634E8" w:rsidRDefault="00B27693" w:rsidP="00032539">
      <w:pPr>
        <w:numPr>
          <w:ilvl w:val="0"/>
          <w:numId w:val="66"/>
        </w:numPr>
        <w:spacing w:before="120" w:after="0" w:line="240" w:lineRule="auto"/>
        <w:jc w:val="both"/>
        <w:rPr>
          <w:rFonts w:ascii="Arial" w:hAnsi="Arial" w:cs="Arial"/>
          <w:b/>
          <w:sz w:val="20"/>
          <w:szCs w:val="20"/>
          <w:u w:val="single"/>
        </w:rPr>
      </w:pPr>
      <w:r w:rsidRPr="003634E8">
        <w:rPr>
          <w:rFonts w:ascii="Arial" w:hAnsi="Arial" w:cs="Arial"/>
          <w:b/>
          <w:sz w:val="20"/>
          <w:szCs w:val="20"/>
          <w:u w:val="single"/>
        </w:rPr>
        <w:t>Overall conclusions and recommendations</w:t>
      </w:r>
    </w:p>
    <w:p w14:paraId="46BBA888" w14:textId="77777777" w:rsidR="00B27693" w:rsidRPr="003634E8" w:rsidRDefault="00B27693" w:rsidP="00CC1A9E">
      <w:pPr>
        <w:pBdr>
          <w:top w:val="single" w:sz="4" w:space="1" w:color="auto"/>
          <w:left w:val="single" w:sz="4" w:space="4" w:color="auto"/>
          <w:bottom w:val="single" w:sz="4" w:space="1" w:color="auto"/>
          <w:right w:val="single" w:sz="4" w:space="4" w:color="auto"/>
        </w:pBdr>
        <w:ind w:left="540"/>
        <w:rPr>
          <w:rFonts w:ascii="Arial" w:hAnsi="Arial" w:cs="Arial"/>
          <w:sz w:val="20"/>
          <w:szCs w:val="20"/>
        </w:rPr>
      </w:pPr>
    </w:p>
    <w:p w14:paraId="283D524F" w14:textId="77777777" w:rsidR="00B27693" w:rsidRPr="003634E8" w:rsidRDefault="00B27693" w:rsidP="00CC1A9E">
      <w:pPr>
        <w:pBdr>
          <w:top w:val="single" w:sz="4" w:space="1" w:color="auto"/>
          <w:left w:val="single" w:sz="4" w:space="4" w:color="auto"/>
          <w:bottom w:val="single" w:sz="4" w:space="1" w:color="auto"/>
          <w:right w:val="single" w:sz="4" w:space="4" w:color="auto"/>
        </w:pBdr>
        <w:ind w:left="540"/>
        <w:rPr>
          <w:rFonts w:ascii="Arial" w:hAnsi="Arial" w:cs="Arial"/>
          <w:sz w:val="20"/>
          <w:szCs w:val="20"/>
        </w:rPr>
      </w:pPr>
    </w:p>
    <w:p w14:paraId="538B5F90" w14:textId="77777777" w:rsidR="00B27693" w:rsidRPr="003634E8" w:rsidRDefault="00B27693" w:rsidP="00CC1A9E">
      <w:pPr>
        <w:pBdr>
          <w:top w:val="single" w:sz="4" w:space="1" w:color="auto"/>
          <w:left w:val="single" w:sz="4" w:space="4" w:color="auto"/>
          <w:bottom w:val="single" w:sz="4" w:space="1" w:color="auto"/>
          <w:right w:val="single" w:sz="4" w:space="4" w:color="auto"/>
        </w:pBdr>
        <w:ind w:left="540"/>
        <w:rPr>
          <w:rFonts w:ascii="Arial" w:hAnsi="Arial" w:cs="Arial"/>
          <w:sz w:val="20"/>
          <w:szCs w:val="20"/>
        </w:rPr>
      </w:pPr>
    </w:p>
    <w:p w14:paraId="24DE005D" w14:textId="77777777" w:rsidR="00B27693" w:rsidRPr="003634E8" w:rsidRDefault="00B27693" w:rsidP="00CC1A9E">
      <w:pPr>
        <w:pBdr>
          <w:top w:val="single" w:sz="4" w:space="1" w:color="auto"/>
          <w:left w:val="single" w:sz="4" w:space="4" w:color="auto"/>
          <w:bottom w:val="single" w:sz="4" w:space="1" w:color="auto"/>
          <w:right w:val="single" w:sz="4" w:space="4" w:color="auto"/>
        </w:pBdr>
        <w:ind w:left="540"/>
        <w:rPr>
          <w:rFonts w:ascii="Arial" w:hAnsi="Arial" w:cs="Arial"/>
          <w:sz w:val="20"/>
          <w:szCs w:val="20"/>
        </w:rPr>
      </w:pPr>
    </w:p>
    <w:p w14:paraId="73C0BC95" w14:textId="77777777" w:rsidR="00B27693" w:rsidRPr="003634E8" w:rsidRDefault="00B27693" w:rsidP="00CC1A9E">
      <w:pPr>
        <w:ind w:left="720"/>
        <w:rPr>
          <w:rFonts w:ascii="Arial" w:hAnsi="Arial" w:cs="Arial"/>
          <w:sz w:val="20"/>
          <w:szCs w:val="20"/>
        </w:rPr>
      </w:pPr>
    </w:p>
    <w:p w14:paraId="440FA74D" w14:textId="77777777" w:rsidR="00B27693" w:rsidRPr="003634E8" w:rsidRDefault="009D17AB" w:rsidP="009D17AB">
      <w:pPr>
        <w:tabs>
          <w:tab w:val="left" w:pos="1560"/>
          <w:tab w:val="left" w:pos="1985"/>
        </w:tabs>
        <w:ind w:left="1416"/>
        <w:jc w:val="both"/>
        <w:rPr>
          <w:rFonts w:ascii="Arial" w:hAnsi="Arial" w:cs="Arial"/>
          <w:b/>
          <w:sz w:val="20"/>
          <w:szCs w:val="20"/>
          <w:lang w:val="fr-FR"/>
        </w:rPr>
      </w:pPr>
      <w:r>
        <w:rPr>
          <w:rFonts w:ascii="Arial" w:hAnsi="Arial" w:cs="Arial"/>
          <w:b/>
          <w:sz w:val="20"/>
          <w:szCs w:val="20"/>
          <w:lang w:val="fr-FR"/>
        </w:rPr>
        <w:t xml:space="preserve">     </w:t>
      </w:r>
      <w:r w:rsidR="00B27693" w:rsidRPr="003634E8">
        <w:rPr>
          <w:rFonts w:ascii="Arial" w:hAnsi="Arial" w:cs="Arial"/>
          <w:b/>
          <w:sz w:val="20"/>
          <w:szCs w:val="20"/>
          <w:lang w:val="fr-FR"/>
        </w:rPr>
        <w:t>Place:</w:t>
      </w:r>
    </w:p>
    <w:p w14:paraId="27920286" w14:textId="77777777" w:rsidR="00B27693" w:rsidRPr="003634E8" w:rsidRDefault="009D17AB" w:rsidP="005150E4">
      <w:pPr>
        <w:ind w:left="1416"/>
        <w:jc w:val="both"/>
        <w:rPr>
          <w:rFonts w:ascii="Arial" w:hAnsi="Arial" w:cs="Arial"/>
          <w:b/>
          <w:sz w:val="20"/>
          <w:szCs w:val="20"/>
          <w:lang w:val="fr-FR"/>
        </w:rPr>
      </w:pPr>
      <w:r>
        <w:rPr>
          <w:rFonts w:ascii="Arial" w:hAnsi="Arial" w:cs="Arial"/>
          <w:b/>
          <w:sz w:val="20"/>
          <w:szCs w:val="20"/>
          <w:lang w:val="fr-FR"/>
        </w:rPr>
        <w:t xml:space="preserve">     </w:t>
      </w:r>
      <w:r w:rsidR="00B27693" w:rsidRPr="003634E8">
        <w:rPr>
          <w:rFonts w:ascii="Arial" w:hAnsi="Arial" w:cs="Arial"/>
          <w:b/>
          <w:sz w:val="20"/>
          <w:szCs w:val="20"/>
          <w:lang w:val="fr-FR"/>
        </w:rPr>
        <w:t xml:space="preserve">Date: </w:t>
      </w:r>
    </w:p>
    <w:p w14:paraId="2777A872" w14:textId="77777777" w:rsidR="00B27693" w:rsidRPr="003634E8" w:rsidRDefault="009D17AB" w:rsidP="005150E4">
      <w:pPr>
        <w:ind w:left="1416"/>
        <w:jc w:val="both"/>
        <w:rPr>
          <w:rFonts w:ascii="Arial" w:hAnsi="Arial" w:cs="Arial"/>
          <w:b/>
          <w:sz w:val="20"/>
          <w:szCs w:val="20"/>
          <w:lang w:val="fr-FR"/>
        </w:rPr>
      </w:pPr>
      <w:r>
        <w:rPr>
          <w:rFonts w:ascii="Arial" w:hAnsi="Arial" w:cs="Arial"/>
          <w:b/>
          <w:sz w:val="20"/>
          <w:szCs w:val="20"/>
          <w:lang w:val="fr-FR"/>
        </w:rPr>
        <w:t xml:space="preserve">     </w:t>
      </w:r>
      <w:r w:rsidR="00B27693" w:rsidRPr="003634E8">
        <w:rPr>
          <w:rFonts w:ascii="Arial" w:hAnsi="Arial" w:cs="Arial"/>
          <w:b/>
          <w:sz w:val="20"/>
          <w:szCs w:val="20"/>
          <w:lang w:val="fr-FR"/>
        </w:rPr>
        <w:t>Promoter:</w:t>
      </w:r>
    </w:p>
    <w:p w14:paraId="3485E81E" w14:textId="77777777" w:rsidR="00B27693" w:rsidRPr="003634E8" w:rsidRDefault="00B27693" w:rsidP="005150E4">
      <w:pPr>
        <w:pStyle w:val="text"/>
        <w:ind w:left="708"/>
        <w:rPr>
          <w:rFonts w:cs="Arial"/>
          <w:b/>
        </w:rPr>
      </w:pPr>
      <w:r w:rsidRPr="003634E8">
        <w:rPr>
          <w:rFonts w:cs="Arial"/>
          <w:b/>
        </w:rPr>
        <w:t>Responsible person:</w:t>
      </w:r>
    </w:p>
    <w:p w14:paraId="1026A46A" w14:textId="77777777" w:rsidR="00B27693" w:rsidRDefault="00B27693" w:rsidP="00CC1A9E">
      <w:pPr>
        <w:pStyle w:val="text"/>
        <w:ind w:left="0"/>
        <w:rPr>
          <w:rFonts w:cs="Arial"/>
          <w:b/>
          <w:sz w:val="22"/>
          <w:lang w:val="en-GB"/>
        </w:rPr>
      </w:pPr>
    </w:p>
    <w:p w14:paraId="357E1DFF" w14:textId="77777777" w:rsidR="00B27693" w:rsidRDefault="00B27693" w:rsidP="00CC1A9E">
      <w:pPr>
        <w:pStyle w:val="text"/>
        <w:ind w:left="0"/>
        <w:rPr>
          <w:rFonts w:cs="Arial"/>
          <w:b/>
          <w:sz w:val="22"/>
          <w:lang w:val="en-GB"/>
        </w:rPr>
      </w:pPr>
    </w:p>
    <w:p w14:paraId="42518EE9" w14:textId="77777777" w:rsidR="00B27693" w:rsidRDefault="00B27693" w:rsidP="00CC1A9E">
      <w:pPr>
        <w:pStyle w:val="text"/>
        <w:ind w:left="0"/>
        <w:rPr>
          <w:rFonts w:cs="Arial"/>
          <w:b/>
          <w:sz w:val="22"/>
          <w:lang w:val="en-GB"/>
        </w:rPr>
      </w:pPr>
    </w:p>
    <w:p w14:paraId="4DE4613A" w14:textId="77777777" w:rsidR="00B27693" w:rsidRDefault="00B27693" w:rsidP="00CC1A9E">
      <w:pPr>
        <w:pStyle w:val="text"/>
        <w:ind w:left="0"/>
        <w:rPr>
          <w:rFonts w:cs="Arial"/>
          <w:b/>
          <w:sz w:val="22"/>
          <w:lang w:val="en-GB"/>
        </w:rPr>
      </w:pPr>
    </w:p>
    <w:p w14:paraId="4D72CD14" w14:textId="77777777" w:rsidR="00B27693" w:rsidRDefault="00B27693" w:rsidP="00CC1A9E">
      <w:pPr>
        <w:pStyle w:val="text"/>
        <w:ind w:left="0"/>
        <w:rPr>
          <w:rFonts w:cs="Arial"/>
          <w:b/>
          <w:sz w:val="22"/>
          <w:lang w:val="en-GB"/>
        </w:rPr>
      </w:pPr>
    </w:p>
    <w:p w14:paraId="48325E65" w14:textId="77777777" w:rsidR="00B27693" w:rsidRDefault="00B27693" w:rsidP="00CC1A9E">
      <w:pPr>
        <w:pStyle w:val="text"/>
        <w:ind w:left="0"/>
        <w:rPr>
          <w:rFonts w:cs="Arial"/>
          <w:b/>
          <w:sz w:val="22"/>
          <w:lang w:val="en-GB"/>
        </w:rPr>
      </w:pPr>
    </w:p>
    <w:p w14:paraId="4F5C1245" w14:textId="77777777" w:rsidR="00B27693" w:rsidRDefault="00B27693" w:rsidP="00CC1A9E">
      <w:pPr>
        <w:pStyle w:val="text"/>
        <w:ind w:left="0"/>
        <w:rPr>
          <w:rFonts w:cs="Arial"/>
          <w:b/>
          <w:sz w:val="22"/>
          <w:lang w:val="en-GB"/>
        </w:rPr>
      </w:pPr>
    </w:p>
    <w:p w14:paraId="1A35C925" w14:textId="77777777" w:rsidR="00B27693" w:rsidRDefault="00B27693" w:rsidP="00CC1A9E">
      <w:pPr>
        <w:pStyle w:val="text"/>
        <w:ind w:left="0"/>
        <w:rPr>
          <w:rFonts w:cs="Arial"/>
          <w:b/>
          <w:sz w:val="22"/>
          <w:lang w:val="en-GB"/>
        </w:rPr>
      </w:pPr>
    </w:p>
    <w:p w14:paraId="1C724F62" w14:textId="77777777" w:rsidR="00B27693" w:rsidRDefault="00B27693" w:rsidP="00CC1A9E">
      <w:pPr>
        <w:pStyle w:val="text"/>
        <w:ind w:left="0"/>
        <w:rPr>
          <w:rFonts w:cs="Arial"/>
          <w:b/>
          <w:sz w:val="22"/>
          <w:lang w:val="en-GB"/>
        </w:rPr>
      </w:pPr>
    </w:p>
    <w:p w14:paraId="685C2C41" w14:textId="77777777" w:rsidR="00B27693" w:rsidRDefault="00B27693" w:rsidP="00CC1A9E">
      <w:pPr>
        <w:pStyle w:val="text"/>
        <w:ind w:left="0"/>
        <w:rPr>
          <w:rFonts w:cs="Arial"/>
          <w:b/>
          <w:sz w:val="22"/>
          <w:lang w:val="en-GB"/>
        </w:rPr>
      </w:pPr>
    </w:p>
    <w:p w14:paraId="331AA8A8" w14:textId="77777777" w:rsidR="00B27693" w:rsidRDefault="00B27693" w:rsidP="00CC1A9E">
      <w:pPr>
        <w:pStyle w:val="text"/>
        <w:ind w:left="0"/>
        <w:rPr>
          <w:rFonts w:cs="Arial"/>
          <w:b/>
          <w:sz w:val="22"/>
          <w:lang w:val="en-GB"/>
        </w:rPr>
      </w:pPr>
    </w:p>
    <w:p w14:paraId="20C51637" w14:textId="77777777" w:rsidR="00B27693" w:rsidRDefault="00B27693" w:rsidP="00CC1A9E">
      <w:pPr>
        <w:pStyle w:val="text"/>
        <w:ind w:left="0"/>
        <w:rPr>
          <w:rFonts w:cs="Arial"/>
          <w:b/>
          <w:sz w:val="22"/>
          <w:lang w:val="en-GB"/>
        </w:rPr>
      </w:pPr>
    </w:p>
    <w:p w14:paraId="43F20602" w14:textId="77777777" w:rsidR="00B27693" w:rsidRDefault="00B27693" w:rsidP="00CC1A9E">
      <w:pPr>
        <w:pStyle w:val="text"/>
        <w:ind w:left="0"/>
        <w:rPr>
          <w:rFonts w:cs="Arial"/>
          <w:b/>
          <w:sz w:val="22"/>
          <w:lang w:val="en-GB"/>
        </w:rPr>
      </w:pPr>
    </w:p>
    <w:p w14:paraId="36DD6640" w14:textId="77777777" w:rsidR="00B27693" w:rsidRDefault="00B27693" w:rsidP="00CC1A9E">
      <w:pPr>
        <w:pStyle w:val="text"/>
        <w:ind w:left="0"/>
        <w:rPr>
          <w:rFonts w:cs="Arial"/>
          <w:b/>
          <w:sz w:val="22"/>
          <w:lang w:val="en-GB"/>
        </w:rPr>
      </w:pPr>
    </w:p>
    <w:p w14:paraId="66A871D3" w14:textId="77777777" w:rsidR="00B27693" w:rsidRDefault="00B27693" w:rsidP="00CC1A9E">
      <w:pPr>
        <w:pStyle w:val="text"/>
        <w:ind w:left="0"/>
        <w:rPr>
          <w:rFonts w:cs="Arial"/>
          <w:b/>
          <w:sz w:val="22"/>
          <w:lang w:val="en-GB"/>
        </w:rPr>
      </w:pPr>
    </w:p>
    <w:p w14:paraId="67239DEA" w14:textId="77777777" w:rsidR="00B27693" w:rsidRDefault="00B27693" w:rsidP="00CC1A9E">
      <w:pPr>
        <w:pStyle w:val="text"/>
        <w:ind w:left="0"/>
        <w:rPr>
          <w:rFonts w:cs="Arial"/>
          <w:b/>
          <w:sz w:val="22"/>
          <w:lang w:val="en-GB"/>
        </w:rPr>
      </w:pPr>
    </w:p>
    <w:p w14:paraId="5C6E1A49" w14:textId="77777777" w:rsidR="00B27693" w:rsidRDefault="00B27693" w:rsidP="00CC1A9E">
      <w:pPr>
        <w:pStyle w:val="text"/>
        <w:ind w:left="0"/>
        <w:rPr>
          <w:rFonts w:cs="Arial"/>
          <w:b/>
          <w:sz w:val="22"/>
          <w:lang w:val="en-GB"/>
        </w:rPr>
      </w:pPr>
    </w:p>
    <w:p w14:paraId="06F33B2A" w14:textId="77777777" w:rsidR="00B27693" w:rsidRDefault="00B27693" w:rsidP="00CC1A9E">
      <w:pPr>
        <w:pStyle w:val="text"/>
        <w:ind w:left="0"/>
        <w:rPr>
          <w:rFonts w:cs="Arial"/>
          <w:b/>
          <w:sz w:val="22"/>
          <w:lang w:val="en-GB"/>
        </w:rPr>
      </w:pPr>
    </w:p>
    <w:p w14:paraId="3C31692A" w14:textId="77777777" w:rsidR="00B27693" w:rsidRDefault="00B27693" w:rsidP="00CC1A9E">
      <w:pPr>
        <w:pStyle w:val="text"/>
        <w:ind w:left="0"/>
        <w:rPr>
          <w:rFonts w:cs="Arial"/>
          <w:b/>
          <w:sz w:val="22"/>
          <w:lang w:val="en-GB"/>
        </w:rPr>
      </w:pPr>
    </w:p>
    <w:p w14:paraId="4E9C3EDB" w14:textId="77777777" w:rsidR="00B27693" w:rsidRDefault="00B27693" w:rsidP="00CC1A9E">
      <w:pPr>
        <w:pStyle w:val="text"/>
        <w:ind w:left="0"/>
        <w:rPr>
          <w:rFonts w:cs="Arial"/>
          <w:b/>
          <w:sz w:val="22"/>
          <w:lang w:val="en-GB"/>
        </w:rPr>
      </w:pPr>
    </w:p>
    <w:p w14:paraId="5B244627" w14:textId="77777777" w:rsidR="005150E4" w:rsidRDefault="005150E4">
      <w:pPr>
        <w:rPr>
          <w:rFonts w:ascii="Arial" w:eastAsia="Times New Roman" w:hAnsi="Arial" w:cs="Arial"/>
          <w:b/>
          <w:szCs w:val="20"/>
          <w:lang w:val="en-GB"/>
        </w:rPr>
      </w:pPr>
    </w:p>
    <w:p w14:paraId="19A423E8" w14:textId="77777777" w:rsidR="005150E4" w:rsidRDefault="005150E4">
      <w:pPr>
        <w:rPr>
          <w:rFonts w:ascii="Arial" w:eastAsia="Times New Roman" w:hAnsi="Arial" w:cs="Arial"/>
          <w:b/>
          <w:szCs w:val="20"/>
          <w:lang w:val="en-GB"/>
        </w:rPr>
      </w:pPr>
    </w:p>
    <w:p w14:paraId="490237AC" w14:textId="77777777" w:rsidR="00B27693" w:rsidRPr="00DC52D6" w:rsidRDefault="00B27693" w:rsidP="00CC1A9E">
      <w:pPr>
        <w:pStyle w:val="text"/>
        <w:ind w:left="0"/>
        <w:rPr>
          <w:rFonts w:cs="Arial"/>
          <w:b/>
          <w:sz w:val="22"/>
          <w:lang w:val="en-GB"/>
        </w:rPr>
      </w:pPr>
      <w:r w:rsidRPr="00DC52D6">
        <w:rPr>
          <w:rFonts w:cs="Arial"/>
          <w:b/>
          <w:sz w:val="22"/>
          <w:lang w:val="en-GB"/>
        </w:rPr>
        <w:t>A.1.8</w:t>
      </w:r>
      <w:r w:rsidRPr="00DC52D6">
        <w:rPr>
          <w:rFonts w:cs="Arial"/>
          <w:b/>
          <w:sz w:val="22"/>
          <w:lang w:val="en-GB"/>
        </w:rPr>
        <w:tab/>
        <w:t>Forms A/B according to the EU Habitats and Birds Directives</w:t>
      </w:r>
    </w:p>
    <w:p w14:paraId="751EAAC1" w14:textId="77777777" w:rsidR="00B27693" w:rsidRPr="003634E8" w:rsidRDefault="00B27693" w:rsidP="00CC1A9E">
      <w:pPr>
        <w:keepNext/>
        <w:numPr>
          <w:ilvl w:val="3"/>
          <w:numId w:val="0"/>
        </w:numPr>
        <w:spacing w:before="240" w:after="60"/>
        <w:outlineLvl w:val="3"/>
        <w:rPr>
          <w:rFonts w:ascii="Arial" w:eastAsia="Calibri" w:hAnsi="Arial" w:cs="Arial"/>
          <w:b/>
          <w:bCs/>
          <w:sz w:val="20"/>
          <w:szCs w:val="20"/>
        </w:rPr>
      </w:pPr>
      <w:r w:rsidRPr="003634E8">
        <w:rPr>
          <w:rFonts w:ascii="Arial" w:eastAsia="Calibri" w:hAnsi="Arial" w:cs="Arial"/>
          <w:b/>
          <w:bCs/>
          <w:sz w:val="20"/>
          <w:szCs w:val="20"/>
        </w:rPr>
        <w:t>I. DIO – FORM A- PART 1</w:t>
      </w:r>
    </w:p>
    <w:p w14:paraId="3489B62F" w14:textId="77777777" w:rsidR="00B27693" w:rsidRPr="003634E8" w:rsidRDefault="00B27693" w:rsidP="00CC1A9E">
      <w:pPr>
        <w:keepNext/>
        <w:numPr>
          <w:ilvl w:val="3"/>
          <w:numId w:val="0"/>
        </w:numPr>
        <w:spacing w:before="240" w:after="60"/>
        <w:outlineLvl w:val="3"/>
        <w:rPr>
          <w:rFonts w:ascii="Arial" w:eastAsia="Calibri" w:hAnsi="Arial" w:cs="Arial"/>
          <w:b/>
          <w:bCs/>
          <w:sz w:val="20"/>
          <w:szCs w:val="20"/>
        </w:rPr>
      </w:pPr>
      <w:r w:rsidRPr="003634E8">
        <w:rPr>
          <w:rFonts w:ascii="Arial" w:eastAsia="Calibri" w:hAnsi="Arial" w:cs="Arial"/>
          <w:b/>
          <w:bCs/>
          <w:sz w:val="20"/>
          <w:szCs w:val="20"/>
        </w:rPr>
        <w:t>Obrazac A – Ocjena prihvatljivosti sukladno članku 6. stavak 3. nije bila potrebna</w:t>
      </w:r>
    </w:p>
    <w:p w14:paraId="221EFD85" w14:textId="77777777" w:rsidR="00B27693" w:rsidRPr="00794077" w:rsidRDefault="00B27693" w:rsidP="00E33A14">
      <w:pPr>
        <w:pBdr>
          <w:top w:val="single" w:sz="4" w:space="1" w:color="auto"/>
          <w:left w:val="single" w:sz="4" w:space="4" w:color="auto"/>
          <w:bottom w:val="single" w:sz="4" w:space="1" w:color="auto"/>
          <w:right w:val="single" w:sz="4" w:space="0" w:color="auto"/>
        </w:pBdr>
        <w:shd w:val="clear" w:color="auto" w:fill="D9D9D9"/>
        <w:ind w:left="851"/>
        <w:jc w:val="center"/>
        <w:rPr>
          <w:rFonts w:ascii="Arial" w:eastAsia="Calibri" w:hAnsi="Arial" w:cs="Arial"/>
          <w:sz w:val="20"/>
          <w:szCs w:val="20"/>
          <w:vertAlign w:val="superscript"/>
          <w:lang w:eastAsia="en-GB"/>
        </w:rPr>
      </w:pPr>
      <w:r w:rsidRPr="003634E8">
        <w:rPr>
          <w:rFonts w:ascii="Arial" w:eastAsia="Calibri" w:hAnsi="Arial" w:cs="Arial"/>
          <w:b/>
          <w:bCs/>
          <w:sz w:val="20"/>
          <w:szCs w:val="20"/>
          <w:lang w:eastAsia="en-GB"/>
        </w:rPr>
        <w:t>IZJAVA TIJELA NADLEŽNOG ZA PRAĆENJE STANJA</w:t>
      </w:r>
      <w:r w:rsidRPr="003634E8">
        <w:rPr>
          <w:rFonts w:ascii="Arial" w:eastAsia="Calibri" w:hAnsi="Arial" w:cs="Arial"/>
          <w:b/>
          <w:bCs/>
          <w:sz w:val="20"/>
          <w:szCs w:val="20"/>
          <w:lang w:eastAsia="en-GB"/>
        </w:rPr>
        <w:br/>
        <w:t>NA PODRUČJIM</w:t>
      </w:r>
      <w:r w:rsidR="00175D04">
        <w:rPr>
          <w:rFonts w:ascii="Arial" w:eastAsia="Calibri" w:hAnsi="Arial" w:cs="Arial"/>
          <w:b/>
          <w:bCs/>
          <w:sz w:val="20"/>
          <w:szCs w:val="20"/>
          <w:lang w:eastAsia="en-GB"/>
        </w:rPr>
        <w:t>A OD VAŽNOSTI ZA ZAŠTITU PRIRODE</w:t>
      </w:r>
      <w:r w:rsidR="00794077">
        <w:rPr>
          <w:rFonts w:ascii="Arial" w:eastAsia="Calibri" w:hAnsi="Arial" w:cs="Arial"/>
          <w:b/>
          <w:bCs/>
          <w:sz w:val="20"/>
          <w:szCs w:val="20"/>
          <w:vertAlign w:val="superscript"/>
          <w:lang w:eastAsia="en-GB"/>
        </w:rPr>
        <w:t>2</w:t>
      </w:r>
    </w:p>
    <w:p w14:paraId="19F0A5FE" w14:textId="77777777" w:rsidR="00B27693" w:rsidRPr="003634E8" w:rsidRDefault="00B27693" w:rsidP="00E33A14">
      <w:pPr>
        <w:rPr>
          <w:rFonts w:ascii="Arial" w:eastAsia="Calibri" w:hAnsi="Arial" w:cs="Arial"/>
          <w:sz w:val="20"/>
          <w:szCs w:val="20"/>
          <w:lang w:eastAsia="en-GB"/>
        </w:rPr>
      </w:pPr>
    </w:p>
    <w:p w14:paraId="401CD079" w14:textId="77777777" w:rsidR="00B27693" w:rsidRPr="003634E8" w:rsidRDefault="00B27693" w:rsidP="00E33A14">
      <w:pPr>
        <w:tabs>
          <w:tab w:val="right" w:leader="dot" w:pos="8364"/>
        </w:tabs>
        <w:ind w:left="708"/>
        <w:rPr>
          <w:rFonts w:ascii="Arial" w:eastAsia="Calibri" w:hAnsi="Arial" w:cs="Arial"/>
          <w:sz w:val="20"/>
          <w:szCs w:val="20"/>
        </w:rPr>
      </w:pPr>
      <w:r w:rsidRPr="003634E8">
        <w:rPr>
          <w:rFonts w:ascii="Arial" w:eastAsia="Calibri" w:hAnsi="Arial" w:cs="Arial"/>
          <w:sz w:val="20"/>
          <w:szCs w:val="20"/>
        </w:rPr>
        <w:t>Nadležno tijelo:</w:t>
      </w:r>
      <w:r w:rsidRPr="003634E8">
        <w:rPr>
          <w:rFonts w:ascii="Arial" w:eastAsia="Calibri" w:hAnsi="Arial" w:cs="Arial"/>
          <w:sz w:val="20"/>
          <w:szCs w:val="20"/>
        </w:rPr>
        <w:tab/>
        <w:t>,</w:t>
      </w:r>
    </w:p>
    <w:p w14:paraId="2C768B93" w14:textId="77777777" w:rsidR="00B27693" w:rsidRPr="003634E8" w:rsidRDefault="00B27693" w:rsidP="00E33A14">
      <w:pPr>
        <w:ind w:left="708"/>
        <w:rPr>
          <w:rFonts w:ascii="Arial" w:eastAsia="Calibri" w:hAnsi="Arial" w:cs="Arial"/>
          <w:sz w:val="20"/>
          <w:szCs w:val="20"/>
          <w:lang w:eastAsia="en-GB"/>
        </w:rPr>
      </w:pPr>
    </w:p>
    <w:p w14:paraId="5AD5432B" w14:textId="77777777" w:rsidR="00B27693" w:rsidRPr="003634E8" w:rsidRDefault="00B27693" w:rsidP="00E33A14">
      <w:pPr>
        <w:tabs>
          <w:tab w:val="right" w:leader="dot" w:pos="8364"/>
        </w:tabs>
        <w:spacing w:line="276" w:lineRule="auto"/>
        <w:ind w:left="708"/>
        <w:rPr>
          <w:rFonts w:ascii="Arial" w:eastAsia="Calibri" w:hAnsi="Arial" w:cs="Arial"/>
          <w:sz w:val="20"/>
          <w:szCs w:val="20"/>
        </w:rPr>
      </w:pPr>
      <w:r w:rsidRPr="003634E8">
        <w:rPr>
          <w:rFonts w:ascii="Arial" w:eastAsia="Calibri" w:hAnsi="Arial" w:cs="Arial"/>
          <w:sz w:val="20"/>
          <w:szCs w:val="20"/>
          <w:lang w:eastAsia="en-GB"/>
        </w:rPr>
        <w:t>nakon što je ispitalo prijedlog projekta</w:t>
      </w:r>
      <w:r w:rsidR="00794077">
        <w:rPr>
          <w:rFonts w:ascii="Arial" w:eastAsia="Calibri" w:hAnsi="Arial" w:cs="Arial"/>
          <w:sz w:val="20"/>
          <w:szCs w:val="20"/>
          <w:vertAlign w:val="superscript"/>
          <w:lang w:eastAsia="en-GB"/>
        </w:rPr>
        <w:t>3</w:t>
      </w:r>
      <w:r w:rsidRPr="003634E8">
        <w:rPr>
          <w:rFonts w:ascii="Arial" w:eastAsia="Calibri" w:hAnsi="Arial" w:cs="Arial"/>
          <w:sz w:val="20"/>
          <w:szCs w:val="20"/>
        </w:rPr>
        <w:tab/>
      </w:r>
    </w:p>
    <w:p w14:paraId="427EAE60" w14:textId="77777777" w:rsidR="00B27693" w:rsidRPr="003634E8" w:rsidRDefault="00B27693" w:rsidP="00E33A14">
      <w:pPr>
        <w:ind w:left="708"/>
        <w:rPr>
          <w:rFonts w:ascii="Arial" w:eastAsia="Calibri" w:hAnsi="Arial" w:cs="Arial"/>
          <w:sz w:val="20"/>
          <w:szCs w:val="20"/>
          <w:lang w:eastAsia="en-GB"/>
        </w:rPr>
      </w:pPr>
    </w:p>
    <w:p w14:paraId="10F465FB" w14:textId="77777777" w:rsidR="005150E4" w:rsidRPr="003634E8" w:rsidRDefault="00B27693" w:rsidP="00E33A14">
      <w:pPr>
        <w:tabs>
          <w:tab w:val="right" w:leader="dot" w:pos="8364"/>
        </w:tabs>
        <w:spacing w:line="276" w:lineRule="auto"/>
        <w:ind w:left="708"/>
        <w:rPr>
          <w:rFonts w:ascii="Arial" w:eastAsia="Calibri" w:hAnsi="Arial" w:cs="Arial"/>
          <w:sz w:val="20"/>
          <w:szCs w:val="20"/>
        </w:rPr>
      </w:pPr>
      <w:r w:rsidRPr="003634E8">
        <w:rPr>
          <w:rFonts w:ascii="Arial" w:eastAsia="Calibri" w:hAnsi="Arial" w:cs="Arial"/>
          <w:sz w:val="20"/>
          <w:szCs w:val="20"/>
          <w:lang w:eastAsia="en-GB"/>
        </w:rPr>
        <w:t>koji će se izvoditi na području:</w:t>
      </w:r>
      <w:r w:rsidR="005150E4">
        <w:rPr>
          <w:rFonts w:ascii="Arial" w:eastAsia="Calibri" w:hAnsi="Arial" w:cs="Arial"/>
          <w:sz w:val="20"/>
          <w:szCs w:val="20"/>
        </w:rPr>
        <w:t>.</w:t>
      </w:r>
      <w:r w:rsidR="005150E4">
        <w:rPr>
          <w:rFonts w:ascii="Arial" w:eastAsia="Calibri" w:hAnsi="Arial" w:cs="Arial"/>
          <w:sz w:val="20"/>
          <w:szCs w:val="20"/>
        </w:rPr>
        <w:tab/>
      </w:r>
    </w:p>
    <w:p w14:paraId="0AF8FE24" w14:textId="77777777" w:rsidR="00B27693"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izjavljuje kako nije izgledno da će projekt imati značajan utjecaj na područje iz mreže NATURA 2000 iz sljedećih razloga:</w:t>
      </w:r>
    </w:p>
    <w:p w14:paraId="0D3A6826" w14:textId="77777777" w:rsidR="00794077" w:rsidRPr="003634E8" w:rsidRDefault="00794077" w:rsidP="00CC1A9E">
      <w:pPr>
        <w:rPr>
          <w:rFonts w:ascii="Arial" w:eastAsia="Calibri" w:hAnsi="Arial" w:cs="Arial"/>
          <w:sz w:val="20"/>
          <w:szCs w:val="20"/>
          <w:lang w:eastAsia="en-GB"/>
        </w:rPr>
      </w:pPr>
    </w:p>
    <w:p w14:paraId="14BA2EB5" w14:textId="77777777" w:rsidR="00B27693" w:rsidRPr="003634E8" w:rsidRDefault="00B27693" w:rsidP="00CC1A9E">
      <w:pPr>
        <w:rPr>
          <w:rFonts w:ascii="Arial" w:eastAsia="Calibri" w:hAnsi="Arial" w:cs="Arial"/>
          <w:sz w:val="20"/>
          <w:szCs w:val="20"/>
          <w:lang w:eastAsia="en-GB"/>
        </w:rPr>
      </w:pPr>
      <w:r w:rsidRPr="003634E8">
        <w:rPr>
          <w:rFonts w:ascii="Arial" w:eastAsia="Calibri" w:hAnsi="Arial" w:cs="Arial"/>
          <w:noProof/>
          <w:sz w:val="20"/>
          <w:szCs w:val="20"/>
          <w:lang w:eastAsia="hr-HR"/>
        </w:rPr>
        <mc:AlternateContent>
          <mc:Choice Requires="wps">
            <w:drawing>
              <wp:anchor distT="0" distB="0" distL="114300" distR="114300" simplePos="0" relativeHeight="251674624" behindDoc="0" locked="0" layoutInCell="1" allowOverlap="1" wp14:anchorId="6DD457D6" wp14:editId="063AA322">
                <wp:simplePos x="0" y="0"/>
                <wp:positionH relativeFrom="column">
                  <wp:align>center</wp:align>
                </wp:positionH>
                <wp:positionV relativeFrom="paragraph">
                  <wp:posOffset>0</wp:posOffset>
                </wp:positionV>
                <wp:extent cx="5905500" cy="1038225"/>
                <wp:effectExtent l="9525" t="9525" r="9525" b="952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38225"/>
                        </a:xfrm>
                        <a:prstGeom prst="rect">
                          <a:avLst/>
                        </a:prstGeom>
                        <a:solidFill>
                          <a:srgbClr val="FFFFFF"/>
                        </a:solidFill>
                        <a:ln w="9525">
                          <a:solidFill>
                            <a:srgbClr val="000000"/>
                          </a:solidFill>
                          <a:miter lim="800000"/>
                          <a:headEnd/>
                          <a:tailEnd/>
                        </a:ln>
                      </wps:spPr>
                      <wps:txbx>
                        <w:txbxContent>
                          <w:p w14:paraId="223251DC" w14:textId="77777777" w:rsidR="00706F50" w:rsidRDefault="00706F50" w:rsidP="00CC1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457D6" id="_x0000_s1378" type="#_x0000_t202" style="position:absolute;margin-left:0;margin-top:0;width:465pt;height:81.7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">
                <v:textbox>
                  <w:txbxContent>
                    <w:p w:rsidR="00706F50" w:rsidRDefault="00706F50" w:rsidP="00CC1A9E"/>
                  </w:txbxContent>
                </v:textbox>
              </v:shape>
            </w:pict>
          </mc:Fallback>
        </mc:AlternateContent>
      </w:r>
    </w:p>
    <w:p w14:paraId="7F7B3A90" w14:textId="77777777" w:rsidR="00B27693" w:rsidRPr="003634E8" w:rsidRDefault="00B27693" w:rsidP="00CC1A9E">
      <w:pPr>
        <w:rPr>
          <w:rFonts w:ascii="Arial" w:eastAsia="Calibri" w:hAnsi="Arial" w:cs="Arial"/>
          <w:sz w:val="20"/>
          <w:szCs w:val="20"/>
          <w:lang w:eastAsia="en-GB"/>
        </w:rPr>
      </w:pPr>
    </w:p>
    <w:p w14:paraId="358297C1" w14:textId="77777777" w:rsidR="00B27693" w:rsidRPr="003634E8" w:rsidRDefault="00B27693" w:rsidP="00CC1A9E">
      <w:pPr>
        <w:rPr>
          <w:rFonts w:ascii="Arial" w:eastAsia="Calibri" w:hAnsi="Arial" w:cs="Arial"/>
          <w:sz w:val="20"/>
          <w:szCs w:val="20"/>
          <w:lang w:eastAsia="en-GB"/>
        </w:rPr>
      </w:pPr>
    </w:p>
    <w:p w14:paraId="6E04A140" w14:textId="77777777" w:rsidR="00B27693" w:rsidRPr="003634E8" w:rsidRDefault="00B27693" w:rsidP="00CC1A9E">
      <w:pPr>
        <w:rPr>
          <w:rFonts w:ascii="Arial" w:eastAsia="Calibri" w:hAnsi="Arial" w:cs="Arial"/>
          <w:sz w:val="20"/>
          <w:szCs w:val="20"/>
          <w:lang w:eastAsia="en-GB"/>
        </w:rPr>
      </w:pPr>
    </w:p>
    <w:p w14:paraId="42AB01CC" w14:textId="77777777" w:rsidR="00B27693" w:rsidRPr="003634E8" w:rsidRDefault="00B27693" w:rsidP="00CC1A9E">
      <w:pPr>
        <w:rPr>
          <w:rFonts w:ascii="Arial" w:eastAsia="Calibri" w:hAnsi="Arial" w:cs="Arial"/>
          <w:sz w:val="20"/>
          <w:szCs w:val="20"/>
          <w:lang w:eastAsia="en-GB"/>
        </w:rPr>
      </w:pPr>
    </w:p>
    <w:p w14:paraId="3570B82A"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Stoga se smatra kako ocjena prihvatljivosti propisana člankom 6. stavak 3. nije potrebna.</w:t>
      </w:r>
    </w:p>
    <w:p w14:paraId="405600EB"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br/>
        <w:t>U prilogu je sadržan zemljovid u mjerilu 1:100.000 (ili najbližem mogućem mjerilu) koji prikazuje lokaciju projekta kao i zahvaćena područja iz mreže NATURA 2000, ako takva postoje.</w:t>
      </w:r>
    </w:p>
    <w:p w14:paraId="3E6E1329" w14:textId="77777777" w:rsidR="00B27693" w:rsidRPr="003634E8" w:rsidRDefault="00B27693" w:rsidP="00E33A14">
      <w:pPr>
        <w:ind w:left="708"/>
        <w:rPr>
          <w:rFonts w:ascii="Arial" w:eastAsia="Calibri" w:hAnsi="Arial" w:cs="Arial"/>
          <w:sz w:val="20"/>
          <w:szCs w:val="20"/>
          <w:lang w:eastAsia="en-GB"/>
        </w:rPr>
      </w:pPr>
    </w:p>
    <w:p w14:paraId="1FE1D2EE" w14:textId="77777777" w:rsidR="00B27693" w:rsidRPr="003634E8" w:rsidRDefault="00B27693" w:rsidP="00E33A14">
      <w:pPr>
        <w:tabs>
          <w:tab w:val="right" w:leader="dot" w:pos="5387"/>
        </w:tabs>
        <w:ind w:left="708"/>
        <w:rPr>
          <w:rFonts w:ascii="Arial" w:eastAsia="Calibri" w:hAnsi="Arial" w:cs="Arial"/>
          <w:sz w:val="20"/>
          <w:szCs w:val="20"/>
        </w:rPr>
      </w:pPr>
      <w:r w:rsidRPr="003634E8">
        <w:rPr>
          <w:rFonts w:ascii="Arial" w:eastAsia="Calibri" w:hAnsi="Arial" w:cs="Arial"/>
          <w:sz w:val="20"/>
          <w:szCs w:val="20"/>
          <w:lang w:eastAsia="en-GB"/>
        </w:rPr>
        <w:t>Datum (dd/mm/gggg):</w:t>
      </w:r>
    </w:p>
    <w:p w14:paraId="3565AF6E" w14:textId="77777777" w:rsidR="00B27693" w:rsidRPr="003634E8" w:rsidRDefault="00B27693" w:rsidP="00E33A14">
      <w:pPr>
        <w:ind w:left="708"/>
        <w:rPr>
          <w:rFonts w:ascii="Arial" w:eastAsia="Calibri" w:hAnsi="Arial" w:cs="Arial"/>
          <w:sz w:val="20"/>
          <w:szCs w:val="20"/>
          <w:lang w:eastAsia="en-GB"/>
        </w:rPr>
      </w:pPr>
    </w:p>
    <w:p w14:paraId="1907E6EE" w14:textId="77777777" w:rsidR="00B27693" w:rsidRPr="003634E8" w:rsidRDefault="00B27693" w:rsidP="00E33A14">
      <w:pPr>
        <w:tabs>
          <w:tab w:val="right" w:leader="dot" w:pos="5387"/>
        </w:tabs>
        <w:ind w:left="708"/>
        <w:rPr>
          <w:rFonts w:ascii="Arial" w:eastAsia="Calibri" w:hAnsi="Arial" w:cs="Arial"/>
          <w:sz w:val="20"/>
          <w:szCs w:val="20"/>
        </w:rPr>
      </w:pPr>
      <w:r w:rsidRPr="003634E8">
        <w:rPr>
          <w:rFonts w:ascii="Arial" w:eastAsia="Calibri" w:hAnsi="Arial" w:cs="Arial"/>
          <w:sz w:val="20"/>
          <w:szCs w:val="20"/>
          <w:lang w:eastAsia="en-GB"/>
        </w:rPr>
        <w:t>Potpis:</w:t>
      </w:r>
    </w:p>
    <w:p w14:paraId="5F32F560" w14:textId="77777777" w:rsidR="00B27693" w:rsidRPr="003634E8" w:rsidRDefault="00B27693" w:rsidP="00E33A14">
      <w:pPr>
        <w:ind w:left="708"/>
        <w:rPr>
          <w:rFonts w:ascii="Arial" w:eastAsia="Calibri" w:hAnsi="Arial" w:cs="Arial"/>
          <w:sz w:val="20"/>
          <w:szCs w:val="20"/>
          <w:lang w:eastAsia="en-GB"/>
        </w:rPr>
      </w:pPr>
    </w:p>
    <w:p w14:paraId="40FC5791" w14:textId="77777777" w:rsidR="00B27693" w:rsidRDefault="00B27693" w:rsidP="00E33A14">
      <w:pPr>
        <w:tabs>
          <w:tab w:val="right" w:leader="dot" w:pos="5387"/>
        </w:tabs>
        <w:spacing w:line="276" w:lineRule="auto"/>
        <w:ind w:left="708"/>
        <w:rPr>
          <w:rFonts w:ascii="Arial" w:eastAsia="Calibri" w:hAnsi="Arial" w:cs="Arial"/>
          <w:sz w:val="20"/>
          <w:szCs w:val="20"/>
        </w:rPr>
      </w:pPr>
      <w:r w:rsidRPr="003634E8">
        <w:rPr>
          <w:rFonts w:ascii="Arial" w:eastAsia="Calibri" w:hAnsi="Arial" w:cs="Arial"/>
          <w:sz w:val="20"/>
          <w:szCs w:val="20"/>
          <w:lang w:eastAsia="en-GB"/>
        </w:rPr>
        <w:t>Ime i prezime:</w:t>
      </w:r>
    </w:p>
    <w:p w14:paraId="2BB81A89" w14:textId="77777777" w:rsidR="005150E4" w:rsidRPr="003634E8" w:rsidRDefault="005150E4" w:rsidP="00E33A14">
      <w:pPr>
        <w:tabs>
          <w:tab w:val="right" w:leader="dot" w:pos="5387"/>
        </w:tabs>
        <w:spacing w:line="276" w:lineRule="auto"/>
        <w:ind w:left="708"/>
        <w:rPr>
          <w:rFonts w:ascii="Arial" w:eastAsia="Calibri" w:hAnsi="Arial" w:cs="Arial"/>
          <w:sz w:val="20"/>
          <w:szCs w:val="20"/>
        </w:rPr>
      </w:pPr>
    </w:p>
    <w:p w14:paraId="50DED0D6" w14:textId="77777777" w:rsidR="00B27693" w:rsidRDefault="00B27693" w:rsidP="00E33A14">
      <w:pPr>
        <w:tabs>
          <w:tab w:val="right" w:leader="dot" w:pos="5387"/>
        </w:tabs>
        <w:ind w:left="708"/>
        <w:rPr>
          <w:rFonts w:ascii="Arial" w:eastAsia="Calibri" w:hAnsi="Arial" w:cs="Arial"/>
          <w:sz w:val="20"/>
          <w:szCs w:val="20"/>
        </w:rPr>
      </w:pPr>
      <w:r w:rsidRPr="003634E8">
        <w:rPr>
          <w:rFonts w:ascii="Arial" w:eastAsia="Calibri" w:hAnsi="Arial" w:cs="Arial"/>
          <w:sz w:val="20"/>
          <w:szCs w:val="20"/>
          <w:lang w:eastAsia="en-GB"/>
        </w:rPr>
        <w:t>Dužnost:</w:t>
      </w:r>
    </w:p>
    <w:p w14:paraId="0EFE7E22" w14:textId="77777777" w:rsidR="00794077" w:rsidRDefault="00E33A14" w:rsidP="00E33A14">
      <w:pPr>
        <w:tabs>
          <w:tab w:val="right" w:leader="dot" w:pos="5387"/>
        </w:tabs>
        <w:rPr>
          <w:rFonts w:ascii="Arial" w:eastAsia="Calibri" w:hAnsi="Arial" w:cs="Arial"/>
          <w:sz w:val="20"/>
          <w:szCs w:val="20"/>
          <w:lang w:eastAsia="en-GB"/>
        </w:rPr>
      </w:pPr>
      <w:r>
        <w:rPr>
          <w:rFonts w:ascii="Arial" w:eastAsia="Calibri" w:hAnsi="Arial" w:cs="Arial"/>
          <w:sz w:val="20"/>
          <w:szCs w:val="20"/>
          <w:lang w:eastAsia="en-GB"/>
        </w:rPr>
        <w:t xml:space="preserve">         </w:t>
      </w:r>
      <w:r w:rsidR="005150E4">
        <w:rPr>
          <w:rFonts w:ascii="Arial" w:eastAsia="Calibri" w:hAnsi="Arial" w:cs="Arial"/>
          <w:sz w:val="20"/>
          <w:szCs w:val="20"/>
          <w:lang w:eastAsia="en-GB"/>
        </w:rPr>
        <w:t xml:space="preserve">    </w:t>
      </w:r>
      <w:r w:rsidR="00794077">
        <w:rPr>
          <w:rFonts w:ascii="Arial" w:eastAsia="Calibri" w:hAnsi="Arial" w:cs="Arial"/>
          <w:sz w:val="20"/>
          <w:szCs w:val="20"/>
          <w:lang w:eastAsia="en-GB"/>
        </w:rPr>
        <w:t>_________________</w:t>
      </w:r>
    </w:p>
    <w:p w14:paraId="54399067" w14:textId="77777777" w:rsidR="00FE5D3D" w:rsidRDefault="00794077" w:rsidP="00794077">
      <w:pPr>
        <w:tabs>
          <w:tab w:val="right" w:leader="dot" w:pos="5387"/>
        </w:tabs>
        <w:spacing w:after="0" w:line="240" w:lineRule="auto"/>
        <w:jc w:val="both"/>
        <w:rPr>
          <w:rFonts w:ascii="Arial" w:hAnsi="Arial" w:cs="Arial"/>
          <w:sz w:val="14"/>
          <w:szCs w:val="14"/>
        </w:rPr>
      </w:pPr>
      <w:r w:rsidRPr="00794077">
        <w:rPr>
          <w:rFonts w:ascii="Arial" w:eastAsia="Calibri" w:hAnsi="Arial" w:cs="Arial"/>
          <w:sz w:val="16"/>
          <w:szCs w:val="16"/>
          <w:vertAlign w:val="superscript"/>
          <w:lang w:eastAsia="en-GB"/>
        </w:rPr>
        <w:t>2</w:t>
      </w:r>
      <w:r w:rsidR="00FE5D3D">
        <w:rPr>
          <w:rFonts w:ascii="Arial" w:eastAsia="Calibri" w:hAnsi="Arial" w:cs="Arial"/>
          <w:sz w:val="20"/>
          <w:szCs w:val="20"/>
          <w:vertAlign w:val="superscript"/>
          <w:lang w:eastAsia="en-GB"/>
        </w:rPr>
        <w:t xml:space="preserve"> </w:t>
      </w:r>
      <w:r w:rsidR="00FE5D3D">
        <w:rPr>
          <w:rFonts w:ascii="Arial" w:hAnsi="Arial" w:cs="Arial"/>
          <w:sz w:val="14"/>
          <w:szCs w:val="14"/>
        </w:rPr>
        <w:t xml:space="preserve">   </w:t>
      </w:r>
      <w:r w:rsidRPr="00794077">
        <w:rPr>
          <w:rFonts w:ascii="Arial" w:hAnsi="Arial" w:cs="Arial"/>
          <w:sz w:val="14"/>
          <w:szCs w:val="14"/>
        </w:rPr>
        <w:t xml:space="preserve">Riječ je o područjima koja su zaštićena kao dio mreže Natura 2000 (uključujući posebna područja zaštite i područja posebne zaštite), </w:t>
      </w:r>
      <w:r w:rsidR="00FE5D3D">
        <w:rPr>
          <w:rFonts w:ascii="Arial" w:hAnsi="Arial" w:cs="Arial"/>
          <w:sz w:val="14"/>
          <w:szCs w:val="14"/>
        </w:rPr>
        <w:t xml:space="preserve"> </w:t>
      </w:r>
    </w:p>
    <w:p w14:paraId="3F65A625" w14:textId="77777777" w:rsidR="00FE5D3D" w:rsidRDefault="00FE5D3D" w:rsidP="00794077">
      <w:pPr>
        <w:tabs>
          <w:tab w:val="right" w:leader="dot" w:pos="5387"/>
        </w:tabs>
        <w:spacing w:after="0" w:line="240" w:lineRule="auto"/>
        <w:jc w:val="both"/>
        <w:rPr>
          <w:rFonts w:ascii="Arial" w:hAnsi="Arial" w:cs="Arial"/>
          <w:sz w:val="14"/>
          <w:szCs w:val="14"/>
        </w:rPr>
      </w:pPr>
      <w:r>
        <w:rPr>
          <w:rFonts w:ascii="Arial" w:hAnsi="Arial" w:cs="Arial"/>
          <w:sz w:val="14"/>
          <w:szCs w:val="14"/>
        </w:rPr>
        <w:t xml:space="preserve">     </w:t>
      </w:r>
      <w:r w:rsidR="00794077" w:rsidRPr="00794077">
        <w:rPr>
          <w:rFonts w:ascii="Arial" w:hAnsi="Arial" w:cs="Arial"/>
          <w:sz w:val="14"/>
          <w:szCs w:val="14"/>
        </w:rPr>
        <w:t xml:space="preserve">potencijalnim područjima Natura 2000, područjima zaštićenim sukladno Ramsarskoj konvenciji, područjima važnim za ptice, područjima iz </w:t>
      </w:r>
      <w:r>
        <w:rPr>
          <w:rFonts w:ascii="Arial" w:hAnsi="Arial" w:cs="Arial"/>
          <w:sz w:val="14"/>
          <w:szCs w:val="14"/>
        </w:rPr>
        <w:t xml:space="preserve">  </w:t>
      </w:r>
    </w:p>
    <w:p w14:paraId="39A3B468" w14:textId="77777777" w:rsidR="00B27693" w:rsidRPr="00794077" w:rsidRDefault="00FE5D3D" w:rsidP="00794077">
      <w:pPr>
        <w:tabs>
          <w:tab w:val="right" w:leader="dot" w:pos="5387"/>
        </w:tabs>
        <w:spacing w:after="0" w:line="240" w:lineRule="auto"/>
        <w:jc w:val="both"/>
        <w:rPr>
          <w:sz w:val="14"/>
          <w:szCs w:val="14"/>
        </w:rPr>
      </w:pPr>
      <w:r>
        <w:rPr>
          <w:rFonts w:ascii="Arial" w:hAnsi="Arial" w:cs="Arial"/>
          <w:sz w:val="14"/>
          <w:szCs w:val="14"/>
        </w:rPr>
        <w:t xml:space="preserve">     </w:t>
      </w:r>
      <w:r w:rsidR="00794077" w:rsidRPr="00794077">
        <w:rPr>
          <w:rFonts w:ascii="Arial" w:hAnsi="Arial" w:cs="Arial"/>
          <w:sz w:val="14"/>
          <w:szCs w:val="14"/>
        </w:rPr>
        <w:t>Smaragdne mreže i drugim područjima, već prema okolnostima.</w:t>
      </w:r>
      <w:r w:rsidR="00794077" w:rsidRPr="00794077">
        <w:rPr>
          <w:sz w:val="14"/>
          <w:szCs w:val="14"/>
        </w:rPr>
        <w:t xml:space="preserve"> </w:t>
      </w:r>
    </w:p>
    <w:p w14:paraId="584CC0E3" w14:textId="77777777" w:rsidR="00794077" w:rsidRPr="00794077" w:rsidRDefault="00794077" w:rsidP="00794077">
      <w:pPr>
        <w:tabs>
          <w:tab w:val="right" w:leader="dot" w:pos="5387"/>
        </w:tabs>
        <w:spacing w:after="0" w:line="240" w:lineRule="auto"/>
        <w:rPr>
          <w:rFonts w:ascii="Arial" w:eastAsia="Calibri" w:hAnsi="Arial" w:cs="Arial"/>
          <w:sz w:val="14"/>
          <w:szCs w:val="14"/>
          <w:lang w:eastAsia="en-GB"/>
        </w:rPr>
      </w:pPr>
      <w:r w:rsidRPr="00794077">
        <w:rPr>
          <w:rFonts w:ascii="Arial" w:eastAsia="Calibri" w:hAnsi="Arial" w:cs="Arial"/>
          <w:sz w:val="16"/>
          <w:szCs w:val="16"/>
          <w:vertAlign w:val="superscript"/>
          <w:lang w:eastAsia="en-GB"/>
        </w:rPr>
        <w:t>3</w:t>
      </w:r>
      <w:r w:rsidRPr="00794077">
        <w:rPr>
          <w:rFonts w:ascii="Arial" w:eastAsia="Calibri" w:hAnsi="Arial" w:cs="Arial"/>
          <w:sz w:val="14"/>
          <w:szCs w:val="14"/>
          <w:lang w:eastAsia="en-GB"/>
        </w:rPr>
        <w:t xml:space="preserve"> </w:t>
      </w:r>
      <w:r w:rsidR="00FE5D3D">
        <w:rPr>
          <w:rFonts w:ascii="Arial" w:eastAsia="Calibri" w:hAnsi="Arial" w:cs="Arial"/>
          <w:sz w:val="14"/>
          <w:szCs w:val="14"/>
          <w:lang w:eastAsia="en-GB"/>
        </w:rPr>
        <w:t xml:space="preserve">   </w:t>
      </w:r>
      <w:r w:rsidRPr="00794077">
        <w:rPr>
          <w:rFonts w:ascii="Arial" w:eastAsia="Calibri" w:hAnsi="Arial" w:cs="Arial"/>
          <w:sz w:val="14"/>
          <w:szCs w:val="14"/>
          <w:lang w:eastAsia="en-GB"/>
        </w:rPr>
        <w:t>Uzimajući u obzir zahtjeve iz članka 6. stavak 3. Direktive 92/43/EEZ o očuvanju prirodnih staništa i divlje faune i flore</w:t>
      </w:r>
    </w:p>
    <w:p w14:paraId="1390ACC5" w14:textId="77777777" w:rsidR="00B27693" w:rsidRDefault="00B27693" w:rsidP="00CC1A9E">
      <w:pPr>
        <w:tabs>
          <w:tab w:val="right" w:leader="dot" w:pos="5387"/>
        </w:tabs>
        <w:rPr>
          <w:rFonts w:ascii="Arial" w:eastAsia="Calibri" w:hAnsi="Arial" w:cs="Arial"/>
          <w:sz w:val="20"/>
          <w:szCs w:val="20"/>
          <w:lang w:eastAsia="en-GB"/>
        </w:rPr>
      </w:pPr>
    </w:p>
    <w:p w14:paraId="3040AF0D" w14:textId="77777777" w:rsidR="00B27693" w:rsidRPr="003634E8" w:rsidRDefault="00B27693" w:rsidP="00E33A14">
      <w:pPr>
        <w:tabs>
          <w:tab w:val="right" w:leader="dot" w:pos="5387"/>
        </w:tabs>
        <w:ind w:left="708"/>
        <w:rPr>
          <w:rFonts w:ascii="Arial" w:eastAsia="Calibri" w:hAnsi="Arial" w:cs="Arial"/>
          <w:sz w:val="20"/>
          <w:szCs w:val="20"/>
        </w:rPr>
      </w:pPr>
      <w:r w:rsidRPr="003634E8">
        <w:rPr>
          <w:rFonts w:ascii="Arial" w:eastAsia="Calibri" w:hAnsi="Arial" w:cs="Arial"/>
          <w:sz w:val="20"/>
          <w:szCs w:val="20"/>
          <w:lang w:eastAsia="en-GB"/>
        </w:rPr>
        <w:t>Organizacija:</w:t>
      </w:r>
    </w:p>
    <w:p w14:paraId="3C884304"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(Tijelo nadležno za praćenje stanja na područjima iz mreže NATURA 2000)</w:t>
      </w:r>
    </w:p>
    <w:p w14:paraId="527FBA42" w14:textId="77777777" w:rsidR="00B27693" w:rsidRPr="003634E8" w:rsidRDefault="00B27693" w:rsidP="00E33A14">
      <w:pPr>
        <w:ind w:left="708"/>
        <w:rPr>
          <w:rFonts w:ascii="Arial" w:eastAsia="Calibri" w:hAnsi="Arial" w:cs="Arial"/>
          <w:sz w:val="20"/>
          <w:szCs w:val="20"/>
          <w:lang w:eastAsia="en-GB"/>
        </w:rPr>
      </w:pPr>
    </w:p>
    <w:p w14:paraId="09194C99"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Službeni pečat:</w:t>
      </w:r>
    </w:p>
    <w:p w14:paraId="2A9C3C29" w14:textId="77777777" w:rsidR="00B27693" w:rsidRPr="005B2463" w:rsidRDefault="00B27693" w:rsidP="005031F5">
      <w:pPr>
        <w:pStyle w:val="FootnoteText"/>
        <w:tabs>
          <w:tab w:val="left" w:pos="567"/>
        </w:tabs>
        <w:rPr>
          <w:lang w:val="cs-CZ"/>
        </w:rPr>
      </w:pPr>
      <w:r w:rsidRPr="00D160AD">
        <w:rPr>
          <w:rFonts w:cs="Arial"/>
          <w:szCs w:val="16"/>
          <w:lang w:val="hr-HR"/>
        </w:rPr>
        <w:t>.</w:t>
      </w:r>
    </w:p>
    <w:p w14:paraId="46BCBBAC" w14:textId="77777777" w:rsidR="00B27693" w:rsidRPr="003634E8" w:rsidRDefault="00B27693" w:rsidP="00CC1A9E">
      <w:pPr>
        <w:rPr>
          <w:rFonts w:ascii="Arial" w:eastAsia="Calibri" w:hAnsi="Arial" w:cs="Arial"/>
          <w:b/>
          <w:bCs/>
          <w:sz w:val="20"/>
          <w:szCs w:val="20"/>
        </w:rPr>
      </w:pPr>
      <w:r w:rsidRPr="003634E8">
        <w:rPr>
          <w:rFonts w:ascii="Arial" w:eastAsia="Calibri" w:hAnsi="Arial" w:cs="Arial"/>
          <w:b/>
          <w:bCs/>
          <w:sz w:val="20"/>
          <w:szCs w:val="20"/>
        </w:rPr>
        <w:br w:type="page"/>
      </w:r>
    </w:p>
    <w:p w14:paraId="517899F6" w14:textId="77777777" w:rsidR="00B27693" w:rsidRPr="00DC52D6" w:rsidRDefault="00B27693" w:rsidP="00CC1A9E">
      <w:pPr>
        <w:keepNext/>
        <w:numPr>
          <w:ilvl w:val="3"/>
          <w:numId w:val="0"/>
        </w:numPr>
        <w:spacing w:before="240" w:after="60"/>
        <w:outlineLvl w:val="3"/>
        <w:rPr>
          <w:rFonts w:ascii="Arial" w:eastAsia="Calibri" w:hAnsi="Arial" w:cs="Arial"/>
          <w:b/>
          <w:bCs/>
          <w:szCs w:val="20"/>
        </w:rPr>
      </w:pPr>
      <w:r w:rsidRPr="00DC52D6">
        <w:rPr>
          <w:rFonts w:ascii="Arial" w:eastAsia="Calibri" w:hAnsi="Arial" w:cs="Arial"/>
          <w:b/>
          <w:bCs/>
          <w:szCs w:val="20"/>
        </w:rPr>
        <w:t>II. DIO – FORM A- PART 2</w:t>
      </w:r>
    </w:p>
    <w:p w14:paraId="1AB76276" w14:textId="77777777" w:rsidR="00B27693" w:rsidRPr="003634E8" w:rsidRDefault="00B27693" w:rsidP="00CC1A9E">
      <w:pPr>
        <w:keepNext/>
        <w:numPr>
          <w:ilvl w:val="3"/>
          <w:numId w:val="0"/>
        </w:numPr>
        <w:spacing w:before="240" w:after="60"/>
        <w:outlineLvl w:val="3"/>
        <w:rPr>
          <w:rFonts w:ascii="Arial" w:eastAsia="Calibri" w:hAnsi="Arial" w:cs="Arial"/>
          <w:b/>
          <w:bCs/>
          <w:sz w:val="20"/>
          <w:szCs w:val="20"/>
        </w:rPr>
      </w:pPr>
      <w:r w:rsidRPr="003634E8">
        <w:rPr>
          <w:rFonts w:ascii="Arial" w:eastAsia="Calibri" w:hAnsi="Arial" w:cs="Arial"/>
          <w:b/>
          <w:bCs/>
          <w:sz w:val="20"/>
          <w:szCs w:val="20"/>
        </w:rPr>
        <w:t>Obrazac A – Procjena utjecaja na područje NATURA 2000 – Nema rizika značajnog utjecaja</w:t>
      </w:r>
    </w:p>
    <w:p w14:paraId="08491885" w14:textId="77777777" w:rsidR="00B27693" w:rsidRPr="00731864" w:rsidRDefault="00B27693" w:rsidP="00E33A14">
      <w:pPr>
        <w:pBdr>
          <w:top w:val="single" w:sz="4" w:space="1" w:color="auto"/>
          <w:left w:val="single" w:sz="4" w:space="4" w:color="auto"/>
          <w:bottom w:val="single" w:sz="4" w:space="1" w:color="auto"/>
          <w:right w:val="single" w:sz="4" w:space="0" w:color="auto"/>
        </w:pBdr>
        <w:shd w:val="clear" w:color="auto" w:fill="D9D9D9"/>
        <w:ind w:left="709" w:firstLine="284"/>
        <w:jc w:val="center"/>
        <w:rPr>
          <w:rFonts w:ascii="Arial" w:eastAsia="Calibri" w:hAnsi="Arial" w:cs="Arial"/>
          <w:sz w:val="20"/>
          <w:szCs w:val="20"/>
          <w:vertAlign w:val="superscript"/>
          <w:lang w:eastAsia="en-GB"/>
        </w:rPr>
      </w:pPr>
      <w:bookmarkStart w:id="1564" w:name="_Toc248285319"/>
      <w:bookmarkStart w:id="1565" w:name="_Toc248285391"/>
      <w:bookmarkStart w:id="1566" w:name="_Toc248294677"/>
      <w:bookmarkStart w:id="1567" w:name="_Toc251854099"/>
      <w:bookmarkStart w:id="1568" w:name="_Toc251854426"/>
      <w:bookmarkStart w:id="1569" w:name="_Toc252882272"/>
      <w:bookmarkStart w:id="1570" w:name="_Toc341239976"/>
      <w:bookmarkStart w:id="1571" w:name="_Toc353135724"/>
      <w:bookmarkStart w:id="1572" w:name="_Toc353196809"/>
      <w:bookmarkStart w:id="1573" w:name="_Toc353197608"/>
      <w:bookmarkStart w:id="1574" w:name="_Toc353451356"/>
      <w:bookmarkStart w:id="1575" w:name="_Toc353451630"/>
      <w:r w:rsidRPr="003634E8">
        <w:rPr>
          <w:rFonts w:ascii="Arial" w:eastAsia="Calibri" w:hAnsi="Arial" w:cs="Arial"/>
          <w:b/>
          <w:bCs/>
          <w:sz w:val="20"/>
          <w:szCs w:val="20"/>
          <w:lang w:eastAsia="en-GB"/>
        </w:rPr>
        <w:t>IZJAVA TIJELA NADLEŽNOG ZA PRAĆENJE STANJA</w:t>
      </w:r>
      <w:r w:rsidRPr="003634E8">
        <w:rPr>
          <w:rFonts w:ascii="Arial" w:eastAsia="Calibri" w:hAnsi="Arial" w:cs="Arial"/>
          <w:b/>
          <w:bCs/>
          <w:sz w:val="20"/>
          <w:szCs w:val="20"/>
          <w:lang w:eastAsia="en-GB"/>
        </w:rPr>
        <w:br/>
        <w:t>NA PODRUČJIMA OD VAŽNOSTI ZA ZAŠTITU PRIRODE</w:t>
      </w:r>
      <w:bookmarkEnd w:id="1564"/>
      <w:bookmarkEnd w:id="1565"/>
      <w:bookmarkEnd w:id="1566"/>
      <w:bookmarkEnd w:id="1567"/>
      <w:bookmarkEnd w:id="1568"/>
      <w:bookmarkEnd w:id="1569"/>
      <w:bookmarkEnd w:id="1570"/>
      <w:bookmarkEnd w:id="1571"/>
      <w:bookmarkEnd w:id="1572"/>
      <w:bookmarkEnd w:id="1573"/>
      <w:bookmarkEnd w:id="1574"/>
      <w:bookmarkEnd w:id="1575"/>
      <w:r w:rsidR="00731864">
        <w:rPr>
          <w:rFonts w:ascii="Arial" w:eastAsia="Calibri" w:hAnsi="Arial" w:cs="Arial"/>
          <w:b/>
          <w:bCs/>
          <w:sz w:val="20"/>
          <w:szCs w:val="20"/>
          <w:vertAlign w:val="superscript"/>
          <w:lang w:eastAsia="en-GB"/>
        </w:rPr>
        <w:t>4</w:t>
      </w:r>
    </w:p>
    <w:p w14:paraId="773E5D03" w14:textId="77777777" w:rsidR="00B27693" w:rsidRPr="003634E8" w:rsidRDefault="00B27693" w:rsidP="00CC1A9E">
      <w:pPr>
        <w:rPr>
          <w:rFonts w:ascii="Arial" w:eastAsia="Calibri" w:hAnsi="Arial" w:cs="Arial"/>
          <w:sz w:val="20"/>
          <w:szCs w:val="20"/>
          <w:lang w:eastAsia="en-GB"/>
        </w:rPr>
      </w:pPr>
    </w:p>
    <w:p w14:paraId="2E832CDC" w14:textId="77777777" w:rsidR="00B27693" w:rsidRPr="003634E8" w:rsidRDefault="00B27693" w:rsidP="00E33A14">
      <w:pPr>
        <w:tabs>
          <w:tab w:val="right" w:leader="dot" w:pos="8647"/>
        </w:tabs>
        <w:spacing w:before="120" w:after="240" w:line="276" w:lineRule="auto"/>
        <w:ind w:left="567" w:firstLine="141"/>
        <w:rPr>
          <w:rFonts w:ascii="Arial" w:eastAsia="Calibri" w:hAnsi="Arial" w:cs="Arial"/>
          <w:sz w:val="20"/>
          <w:szCs w:val="20"/>
          <w:lang w:eastAsia="en-GB"/>
        </w:rPr>
      </w:pPr>
      <w:r w:rsidRPr="003634E8">
        <w:rPr>
          <w:rFonts w:ascii="Arial" w:eastAsia="Calibri" w:hAnsi="Arial" w:cs="Arial"/>
          <w:sz w:val="20"/>
          <w:szCs w:val="20"/>
          <w:lang w:eastAsia="en-GB"/>
        </w:rPr>
        <w:t>Nadležno tijelo</w:t>
      </w:r>
      <w:r w:rsidRPr="003634E8">
        <w:rPr>
          <w:rFonts w:ascii="Arial" w:eastAsia="Calibri" w:hAnsi="Arial" w:cs="Arial"/>
          <w:sz w:val="20"/>
          <w:szCs w:val="20"/>
          <w:lang w:eastAsia="en-GB"/>
        </w:rPr>
        <w:tab/>
        <w:t>,</w:t>
      </w:r>
    </w:p>
    <w:p w14:paraId="795CB5A1" w14:textId="77777777" w:rsidR="00B27693" w:rsidRPr="003634E8" w:rsidRDefault="00B27693" w:rsidP="00E33A14">
      <w:pPr>
        <w:tabs>
          <w:tab w:val="right" w:leader="dot" w:pos="8647"/>
        </w:tabs>
        <w:spacing w:before="120" w:after="240" w:line="276" w:lineRule="auto"/>
        <w:ind w:left="567" w:firstLine="141"/>
        <w:rPr>
          <w:rFonts w:ascii="Arial" w:eastAsia="Calibri" w:hAnsi="Arial" w:cs="Arial"/>
          <w:sz w:val="20"/>
          <w:szCs w:val="20"/>
        </w:rPr>
      </w:pPr>
      <w:r w:rsidRPr="003634E8">
        <w:rPr>
          <w:rFonts w:ascii="Arial" w:eastAsia="Calibri" w:hAnsi="Arial" w:cs="Arial"/>
          <w:sz w:val="20"/>
          <w:szCs w:val="20"/>
          <w:lang w:eastAsia="en-GB"/>
        </w:rPr>
        <w:t>nakon što je ispitalo prijedlog projekta</w:t>
      </w:r>
      <w:r w:rsidR="00731864">
        <w:rPr>
          <w:rFonts w:ascii="Arial" w:eastAsia="Calibri" w:hAnsi="Arial" w:cs="Arial"/>
          <w:sz w:val="20"/>
          <w:szCs w:val="20"/>
          <w:vertAlign w:val="superscript"/>
          <w:lang w:eastAsia="en-GB"/>
        </w:rPr>
        <w:t>5</w:t>
      </w:r>
      <w:r w:rsidRPr="003634E8">
        <w:rPr>
          <w:rFonts w:ascii="Arial" w:eastAsia="Calibri" w:hAnsi="Arial" w:cs="Arial"/>
          <w:sz w:val="20"/>
          <w:szCs w:val="20"/>
        </w:rPr>
        <w:tab/>
        <w:t>,</w:t>
      </w:r>
    </w:p>
    <w:p w14:paraId="74B0ED27" w14:textId="77777777" w:rsidR="00B27693" w:rsidRPr="003634E8" w:rsidRDefault="00B27693" w:rsidP="00E33A14">
      <w:pPr>
        <w:tabs>
          <w:tab w:val="right" w:leader="dot" w:pos="8647"/>
        </w:tabs>
        <w:spacing w:before="120" w:after="240" w:line="276" w:lineRule="auto"/>
        <w:ind w:left="567" w:firstLine="141"/>
        <w:rPr>
          <w:rFonts w:ascii="Arial" w:eastAsia="Calibri" w:hAnsi="Arial" w:cs="Arial"/>
          <w:sz w:val="20"/>
          <w:szCs w:val="20"/>
          <w:lang w:eastAsia="en-GB"/>
        </w:rPr>
      </w:pPr>
      <w:r w:rsidRPr="003634E8">
        <w:rPr>
          <w:rFonts w:ascii="Arial" w:eastAsia="Calibri" w:hAnsi="Arial" w:cs="Arial"/>
          <w:sz w:val="20"/>
          <w:szCs w:val="20"/>
          <w:lang w:eastAsia="en-GB"/>
        </w:rPr>
        <w:t>koji će se izvoditi na</w:t>
      </w:r>
      <w:r w:rsidRPr="003634E8">
        <w:rPr>
          <w:rFonts w:ascii="Arial" w:eastAsia="Calibri" w:hAnsi="Arial" w:cs="Arial"/>
          <w:sz w:val="20"/>
          <w:szCs w:val="20"/>
          <w:lang w:eastAsia="en-GB"/>
        </w:rPr>
        <w:tab/>
        <w:t>,</w:t>
      </w:r>
    </w:p>
    <w:p w14:paraId="4286E130" w14:textId="77777777" w:rsidR="00B27693" w:rsidRPr="003634E8" w:rsidRDefault="00B27693" w:rsidP="00E33A14">
      <w:pPr>
        <w:spacing w:before="120" w:after="240"/>
        <w:ind w:left="567" w:firstLine="141"/>
        <w:rPr>
          <w:rFonts w:ascii="Arial" w:eastAsia="Calibri" w:hAnsi="Arial" w:cs="Arial"/>
          <w:sz w:val="20"/>
          <w:szCs w:val="20"/>
          <w:lang w:eastAsia="en-GB"/>
        </w:rPr>
      </w:pPr>
      <w:r w:rsidRPr="003634E8">
        <w:rPr>
          <w:rFonts w:ascii="Arial" w:eastAsia="Calibri" w:hAnsi="Arial" w:cs="Arial"/>
          <w:sz w:val="20"/>
          <w:szCs w:val="20"/>
          <w:lang w:eastAsia="en-GB"/>
        </w:rPr>
        <w:t>izjavljuje kako, slijedom ocjene prihvatljivosti propisane člankom 6. stavak 3. Direktive 92/43/EEZ, projekt neće imati značajnih utjecaja na područje od važnosti za zaštitu priorode</w:t>
      </w:r>
      <w:r w:rsidRPr="003634E8">
        <w:rPr>
          <w:rFonts w:ascii="Arial" w:eastAsia="Calibri" w:hAnsi="Arial" w:cs="Arial"/>
          <w:sz w:val="20"/>
          <w:szCs w:val="20"/>
          <w:vertAlign w:val="superscript"/>
          <w:lang w:eastAsia="en-GB"/>
        </w:rPr>
        <w:t>1</w:t>
      </w:r>
      <w:r w:rsidRPr="003634E8">
        <w:rPr>
          <w:rFonts w:ascii="Arial" w:eastAsia="Calibri" w:hAnsi="Arial" w:cs="Arial"/>
          <w:sz w:val="20"/>
          <w:szCs w:val="20"/>
          <w:lang w:eastAsia="en-GB"/>
        </w:rPr>
        <w:t>.</w:t>
      </w:r>
    </w:p>
    <w:p w14:paraId="4B79B731" w14:textId="77777777" w:rsidR="00B27693" w:rsidRPr="003634E8" w:rsidRDefault="00B27693" w:rsidP="00E33A14">
      <w:pPr>
        <w:spacing w:before="120" w:after="240"/>
        <w:ind w:left="567" w:firstLine="141"/>
        <w:rPr>
          <w:rFonts w:ascii="Arial" w:eastAsia="Calibri" w:hAnsi="Arial" w:cs="Arial"/>
          <w:sz w:val="20"/>
          <w:szCs w:val="20"/>
          <w:lang w:eastAsia="en-GB"/>
        </w:rPr>
      </w:pPr>
      <w:r w:rsidRPr="003634E8">
        <w:rPr>
          <w:rFonts w:ascii="Arial" w:eastAsia="Calibri" w:hAnsi="Arial" w:cs="Arial"/>
          <w:sz w:val="20"/>
          <w:szCs w:val="20"/>
          <w:lang w:eastAsia="en-GB"/>
        </w:rPr>
        <w:t>Molimo vas da iznesete sažetak zaključaka ocjene prihvatljivosti obavljene sukladno članku 6. stavak 3. Direktive 92/43/EEZ:</w:t>
      </w:r>
    </w:p>
    <w:p w14:paraId="1775BAF4" w14:textId="77777777" w:rsidR="00B27693" w:rsidRPr="003634E8" w:rsidRDefault="00B27693" w:rsidP="00CC1A9E">
      <w:pPr>
        <w:spacing w:before="120" w:after="240"/>
        <w:rPr>
          <w:rFonts w:ascii="Arial" w:eastAsia="Calibri" w:hAnsi="Arial" w:cs="Arial"/>
          <w:sz w:val="20"/>
          <w:szCs w:val="20"/>
          <w:lang w:eastAsia="en-GB"/>
        </w:rPr>
      </w:pPr>
      <w:r w:rsidRPr="003634E8">
        <w:rPr>
          <w:rFonts w:ascii="Arial" w:eastAsia="Calibri" w:hAnsi="Arial" w:cs="Arial"/>
          <w:noProof/>
          <w:sz w:val="20"/>
          <w:szCs w:val="20"/>
          <w:lang w:eastAsia="hr-HR"/>
        </w:rPr>
        <mc:AlternateContent>
          <mc:Choice Requires="wps">
            <w:drawing>
              <wp:anchor distT="0" distB="0" distL="114300" distR="114300" simplePos="0" relativeHeight="251675648" behindDoc="0" locked="0" layoutInCell="1" allowOverlap="1" wp14:anchorId="12910288" wp14:editId="601AD134">
                <wp:simplePos x="0" y="0"/>
                <wp:positionH relativeFrom="column">
                  <wp:align>center</wp:align>
                </wp:positionH>
                <wp:positionV relativeFrom="paragraph">
                  <wp:posOffset>0</wp:posOffset>
                </wp:positionV>
                <wp:extent cx="5821045" cy="1323975"/>
                <wp:effectExtent l="9525" t="9525" r="8255" b="9525"/>
                <wp:wrapNone/>
                <wp:docPr id="1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323975"/>
                        </a:xfrm>
                        <a:prstGeom prst="rect">
                          <a:avLst/>
                        </a:prstGeom>
                        <a:solidFill>
                          <a:srgbClr val="FFFFFF"/>
                        </a:solidFill>
                        <a:ln w="9525">
                          <a:solidFill>
                            <a:srgbClr val="000000"/>
                          </a:solidFill>
                          <a:miter lim="800000"/>
                          <a:headEnd/>
                          <a:tailEnd/>
                        </a:ln>
                      </wps:spPr>
                      <wps:txbx>
                        <w:txbxContent>
                          <w:p w14:paraId="2B759189" w14:textId="77777777" w:rsidR="00706F50" w:rsidRDefault="00706F50" w:rsidP="00CC1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10288" id="_x0000_s1379" type="#_x0000_t202" style="position:absolute;margin-left:0;margin-top:0;width:458.35pt;height:104.2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">
                <v:textbox>
                  <w:txbxContent>
                    <w:p w:rsidR="00706F50" w:rsidRDefault="00706F50" w:rsidP="00CC1A9E"/>
                  </w:txbxContent>
                </v:textbox>
              </v:shape>
            </w:pict>
          </mc:Fallback>
        </mc:AlternateContent>
      </w:r>
    </w:p>
    <w:p w14:paraId="585CEC11" w14:textId="77777777" w:rsidR="00B27693" w:rsidRPr="003634E8" w:rsidRDefault="00B27693" w:rsidP="00CC1A9E">
      <w:pPr>
        <w:spacing w:before="120" w:after="240"/>
        <w:rPr>
          <w:rFonts w:ascii="Arial" w:eastAsia="Calibri" w:hAnsi="Arial" w:cs="Arial"/>
          <w:sz w:val="20"/>
          <w:szCs w:val="20"/>
          <w:lang w:eastAsia="en-GB"/>
        </w:rPr>
      </w:pPr>
    </w:p>
    <w:p w14:paraId="7FD923F6" w14:textId="77777777" w:rsidR="00B27693" w:rsidRPr="003634E8" w:rsidRDefault="00B27693" w:rsidP="00CC1A9E">
      <w:pPr>
        <w:spacing w:before="120" w:after="240"/>
        <w:rPr>
          <w:rFonts w:ascii="Arial" w:eastAsia="Calibri" w:hAnsi="Arial" w:cs="Arial"/>
          <w:sz w:val="20"/>
          <w:szCs w:val="20"/>
          <w:lang w:eastAsia="en-GB"/>
        </w:rPr>
      </w:pPr>
    </w:p>
    <w:p w14:paraId="484581C3" w14:textId="77777777" w:rsidR="00B27693" w:rsidRPr="003634E8" w:rsidRDefault="00B27693" w:rsidP="00CC1A9E">
      <w:pPr>
        <w:spacing w:before="120" w:after="240"/>
        <w:rPr>
          <w:rFonts w:ascii="Arial" w:eastAsia="Calibri" w:hAnsi="Arial" w:cs="Arial"/>
          <w:sz w:val="20"/>
          <w:szCs w:val="20"/>
          <w:lang w:eastAsia="en-GB"/>
        </w:rPr>
      </w:pPr>
    </w:p>
    <w:p w14:paraId="2D8FF72C" w14:textId="77777777" w:rsidR="00B27693" w:rsidRPr="003634E8" w:rsidRDefault="00B27693" w:rsidP="00CC1A9E">
      <w:pPr>
        <w:spacing w:before="120" w:after="240"/>
        <w:rPr>
          <w:rFonts w:ascii="Arial" w:eastAsia="Calibri" w:hAnsi="Arial" w:cs="Arial"/>
          <w:sz w:val="20"/>
          <w:szCs w:val="20"/>
          <w:lang w:eastAsia="en-GB"/>
        </w:rPr>
      </w:pPr>
    </w:p>
    <w:p w14:paraId="070A2AF4" w14:textId="77777777" w:rsidR="00B27693" w:rsidRPr="003634E8" w:rsidRDefault="00B27693" w:rsidP="00E33A14">
      <w:pPr>
        <w:spacing w:before="240" w:after="240"/>
        <w:ind w:left="708"/>
        <w:rPr>
          <w:rFonts w:ascii="Arial" w:eastAsia="Calibri" w:hAnsi="Arial" w:cs="Arial"/>
          <w:sz w:val="20"/>
          <w:szCs w:val="20"/>
          <w:lang w:eastAsia="en-GB"/>
        </w:rPr>
      </w:pPr>
      <w:r w:rsidRPr="003634E8">
        <w:rPr>
          <w:rFonts w:ascii="Arial" w:eastAsia="Calibri" w:hAnsi="Arial" w:cs="Arial"/>
          <w:sz w:val="20"/>
          <w:szCs w:val="20"/>
          <w:lang w:eastAsia="en-GB"/>
        </w:rPr>
        <w:t>Molimo vas da iznesete sažeti prikaz mjera ublažavanja neophodnih za potrebe projekta:</w:t>
      </w:r>
    </w:p>
    <w:p w14:paraId="2C1E8F8F" w14:textId="77777777" w:rsidR="00B27693" w:rsidRPr="003634E8" w:rsidRDefault="00B27693" w:rsidP="00CC1A9E">
      <w:pPr>
        <w:spacing w:before="240" w:after="240"/>
        <w:rPr>
          <w:rFonts w:ascii="Arial" w:eastAsia="Calibri" w:hAnsi="Arial" w:cs="Arial"/>
          <w:sz w:val="20"/>
          <w:szCs w:val="20"/>
          <w:lang w:eastAsia="en-GB"/>
        </w:rPr>
      </w:pPr>
      <w:r w:rsidRPr="003634E8">
        <w:rPr>
          <w:rFonts w:ascii="Arial" w:eastAsia="Calibri" w:hAnsi="Arial" w:cs="Arial"/>
          <w:noProof/>
          <w:sz w:val="20"/>
          <w:szCs w:val="20"/>
          <w:lang w:eastAsia="hr-HR"/>
        </w:rPr>
        <mc:AlternateContent>
          <mc:Choice Requires="wps">
            <w:drawing>
              <wp:anchor distT="0" distB="0" distL="114300" distR="114300" simplePos="0" relativeHeight="251676672" behindDoc="0" locked="0" layoutInCell="1" allowOverlap="1" wp14:anchorId="7FD8A1C3" wp14:editId="34C2A8EE">
                <wp:simplePos x="0" y="0"/>
                <wp:positionH relativeFrom="column">
                  <wp:align>center</wp:align>
                </wp:positionH>
                <wp:positionV relativeFrom="paragraph">
                  <wp:posOffset>0</wp:posOffset>
                </wp:positionV>
                <wp:extent cx="5734050" cy="990600"/>
                <wp:effectExtent l="9525" t="9525" r="9525" b="9525"/>
                <wp:wrapNone/>
                <wp:docPr id="1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FFFFFF"/>
                        </a:solidFill>
                        <a:ln w="9525">
                          <a:solidFill>
                            <a:srgbClr val="000000"/>
                          </a:solidFill>
                          <a:miter lim="800000"/>
                          <a:headEnd/>
                          <a:tailEnd/>
                        </a:ln>
                      </wps:spPr>
                      <wps:txbx>
                        <w:txbxContent>
                          <w:p w14:paraId="1DD6C3BD" w14:textId="77777777" w:rsidR="00706F50" w:rsidRDefault="00706F50" w:rsidP="00CC1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A1C3" id="_x0000_s1380" type="#_x0000_t202" style="position:absolute;margin-left:0;margin-top:0;width:451.5pt;height:78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">
                <v:textbox>
                  <w:txbxContent>
                    <w:p w:rsidR="00706F50" w:rsidRDefault="00706F50" w:rsidP="00CC1A9E"/>
                  </w:txbxContent>
                </v:textbox>
              </v:shape>
            </w:pict>
          </mc:Fallback>
        </mc:AlternateContent>
      </w:r>
    </w:p>
    <w:p w14:paraId="531FDFD5" w14:textId="77777777" w:rsidR="00B27693" w:rsidRPr="003634E8" w:rsidRDefault="00B27693" w:rsidP="00CC1A9E">
      <w:pPr>
        <w:spacing w:before="240" w:after="240"/>
        <w:rPr>
          <w:rFonts w:ascii="Arial" w:eastAsia="Calibri" w:hAnsi="Arial" w:cs="Arial"/>
          <w:sz w:val="20"/>
          <w:szCs w:val="20"/>
          <w:lang w:eastAsia="en-GB"/>
        </w:rPr>
      </w:pPr>
    </w:p>
    <w:p w14:paraId="08DAD4BC" w14:textId="77777777" w:rsidR="00B27693" w:rsidRPr="003634E8" w:rsidRDefault="00B27693" w:rsidP="00CC1A9E">
      <w:pPr>
        <w:spacing w:before="240" w:after="240"/>
        <w:rPr>
          <w:rFonts w:ascii="Arial" w:eastAsia="Calibri" w:hAnsi="Arial" w:cs="Arial"/>
          <w:sz w:val="20"/>
          <w:szCs w:val="20"/>
          <w:lang w:eastAsia="en-GB"/>
        </w:rPr>
      </w:pPr>
    </w:p>
    <w:p w14:paraId="4E1FE86B" w14:textId="77777777" w:rsidR="00B27693" w:rsidRPr="003634E8" w:rsidRDefault="00B27693" w:rsidP="00CC1A9E">
      <w:pPr>
        <w:spacing w:before="240" w:after="240"/>
        <w:rPr>
          <w:rFonts w:ascii="Arial" w:eastAsia="Calibri" w:hAnsi="Arial" w:cs="Arial"/>
          <w:sz w:val="20"/>
          <w:szCs w:val="20"/>
          <w:lang w:eastAsia="en-GB"/>
        </w:rPr>
      </w:pPr>
    </w:p>
    <w:p w14:paraId="39242C96" w14:textId="77777777" w:rsidR="00B27693" w:rsidRPr="003634E8" w:rsidRDefault="00B27693" w:rsidP="00E33A14">
      <w:pPr>
        <w:spacing w:before="240" w:after="240"/>
        <w:ind w:left="708"/>
        <w:rPr>
          <w:rFonts w:ascii="Arial" w:eastAsia="Calibri" w:hAnsi="Arial" w:cs="Arial"/>
          <w:sz w:val="20"/>
          <w:szCs w:val="20"/>
          <w:lang w:eastAsia="en-GB"/>
        </w:rPr>
      </w:pPr>
      <w:r w:rsidRPr="003634E8">
        <w:rPr>
          <w:rFonts w:ascii="Arial" w:eastAsia="Calibri" w:hAnsi="Arial" w:cs="Arial"/>
          <w:sz w:val="20"/>
          <w:szCs w:val="20"/>
          <w:lang w:eastAsia="en-GB"/>
        </w:rPr>
        <w:t>U prilogu je sadržan zemljovid u mjerilu 1:100.000 (ili najbližem mogućem mjerilu) koji prikazuje lokaciju projekta kao i područje od važnosti za zaštitu prirode.</w:t>
      </w:r>
    </w:p>
    <w:p w14:paraId="3BCF368E" w14:textId="77777777" w:rsidR="00B27693" w:rsidRPr="003634E8" w:rsidRDefault="00B27693" w:rsidP="00E33A14">
      <w:pPr>
        <w:spacing w:before="240" w:after="240"/>
        <w:ind w:left="708"/>
        <w:rPr>
          <w:rFonts w:ascii="Arial" w:eastAsia="Calibri" w:hAnsi="Arial" w:cs="Arial"/>
          <w:sz w:val="20"/>
          <w:szCs w:val="20"/>
          <w:lang w:eastAsia="en-GB"/>
        </w:rPr>
      </w:pPr>
      <w:r w:rsidRPr="003634E8">
        <w:rPr>
          <w:rFonts w:ascii="Arial" w:eastAsia="Calibri" w:hAnsi="Arial" w:cs="Arial"/>
          <w:sz w:val="20"/>
          <w:szCs w:val="20"/>
          <w:lang w:eastAsia="en-GB"/>
        </w:rPr>
        <w:t>Potpis:</w:t>
      </w:r>
    </w:p>
    <w:p w14:paraId="176CCB0B" w14:textId="77777777" w:rsidR="00B27693" w:rsidRPr="003634E8" w:rsidRDefault="00B27693" w:rsidP="00E33A14">
      <w:pPr>
        <w:spacing w:before="240" w:after="240"/>
        <w:ind w:left="708"/>
        <w:rPr>
          <w:rFonts w:ascii="Arial" w:eastAsia="Calibri" w:hAnsi="Arial" w:cs="Arial"/>
          <w:sz w:val="20"/>
          <w:szCs w:val="20"/>
          <w:lang w:eastAsia="en-GB"/>
        </w:rPr>
      </w:pPr>
      <w:r w:rsidRPr="003634E8">
        <w:rPr>
          <w:rFonts w:ascii="Arial" w:eastAsia="Calibri" w:hAnsi="Arial" w:cs="Arial"/>
          <w:sz w:val="20"/>
          <w:szCs w:val="20"/>
          <w:lang w:eastAsia="en-GB"/>
        </w:rPr>
        <w:t>Ime i prezime i dužnost:</w:t>
      </w:r>
    </w:p>
    <w:p w14:paraId="43B61639" w14:textId="77777777" w:rsidR="00B27693" w:rsidRPr="003634E8" w:rsidRDefault="00B27693" w:rsidP="00E33A14">
      <w:pPr>
        <w:spacing w:before="240" w:after="240"/>
        <w:ind w:left="708"/>
        <w:rPr>
          <w:rFonts w:ascii="Arial" w:eastAsia="Calibri" w:hAnsi="Arial" w:cs="Arial"/>
          <w:sz w:val="20"/>
          <w:szCs w:val="20"/>
          <w:lang w:eastAsia="en-GB"/>
        </w:rPr>
      </w:pPr>
      <w:r w:rsidRPr="003634E8">
        <w:rPr>
          <w:rFonts w:ascii="Arial" w:eastAsia="Calibri" w:hAnsi="Arial" w:cs="Arial"/>
          <w:sz w:val="20"/>
          <w:szCs w:val="20"/>
          <w:lang w:eastAsia="en-GB"/>
        </w:rPr>
        <w:t>Organizacija (tijelo nadležno za praćenje stanja na područjima iz mreže NATURA 2000)</w:t>
      </w:r>
    </w:p>
    <w:p w14:paraId="3B7F6F82" w14:textId="77777777" w:rsidR="00B27693" w:rsidRDefault="00B27693" w:rsidP="00E33A14">
      <w:pPr>
        <w:spacing w:before="240" w:after="240" w:line="276" w:lineRule="auto"/>
        <w:ind w:left="708"/>
        <w:rPr>
          <w:rFonts w:ascii="Arial" w:eastAsia="Calibri" w:hAnsi="Arial" w:cs="Arial"/>
          <w:sz w:val="20"/>
          <w:szCs w:val="20"/>
          <w:lang w:eastAsia="en-GB"/>
        </w:rPr>
      </w:pPr>
      <w:r w:rsidRPr="003634E8">
        <w:rPr>
          <w:rFonts w:ascii="Arial" w:eastAsia="Calibri" w:hAnsi="Arial" w:cs="Arial"/>
          <w:sz w:val="20"/>
          <w:szCs w:val="20"/>
          <w:lang w:eastAsia="en-GB"/>
        </w:rPr>
        <w:t>Službeni pečat:</w:t>
      </w:r>
    </w:p>
    <w:p w14:paraId="22E5B029" w14:textId="77777777" w:rsidR="00731864" w:rsidRDefault="00E33A14" w:rsidP="00E33A14">
      <w:pPr>
        <w:spacing w:after="120" w:line="276" w:lineRule="auto"/>
        <w:rPr>
          <w:rFonts w:ascii="Arial" w:eastAsia="Calibri" w:hAnsi="Arial" w:cs="Arial"/>
          <w:sz w:val="20"/>
          <w:szCs w:val="20"/>
          <w:lang w:eastAsia="en-GB"/>
        </w:rPr>
      </w:pPr>
      <w:r>
        <w:rPr>
          <w:rFonts w:ascii="Arial" w:eastAsia="Calibri" w:hAnsi="Arial" w:cs="Arial"/>
          <w:sz w:val="20"/>
          <w:szCs w:val="20"/>
          <w:lang w:eastAsia="en-GB"/>
        </w:rPr>
        <w:t xml:space="preserve">             </w:t>
      </w:r>
      <w:r w:rsidR="00731864">
        <w:rPr>
          <w:rFonts w:ascii="Arial" w:eastAsia="Calibri" w:hAnsi="Arial" w:cs="Arial"/>
          <w:sz w:val="20"/>
          <w:szCs w:val="20"/>
          <w:lang w:eastAsia="en-GB"/>
        </w:rPr>
        <w:t>_________________</w:t>
      </w:r>
    </w:p>
    <w:p w14:paraId="60A3D7E1" w14:textId="77777777" w:rsidR="00FE5D3D" w:rsidRDefault="00731864" w:rsidP="00731864">
      <w:pPr>
        <w:spacing w:after="0" w:line="240" w:lineRule="auto"/>
        <w:jc w:val="both"/>
        <w:rPr>
          <w:rFonts w:ascii="Arial" w:hAnsi="Arial" w:cs="Arial"/>
          <w:sz w:val="14"/>
          <w:szCs w:val="14"/>
        </w:rPr>
      </w:pPr>
      <w:r w:rsidRPr="00FE5D3D">
        <w:rPr>
          <w:rFonts w:ascii="Arial" w:eastAsia="Calibri" w:hAnsi="Arial" w:cs="Arial"/>
          <w:sz w:val="16"/>
          <w:szCs w:val="20"/>
          <w:vertAlign w:val="superscript"/>
          <w:lang w:eastAsia="en-GB"/>
        </w:rPr>
        <w:t>4</w:t>
      </w:r>
      <w:r>
        <w:rPr>
          <w:rFonts w:ascii="Arial" w:eastAsia="Calibri" w:hAnsi="Arial" w:cs="Arial"/>
          <w:sz w:val="20"/>
          <w:szCs w:val="20"/>
          <w:vertAlign w:val="superscript"/>
          <w:lang w:eastAsia="en-GB"/>
        </w:rPr>
        <w:t xml:space="preserve"> </w:t>
      </w:r>
      <w:r w:rsidR="00FE5D3D">
        <w:rPr>
          <w:rFonts w:ascii="Arial" w:eastAsia="Calibri" w:hAnsi="Arial" w:cs="Arial"/>
          <w:sz w:val="20"/>
          <w:szCs w:val="20"/>
          <w:vertAlign w:val="superscript"/>
          <w:lang w:eastAsia="en-GB"/>
        </w:rPr>
        <w:t xml:space="preserve">   </w:t>
      </w:r>
      <w:r w:rsidRPr="00731864">
        <w:rPr>
          <w:rFonts w:ascii="Arial" w:hAnsi="Arial" w:cs="Arial"/>
          <w:sz w:val="14"/>
          <w:szCs w:val="14"/>
        </w:rPr>
        <w:t xml:space="preserve">Riječ je o područjima koja su zaštićena kao dio mreže Natura 2000 (uključujući posebna područja zaštite i područja posebne zaštite), </w:t>
      </w:r>
    </w:p>
    <w:p w14:paraId="089DBB6B" w14:textId="77777777" w:rsidR="00FE5D3D" w:rsidRDefault="00FE5D3D" w:rsidP="00731864">
      <w:pPr>
        <w:spacing w:after="0" w:line="240" w:lineRule="auto"/>
        <w:jc w:val="both"/>
        <w:rPr>
          <w:rFonts w:ascii="Arial" w:hAnsi="Arial" w:cs="Arial"/>
          <w:sz w:val="14"/>
          <w:szCs w:val="14"/>
        </w:rPr>
      </w:pPr>
      <w:r>
        <w:rPr>
          <w:rFonts w:ascii="Arial" w:hAnsi="Arial" w:cs="Arial"/>
          <w:sz w:val="14"/>
          <w:szCs w:val="14"/>
        </w:rPr>
        <w:t xml:space="preserve">     </w:t>
      </w:r>
      <w:r w:rsidR="00731864" w:rsidRPr="00731864">
        <w:rPr>
          <w:rFonts w:ascii="Arial" w:hAnsi="Arial" w:cs="Arial"/>
          <w:sz w:val="14"/>
          <w:szCs w:val="14"/>
        </w:rPr>
        <w:t xml:space="preserve">potencijalnim područjima Natura 2000, područjima zaštićenim sukladno Ramsarskoj konvenciji, područjima važnim za ptice, područjima iz </w:t>
      </w:r>
      <w:r>
        <w:rPr>
          <w:rFonts w:ascii="Arial" w:hAnsi="Arial" w:cs="Arial"/>
          <w:sz w:val="14"/>
          <w:szCs w:val="14"/>
        </w:rPr>
        <w:t xml:space="preserve">  </w:t>
      </w:r>
    </w:p>
    <w:p w14:paraId="262BA1D5" w14:textId="77777777" w:rsidR="005150E4" w:rsidRDefault="00FE5D3D" w:rsidP="00E33A14">
      <w:pPr>
        <w:spacing w:after="0" w:line="276" w:lineRule="auto"/>
        <w:jc w:val="both"/>
        <w:rPr>
          <w:rFonts w:ascii="Arial" w:hAnsi="Arial" w:cs="Arial"/>
          <w:sz w:val="14"/>
          <w:szCs w:val="14"/>
        </w:rPr>
      </w:pPr>
      <w:r>
        <w:rPr>
          <w:rFonts w:ascii="Arial" w:hAnsi="Arial" w:cs="Arial"/>
          <w:sz w:val="14"/>
          <w:szCs w:val="14"/>
        </w:rPr>
        <w:t xml:space="preserve">     </w:t>
      </w:r>
      <w:r w:rsidR="00731864" w:rsidRPr="00731864">
        <w:rPr>
          <w:rFonts w:ascii="Arial" w:hAnsi="Arial" w:cs="Arial"/>
          <w:sz w:val="14"/>
          <w:szCs w:val="14"/>
        </w:rPr>
        <w:t>Smaragdne mreže i drugim područjima, već prema okolnostima.</w:t>
      </w:r>
    </w:p>
    <w:p w14:paraId="72EC376D" w14:textId="77777777" w:rsidR="00731864" w:rsidRPr="00731864" w:rsidRDefault="00731864" w:rsidP="00E33A14">
      <w:pPr>
        <w:spacing w:after="0" w:line="276" w:lineRule="auto"/>
        <w:rPr>
          <w:rFonts w:ascii="Arial" w:eastAsia="Calibri" w:hAnsi="Arial" w:cs="Arial"/>
          <w:sz w:val="14"/>
          <w:szCs w:val="14"/>
        </w:rPr>
      </w:pPr>
      <w:r w:rsidRPr="00FE5D3D">
        <w:rPr>
          <w:rFonts w:ascii="Arial" w:eastAsia="Calibri" w:hAnsi="Arial" w:cs="Arial"/>
          <w:sz w:val="16"/>
          <w:szCs w:val="20"/>
          <w:vertAlign w:val="superscript"/>
          <w:lang w:eastAsia="en-GB"/>
        </w:rPr>
        <w:t>5</w:t>
      </w:r>
      <w:r>
        <w:rPr>
          <w:rFonts w:ascii="Arial" w:eastAsia="Calibri" w:hAnsi="Arial" w:cs="Arial"/>
          <w:sz w:val="20"/>
          <w:szCs w:val="20"/>
          <w:vertAlign w:val="superscript"/>
          <w:lang w:eastAsia="en-GB"/>
        </w:rPr>
        <w:t xml:space="preserve"> </w:t>
      </w:r>
      <w:r w:rsidR="00FE5D3D">
        <w:rPr>
          <w:rFonts w:ascii="Arial" w:eastAsia="Calibri" w:hAnsi="Arial" w:cs="Arial"/>
          <w:sz w:val="20"/>
          <w:szCs w:val="20"/>
          <w:vertAlign w:val="superscript"/>
          <w:lang w:eastAsia="en-GB"/>
        </w:rPr>
        <w:t xml:space="preserve">   </w:t>
      </w:r>
      <w:r w:rsidRPr="00731864">
        <w:rPr>
          <w:rFonts w:ascii="Arial" w:eastAsia="Calibri" w:hAnsi="Arial" w:cs="Arial"/>
          <w:sz w:val="14"/>
          <w:szCs w:val="14"/>
        </w:rPr>
        <w:t>Uzimajući u obzir zahtjeve iz članka 6. stavak 3. Direktive 92/43/EEZ o očuvanju prirodnih staništa i divlje faune i flore.</w:t>
      </w:r>
    </w:p>
    <w:p w14:paraId="6B1742A3" w14:textId="77777777" w:rsidR="00731864" w:rsidRPr="00731864" w:rsidRDefault="00731864" w:rsidP="00731864">
      <w:pPr>
        <w:spacing w:after="0" w:line="240" w:lineRule="auto"/>
        <w:jc w:val="both"/>
        <w:rPr>
          <w:rFonts w:ascii="Arial" w:eastAsia="Calibri" w:hAnsi="Arial" w:cs="Arial"/>
          <w:sz w:val="20"/>
          <w:szCs w:val="20"/>
          <w:lang w:eastAsia="en-GB"/>
        </w:rPr>
      </w:pPr>
    </w:p>
    <w:p w14:paraId="766452BC" w14:textId="77777777" w:rsidR="00B27693" w:rsidRPr="00DC52D6" w:rsidRDefault="00B27693" w:rsidP="00CC1A9E">
      <w:pPr>
        <w:keepNext/>
        <w:numPr>
          <w:ilvl w:val="3"/>
          <w:numId w:val="0"/>
        </w:numPr>
        <w:spacing w:before="240" w:after="60"/>
        <w:outlineLvl w:val="3"/>
        <w:rPr>
          <w:rFonts w:ascii="Arial" w:eastAsia="Calibri" w:hAnsi="Arial" w:cs="Arial"/>
          <w:b/>
          <w:bCs/>
          <w:szCs w:val="20"/>
        </w:rPr>
      </w:pPr>
      <w:r w:rsidRPr="00DC52D6">
        <w:rPr>
          <w:rFonts w:ascii="Arial" w:eastAsia="Calibri" w:hAnsi="Arial" w:cs="Arial"/>
          <w:b/>
          <w:bCs/>
          <w:szCs w:val="20"/>
        </w:rPr>
        <w:t>Obrazac B – Rizik značajnog utjecaja – FORM B</w:t>
      </w:r>
    </w:p>
    <w:p w14:paraId="01C6E951" w14:textId="77777777" w:rsidR="00B27693" w:rsidRPr="003634E8" w:rsidRDefault="00B27693" w:rsidP="00CC1A9E">
      <w:pPr>
        <w:rPr>
          <w:rFonts w:ascii="Arial" w:eastAsia="Calibri" w:hAnsi="Arial" w:cs="Arial"/>
          <w:sz w:val="20"/>
          <w:szCs w:val="20"/>
          <w:lang w:eastAsia="en-GB"/>
        </w:rPr>
      </w:pPr>
    </w:p>
    <w:p w14:paraId="46F17502" w14:textId="77777777" w:rsidR="00B27693" w:rsidRPr="00731864" w:rsidRDefault="00B27693" w:rsidP="00E33A14">
      <w:pPr>
        <w:pBdr>
          <w:top w:val="single" w:sz="4" w:space="1" w:color="auto"/>
          <w:left w:val="single" w:sz="4" w:space="4" w:color="auto"/>
          <w:bottom w:val="single" w:sz="4" w:space="1" w:color="auto"/>
          <w:right w:val="single" w:sz="4" w:space="4" w:color="auto"/>
        </w:pBdr>
        <w:shd w:val="clear" w:color="auto" w:fill="D9D9D9"/>
        <w:ind w:left="851"/>
        <w:jc w:val="center"/>
        <w:rPr>
          <w:rFonts w:ascii="Arial" w:eastAsia="Calibri" w:hAnsi="Arial" w:cs="Arial"/>
          <w:sz w:val="20"/>
          <w:szCs w:val="20"/>
          <w:vertAlign w:val="superscript"/>
          <w:lang w:eastAsia="en-GB"/>
        </w:rPr>
      </w:pPr>
      <w:bookmarkStart w:id="1576" w:name="_Toc248285320"/>
      <w:bookmarkStart w:id="1577" w:name="_Toc248285392"/>
      <w:bookmarkStart w:id="1578" w:name="_Toc248294678"/>
      <w:bookmarkStart w:id="1579" w:name="_Toc251854100"/>
      <w:bookmarkStart w:id="1580" w:name="_Toc251854427"/>
      <w:bookmarkStart w:id="1581" w:name="_Toc252882273"/>
      <w:bookmarkStart w:id="1582" w:name="_Toc341239977"/>
      <w:bookmarkStart w:id="1583" w:name="_Toc353135725"/>
      <w:bookmarkStart w:id="1584" w:name="_Toc353196810"/>
      <w:bookmarkStart w:id="1585" w:name="_Toc353197609"/>
      <w:bookmarkStart w:id="1586" w:name="_Toc353451357"/>
      <w:bookmarkStart w:id="1587" w:name="_Toc353451631"/>
      <w:r w:rsidRPr="003634E8">
        <w:rPr>
          <w:rFonts w:ascii="Arial" w:eastAsia="Calibri" w:hAnsi="Arial" w:cs="Arial"/>
          <w:b/>
          <w:bCs/>
          <w:sz w:val="20"/>
          <w:szCs w:val="20"/>
          <w:lang w:eastAsia="en-GB"/>
        </w:rPr>
        <w:t>PODACI TIJELA NADLEŽNOG ZA PRAĆENJE STANJA</w:t>
      </w:r>
      <w:r w:rsidRPr="003634E8">
        <w:rPr>
          <w:rFonts w:ascii="Arial" w:eastAsia="Calibri" w:hAnsi="Arial" w:cs="Arial"/>
          <w:b/>
          <w:bCs/>
          <w:sz w:val="20"/>
          <w:szCs w:val="20"/>
          <w:lang w:eastAsia="en-GB"/>
        </w:rPr>
        <w:br/>
        <w:t>NA PODRUČJIMA OD VAŽNOSTI ZA ZAŠTITU PRIRODE</w:t>
      </w:r>
      <w:bookmarkEnd w:id="1576"/>
      <w:bookmarkEnd w:id="1577"/>
      <w:bookmarkEnd w:id="1578"/>
      <w:bookmarkEnd w:id="1579"/>
      <w:bookmarkEnd w:id="1580"/>
      <w:bookmarkEnd w:id="1581"/>
      <w:bookmarkEnd w:id="1582"/>
      <w:bookmarkEnd w:id="1583"/>
      <w:bookmarkEnd w:id="1584"/>
      <w:bookmarkEnd w:id="1585"/>
      <w:bookmarkEnd w:id="1586"/>
      <w:bookmarkEnd w:id="1587"/>
      <w:r w:rsidR="00731864">
        <w:rPr>
          <w:rFonts w:ascii="Arial" w:eastAsia="Calibri" w:hAnsi="Arial" w:cs="Arial"/>
          <w:b/>
          <w:bCs/>
          <w:sz w:val="20"/>
          <w:szCs w:val="20"/>
          <w:vertAlign w:val="superscript"/>
          <w:lang w:eastAsia="en-GB"/>
        </w:rPr>
        <w:t>6</w:t>
      </w:r>
    </w:p>
    <w:p w14:paraId="3822AA7E" w14:textId="77777777" w:rsidR="00B27693" w:rsidRPr="003634E8" w:rsidRDefault="00B27693" w:rsidP="00CC1A9E">
      <w:pPr>
        <w:tabs>
          <w:tab w:val="right" w:leader="dot" w:pos="8364"/>
        </w:tabs>
        <w:spacing w:before="120" w:after="240" w:line="276" w:lineRule="auto"/>
        <w:rPr>
          <w:rFonts w:ascii="Arial" w:eastAsia="Calibri" w:hAnsi="Arial" w:cs="Arial"/>
          <w:sz w:val="20"/>
          <w:szCs w:val="20"/>
        </w:rPr>
      </w:pPr>
    </w:p>
    <w:p w14:paraId="24F3694F" w14:textId="77777777" w:rsidR="00B27693" w:rsidRPr="003634E8" w:rsidRDefault="00B27693" w:rsidP="00E33A14">
      <w:pPr>
        <w:tabs>
          <w:tab w:val="right" w:leader="dot" w:pos="8364"/>
        </w:tabs>
        <w:spacing w:before="120" w:after="240" w:line="276" w:lineRule="auto"/>
        <w:ind w:left="708"/>
        <w:rPr>
          <w:rFonts w:ascii="Arial" w:eastAsia="Calibri" w:hAnsi="Arial" w:cs="Arial"/>
          <w:sz w:val="20"/>
          <w:szCs w:val="20"/>
        </w:rPr>
      </w:pPr>
      <w:r w:rsidRPr="003634E8">
        <w:rPr>
          <w:rFonts w:ascii="Arial" w:eastAsia="Calibri" w:hAnsi="Arial" w:cs="Arial"/>
          <w:sz w:val="20"/>
          <w:szCs w:val="20"/>
          <w:lang w:eastAsia="en-GB"/>
        </w:rPr>
        <w:t>Nadležno tijelo</w:t>
      </w:r>
      <w:r w:rsidRPr="003634E8">
        <w:rPr>
          <w:rFonts w:ascii="Arial" w:eastAsia="Calibri" w:hAnsi="Arial" w:cs="Arial"/>
          <w:sz w:val="20"/>
          <w:szCs w:val="20"/>
        </w:rPr>
        <w:tab/>
        <w:t>,</w:t>
      </w:r>
    </w:p>
    <w:p w14:paraId="291BC4C2" w14:textId="77777777" w:rsidR="00B27693" w:rsidRPr="003634E8" w:rsidRDefault="00B27693" w:rsidP="00E33A14">
      <w:pPr>
        <w:tabs>
          <w:tab w:val="right" w:leader="dot" w:pos="8364"/>
        </w:tabs>
        <w:spacing w:before="120" w:after="240" w:line="276" w:lineRule="auto"/>
        <w:ind w:left="708"/>
        <w:rPr>
          <w:rFonts w:ascii="Arial" w:eastAsia="Calibri" w:hAnsi="Arial" w:cs="Arial"/>
          <w:sz w:val="20"/>
          <w:szCs w:val="20"/>
        </w:rPr>
      </w:pPr>
      <w:r w:rsidRPr="003634E8">
        <w:rPr>
          <w:rFonts w:ascii="Arial" w:eastAsia="Calibri" w:hAnsi="Arial" w:cs="Arial"/>
          <w:sz w:val="20"/>
          <w:szCs w:val="20"/>
          <w:lang w:eastAsia="en-GB"/>
        </w:rPr>
        <w:t>nakon što je ispitalo</w:t>
      </w:r>
      <w:r w:rsidR="00731864">
        <w:rPr>
          <w:rFonts w:ascii="Arial" w:eastAsia="Calibri" w:hAnsi="Arial" w:cs="Arial"/>
          <w:sz w:val="20"/>
          <w:szCs w:val="20"/>
          <w:vertAlign w:val="superscript"/>
          <w:lang w:eastAsia="en-GB"/>
        </w:rPr>
        <w:t>7</w:t>
      </w:r>
      <w:r w:rsidRPr="003634E8">
        <w:rPr>
          <w:rFonts w:ascii="Arial" w:eastAsia="Calibri" w:hAnsi="Arial" w:cs="Arial"/>
          <w:sz w:val="20"/>
          <w:szCs w:val="20"/>
          <w:lang w:eastAsia="en-GB"/>
        </w:rPr>
        <w:t xml:space="preserve"> prijedlog projekta</w:t>
      </w:r>
      <w:r w:rsidRPr="003634E8">
        <w:rPr>
          <w:rFonts w:ascii="Arial" w:eastAsia="Calibri" w:hAnsi="Arial" w:cs="Arial"/>
          <w:sz w:val="20"/>
          <w:szCs w:val="20"/>
        </w:rPr>
        <w:tab/>
        <w:t>,</w:t>
      </w:r>
    </w:p>
    <w:p w14:paraId="2957FDC6" w14:textId="77777777" w:rsidR="00B27693" w:rsidRPr="003634E8" w:rsidRDefault="00B27693" w:rsidP="00E33A14">
      <w:pPr>
        <w:tabs>
          <w:tab w:val="right" w:leader="dot" w:pos="8364"/>
        </w:tabs>
        <w:spacing w:before="120" w:after="240" w:line="276" w:lineRule="auto"/>
        <w:ind w:left="708"/>
        <w:rPr>
          <w:rFonts w:ascii="Arial" w:eastAsia="Calibri" w:hAnsi="Arial" w:cs="Arial"/>
          <w:sz w:val="20"/>
          <w:szCs w:val="20"/>
        </w:rPr>
      </w:pPr>
      <w:r w:rsidRPr="003634E8">
        <w:rPr>
          <w:rFonts w:ascii="Arial" w:eastAsia="Calibri" w:hAnsi="Arial" w:cs="Arial"/>
          <w:sz w:val="20"/>
          <w:szCs w:val="20"/>
          <w:lang w:eastAsia="en-GB"/>
        </w:rPr>
        <w:t>koji će se izvoditi na području</w:t>
      </w:r>
      <w:r w:rsidRPr="003634E8">
        <w:rPr>
          <w:rFonts w:ascii="Arial" w:eastAsia="Calibri" w:hAnsi="Arial" w:cs="Arial"/>
          <w:sz w:val="20"/>
          <w:szCs w:val="20"/>
        </w:rPr>
        <w:tab/>
      </w:r>
    </w:p>
    <w:p w14:paraId="2FAF70B8" w14:textId="77777777" w:rsidR="00B27693" w:rsidRPr="003634E8" w:rsidRDefault="00B27693" w:rsidP="00E33A14">
      <w:pPr>
        <w:ind w:left="708"/>
        <w:rPr>
          <w:rFonts w:ascii="Arial" w:eastAsia="Calibri" w:hAnsi="Arial" w:cs="Arial"/>
          <w:sz w:val="20"/>
          <w:szCs w:val="20"/>
          <w:lang w:eastAsia="en-GB"/>
        </w:rPr>
      </w:pPr>
    </w:p>
    <w:p w14:paraId="788409DF"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iznosi sljedeće podatke i dokumentaciju koja se Europskoj komisiji dostavlja (označiti odgovarajuće polje):</w:t>
      </w:r>
    </w:p>
    <w:p w14:paraId="7C7BB7B4" w14:textId="77777777" w:rsidR="00B27693" w:rsidRPr="003634E8" w:rsidRDefault="00B27693" w:rsidP="00CC1A9E">
      <w:pPr>
        <w:rPr>
          <w:rFonts w:ascii="Arial" w:eastAsia="Calibri" w:hAnsi="Arial" w:cs="Arial"/>
          <w:sz w:val="20"/>
          <w:szCs w:val="20"/>
          <w:lang w:eastAsia="en-GB"/>
        </w:rPr>
      </w:pPr>
    </w:p>
    <w:p w14:paraId="314372CC"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na uvid (čl. 6. st. 4.(1))</w:t>
      </w:r>
      <w:r w:rsidRPr="003634E8">
        <w:rPr>
          <w:rFonts w:ascii="Arial" w:eastAsia="Calibri" w:hAnsi="Arial" w:cs="Arial"/>
          <w:sz w:val="20"/>
          <w:szCs w:val="20"/>
          <w:lang w:eastAsia="en-GB"/>
        </w:rPr>
        <w:tab/>
      </w:r>
      <w:r w:rsidRPr="003634E8">
        <w:rPr>
          <w:rFonts w:ascii="Arial" w:eastAsia="Calibri" w:hAnsi="Arial" w:cs="Arial"/>
          <w:sz w:val="20"/>
          <w:szCs w:val="20"/>
          <w:lang w:eastAsia="en-GB"/>
        </w:rPr>
        <w:sym w:font="Wingdings" w:char="F06F"/>
      </w:r>
      <w:r w:rsidRPr="003634E8">
        <w:rPr>
          <w:rFonts w:ascii="Arial" w:eastAsia="Calibri" w:hAnsi="Arial" w:cs="Arial"/>
          <w:sz w:val="20"/>
          <w:szCs w:val="20"/>
          <w:lang w:eastAsia="en-GB"/>
        </w:rPr>
        <w:tab/>
      </w:r>
      <w:r w:rsidRPr="003634E8">
        <w:rPr>
          <w:rFonts w:ascii="Arial" w:eastAsia="Calibri" w:hAnsi="Arial" w:cs="Arial"/>
          <w:sz w:val="20"/>
          <w:szCs w:val="20"/>
          <w:lang w:eastAsia="en-GB"/>
        </w:rPr>
        <w:tab/>
      </w:r>
      <w:r w:rsidRPr="003634E8">
        <w:rPr>
          <w:rFonts w:ascii="Arial" w:eastAsia="Calibri" w:hAnsi="Arial" w:cs="Arial"/>
          <w:sz w:val="20"/>
          <w:szCs w:val="20"/>
          <w:lang w:eastAsia="en-GB"/>
        </w:rPr>
        <w:tab/>
        <w:t xml:space="preserve">na davanje mišljenja (čl. 6. st. 4.(2)) </w:t>
      </w:r>
      <w:r w:rsidRPr="003634E8">
        <w:rPr>
          <w:rFonts w:ascii="Arial" w:eastAsia="Calibri" w:hAnsi="Arial" w:cs="Arial"/>
          <w:sz w:val="20"/>
          <w:szCs w:val="20"/>
          <w:lang w:eastAsia="en-GB"/>
        </w:rPr>
        <w:tab/>
      </w:r>
      <w:r w:rsidRPr="003634E8">
        <w:rPr>
          <w:rFonts w:ascii="Arial" w:eastAsia="Calibri" w:hAnsi="Arial" w:cs="Arial"/>
          <w:sz w:val="20"/>
          <w:szCs w:val="20"/>
          <w:lang w:eastAsia="en-GB"/>
        </w:rPr>
        <w:sym w:font="Wingdings" w:char="F06F"/>
      </w:r>
    </w:p>
    <w:p w14:paraId="0397C013" w14:textId="77777777" w:rsidR="00B27693" w:rsidRDefault="00B27693"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r w:rsidRPr="00E33A14">
        <w:rPr>
          <w:rFonts w:ascii="Arial" w:eastAsia="Calibri" w:hAnsi="Arial" w:cs="Arial"/>
          <w:sz w:val="20"/>
          <w:szCs w:val="20"/>
          <w:lang w:eastAsia="en-GB"/>
        </w:rPr>
        <w:t>Država članica</w:t>
      </w:r>
      <w:r w:rsidRPr="00E33A14">
        <w:rPr>
          <w:rFonts w:ascii="Arial" w:eastAsia="Calibri" w:hAnsi="Arial" w:cs="Arial"/>
          <w:iCs/>
          <w:sz w:val="20"/>
          <w:szCs w:val="20"/>
          <w:lang w:eastAsia="en-GB"/>
        </w:rPr>
        <w:t>:</w:t>
      </w:r>
    </w:p>
    <w:p w14:paraId="6FB042B6" w14:textId="77777777" w:rsidR="00E33A14" w:rsidRPr="00E33A14" w:rsidRDefault="00E33A14"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p>
    <w:p w14:paraId="57FC2798" w14:textId="77777777" w:rsidR="00E33A14" w:rsidRPr="00E33A14" w:rsidRDefault="00E33A14"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r w:rsidRPr="00E33A14">
        <w:rPr>
          <w:rFonts w:ascii="Arial" w:eastAsia="Calibri" w:hAnsi="Arial" w:cs="Arial"/>
          <w:iCs/>
          <w:sz w:val="20"/>
          <w:szCs w:val="20"/>
          <w:lang w:eastAsia="en-GB"/>
        </w:rPr>
        <w:t>Nadležno domaće tijelo:</w:t>
      </w:r>
    </w:p>
    <w:p w14:paraId="7F87C636" w14:textId="77777777" w:rsidR="00E33A14" w:rsidRPr="00E33A14" w:rsidRDefault="00E33A14"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p>
    <w:p w14:paraId="16CBF736" w14:textId="77777777" w:rsidR="00E33A14" w:rsidRPr="00E33A14" w:rsidRDefault="00E33A14"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r w:rsidRPr="00E33A14">
        <w:rPr>
          <w:rFonts w:ascii="Arial" w:eastAsia="Calibri" w:hAnsi="Arial" w:cs="Arial"/>
          <w:iCs/>
          <w:sz w:val="20"/>
          <w:szCs w:val="20"/>
          <w:lang w:eastAsia="en-GB"/>
        </w:rPr>
        <w:t>Adresa:</w:t>
      </w:r>
    </w:p>
    <w:p w14:paraId="29D7942E" w14:textId="77777777" w:rsidR="00E33A14" w:rsidRPr="00E33A14" w:rsidRDefault="00E33A14"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p>
    <w:p w14:paraId="4E5C8014" w14:textId="77777777" w:rsidR="00E33A14" w:rsidRPr="00E33A14" w:rsidRDefault="00E33A14"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r w:rsidRPr="00E33A14">
        <w:rPr>
          <w:rFonts w:ascii="Arial" w:eastAsia="Calibri" w:hAnsi="Arial" w:cs="Arial"/>
          <w:iCs/>
          <w:sz w:val="20"/>
          <w:szCs w:val="20"/>
          <w:lang w:eastAsia="en-GB"/>
        </w:rPr>
        <w:t>Osoba za kontakte:</w:t>
      </w:r>
    </w:p>
    <w:p w14:paraId="4DAA5129" w14:textId="77777777" w:rsidR="00E33A14" w:rsidRPr="00E33A14" w:rsidRDefault="00E33A14"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p>
    <w:p w14:paraId="19F88031" w14:textId="77777777" w:rsidR="00E33A14" w:rsidRPr="00E33A14" w:rsidRDefault="00E33A14"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r w:rsidRPr="00E33A14">
        <w:rPr>
          <w:rFonts w:ascii="Arial" w:eastAsia="Calibri" w:hAnsi="Arial" w:cs="Arial"/>
          <w:iCs/>
          <w:sz w:val="20"/>
          <w:szCs w:val="20"/>
          <w:lang w:eastAsia="en-GB"/>
        </w:rPr>
        <w:t>Tel., faks, e-pošta:</w:t>
      </w:r>
    </w:p>
    <w:p w14:paraId="6D5A99A9" w14:textId="77777777" w:rsidR="00E33A14" w:rsidRPr="00E33A14" w:rsidRDefault="00E33A14"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p>
    <w:p w14:paraId="47C5DBA2" w14:textId="77777777" w:rsidR="00E33A14" w:rsidRPr="00E33A14" w:rsidRDefault="00E33A14"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r w:rsidRPr="00E33A14">
        <w:rPr>
          <w:rFonts w:ascii="Arial" w:eastAsia="Calibri" w:hAnsi="Arial" w:cs="Arial"/>
          <w:iCs/>
          <w:sz w:val="20"/>
          <w:szCs w:val="20"/>
          <w:lang w:eastAsia="en-GB"/>
        </w:rPr>
        <w:t>Datum:</w:t>
      </w:r>
    </w:p>
    <w:p w14:paraId="0C87BDC8" w14:textId="77777777" w:rsidR="00E33A14" w:rsidRPr="00E33A14" w:rsidRDefault="00E33A14"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p>
    <w:p w14:paraId="4E8852A9" w14:textId="77777777" w:rsidR="00E33A14" w:rsidRDefault="00E33A14"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r w:rsidRPr="00E33A14">
        <w:rPr>
          <w:rFonts w:ascii="Arial" w:eastAsia="Calibri" w:hAnsi="Arial" w:cs="Arial"/>
          <w:iCs/>
          <w:sz w:val="20"/>
          <w:szCs w:val="20"/>
          <w:lang w:eastAsia="en-GB"/>
        </w:rPr>
        <w:t>Sadrži li obavijest osjetljive podatke? Ako sadrži, molimo da ih naznačite i obrazložite.</w:t>
      </w:r>
    </w:p>
    <w:p w14:paraId="5ED7EF4A" w14:textId="77777777" w:rsidR="00E33A14" w:rsidRPr="00E33A14" w:rsidRDefault="00E33A14" w:rsidP="00E33A14">
      <w:pPr>
        <w:pBdr>
          <w:top w:val="single" w:sz="6" w:space="29" w:color="auto"/>
          <w:left w:val="single" w:sz="6" w:space="0" w:color="auto"/>
          <w:bottom w:val="single" w:sz="6" w:space="1" w:color="auto"/>
          <w:right w:val="single" w:sz="6" w:space="4" w:color="auto"/>
        </w:pBdr>
        <w:ind w:left="709"/>
        <w:rPr>
          <w:rFonts w:ascii="Arial" w:eastAsia="Calibri" w:hAnsi="Arial" w:cs="Arial"/>
          <w:iCs/>
          <w:sz w:val="20"/>
          <w:szCs w:val="20"/>
          <w:lang w:eastAsia="en-GB"/>
        </w:rPr>
      </w:pPr>
    </w:p>
    <w:p w14:paraId="1D03D82E" w14:textId="77777777" w:rsidR="00731864" w:rsidRDefault="00731864" w:rsidP="00CC1A9E">
      <w:pPr>
        <w:rPr>
          <w:rFonts w:ascii="Arial" w:eastAsia="Calibri" w:hAnsi="Arial" w:cs="Arial"/>
          <w:sz w:val="20"/>
          <w:szCs w:val="20"/>
          <w:lang w:eastAsia="en-GB"/>
        </w:rPr>
      </w:pPr>
    </w:p>
    <w:p w14:paraId="37891E93" w14:textId="77777777" w:rsidR="00E33A14" w:rsidRDefault="00E33A14" w:rsidP="00CC1A9E">
      <w:pPr>
        <w:rPr>
          <w:rFonts w:ascii="Arial" w:eastAsia="Calibri" w:hAnsi="Arial" w:cs="Arial"/>
          <w:sz w:val="20"/>
          <w:szCs w:val="20"/>
          <w:lang w:eastAsia="en-GB"/>
        </w:rPr>
      </w:pPr>
    </w:p>
    <w:p w14:paraId="2266BA48" w14:textId="77777777" w:rsidR="00731864" w:rsidRDefault="00E33A14" w:rsidP="00CC1A9E">
      <w:pPr>
        <w:rPr>
          <w:rFonts w:ascii="Arial" w:eastAsia="Calibri" w:hAnsi="Arial" w:cs="Arial"/>
          <w:sz w:val="20"/>
          <w:szCs w:val="20"/>
          <w:lang w:eastAsia="en-GB"/>
        </w:rPr>
      </w:pPr>
      <w:r>
        <w:rPr>
          <w:rFonts w:ascii="Arial" w:eastAsia="Calibri" w:hAnsi="Arial" w:cs="Arial"/>
          <w:sz w:val="20"/>
          <w:szCs w:val="20"/>
          <w:lang w:eastAsia="en-GB"/>
        </w:rPr>
        <w:t xml:space="preserve">        </w:t>
      </w:r>
      <w:r w:rsidR="00731864">
        <w:rPr>
          <w:rFonts w:ascii="Arial" w:eastAsia="Calibri" w:hAnsi="Arial" w:cs="Arial"/>
          <w:sz w:val="20"/>
          <w:szCs w:val="20"/>
          <w:lang w:eastAsia="en-GB"/>
        </w:rPr>
        <w:t>________________</w:t>
      </w:r>
    </w:p>
    <w:p w14:paraId="5A051D91" w14:textId="77777777" w:rsidR="00FE5D3D" w:rsidRDefault="00731864" w:rsidP="00731864">
      <w:pPr>
        <w:spacing w:after="0" w:line="240" w:lineRule="auto"/>
        <w:jc w:val="both"/>
        <w:rPr>
          <w:rFonts w:ascii="Arial" w:eastAsia="Calibri" w:hAnsi="Arial" w:cs="Arial"/>
          <w:sz w:val="14"/>
          <w:szCs w:val="14"/>
        </w:rPr>
      </w:pPr>
      <w:r w:rsidRPr="00FE5D3D">
        <w:rPr>
          <w:rFonts w:ascii="Arial" w:eastAsia="Calibri" w:hAnsi="Arial" w:cs="Arial"/>
          <w:sz w:val="16"/>
          <w:szCs w:val="20"/>
          <w:vertAlign w:val="superscript"/>
          <w:lang w:eastAsia="en-GB"/>
        </w:rPr>
        <w:t>6</w:t>
      </w:r>
      <w:r w:rsidRPr="00731864">
        <w:rPr>
          <w:rFonts w:ascii="Arial" w:eastAsia="Calibri" w:hAnsi="Arial" w:cs="Arial"/>
          <w:sz w:val="16"/>
          <w:szCs w:val="16"/>
        </w:rPr>
        <w:t xml:space="preserve"> </w:t>
      </w:r>
      <w:r w:rsidR="00FE5D3D">
        <w:rPr>
          <w:rFonts w:ascii="Arial" w:eastAsia="Calibri" w:hAnsi="Arial" w:cs="Arial"/>
          <w:sz w:val="16"/>
          <w:szCs w:val="16"/>
        </w:rPr>
        <w:t xml:space="preserve">  </w:t>
      </w:r>
      <w:r w:rsidRPr="00731864">
        <w:rPr>
          <w:rFonts w:ascii="Arial" w:eastAsia="Calibri" w:hAnsi="Arial" w:cs="Arial"/>
          <w:sz w:val="14"/>
          <w:szCs w:val="14"/>
        </w:rPr>
        <w:t xml:space="preserve">Riječ je o područjima koja su zaštićena kao dio mreže Natura 2000 (uključujući posebna područja zaštite i područja posebne zaštite), </w:t>
      </w:r>
      <w:r w:rsidR="00FE5D3D">
        <w:rPr>
          <w:rFonts w:ascii="Arial" w:eastAsia="Calibri" w:hAnsi="Arial" w:cs="Arial"/>
          <w:sz w:val="14"/>
          <w:szCs w:val="14"/>
        </w:rPr>
        <w:t xml:space="preserve"> </w:t>
      </w:r>
    </w:p>
    <w:p w14:paraId="114C3379" w14:textId="77777777" w:rsidR="00FE5D3D" w:rsidRDefault="00FE5D3D" w:rsidP="00E33A14">
      <w:pPr>
        <w:spacing w:after="0" w:line="276" w:lineRule="auto"/>
        <w:jc w:val="both"/>
        <w:rPr>
          <w:rFonts w:ascii="Arial" w:eastAsia="Calibri" w:hAnsi="Arial" w:cs="Arial"/>
          <w:sz w:val="14"/>
          <w:szCs w:val="14"/>
        </w:rPr>
      </w:pPr>
      <w:r>
        <w:rPr>
          <w:rFonts w:ascii="Arial" w:eastAsia="Calibri" w:hAnsi="Arial" w:cs="Arial"/>
          <w:sz w:val="14"/>
          <w:szCs w:val="14"/>
        </w:rPr>
        <w:t xml:space="preserve">    </w:t>
      </w:r>
      <w:r w:rsidR="00731864" w:rsidRPr="00731864">
        <w:rPr>
          <w:rFonts w:ascii="Arial" w:eastAsia="Calibri" w:hAnsi="Arial" w:cs="Arial"/>
          <w:sz w:val="14"/>
          <w:szCs w:val="14"/>
        </w:rPr>
        <w:t xml:space="preserve">potencijalnim područjima Natura 2000, područjima zaštićenim sukladno Ramsarskoj konvenciji, područjima važnim za ptice, područjima iz </w:t>
      </w:r>
      <w:r>
        <w:rPr>
          <w:rFonts w:ascii="Arial" w:eastAsia="Calibri" w:hAnsi="Arial" w:cs="Arial"/>
          <w:sz w:val="14"/>
          <w:szCs w:val="14"/>
        </w:rPr>
        <w:t xml:space="preserve">   </w:t>
      </w:r>
    </w:p>
    <w:p w14:paraId="335F5CBC" w14:textId="77777777" w:rsidR="00731864" w:rsidRDefault="00FE5D3D" w:rsidP="00E33A14">
      <w:pPr>
        <w:spacing w:after="0" w:line="276" w:lineRule="auto"/>
        <w:jc w:val="both"/>
        <w:rPr>
          <w:rFonts w:ascii="Arial" w:eastAsia="Calibri" w:hAnsi="Arial" w:cs="Arial"/>
          <w:sz w:val="14"/>
          <w:szCs w:val="14"/>
        </w:rPr>
      </w:pPr>
      <w:r>
        <w:rPr>
          <w:rFonts w:ascii="Arial" w:eastAsia="Calibri" w:hAnsi="Arial" w:cs="Arial"/>
          <w:sz w:val="14"/>
          <w:szCs w:val="14"/>
        </w:rPr>
        <w:t xml:space="preserve">    </w:t>
      </w:r>
      <w:r w:rsidR="00731864" w:rsidRPr="00731864">
        <w:rPr>
          <w:rFonts w:ascii="Arial" w:eastAsia="Calibri" w:hAnsi="Arial" w:cs="Arial"/>
          <w:sz w:val="14"/>
          <w:szCs w:val="14"/>
        </w:rPr>
        <w:t>Smaragdne mreže i drugim područjima, već prema okolnostima.</w:t>
      </w:r>
    </w:p>
    <w:p w14:paraId="6C755F7A" w14:textId="77777777" w:rsidR="00B27693" w:rsidRPr="00731864" w:rsidRDefault="00731864" w:rsidP="00E33A14">
      <w:pPr>
        <w:spacing w:after="0" w:line="276" w:lineRule="auto"/>
        <w:rPr>
          <w:rFonts w:ascii="Arial" w:hAnsi="Arial" w:cs="Arial"/>
          <w:sz w:val="16"/>
          <w:szCs w:val="16"/>
        </w:rPr>
      </w:pPr>
      <w:r w:rsidRPr="00FE5D3D">
        <w:rPr>
          <w:rFonts w:ascii="Arial" w:eastAsia="Calibri" w:hAnsi="Arial" w:cs="Arial"/>
          <w:sz w:val="16"/>
          <w:szCs w:val="20"/>
          <w:vertAlign w:val="superscript"/>
        </w:rPr>
        <w:t>7</w:t>
      </w:r>
      <w:r>
        <w:rPr>
          <w:rFonts w:ascii="Arial" w:eastAsia="Calibri" w:hAnsi="Arial" w:cs="Arial"/>
          <w:sz w:val="20"/>
          <w:szCs w:val="20"/>
          <w:vertAlign w:val="superscript"/>
        </w:rPr>
        <w:t xml:space="preserve"> </w:t>
      </w:r>
      <w:r w:rsidR="00FE5D3D">
        <w:rPr>
          <w:rFonts w:ascii="Arial" w:eastAsia="Calibri" w:hAnsi="Arial" w:cs="Arial"/>
          <w:sz w:val="20"/>
          <w:szCs w:val="20"/>
          <w:vertAlign w:val="superscript"/>
        </w:rPr>
        <w:t xml:space="preserve">  </w:t>
      </w:r>
      <w:r w:rsidRPr="00731864">
        <w:rPr>
          <w:rFonts w:ascii="Arial" w:hAnsi="Arial" w:cs="Arial"/>
          <w:sz w:val="14"/>
          <w:szCs w:val="14"/>
        </w:rPr>
        <w:t>Uzimajući u obzir zahtjeve iz članka 6. stavak 4. Direktive 92/43/EEZ o očuvanju prirodnih staništa i divlje faune i flore.</w:t>
      </w:r>
      <w:r w:rsidR="00B27693" w:rsidRPr="003634E8">
        <w:rPr>
          <w:rFonts w:ascii="Arial" w:eastAsia="Calibri" w:hAnsi="Arial" w:cs="Arial"/>
          <w:sz w:val="20"/>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27693" w:rsidRPr="003634E8" w14:paraId="06DA6128" w14:textId="77777777" w:rsidTr="00AB1ED5">
        <w:tc>
          <w:tcPr>
            <w:tcW w:w="8522" w:type="dxa"/>
          </w:tcPr>
          <w:p w14:paraId="6DDCBA96" w14:textId="77777777" w:rsidR="00B27693" w:rsidRPr="003634E8" w:rsidRDefault="00B27693" w:rsidP="00AB1ED5">
            <w:pPr>
              <w:rPr>
                <w:rFonts w:ascii="Arial" w:eastAsia="Calibri" w:hAnsi="Arial" w:cs="Arial"/>
                <w:sz w:val="20"/>
                <w:szCs w:val="20"/>
                <w:lang w:eastAsia="en-GB"/>
              </w:rPr>
            </w:pPr>
          </w:p>
          <w:p w14:paraId="47EF02A7" w14:textId="77777777" w:rsidR="00B27693" w:rsidRPr="003634E8" w:rsidRDefault="00B27693" w:rsidP="00032539">
            <w:pPr>
              <w:numPr>
                <w:ilvl w:val="0"/>
                <w:numId w:val="81"/>
              </w:numPr>
              <w:spacing w:after="200" w:line="276" w:lineRule="auto"/>
              <w:jc w:val="center"/>
              <w:rPr>
                <w:rFonts w:ascii="Arial" w:eastAsia="Calibri" w:hAnsi="Arial" w:cs="Arial"/>
                <w:sz w:val="20"/>
                <w:szCs w:val="20"/>
                <w:lang w:eastAsia="en-GB"/>
              </w:rPr>
            </w:pPr>
            <w:r w:rsidRPr="003634E8">
              <w:rPr>
                <w:rFonts w:ascii="Arial" w:eastAsia="Calibri" w:hAnsi="Arial" w:cs="Arial"/>
                <w:sz w:val="20"/>
                <w:szCs w:val="20"/>
                <w:lang w:eastAsia="en-GB"/>
              </w:rPr>
              <w:t>PLAN ILI PROJEKT</w:t>
            </w:r>
          </w:p>
          <w:p w14:paraId="3745ABBE" w14:textId="77777777" w:rsidR="00B27693" w:rsidRPr="003634E8" w:rsidRDefault="00B27693" w:rsidP="00AB1ED5">
            <w:pPr>
              <w:rPr>
                <w:rFonts w:ascii="Arial" w:eastAsia="Calibri" w:hAnsi="Arial" w:cs="Arial"/>
                <w:sz w:val="20"/>
                <w:szCs w:val="20"/>
                <w:lang w:eastAsia="en-GB"/>
              </w:rPr>
            </w:pPr>
          </w:p>
        </w:tc>
      </w:tr>
      <w:tr w:rsidR="00B27693" w:rsidRPr="003634E8" w14:paraId="32F4DEC7" w14:textId="77777777" w:rsidTr="00AB1ED5">
        <w:tc>
          <w:tcPr>
            <w:tcW w:w="8522" w:type="dxa"/>
            <w:tcBorders>
              <w:left w:val="nil"/>
              <w:right w:val="nil"/>
            </w:tcBorders>
          </w:tcPr>
          <w:p w14:paraId="02CDF9CD" w14:textId="77777777" w:rsidR="00B27693" w:rsidRPr="003634E8" w:rsidRDefault="00B27693" w:rsidP="00AB1ED5">
            <w:pPr>
              <w:rPr>
                <w:rFonts w:ascii="Arial" w:eastAsia="Calibri" w:hAnsi="Arial" w:cs="Arial"/>
                <w:sz w:val="20"/>
                <w:szCs w:val="20"/>
                <w:lang w:eastAsia="en-GB"/>
              </w:rPr>
            </w:pPr>
          </w:p>
        </w:tc>
      </w:tr>
      <w:tr w:rsidR="00B27693" w:rsidRPr="003634E8" w14:paraId="08E24C74" w14:textId="77777777" w:rsidTr="00AB1ED5">
        <w:tc>
          <w:tcPr>
            <w:tcW w:w="8522" w:type="dxa"/>
          </w:tcPr>
          <w:p w14:paraId="77133FB3"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Naziv plana/projekta:</w:t>
            </w:r>
          </w:p>
          <w:p w14:paraId="387FAAD7" w14:textId="77777777" w:rsidR="00B27693" w:rsidRPr="003634E8" w:rsidRDefault="00B27693" w:rsidP="00E33A14">
            <w:pPr>
              <w:ind w:left="708"/>
              <w:rPr>
                <w:rFonts w:ascii="Arial" w:eastAsia="Calibri" w:hAnsi="Arial" w:cs="Arial"/>
                <w:sz w:val="20"/>
                <w:szCs w:val="20"/>
                <w:lang w:eastAsia="en-GB"/>
              </w:rPr>
            </w:pPr>
          </w:p>
          <w:p w14:paraId="14C9DAD7" w14:textId="77777777" w:rsidR="00B27693" w:rsidRPr="003634E8" w:rsidRDefault="00B27693" w:rsidP="00E33A14">
            <w:pPr>
              <w:ind w:left="708"/>
              <w:rPr>
                <w:rFonts w:ascii="Arial" w:eastAsia="Calibri" w:hAnsi="Arial" w:cs="Arial"/>
                <w:sz w:val="20"/>
                <w:szCs w:val="20"/>
                <w:lang w:eastAsia="en-GB"/>
              </w:rPr>
            </w:pPr>
          </w:p>
          <w:p w14:paraId="1EDD30B1" w14:textId="77777777" w:rsidR="00B27693" w:rsidRPr="003634E8" w:rsidRDefault="00B27693" w:rsidP="00E33A14">
            <w:pPr>
              <w:ind w:left="708"/>
              <w:rPr>
                <w:rFonts w:ascii="Arial" w:eastAsia="Calibri" w:hAnsi="Arial" w:cs="Arial"/>
                <w:sz w:val="20"/>
                <w:szCs w:val="20"/>
                <w:lang w:eastAsia="en-GB"/>
              </w:rPr>
            </w:pPr>
          </w:p>
          <w:p w14:paraId="26A1ADD3"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Predlagatelj:</w:t>
            </w:r>
          </w:p>
          <w:p w14:paraId="239641FC" w14:textId="77777777" w:rsidR="00B27693" w:rsidRPr="003634E8" w:rsidRDefault="00B27693" w:rsidP="00E33A14">
            <w:pPr>
              <w:ind w:left="708"/>
              <w:rPr>
                <w:rFonts w:ascii="Arial" w:eastAsia="Calibri" w:hAnsi="Arial" w:cs="Arial"/>
                <w:sz w:val="20"/>
                <w:szCs w:val="20"/>
                <w:lang w:eastAsia="en-GB"/>
              </w:rPr>
            </w:pPr>
          </w:p>
          <w:p w14:paraId="566E1B37" w14:textId="77777777" w:rsidR="00B27693" w:rsidRPr="003634E8" w:rsidRDefault="00B27693" w:rsidP="00E33A14">
            <w:pPr>
              <w:ind w:left="708"/>
              <w:rPr>
                <w:rFonts w:ascii="Arial" w:eastAsia="Calibri" w:hAnsi="Arial" w:cs="Arial"/>
                <w:sz w:val="20"/>
                <w:szCs w:val="20"/>
                <w:lang w:eastAsia="en-GB"/>
              </w:rPr>
            </w:pPr>
          </w:p>
          <w:p w14:paraId="5916EF6F" w14:textId="77777777" w:rsidR="00B27693" w:rsidRPr="003634E8" w:rsidRDefault="00B27693" w:rsidP="00E33A14">
            <w:pPr>
              <w:ind w:left="708"/>
              <w:rPr>
                <w:rFonts w:ascii="Arial" w:eastAsia="Calibri" w:hAnsi="Arial" w:cs="Arial"/>
                <w:sz w:val="20"/>
                <w:szCs w:val="20"/>
                <w:lang w:eastAsia="en-GB"/>
              </w:rPr>
            </w:pPr>
          </w:p>
          <w:p w14:paraId="5FEC6916"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Sažetak plana ili projekta koji ima utjecaj na predmetno područje:</w:t>
            </w:r>
          </w:p>
          <w:p w14:paraId="0B886330" w14:textId="77777777" w:rsidR="00B27693" w:rsidRPr="003634E8" w:rsidRDefault="00B27693" w:rsidP="00E33A14">
            <w:pPr>
              <w:ind w:left="708"/>
              <w:rPr>
                <w:rFonts w:ascii="Arial" w:eastAsia="Calibri" w:hAnsi="Arial" w:cs="Arial"/>
                <w:sz w:val="20"/>
                <w:szCs w:val="20"/>
                <w:lang w:eastAsia="en-GB"/>
              </w:rPr>
            </w:pPr>
          </w:p>
          <w:p w14:paraId="0A51D506" w14:textId="77777777" w:rsidR="00B27693" w:rsidRPr="003634E8" w:rsidRDefault="00B27693" w:rsidP="00E33A14">
            <w:pPr>
              <w:ind w:left="708"/>
              <w:rPr>
                <w:rFonts w:ascii="Arial" w:eastAsia="Calibri" w:hAnsi="Arial" w:cs="Arial"/>
                <w:sz w:val="20"/>
                <w:szCs w:val="20"/>
                <w:lang w:eastAsia="en-GB"/>
              </w:rPr>
            </w:pPr>
          </w:p>
          <w:p w14:paraId="0065FD95" w14:textId="77777777" w:rsidR="00B27693" w:rsidRPr="003634E8" w:rsidRDefault="00B27693" w:rsidP="00E33A14">
            <w:pPr>
              <w:ind w:left="708"/>
              <w:rPr>
                <w:rFonts w:ascii="Arial" w:eastAsia="Calibri" w:hAnsi="Arial" w:cs="Arial"/>
                <w:sz w:val="20"/>
                <w:szCs w:val="20"/>
                <w:lang w:eastAsia="en-GB"/>
              </w:rPr>
            </w:pPr>
          </w:p>
          <w:p w14:paraId="63BDEBA8" w14:textId="77777777" w:rsidR="00B27693" w:rsidRPr="003634E8" w:rsidRDefault="00B27693" w:rsidP="00E33A14">
            <w:pPr>
              <w:ind w:left="708"/>
              <w:rPr>
                <w:rFonts w:ascii="Arial" w:eastAsia="Calibri" w:hAnsi="Arial" w:cs="Arial"/>
                <w:sz w:val="20"/>
                <w:szCs w:val="20"/>
                <w:lang w:eastAsia="en-GB"/>
              </w:rPr>
            </w:pPr>
          </w:p>
          <w:p w14:paraId="08068485" w14:textId="77777777" w:rsidR="00B27693" w:rsidRPr="003634E8" w:rsidRDefault="00B27693" w:rsidP="00E33A14">
            <w:pPr>
              <w:ind w:left="708"/>
              <w:rPr>
                <w:rFonts w:ascii="Arial" w:eastAsia="Calibri" w:hAnsi="Arial" w:cs="Arial"/>
                <w:sz w:val="20"/>
                <w:szCs w:val="20"/>
                <w:lang w:eastAsia="en-GB"/>
              </w:rPr>
            </w:pPr>
          </w:p>
          <w:p w14:paraId="7D16A72C" w14:textId="77777777" w:rsidR="00B27693" w:rsidRPr="003634E8" w:rsidRDefault="00B27693" w:rsidP="00E33A14">
            <w:pPr>
              <w:ind w:left="708"/>
              <w:rPr>
                <w:rFonts w:ascii="Arial" w:eastAsia="Calibri" w:hAnsi="Arial" w:cs="Arial"/>
                <w:sz w:val="20"/>
                <w:szCs w:val="20"/>
                <w:lang w:eastAsia="en-GB"/>
              </w:rPr>
            </w:pPr>
          </w:p>
          <w:p w14:paraId="6918406A" w14:textId="77777777" w:rsidR="00B27693" w:rsidRPr="003634E8" w:rsidRDefault="00B27693" w:rsidP="00E33A14">
            <w:pPr>
              <w:ind w:left="708"/>
              <w:rPr>
                <w:rFonts w:ascii="Arial" w:eastAsia="Calibri" w:hAnsi="Arial" w:cs="Arial"/>
                <w:sz w:val="20"/>
                <w:szCs w:val="20"/>
                <w:lang w:eastAsia="en-GB"/>
              </w:rPr>
            </w:pPr>
          </w:p>
          <w:p w14:paraId="626BFF0B" w14:textId="77777777" w:rsidR="00B27693" w:rsidRPr="003634E8" w:rsidRDefault="00B27693" w:rsidP="00E33A14">
            <w:pPr>
              <w:ind w:left="708"/>
              <w:rPr>
                <w:rFonts w:ascii="Arial" w:eastAsia="Calibri" w:hAnsi="Arial" w:cs="Arial"/>
                <w:sz w:val="20"/>
                <w:szCs w:val="20"/>
                <w:lang w:eastAsia="en-GB"/>
              </w:rPr>
            </w:pPr>
          </w:p>
          <w:p w14:paraId="64242F59" w14:textId="77777777" w:rsidR="00B27693" w:rsidRDefault="00B27693" w:rsidP="00E33A14">
            <w:pPr>
              <w:ind w:left="708"/>
              <w:rPr>
                <w:rFonts w:ascii="Arial" w:eastAsia="Calibri" w:hAnsi="Arial" w:cs="Arial"/>
                <w:sz w:val="20"/>
                <w:szCs w:val="20"/>
                <w:lang w:eastAsia="en-GB"/>
              </w:rPr>
            </w:pPr>
          </w:p>
          <w:p w14:paraId="5B3947D1" w14:textId="77777777" w:rsidR="00731864" w:rsidRPr="003634E8" w:rsidRDefault="00731864" w:rsidP="00E33A14">
            <w:pPr>
              <w:ind w:left="708"/>
              <w:rPr>
                <w:rFonts w:ascii="Arial" w:eastAsia="Calibri" w:hAnsi="Arial" w:cs="Arial"/>
                <w:sz w:val="20"/>
                <w:szCs w:val="20"/>
                <w:lang w:eastAsia="en-GB"/>
              </w:rPr>
            </w:pPr>
          </w:p>
          <w:p w14:paraId="3F84F8A3" w14:textId="77777777" w:rsidR="00B27693" w:rsidRPr="003634E8" w:rsidRDefault="00B27693" w:rsidP="00E33A14">
            <w:pPr>
              <w:ind w:left="708"/>
              <w:rPr>
                <w:rFonts w:ascii="Arial" w:eastAsia="Calibri" w:hAnsi="Arial" w:cs="Arial"/>
                <w:sz w:val="20"/>
                <w:szCs w:val="20"/>
                <w:lang w:eastAsia="en-GB"/>
              </w:rPr>
            </w:pPr>
          </w:p>
          <w:p w14:paraId="6B436BA4" w14:textId="77777777" w:rsidR="00B27693" w:rsidRPr="003634E8" w:rsidRDefault="00B27693" w:rsidP="00E33A14">
            <w:pPr>
              <w:ind w:left="708"/>
              <w:rPr>
                <w:rFonts w:ascii="Arial" w:eastAsia="Calibri" w:hAnsi="Arial" w:cs="Arial"/>
                <w:sz w:val="20"/>
                <w:szCs w:val="20"/>
                <w:lang w:eastAsia="en-GB"/>
              </w:rPr>
            </w:pPr>
          </w:p>
          <w:p w14:paraId="14855809" w14:textId="77777777" w:rsidR="00B27693" w:rsidRPr="003634E8" w:rsidRDefault="00B27693" w:rsidP="00E33A14">
            <w:pPr>
              <w:ind w:left="708"/>
              <w:rPr>
                <w:rFonts w:ascii="Arial" w:eastAsia="Calibri" w:hAnsi="Arial" w:cs="Arial"/>
                <w:sz w:val="20"/>
                <w:szCs w:val="20"/>
                <w:lang w:eastAsia="en-GB"/>
              </w:rPr>
            </w:pPr>
          </w:p>
          <w:p w14:paraId="5A8F02A5"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Opis i lokacija projektnih sastavnica i djelatnosti s potencijalnim učincima, uz točnu naznaku pogođenih područja (uključujući zemljovide):</w:t>
            </w:r>
          </w:p>
          <w:p w14:paraId="3B6568AE" w14:textId="77777777" w:rsidR="00B27693" w:rsidRPr="003634E8" w:rsidRDefault="00B27693" w:rsidP="00AB1ED5">
            <w:pPr>
              <w:rPr>
                <w:rFonts w:ascii="Arial" w:eastAsia="Calibri" w:hAnsi="Arial" w:cs="Arial"/>
                <w:sz w:val="20"/>
                <w:szCs w:val="20"/>
                <w:lang w:eastAsia="en-GB"/>
              </w:rPr>
            </w:pPr>
          </w:p>
          <w:p w14:paraId="3C6DB4E7" w14:textId="77777777" w:rsidR="00B27693" w:rsidRPr="003634E8" w:rsidRDefault="00B27693" w:rsidP="00AB1ED5">
            <w:pPr>
              <w:rPr>
                <w:rFonts w:ascii="Arial" w:eastAsia="Calibri" w:hAnsi="Arial" w:cs="Arial"/>
                <w:sz w:val="20"/>
                <w:szCs w:val="20"/>
                <w:lang w:eastAsia="en-GB"/>
              </w:rPr>
            </w:pPr>
          </w:p>
          <w:p w14:paraId="57C1C5A7" w14:textId="77777777" w:rsidR="00B27693" w:rsidRPr="003634E8" w:rsidRDefault="00B27693" w:rsidP="00AB1ED5">
            <w:pPr>
              <w:rPr>
                <w:rFonts w:ascii="Arial" w:eastAsia="Calibri" w:hAnsi="Arial" w:cs="Arial"/>
                <w:sz w:val="20"/>
                <w:szCs w:val="20"/>
                <w:lang w:eastAsia="en-GB"/>
              </w:rPr>
            </w:pPr>
          </w:p>
          <w:p w14:paraId="3FC8794D" w14:textId="77777777" w:rsidR="00B27693" w:rsidRPr="003634E8" w:rsidRDefault="00B27693" w:rsidP="00AB1ED5">
            <w:pPr>
              <w:rPr>
                <w:rFonts w:ascii="Arial" w:eastAsia="Calibri" w:hAnsi="Arial" w:cs="Arial"/>
                <w:sz w:val="20"/>
                <w:szCs w:val="20"/>
                <w:lang w:eastAsia="en-GB"/>
              </w:rPr>
            </w:pPr>
          </w:p>
        </w:tc>
      </w:tr>
    </w:tbl>
    <w:p w14:paraId="6C9BAA92" w14:textId="77777777" w:rsidR="00B27693" w:rsidRPr="003634E8" w:rsidRDefault="00B27693" w:rsidP="00CC1A9E">
      <w:pPr>
        <w:rPr>
          <w:rFonts w:ascii="Arial" w:eastAsia="Calibri" w:hAnsi="Arial" w:cs="Arial"/>
          <w:sz w:val="20"/>
          <w:szCs w:val="20"/>
          <w:lang w:eastAsia="en-GB"/>
        </w:rPr>
      </w:pPr>
    </w:p>
    <w:p w14:paraId="2AEB983B" w14:textId="77777777" w:rsidR="00B27693" w:rsidRPr="003634E8" w:rsidRDefault="00B27693" w:rsidP="00CC1A9E">
      <w:pPr>
        <w:rPr>
          <w:rFonts w:ascii="Arial" w:eastAsia="Calibri" w:hAnsi="Arial" w:cs="Arial"/>
          <w:sz w:val="20"/>
          <w:szCs w:val="20"/>
          <w:lang w:eastAsia="en-GB"/>
        </w:rPr>
      </w:pPr>
      <w:r w:rsidRPr="003634E8">
        <w:rPr>
          <w:rFonts w:ascii="Arial" w:eastAsia="Calibri" w:hAnsi="Arial" w:cs="Arial"/>
          <w:sz w:val="20"/>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27693" w:rsidRPr="003634E8" w14:paraId="01C6DB14" w14:textId="77777777" w:rsidTr="00AB1ED5">
        <w:tc>
          <w:tcPr>
            <w:tcW w:w="8522" w:type="dxa"/>
          </w:tcPr>
          <w:p w14:paraId="2B3BC635" w14:textId="77777777" w:rsidR="00B27693" w:rsidRPr="003634E8" w:rsidRDefault="00B27693" w:rsidP="00AB1ED5">
            <w:pPr>
              <w:jc w:val="center"/>
              <w:rPr>
                <w:rFonts w:ascii="Arial" w:eastAsia="Calibri" w:hAnsi="Arial" w:cs="Arial"/>
                <w:sz w:val="20"/>
                <w:szCs w:val="20"/>
                <w:lang w:eastAsia="en-GB"/>
              </w:rPr>
            </w:pPr>
          </w:p>
          <w:p w14:paraId="2F2FB0A1" w14:textId="77777777" w:rsidR="00B27693" w:rsidRDefault="00B27693" w:rsidP="00731864">
            <w:pPr>
              <w:jc w:val="center"/>
              <w:rPr>
                <w:rFonts w:ascii="Arial" w:eastAsia="Calibri" w:hAnsi="Arial" w:cs="Arial"/>
                <w:sz w:val="20"/>
                <w:szCs w:val="20"/>
                <w:vertAlign w:val="superscript"/>
                <w:lang w:eastAsia="en-GB"/>
              </w:rPr>
            </w:pPr>
            <w:r w:rsidRPr="003634E8">
              <w:rPr>
                <w:rFonts w:ascii="Arial" w:eastAsia="Calibri" w:hAnsi="Arial" w:cs="Arial"/>
                <w:sz w:val="20"/>
                <w:szCs w:val="20"/>
                <w:lang w:eastAsia="en-GB"/>
              </w:rPr>
              <w:t>2. OCJENA NEGATIVNIH UTJECAJA</w:t>
            </w:r>
            <w:r w:rsidR="00731864">
              <w:rPr>
                <w:rFonts w:ascii="Arial" w:eastAsia="Calibri" w:hAnsi="Arial" w:cs="Arial"/>
                <w:sz w:val="20"/>
                <w:szCs w:val="20"/>
                <w:vertAlign w:val="superscript"/>
                <w:lang w:eastAsia="en-GB"/>
              </w:rPr>
              <w:t>8</w:t>
            </w:r>
          </w:p>
          <w:p w14:paraId="5397CE01" w14:textId="77777777" w:rsidR="00E33A14" w:rsidRPr="00731864" w:rsidRDefault="00E33A14" w:rsidP="00731864">
            <w:pPr>
              <w:jc w:val="center"/>
              <w:rPr>
                <w:rFonts w:ascii="Arial" w:eastAsia="Calibri" w:hAnsi="Arial" w:cs="Arial"/>
                <w:sz w:val="20"/>
                <w:szCs w:val="20"/>
                <w:vertAlign w:val="superscript"/>
                <w:lang w:eastAsia="en-GB"/>
              </w:rPr>
            </w:pPr>
          </w:p>
        </w:tc>
      </w:tr>
      <w:tr w:rsidR="00B27693" w:rsidRPr="003634E8" w14:paraId="5BC40299" w14:textId="77777777" w:rsidTr="0027318C">
        <w:tc>
          <w:tcPr>
            <w:tcW w:w="8522" w:type="dxa"/>
            <w:tcBorders>
              <w:left w:val="nil"/>
              <w:bottom w:val="single" w:sz="4" w:space="0" w:color="auto"/>
              <w:right w:val="nil"/>
            </w:tcBorders>
          </w:tcPr>
          <w:p w14:paraId="44CF3228" w14:textId="77777777" w:rsidR="00B27693" w:rsidRPr="003634E8" w:rsidRDefault="00B27693" w:rsidP="00AB1ED5">
            <w:pPr>
              <w:rPr>
                <w:rFonts w:ascii="Arial" w:eastAsia="Calibri" w:hAnsi="Arial" w:cs="Arial"/>
                <w:sz w:val="20"/>
                <w:szCs w:val="20"/>
                <w:lang w:eastAsia="en-GB"/>
              </w:rPr>
            </w:pPr>
          </w:p>
        </w:tc>
      </w:tr>
      <w:tr w:rsidR="00B27693" w:rsidRPr="003634E8" w14:paraId="2B04F07B" w14:textId="77777777" w:rsidTr="0027318C">
        <w:trPr>
          <w:trHeight w:val="523"/>
        </w:trPr>
        <w:tc>
          <w:tcPr>
            <w:tcW w:w="8522" w:type="dxa"/>
            <w:tcBorders>
              <w:top w:val="single" w:sz="4" w:space="0" w:color="auto"/>
              <w:bottom w:val="single" w:sz="4" w:space="0" w:color="auto"/>
            </w:tcBorders>
          </w:tcPr>
          <w:p w14:paraId="09A47ECD"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Naziv i oznaka pogođenog (pogođenih) područja iz mreže Natura 2000:</w:t>
            </w:r>
          </w:p>
          <w:p w14:paraId="06A14270" w14:textId="77777777" w:rsidR="00B27693" w:rsidRPr="003634E8" w:rsidRDefault="00B27693" w:rsidP="00E33A14">
            <w:pPr>
              <w:ind w:left="708"/>
              <w:rPr>
                <w:rFonts w:ascii="Arial" w:eastAsia="Calibri" w:hAnsi="Arial" w:cs="Arial"/>
                <w:sz w:val="20"/>
                <w:szCs w:val="20"/>
                <w:lang w:eastAsia="en-GB"/>
              </w:rPr>
            </w:pPr>
          </w:p>
          <w:p w14:paraId="737E6C7F"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Molimo vas da označite odgovarajuće polje.</w:t>
            </w:r>
          </w:p>
          <w:p w14:paraId="54152B9D" w14:textId="77777777" w:rsidR="00B27693" w:rsidRPr="003634E8" w:rsidRDefault="00B27693" w:rsidP="00E33A14">
            <w:pPr>
              <w:ind w:left="708"/>
              <w:rPr>
                <w:rFonts w:ascii="Arial" w:eastAsia="Calibri" w:hAnsi="Arial" w:cs="Arial"/>
                <w:sz w:val="20"/>
                <w:szCs w:val="20"/>
                <w:lang w:eastAsia="en-GB"/>
              </w:rPr>
            </w:pPr>
          </w:p>
          <w:p w14:paraId="4B36FA08"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sym w:font="Wingdings" w:char="F06F"/>
            </w:r>
            <w:r w:rsidRPr="003634E8">
              <w:rPr>
                <w:rFonts w:ascii="Arial" w:eastAsia="Calibri" w:hAnsi="Arial" w:cs="Arial"/>
                <w:sz w:val="20"/>
                <w:szCs w:val="20"/>
                <w:lang w:eastAsia="en-GB"/>
              </w:rPr>
              <w:t xml:space="preserve"> područje posebne zaštite (</w:t>
            </w:r>
            <w:r w:rsidRPr="003634E8">
              <w:rPr>
                <w:rFonts w:ascii="Arial" w:eastAsia="Calibri" w:hAnsi="Arial" w:cs="Arial"/>
                <w:b/>
                <w:bCs/>
                <w:sz w:val="20"/>
                <w:szCs w:val="20"/>
                <w:lang w:eastAsia="en-GB"/>
              </w:rPr>
              <w:t>SPA</w:t>
            </w:r>
            <w:r w:rsidRPr="003634E8">
              <w:rPr>
                <w:rFonts w:ascii="Arial" w:eastAsia="Calibri" w:hAnsi="Arial" w:cs="Arial"/>
                <w:sz w:val="20"/>
                <w:szCs w:val="20"/>
                <w:lang w:eastAsia="en-GB"/>
              </w:rPr>
              <w:t>) prema Direktivi o pticama</w:t>
            </w:r>
          </w:p>
          <w:p w14:paraId="1722D023" w14:textId="77777777" w:rsidR="00B27693" w:rsidRPr="003634E8" w:rsidRDefault="00B27693" w:rsidP="00E33A14">
            <w:pPr>
              <w:ind w:left="708"/>
              <w:rPr>
                <w:rFonts w:ascii="Arial" w:eastAsia="Calibri" w:hAnsi="Arial" w:cs="Arial"/>
                <w:sz w:val="20"/>
                <w:szCs w:val="20"/>
                <w:lang w:eastAsia="en-GB"/>
              </w:rPr>
            </w:pPr>
          </w:p>
          <w:p w14:paraId="2D979047"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sym w:font="Wingdings" w:char="F06F"/>
            </w:r>
            <w:r w:rsidRPr="003634E8">
              <w:rPr>
                <w:rFonts w:ascii="Arial" w:eastAsia="Calibri" w:hAnsi="Arial" w:cs="Arial"/>
                <w:sz w:val="20"/>
                <w:szCs w:val="20"/>
                <w:lang w:eastAsia="en-GB"/>
              </w:rPr>
              <w:t xml:space="preserve"> područje posebne zaštite/posebno područje zaštite (</w:t>
            </w:r>
            <w:r w:rsidRPr="003634E8">
              <w:rPr>
                <w:rFonts w:ascii="Arial" w:eastAsia="Calibri" w:hAnsi="Arial" w:cs="Arial"/>
                <w:b/>
                <w:bCs/>
                <w:sz w:val="20"/>
                <w:szCs w:val="20"/>
                <w:lang w:eastAsia="en-GB"/>
              </w:rPr>
              <w:t>SCI/SAC</w:t>
            </w:r>
            <w:r w:rsidRPr="003634E8">
              <w:rPr>
                <w:rFonts w:ascii="Arial" w:eastAsia="Calibri" w:hAnsi="Arial" w:cs="Arial"/>
                <w:sz w:val="20"/>
                <w:szCs w:val="20"/>
                <w:lang w:eastAsia="en-GB"/>
              </w:rPr>
              <w:t>) prema Direktivi o staništima</w:t>
            </w:r>
          </w:p>
          <w:p w14:paraId="2A86CB29" w14:textId="77777777" w:rsidR="00B27693" w:rsidRPr="003634E8" w:rsidRDefault="00B27693" w:rsidP="00E33A14">
            <w:pPr>
              <w:ind w:left="708"/>
              <w:rPr>
                <w:rFonts w:ascii="Arial" w:eastAsia="Calibri" w:hAnsi="Arial" w:cs="Arial"/>
                <w:sz w:val="20"/>
                <w:szCs w:val="20"/>
                <w:lang w:eastAsia="en-GB"/>
              </w:rPr>
            </w:pPr>
          </w:p>
          <w:p w14:paraId="102CB5CB"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sym w:font="Wingdings" w:char="F06F"/>
            </w:r>
            <w:r w:rsidRPr="003634E8">
              <w:rPr>
                <w:rFonts w:ascii="Arial" w:eastAsia="Calibri" w:hAnsi="Arial" w:cs="Arial"/>
                <w:sz w:val="20"/>
                <w:szCs w:val="20"/>
                <w:lang w:eastAsia="en-GB"/>
              </w:rPr>
              <w:t xml:space="preserve"> područje na kojem se</w:t>
            </w:r>
            <w:r w:rsidRPr="003634E8">
              <w:rPr>
                <w:rFonts w:ascii="Arial" w:eastAsia="Calibri" w:hAnsi="Arial" w:cs="Arial"/>
                <w:b/>
                <w:bCs/>
                <w:sz w:val="20"/>
                <w:szCs w:val="20"/>
                <w:lang w:eastAsia="en-GB"/>
              </w:rPr>
              <w:t xml:space="preserve"> nalazi</w:t>
            </w:r>
            <w:r w:rsidRPr="003634E8">
              <w:rPr>
                <w:rFonts w:ascii="Arial" w:eastAsia="Calibri" w:hAnsi="Arial" w:cs="Arial"/>
                <w:sz w:val="20"/>
                <w:szCs w:val="20"/>
                <w:lang w:eastAsia="en-GB"/>
              </w:rPr>
              <w:t xml:space="preserve"> neko </w:t>
            </w:r>
            <w:r w:rsidRPr="003634E8">
              <w:rPr>
                <w:rFonts w:ascii="Arial" w:eastAsia="Calibri" w:hAnsi="Arial" w:cs="Arial"/>
                <w:b/>
                <w:bCs/>
                <w:sz w:val="20"/>
                <w:szCs w:val="20"/>
                <w:lang w:eastAsia="en-GB"/>
              </w:rPr>
              <w:t>prioritetno</w:t>
            </w:r>
            <w:r w:rsidRPr="003634E8">
              <w:rPr>
                <w:rFonts w:ascii="Arial" w:eastAsia="Calibri" w:hAnsi="Arial" w:cs="Arial"/>
                <w:sz w:val="20"/>
                <w:szCs w:val="20"/>
                <w:lang w:eastAsia="en-GB"/>
              </w:rPr>
              <w:t xml:space="preserve"> stanište/vrsta</w:t>
            </w:r>
          </w:p>
          <w:p w14:paraId="1E46F4AE" w14:textId="77777777" w:rsidR="00B27693" w:rsidRPr="003634E8" w:rsidRDefault="00B27693" w:rsidP="00E33A14">
            <w:pPr>
              <w:spacing w:before="200"/>
              <w:ind w:left="708"/>
              <w:rPr>
                <w:rFonts w:ascii="Arial" w:eastAsia="Calibri" w:hAnsi="Arial" w:cs="Arial"/>
                <w:sz w:val="20"/>
                <w:szCs w:val="20"/>
                <w:lang w:eastAsia="en-GB"/>
              </w:rPr>
            </w:pPr>
          </w:p>
          <w:p w14:paraId="23257913" w14:textId="77777777" w:rsidR="00B27693" w:rsidRPr="003634E8" w:rsidRDefault="00B27693" w:rsidP="00E33A14">
            <w:pPr>
              <w:ind w:left="708"/>
              <w:rPr>
                <w:rFonts w:ascii="Arial" w:eastAsia="Calibri" w:hAnsi="Arial" w:cs="Arial"/>
                <w:b/>
                <w:bCs/>
                <w:sz w:val="20"/>
                <w:szCs w:val="20"/>
                <w:lang w:eastAsia="en-GB"/>
              </w:rPr>
            </w:pPr>
            <w:r w:rsidRPr="003634E8">
              <w:rPr>
                <w:rFonts w:ascii="Arial" w:eastAsia="Calibri" w:hAnsi="Arial" w:cs="Arial"/>
                <w:sz w:val="20"/>
                <w:szCs w:val="20"/>
                <w:lang w:eastAsia="en-GB"/>
              </w:rPr>
              <w:sym w:font="Wingdings" w:char="F06F"/>
            </w:r>
            <w:r w:rsidRPr="003634E8">
              <w:rPr>
                <w:rFonts w:ascii="Arial" w:eastAsia="Calibri" w:hAnsi="Arial" w:cs="Arial"/>
                <w:sz w:val="20"/>
                <w:szCs w:val="20"/>
                <w:lang w:eastAsia="en-GB"/>
              </w:rPr>
              <w:t xml:space="preserve"> </w:t>
            </w:r>
            <w:r w:rsidRPr="003634E8">
              <w:rPr>
                <w:rFonts w:ascii="Arial" w:eastAsia="Calibri" w:hAnsi="Arial" w:cs="Arial"/>
                <w:b/>
                <w:bCs/>
                <w:sz w:val="20"/>
                <w:szCs w:val="20"/>
                <w:lang w:eastAsia="en-GB"/>
              </w:rPr>
              <w:t xml:space="preserve">pogođena </w:t>
            </w:r>
            <w:r w:rsidRPr="003634E8">
              <w:rPr>
                <w:rFonts w:ascii="Arial" w:eastAsia="Calibri" w:hAnsi="Arial" w:cs="Arial"/>
                <w:sz w:val="20"/>
                <w:szCs w:val="20"/>
                <w:lang w:eastAsia="en-GB"/>
              </w:rPr>
              <w:t xml:space="preserve">su </w:t>
            </w:r>
            <w:r w:rsidRPr="003634E8">
              <w:rPr>
                <w:rFonts w:ascii="Arial" w:eastAsia="Calibri" w:hAnsi="Arial" w:cs="Arial"/>
                <w:b/>
                <w:bCs/>
                <w:sz w:val="20"/>
                <w:szCs w:val="20"/>
                <w:lang w:eastAsia="en-GB"/>
              </w:rPr>
              <w:t xml:space="preserve">prioritetna </w:t>
            </w:r>
            <w:r w:rsidRPr="003634E8">
              <w:rPr>
                <w:rFonts w:ascii="Arial" w:eastAsia="Calibri" w:hAnsi="Arial" w:cs="Arial"/>
                <w:sz w:val="20"/>
                <w:szCs w:val="20"/>
                <w:lang w:eastAsia="en-GB"/>
              </w:rPr>
              <w:t>staništa/vrste</w:t>
            </w:r>
          </w:p>
          <w:p w14:paraId="6FA29AC7" w14:textId="77777777" w:rsidR="00B27693" w:rsidRPr="003634E8" w:rsidRDefault="00B27693" w:rsidP="00E33A14">
            <w:pPr>
              <w:ind w:left="708"/>
              <w:rPr>
                <w:rFonts w:ascii="Arial" w:eastAsia="Calibri" w:hAnsi="Arial" w:cs="Arial"/>
                <w:sz w:val="20"/>
                <w:szCs w:val="20"/>
                <w:lang w:eastAsia="en-GB"/>
              </w:rPr>
            </w:pPr>
          </w:p>
          <w:p w14:paraId="4C18AC11"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sym w:font="Wingdings" w:char="F06F"/>
            </w:r>
            <w:r w:rsidRPr="003634E8">
              <w:rPr>
                <w:rFonts w:ascii="Arial" w:eastAsia="Calibri" w:hAnsi="Arial" w:cs="Arial"/>
                <w:sz w:val="20"/>
                <w:szCs w:val="20"/>
                <w:lang w:eastAsia="en-GB"/>
              </w:rPr>
              <w:t xml:space="preserve"> močvarno područje od međunarodne važnosti, koje je kao takvo određeno sukladno </w:t>
            </w:r>
            <w:r w:rsidRPr="003634E8">
              <w:rPr>
                <w:rFonts w:ascii="Arial" w:eastAsia="Calibri" w:hAnsi="Arial" w:cs="Arial"/>
                <w:b/>
                <w:bCs/>
                <w:sz w:val="20"/>
                <w:szCs w:val="20"/>
                <w:lang w:eastAsia="en-GB"/>
              </w:rPr>
              <w:t>Ramsarskoj konvenciji</w:t>
            </w:r>
            <w:r w:rsidRPr="003634E8">
              <w:rPr>
                <w:rFonts w:ascii="Arial" w:eastAsia="Calibri" w:hAnsi="Arial" w:cs="Arial"/>
                <w:sz w:val="20"/>
                <w:szCs w:val="20"/>
                <w:lang w:eastAsia="en-GB"/>
              </w:rPr>
              <w:t xml:space="preserve"> ili ispunjava uvjete za takvu zaštitu</w:t>
            </w:r>
          </w:p>
          <w:p w14:paraId="698DF80B" w14:textId="77777777" w:rsidR="00B27693" w:rsidRPr="003634E8" w:rsidRDefault="00B27693" w:rsidP="00E33A14">
            <w:pPr>
              <w:spacing w:before="200"/>
              <w:ind w:left="708"/>
              <w:rPr>
                <w:rFonts w:ascii="Arial" w:eastAsia="Calibri" w:hAnsi="Arial" w:cs="Arial"/>
                <w:sz w:val="20"/>
                <w:szCs w:val="20"/>
                <w:lang w:eastAsia="en-GB"/>
              </w:rPr>
            </w:pPr>
          </w:p>
          <w:p w14:paraId="06719F1B"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sym w:font="Wingdings" w:char="F06F"/>
            </w:r>
            <w:r w:rsidRPr="003634E8">
              <w:rPr>
                <w:rFonts w:ascii="Arial" w:eastAsia="Calibri" w:hAnsi="Arial" w:cs="Arial"/>
                <w:sz w:val="20"/>
                <w:szCs w:val="20"/>
                <w:lang w:eastAsia="en-GB"/>
              </w:rPr>
              <w:t xml:space="preserve"> područje uvršteno u najnoviji popis</w:t>
            </w:r>
            <w:r w:rsidRPr="003634E8">
              <w:rPr>
                <w:rFonts w:ascii="Arial" w:eastAsia="Calibri" w:hAnsi="Arial" w:cs="Arial"/>
                <w:b/>
                <w:bCs/>
                <w:sz w:val="20"/>
                <w:szCs w:val="20"/>
                <w:lang w:eastAsia="en-GB"/>
              </w:rPr>
              <w:t xml:space="preserve"> područja važnih za ptice</w:t>
            </w:r>
            <w:r w:rsidRPr="003634E8">
              <w:rPr>
                <w:rFonts w:ascii="Arial" w:eastAsia="Calibri" w:hAnsi="Arial" w:cs="Arial"/>
                <w:sz w:val="20"/>
                <w:szCs w:val="20"/>
                <w:lang w:eastAsia="en-GB"/>
              </w:rPr>
              <w:t xml:space="preserve"> (IBA) ili (ako postoji) kakav istovrijedan iscrpniji znanstveni popis prihvaćen od domaćih nadležnih tijela</w:t>
            </w:r>
          </w:p>
          <w:p w14:paraId="4FF191DE" w14:textId="77777777" w:rsidR="00B27693" w:rsidRPr="003634E8" w:rsidRDefault="00B27693" w:rsidP="00E33A14">
            <w:pPr>
              <w:spacing w:before="200"/>
              <w:ind w:left="708"/>
              <w:rPr>
                <w:rFonts w:ascii="Arial" w:eastAsia="Calibri" w:hAnsi="Arial" w:cs="Arial"/>
                <w:sz w:val="20"/>
                <w:szCs w:val="20"/>
                <w:lang w:eastAsia="en-GB"/>
              </w:rPr>
            </w:pPr>
          </w:p>
          <w:p w14:paraId="0175E14C"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sym w:font="Wingdings" w:char="F06F"/>
            </w:r>
            <w:r w:rsidRPr="003634E8">
              <w:rPr>
                <w:rFonts w:ascii="Arial" w:eastAsia="Calibri" w:hAnsi="Arial" w:cs="Arial"/>
                <w:sz w:val="20"/>
                <w:szCs w:val="20"/>
                <w:lang w:eastAsia="en-GB"/>
              </w:rPr>
              <w:t xml:space="preserve"> područje na koje se primjenjuje </w:t>
            </w:r>
            <w:r w:rsidRPr="003634E8">
              <w:rPr>
                <w:rFonts w:ascii="Arial" w:eastAsia="Calibri" w:hAnsi="Arial" w:cs="Arial"/>
                <w:b/>
                <w:bCs/>
                <w:sz w:val="20"/>
                <w:szCs w:val="20"/>
                <w:lang w:eastAsia="en-GB"/>
              </w:rPr>
              <w:t>Bernska konvencija</w:t>
            </w:r>
            <w:r w:rsidRPr="003634E8">
              <w:rPr>
                <w:rFonts w:ascii="Arial" w:eastAsia="Calibri" w:hAnsi="Arial" w:cs="Arial"/>
                <w:sz w:val="20"/>
                <w:szCs w:val="20"/>
                <w:lang w:eastAsia="en-GB"/>
              </w:rPr>
              <w:t xml:space="preserve"> o zaštiti europskih divljih vrsta i prirodnih staništa (čl. 4.), a osobito područje koje ispunjava kriterije </w:t>
            </w:r>
            <w:r w:rsidRPr="003634E8">
              <w:rPr>
                <w:rFonts w:ascii="Arial" w:eastAsia="Calibri" w:hAnsi="Arial" w:cs="Arial"/>
                <w:b/>
                <w:bCs/>
                <w:sz w:val="20"/>
                <w:szCs w:val="20"/>
                <w:lang w:eastAsia="en-GB"/>
              </w:rPr>
              <w:t>Smaragdne mreže</w:t>
            </w:r>
          </w:p>
          <w:p w14:paraId="2250C673" w14:textId="77777777" w:rsidR="00B27693" w:rsidRPr="003634E8" w:rsidRDefault="00B27693" w:rsidP="00E33A14">
            <w:pPr>
              <w:ind w:left="708"/>
              <w:rPr>
                <w:rFonts w:ascii="Arial" w:eastAsia="Calibri" w:hAnsi="Arial" w:cs="Arial"/>
                <w:sz w:val="20"/>
                <w:szCs w:val="20"/>
                <w:lang w:eastAsia="en-GB"/>
              </w:rPr>
            </w:pPr>
          </w:p>
          <w:p w14:paraId="0FD9F935"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sym w:font="Wingdings" w:char="F06F"/>
            </w:r>
            <w:r w:rsidRPr="003634E8">
              <w:rPr>
                <w:rFonts w:ascii="Arial" w:eastAsia="Calibri" w:hAnsi="Arial" w:cs="Arial"/>
                <w:sz w:val="20"/>
                <w:szCs w:val="20"/>
                <w:lang w:eastAsia="en-GB"/>
              </w:rPr>
              <w:t xml:space="preserve"> područja zaštićena domaćim propisima o zaštiti prirode</w:t>
            </w:r>
          </w:p>
          <w:p w14:paraId="383A138D"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Ciljevi očuvanja područja i ključne značajke koje doprinose njegovoj cjelovitosti:</w:t>
            </w:r>
          </w:p>
          <w:p w14:paraId="270CC747" w14:textId="77777777" w:rsidR="00B27693" w:rsidRPr="003634E8" w:rsidRDefault="00B27693" w:rsidP="00E33A14">
            <w:pPr>
              <w:ind w:left="708"/>
              <w:rPr>
                <w:rFonts w:ascii="Arial" w:eastAsia="Calibri" w:hAnsi="Arial" w:cs="Arial"/>
                <w:sz w:val="20"/>
                <w:szCs w:val="20"/>
                <w:lang w:eastAsia="en-GB"/>
              </w:rPr>
            </w:pPr>
          </w:p>
          <w:p w14:paraId="3045AFAF"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Staništa i vrste koje će biti pogođene štetnim posljedicama (npr. naznaka njihove reprezentativnosti i, ako je primjenjivo sukladno čl. 17., stanja njihove očuvanosti i stupnja izoliranosti te njihovih uloga i funkcija na predmetnom području).</w:t>
            </w:r>
          </w:p>
          <w:p w14:paraId="7C718B96" w14:textId="77777777" w:rsidR="00B27693" w:rsidRPr="003634E8" w:rsidRDefault="00B27693" w:rsidP="00AB1ED5">
            <w:pPr>
              <w:rPr>
                <w:rFonts w:ascii="Arial" w:eastAsia="Calibri" w:hAnsi="Arial" w:cs="Arial"/>
                <w:sz w:val="20"/>
                <w:szCs w:val="20"/>
                <w:lang w:eastAsia="en-GB"/>
              </w:rPr>
            </w:pPr>
          </w:p>
        </w:tc>
      </w:tr>
    </w:tbl>
    <w:p w14:paraId="778A633D" w14:textId="77777777" w:rsidR="00B27693" w:rsidRDefault="00511C2D" w:rsidP="00CC1A9E">
      <w:pPr>
        <w:rPr>
          <w:rFonts w:ascii="Arial" w:eastAsia="Calibri" w:hAnsi="Arial" w:cs="Arial"/>
          <w:sz w:val="20"/>
          <w:szCs w:val="20"/>
          <w:lang w:eastAsia="en-GB"/>
        </w:rPr>
      </w:pPr>
      <w:r>
        <w:rPr>
          <w:rFonts w:ascii="Arial" w:eastAsia="Calibri" w:hAnsi="Arial" w:cs="Arial"/>
          <w:sz w:val="20"/>
          <w:szCs w:val="20"/>
          <w:lang w:eastAsia="en-GB"/>
        </w:rPr>
        <w:t>______________</w:t>
      </w:r>
    </w:p>
    <w:p w14:paraId="130E2315" w14:textId="77777777" w:rsidR="00511C2D" w:rsidRPr="005122A9" w:rsidRDefault="00511C2D" w:rsidP="005122A9">
      <w:pPr>
        <w:ind w:left="142" w:hanging="142"/>
        <w:jc w:val="both"/>
        <w:rPr>
          <w:rFonts w:ascii="Arial" w:hAnsi="Arial" w:cs="Arial"/>
          <w:sz w:val="14"/>
          <w:szCs w:val="14"/>
        </w:rPr>
      </w:pPr>
      <w:r w:rsidRPr="00FE5D3D">
        <w:rPr>
          <w:rFonts w:ascii="Arial" w:eastAsia="Calibri" w:hAnsi="Arial" w:cs="Arial"/>
          <w:sz w:val="16"/>
          <w:szCs w:val="20"/>
          <w:vertAlign w:val="superscript"/>
          <w:lang w:eastAsia="en-GB"/>
        </w:rPr>
        <w:t>8</w:t>
      </w:r>
      <w:r>
        <w:rPr>
          <w:rFonts w:ascii="Arial" w:eastAsia="Calibri" w:hAnsi="Arial" w:cs="Arial"/>
          <w:sz w:val="20"/>
          <w:szCs w:val="20"/>
          <w:vertAlign w:val="superscript"/>
          <w:lang w:eastAsia="en-GB"/>
        </w:rPr>
        <w:t xml:space="preserve"> </w:t>
      </w:r>
      <w:r w:rsidR="005122A9">
        <w:rPr>
          <w:rFonts w:ascii="Arial" w:eastAsia="Calibri" w:hAnsi="Arial" w:cs="Arial"/>
          <w:sz w:val="20"/>
          <w:szCs w:val="20"/>
          <w:vertAlign w:val="superscript"/>
          <w:lang w:eastAsia="en-GB"/>
        </w:rPr>
        <w:t xml:space="preserve">  </w:t>
      </w:r>
      <w:r w:rsidRPr="00511C2D">
        <w:rPr>
          <w:rFonts w:ascii="Arial" w:hAnsi="Arial" w:cs="Arial"/>
          <w:sz w:val="14"/>
          <w:szCs w:val="14"/>
        </w:rPr>
        <w:t xml:space="preserve">Napomena: Naglasak treba staviti na očekivane štetne utjecaje na staništa i vrste zbog kojih je predmetno područje predloženo za uvrštenje u </w:t>
      </w:r>
      <w:r w:rsidR="005122A9">
        <w:rPr>
          <w:rFonts w:ascii="Arial" w:hAnsi="Arial" w:cs="Arial"/>
          <w:sz w:val="14"/>
          <w:szCs w:val="14"/>
        </w:rPr>
        <w:t xml:space="preserve">       </w:t>
      </w:r>
      <w:r w:rsidRPr="00511C2D">
        <w:rPr>
          <w:rFonts w:ascii="Arial" w:hAnsi="Arial" w:cs="Arial"/>
          <w:sz w:val="14"/>
          <w:szCs w:val="14"/>
        </w:rPr>
        <w:t>mrežu Natura 2000. Potrebno je navesti sve podatke koji bi mogli biti bitni u svakom pojedinom slučaju, ovisno o utvrđenim posljedicama po zahvaćene vrste i staništa.</w:t>
      </w:r>
    </w:p>
    <w:tbl>
      <w:tblPr>
        <w:tblStyle w:val="TableGrid"/>
        <w:tblW w:w="0" w:type="auto"/>
        <w:tblLook w:val="04A0" w:firstRow="1" w:lastRow="0" w:firstColumn="1" w:lastColumn="0" w:noHBand="0" w:noVBand="1"/>
      </w:tblPr>
      <w:tblGrid>
        <w:gridCol w:w="8500"/>
      </w:tblGrid>
      <w:tr w:rsidR="00511C2D" w14:paraId="2C9D187F" w14:textId="77777777" w:rsidTr="00511C2D">
        <w:tc>
          <w:tcPr>
            <w:tcW w:w="8500" w:type="dxa"/>
          </w:tcPr>
          <w:p w14:paraId="2064A34A" w14:textId="77777777" w:rsidR="00446444" w:rsidRDefault="00446444" w:rsidP="00511C2D">
            <w:pPr>
              <w:rPr>
                <w:rFonts w:ascii="Arial" w:eastAsia="Calibri" w:hAnsi="Arial" w:cs="Arial"/>
                <w:lang w:eastAsia="en-GB"/>
              </w:rPr>
            </w:pPr>
          </w:p>
          <w:p w14:paraId="4FD90C5F" w14:textId="77777777" w:rsidR="00446444" w:rsidRDefault="00446444" w:rsidP="00511C2D">
            <w:pPr>
              <w:rPr>
                <w:rFonts w:ascii="Arial" w:eastAsia="Calibri" w:hAnsi="Arial" w:cs="Arial"/>
                <w:lang w:eastAsia="en-GB"/>
              </w:rPr>
            </w:pPr>
          </w:p>
          <w:p w14:paraId="54BC8515" w14:textId="77777777" w:rsidR="00511C2D" w:rsidRPr="003634E8" w:rsidRDefault="00511C2D" w:rsidP="00E33A14">
            <w:pPr>
              <w:ind w:left="708"/>
              <w:jc w:val="both"/>
              <w:rPr>
                <w:rFonts w:ascii="Arial" w:eastAsia="Calibri" w:hAnsi="Arial" w:cs="Arial"/>
                <w:lang w:eastAsia="en-GB"/>
              </w:rPr>
            </w:pPr>
            <w:r w:rsidRPr="003634E8">
              <w:rPr>
                <w:rFonts w:ascii="Arial" w:eastAsia="Calibri" w:hAnsi="Arial" w:cs="Arial"/>
                <w:lang w:eastAsia="en-GB"/>
              </w:rPr>
              <w:t>Važnost područja za staništa i vrste koje će biti pogođene (npr. obrazloženje uloge predmetnog područja na državnoj razini i unutar biogeografske regije te u odnosu na cjelovitost mreže Natura 2000).</w:t>
            </w:r>
          </w:p>
          <w:p w14:paraId="5F4A5809" w14:textId="77777777" w:rsidR="00511C2D" w:rsidRPr="003634E8" w:rsidRDefault="00511C2D" w:rsidP="00E33A14">
            <w:pPr>
              <w:ind w:left="708"/>
              <w:jc w:val="both"/>
              <w:rPr>
                <w:rFonts w:ascii="Arial" w:eastAsia="Calibri" w:hAnsi="Arial" w:cs="Arial"/>
                <w:lang w:eastAsia="en-GB"/>
              </w:rPr>
            </w:pPr>
          </w:p>
          <w:p w14:paraId="42203034" w14:textId="77777777" w:rsidR="00511C2D" w:rsidRPr="003634E8" w:rsidRDefault="00511C2D" w:rsidP="00E33A14">
            <w:pPr>
              <w:ind w:left="708"/>
              <w:jc w:val="both"/>
              <w:rPr>
                <w:rFonts w:ascii="Arial" w:eastAsia="Calibri" w:hAnsi="Arial" w:cs="Arial"/>
                <w:lang w:eastAsia="en-GB"/>
              </w:rPr>
            </w:pPr>
          </w:p>
          <w:p w14:paraId="67E61A0C" w14:textId="77777777" w:rsidR="00511C2D" w:rsidRPr="003634E8" w:rsidRDefault="00511C2D" w:rsidP="00E33A14">
            <w:pPr>
              <w:ind w:left="708"/>
              <w:jc w:val="both"/>
              <w:rPr>
                <w:rFonts w:ascii="Arial" w:eastAsia="Calibri" w:hAnsi="Arial" w:cs="Arial"/>
                <w:lang w:eastAsia="en-GB"/>
              </w:rPr>
            </w:pPr>
          </w:p>
          <w:p w14:paraId="0182326D" w14:textId="77777777" w:rsidR="00511C2D" w:rsidRPr="003634E8" w:rsidRDefault="00511C2D" w:rsidP="00E33A14">
            <w:pPr>
              <w:ind w:left="708"/>
              <w:jc w:val="both"/>
              <w:rPr>
                <w:rFonts w:ascii="Arial" w:eastAsia="Calibri" w:hAnsi="Arial" w:cs="Arial"/>
                <w:lang w:eastAsia="en-GB"/>
              </w:rPr>
            </w:pPr>
            <w:r w:rsidRPr="003634E8">
              <w:rPr>
                <w:rFonts w:ascii="Arial" w:eastAsia="Calibri" w:hAnsi="Arial" w:cs="Arial"/>
                <w:lang w:eastAsia="en-GB"/>
              </w:rPr>
              <w:t>Opis očekivanih štetnih utjecaja (nestanak staništa/vrsta, pogoršanje stanja, uznemiravanje vrsta, izravni i neizravni učinci itd.), razmjera utjecaja (površina staništa i broj vrsta ili područja na kojima se one javljaju, a koja su pogođena projektom), važnosti i veličine (npr. razmatranje pogođene površine ili populacije u odnosu na ukupnu površinu ili populaciju na razini predmetnog područja i, možebitno, cijele zemlje) te lokacije (uključujući zemljovide).</w:t>
            </w:r>
          </w:p>
          <w:p w14:paraId="7AD540EF" w14:textId="77777777" w:rsidR="00511C2D" w:rsidRPr="003634E8" w:rsidRDefault="00511C2D" w:rsidP="00E33A14">
            <w:pPr>
              <w:ind w:left="708"/>
              <w:jc w:val="both"/>
              <w:rPr>
                <w:rFonts w:ascii="Arial" w:eastAsia="Calibri" w:hAnsi="Arial" w:cs="Arial"/>
                <w:lang w:eastAsia="en-GB"/>
              </w:rPr>
            </w:pPr>
          </w:p>
          <w:p w14:paraId="6228F9A6" w14:textId="77777777" w:rsidR="00511C2D" w:rsidRPr="003634E8" w:rsidRDefault="00511C2D" w:rsidP="00E33A14">
            <w:pPr>
              <w:ind w:left="708"/>
              <w:jc w:val="both"/>
              <w:rPr>
                <w:rFonts w:ascii="Arial" w:eastAsia="Calibri" w:hAnsi="Arial" w:cs="Arial"/>
                <w:lang w:eastAsia="en-GB"/>
              </w:rPr>
            </w:pPr>
          </w:p>
          <w:p w14:paraId="58FE3F2D" w14:textId="77777777" w:rsidR="00511C2D" w:rsidRPr="003634E8" w:rsidRDefault="00511C2D" w:rsidP="00E33A14">
            <w:pPr>
              <w:ind w:left="708"/>
              <w:jc w:val="both"/>
              <w:rPr>
                <w:rFonts w:ascii="Arial" w:eastAsia="Calibri" w:hAnsi="Arial" w:cs="Arial"/>
                <w:lang w:eastAsia="en-GB"/>
              </w:rPr>
            </w:pPr>
          </w:p>
          <w:p w14:paraId="2CCA9470" w14:textId="77777777" w:rsidR="00511C2D" w:rsidRPr="003634E8" w:rsidRDefault="00511C2D" w:rsidP="00E33A14">
            <w:pPr>
              <w:ind w:left="708"/>
              <w:jc w:val="both"/>
              <w:rPr>
                <w:rFonts w:ascii="Arial" w:eastAsia="Calibri" w:hAnsi="Arial" w:cs="Arial"/>
                <w:lang w:eastAsia="en-GB"/>
              </w:rPr>
            </w:pPr>
            <w:r w:rsidRPr="003634E8">
              <w:rPr>
                <w:rFonts w:ascii="Arial" w:eastAsia="Calibri" w:hAnsi="Arial" w:cs="Arial"/>
                <w:lang w:eastAsia="en-GB"/>
              </w:rPr>
              <w:t>Možebitne kumulativne i ine posljedice koje bi po svoj prilici mogle nastati uslijed provedbe plana ili projekta koji je predmet ocjene u sprezi s provedbom drugih planova ili projekata.</w:t>
            </w:r>
          </w:p>
          <w:p w14:paraId="72AD6686" w14:textId="77777777" w:rsidR="00511C2D" w:rsidRPr="003634E8" w:rsidRDefault="00511C2D" w:rsidP="00E33A14">
            <w:pPr>
              <w:ind w:left="708"/>
              <w:jc w:val="both"/>
              <w:rPr>
                <w:rFonts w:ascii="Arial" w:eastAsia="Calibri" w:hAnsi="Arial" w:cs="Arial"/>
                <w:lang w:eastAsia="en-GB"/>
              </w:rPr>
            </w:pPr>
          </w:p>
          <w:p w14:paraId="01431AB8" w14:textId="77777777" w:rsidR="00511C2D" w:rsidRPr="003634E8" w:rsidRDefault="00511C2D" w:rsidP="00E33A14">
            <w:pPr>
              <w:ind w:left="708"/>
              <w:jc w:val="both"/>
              <w:rPr>
                <w:rFonts w:ascii="Arial" w:eastAsia="Calibri" w:hAnsi="Arial" w:cs="Arial"/>
                <w:lang w:eastAsia="en-GB"/>
              </w:rPr>
            </w:pPr>
          </w:p>
          <w:p w14:paraId="0664B806" w14:textId="77777777" w:rsidR="00511C2D" w:rsidRDefault="00511C2D" w:rsidP="00E33A14">
            <w:pPr>
              <w:ind w:left="708"/>
              <w:jc w:val="both"/>
              <w:rPr>
                <w:rFonts w:ascii="Arial" w:eastAsia="Calibri" w:hAnsi="Arial" w:cs="Arial"/>
                <w:lang w:eastAsia="en-GB"/>
              </w:rPr>
            </w:pPr>
            <w:r w:rsidRPr="003634E8">
              <w:rPr>
                <w:rFonts w:ascii="Arial" w:eastAsia="Calibri" w:hAnsi="Arial" w:cs="Arial"/>
                <w:lang w:eastAsia="en-GB"/>
              </w:rPr>
              <w:t>Mjere ublažavanja predviđene projektom (opis načina na koji će se iste provesti i na koji će se time izbjeći li umanjiti nepovoljne posljedice po predmetno područje).</w:t>
            </w:r>
          </w:p>
          <w:p w14:paraId="60F473FA" w14:textId="77777777" w:rsidR="00511C2D" w:rsidRDefault="00511C2D" w:rsidP="00446444">
            <w:pPr>
              <w:jc w:val="both"/>
              <w:rPr>
                <w:rFonts w:ascii="Arial" w:eastAsia="Calibri" w:hAnsi="Arial" w:cs="Arial"/>
                <w:lang w:eastAsia="en-GB"/>
              </w:rPr>
            </w:pPr>
          </w:p>
          <w:p w14:paraId="1D123331" w14:textId="77777777" w:rsidR="00511C2D" w:rsidRDefault="00511C2D" w:rsidP="00CC1A9E">
            <w:pPr>
              <w:rPr>
                <w:rFonts w:ascii="Arial" w:eastAsia="Calibri" w:hAnsi="Arial" w:cs="Arial"/>
                <w:lang w:eastAsia="en-GB"/>
              </w:rPr>
            </w:pPr>
          </w:p>
          <w:p w14:paraId="5E42B292" w14:textId="77777777" w:rsidR="00511C2D" w:rsidRDefault="00511C2D" w:rsidP="00CC1A9E">
            <w:pPr>
              <w:rPr>
                <w:rFonts w:ascii="Arial" w:eastAsia="Calibri" w:hAnsi="Arial" w:cs="Arial"/>
                <w:lang w:eastAsia="en-GB"/>
              </w:rPr>
            </w:pPr>
          </w:p>
          <w:p w14:paraId="3FC967BA" w14:textId="77777777" w:rsidR="00511C2D" w:rsidRDefault="00511C2D" w:rsidP="00CC1A9E">
            <w:pPr>
              <w:rPr>
                <w:rFonts w:ascii="Arial" w:eastAsia="Calibri" w:hAnsi="Arial" w:cs="Arial"/>
                <w:lang w:eastAsia="en-GB"/>
              </w:rPr>
            </w:pPr>
          </w:p>
        </w:tc>
      </w:tr>
    </w:tbl>
    <w:p w14:paraId="21C19662" w14:textId="77777777" w:rsidR="00511C2D" w:rsidRPr="00511C2D" w:rsidRDefault="00511C2D" w:rsidP="00CC1A9E">
      <w:pPr>
        <w:rPr>
          <w:rFonts w:ascii="Arial" w:eastAsia="Calibri" w:hAnsi="Arial" w:cs="Arial"/>
          <w:sz w:val="20"/>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27693" w:rsidRPr="003634E8" w14:paraId="026E3817" w14:textId="77777777" w:rsidTr="00AB1ED5">
        <w:tc>
          <w:tcPr>
            <w:tcW w:w="8522" w:type="dxa"/>
          </w:tcPr>
          <w:p w14:paraId="1AB2E3B4" w14:textId="77777777" w:rsidR="00B27693" w:rsidRPr="003634E8" w:rsidRDefault="00B27693" w:rsidP="00AB1ED5">
            <w:pPr>
              <w:rPr>
                <w:rFonts w:ascii="Arial" w:eastAsia="Calibri" w:hAnsi="Arial" w:cs="Arial"/>
                <w:sz w:val="20"/>
                <w:szCs w:val="20"/>
                <w:lang w:eastAsia="en-GB"/>
              </w:rPr>
            </w:pPr>
          </w:p>
          <w:p w14:paraId="5BD62969" w14:textId="77777777" w:rsidR="00B27693" w:rsidRPr="003634E8" w:rsidRDefault="00B27693" w:rsidP="00032539">
            <w:pPr>
              <w:numPr>
                <w:ilvl w:val="0"/>
                <w:numId w:val="67"/>
              </w:numPr>
              <w:spacing w:after="200" w:line="276" w:lineRule="auto"/>
              <w:jc w:val="center"/>
              <w:rPr>
                <w:rFonts w:ascii="Arial" w:eastAsia="Calibri" w:hAnsi="Arial" w:cs="Arial"/>
                <w:sz w:val="20"/>
                <w:szCs w:val="20"/>
                <w:lang w:eastAsia="en-GB"/>
              </w:rPr>
            </w:pPr>
            <w:r w:rsidRPr="003634E8">
              <w:rPr>
                <w:rFonts w:ascii="Arial" w:eastAsia="Calibri" w:hAnsi="Arial" w:cs="Arial"/>
                <w:sz w:val="20"/>
                <w:szCs w:val="20"/>
                <w:lang w:eastAsia="en-GB"/>
              </w:rPr>
              <w:t>ZAMJENSKA RJEŠENJA</w:t>
            </w:r>
          </w:p>
          <w:p w14:paraId="41FF83C0" w14:textId="77777777" w:rsidR="00B27693" w:rsidRPr="003634E8" w:rsidRDefault="00B27693" w:rsidP="00AB1ED5">
            <w:pPr>
              <w:rPr>
                <w:rFonts w:ascii="Arial" w:eastAsia="Calibri" w:hAnsi="Arial" w:cs="Arial"/>
                <w:sz w:val="20"/>
                <w:szCs w:val="20"/>
                <w:lang w:eastAsia="en-GB"/>
              </w:rPr>
            </w:pPr>
          </w:p>
        </w:tc>
      </w:tr>
      <w:tr w:rsidR="00B27693" w:rsidRPr="003634E8" w14:paraId="67D42A3F" w14:textId="77777777" w:rsidTr="00AB1ED5">
        <w:tc>
          <w:tcPr>
            <w:tcW w:w="8522" w:type="dxa"/>
            <w:tcBorders>
              <w:left w:val="nil"/>
              <w:right w:val="nil"/>
            </w:tcBorders>
          </w:tcPr>
          <w:p w14:paraId="596A8DF1" w14:textId="77777777" w:rsidR="00B27693" w:rsidRPr="003634E8" w:rsidRDefault="00B27693" w:rsidP="00AB1ED5">
            <w:pPr>
              <w:rPr>
                <w:rFonts w:ascii="Arial" w:eastAsia="Calibri" w:hAnsi="Arial" w:cs="Arial"/>
                <w:sz w:val="20"/>
                <w:szCs w:val="20"/>
                <w:lang w:eastAsia="en-GB"/>
              </w:rPr>
            </w:pPr>
          </w:p>
        </w:tc>
      </w:tr>
      <w:tr w:rsidR="00B27693" w:rsidRPr="003634E8" w14:paraId="7EA6572F" w14:textId="77777777" w:rsidTr="00AB1ED5">
        <w:tc>
          <w:tcPr>
            <w:tcW w:w="8522" w:type="dxa"/>
          </w:tcPr>
          <w:p w14:paraId="51659F9B" w14:textId="77777777" w:rsidR="00B27693" w:rsidRPr="003634E8" w:rsidRDefault="00B27693" w:rsidP="00E33A14">
            <w:pPr>
              <w:ind w:left="708"/>
              <w:rPr>
                <w:rFonts w:ascii="Arial" w:eastAsia="Calibri" w:hAnsi="Arial" w:cs="Arial"/>
                <w:i/>
                <w:iCs/>
                <w:sz w:val="20"/>
                <w:szCs w:val="20"/>
                <w:lang w:eastAsia="en-GB"/>
              </w:rPr>
            </w:pPr>
            <w:r w:rsidRPr="003634E8">
              <w:rPr>
                <w:rFonts w:ascii="Arial" w:eastAsia="Calibri" w:hAnsi="Arial" w:cs="Arial"/>
                <w:sz w:val="20"/>
                <w:szCs w:val="20"/>
                <w:lang w:eastAsia="en-GB"/>
              </w:rPr>
              <w:t>Naznaka i opis mogućih zamjenskih rješenja, uključujući mogućnost neprovođenja projekta, tj. “nultu” opciju (navesti kako su utvrđena, koji su postupci i metode korišteni itd.)</w:t>
            </w:r>
          </w:p>
          <w:p w14:paraId="42A8ECA7" w14:textId="77777777" w:rsidR="00B27693" w:rsidRPr="003634E8" w:rsidRDefault="00B27693" w:rsidP="00AB1ED5">
            <w:pPr>
              <w:rPr>
                <w:rFonts w:ascii="Arial" w:eastAsia="Calibri" w:hAnsi="Arial" w:cs="Arial"/>
                <w:sz w:val="20"/>
                <w:szCs w:val="20"/>
                <w:lang w:eastAsia="en-GB"/>
              </w:rPr>
            </w:pPr>
          </w:p>
          <w:p w14:paraId="658B995C" w14:textId="77777777" w:rsidR="00B27693" w:rsidRPr="003634E8" w:rsidRDefault="00B27693" w:rsidP="00AB1ED5">
            <w:pPr>
              <w:rPr>
                <w:rFonts w:ascii="Arial" w:eastAsia="Calibri" w:hAnsi="Arial" w:cs="Arial"/>
                <w:sz w:val="20"/>
                <w:szCs w:val="20"/>
                <w:lang w:eastAsia="en-GB"/>
              </w:rPr>
            </w:pPr>
          </w:p>
          <w:p w14:paraId="37873E55" w14:textId="77777777" w:rsidR="00B27693" w:rsidRPr="003634E8" w:rsidRDefault="00B27693" w:rsidP="00AB1ED5">
            <w:pPr>
              <w:rPr>
                <w:rFonts w:ascii="Arial" w:eastAsia="Calibri" w:hAnsi="Arial" w:cs="Arial"/>
                <w:sz w:val="20"/>
                <w:szCs w:val="20"/>
                <w:lang w:eastAsia="en-GB"/>
              </w:rPr>
            </w:pPr>
          </w:p>
          <w:p w14:paraId="5A6F0989" w14:textId="77777777" w:rsidR="00B27693" w:rsidRPr="003634E8" w:rsidRDefault="00B27693" w:rsidP="00AB1ED5">
            <w:pPr>
              <w:rPr>
                <w:rFonts w:ascii="Arial" w:eastAsia="Calibri" w:hAnsi="Arial" w:cs="Arial"/>
                <w:sz w:val="20"/>
                <w:szCs w:val="20"/>
                <w:lang w:eastAsia="en-GB"/>
              </w:rPr>
            </w:pPr>
          </w:p>
          <w:p w14:paraId="70CDB19F" w14:textId="77777777" w:rsidR="00B27693" w:rsidRPr="003634E8" w:rsidRDefault="00B27693" w:rsidP="00AB1ED5">
            <w:pPr>
              <w:rPr>
                <w:rFonts w:ascii="Arial" w:eastAsia="Calibri" w:hAnsi="Arial" w:cs="Arial"/>
                <w:sz w:val="20"/>
                <w:szCs w:val="20"/>
                <w:lang w:eastAsia="en-GB"/>
              </w:rPr>
            </w:pPr>
          </w:p>
          <w:p w14:paraId="1E240D56" w14:textId="77777777" w:rsidR="00B27693" w:rsidRPr="003634E8" w:rsidRDefault="00B27693" w:rsidP="00AB1ED5">
            <w:pPr>
              <w:rPr>
                <w:rFonts w:ascii="Arial" w:eastAsia="Calibri" w:hAnsi="Arial" w:cs="Arial"/>
                <w:sz w:val="20"/>
                <w:szCs w:val="20"/>
                <w:lang w:eastAsia="en-GB"/>
              </w:rPr>
            </w:pPr>
          </w:p>
          <w:p w14:paraId="6820575C" w14:textId="77777777" w:rsidR="00B27693" w:rsidRPr="003634E8" w:rsidRDefault="00B27693" w:rsidP="00AB1ED5">
            <w:pPr>
              <w:rPr>
                <w:rFonts w:ascii="Arial" w:eastAsia="Calibri" w:hAnsi="Arial" w:cs="Arial"/>
                <w:sz w:val="20"/>
                <w:szCs w:val="20"/>
                <w:lang w:eastAsia="en-GB"/>
              </w:rPr>
            </w:pPr>
          </w:p>
          <w:p w14:paraId="3BC44A53" w14:textId="77777777" w:rsidR="00B27693" w:rsidRPr="003634E8" w:rsidRDefault="00B27693" w:rsidP="00AB1ED5">
            <w:pPr>
              <w:rPr>
                <w:rFonts w:ascii="Arial" w:eastAsia="Calibri" w:hAnsi="Arial" w:cs="Arial"/>
                <w:sz w:val="20"/>
                <w:szCs w:val="20"/>
                <w:lang w:eastAsia="en-GB"/>
              </w:rPr>
            </w:pPr>
          </w:p>
          <w:p w14:paraId="74642D30" w14:textId="77777777" w:rsidR="00B27693" w:rsidRPr="003634E8" w:rsidRDefault="00B27693" w:rsidP="00AB1ED5">
            <w:pPr>
              <w:rPr>
                <w:rFonts w:ascii="Arial" w:eastAsia="Calibri" w:hAnsi="Arial" w:cs="Arial"/>
                <w:sz w:val="20"/>
                <w:szCs w:val="20"/>
                <w:lang w:eastAsia="en-GB"/>
              </w:rPr>
            </w:pPr>
          </w:p>
          <w:p w14:paraId="42267EE0" w14:textId="77777777" w:rsidR="00B27693" w:rsidRPr="003634E8" w:rsidRDefault="00B27693" w:rsidP="00AB1ED5">
            <w:pPr>
              <w:rPr>
                <w:rFonts w:ascii="Arial" w:eastAsia="Calibri" w:hAnsi="Arial" w:cs="Arial"/>
                <w:sz w:val="20"/>
                <w:szCs w:val="20"/>
                <w:lang w:eastAsia="en-GB"/>
              </w:rPr>
            </w:pPr>
          </w:p>
          <w:p w14:paraId="59DE3BB4" w14:textId="77777777" w:rsidR="00B27693" w:rsidRPr="003634E8" w:rsidRDefault="00B27693" w:rsidP="00AB1ED5">
            <w:pPr>
              <w:rPr>
                <w:rFonts w:ascii="Arial" w:eastAsia="Calibri" w:hAnsi="Arial" w:cs="Arial"/>
                <w:sz w:val="20"/>
                <w:szCs w:val="20"/>
                <w:lang w:eastAsia="en-GB"/>
              </w:rPr>
            </w:pPr>
          </w:p>
          <w:p w14:paraId="3DA54A8C" w14:textId="77777777" w:rsidR="00B27693" w:rsidRPr="003634E8" w:rsidRDefault="00B27693" w:rsidP="00AB1ED5">
            <w:pPr>
              <w:rPr>
                <w:rFonts w:ascii="Arial" w:eastAsia="Calibri" w:hAnsi="Arial" w:cs="Arial"/>
                <w:sz w:val="20"/>
                <w:szCs w:val="20"/>
                <w:lang w:eastAsia="en-GB"/>
              </w:rPr>
            </w:pPr>
          </w:p>
          <w:p w14:paraId="0929B4C1" w14:textId="77777777" w:rsidR="00B27693" w:rsidRPr="003634E8" w:rsidRDefault="00B27693" w:rsidP="00AB1ED5">
            <w:pPr>
              <w:rPr>
                <w:rFonts w:ascii="Arial" w:eastAsia="Calibri" w:hAnsi="Arial" w:cs="Arial"/>
                <w:sz w:val="20"/>
                <w:szCs w:val="20"/>
                <w:lang w:eastAsia="en-GB"/>
              </w:rPr>
            </w:pPr>
          </w:p>
          <w:p w14:paraId="20080610" w14:textId="77777777" w:rsidR="00B27693" w:rsidRPr="003634E8" w:rsidRDefault="00B27693" w:rsidP="00AB1ED5">
            <w:pPr>
              <w:rPr>
                <w:rFonts w:ascii="Arial" w:eastAsia="Calibri" w:hAnsi="Arial" w:cs="Arial"/>
                <w:sz w:val="20"/>
                <w:szCs w:val="20"/>
                <w:lang w:eastAsia="en-GB"/>
              </w:rPr>
            </w:pPr>
          </w:p>
          <w:p w14:paraId="6EDD6542" w14:textId="77777777" w:rsidR="00B27693" w:rsidRPr="003634E8" w:rsidRDefault="00B27693" w:rsidP="00AB1ED5">
            <w:pPr>
              <w:rPr>
                <w:rFonts w:ascii="Arial" w:eastAsia="Calibri" w:hAnsi="Arial" w:cs="Arial"/>
                <w:sz w:val="20"/>
                <w:szCs w:val="20"/>
                <w:lang w:eastAsia="en-GB"/>
              </w:rPr>
            </w:pPr>
          </w:p>
          <w:p w14:paraId="3E827FD3" w14:textId="77777777" w:rsidR="00B27693" w:rsidRPr="003634E8" w:rsidRDefault="00B27693" w:rsidP="00AB1ED5">
            <w:pPr>
              <w:rPr>
                <w:rFonts w:ascii="Arial" w:eastAsia="Calibri" w:hAnsi="Arial" w:cs="Arial"/>
                <w:sz w:val="20"/>
                <w:szCs w:val="20"/>
                <w:lang w:eastAsia="en-GB"/>
              </w:rPr>
            </w:pPr>
          </w:p>
          <w:p w14:paraId="2F6E9C64" w14:textId="77777777" w:rsidR="00B27693" w:rsidRPr="003634E8" w:rsidRDefault="00B27693" w:rsidP="00E33A14">
            <w:pPr>
              <w:ind w:left="708"/>
              <w:jc w:val="both"/>
              <w:rPr>
                <w:rFonts w:ascii="Arial" w:eastAsia="Calibri" w:hAnsi="Arial" w:cs="Arial"/>
                <w:sz w:val="20"/>
                <w:szCs w:val="20"/>
                <w:lang w:eastAsia="en-GB"/>
              </w:rPr>
            </w:pPr>
            <w:r w:rsidRPr="003634E8">
              <w:rPr>
                <w:rFonts w:ascii="Arial" w:eastAsia="Calibri" w:hAnsi="Arial" w:cs="Arial"/>
                <w:sz w:val="20"/>
                <w:szCs w:val="20"/>
                <w:lang w:eastAsia="en-GB"/>
              </w:rPr>
              <w:t>Ocjena zamjenskih rješenja koja su razmotrena i obrazloženje odabranog zamjenskog rješenja (razlozi zbog kojih su nadležna domaća tijela zaključila kako ne postoje nikakva zamjenska rješenja)</w:t>
            </w:r>
          </w:p>
          <w:p w14:paraId="417280E5" w14:textId="77777777" w:rsidR="00B27693" w:rsidRPr="003634E8" w:rsidRDefault="00B27693" w:rsidP="00AB1ED5">
            <w:pPr>
              <w:rPr>
                <w:rFonts w:ascii="Arial" w:eastAsia="Calibri" w:hAnsi="Arial" w:cs="Arial"/>
                <w:sz w:val="20"/>
                <w:szCs w:val="20"/>
                <w:lang w:eastAsia="en-GB"/>
              </w:rPr>
            </w:pPr>
          </w:p>
          <w:p w14:paraId="60C79F7D" w14:textId="77777777" w:rsidR="00B27693" w:rsidRPr="003634E8" w:rsidRDefault="00B27693" w:rsidP="00AB1ED5">
            <w:pPr>
              <w:rPr>
                <w:rFonts w:ascii="Arial" w:eastAsia="Calibri" w:hAnsi="Arial" w:cs="Arial"/>
                <w:sz w:val="20"/>
                <w:szCs w:val="20"/>
                <w:lang w:eastAsia="en-GB"/>
              </w:rPr>
            </w:pPr>
          </w:p>
          <w:p w14:paraId="653E777E" w14:textId="77777777" w:rsidR="00B27693" w:rsidRPr="003634E8" w:rsidRDefault="00B27693" w:rsidP="00AB1ED5">
            <w:pPr>
              <w:rPr>
                <w:rFonts w:ascii="Arial" w:eastAsia="Calibri" w:hAnsi="Arial" w:cs="Arial"/>
                <w:sz w:val="20"/>
                <w:szCs w:val="20"/>
                <w:lang w:eastAsia="en-GB"/>
              </w:rPr>
            </w:pPr>
          </w:p>
          <w:p w14:paraId="287B0AFF" w14:textId="77777777" w:rsidR="00B27693" w:rsidRPr="003634E8" w:rsidRDefault="00B27693" w:rsidP="00AB1ED5">
            <w:pPr>
              <w:rPr>
                <w:rFonts w:ascii="Arial" w:eastAsia="Calibri" w:hAnsi="Arial" w:cs="Arial"/>
                <w:sz w:val="20"/>
                <w:szCs w:val="20"/>
                <w:lang w:eastAsia="en-GB"/>
              </w:rPr>
            </w:pPr>
          </w:p>
          <w:p w14:paraId="13619389" w14:textId="77777777" w:rsidR="00B27693" w:rsidRPr="003634E8" w:rsidRDefault="00B27693" w:rsidP="00AB1ED5">
            <w:pPr>
              <w:rPr>
                <w:rFonts w:ascii="Arial" w:eastAsia="Calibri" w:hAnsi="Arial" w:cs="Arial"/>
                <w:sz w:val="20"/>
                <w:szCs w:val="20"/>
                <w:lang w:eastAsia="en-GB"/>
              </w:rPr>
            </w:pPr>
          </w:p>
          <w:p w14:paraId="21659968" w14:textId="77777777" w:rsidR="00B27693" w:rsidRPr="003634E8" w:rsidRDefault="00B27693" w:rsidP="00AB1ED5">
            <w:pPr>
              <w:rPr>
                <w:rFonts w:ascii="Arial" w:eastAsia="Calibri" w:hAnsi="Arial" w:cs="Arial"/>
                <w:sz w:val="20"/>
                <w:szCs w:val="20"/>
                <w:lang w:eastAsia="en-GB"/>
              </w:rPr>
            </w:pPr>
          </w:p>
          <w:p w14:paraId="51BAEBD1" w14:textId="77777777" w:rsidR="00B27693" w:rsidRPr="003634E8" w:rsidRDefault="00B27693" w:rsidP="00AB1ED5">
            <w:pPr>
              <w:rPr>
                <w:rFonts w:ascii="Arial" w:eastAsia="Calibri" w:hAnsi="Arial" w:cs="Arial"/>
                <w:sz w:val="20"/>
                <w:szCs w:val="20"/>
                <w:lang w:eastAsia="en-GB"/>
              </w:rPr>
            </w:pPr>
          </w:p>
          <w:p w14:paraId="0AF5A43E" w14:textId="77777777" w:rsidR="00B27693" w:rsidRPr="003634E8" w:rsidRDefault="00B27693" w:rsidP="00AB1ED5">
            <w:pPr>
              <w:rPr>
                <w:rFonts w:ascii="Arial" w:eastAsia="Calibri" w:hAnsi="Arial" w:cs="Arial"/>
                <w:sz w:val="20"/>
                <w:szCs w:val="20"/>
                <w:lang w:eastAsia="en-GB"/>
              </w:rPr>
            </w:pPr>
          </w:p>
          <w:p w14:paraId="0CAAA6E8" w14:textId="77777777" w:rsidR="00B27693" w:rsidRPr="003634E8" w:rsidRDefault="00B27693" w:rsidP="00AB1ED5">
            <w:pPr>
              <w:rPr>
                <w:rFonts w:ascii="Arial" w:eastAsia="Calibri" w:hAnsi="Arial" w:cs="Arial"/>
                <w:sz w:val="20"/>
                <w:szCs w:val="20"/>
                <w:lang w:eastAsia="en-GB"/>
              </w:rPr>
            </w:pPr>
          </w:p>
          <w:p w14:paraId="09D1D798" w14:textId="77777777" w:rsidR="00B27693" w:rsidRPr="003634E8" w:rsidRDefault="00B27693" w:rsidP="00AB1ED5">
            <w:pPr>
              <w:rPr>
                <w:rFonts w:ascii="Arial" w:eastAsia="Calibri" w:hAnsi="Arial" w:cs="Arial"/>
                <w:sz w:val="20"/>
                <w:szCs w:val="20"/>
                <w:lang w:eastAsia="en-GB"/>
              </w:rPr>
            </w:pPr>
          </w:p>
          <w:p w14:paraId="5248965E" w14:textId="77777777" w:rsidR="00B27693" w:rsidRPr="003634E8" w:rsidRDefault="00B27693" w:rsidP="00AB1ED5">
            <w:pPr>
              <w:rPr>
                <w:rFonts w:ascii="Arial" w:eastAsia="Calibri" w:hAnsi="Arial" w:cs="Arial"/>
                <w:sz w:val="20"/>
                <w:szCs w:val="20"/>
                <w:lang w:eastAsia="en-GB"/>
              </w:rPr>
            </w:pPr>
          </w:p>
          <w:p w14:paraId="45BD7E2C" w14:textId="77777777" w:rsidR="00B27693" w:rsidRPr="003634E8" w:rsidRDefault="00B27693" w:rsidP="00AB1ED5">
            <w:pPr>
              <w:rPr>
                <w:rFonts w:ascii="Arial" w:eastAsia="Calibri" w:hAnsi="Arial" w:cs="Arial"/>
                <w:sz w:val="20"/>
                <w:szCs w:val="20"/>
                <w:lang w:eastAsia="en-GB"/>
              </w:rPr>
            </w:pPr>
          </w:p>
          <w:p w14:paraId="119E38A7" w14:textId="77777777" w:rsidR="00B27693" w:rsidRPr="003634E8" w:rsidRDefault="00B27693" w:rsidP="00AB1ED5">
            <w:pPr>
              <w:rPr>
                <w:rFonts w:ascii="Arial" w:eastAsia="Calibri" w:hAnsi="Arial" w:cs="Arial"/>
                <w:sz w:val="20"/>
                <w:szCs w:val="20"/>
                <w:lang w:eastAsia="en-GB"/>
              </w:rPr>
            </w:pPr>
          </w:p>
          <w:p w14:paraId="7DF009E6" w14:textId="77777777" w:rsidR="00B27693" w:rsidRPr="003634E8" w:rsidRDefault="00B27693" w:rsidP="00AB1ED5">
            <w:pPr>
              <w:rPr>
                <w:rFonts w:ascii="Arial" w:eastAsia="Calibri" w:hAnsi="Arial" w:cs="Arial"/>
                <w:sz w:val="20"/>
                <w:szCs w:val="20"/>
                <w:lang w:eastAsia="en-GB"/>
              </w:rPr>
            </w:pPr>
          </w:p>
          <w:p w14:paraId="7CB8B556" w14:textId="77777777" w:rsidR="00B27693" w:rsidRPr="003634E8" w:rsidRDefault="00B27693" w:rsidP="00AB1ED5">
            <w:pPr>
              <w:rPr>
                <w:rFonts w:ascii="Arial" w:eastAsia="Calibri" w:hAnsi="Arial" w:cs="Arial"/>
                <w:sz w:val="20"/>
                <w:szCs w:val="20"/>
                <w:lang w:eastAsia="en-GB"/>
              </w:rPr>
            </w:pPr>
          </w:p>
          <w:p w14:paraId="55119CF3" w14:textId="77777777" w:rsidR="00B27693" w:rsidRPr="003634E8" w:rsidRDefault="00B27693" w:rsidP="00AB1ED5">
            <w:pPr>
              <w:rPr>
                <w:rFonts w:ascii="Arial" w:eastAsia="Calibri" w:hAnsi="Arial" w:cs="Arial"/>
                <w:sz w:val="20"/>
                <w:szCs w:val="20"/>
                <w:lang w:eastAsia="en-GB"/>
              </w:rPr>
            </w:pPr>
          </w:p>
          <w:p w14:paraId="1FBF0819" w14:textId="77777777" w:rsidR="00B27693" w:rsidRPr="003634E8" w:rsidRDefault="00B27693" w:rsidP="00AB1ED5">
            <w:pPr>
              <w:rPr>
                <w:rFonts w:ascii="Arial" w:eastAsia="Calibri" w:hAnsi="Arial" w:cs="Arial"/>
                <w:sz w:val="20"/>
                <w:szCs w:val="20"/>
                <w:lang w:eastAsia="en-GB"/>
              </w:rPr>
            </w:pPr>
          </w:p>
        </w:tc>
      </w:tr>
    </w:tbl>
    <w:p w14:paraId="4E6B9771" w14:textId="77777777" w:rsidR="00B27693" w:rsidRPr="003634E8" w:rsidRDefault="00B27693" w:rsidP="00CC1A9E">
      <w:pPr>
        <w:rPr>
          <w:rFonts w:ascii="Arial" w:eastAsia="Calibri" w:hAnsi="Arial" w:cs="Arial"/>
          <w:sz w:val="20"/>
          <w:szCs w:val="20"/>
          <w:lang w:eastAsia="en-GB"/>
        </w:rPr>
      </w:pPr>
    </w:p>
    <w:p w14:paraId="109D9D26" w14:textId="77777777" w:rsidR="00B27693" w:rsidRPr="003634E8" w:rsidRDefault="00B27693" w:rsidP="00CC1A9E">
      <w:pPr>
        <w:rPr>
          <w:rFonts w:ascii="Arial" w:eastAsia="Calibri" w:hAnsi="Arial" w:cs="Arial"/>
          <w:sz w:val="20"/>
          <w:szCs w:val="20"/>
          <w:lang w:eastAsia="en-GB"/>
        </w:rPr>
      </w:pPr>
      <w:r w:rsidRPr="003634E8">
        <w:rPr>
          <w:rFonts w:ascii="Arial" w:eastAsia="Calibri" w:hAnsi="Arial" w:cs="Arial"/>
          <w:sz w:val="20"/>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27693" w:rsidRPr="003634E8" w14:paraId="17EC20A2" w14:textId="77777777" w:rsidTr="00AB1ED5">
        <w:tc>
          <w:tcPr>
            <w:tcW w:w="8522" w:type="dxa"/>
          </w:tcPr>
          <w:p w14:paraId="09A27F25" w14:textId="77777777" w:rsidR="00B27693" w:rsidRPr="003634E8" w:rsidRDefault="00B27693" w:rsidP="00AB1ED5">
            <w:pPr>
              <w:jc w:val="center"/>
              <w:rPr>
                <w:rFonts w:ascii="Arial" w:eastAsia="Calibri" w:hAnsi="Arial" w:cs="Arial"/>
                <w:sz w:val="20"/>
                <w:szCs w:val="20"/>
                <w:lang w:eastAsia="en-GB"/>
              </w:rPr>
            </w:pPr>
          </w:p>
          <w:p w14:paraId="39F454BB" w14:textId="77777777" w:rsidR="00B27693" w:rsidRPr="003634E8" w:rsidRDefault="00B27693" w:rsidP="00032539">
            <w:pPr>
              <w:numPr>
                <w:ilvl w:val="0"/>
                <w:numId w:val="67"/>
              </w:numPr>
              <w:spacing w:after="200" w:line="276" w:lineRule="auto"/>
              <w:jc w:val="center"/>
              <w:rPr>
                <w:rFonts w:ascii="Arial" w:eastAsia="Calibri" w:hAnsi="Arial" w:cs="Arial"/>
                <w:sz w:val="20"/>
                <w:szCs w:val="20"/>
                <w:lang w:eastAsia="en-GB"/>
              </w:rPr>
            </w:pPr>
            <w:r w:rsidRPr="003634E8">
              <w:rPr>
                <w:rFonts w:ascii="Arial" w:eastAsia="Calibri" w:hAnsi="Arial" w:cs="Arial"/>
                <w:sz w:val="20"/>
                <w:szCs w:val="20"/>
                <w:lang w:eastAsia="en-GB"/>
              </w:rPr>
              <w:t>IMPERATIVNI RAZLOZI PRETEŽUĆEG JAVNOG INTERESA</w:t>
            </w:r>
          </w:p>
          <w:p w14:paraId="6D635CCD" w14:textId="77777777" w:rsidR="00B27693" w:rsidRPr="003634E8" w:rsidRDefault="00B27693" w:rsidP="00AB1ED5">
            <w:pPr>
              <w:jc w:val="center"/>
              <w:rPr>
                <w:rFonts w:ascii="Arial" w:eastAsia="Calibri" w:hAnsi="Arial" w:cs="Arial"/>
                <w:sz w:val="20"/>
                <w:szCs w:val="20"/>
                <w:lang w:eastAsia="en-GB"/>
              </w:rPr>
            </w:pPr>
          </w:p>
        </w:tc>
      </w:tr>
      <w:tr w:rsidR="00B27693" w:rsidRPr="003634E8" w14:paraId="708C9B7A" w14:textId="77777777" w:rsidTr="00AB1ED5">
        <w:tc>
          <w:tcPr>
            <w:tcW w:w="8522" w:type="dxa"/>
            <w:tcBorders>
              <w:left w:val="nil"/>
              <w:right w:val="nil"/>
            </w:tcBorders>
          </w:tcPr>
          <w:p w14:paraId="58AC9994" w14:textId="77777777" w:rsidR="00B27693" w:rsidRPr="003634E8" w:rsidRDefault="00B27693" w:rsidP="00AB1ED5">
            <w:pPr>
              <w:rPr>
                <w:rFonts w:ascii="Arial" w:eastAsia="Calibri" w:hAnsi="Arial" w:cs="Arial"/>
                <w:sz w:val="20"/>
                <w:szCs w:val="20"/>
                <w:lang w:eastAsia="en-GB"/>
              </w:rPr>
            </w:pPr>
          </w:p>
        </w:tc>
      </w:tr>
      <w:tr w:rsidR="00B27693" w:rsidRPr="003634E8" w14:paraId="537D0260" w14:textId="77777777" w:rsidTr="00AB1ED5">
        <w:tc>
          <w:tcPr>
            <w:tcW w:w="8522" w:type="dxa"/>
          </w:tcPr>
          <w:p w14:paraId="5D3599EB" w14:textId="77777777" w:rsidR="00B27693" w:rsidRPr="003634E8" w:rsidRDefault="00B27693" w:rsidP="00E33A14">
            <w:pPr>
              <w:ind w:left="708"/>
              <w:rPr>
                <w:rFonts w:ascii="Arial" w:eastAsia="Calibri" w:hAnsi="Arial" w:cs="Arial"/>
                <w:i/>
                <w:iCs/>
                <w:sz w:val="20"/>
                <w:szCs w:val="20"/>
                <w:lang w:eastAsia="en-GB"/>
              </w:rPr>
            </w:pPr>
            <w:r w:rsidRPr="003634E8">
              <w:rPr>
                <w:rFonts w:ascii="Arial" w:eastAsia="Calibri" w:hAnsi="Arial" w:cs="Arial"/>
                <w:sz w:val="20"/>
                <w:szCs w:val="20"/>
                <w:lang w:eastAsia="en-GB"/>
              </w:rPr>
              <w:t>Razlog za provedbu ovog plana ili projekta unatoč njegovim negativnim utjecajima</w:t>
            </w:r>
            <w:r w:rsidRPr="003634E8">
              <w:rPr>
                <w:rFonts w:ascii="Arial" w:eastAsia="Calibri" w:hAnsi="Arial" w:cs="Arial"/>
                <w:i/>
                <w:iCs/>
                <w:sz w:val="20"/>
                <w:szCs w:val="20"/>
                <w:lang w:eastAsia="en-GB"/>
              </w:rPr>
              <w:t>:</w:t>
            </w:r>
          </w:p>
          <w:p w14:paraId="6C5EBD49" w14:textId="77777777" w:rsidR="00B27693" w:rsidRPr="003634E8" w:rsidRDefault="00B27693" w:rsidP="00AB1ED5">
            <w:pPr>
              <w:rPr>
                <w:rFonts w:ascii="Arial" w:eastAsia="Calibri" w:hAnsi="Arial" w:cs="Arial"/>
                <w:i/>
                <w:iCs/>
                <w:sz w:val="20"/>
                <w:szCs w:val="20"/>
                <w:lang w:eastAsia="en-GB"/>
              </w:rPr>
            </w:pPr>
          </w:p>
          <w:p w14:paraId="09908F76" w14:textId="77777777" w:rsidR="00B27693" w:rsidRPr="003634E8" w:rsidRDefault="00B27693" w:rsidP="00AB1ED5">
            <w:pPr>
              <w:rPr>
                <w:rFonts w:ascii="Arial" w:eastAsia="Calibri" w:hAnsi="Arial" w:cs="Arial"/>
                <w:i/>
                <w:iCs/>
                <w:sz w:val="20"/>
                <w:szCs w:val="20"/>
                <w:lang w:eastAsia="en-GB"/>
              </w:rPr>
            </w:pPr>
          </w:p>
          <w:p w14:paraId="09DC51C0" w14:textId="77777777" w:rsidR="00B27693" w:rsidRPr="003634E8" w:rsidRDefault="00B27693" w:rsidP="00E33A14">
            <w:pPr>
              <w:ind w:left="708"/>
              <w:rPr>
                <w:rFonts w:ascii="Arial" w:eastAsia="Calibri" w:hAnsi="Arial" w:cs="Arial"/>
                <w:i/>
                <w:iCs/>
                <w:sz w:val="20"/>
                <w:szCs w:val="20"/>
              </w:rPr>
            </w:pPr>
            <w:r w:rsidRPr="003634E8">
              <w:rPr>
                <w:rFonts w:ascii="Arial" w:eastAsia="Calibri" w:hAnsi="Arial" w:cs="Arial"/>
                <w:sz w:val="20"/>
                <w:szCs w:val="20"/>
              </w:rPr>
              <w:sym w:font="Monotype Sorts" w:char="F09C"/>
            </w:r>
            <w:r w:rsidRPr="003634E8">
              <w:rPr>
                <w:rFonts w:ascii="Arial" w:eastAsia="Calibri" w:hAnsi="Arial" w:cs="Arial"/>
                <w:sz w:val="20"/>
                <w:szCs w:val="20"/>
              </w:rPr>
              <w:tab/>
              <w:t>Imperativni razlozi pretežućeg javnog interesa, uključujući razloge društvene ili gospodarske naravi (u slučaju da nema prioritetnih staništa/vrsta)</w:t>
            </w:r>
          </w:p>
          <w:p w14:paraId="6438E8D9" w14:textId="77777777" w:rsidR="00B27693" w:rsidRPr="003634E8" w:rsidRDefault="00B27693" w:rsidP="00E33A14">
            <w:pPr>
              <w:ind w:left="708"/>
              <w:rPr>
                <w:rFonts w:ascii="Arial" w:eastAsia="Calibri" w:hAnsi="Arial" w:cs="Arial"/>
                <w:i/>
                <w:iCs/>
                <w:sz w:val="20"/>
                <w:szCs w:val="20"/>
                <w:lang w:eastAsia="en-GB"/>
              </w:rPr>
            </w:pPr>
          </w:p>
          <w:p w14:paraId="7649AC36"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sym w:font="Monotype Sorts" w:char="F09C"/>
            </w:r>
            <w:r w:rsidRPr="003634E8">
              <w:rPr>
                <w:rFonts w:ascii="Arial" w:eastAsia="Calibri" w:hAnsi="Arial" w:cs="Arial"/>
                <w:sz w:val="20"/>
                <w:szCs w:val="20"/>
                <w:lang w:eastAsia="en-GB"/>
              </w:rPr>
              <w:tab/>
              <w:t>ljudsko zdravlje</w:t>
            </w:r>
          </w:p>
          <w:p w14:paraId="03609C97" w14:textId="77777777" w:rsidR="00B27693" w:rsidRPr="003634E8" w:rsidRDefault="00B27693" w:rsidP="00E33A14">
            <w:pPr>
              <w:ind w:left="708"/>
              <w:rPr>
                <w:rFonts w:ascii="Arial" w:eastAsia="Calibri" w:hAnsi="Arial" w:cs="Arial"/>
                <w:i/>
                <w:iCs/>
                <w:sz w:val="20"/>
                <w:szCs w:val="20"/>
                <w:lang w:eastAsia="en-GB"/>
              </w:rPr>
            </w:pPr>
          </w:p>
          <w:p w14:paraId="2C6401D5"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sym w:font="Monotype Sorts" w:char="F09C"/>
            </w:r>
            <w:r w:rsidRPr="003634E8">
              <w:rPr>
                <w:rFonts w:ascii="Arial" w:eastAsia="Calibri" w:hAnsi="Arial" w:cs="Arial"/>
                <w:sz w:val="20"/>
                <w:szCs w:val="20"/>
                <w:lang w:eastAsia="en-GB"/>
              </w:rPr>
              <w:tab/>
              <w:t>javna sigurnost</w:t>
            </w:r>
          </w:p>
          <w:p w14:paraId="13A70BF8" w14:textId="77777777" w:rsidR="00B27693" w:rsidRPr="003634E8" w:rsidRDefault="00B27693" w:rsidP="00E33A14">
            <w:pPr>
              <w:ind w:left="708"/>
              <w:rPr>
                <w:rFonts w:ascii="Arial" w:eastAsia="Calibri" w:hAnsi="Arial" w:cs="Arial"/>
                <w:i/>
                <w:iCs/>
                <w:sz w:val="20"/>
                <w:szCs w:val="20"/>
                <w:lang w:eastAsia="en-GB"/>
              </w:rPr>
            </w:pPr>
          </w:p>
          <w:p w14:paraId="0A82D66E"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sym w:font="Monotype Sorts" w:char="F09C"/>
            </w:r>
            <w:r w:rsidRPr="003634E8">
              <w:rPr>
                <w:rFonts w:ascii="Arial" w:eastAsia="Calibri" w:hAnsi="Arial" w:cs="Arial"/>
                <w:sz w:val="20"/>
                <w:szCs w:val="20"/>
                <w:lang w:eastAsia="en-GB"/>
              </w:rPr>
              <w:tab/>
              <w:t>korisne posljedice od prvenstvene važnosti za okoliš</w:t>
            </w:r>
          </w:p>
          <w:p w14:paraId="5868E951" w14:textId="77777777" w:rsidR="00B27693" w:rsidRPr="003634E8" w:rsidRDefault="00B27693" w:rsidP="00E33A14">
            <w:pPr>
              <w:ind w:left="708"/>
              <w:rPr>
                <w:rFonts w:ascii="Arial" w:eastAsia="Calibri" w:hAnsi="Arial" w:cs="Arial"/>
                <w:i/>
                <w:iCs/>
                <w:sz w:val="20"/>
                <w:szCs w:val="20"/>
                <w:lang w:eastAsia="en-GB"/>
              </w:rPr>
            </w:pPr>
          </w:p>
          <w:p w14:paraId="4BCB9A79" w14:textId="77777777" w:rsidR="00B27693" w:rsidRPr="003634E8" w:rsidRDefault="00B27693" w:rsidP="00E33A14">
            <w:pPr>
              <w:ind w:left="708"/>
              <w:rPr>
                <w:rFonts w:ascii="Arial" w:eastAsia="Calibri" w:hAnsi="Arial" w:cs="Arial"/>
                <w:i/>
                <w:iCs/>
                <w:sz w:val="20"/>
                <w:szCs w:val="20"/>
                <w:lang w:eastAsia="en-GB"/>
              </w:rPr>
            </w:pPr>
            <w:r w:rsidRPr="003634E8">
              <w:rPr>
                <w:rFonts w:ascii="Arial" w:eastAsia="Calibri" w:hAnsi="Arial" w:cs="Arial"/>
                <w:sz w:val="20"/>
                <w:szCs w:val="20"/>
                <w:lang w:eastAsia="en-GB"/>
              </w:rPr>
              <w:sym w:font="Monotype Sorts" w:char="F09C"/>
            </w:r>
            <w:r w:rsidRPr="003634E8">
              <w:rPr>
                <w:rFonts w:ascii="Arial" w:eastAsia="Calibri" w:hAnsi="Arial" w:cs="Arial"/>
                <w:sz w:val="20"/>
                <w:szCs w:val="20"/>
                <w:lang w:eastAsia="en-GB"/>
              </w:rPr>
              <w:tab/>
              <w:t>ostali imperativni razlozi pretežućeg javnog interesa</w:t>
            </w:r>
          </w:p>
          <w:p w14:paraId="5CF1E9D3" w14:textId="77777777" w:rsidR="00B27693" w:rsidRPr="003634E8" w:rsidRDefault="00B27693" w:rsidP="00E33A14">
            <w:pPr>
              <w:ind w:left="708"/>
              <w:rPr>
                <w:rFonts w:ascii="Arial" w:eastAsia="Calibri" w:hAnsi="Arial" w:cs="Arial"/>
                <w:sz w:val="20"/>
                <w:szCs w:val="20"/>
                <w:lang w:eastAsia="en-GB"/>
              </w:rPr>
            </w:pPr>
          </w:p>
          <w:p w14:paraId="47A423A3" w14:textId="77777777" w:rsidR="00B27693" w:rsidRPr="003634E8" w:rsidRDefault="00B27693" w:rsidP="00E33A14">
            <w:pPr>
              <w:ind w:left="708"/>
              <w:rPr>
                <w:rFonts w:ascii="Arial" w:eastAsia="Calibri" w:hAnsi="Arial" w:cs="Arial"/>
                <w:sz w:val="20"/>
                <w:szCs w:val="20"/>
                <w:lang w:eastAsia="en-GB"/>
              </w:rPr>
            </w:pPr>
          </w:p>
          <w:p w14:paraId="7EF7F1D6" w14:textId="77777777" w:rsidR="00B27693" w:rsidRPr="003634E8" w:rsidRDefault="00B27693" w:rsidP="00E33A14">
            <w:pPr>
              <w:ind w:left="708"/>
              <w:rPr>
                <w:rFonts w:ascii="Arial" w:eastAsia="Calibri" w:hAnsi="Arial" w:cs="Arial"/>
                <w:sz w:val="20"/>
                <w:szCs w:val="20"/>
                <w:lang w:eastAsia="en-GB"/>
              </w:rPr>
            </w:pPr>
          </w:p>
          <w:p w14:paraId="0905A5D7" w14:textId="77777777" w:rsidR="00B27693" w:rsidRPr="003634E8" w:rsidRDefault="00B27693" w:rsidP="00E33A14">
            <w:pPr>
              <w:ind w:left="708"/>
              <w:rPr>
                <w:rFonts w:ascii="Arial" w:eastAsia="Calibri" w:hAnsi="Arial" w:cs="Arial"/>
                <w:sz w:val="20"/>
                <w:szCs w:val="20"/>
                <w:lang w:eastAsia="en-GB"/>
              </w:rPr>
            </w:pPr>
          </w:p>
          <w:p w14:paraId="38B7EFC3" w14:textId="77777777" w:rsidR="00B27693" w:rsidRPr="003634E8" w:rsidRDefault="00B27693" w:rsidP="00E33A14">
            <w:pPr>
              <w:ind w:left="708"/>
              <w:rPr>
                <w:rFonts w:ascii="Arial" w:eastAsia="Calibri" w:hAnsi="Arial" w:cs="Arial"/>
                <w:i/>
                <w:iCs/>
                <w:sz w:val="20"/>
                <w:szCs w:val="20"/>
                <w:lang w:eastAsia="en-GB"/>
              </w:rPr>
            </w:pPr>
            <w:r w:rsidRPr="003634E8">
              <w:rPr>
                <w:rFonts w:ascii="Arial" w:eastAsia="Calibri" w:hAnsi="Arial" w:cs="Arial"/>
                <w:sz w:val="20"/>
                <w:szCs w:val="20"/>
                <w:lang w:eastAsia="en-GB"/>
              </w:rPr>
              <w:t>Opis i obrazloženje prevage tih razloga</w:t>
            </w:r>
            <w:r w:rsidR="00511C2D">
              <w:rPr>
                <w:rFonts w:ascii="Arial" w:eastAsia="Calibri" w:hAnsi="Arial" w:cs="Arial"/>
                <w:sz w:val="20"/>
                <w:szCs w:val="20"/>
                <w:vertAlign w:val="superscript"/>
                <w:lang w:eastAsia="en-GB"/>
              </w:rPr>
              <w:t>9</w:t>
            </w:r>
            <w:r w:rsidRPr="003634E8">
              <w:rPr>
                <w:rFonts w:ascii="Arial" w:eastAsia="Calibri" w:hAnsi="Arial" w:cs="Arial"/>
                <w:sz w:val="20"/>
                <w:szCs w:val="20"/>
                <w:lang w:eastAsia="en-GB"/>
              </w:rPr>
              <w:t>:</w:t>
            </w:r>
          </w:p>
          <w:p w14:paraId="0375F0B3" w14:textId="77777777" w:rsidR="00B27693" w:rsidRPr="003634E8" w:rsidRDefault="00B27693" w:rsidP="00AB1ED5">
            <w:pPr>
              <w:rPr>
                <w:rFonts w:ascii="Arial" w:eastAsia="Calibri" w:hAnsi="Arial" w:cs="Arial"/>
                <w:sz w:val="20"/>
                <w:szCs w:val="20"/>
                <w:lang w:eastAsia="en-GB"/>
              </w:rPr>
            </w:pPr>
          </w:p>
          <w:p w14:paraId="5E9FA2DF" w14:textId="77777777" w:rsidR="00B27693" w:rsidRPr="003634E8" w:rsidRDefault="00B27693" w:rsidP="00AB1ED5">
            <w:pPr>
              <w:rPr>
                <w:rFonts w:ascii="Arial" w:eastAsia="Calibri" w:hAnsi="Arial" w:cs="Arial"/>
                <w:sz w:val="20"/>
                <w:szCs w:val="20"/>
                <w:lang w:eastAsia="en-GB"/>
              </w:rPr>
            </w:pPr>
          </w:p>
          <w:p w14:paraId="2D38266C" w14:textId="77777777" w:rsidR="00B27693" w:rsidRPr="003634E8" w:rsidRDefault="00B27693" w:rsidP="00AB1ED5">
            <w:pPr>
              <w:rPr>
                <w:rFonts w:ascii="Arial" w:eastAsia="Calibri" w:hAnsi="Arial" w:cs="Arial"/>
                <w:sz w:val="20"/>
                <w:szCs w:val="20"/>
                <w:lang w:eastAsia="en-GB"/>
              </w:rPr>
            </w:pPr>
          </w:p>
          <w:p w14:paraId="5E26B5CE" w14:textId="77777777" w:rsidR="00B27693" w:rsidRPr="003634E8" w:rsidRDefault="00B27693" w:rsidP="00AB1ED5">
            <w:pPr>
              <w:rPr>
                <w:rFonts w:ascii="Arial" w:eastAsia="Calibri" w:hAnsi="Arial" w:cs="Arial"/>
                <w:sz w:val="20"/>
                <w:szCs w:val="20"/>
                <w:lang w:eastAsia="en-GB"/>
              </w:rPr>
            </w:pPr>
          </w:p>
          <w:p w14:paraId="0E197F00" w14:textId="77777777" w:rsidR="00B27693" w:rsidRPr="003634E8" w:rsidRDefault="00B27693" w:rsidP="00AB1ED5">
            <w:pPr>
              <w:rPr>
                <w:rFonts w:ascii="Arial" w:eastAsia="Calibri" w:hAnsi="Arial" w:cs="Arial"/>
                <w:sz w:val="20"/>
                <w:szCs w:val="20"/>
                <w:lang w:eastAsia="en-GB"/>
              </w:rPr>
            </w:pPr>
          </w:p>
          <w:p w14:paraId="0329CA57" w14:textId="77777777" w:rsidR="00B27693" w:rsidRPr="003634E8" w:rsidRDefault="00B27693" w:rsidP="00AB1ED5">
            <w:pPr>
              <w:rPr>
                <w:rFonts w:ascii="Arial" w:eastAsia="Calibri" w:hAnsi="Arial" w:cs="Arial"/>
                <w:sz w:val="20"/>
                <w:szCs w:val="20"/>
                <w:lang w:eastAsia="en-GB"/>
              </w:rPr>
            </w:pPr>
          </w:p>
          <w:p w14:paraId="75442CF1" w14:textId="77777777" w:rsidR="00B27693" w:rsidRPr="003634E8" w:rsidRDefault="00B27693" w:rsidP="00AB1ED5">
            <w:pPr>
              <w:rPr>
                <w:rFonts w:ascii="Arial" w:eastAsia="Calibri" w:hAnsi="Arial" w:cs="Arial"/>
                <w:sz w:val="20"/>
                <w:szCs w:val="20"/>
                <w:lang w:eastAsia="en-GB"/>
              </w:rPr>
            </w:pPr>
          </w:p>
        </w:tc>
      </w:tr>
    </w:tbl>
    <w:p w14:paraId="7DD11222" w14:textId="77777777" w:rsidR="00B27693" w:rsidRDefault="00B27693" w:rsidP="00CC1A9E">
      <w:pPr>
        <w:rPr>
          <w:rFonts w:ascii="Arial" w:eastAsia="Calibri" w:hAnsi="Arial" w:cs="Arial"/>
          <w:sz w:val="20"/>
          <w:szCs w:val="20"/>
          <w:lang w:eastAsia="en-GB"/>
        </w:rPr>
      </w:pPr>
    </w:p>
    <w:p w14:paraId="58B1ACD1" w14:textId="77777777" w:rsidR="00511C2D" w:rsidRDefault="00511C2D" w:rsidP="00CC1A9E">
      <w:pPr>
        <w:rPr>
          <w:rFonts w:ascii="Arial" w:eastAsia="Calibri" w:hAnsi="Arial" w:cs="Arial"/>
          <w:sz w:val="20"/>
          <w:szCs w:val="20"/>
          <w:lang w:eastAsia="en-GB"/>
        </w:rPr>
      </w:pPr>
      <w:r>
        <w:rPr>
          <w:rFonts w:ascii="Arial" w:eastAsia="Calibri" w:hAnsi="Arial" w:cs="Arial"/>
          <w:sz w:val="20"/>
          <w:szCs w:val="20"/>
          <w:lang w:eastAsia="en-GB"/>
        </w:rPr>
        <w:t>_____________</w:t>
      </w:r>
    </w:p>
    <w:p w14:paraId="333FC18B" w14:textId="77777777" w:rsidR="00511C2D" w:rsidRPr="00511C2D" w:rsidRDefault="00511C2D" w:rsidP="00511C2D">
      <w:pPr>
        <w:spacing w:after="0" w:line="240" w:lineRule="auto"/>
        <w:rPr>
          <w:rFonts w:ascii="Arial" w:eastAsia="Calibri" w:hAnsi="Arial" w:cs="Arial"/>
          <w:sz w:val="16"/>
          <w:szCs w:val="16"/>
        </w:rPr>
      </w:pPr>
      <w:r w:rsidRPr="00FE5D3D">
        <w:rPr>
          <w:rFonts w:ascii="Arial" w:eastAsia="Calibri" w:hAnsi="Arial" w:cs="Arial"/>
          <w:sz w:val="16"/>
          <w:szCs w:val="20"/>
          <w:vertAlign w:val="superscript"/>
          <w:lang w:eastAsia="en-GB"/>
        </w:rPr>
        <w:t xml:space="preserve">9 </w:t>
      </w:r>
      <w:r w:rsidR="005122A9">
        <w:rPr>
          <w:rFonts w:ascii="Arial" w:eastAsia="Calibri" w:hAnsi="Arial" w:cs="Arial"/>
          <w:sz w:val="16"/>
          <w:szCs w:val="20"/>
          <w:vertAlign w:val="superscript"/>
          <w:lang w:eastAsia="en-GB"/>
        </w:rPr>
        <w:t xml:space="preserve">       </w:t>
      </w:r>
      <w:r w:rsidRPr="00511C2D">
        <w:rPr>
          <w:rFonts w:ascii="Arial" w:eastAsia="Calibri" w:hAnsi="Arial" w:cs="Arial"/>
          <w:sz w:val="14"/>
          <w:szCs w:val="14"/>
        </w:rPr>
        <w:t>Potrebna razina podrobnosti može se razlikovati ovisno o tome dostavlja li se obavijest na uvid ili radi dobivanja mišljenja.</w:t>
      </w:r>
    </w:p>
    <w:p w14:paraId="2FF0AF63" w14:textId="77777777" w:rsidR="00511C2D" w:rsidRPr="00511C2D" w:rsidRDefault="00511C2D" w:rsidP="00CC1A9E">
      <w:pPr>
        <w:rPr>
          <w:rFonts w:ascii="Arial" w:eastAsia="Calibri" w:hAnsi="Arial" w:cs="Arial"/>
          <w:sz w:val="20"/>
          <w:szCs w:val="20"/>
          <w:lang w:eastAsia="en-GB"/>
        </w:rPr>
      </w:pPr>
    </w:p>
    <w:p w14:paraId="3F854427" w14:textId="77777777" w:rsidR="00B27693" w:rsidRPr="003634E8" w:rsidRDefault="00B27693" w:rsidP="00CC1A9E">
      <w:pPr>
        <w:rPr>
          <w:rFonts w:ascii="Arial" w:eastAsia="Calibri" w:hAnsi="Arial" w:cs="Arial"/>
          <w:sz w:val="20"/>
          <w:szCs w:val="20"/>
          <w:lang w:eastAsia="en-GB"/>
        </w:rPr>
      </w:pPr>
      <w:r w:rsidRPr="003634E8">
        <w:rPr>
          <w:rFonts w:ascii="Arial" w:eastAsia="Calibri" w:hAnsi="Arial" w:cs="Arial"/>
          <w:sz w:val="20"/>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27693" w:rsidRPr="003634E8" w14:paraId="2212BF64" w14:textId="77777777" w:rsidTr="00AB1ED5">
        <w:tc>
          <w:tcPr>
            <w:tcW w:w="8522" w:type="dxa"/>
          </w:tcPr>
          <w:p w14:paraId="7694682D" w14:textId="77777777" w:rsidR="00B27693" w:rsidRPr="003634E8" w:rsidRDefault="00B27693" w:rsidP="00AB1ED5">
            <w:pPr>
              <w:jc w:val="center"/>
              <w:rPr>
                <w:rFonts w:ascii="Arial" w:eastAsia="Calibri" w:hAnsi="Arial" w:cs="Arial"/>
                <w:sz w:val="20"/>
                <w:szCs w:val="20"/>
                <w:lang w:eastAsia="en-GB"/>
              </w:rPr>
            </w:pPr>
          </w:p>
          <w:p w14:paraId="366D88A6" w14:textId="77777777" w:rsidR="00B27693" w:rsidRPr="003634E8" w:rsidRDefault="00B27693" w:rsidP="00032539">
            <w:pPr>
              <w:numPr>
                <w:ilvl w:val="0"/>
                <w:numId w:val="67"/>
              </w:numPr>
              <w:spacing w:after="200" w:line="276" w:lineRule="auto"/>
              <w:jc w:val="center"/>
              <w:rPr>
                <w:rFonts w:ascii="Arial" w:eastAsia="Calibri" w:hAnsi="Arial" w:cs="Arial"/>
                <w:sz w:val="20"/>
                <w:szCs w:val="20"/>
                <w:lang w:eastAsia="en-GB"/>
              </w:rPr>
            </w:pPr>
            <w:r w:rsidRPr="003634E8">
              <w:rPr>
                <w:rFonts w:ascii="Arial" w:eastAsia="Calibri" w:hAnsi="Arial" w:cs="Arial"/>
                <w:sz w:val="20"/>
                <w:szCs w:val="20"/>
                <w:lang w:eastAsia="en-GB"/>
              </w:rPr>
              <w:t>KOMPENZACIJSKE MJERE</w:t>
            </w:r>
            <w:r w:rsidR="002F1244">
              <w:rPr>
                <w:rFonts w:ascii="Arial" w:eastAsia="Calibri" w:hAnsi="Arial" w:cs="Arial"/>
                <w:sz w:val="20"/>
                <w:szCs w:val="20"/>
                <w:vertAlign w:val="superscript"/>
                <w:lang w:eastAsia="en-GB"/>
              </w:rPr>
              <w:t>10</w:t>
            </w:r>
          </w:p>
          <w:p w14:paraId="23201D5A" w14:textId="77777777" w:rsidR="00B27693" w:rsidRPr="003634E8" w:rsidRDefault="00B27693" w:rsidP="00AB1ED5">
            <w:pPr>
              <w:jc w:val="center"/>
              <w:rPr>
                <w:rFonts w:ascii="Arial" w:eastAsia="Calibri" w:hAnsi="Arial" w:cs="Arial"/>
                <w:sz w:val="20"/>
                <w:szCs w:val="20"/>
                <w:lang w:eastAsia="en-GB"/>
              </w:rPr>
            </w:pPr>
          </w:p>
        </w:tc>
      </w:tr>
      <w:tr w:rsidR="00B27693" w:rsidRPr="003634E8" w14:paraId="2DE5C159" w14:textId="77777777" w:rsidTr="00AB1ED5">
        <w:tc>
          <w:tcPr>
            <w:tcW w:w="8522" w:type="dxa"/>
            <w:tcBorders>
              <w:left w:val="nil"/>
              <w:right w:val="nil"/>
            </w:tcBorders>
          </w:tcPr>
          <w:p w14:paraId="444533EC" w14:textId="77777777" w:rsidR="00B27693" w:rsidRPr="003634E8" w:rsidRDefault="00B27693" w:rsidP="00AB1ED5">
            <w:pPr>
              <w:rPr>
                <w:rFonts w:ascii="Arial" w:eastAsia="Calibri" w:hAnsi="Arial" w:cs="Arial"/>
                <w:sz w:val="20"/>
                <w:szCs w:val="20"/>
                <w:lang w:eastAsia="en-GB"/>
              </w:rPr>
            </w:pPr>
          </w:p>
        </w:tc>
      </w:tr>
      <w:tr w:rsidR="00B27693" w:rsidRPr="003634E8" w14:paraId="0666FC2E" w14:textId="77777777" w:rsidTr="00AB1ED5">
        <w:tc>
          <w:tcPr>
            <w:tcW w:w="8522" w:type="dxa"/>
          </w:tcPr>
          <w:p w14:paraId="62373A4A" w14:textId="77777777" w:rsidR="00B27693" w:rsidRPr="003634E8" w:rsidRDefault="00B27693" w:rsidP="00E33A14">
            <w:pPr>
              <w:ind w:left="708"/>
              <w:jc w:val="both"/>
              <w:rPr>
                <w:rFonts w:ascii="Arial" w:eastAsia="Calibri" w:hAnsi="Arial" w:cs="Arial"/>
                <w:sz w:val="20"/>
                <w:szCs w:val="20"/>
                <w:lang w:eastAsia="en-GB"/>
              </w:rPr>
            </w:pPr>
            <w:r w:rsidRPr="003634E8">
              <w:rPr>
                <w:rFonts w:ascii="Arial" w:eastAsia="Calibri" w:hAnsi="Arial" w:cs="Arial"/>
                <w:sz w:val="20"/>
                <w:szCs w:val="20"/>
                <w:lang w:eastAsia="en-GB"/>
              </w:rPr>
              <w:t>Ciljevi, ciljna obilježja (staništa i vrste) i ekološki procesi/funkcije koje treba kompenzirati (razlozi, zašto su te mjere prikladne za kompenziranje negativnih utjecaja))</w:t>
            </w:r>
          </w:p>
          <w:p w14:paraId="7BC4033E" w14:textId="77777777" w:rsidR="00B27693" w:rsidRPr="003634E8" w:rsidRDefault="00B27693" w:rsidP="00E33A14">
            <w:pPr>
              <w:ind w:left="708"/>
              <w:rPr>
                <w:rFonts w:ascii="Arial" w:eastAsia="Calibri" w:hAnsi="Arial" w:cs="Arial"/>
                <w:sz w:val="20"/>
                <w:szCs w:val="20"/>
                <w:lang w:eastAsia="en-GB"/>
              </w:rPr>
            </w:pPr>
          </w:p>
          <w:p w14:paraId="29BD63FA" w14:textId="77777777" w:rsidR="00B27693" w:rsidRPr="003634E8" w:rsidRDefault="00B27693" w:rsidP="00E33A14">
            <w:pPr>
              <w:ind w:left="708"/>
              <w:rPr>
                <w:rFonts w:ascii="Arial" w:eastAsia="Calibri" w:hAnsi="Arial" w:cs="Arial"/>
                <w:sz w:val="20"/>
                <w:szCs w:val="20"/>
                <w:lang w:eastAsia="en-GB"/>
              </w:rPr>
            </w:pPr>
          </w:p>
          <w:p w14:paraId="61B12A70" w14:textId="77777777" w:rsidR="00B27693" w:rsidRPr="003634E8" w:rsidRDefault="00B27693" w:rsidP="00E33A14">
            <w:pPr>
              <w:ind w:left="708"/>
              <w:rPr>
                <w:rFonts w:ascii="Arial" w:eastAsia="Calibri" w:hAnsi="Arial" w:cs="Arial"/>
                <w:sz w:val="20"/>
                <w:szCs w:val="20"/>
                <w:lang w:eastAsia="en-GB"/>
              </w:rPr>
            </w:pPr>
          </w:p>
          <w:p w14:paraId="64B5E280"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Obuhvat kompenzacijskih mjera (površina područja, brojnost populacije)</w:t>
            </w:r>
          </w:p>
          <w:p w14:paraId="30BF4435" w14:textId="77777777" w:rsidR="00B27693" w:rsidRPr="003634E8" w:rsidRDefault="00B27693" w:rsidP="00E33A14">
            <w:pPr>
              <w:ind w:left="708"/>
              <w:rPr>
                <w:rFonts w:ascii="Arial" w:eastAsia="Calibri" w:hAnsi="Arial" w:cs="Arial"/>
                <w:sz w:val="20"/>
                <w:szCs w:val="20"/>
                <w:lang w:eastAsia="en-GB"/>
              </w:rPr>
            </w:pPr>
          </w:p>
          <w:p w14:paraId="34A87AD3" w14:textId="77777777" w:rsidR="00B27693" w:rsidRPr="003634E8" w:rsidRDefault="00B27693" w:rsidP="00E33A14">
            <w:pPr>
              <w:ind w:left="708"/>
              <w:rPr>
                <w:rFonts w:ascii="Arial" w:eastAsia="Calibri" w:hAnsi="Arial" w:cs="Arial"/>
                <w:sz w:val="20"/>
                <w:szCs w:val="20"/>
                <w:lang w:eastAsia="en-GB"/>
              </w:rPr>
            </w:pPr>
          </w:p>
          <w:p w14:paraId="3E7CB4C3" w14:textId="77777777" w:rsidR="00B27693" w:rsidRPr="003634E8" w:rsidRDefault="00B27693" w:rsidP="00E33A14">
            <w:pPr>
              <w:ind w:left="708"/>
              <w:rPr>
                <w:rFonts w:ascii="Arial" w:eastAsia="Calibri" w:hAnsi="Arial" w:cs="Arial"/>
                <w:sz w:val="20"/>
                <w:szCs w:val="20"/>
                <w:lang w:eastAsia="en-GB"/>
              </w:rPr>
            </w:pPr>
          </w:p>
          <w:p w14:paraId="512F7AF3" w14:textId="77777777" w:rsidR="00B27693" w:rsidRPr="003634E8" w:rsidRDefault="00B27693" w:rsidP="00E33A14">
            <w:pPr>
              <w:ind w:left="708"/>
              <w:rPr>
                <w:rFonts w:ascii="Arial" w:eastAsia="Calibri" w:hAnsi="Arial" w:cs="Arial"/>
                <w:sz w:val="20"/>
                <w:szCs w:val="20"/>
                <w:lang w:eastAsia="en-GB"/>
              </w:rPr>
            </w:pPr>
            <w:r w:rsidRPr="003634E8">
              <w:rPr>
                <w:rFonts w:ascii="Arial" w:eastAsia="Calibri" w:hAnsi="Arial" w:cs="Arial"/>
                <w:sz w:val="20"/>
                <w:szCs w:val="20"/>
                <w:lang w:eastAsia="en-GB"/>
              </w:rPr>
              <w:t>Naznaka i lokacija područja obuhvaćenih kompenzacijskim mjerama (uključujući zemljovide)</w:t>
            </w:r>
          </w:p>
          <w:p w14:paraId="258C9B83" w14:textId="77777777" w:rsidR="00B27693" w:rsidRPr="003634E8" w:rsidRDefault="00B27693" w:rsidP="00E33A14">
            <w:pPr>
              <w:ind w:left="708"/>
              <w:rPr>
                <w:rFonts w:ascii="Arial" w:eastAsia="Calibri" w:hAnsi="Arial" w:cs="Arial"/>
                <w:sz w:val="20"/>
                <w:szCs w:val="20"/>
                <w:lang w:eastAsia="en-GB"/>
              </w:rPr>
            </w:pPr>
          </w:p>
          <w:p w14:paraId="1E36C543" w14:textId="77777777" w:rsidR="00B27693" w:rsidRPr="003634E8" w:rsidRDefault="00B27693" w:rsidP="00E33A14">
            <w:pPr>
              <w:ind w:left="708"/>
              <w:rPr>
                <w:rFonts w:ascii="Arial" w:eastAsia="Calibri" w:hAnsi="Arial" w:cs="Arial"/>
                <w:sz w:val="20"/>
                <w:szCs w:val="20"/>
                <w:lang w:eastAsia="en-GB"/>
              </w:rPr>
            </w:pPr>
          </w:p>
          <w:p w14:paraId="363A588F" w14:textId="77777777" w:rsidR="00B27693" w:rsidRPr="003634E8" w:rsidRDefault="00B27693" w:rsidP="00E33A14">
            <w:pPr>
              <w:ind w:left="708"/>
              <w:rPr>
                <w:rFonts w:ascii="Arial" w:eastAsia="Calibri" w:hAnsi="Arial" w:cs="Arial"/>
                <w:sz w:val="20"/>
                <w:szCs w:val="20"/>
                <w:lang w:eastAsia="en-GB"/>
              </w:rPr>
            </w:pPr>
          </w:p>
          <w:p w14:paraId="776428C8" w14:textId="77777777" w:rsidR="00B27693" w:rsidRPr="003634E8" w:rsidRDefault="00B27693" w:rsidP="00E33A14">
            <w:pPr>
              <w:ind w:left="708"/>
              <w:jc w:val="both"/>
              <w:rPr>
                <w:rFonts w:ascii="Arial" w:eastAsia="Calibri" w:hAnsi="Arial" w:cs="Arial"/>
                <w:sz w:val="20"/>
                <w:szCs w:val="20"/>
                <w:lang w:eastAsia="en-GB"/>
              </w:rPr>
            </w:pPr>
            <w:r w:rsidRPr="003634E8">
              <w:rPr>
                <w:rFonts w:ascii="Arial" w:eastAsia="Calibri" w:hAnsi="Arial" w:cs="Arial"/>
                <w:sz w:val="20"/>
                <w:szCs w:val="20"/>
                <w:lang w:eastAsia="en-GB"/>
              </w:rPr>
              <w:t>Dosadašnje stanje i uvjeti na područjima obuhvaćenim kompenzacijskim mjerama (postojeća staništa i njihovo stanje, vrsta zemljišta, namjena zemljišta itd.)</w:t>
            </w:r>
          </w:p>
          <w:p w14:paraId="587D81C2" w14:textId="77777777" w:rsidR="00B27693" w:rsidRPr="003634E8" w:rsidRDefault="00B27693" w:rsidP="00E33A14">
            <w:pPr>
              <w:ind w:left="708"/>
              <w:jc w:val="both"/>
              <w:rPr>
                <w:rFonts w:ascii="Arial" w:eastAsia="Calibri" w:hAnsi="Arial" w:cs="Arial"/>
                <w:sz w:val="20"/>
                <w:szCs w:val="20"/>
                <w:lang w:eastAsia="en-GB"/>
              </w:rPr>
            </w:pPr>
          </w:p>
          <w:p w14:paraId="61E7C81D" w14:textId="77777777" w:rsidR="00B27693" w:rsidRPr="003634E8" w:rsidRDefault="00B27693" w:rsidP="00E33A14">
            <w:pPr>
              <w:ind w:left="708"/>
              <w:jc w:val="both"/>
              <w:rPr>
                <w:rFonts w:ascii="Arial" w:eastAsia="Calibri" w:hAnsi="Arial" w:cs="Arial"/>
                <w:sz w:val="20"/>
                <w:szCs w:val="20"/>
                <w:lang w:eastAsia="en-GB"/>
              </w:rPr>
            </w:pPr>
          </w:p>
          <w:p w14:paraId="13F4FC2B" w14:textId="77777777" w:rsidR="00B27693" w:rsidRPr="003634E8" w:rsidRDefault="00B27693" w:rsidP="00E33A14">
            <w:pPr>
              <w:ind w:left="708"/>
              <w:jc w:val="both"/>
              <w:rPr>
                <w:rFonts w:ascii="Arial" w:eastAsia="Calibri" w:hAnsi="Arial" w:cs="Arial"/>
                <w:sz w:val="20"/>
                <w:szCs w:val="20"/>
                <w:lang w:eastAsia="en-GB"/>
              </w:rPr>
            </w:pPr>
          </w:p>
          <w:p w14:paraId="387ACC39" w14:textId="77777777" w:rsidR="00B27693" w:rsidRPr="003634E8" w:rsidRDefault="00B27693" w:rsidP="00E33A14">
            <w:pPr>
              <w:ind w:left="708"/>
              <w:jc w:val="both"/>
              <w:rPr>
                <w:rFonts w:ascii="Arial" w:eastAsia="Calibri" w:hAnsi="Arial" w:cs="Arial"/>
                <w:sz w:val="20"/>
                <w:szCs w:val="20"/>
                <w:lang w:eastAsia="en-GB"/>
              </w:rPr>
            </w:pPr>
          </w:p>
          <w:p w14:paraId="59F96EF0" w14:textId="77777777" w:rsidR="00B27693" w:rsidRPr="003634E8" w:rsidRDefault="00B27693" w:rsidP="00E33A14">
            <w:pPr>
              <w:ind w:left="708"/>
              <w:jc w:val="both"/>
              <w:rPr>
                <w:rFonts w:ascii="Arial" w:eastAsia="Calibri" w:hAnsi="Arial" w:cs="Arial"/>
                <w:sz w:val="20"/>
                <w:szCs w:val="20"/>
                <w:lang w:eastAsia="en-GB"/>
              </w:rPr>
            </w:pPr>
            <w:r w:rsidRPr="003634E8">
              <w:rPr>
                <w:rFonts w:ascii="Arial" w:eastAsia="Calibri" w:hAnsi="Arial" w:cs="Arial"/>
                <w:sz w:val="20"/>
                <w:szCs w:val="20"/>
                <w:lang w:eastAsia="en-GB"/>
              </w:rPr>
              <w:t>Očekivani rezultati i obrazloženje načina na koji će se predloženim mjerama kompenzirati štetni utjecaji na cjelovitost područja i omogućiti očuvanje cjelovitosti mreže Natura 2000</w:t>
            </w:r>
          </w:p>
          <w:p w14:paraId="5121CAEC" w14:textId="77777777" w:rsidR="00B27693" w:rsidRPr="003634E8" w:rsidRDefault="00B27693" w:rsidP="00E33A14">
            <w:pPr>
              <w:ind w:left="708"/>
              <w:jc w:val="both"/>
              <w:rPr>
                <w:rFonts w:ascii="Arial" w:eastAsia="Calibri" w:hAnsi="Arial" w:cs="Arial"/>
                <w:sz w:val="20"/>
                <w:szCs w:val="20"/>
                <w:lang w:eastAsia="en-GB"/>
              </w:rPr>
            </w:pPr>
          </w:p>
          <w:p w14:paraId="1872A27E" w14:textId="77777777" w:rsidR="00B27693" w:rsidRPr="003634E8" w:rsidRDefault="00B27693" w:rsidP="00E33A14">
            <w:pPr>
              <w:ind w:left="708"/>
              <w:jc w:val="both"/>
              <w:rPr>
                <w:rFonts w:ascii="Arial" w:eastAsia="Calibri" w:hAnsi="Arial" w:cs="Arial"/>
                <w:sz w:val="20"/>
                <w:szCs w:val="20"/>
                <w:lang w:eastAsia="en-GB"/>
              </w:rPr>
            </w:pPr>
          </w:p>
          <w:p w14:paraId="00D07EB0" w14:textId="77777777" w:rsidR="00B27693" w:rsidRPr="003634E8" w:rsidRDefault="00B27693" w:rsidP="00E33A14">
            <w:pPr>
              <w:ind w:left="708"/>
              <w:jc w:val="both"/>
              <w:rPr>
                <w:rFonts w:ascii="Arial" w:eastAsia="Calibri" w:hAnsi="Arial" w:cs="Arial"/>
                <w:sz w:val="20"/>
                <w:szCs w:val="20"/>
                <w:lang w:eastAsia="en-GB"/>
              </w:rPr>
            </w:pPr>
          </w:p>
          <w:p w14:paraId="5998E148" w14:textId="77777777" w:rsidR="00B27693" w:rsidRPr="003634E8" w:rsidRDefault="00B27693" w:rsidP="00E33A14">
            <w:pPr>
              <w:ind w:left="708"/>
              <w:jc w:val="both"/>
              <w:rPr>
                <w:rFonts w:ascii="Arial" w:eastAsia="Calibri" w:hAnsi="Arial" w:cs="Arial"/>
                <w:sz w:val="20"/>
                <w:szCs w:val="20"/>
                <w:lang w:eastAsia="en-GB"/>
              </w:rPr>
            </w:pPr>
          </w:p>
          <w:p w14:paraId="59075B9A" w14:textId="77777777" w:rsidR="00B27693" w:rsidRPr="003634E8" w:rsidRDefault="00B27693" w:rsidP="00E33A14">
            <w:pPr>
              <w:ind w:left="708"/>
              <w:jc w:val="both"/>
              <w:rPr>
                <w:rFonts w:ascii="Arial" w:eastAsia="Calibri" w:hAnsi="Arial" w:cs="Arial"/>
                <w:sz w:val="20"/>
                <w:szCs w:val="20"/>
                <w:lang w:eastAsia="en-GB"/>
              </w:rPr>
            </w:pPr>
            <w:r w:rsidRPr="003634E8">
              <w:rPr>
                <w:rFonts w:ascii="Arial" w:eastAsia="Calibri" w:hAnsi="Arial" w:cs="Arial"/>
                <w:sz w:val="20"/>
                <w:szCs w:val="20"/>
                <w:lang w:eastAsia="en-GB"/>
              </w:rPr>
              <w:t>Vremenski raspored provedbe kompenzacijskih mjera (uključujući dugoročnu provedbu), uz naznaku rokova u kojima se očekuje os</w:t>
            </w:r>
            <w:r w:rsidR="002F1244">
              <w:rPr>
                <w:rFonts w:ascii="Arial" w:eastAsia="Calibri" w:hAnsi="Arial" w:cs="Arial"/>
                <w:sz w:val="20"/>
                <w:szCs w:val="20"/>
                <w:lang w:eastAsia="en-GB"/>
              </w:rPr>
              <w:t>tvarivanje očekivanih rezultata</w:t>
            </w:r>
          </w:p>
          <w:p w14:paraId="0A51FD16" w14:textId="77777777" w:rsidR="00B27693" w:rsidRPr="003634E8" w:rsidRDefault="00B27693" w:rsidP="00AB1ED5">
            <w:pPr>
              <w:rPr>
                <w:rFonts w:ascii="Arial" w:eastAsia="Calibri" w:hAnsi="Arial" w:cs="Arial"/>
                <w:sz w:val="20"/>
                <w:szCs w:val="20"/>
                <w:lang w:eastAsia="en-GB"/>
              </w:rPr>
            </w:pPr>
          </w:p>
        </w:tc>
      </w:tr>
    </w:tbl>
    <w:p w14:paraId="37E51341" w14:textId="77777777" w:rsidR="00B27693" w:rsidRDefault="002F1244" w:rsidP="00CC1A9E">
      <w:pPr>
        <w:rPr>
          <w:rFonts w:ascii="Arial" w:eastAsia="Calibri" w:hAnsi="Arial" w:cs="Arial"/>
          <w:sz w:val="20"/>
          <w:szCs w:val="20"/>
        </w:rPr>
      </w:pPr>
      <w:r>
        <w:rPr>
          <w:rFonts w:ascii="Arial" w:eastAsia="Calibri" w:hAnsi="Arial" w:cs="Arial"/>
          <w:sz w:val="20"/>
          <w:szCs w:val="20"/>
        </w:rPr>
        <w:t>________________</w:t>
      </w:r>
    </w:p>
    <w:p w14:paraId="6A207456" w14:textId="77777777" w:rsidR="002F1244" w:rsidRPr="002F1244" w:rsidRDefault="002F1244" w:rsidP="002F1244">
      <w:pPr>
        <w:spacing w:after="0" w:line="240" w:lineRule="auto"/>
        <w:rPr>
          <w:rFonts w:ascii="Arial" w:hAnsi="Arial" w:cs="Arial"/>
          <w:sz w:val="14"/>
          <w:szCs w:val="14"/>
        </w:rPr>
      </w:pPr>
      <w:r w:rsidRPr="002F1244">
        <w:rPr>
          <w:rFonts w:ascii="Arial" w:hAnsi="Arial" w:cs="Arial"/>
          <w:sz w:val="16"/>
          <w:szCs w:val="16"/>
          <w:vertAlign w:val="superscript"/>
        </w:rPr>
        <w:t>10</w:t>
      </w:r>
      <w:r>
        <w:rPr>
          <w:rFonts w:ascii="Arial" w:hAnsi="Arial" w:cs="Arial"/>
          <w:sz w:val="20"/>
          <w:szCs w:val="20"/>
          <w:vertAlign w:val="superscript"/>
        </w:rPr>
        <w:t xml:space="preserve"> </w:t>
      </w:r>
      <w:r w:rsidR="005122A9">
        <w:rPr>
          <w:rFonts w:ascii="Arial" w:hAnsi="Arial" w:cs="Arial"/>
          <w:sz w:val="20"/>
          <w:szCs w:val="20"/>
          <w:vertAlign w:val="superscript"/>
        </w:rPr>
        <w:t xml:space="preserve">       </w:t>
      </w:r>
      <w:r w:rsidRPr="002F1244">
        <w:rPr>
          <w:rFonts w:ascii="Arial" w:hAnsi="Arial" w:cs="Arial"/>
          <w:sz w:val="14"/>
          <w:szCs w:val="14"/>
        </w:rPr>
        <w:t>Potrebna razina podrobnosti može se razlikovati ovisno o tome dostavlja li se obavijest na uvid ili radi dobivanja mišljenja.</w:t>
      </w:r>
    </w:p>
    <w:p w14:paraId="7A1BEB45" w14:textId="77777777" w:rsidR="002F1244" w:rsidRDefault="002F1244" w:rsidP="00CC1A9E">
      <w:pPr>
        <w:rPr>
          <w:rFonts w:ascii="Arial" w:eastAsia="Calibri" w:hAnsi="Arial" w:cs="Arial"/>
          <w:sz w:val="20"/>
          <w:szCs w:val="20"/>
        </w:rPr>
      </w:pPr>
    </w:p>
    <w:p w14:paraId="1C1DA2B7" w14:textId="77777777" w:rsidR="002F1244" w:rsidRDefault="002F1244" w:rsidP="00CC1A9E">
      <w:pPr>
        <w:rPr>
          <w:rFonts w:ascii="Arial" w:eastAsia="Calibri" w:hAnsi="Arial" w:cs="Arial"/>
          <w:sz w:val="20"/>
          <w:szCs w:val="20"/>
        </w:rPr>
      </w:pPr>
    </w:p>
    <w:tbl>
      <w:tblPr>
        <w:tblStyle w:val="TableGrid"/>
        <w:tblW w:w="0" w:type="auto"/>
        <w:tblLook w:val="04A0" w:firstRow="1" w:lastRow="0" w:firstColumn="1" w:lastColumn="0" w:noHBand="0" w:noVBand="1"/>
      </w:tblPr>
      <w:tblGrid>
        <w:gridCol w:w="9016"/>
      </w:tblGrid>
      <w:tr w:rsidR="002F1244" w14:paraId="77C9A9F8" w14:textId="77777777" w:rsidTr="002F1244">
        <w:tc>
          <w:tcPr>
            <w:tcW w:w="9016" w:type="dxa"/>
          </w:tcPr>
          <w:p w14:paraId="37F808A5" w14:textId="77777777" w:rsidR="002A38A8" w:rsidRPr="00737664" w:rsidRDefault="002A38A8" w:rsidP="00E33A14">
            <w:pPr>
              <w:ind w:left="708"/>
              <w:rPr>
                <w:rFonts w:ascii="Arial" w:eastAsia="Calibri" w:hAnsi="Arial" w:cs="Arial"/>
                <w:lang w:eastAsia="en-GB"/>
              </w:rPr>
            </w:pPr>
            <w:r w:rsidRPr="00737664">
              <w:rPr>
                <w:rFonts w:ascii="Arial" w:eastAsia="Calibri" w:hAnsi="Arial" w:cs="Arial"/>
                <w:lang w:eastAsia="en-GB"/>
              </w:rPr>
              <w:t>Metode i tehnike koje se predlažu za provedbu kompenzacijskih mjera i ocjena njihove izvodljivosti i moguće djelotvornosti</w:t>
            </w:r>
          </w:p>
          <w:p w14:paraId="41706454" w14:textId="77777777" w:rsidR="002A38A8" w:rsidRPr="00737664" w:rsidRDefault="002A38A8" w:rsidP="00E33A14">
            <w:pPr>
              <w:ind w:left="708"/>
              <w:rPr>
                <w:rFonts w:ascii="Arial" w:eastAsia="Calibri" w:hAnsi="Arial" w:cs="Arial"/>
                <w:lang w:eastAsia="en-GB"/>
              </w:rPr>
            </w:pPr>
          </w:p>
          <w:p w14:paraId="0FC5C1CF" w14:textId="77777777" w:rsidR="002A38A8" w:rsidRPr="00737664" w:rsidRDefault="002A38A8" w:rsidP="00E33A14">
            <w:pPr>
              <w:ind w:left="708"/>
              <w:rPr>
                <w:rFonts w:ascii="Arial" w:eastAsia="Calibri" w:hAnsi="Arial" w:cs="Arial"/>
                <w:lang w:eastAsia="en-GB"/>
              </w:rPr>
            </w:pPr>
          </w:p>
          <w:p w14:paraId="30A8ED21" w14:textId="77777777" w:rsidR="002A38A8" w:rsidRPr="00737664" w:rsidRDefault="002A38A8" w:rsidP="00E33A14">
            <w:pPr>
              <w:ind w:left="708"/>
              <w:rPr>
                <w:rFonts w:ascii="Arial" w:eastAsia="Calibri" w:hAnsi="Arial" w:cs="Arial"/>
                <w:lang w:eastAsia="en-GB"/>
              </w:rPr>
            </w:pPr>
          </w:p>
          <w:p w14:paraId="5B9DD70A" w14:textId="77777777" w:rsidR="002A38A8" w:rsidRPr="00737664" w:rsidRDefault="002A38A8" w:rsidP="00E33A14">
            <w:pPr>
              <w:ind w:left="708"/>
              <w:rPr>
                <w:rFonts w:ascii="Arial" w:eastAsia="Calibri" w:hAnsi="Arial" w:cs="Arial"/>
                <w:lang w:eastAsia="en-GB"/>
              </w:rPr>
            </w:pPr>
            <w:r w:rsidRPr="00737664">
              <w:rPr>
                <w:rFonts w:ascii="Arial" w:eastAsia="Calibri" w:hAnsi="Arial" w:cs="Arial"/>
                <w:lang w:eastAsia="en-GB"/>
              </w:rPr>
              <w:t>Troškovi i financiranje predloženih kompenzacijskih mjera</w:t>
            </w:r>
          </w:p>
          <w:p w14:paraId="514F827C" w14:textId="77777777" w:rsidR="002A38A8" w:rsidRPr="00737664" w:rsidRDefault="002A38A8" w:rsidP="00E33A14">
            <w:pPr>
              <w:ind w:left="708"/>
              <w:rPr>
                <w:rFonts w:ascii="Arial" w:eastAsia="Calibri" w:hAnsi="Arial" w:cs="Arial"/>
                <w:lang w:eastAsia="en-GB"/>
              </w:rPr>
            </w:pPr>
          </w:p>
          <w:p w14:paraId="724D9F71" w14:textId="77777777" w:rsidR="002A38A8" w:rsidRPr="00737664" w:rsidRDefault="002A38A8" w:rsidP="00E33A14">
            <w:pPr>
              <w:ind w:left="708"/>
              <w:rPr>
                <w:rFonts w:ascii="Arial" w:eastAsia="Calibri" w:hAnsi="Arial" w:cs="Arial"/>
                <w:lang w:eastAsia="en-GB"/>
              </w:rPr>
            </w:pPr>
          </w:p>
          <w:p w14:paraId="26EAAE6F" w14:textId="77777777" w:rsidR="002A38A8" w:rsidRPr="00737664" w:rsidRDefault="002A38A8" w:rsidP="00E33A14">
            <w:pPr>
              <w:ind w:left="708"/>
              <w:rPr>
                <w:rFonts w:ascii="Arial" w:eastAsia="Calibri" w:hAnsi="Arial" w:cs="Arial"/>
                <w:lang w:eastAsia="en-GB"/>
              </w:rPr>
            </w:pPr>
          </w:p>
          <w:p w14:paraId="14329FE2" w14:textId="77777777" w:rsidR="002A38A8" w:rsidRPr="00737664" w:rsidRDefault="002A38A8" w:rsidP="00E33A14">
            <w:pPr>
              <w:ind w:left="708"/>
              <w:rPr>
                <w:rFonts w:ascii="Arial" w:eastAsia="Calibri" w:hAnsi="Arial" w:cs="Arial"/>
                <w:lang w:eastAsia="en-GB"/>
              </w:rPr>
            </w:pPr>
          </w:p>
          <w:p w14:paraId="752C667B" w14:textId="77777777" w:rsidR="002A38A8" w:rsidRPr="00737664" w:rsidRDefault="002A38A8" w:rsidP="00E33A14">
            <w:pPr>
              <w:ind w:left="708"/>
              <w:rPr>
                <w:rFonts w:ascii="Arial" w:eastAsia="Calibri" w:hAnsi="Arial" w:cs="Arial"/>
                <w:lang w:eastAsia="en-GB"/>
              </w:rPr>
            </w:pPr>
            <w:r w:rsidRPr="00737664">
              <w:rPr>
                <w:rFonts w:ascii="Arial" w:eastAsia="Calibri" w:hAnsi="Arial" w:cs="Arial"/>
                <w:lang w:eastAsia="en-GB"/>
              </w:rPr>
              <w:t>Odgovornost za provedbu kompenzacijskih mjera</w:t>
            </w:r>
          </w:p>
          <w:p w14:paraId="43648487" w14:textId="77777777" w:rsidR="002A38A8" w:rsidRPr="00737664" w:rsidRDefault="002A38A8" w:rsidP="00E33A14">
            <w:pPr>
              <w:ind w:left="708"/>
              <w:rPr>
                <w:rFonts w:ascii="Arial" w:eastAsia="Calibri" w:hAnsi="Arial" w:cs="Arial"/>
                <w:lang w:eastAsia="en-GB"/>
              </w:rPr>
            </w:pPr>
          </w:p>
          <w:p w14:paraId="023D1506" w14:textId="77777777" w:rsidR="002A38A8" w:rsidRPr="00737664" w:rsidRDefault="002A38A8" w:rsidP="00E33A14">
            <w:pPr>
              <w:ind w:left="708"/>
              <w:rPr>
                <w:rFonts w:ascii="Arial" w:eastAsia="Calibri" w:hAnsi="Arial" w:cs="Arial"/>
                <w:lang w:eastAsia="en-GB"/>
              </w:rPr>
            </w:pPr>
          </w:p>
          <w:p w14:paraId="7C5C42D2" w14:textId="77777777" w:rsidR="002A38A8" w:rsidRPr="00737664" w:rsidRDefault="002A38A8" w:rsidP="00E33A14">
            <w:pPr>
              <w:ind w:left="708"/>
              <w:rPr>
                <w:rFonts w:ascii="Arial" w:eastAsia="Calibri" w:hAnsi="Arial" w:cs="Arial"/>
                <w:lang w:eastAsia="en-GB"/>
              </w:rPr>
            </w:pPr>
          </w:p>
          <w:p w14:paraId="7A7C629B" w14:textId="77777777" w:rsidR="002A38A8" w:rsidRPr="00737664" w:rsidRDefault="002A38A8" w:rsidP="00E33A14">
            <w:pPr>
              <w:ind w:left="708"/>
              <w:rPr>
                <w:rFonts w:ascii="Arial" w:eastAsia="Calibri" w:hAnsi="Arial" w:cs="Arial"/>
                <w:lang w:eastAsia="en-GB"/>
              </w:rPr>
            </w:pPr>
          </w:p>
          <w:p w14:paraId="10DFCFDE" w14:textId="77777777" w:rsidR="002F1244" w:rsidRDefault="002A38A8" w:rsidP="00E33A14">
            <w:pPr>
              <w:ind w:left="708"/>
              <w:rPr>
                <w:rFonts w:ascii="Arial" w:eastAsia="Calibri" w:hAnsi="Arial" w:cs="Arial"/>
                <w:lang w:eastAsia="en-GB"/>
              </w:rPr>
            </w:pPr>
            <w:r w:rsidRPr="00737664">
              <w:rPr>
                <w:rFonts w:ascii="Arial" w:eastAsia="Calibri" w:hAnsi="Arial" w:cs="Arial"/>
                <w:lang w:eastAsia="en-GB"/>
              </w:rPr>
              <w:t>Praćenje provedbe kompenzacijskih mjera gdje god je to predviđeno (npr. ako postoji neizvjesnost u pogledu djelotvornosti mjera), ocjena rezultata i poduzimanje daljnjih koraka</w:t>
            </w:r>
          </w:p>
          <w:p w14:paraId="75363F5A" w14:textId="77777777" w:rsidR="002A38A8" w:rsidRDefault="002A38A8" w:rsidP="00CC1A9E">
            <w:pPr>
              <w:rPr>
                <w:rFonts w:ascii="Arial" w:eastAsia="Calibri" w:hAnsi="Arial" w:cs="Arial"/>
                <w:lang w:eastAsia="en-GB"/>
              </w:rPr>
            </w:pPr>
          </w:p>
          <w:p w14:paraId="3D295961" w14:textId="77777777" w:rsidR="002F1244" w:rsidRDefault="002F1244" w:rsidP="00CC1A9E">
            <w:pPr>
              <w:rPr>
                <w:rFonts w:ascii="Arial" w:eastAsia="Calibri" w:hAnsi="Arial" w:cs="Arial"/>
              </w:rPr>
            </w:pPr>
          </w:p>
          <w:p w14:paraId="7656B77A" w14:textId="77777777" w:rsidR="002F1244" w:rsidRDefault="002F1244" w:rsidP="00CC1A9E">
            <w:pPr>
              <w:rPr>
                <w:rFonts w:ascii="Arial" w:eastAsia="Calibri" w:hAnsi="Arial" w:cs="Arial"/>
              </w:rPr>
            </w:pPr>
          </w:p>
        </w:tc>
      </w:tr>
    </w:tbl>
    <w:p w14:paraId="0E8A899B" w14:textId="77777777" w:rsidR="002F1244" w:rsidRPr="003634E8" w:rsidRDefault="002F1244" w:rsidP="00CC1A9E">
      <w:pPr>
        <w:rPr>
          <w:rFonts w:ascii="Arial" w:eastAsia="Calibri" w:hAnsi="Arial" w:cs="Arial"/>
          <w:sz w:val="20"/>
          <w:szCs w:val="20"/>
        </w:rPr>
      </w:pPr>
    </w:p>
    <w:p w14:paraId="73CDB22F" w14:textId="77777777" w:rsidR="00B27693" w:rsidRPr="003634E8" w:rsidRDefault="00B27693" w:rsidP="00CC1A9E">
      <w:pPr>
        <w:spacing w:after="0"/>
        <w:rPr>
          <w:rFonts w:ascii="Arial" w:hAnsi="Arial" w:cs="Arial"/>
          <w:b/>
          <w:sz w:val="20"/>
          <w:szCs w:val="20"/>
        </w:rPr>
      </w:pPr>
      <w:r w:rsidRPr="003634E8">
        <w:rPr>
          <w:rFonts w:ascii="Arial" w:hAnsi="Arial" w:cs="Arial"/>
          <w:b/>
          <w:sz w:val="20"/>
          <w:szCs w:val="20"/>
        </w:rPr>
        <w:br w:type="page"/>
      </w:r>
    </w:p>
    <w:p w14:paraId="35399BBA" w14:textId="77777777" w:rsidR="00B27693" w:rsidRPr="00DC52D6" w:rsidRDefault="00B27693" w:rsidP="00CC1A9E">
      <w:pPr>
        <w:pStyle w:val="text"/>
        <w:ind w:left="0"/>
        <w:rPr>
          <w:rFonts w:cs="Arial"/>
          <w:b/>
          <w:sz w:val="22"/>
          <w:lang w:val="hr-HR"/>
        </w:rPr>
      </w:pPr>
    </w:p>
    <w:p w14:paraId="7E1802B6" w14:textId="77777777" w:rsidR="00B27693" w:rsidRPr="00DC52D6" w:rsidRDefault="00E33A14" w:rsidP="00CC1A9E">
      <w:pPr>
        <w:ind w:left="28"/>
        <w:jc w:val="center"/>
        <w:outlineLvl w:val="1"/>
        <w:rPr>
          <w:rFonts w:ascii="Arial" w:hAnsi="Arial" w:cs="Arial"/>
          <w:szCs w:val="20"/>
          <w:u w:val="single"/>
        </w:rPr>
      </w:pPr>
      <w:bookmarkStart w:id="1588" w:name="_Toc402962958"/>
      <w:r>
        <w:rPr>
          <w:rFonts w:ascii="Arial" w:hAnsi="Arial" w:cs="Arial"/>
          <w:b/>
          <w:szCs w:val="20"/>
          <w:u w:val="single"/>
        </w:rPr>
        <w:t xml:space="preserve">A.2. </w:t>
      </w:r>
      <w:r w:rsidR="00B27693" w:rsidRPr="00DC52D6">
        <w:rPr>
          <w:rFonts w:ascii="Arial" w:hAnsi="Arial" w:cs="Arial"/>
          <w:b/>
          <w:szCs w:val="20"/>
          <w:u w:val="single"/>
        </w:rPr>
        <w:t>PROJECT INFORMATION TO BE SENT TO THE BANK AND METHOD OF TRANSMISSION</w:t>
      </w:r>
      <w:bookmarkEnd w:id="1588"/>
    </w:p>
    <w:p w14:paraId="7A2CFFA4" w14:textId="77777777" w:rsidR="00B27693" w:rsidRPr="003634E8" w:rsidRDefault="00B27693" w:rsidP="00CC1A9E">
      <w:pPr>
        <w:pStyle w:val="BodyTextIndent"/>
        <w:ind w:left="1418"/>
        <w:rPr>
          <w:rFonts w:cs="Arial"/>
          <w:b/>
          <w:bCs/>
        </w:rPr>
      </w:pPr>
    </w:p>
    <w:p w14:paraId="2B583CC7" w14:textId="77777777" w:rsidR="00B27693" w:rsidRPr="003634E8" w:rsidRDefault="00B27693" w:rsidP="00032539">
      <w:pPr>
        <w:pStyle w:val="text"/>
        <w:numPr>
          <w:ilvl w:val="0"/>
          <w:numId w:val="68"/>
        </w:numPr>
        <w:rPr>
          <w:rFonts w:cs="Arial"/>
          <w:u w:val="single"/>
          <w:lang w:val="en-US"/>
        </w:rPr>
      </w:pPr>
      <w:r w:rsidRPr="003634E8">
        <w:rPr>
          <w:rFonts w:cs="Arial"/>
          <w:u w:val="single"/>
          <w:lang w:val="en-US"/>
        </w:rPr>
        <w:t>Dispatch of information: designation of the person responsible</w:t>
      </w:r>
    </w:p>
    <w:p w14:paraId="73205E0E" w14:textId="77777777" w:rsidR="00B27693" w:rsidRPr="003634E8" w:rsidRDefault="00B27693" w:rsidP="00CC1A9E">
      <w:pPr>
        <w:pStyle w:val="text"/>
        <w:rPr>
          <w:rFonts w:cs="Arial"/>
          <w:lang w:val="en-US"/>
        </w:rPr>
      </w:pPr>
      <w:r w:rsidRPr="003634E8">
        <w:rPr>
          <w:rFonts w:cs="Arial"/>
          <w:lang w:val="en-US"/>
        </w:rPr>
        <w:t>The information below has to be sent to the Bank under the responsibility of:</w:t>
      </w:r>
    </w:p>
    <w:p w14:paraId="3BC52F08" w14:textId="77777777" w:rsidR="00B27693" w:rsidRPr="003634E8" w:rsidRDefault="00B27693" w:rsidP="00CC1A9E">
      <w:pPr>
        <w:pStyle w:val="text"/>
        <w:ind w:left="1069"/>
        <w:rPr>
          <w:rFonts w:cs="Arial"/>
          <w:lang w:val="en-US"/>
        </w:rPr>
      </w:pPr>
    </w:p>
    <w:tbl>
      <w:tblPr>
        <w:tblW w:w="924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4479"/>
        <w:gridCol w:w="2839"/>
      </w:tblGrid>
      <w:tr w:rsidR="00B27693" w:rsidRPr="003634E8" w14:paraId="2F55D172" w14:textId="77777777" w:rsidTr="00AB1ED5">
        <w:trPr>
          <w:cantSplit/>
        </w:trPr>
        <w:tc>
          <w:tcPr>
            <w:tcW w:w="1928" w:type="dxa"/>
          </w:tcPr>
          <w:p w14:paraId="16AA07C5" w14:textId="77777777" w:rsidR="00B27693" w:rsidRPr="003634E8" w:rsidRDefault="00B27693" w:rsidP="00AB1ED5">
            <w:pPr>
              <w:pStyle w:val="text"/>
              <w:ind w:left="0"/>
              <w:rPr>
                <w:rFonts w:cs="Arial"/>
                <w:b/>
                <w:lang w:val="en-GB"/>
              </w:rPr>
            </w:pPr>
          </w:p>
        </w:tc>
        <w:tc>
          <w:tcPr>
            <w:tcW w:w="4479" w:type="dxa"/>
          </w:tcPr>
          <w:p w14:paraId="13F8DD72" w14:textId="77777777" w:rsidR="00B27693" w:rsidRPr="003634E8" w:rsidRDefault="00B27693" w:rsidP="00AB1ED5">
            <w:pPr>
              <w:pStyle w:val="text"/>
              <w:ind w:left="0"/>
              <w:rPr>
                <w:rFonts w:cs="Arial"/>
                <w:b/>
                <w:iCs/>
                <w:lang w:val="en-GB"/>
              </w:rPr>
            </w:pPr>
            <w:r w:rsidRPr="003634E8">
              <w:rPr>
                <w:rFonts w:cs="Arial"/>
                <w:b/>
                <w:iCs/>
                <w:lang w:val="en-GB"/>
              </w:rPr>
              <w:t>Financial Contact</w:t>
            </w:r>
          </w:p>
        </w:tc>
        <w:tc>
          <w:tcPr>
            <w:tcW w:w="2839" w:type="dxa"/>
          </w:tcPr>
          <w:p w14:paraId="4D541FD3" w14:textId="77777777" w:rsidR="00B27693" w:rsidRPr="003634E8" w:rsidRDefault="00B27693" w:rsidP="00AB1ED5">
            <w:pPr>
              <w:pStyle w:val="text"/>
              <w:ind w:left="0"/>
              <w:rPr>
                <w:rFonts w:cs="Arial"/>
                <w:b/>
                <w:iCs/>
                <w:lang w:val="en-GB"/>
              </w:rPr>
            </w:pPr>
            <w:r w:rsidRPr="003634E8">
              <w:rPr>
                <w:rFonts w:cs="Arial"/>
                <w:b/>
                <w:iCs/>
                <w:lang w:val="en-GB"/>
              </w:rPr>
              <w:t>Technical Contact</w:t>
            </w:r>
          </w:p>
        </w:tc>
      </w:tr>
      <w:tr w:rsidR="00B27693" w:rsidRPr="003634E8" w14:paraId="589891AE" w14:textId="77777777" w:rsidTr="00AB1ED5">
        <w:trPr>
          <w:cantSplit/>
        </w:trPr>
        <w:tc>
          <w:tcPr>
            <w:tcW w:w="1928" w:type="dxa"/>
          </w:tcPr>
          <w:p w14:paraId="0A50DC8E" w14:textId="77777777" w:rsidR="00B27693" w:rsidRPr="003634E8" w:rsidRDefault="00B27693" w:rsidP="00AB1ED5">
            <w:pPr>
              <w:pStyle w:val="text"/>
              <w:ind w:left="0"/>
              <w:rPr>
                <w:rFonts w:cs="Arial"/>
                <w:lang w:val="en-GB"/>
              </w:rPr>
            </w:pPr>
            <w:r w:rsidRPr="003634E8">
              <w:rPr>
                <w:rFonts w:cs="Arial"/>
                <w:lang w:val="en-GB"/>
              </w:rPr>
              <w:t>Company</w:t>
            </w:r>
          </w:p>
        </w:tc>
        <w:tc>
          <w:tcPr>
            <w:tcW w:w="4479" w:type="dxa"/>
          </w:tcPr>
          <w:p w14:paraId="5B29FAC4" w14:textId="77777777" w:rsidR="00B27693" w:rsidRPr="003634E8" w:rsidRDefault="00B27693" w:rsidP="00AB1ED5">
            <w:pPr>
              <w:pStyle w:val="text"/>
              <w:ind w:left="0"/>
              <w:rPr>
                <w:rFonts w:cs="Arial"/>
                <w:i/>
                <w:iCs/>
                <w:lang w:val="en-GB"/>
              </w:rPr>
            </w:pPr>
            <w:r w:rsidRPr="003634E8">
              <w:rPr>
                <w:rFonts w:cs="Arial"/>
                <w:i/>
                <w:iCs/>
                <w:lang w:val="en-GB"/>
              </w:rPr>
              <w:t>Ministry of Finance</w:t>
            </w:r>
          </w:p>
        </w:tc>
        <w:tc>
          <w:tcPr>
            <w:tcW w:w="2839" w:type="dxa"/>
          </w:tcPr>
          <w:p w14:paraId="74862078" w14:textId="77777777" w:rsidR="00B27693" w:rsidRPr="003634E8" w:rsidRDefault="00B27693" w:rsidP="00AB1ED5">
            <w:pPr>
              <w:pStyle w:val="text"/>
              <w:ind w:left="0"/>
              <w:rPr>
                <w:rFonts w:cs="Arial"/>
                <w:i/>
                <w:iCs/>
                <w:lang w:val="en-GB"/>
              </w:rPr>
            </w:pPr>
            <w:r w:rsidRPr="003634E8">
              <w:rPr>
                <w:rFonts w:cs="Arial"/>
                <w:i/>
                <w:iCs/>
                <w:lang w:val="en-GB"/>
              </w:rPr>
              <w:t>Ministry of Regional Development and European Union Funds</w:t>
            </w:r>
          </w:p>
        </w:tc>
      </w:tr>
      <w:tr w:rsidR="00B27693" w:rsidRPr="003634E8" w14:paraId="5C4EC12C" w14:textId="77777777" w:rsidTr="00AB1ED5">
        <w:trPr>
          <w:cantSplit/>
        </w:trPr>
        <w:tc>
          <w:tcPr>
            <w:tcW w:w="1928" w:type="dxa"/>
          </w:tcPr>
          <w:p w14:paraId="7019A43D" w14:textId="77777777" w:rsidR="00B27693" w:rsidRPr="003634E8" w:rsidRDefault="00B27693" w:rsidP="00AB1ED5">
            <w:pPr>
              <w:pStyle w:val="text"/>
              <w:ind w:left="0"/>
              <w:rPr>
                <w:rFonts w:cs="Arial"/>
                <w:lang w:val="en-GB"/>
              </w:rPr>
            </w:pPr>
            <w:r w:rsidRPr="003634E8">
              <w:rPr>
                <w:rFonts w:cs="Arial"/>
                <w:lang w:val="en-GB"/>
              </w:rPr>
              <w:t>Contact person</w:t>
            </w:r>
          </w:p>
        </w:tc>
        <w:tc>
          <w:tcPr>
            <w:tcW w:w="4479" w:type="dxa"/>
          </w:tcPr>
          <w:p w14:paraId="22BEA4CF" w14:textId="77777777" w:rsidR="00B27693" w:rsidRPr="003634E8" w:rsidRDefault="00B27693" w:rsidP="00AB1ED5">
            <w:pPr>
              <w:pStyle w:val="text"/>
              <w:ind w:left="0"/>
              <w:rPr>
                <w:rFonts w:cs="Arial"/>
                <w:i/>
                <w:iCs/>
                <w:lang w:val="en-GB"/>
              </w:rPr>
            </w:pPr>
            <w:r w:rsidRPr="003634E8">
              <w:rPr>
                <w:rFonts w:cs="Arial"/>
                <w:i/>
                <w:iCs/>
                <w:lang w:val="en-GB"/>
              </w:rPr>
              <w:t>Silvija Belajec</w:t>
            </w:r>
          </w:p>
        </w:tc>
        <w:tc>
          <w:tcPr>
            <w:tcW w:w="2839" w:type="dxa"/>
          </w:tcPr>
          <w:p w14:paraId="06C55B5D" w14:textId="77777777" w:rsidR="00B27693" w:rsidRPr="003634E8" w:rsidRDefault="00B27693" w:rsidP="00AB1ED5">
            <w:pPr>
              <w:pStyle w:val="text"/>
              <w:ind w:left="0"/>
              <w:rPr>
                <w:rFonts w:cs="Arial"/>
                <w:i/>
                <w:iCs/>
                <w:lang w:val="en-GB"/>
              </w:rPr>
            </w:pPr>
            <w:r w:rsidRPr="003634E8">
              <w:rPr>
                <w:rFonts w:cs="Arial"/>
                <w:i/>
                <w:iCs/>
                <w:lang w:val="en-GB"/>
              </w:rPr>
              <w:t>Natalija Šimunović</w:t>
            </w:r>
          </w:p>
        </w:tc>
      </w:tr>
      <w:tr w:rsidR="00B27693" w:rsidRPr="003634E8" w14:paraId="7F3436E6" w14:textId="77777777" w:rsidTr="00AB1ED5">
        <w:trPr>
          <w:cantSplit/>
        </w:trPr>
        <w:tc>
          <w:tcPr>
            <w:tcW w:w="1928" w:type="dxa"/>
          </w:tcPr>
          <w:p w14:paraId="54558C46" w14:textId="77777777" w:rsidR="00B27693" w:rsidRPr="003634E8" w:rsidRDefault="00B27693" w:rsidP="00AB1ED5">
            <w:pPr>
              <w:pStyle w:val="text"/>
              <w:ind w:left="0"/>
              <w:rPr>
                <w:rFonts w:cs="Arial"/>
                <w:lang w:val="en-GB"/>
              </w:rPr>
            </w:pPr>
            <w:r w:rsidRPr="003634E8">
              <w:rPr>
                <w:rFonts w:cs="Arial"/>
                <w:lang w:val="en-GB"/>
              </w:rPr>
              <w:t>Title</w:t>
            </w:r>
          </w:p>
        </w:tc>
        <w:tc>
          <w:tcPr>
            <w:tcW w:w="4479" w:type="dxa"/>
          </w:tcPr>
          <w:p w14:paraId="70F34AB8" w14:textId="77777777" w:rsidR="00B27693" w:rsidRPr="003634E8" w:rsidRDefault="00B27693" w:rsidP="00AB1ED5">
            <w:pPr>
              <w:pStyle w:val="text"/>
              <w:ind w:left="0"/>
              <w:rPr>
                <w:rFonts w:cs="Arial"/>
                <w:i/>
                <w:iCs/>
                <w:lang w:val="en-GB"/>
              </w:rPr>
            </w:pPr>
            <w:r w:rsidRPr="003634E8">
              <w:rPr>
                <w:rFonts w:cs="Arial"/>
                <w:i/>
                <w:iCs/>
                <w:lang w:val="en-GB"/>
              </w:rPr>
              <w:t>Head of Sector</w:t>
            </w:r>
          </w:p>
        </w:tc>
        <w:tc>
          <w:tcPr>
            <w:tcW w:w="2839" w:type="dxa"/>
          </w:tcPr>
          <w:p w14:paraId="40866742" w14:textId="77777777" w:rsidR="00B27693" w:rsidRPr="003634E8" w:rsidRDefault="00B27693" w:rsidP="00AB1ED5">
            <w:pPr>
              <w:pStyle w:val="text"/>
              <w:ind w:left="0"/>
              <w:rPr>
                <w:rFonts w:cs="Arial"/>
                <w:i/>
                <w:iCs/>
                <w:lang w:val="en-GB"/>
              </w:rPr>
            </w:pPr>
            <w:r w:rsidRPr="003634E8">
              <w:rPr>
                <w:rFonts w:cs="Arial"/>
                <w:i/>
                <w:iCs/>
                <w:lang w:val="en-GB"/>
              </w:rPr>
              <w:t>Head of Service</w:t>
            </w:r>
          </w:p>
        </w:tc>
      </w:tr>
      <w:tr w:rsidR="00B27693" w:rsidRPr="003634E8" w14:paraId="4BA0B57B" w14:textId="77777777" w:rsidTr="00AB1ED5">
        <w:trPr>
          <w:cantSplit/>
        </w:trPr>
        <w:tc>
          <w:tcPr>
            <w:tcW w:w="1928" w:type="dxa"/>
          </w:tcPr>
          <w:p w14:paraId="112B134A" w14:textId="77777777" w:rsidR="00B27693" w:rsidRPr="003634E8" w:rsidRDefault="00B27693" w:rsidP="00AB1ED5">
            <w:pPr>
              <w:pStyle w:val="text"/>
              <w:ind w:left="0"/>
              <w:rPr>
                <w:rFonts w:cs="Arial"/>
                <w:lang w:val="en-GB"/>
              </w:rPr>
            </w:pPr>
            <w:r w:rsidRPr="003634E8">
              <w:rPr>
                <w:rFonts w:cs="Arial"/>
                <w:lang w:val="en-GB"/>
              </w:rPr>
              <w:t>Function / Department financial and technical</w:t>
            </w:r>
          </w:p>
        </w:tc>
        <w:tc>
          <w:tcPr>
            <w:tcW w:w="4479" w:type="dxa"/>
          </w:tcPr>
          <w:p w14:paraId="3C8FA991" w14:textId="77777777" w:rsidR="00B27693" w:rsidRPr="003634E8" w:rsidRDefault="00B27693" w:rsidP="00AB1ED5">
            <w:pPr>
              <w:pStyle w:val="text"/>
              <w:ind w:left="0"/>
              <w:rPr>
                <w:rFonts w:cs="Arial"/>
                <w:i/>
                <w:iCs/>
                <w:lang w:val="en-GB"/>
              </w:rPr>
            </w:pPr>
            <w:r w:rsidRPr="003634E8">
              <w:rPr>
                <w:rFonts w:cs="Arial"/>
                <w:i/>
                <w:iCs/>
                <w:lang w:val="en-GB"/>
              </w:rPr>
              <w:t>Head of Sector for European Union and International Financial Relations</w:t>
            </w:r>
          </w:p>
        </w:tc>
        <w:tc>
          <w:tcPr>
            <w:tcW w:w="2839" w:type="dxa"/>
          </w:tcPr>
          <w:p w14:paraId="6E68F58B" w14:textId="77777777" w:rsidR="00B27693" w:rsidRPr="003634E8" w:rsidRDefault="00B27693" w:rsidP="00AB1ED5">
            <w:pPr>
              <w:pStyle w:val="text"/>
              <w:ind w:left="0"/>
              <w:rPr>
                <w:rFonts w:cs="Arial"/>
                <w:i/>
                <w:iCs/>
                <w:lang w:val="en-GB"/>
              </w:rPr>
            </w:pPr>
            <w:r w:rsidRPr="003634E8">
              <w:rPr>
                <w:rFonts w:cs="Arial"/>
                <w:i/>
                <w:iCs/>
                <w:lang w:val="en-GB"/>
              </w:rPr>
              <w:t>Service for Coordination in Project Preparation and Implementation</w:t>
            </w:r>
          </w:p>
        </w:tc>
      </w:tr>
      <w:tr w:rsidR="00B27693" w:rsidRPr="003634E8" w14:paraId="09C0E1EF" w14:textId="77777777" w:rsidTr="00AB1ED5">
        <w:trPr>
          <w:cantSplit/>
        </w:trPr>
        <w:tc>
          <w:tcPr>
            <w:tcW w:w="1928" w:type="dxa"/>
          </w:tcPr>
          <w:p w14:paraId="6F5EFD62" w14:textId="77777777" w:rsidR="00B27693" w:rsidRPr="003634E8" w:rsidRDefault="00B27693" w:rsidP="00AB1ED5">
            <w:pPr>
              <w:pStyle w:val="text"/>
              <w:ind w:left="0"/>
              <w:rPr>
                <w:rFonts w:cs="Arial"/>
                <w:lang w:val="en-GB"/>
              </w:rPr>
            </w:pPr>
            <w:r w:rsidRPr="003634E8">
              <w:rPr>
                <w:rFonts w:cs="Arial"/>
                <w:lang w:val="en-GB"/>
              </w:rPr>
              <w:t>Address</w:t>
            </w:r>
          </w:p>
        </w:tc>
        <w:tc>
          <w:tcPr>
            <w:tcW w:w="4479" w:type="dxa"/>
          </w:tcPr>
          <w:p w14:paraId="2A2B804E" w14:textId="77777777" w:rsidR="00B27693" w:rsidRPr="003634E8" w:rsidRDefault="00B27693" w:rsidP="00AB1ED5">
            <w:pPr>
              <w:pStyle w:val="text"/>
              <w:ind w:left="0"/>
              <w:rPr>
                <w:rFonts w:cs="Arial"/>
                <w:i/>
                <w:iCs/>
                <w:lang w:val="en-GB"/>
              </w:rPr>
            </w:pPr>
            <w:r w:rsidRPr="003634E8">
              <w:rPr>
                <w:rFonts w:cs="Arial"/>
                <w:i/>
                <w:iCs/>
                <w:lang w:val="en-GB"/>
              </w:rPr>
              <w:t>Katančićeva 5</w:t>
            </w:r>
          </w:p>
          <w:p w14:paraId="61E5F2CC" w14:textId="77777777" w:rsidR="00B27693" w:rsidRPr="003634E8" w:rsidRDefault="00B27693" w:rsidP="00AB1ED5">
            <w:pPr>
              <w:pStyle w:val="text"/>
              <w:ind w:left="0"/>
              <w:rPr>
                <w:rFonts w:cs="Arial"/>
                <w:i/>
                <w:iCs/>
                <w:lang w:val="en-GB"/>
              </w:rPr>
            </w:pPr>
            <w:r w:rsidRPr="003634E8">
              <w:rPr>
                <w:rFonts w:cs="Arial"/>
                <w:i/>
                <w:iCs/>
                <w:lang w:val="en-GB"/>
              </w:rPr>
              <w:t>10000 Zagreb</w:t>
            </w:r>
          </w:p>
          <w:p w14:paraId="4DA05A5E" w14:textId="77777777" w:rsidR="00B27693" w:rsidRPr="003634E8" w:rsidRDefault="00B27693" w:rsidP="00AB1ED5">
            <w:pPr>
              <w:pStyle w:val="text"/>
              <w:ind w:left="0"/>
              <w:rPr>
                <w:rFonts w:cs="Arial"/>
                <w:i/>
                <w:iCs/>
                <w:lang w:val="en-GB"/>
              </w:rPr>
            </w:pPr>
            <w:r w:rsidRPr="003634E8">
              <w:rPr>
                <w:rFonts w:cs="Arial"/>
                <w:i/>
                <w:iCs/>
              </w:rPr>
              <w:t>Croatia</w:t>
            </w:r>
          </w:p>
        </w:tc>
        <w:tc>
          <w:tcPr>
            <w:tcW w:w="2839" w:type="dxa"/>
          </w:tcPr>
          <w:p w14:paraId="1BB7B552" w14:textId="77777777" w:rsidR="00B27693" w:rsidRPr="003634E8" w:rsidRDefault="00B27693" w:rsidP="00AB1ED5">
            <w:pPr>
              <w:pStyle w:val="text"/>
              <w:ind w:left="0"/>
              <w:rPr>
                <w:rFonts w:cs="Arial"/>
                <w:i/>
                <w:iCs/>
                <w:lang w:val="en-GB"/>
              </w:rPr>
            </w:pPr>
            <w:r w:rsidRPr="003634E8">
              <w:rPr>
                <w:rFonts w:cs="Arial"/>
                <w:i/>
                <w:iCs/>
                <w:lang w:val="en-GB"/>
              </w:rPr>
              <w:t>Miramarska 22</w:t>
            </w:r>
          </w:p>
          <w:p w14:paraId="71B3D737" w14:textId="77777777" w:rsidR="00B27693" w:rsidRPr="003634E8" w:rsidRDefault="00B27693" w:rsidP="00AB1ED5">
            <w:pPr>
              <w:pStyle w:val="text"/>
              <w:ind w:left="0"/>
              <w:rPr>
                <w:rFonts w:cs="Arial"/>
                <w:i/>
                <w:iCs/>
                <w:lang w:val="en-GB"/>
              </w:rPr>
            </w:pPr>
            <w:r w:rsidRPr="003634E8">
              <w:rPr>
                <w:rFonts w:cs="Arial"/>
                <w:i/>
                <w:iCs/>
                <w:lang w:val="en-GB"/>
              </w:rPr>
              <w:t>10000 Zagreb</w:t>
            </w:r>
          </w:p>
          <w:p w14:paraId="1B543D50" w14:textId="77777777" w:rsidR="00B27693" w:rsidRPr="003634E8" w:rsidRDefault="00B27693" w:rsidP="00AB1ED5">
            <w:pPr>
              <w:pStyle w:val="text"/>
              <w:ind w:left="0"/>
              <w:rPr>
                <w:rFonts w:cs="Arial"/>
                <w:i/>
                <w:iCs/>
                <w:lang w:val="en-GB"/>
              </w:rPr>
            </w:pPr>
            <w:r w:rsidRPr="003634E8">
              <w:rPr>
                <w:rFonts w:cs="Arial"/>
                <w:i/>
                <w:iCs/>
              </w:rPr>
              <w:t>Croatia</w:t>
            </w:r>
          </w:p>
        </w:tc>
      </w:tr>
      <w:tr w:rsidR="00B27693" w:rsidRPr="003634E8" w14:paraId="7AEAA7B0" w14:textId="77777777" w:rsidTr="00AB1ED5">
        <w:trPr>
          <w:cantSplit/>
        </w:trPr>
        <w:tc>
          <w:tcPr>
            <w:tcW w:w="1928" w:type="dxa"/>
          </w:tcPr>
          <w:p w14:paraId="47A84652" w14:textId="77777777" w:rsidR="00B27693" w:rsidRPr="003634E8" w:rsidRDefault="00B27693" w:rsidP="00AB1ED5">
            <w:pPr>
              <w:pStyle w:val="text"/>
              <w:ind w:left="0"/>
              <w:rPr>
                <w:rFonts w:cs="Arial"/>
                <w:lang w:val="en-GB"/>
              </w:rPr>
            </w:pPr>
            <w:r w:rsidRPr="003634E8">
              <w:rPr>
                <w:rFonts w:cs="Arial"/>
                <w:lang w:val="en-GB"/>
              </w:rPr>
              <w:t>Phone</w:t>
            </w:r>
          </w:p>
        </w:tc>
        <w:tc>
          <w:tcPr>
            <w:tcW w:w="4479" w:type="dxa"/>
          </w:tcPr>
          <w:p w14:paraId="1D9E8FFB" w14:textId="77777777" w:rsidR="00B27693" w:rsidRPr="003634E8" w:rsidRDefault="00B27693" w:rsidP="00AB1ED5">
            <w:pPr>
              <w:pStyle w:val="text"/>
              <w:ind w:left="0"/>
              <w:rPr>
                <w:rFonts w:cs="Arial"/>
                <w:i/>
                <w:iCs/>
                <w:lang w:val="en-GB"/>
              </w:rPr>
            </w:pPr>
            <w:r w:rsidRPr="003634E8">
              <w:rPr>
                <w:rFonts w:cs="Arial"/>
                <w:i/>
                <w:iCs/>
                <w:lang w:val="en-GB"/>
              </w:rPr>
              <w:t>+385-1-4591 258</w:t>
            </w:r>
          </w:p>
        </w:tc>
        <w:tc>
          <w:tcPr>
            <w:tcW w:w="2839" w:type="dxa"/>
          </w:tcPr>
          <w:p w14:paraId="67066201" w14:textId="77777777" w:rsidR="00B27693" w:rsidRPr="003634E8" w:rsidRDefault="00B27693" w:rsidP="00AB1ED5">
            <w:pPr>
              <w:pStyle w:val="text"/>
              <w:ind w:left="0"/>
              <w:rPr>
                <w:rFonts w:cs="Arial"/>
                <w:i/>
                <w:iCs/>
                <w:lang w:val="en-GB"/>
              </w:rPr>
            </w:pPr>
            <w:r w:rsidRPr="003634E8">
              <w:rPr>
                <w:rFonts w:cs="Arial"/>
                <w:i/>
                <w:iCs/>
                <w:lang w:val="en-GB"/>
              </w:rPr>
              <w:t>+385-1-4569 118</w:t>
            </w:r>
          </w:p>
        </w:tc>
      </w:tr>
      <w:tr w:rsidR="00B27693" w:rsidRPr="003634E8" w14:paraId="240B615B" w14:textId="77777777" w:rsidTr="00AB1ED5">
        <w:trPr>
          <w:cantSplit/>
        </w:trPr>
        <w:tc>
          <w:tcPr>
            <w:tcW w:w="1928" w:type="dxa"/>
          </w:tcPr>
          <w:p w14:paraId="172FF749" w14:textId="77777777" w:rsidR="00B27693" w:rsidRPr="003634E8" w:rsidRDefault="00B27693" w:rsidP="00AB1ED5">
            <w:pPr>
              <w:pStyle w:val="text"/>
              <w:ind w:left="0"/>
              <w:rPr>
                <w:rFonts w:cs="Arial"/>
                <w:lang w:val="en-GB"/>
              </w:rPr>
            </w:pPr>
            <w:r w:rsidRPr="003634E8">
              <w:rPr>
                <w:rFonts w:cs="Arial"/>
                <w:lang w:val="en-GB"/>
              </w:rPr>
              <w:t>Email</w:t>
            </w:r>
          </w:p>
        </w:tc>
        <w:tc>
          <w:tcPr>
            <w:tcW w:w="4479" w:type="dxa"/>
          </w:tcPr>
          <w:p w14:paraId="262E782C" w14:textId="77777777" w:rsidR="00B27693" w:rsidRPr="003634E8" w:rsidRDefault="00B27693" w:rsidP="00AB1ED5">
            <w:pPr>
              <w:pStyle w:val="text"/>
              <w:ind w:left="0"/>
              <w:rPr>
                <w:rFonts w:cs="Arial"/>
                <w:i/>
                <w:iCs/>
                <w:lang w:val="en-GB"/>
              </w:rPr>
            </w:pPr>
            <w:r w:rsidRPr="003634E8">
              <w:rPr>
                <w:rFonts w:cs="Arial"/>
                <w:i/>
                <w:iCs/>
                <w:lang w:val="en-GB"/>
              </w:rPr>
              <w:t>silvija.belajec@mfin.hr</w:t>
            </w:r>
          </w:p>
        </w:tc>
        <w:tc>
          <w:tcPr>
            <w:tcW w:w="2839" w:type="dxa"/>
          </w:tcPr>
          <w:p w14:paraId="5FC502DA" w14:textId="77777777" w:rsidR="00B27693" w:rsidRPr="003634E8" w:rsidRDefault="00B27693" w:rsidP="00AB1ED5">
            <w:pPr>
              <w:pStyle w:val="text"/>
              <w:ind w:left="0"/>
              <w:rPr>
                <w:rFonts w:cs="Arial"/>
                <w:i/>
                <w:iCs/>
                <w:lang w:val="en-GB"/>
              </w:rPr>
            </w:pPr>
            <w:r w:rsidRPr="003634E8">
              <w:rPr>
                <w:rFonts w:cs="Arial"/>
                <w:i/>
                <w:iCs/>
                <w:lang w:val="en-GB"/>
              </w:rPr>
              <w:t>Natalija.simunovic@mrrfeu.hr</w:t>
            </w:r>
          </w:p>
        </w:tc>
      </w:tr>
    </w:tbl>
    <w:p w14:paraId="63A292B5" w14:textId="77777777" w:rsidR="00B27693" w:rsidRPr="003634E8" w:rsidRDefault="00B27693" w:rsidP="00CC1A9E">
      <w:pPr>
        <w:pStyle w:val="text"/>
        <w:ind w:left="1069"/>
        <w:rPr>
          <w:rFonts w:cs="Arial"/>
          <w:lang w:val="en-US"/>
        </w:rPr>
      </w:pPr>
    </w:p>
    <w:p w14:paraId="6EE321DD" w14:textId="77777777" w:rsidR="00B27693" w:rsidRPr="003634E8" w:rsidRDefault="00B27693" w:rsidP="00CC1A9E">
      <w:pPr>
        <w:pStyle w:val="text"/>
        <w:jc w:val="left"/>
        <w:rPr>
          <w:rFonts w:cs="Arial"/>
          <w:lang w:val="en-GB"/>
        </w:rPr>
      </w:pPr>
      <w:r w:rsidRPr="003634E8">
        <w:rPr>
          <w:rFonts w:cs="Arial"/>
          <w:lang w:val="en-GB"/>
        </w:rPr>
        <w:t xml:space="preserve">The above-mentioned contact person is the responsible contact for the time being. </w:t>
      </w:r>
    </w:p>
    <w:p w14:paraId="1A96FBA5" w14:textId="77777777" w:rsidR="00B27693" w:rsidRPr="003634E8" w:rsidRDefault="00B27693" w:rsidP="00CC1A9E">
      <w:pPr>
        <w:pStyle w:val="text"/>
        <w:jc w:val="left"/>
        <w:rPr>
          <w:rFonts w:cs="Arial"/>
          <w:lang w:val="en-GB"/>
        </w:rPr>
      </w:pPr>
      <w:r w:rsidRPr="003634E8">
        <w:rPr>
          <w:rFonts w:cs="Arial"/>
          <w:lang w:val="en-GB"/>
        </w:rPr>
        <w:t>The Borrower or Promoter shall inform the EIB immediately in case of any change.</w:t>
      </w:r>
    </w:p>
    <w:p w14:paraId="2D40B332" w14:textId="77777777" w:rsidR="00B27693" w:rsidRPr="003634E8" w:rsidRDefault="00B27693" w:rsidP="00DC52D6">
      <w:pPr>
        <w:rPr>
          <w:rFonts w:ascii="Arial" w:hAnsi="Arial" w:cs="Arial"/>
          <w:sz w:val="20"/>
          <w:szCs w:val="20"/>
        </w:rPr>
      </w:pPr>
    </w:p>
    <w:p w14:paraId="26275F3B" w14:textId="77777777" w:rsidR="00B27693" w:rsidRPr="003634E8" w:rsidRDefault="00B27693" w:rsidP="00032539">
      <w:pPr>
        <w:pStyle w:val="ListParagraph"/>
        <w:keepLines w:val="0"/>
        <w:numPr>
          <w:ilvl w:val="0"/>
          <w:numId w:val="68"/>
        </w:numPr>
        <w:tabs>
          <w:tab w:val="clear" w:pos="2268"/>
        </w:tabs>
        <w:overflowPunct/>
        <w:autoSpaceDE/>
        <w:autoSpaceDN/>
        <w:adjustRightInd/>
        <w:spacing w:after="0"/>
        <w:textAlignment w:val="auto"/>
        <w:rPr>
          <w:rFonts w:cs="Arial"/>
        </w:rPr>
      </w:pPr>
      <w:r w:rsidRPr="003634E8">
        <w:rPr>
          <w:rFonts w:cs="Arial"/>
          <w:u w:val="single"/>
        </w:rPr>
        <w:t>Information on specific subjects</w:t>
      </w:r>
      <w:r w:rsidRPr="003634E8">
        <w:rPr>
          <w:rFonts w:cs="Arial"/>
        </w:rPr>
        <w:t xml:space="preserve"> </w:t>
      </w:r>
    </w:p>
    <w:p w14:paraId="4F7D1AA6" w14:textId="77777777" w:rsidR="00B27693" w:rsidRPr="003634E8" w:rsidRDefault="00B27693" w:rsidP="00CC1A9E">
      <w:pPr>
        <w:pStyle w:val="ListParagraph"/>
        <w:keepLines w:val="0"/>
        <w:tabs>
          <w:tab w:val="clear" w:pos="2268"/>
        </w:tabs>
        <w:overflowPunct/>
        <w:autoSpaceDE/>
        <w:autoSpaceDN/>
        <w:adjustRightInd/>
        <w:spacing w:after="0"/>
        <w:ind w:left="1069"/>
        <w:textAlignment w:val="auto"/>
        <w:rPr>
          <w:rFonts w:cs="Arial"/>
        </w:rPr>
      </w:pPr>
    </w:p>
    <w:p w14:paraId="0D741F56" w14:textId="77777777" w:rsidR="00B27693" w:rsidRPr="003634E8" w:rsidRDefault="00B27693" w:rsidP="00CC1A9E">
      <w:pPr>
        <w:ind w:left="709"/>
        <w:rPr>
          <w:rFonts w:ascii="Arial" w:hAnsi="Arial" w:cs="Arial"/>
          <w:sz w:val="20"/>
          <w:szCs w:val="20"/>
        </w:rPr>
      </w:pPr>
      <w:r w:rsidRPr="003634E8">
        <w:rPr>
          <w:rFonts w:ascii="Arial" w:hAnsi="Arial" w:cs="Arial"/>
          <w:sz w:val="20"/>
          <w:szCs w:val="20"/>
        </w:rPr>
        <w:t>The Promoter shall deliver to the Bank the following information at the latest by the deadline indicated below.</w:t>
      </w:r>
    </w:p>
    <w:p w14:paraId="3AE2CF3B" w14:textId="77777777" w:rsidR="00B27693" w:rsidRPr="003634E8" w:rsidRDefault="00B27693" w:rsidP="00CC1A9E">
      <w:pPr>
        <w:ind w:left="1069"/>
        <w:rPr>
          <w:rFonts w:ascii="Arial" w:hAnsi="Arial" w:cs="Arial"/>
          <w:sz w:val="20"/>
          <w:szCs w:val="20"/>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4820"/>
        <w:gridCol w:w="4110"/>
      </w:tblGrid>
      <w:tr w:rsidR="00B27693" w:rsidRPr="003634E8" w14:paraId="7B9F5FCE" w14:textId="77777777" w:rsidTr="00AB1ED5">
        <w:trPr>
          <w:cantSplit/>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A34CB9F" w14:textId="77777777" w:rsidR="00B27693" w:rsidRPr="003634E8" w:rsidRDefault="00B27693" w:rsidP="00AB1ED5">
            <w:pPr>
              <w:ind w:left="317"/>
              <w:rPr>
                <w:rFonts w:ascii="Arial" w:hAnsi="Arial" w:cs="Arial"/>
                <w:b/>
                <w:bCs/>
                <w:sz w:val="20"/>
                <w:szCs w:val="20"/>
              </w:rPr>
            </w:pPr>
            <w:r w:rsidRPr="003634E8">
              <w:rPr>
                <w:rFonts w:ascii="Arial" w:hAnsi="Arial" w:cs="Arial"/>
                <w:b/>
                <w:bCs/>
                <w:sz w:val="20"/>
                <w:szCs w:val="20"/>
              </w:rPr>
              <w:t>Document / information</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14:paraId="46746DA6" w14:textId="77777777" w:rsidR="00B27693" w:rsidRPr="003634E8" w:rsidRDefault="00B27693" w:rsidP="00AB1ED5">
            <w:pPr>
              <w:ind w:left="317"/>
              <w:rPr>
                <w:rFonts w:ascii="Arial" w:hAnsi="Arial" w:cs="Arial"/>
                <w:b/>
                <w:bCs/>
                <w:sz w:val="20"/>
                <w:szCs w:val="20"/>
              </w:rPr>
            </w:pPr>
            <w:r w:rsidRPr="003634E8">
              <w:rPr>
                <w:rFonts w:ascii="Arial" w:hAnsi="Arial" w:cs="Arial"/>
                <w:b/>
                <w:bCs/>
                <w:sz w:val="20"/>
                <w:szCs w:val="20"/>
              </w:rPr>
              <w:t>Deadline</w:t>
            </w:r>
          </w:p>
        </w:tc>
      </w:tr>
      <w:tr w:rsidR="00B27693" w:rsidRPr="003634E8" w14:paraId="2A219576" w14:textId="77777777" w:rsidTr="00AB1ED5">
        <w:trPr>
          <w:cantSplit/>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C2B4E42" w14:textId="77777777" w:rsidR="00B27693" w:rsidRPr="003634E8" w:rsidRDefault="00B27693" w:rsidP="00AB1ED5">
            <w:pPr>
              <w:ind w:left="317"/>
              <w:rPr>
                <w:rFonts w:ascii="Arial" w:hAnsi="Arial" w:cs="Arial"/>
                <w:iCs/>
                <w:sz w:val="20"/>
                <w:szCs w:val="20"/>
              </w:rPr>
            </w:pPr>
            <w:r w:rsidRPr="003634E8">
              <w:rPr>
                <w:rFonts w:ascii="Arial" w:hAnsi="Arial" w:cs="Arial"/>
                <w:iCs/>
                <w:sz w:val="20"/>
                <w:szCs w:val="20"/>
              </w:rPr>
              <w:t>Information on the initiation by the EU Commission of an infringement procedure or of legal proceedings before the Court of Justice of the EC for non-compliance of Community law regarding a project or scheme to be financed or financed under this Loan</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14:paraId="14660D86" w14:textId="77777777" w:rsidR="00B27693" w:rsidRPr="003634E8" w:rsidRDefault="00B27693" w:rsidP="00AB1ED5">
            <w:pPr>
              <w:ind w:left="317"/>
              <w:rPr>
                <w:rFonts w:ascii="Arial" w:hAnsi="Arial" w:cs="Arial"/>
                <w:i/>
                <w:iCs/>
                <w:sz w:val="20"/>
                <w:szCs w:val="20"/>
              </w:rPr>
            </w:pPr>
            <w:r w:rsidRPr="003634E8">
              <w:rPr>
                <w:rFonts w:ascii="Arial" w:hAnsi="Arial" w:cs="Arial"/>
                <w:i/>
                <w:iCs/>
                <w:sz w:val="20"/>
                <w:szCs w:val="20"/>
              </w:rPr>
              <w:t>in every case without delay but not later than 5 calendar days after the Promoter becomes aware of the Commission action</w:t>
            </w:r>
          </w:p>
        </w:tc>
      </w:tr>
      <w:tr w:rsidR="00B27693" w:rsidRPr="003634E8" w14:paraId="277CE855" w14:textId="77777777" w:rsidTr="00AB1ED5">
        <w:trPr>
          <w:cantSplit/>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656FAA27" w14:textId="77777777" w:rsidR="00B27693" w:rsidRPr="003634E8" w:rsidRDefault="00B27693" w:rsidP="00AB1ED5">
            <w:pPr>
              <w:ind w:left="317"/>
              <w:rPr>
                <w:rFonts w:ascii="Arial" w:hAnsi="Arial" w:cs="Arial"/>
                <w:iCs/>
                <w:sz w:val="20"/>
                <w:szCs w:val="20"/>
              </w:rPr>
            </w:pPr>
            <w:r w:rsidRPr="003634E8">
              <w:rPr>
                <w:rFonts w:ascii="Arial" w:hAnsi="Arial" w:cs="Arial"/>
                <w:iCs/>
                <w:sz w:val="20"/>
                <w:szCs w:val="20"/>
              </w:rPr>
              <w:t>Information on the initiation by the EU Commission of any suspension of payments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7DF95A7" w14:textId="77777777" w:rsidR="00B27693" w:rsidRPr="003634E8" w:rsidRDefault="00B27693" w:rsidP="00DC52D6">
            <w:pPr>
              <w:ind w:left="317"/>
              <w:rPr>
                <w:rFonts w:ascii="Arial" w:hAnsi="Arial" w:cs="Arial"/>
                <w:i/>
                <w:iCs/>
                <w:sz w:val="20"/>
                <w:szCs w:val="20"/>
              </w:rPr>
            </w:pPr>
            <w:r w:rsidRPr="003634E8">
              <w:rPr>
                <w:rFonts w:ascii="Arial" w:hAnsi="Arial" w:cs="Arial"/>
                <w:i/>
                <w:iCs/>
                <w:sz w:val="20"/>
                <w:szCs w:val="20"/>
              </w:rPr>
              <w:t>in every case without delay but not later than 5 calendar days after the Promoter becomes aw</w:t>
            </w:r>
            <w:r>
              <w:rPr>
                <w:rFonts w:ascii="Arial" w:hAnsi="Arial" w:cs="Arial"/>
                <w:i/>
                <w:iCs/>
                <w:sz w:val="20"/>
                <w:szCs w:val="20"/>
              </w:rPr>
              <w:t>are of the EU Commission action</w:t>
            </w:r>
          </w:p>
        </w:tc>
      </w:tr>
      <w:tr w:rsidR="00B27693" w:rsidRPr="003634E8" w14:paraId="46C88F16" w14:textId="77777777" w:rsidTr="00AB1ED5">
        <w:trPr>
          <w:cantSplit/>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7DE9D559" w14:textId="77777777" w:rsidR="00B27693" w:rsidRPr="003634E8" w:rsidRDefault="00B27693" w:rsidP="00DC52D6">
            <w:pPr>
              <w:ind w:left="317"/>
              <w:rPr>
                <w:rFonts w:ascii="Arial" w:hAnsi="Arial" w:cs="Arial"/>
                <w:iCs/>
                <w:sz w:val="20"/>
                <w:szCs w:val="20"/>
              </w:rPr>
            </w:pPr>
            <w:r w:rsidRPr="003634E8">
              <w:rPr>
                <w:rFonts w:ascii="Arial" w:hAnsi="Arial" w:cs="Arial"/>
                <w:iCs/>
                <w:sz w:val="20"/>
                <w:szCs w:val="20"/>
              </w:rPr>
              <w:t>Copy of the decision approving the Operational Programmes, corresponding project selection criteria, a</w:t>
            </w:r>
            <w:r>
              <w:rPr>
                <w:rFonts w:ascii="Arial" w:hAnsi="Arial" w:cs="Arial"/>
                <w:iCs/>
                <w:sz w:val="20"/>
                <w:szCs w:val="20"/>
              </w:rPr>
              <w:t>nd the final version of the OPs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EAABAAF" w14:textId="77777777" w:rsidR="00B27693" w:rsidRPr="003634E8" w:rsidRDefault="00B27693" w:rsidP="00AB1ED5">
            <w:pPr>
              <w:ind w:left="317"/>
              <w:rPr>
                <w:rFonts w:ascii="Arial" w:hAnsi="Arial" w:cs="Arial"/>
                <w:i/>
                <w:iCs/>
                <w:sz w:val="20"/>
                <w:szCs w:val="20"/>
              </w:rPr>
            </w:pPr>
            <w:r w:rsidRPr="003634E8">
              <w:rPr>
                <w:rFonts w:ascii="Arial" w:hAnsi="Arial" w:cs="Arial"/>
                <w:i/>
                <w:iCs/>
                <w:sz w:val="20"/>
                <w:szCs w:val="20"/>
              </w:rPr>
              <w:t>5 calendar days after final approval of the OPs by the EU Commission</w:t>
            </w:r>
          </w:p>
        </w:tc>
      </w:tr>
      <w:tr w:rsidR="00B27693" w:rsidRPr="003634E8" w14:paraId="3FB64C47" w14:textId="77777777" w:rsidTr="00AB1ED5">
        <w:trPr>
          <w:cantSplit/>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7260BB9" w14:textId="77777777" w:rsidR="00B27693" w:rsidRPr="003634E8" w:rsidRDefault="00B27693" w:rsidP="00AB1ED5">
            <w:pPr>
              <w:ind w:left="317"/>
              <w:rPr>
                <w:rFonts w:ascii="Arial" w:hAnsi="Arial" w:cs="Arial"/>
                <w:iCs/>
                <w:sz w:val="20"/>
                <w:szCs w:val="20"/>
              </w:rPr>
            </w:pPr>
            <w:r w:rsidRPr="003634E8">
              <w:rPr>
                <w:rFonts w:ascii="Arial" w:hAnsi="Arial" w:cs="Arial"/>
                <w:iCs/>
                <w:sz w:val="20"/>
                <w:szCs w:val="20"/>
              </w:rPr>
              <w:t>Information about changes in any of the Operational Programmes</w:t>
            </w:r>
          </w:p>
          <w:p w14:paraId="299C6BAF" w14:textId="77777777" w:rsidR="00B27693" w:rsidRPr="003634E8" w:rsidRDefault="00B27693" w:rsidP="00AB1ED5">
            <w:pPr>
              <w:ind w:left="317"/>
              <w:rPr>
                <w:rFonts w:ascii="Arial" w:hAnsi="Arial" w:cs="Arial"/>
                <w:iCs/>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0DBEA3E" w14:textId="77777777" w:rsidR="00B27693" w:rsidRPr="003634E8" w:rsidRDefault="00B27693" w:rsidP="00AB1ED5">
            <w:pPr>
              <w:ind w:left="317"/>
              <w:rPr>
                <w:rFonts w:ascii="Arial" w:hAnsi="Arial" w:cs="Arial"/>
                <w:i/>
                <w:iCs/>
                <w:sz w:val="20"/>
                <w:szCs w:val="20"/>
              </w:rPr>
            </w:pPr>
            <w:r w:rsidRPr="003634E8">
              <w:rPr>
                <w:rFonts w:ascii="Arial" w:hAnsi="Arial" w:cs="Arial"/>
                <w:i/>
                <w:iCs/>
                <w:sz w:val="20"/>
                <w:szCs w:val="20"/>
              </w:rPr>
              <w:t>5 calendar days after final approval of the changes in the OPs by the EU Commission</w:t>
            </w:r>
          </w:p>
        </w:tc>
      </w:tr>
    </w:tbl>
    <w:p w14:paraId="4F990E18" w14:textId="77777777" w:rsidR="00B27693" w:rsidRPr="003634E8" w:rsidRDefault="00B27693" w:rsidP="00CC1A9E">
      <w:pPr>
        <w:rPr>
          <w:rFonts w:ascii="Arial" w:hAnsi="Arial" w:cs="Arial"/>
          <w:sz w:val="20"/>
          <w:szCs w:val="20"/>
          <w:u w:val="single"/>
        </w:rPr>
      </w:pPr>
    </w:p>
    <w:p w14:paraId="3DBE8171" w14:textId="77777777" w:rsidR="00B27693" w:rsidRPr="003634E8" w:rsidRDefault="00B27693" w:rsidP="00032539">
      <w:pPr>
        <w:numPr>
          <w:ilvl w:val="0"/>
          <w:numId w:val="68"/>
        </w:numPr>
        <w:spacing w:after="0" w:line="240" w:lineRule="auto"/>
        <w:ind w:left="709"/>
        <w:jc w:val="both"/>
        <w:rPr>
          <w:rFonts w:ascii="Arial" w:hAnsi="Arial" w:cs="Arial"/>
          <w:sz w:val="20"/>
          <w:szCs w:val="20"/>
        </w:rPr>
      </w:pPr>
      <w:r w:rsidRPr="003634E8">
        <w:rPr>
          <w:rFonts w:ascii="Arial" w:hAnsi="Arial" w:cs="Arial"/>
          <w:sz w:val="20"/>
          <w:szCs w:val="20"/>
          <w:u w:val="single"/>
        </w:rPr>
        <w:t>Information on the Project’s implementation.</w:t>
      </w:r>
      <w:r w:rsidRPr="003634E8">
        <w:rPr>
          <w:rFonts w:ascii="Arial" w:hAnsi="Arial" w:cs="Arial"/>
          <w:sz w:val="20"/>
          <w:szCs w:val="20"/>
        </w:rPr>
        <w:t xml:space="preserve"> </w:t>
      </w:r>
    </w:p>
    <w:p w14:paraId="507893E8" w14:textId="77777777" w:rsidR="00B27693" w:rsidRPr="003634E8" w:rsidRDefault="00B27693" w:rsidP="00CC1A9E">
      <w:pPr>
        <w:spacing w:after="0"/>
        <w:ind w:left="709"/>
        <w:rPr>
          <w:rFonts w:ascii="Arial" w:hAnsi="Arial" w:cs="Arial"/>
          <w:sz w:val="20"/>
          <w:szCs w:val="20"/>
        </w:rPr>
      </w:pPr>
    </w:p>
    <w:p w14:paraId="3CCF0C8A" w14:textId="77777777" w:rsidR="00B27693" w:rsidRPr="003634E8" w:rsidRDefault="00B27693" w:rsidP="00DC52D6">
      <w:pPr>
        <w:spacing w:after="0"/>
        <w:ind w:left="709"/>
        <w:rPr>
          <w:rFonts w:ascii="Arial" w:hAnsi="Arial" w:cs="Arial"/>
          <w:sz w:val="20"/>
          <w:szCs w:val="20"/>
        </w:rPr>
      </w:pPr>
      <w:r w:rsidRPr="003634E8">
        <w:rPr>
          <w:rFonts w:ascii="Arial" w:hAnsi="Arial" w:cs="Arial"/>
          <w:sz w:val="20"/>
          <w:szCs w:val="20"/>
        </w:rPr>
        <w:t>The Promoter shall deliver to the Bank the following information on project progress during implementation at the latest b</w:t>
      </w:r>
      <w:r>
        <w:rPr>
          <w:rFonts w:ascii="Arial" w:hAnsi="Arial" w:cs="Arial"/>
          <w:sz w:val="20"/>
          <w:szCs w:val="20"/>
        </w:rPr>
        <w:t>y the deadline indicated below.</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5369"/>
        <w:gridCol w:w="1860"/>
        <w:gridCol w:w="1418"/>
      </w:tblGrid>
      <w:tr w:rsidR="00B27693" w:rsidRPr="003634E8" w14:paraId="3BFA3F9D"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6E20DB21" w14:textId="77777777" w:rsidR="00B27693" w:rsidRPr="003634E8" w:rsidRDefault="00B27693" w:rsidP="00AB1ED5">
            <w:pPr>
              <w:rPr>
                <w:rFonts w:ascii="Arial" w:hAnsi="Arial" w:cs="Arial"/>
                <w:b/>
                <w:bCs/>
                <w:sz w:val="20"/>
                <w:szCs w:val="20"/>
              </w:rPr>
            </w:pPr>
            <w:r w:rsidRPr="003634E8">
              <w:rPr>
                <w:rFonts w:ascii="Arial" w:hAnsi="Arial" w:cs="Arial"/>
                <w:b/>
                <w:bCs/>
                <w:sz w:val="20"/>
                <w:szCs w:val="20"/>
              </w:rPr>
              <w:t>Document / information</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D836863" w14:textId="77777777" w:rsidR="00B27693" w:rsidRPr="003634E8" w:rsidRDefault="00B27693" w:rsidP="00AB1ED5">
            <w:pPr>
              <w:ind w:left="287"/>
              <w:jc w:val="center"/>
              <w:rPr>
                <w:rFonts w:ascii="Arial" w:hAnsi="Arial" w:cs="Arial"/>
                <w:b/>
                <w:bCs/>
                <w:sz w:val="20"/>
                <w:szCs w:val="20"/>
              </w:rPr>
            </w:pPr>
            <w:r w:rsidRPr="003634E8">
              <w:rPr>
                <w:rFonts w:ascii="Arial" w:hAnsi="Arial" w:cs="Arial"/>
                <w:b/>
                <w:bCs/>
                <w:sz w:val="20"/>
                <w:szCs w:val="20"/>
              </w:rPr>
              <w:t>Deadline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5489148" w14:textId="77777777" w:rsidR="00B27693" w:rsidRPr="003634E8" w:rsidRDefault="00B27693" w:rsidP="00AB1ED5">
            <w:pPr>
              <w:ind w:left="129"/>
              <w:jc w:val="center"/>
              <w:rPr>
                <w:rFonts w:ascii="Arial" w:hAnsi="Arial" w:cs="Arial"/>
                <w:b/>
                <w:bCs/>
                <w:sz w:val="20"/>
                <w:szCs w:val="20"/>
              </w:rPr>
            </w:pPr>
            <w:r w:rsidRPr="003634E8">
              <w:rPr>
                <w:rFonts w:ascii="Arial" w:hAnsi="Arial" w:cs="Arial"/>
                <w:b/>
                <w:bCs/>
                <w:sz w:val="20"/>
                <w:szCs w:val="20"/>
              </w:rPr>
              <w:t>Frequency of reporting</w:t>
            </w:r>
          </w:p>
        </w:tc>
      </w:tr>
      <w:tr w:rsidR="00B27693" w:rsidRPr="003634E8" w14:paraId="1972FAE5"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0A673651"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rPr>
              <w:t xml:space="preserve">annual implementation report(s) </w:t>
            </w:r>
            <w:r w:rsidRPr="003634E8">
              <w:rPr>
                <w:rFonts w:cs="Arial"/>
                <w:lang w:eastAsia="en-GB"/>
              </w:rPr>
              <w:t xml:space="preserve">on the implementation of the operational programme </w:t>
            </w:r>
            <w:r w:rsidRPr="003634E8">
              <w:rPr>
                <w:rFonts w:cs="Arial"/>
              </w:rPr>
              <w:t>(as defined in the Common Provisions Regulation art 50 and 111)</w:t>
            </w:r>
          </w:p>
          <w:p w14:paraId="349B7175" w14:textId="77777777" w:rsidR="00B27693" w:rsidRPr="003634E8" w:rsidRDefault="00B27693" w:rsidP="00AB1ED5">
            <w:pPr>
              <w:spacing w:before="120"/>
              <w:ind w:left="311" w:hanging="215"/>
              <w:rPr>
                <w:rFonts w:ascii="Arial" w:hAnsi="Arial" w:cs="Arial"/>
                <w:sz w:val="20"/>
                <w:szCs w:val="20"/>
              </w:rPr>
            </w:pPr>
            <w:r w:rsidRPr="003634E8">
              <w:rPr>
                <w:rFonts w:ascii="Arial" w:hAnsi="Arial" w:cs="Arial"/>
                <w:sz w:val="20"/>
                <w:szCs w:val="20"/>
              </w:rPr>
              <w:t>Additionally including:</w:t>
            </w:r>
          </w:p>
          <w:p w14:paraId="4A5C598A"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rPr>
              <w:t>description of any major issue with impact on the environment;</w:t>
            </w:r>
          </w:p>
          <w:p w14:paraId="53E3DA46"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rPr>
              <w:t>any significant issue that has occurred and any significant risk that may affect the project’s operation;</w:t>
            </w:r>
          </w:p>
          <w:p w14:paraId="673992C8"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rPr>
              <w:t>any legal action concerning the project that may be ongoing,</w:t>
            </w:r>
          </w:p>
          <w:p w14:paraId="26C0FD51"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rPr>
              <w:t>executive summary that contains information on the physical and financial progress of</w:t>
            </w:r>
            <w:r w:rsidRPr="003634E8">
              <w:rPr>
                <w:rFonts w:cs="Arial"/>
                <w:bCs/>
                <w:lang w:eastAsia="en-GB"/>
              </w:rPr>
              <w:t xml:space="preserve"> the Operational Programme</w:t>
            </w:r>
            <w:r w:rsidRPr="003634E8">
              <w:rPr>
                <w:rFonts w:cs="Arial"/>
                <w:iCs/>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4C2CD2A" w14:textId="77777777" w:rsidR="00B27693" w:rsidRPr="003634E8" w:rsidRDefault="00B27693" w:rsidP="00AB1ED5">
            <w:pPr>
              <w:ind w:left="287"/>
              <w:jc w:val="center"/>
              <w:rPr>
                <w:rFonts w:ascii="Arial" w:hAnsi="Arial" w:cs="Arial"/>
                <w:sz w:val="20"/>
                <w:szCs w:val="20"/>
                <w:lang w:eastAsia="en-GB"/>
              </w:rPr>
            </w:pPr>
            <w:r w:rsidRPr="003634E8">
              <w:rPr>
                <w:rFonts w:ascii="Arial" w:hAnsi="Arial" w:cs="Arial"/>
                <w:sz w:val="20"/>
                <w:szCs w:val="20"/>
                <w:lang w:eastAsia="en-GB"/>
              </w:rPr>
              <w:t>by 30 June each year from 2015 to 2023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0459BB3" w14:textId="77777777" w:rsidR="00B27693" w:rsidRPr="003634E8" w:rsidRDefault="00B27693" w:rsidP="00AB1ED5">
            <w:pPr>
              <w:ind w:left="129"/>
              <w:jc w:val="center"/>
              <w:rPr>
                <w:rFonts w:ascii="Arial" w:hAnsi="Arial" w:cs="Arial"/>
                <w:sz w:val="20"/>
                <w:szCs w:val="20"/>
              </w:rPr>
            </w:pPr>
            <w:r w:rsidRPr="003634E8">
              <w:rPr>
                <w:rFonts w:ascii="Arial" w:hAnsi="Arial" w:cs="Arial"/>
                <w:sz w:val="20"/>
                <w:szCs w:val="20"/>
              </w:rPr>
              <w:t>Annually</w:t>
            </w:r>
          </w:p>
        </w:tc>
      </w:tr>
      <w:tr w:rsidR="00B27693" w:rsidRPr="003634E8" w14:paraId="0F1F5125"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6B0FE700"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lang w:eastAsia="en-GB"/>
              </w:rPr>
              <w:t>annual control report and opinion</w:t>
            </w:r>
            <w:r w:rsidRPr="003634E8">
              <w:rPr>
                <w:rFonts w:cs="Arial"/>
              </w:rPr>
              <w:t xml:space="preserve"> (as defined in </w:t>
            </w:r>
            <w:r w:rsidRPr="003634E8">
              <w:rPr>
                <w:rFonts w:cs="Arial"/>
                <w:bCs/>
                <w:lang w:eastAsia="en-GB"/>
              </w:rPr>
              <w:t>Article</w:t>
            </w:r>
            <w:r w:rsidRPr="003634E8">
              <w:rPr>
                <w:rFonts w:cs="Arial"/>
              </w:rPr>
              <w:t xml:space="preserve"> 127 of CPR)</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C1DD399" w14:textId="77777777" w:rsidR="00B27693" w:rsidRPr="003634E8" w:rsidRDefault="00B27693" w:rsidP="00AB1ED5">
            <w:pPr>
              <w:ind w:left="287"/>
              <w:jc w:val="center"/>
              <w:rPr>
                <w:rFonts w:ascii="Arial" w:hAnsi="Arial" w:cs="Arial"/>
                <w:sz w:val="20"/>
                <w:szCs w:val="20"/>
              </w:rPr>
            </w:pPr>
            <w:r w:rsidRPr="003634E8">
              <w:rPr>
                <w:rFonts w:ascii="Arial" w:hAnsi="Arial" w:cs="Arial"/>
                <w:sz w:val="20"/>
                <w:szCs w:val="20"/>
                <w:lang w:eastAsia="en-GB"/>
              </w:rPr>
              <w:t>by 30 June each year from 2016 to 2023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F4B844C" w14:textId="77777777" w:rsidR="00B27693" w:rsidRPr="003634E8" w:rsidRDefault="00B27693" w:rsidP="00AB1ED5">
            <w:pPr>
              <w:ind w:left="129"/>
              <w:jc w:val="center"/>
              <w:rPr>
                <w:rFonts w:ascii="Arial" w:hAnsi="Arial" w:cs="Arial"/>
                <w:sz w:val="20"/>
                <w:szCs w:val="20"/>
              </w:rPr>
            </w:pPr>
            <w:r w:rsidRPr="003634E8">
              <w:rPr>
                <w:rFonts w:ascii="Arial" w:hAnsi="Arial" w:cs="Arial"/>
                <w:sz w:val="20"/>
                <w:szCs w:val="20"/>
              </w:rPr>
              <w:t>Annually</w:t>
            </w:r>
          </w:p>
        </w:tc>
      </w:tr>
      <w:tr w:rsidR="00B27693" w:rsidRPr="003634E8" w14:paraId="2FED7014"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3F78C3E5"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lang w:eastAsia="en-GB"/>
              </w:rPr>
            </w:pPr>
            <w:r w:rsidRPr="003634E8">
              <w:rPr>
                <w:rFonts w:cs="Arial"/>
                <w:lang w:eastAsia="en-GB"/>
              </w:rPr>
              <w:t>list of projects in electronic format, including information collected in IT systems (A.1.6.2, A.1.6.3, A.1.6.4, A.1.6.5, A.1.6.5)</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6FFFEA9" w14:textId="77777777" w:rsidR="00B27693" w:rsidRPr="003634E8" w:rsidRDefault="00B27693" w:rsidP="00AB1ED5">
            <w:pPr>
              <w:ind w:left="287"/>
              <w:jc w:val="center"/>
              <w:rPr>
                <w:rFonts w:ascii="Arial" w:hAnsi="Arial" w:cs="Arial"/>
                <w:sz w:val="20"/>
                <w:szCs w:val="20"/>
                <w:lang w:eastAsia="en-GB"/>
              </w:rPr>
            </w:pPr>
            <w:r w:rsidRPr="003634E8">
              <w:rPr>
                <w:rFonts w:ascii="Arial" w:hAnsi="Arial" w:cs="Arial"/>
                <w:sz w:val="20"/>
                <w:szCs w:val="20"/>
                <w:lang w:eastAsia="en-GB"/>
              </w:rPr>
              <w:t>together with annual implementation report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5D96465" w14:textId="77777777" w:rsidR="00B27693" w:rsidRPr="003634E8" w:rsidRDefault="00B27693" w:rsidP="00AB1ED5">
            <w:pPr>
              <w:ind w:left="129"/>
              <w:jc w:val="center"/>
              <w:rPr>
                <w:rFonts w:ascii="Arial" w:hAnsi="Arial" w:cs="Arial"/>
                <w:sz w:val="20"/>
                <w:szCs w:val="20"/>
              </w:rPr>
            </w:pPr>
            <w:r w:rsidRPr="003634E8">
              <w:rPr>
                <w:rFonts w:ascii="Arial" w:hAnsi="Arial" w:cs="Arial"/>
                <w:sz w:val="20"/>
                <w:szCs w:val="20"/>
              </w:rPr>
              <w:t>Annually, unless on that year the Borrower has sent any Allocation Request</w:t>
            </w:r>
          </w:p>
        </w:tc>
      </w:tr>
      <w:tr w:rsidR="00B27693" w:rsidRPr="003634E8" w14:paraId="57CF6A85"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42F16CA2"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lang w:eastAsia="en-GB"/>
              </w:rPr>
            </w:pPr>
            <w:r w:rsidRPr="003634E8">
              <w:rPr>
                <w:rFonts w:cs="Arial"/>
                <w:lang w:eastAsia="en-GB"/>
              </w:rPr>
              <w:t>information as required for the Bank for the preparation of a project progress report</w:t>
            </w:r>
          </w:p>
          <w:p w14:paraId="42E153A0" w14:textId="77777777" w:rsidR="00B27693" w:rsidRPr="003634E8" w:rsidRDefault="00B27693" w:rsidP="00AB1ED5">
            <w:pPr>
              <w:ind w:left="317" w:hanging="218"/>
              <w:rPr>
                <w:rFonts w:ascii="Arial" w:hAnsi="Arial" w:cs="Arial"/>
                <w:sz w:val="20"/>
                <w:szCs w:val="20"/>
                <w:lang w:eastAsia="en-G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951F39F" w14:textId="77777777" w:rsidR="00B27693" w:rsidRPr="003634E8" w:rsidRDefault="00B27693" w:rsidP="00AB1ED5">
            <w:pPr>
              <w:ind w:left="287"/>
              <w:jc w:val="center"/>
              <w:rPr>
                <w:rFonts w:ascii="Arial" w:hAnsi="Arial" w:cs="Arial"/>
                <w:sz w:val="20"/>
                <w:szCs w:val="20"/>
                <w:lang w:eastAsia="en-GB"/>
              </w:rPr>
            </w:pPr>
            <w:r w:rsidRPr="003634E8">
              <w:rPr>
                <w:rFonts w:ascii="Arial" w:hAnsi="Arial" w:cs="Arial"/>
                <w:sz w:val="20"/>
                <w:szCs w:val="20"/>
                <w:lang w:eastAsia="en-GB"/>
              </w:rPr>
              <w:t>by 30 November each year from 2015 to 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FBF414" w14:textId="77777777" w:rsidR="00B27693" w:rsidRPr="003634E8" w:rsidRDefault="00B27693" w:rsidP="00AB1ED5">
            <w:pPr>
              <w:ind w:left="129"/>
              <w:jc w:val="center"/>
              <w:rPr>
                <w:rFonts w:ascii="Arial" w:hAnsi="Arial" w:cs="Arial"/>
                <w:sz w:val="20"/>
                <w:szCs w:val="20"/>
              </w:rPr>
            </w:pPr>
            <w:r w:rsidRPr="003634E8">
              <w:rPr>
                <w:rFonts w:ascii="Arial" w:hAnsi="Arial" w:cs="Arial"/>
                <w:sz w:val="20"/>
                <w:szCs w:val="20"/>
              </w:rPr>
              <w:t>Annually</w:t>
            </w:r>
          </w:p>
        </w:tc>
      </w:tr>
      <w:tr w:rsidR="00B27693" w:rsidRPr="003634E8" w14:paraId="191EAB3C"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4B36668E"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rPr>
              <w:t xml:space="preserve">copies of other relevant documents, including ad hoc reports, provided to the EU </w:t>
            </w:r>
            <w:r w:rsidRPr="003634E8">
              <w:rPr>
                <w:rFonts w:cs="Arial"/>
                <w:lang w:eastAsia="en-GB"/>
              </w:rPr>
              <w:t>Commission</w:t>
            </w:r>
            <w:r w:rsidRPr="003634E8">
              <w:rPr>
                <w:rFonts w:cs="Arial"/>
              </w:rPr>
              <w:t xml:space="preserve"> in connection with the Operational Programmes included within this operation.</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1092131" w14:textId="77777777" w:rsidR="00B27693" w:rsidRPr="003634E8" w:rsidRDefault="00B27693" w:rsidP="00AB1ED5">
            <w:pPr>
              <w:ind w:left="287"/>
              <w:jc w:val="center"/>
              <w:rPr>
                <w:rFonts w:ascii="Arial" w:hAnsi="Arial" w:cs="Arial"/>
                <w:sz w:val="20"/>
                <w:szCs w:val="20"/>
                <w:lang w:eastAsia="en-GB"/>
              </w:rPr>
            </w:pPr>
            <w:r w:rsidRPr="003634E8">
              <w:rPr>
                <w:rFonts w:ascii="Arial" w:hAnsi="Arial" w:cs="Arial"/>
                <w:sz w:val="20"/>
                <w:szCs w:val="20"/>
                <w:lang w:eastAsia="en-GB"/>
              </w:rPr>
              <w:t>as to the EU Commission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64B12D7" w14:textId="77777777" w:rsidR="00B27693" w:rsidRPr="003634E8" w:rsidRDefault="00B27693" w:rsidP="00AB1ED5">
            <w:pPr>
              <w:ind w:left="129"/>
              <w:jc w:val="center"/>
              <w:rPr>
                <w:rFonts w:ascii="Arial" w:hAnsi="Arial" w:cs="Arial"/>
                <w:sz w:val="20"/>
                <w:szCs w:val="20"/>
              </w:rPr>
            </w:pPr>
            <w:r w:rsidRPr="003634E8">
              <w:rPr>
                <w:rFonts w:ascii="Arial" w:hAnsi="Arial" w:cs="Arial"/>
                <w:sz w:val="20"/>
                <w:szCs w:val="20"/>
              </w:rPr>
              <w:t>When available</w:t>
            </w:r>
          </w:p>
        </w:tc>
      </w:tr>
      <w:tr w:rsidR="00B27693" w:rsidRPr="003634E8" w14:paraId="5B178B91" w14:textId="77777777" w:rsidTr="00AB1ED5">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489BD5AB"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rPr>
              <w:t>all documents and information necessary to enable the Bank to monitor the physical and financial progress of the Project and the schemes financed thereunder.</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D60D5CB" w14:textId="77777777" w:rsidR="00B27693" w:rsidRPr="003634E8" w:rsidRDefault="00B27693" w:rsidP="00AB1ED5">
            <w:pPr>
              <w:ind w:left="287"/>
              <w:jc w:val="center"/>
              <w:rPr>
                <w:rFonts w:ascii="Arial" w:hAnsi="Arial" w:cs="Arial"/>
                <w:sz w:val="20"/>
                <w:szCs w:val="20"/>
                <w:lang w:eastAsia="en-GB"/>
              </w:rPr>
            </w:pPr>
            <w:r w:rsidRPr="003634E8">
              <w:rPr>
                <w:rFonts w:ascii="Arial" w:hAnsi="Arial" w:cs="Arial"/>
                <w:sz w:val="20"/>
                <w:szCs w:val="20"/>
                <w:lang w:eastAsia="en-GB"/>
              </w:rPr>
              <w:t>upon request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F689F7" w14:textId="77777777" w:rsidR="00B27693" w:rsidRPr="003634E8" w:rsidRDefault="00B27693" w:rsidP="00AB1ED5">
            <w:pPr>
              <w:ind w:left="129"/>
              <w:jc w:val="center"/>
              <w:rPr>
                <w:rFonts w:ascii="Arial" w:hAnsi="Arial" w:cs="Arial"/>
                <w:sz w:val="20"/>
                <w:szCs w:val="20"/>
              </w:rPr>
            </w:pPr>
          </w:p>
        </w:tc>
      </w:tr>
    </w:tbl>
    <w:p w14:paraId="3152146A" w14:textId="77777777" w:rsidR="00B27693" w:rsidRPr="003634E8" w:rsidRDefault="00B27693" w:rsidP="00CC1A9E">
      <w:pPr>
        <w:rPr>
          <w:rFonts w:ascii="Arial" w:hAnsi="Arial" w:cs="Arial"/>
          <w:sz w:val="20"/>
          <w:szCs w:val="20"/>
          <w:u w:val="single"/>
        </w:rPr>
      </w:pPr>
    </w:p>
    <w:p w14:paraId="34E5FF13" w14:textId="77777777" w:rsidR="00B27693" w:rsidRPr="003634E8" w:rsidRDefault="00B27693" w:rsidP="00032539">
      <w:pPr>
        <w:numPr>
          <w:ilvl w:val="0"/>
          <w:numId w:val="68"/>
        </w:numPr>
        <w:spacing w:after="0" w:line="240" w:lineRule="auto"/>
        <w:jc w:val="both"/>
        <w:rPr>
          <w:rFonts w:ascii="Arial" w:hAnsi="Arial" w:cs="Arial"/>
          <w:sz w:val="20"/>
          <w:szCs w:val="20"/>
          <w:u w:val="single"/>
        </w:rPr>
      </w:pPr>
      <w:r w:rsidRPr="003634E8">
        <w:rPr>
          <w:rFonts w:ascii="Arial" w:hAnsi="Arial" w:cs="Arial"/>
          <w:sz w:val="20"/>
          <w:szCs w:val="20"/>
          <w:u w:val="single"/>
        </w:rPr>
        <w:t>Information on the end of works and first year of operation</w:t>
      </w:r>
    </w:p>
    <w:p w14:paraId="76774A33" w14:textId="77777777" w:rsidR="00B27693" w:rsidRPr="003634E8" w:rsidRDefault="00B27693" w:rsidP="00CC1A9E">
      <w:pPr>
        <w:ind w:left="709"/>
        <w:rPr>
          <w:rFonts w:ascii="Arial" w:hAnsi="Arial" w:cs="Arial"/>
          <w:sz w:val="20"/>
          <w:szCs w:val="20"/>
        </w:rPr>
      </w:pPr>
      <w:r w:rsidRPr="003634E8">
        <w:rPr>
          <w:rFonts w:ascii="Arial" w:hAnsi="Arial" w:cs="Arial"/>
          <w:sz w:val="20"/>
          <w:szCs w:val="20"/>
        </w:rPr>
        <w:t>The Promoter shall deliver to the Bank the following information on project completion and initial operation at the latest by the deadline indicated below.</w:t>
      </w:r>
    </w:p>
    <w:p w14:paraId="59667F9C" w14:textId="77777777" w:rsidR="00B27693" w:rsidRPr="003634E8" w:rsidRDefault="00B27693" w:rsidP="00CC1A9E">
      <w:pPr>
        <w:ind w:left="709"/>
        <w:rPr>
          <w:rFonts w:ascii="Arial" w:hAnsi="Arial" w:cs="Arial"/>
          <w:sz w:val="20"/>
          <w:szCs w:val="20"/>
        </w:rPr>
      </w:pPr>
    </w:p>
    <w:tbl>
      <w:tblPr>
        <w:tblpPr w:leftFromText="180" w:rightFromText="180" w:vertAnchor="text" w:horzAnchor="page" w:tblpX="231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062"/>
        <w:gridCol w:w="2551"/>
      </w:tblGrid>
      <w:tr w:rsidR="00B27693" w:rsidRPr="003634E8" w14:paraId="453F31FD" w14:textId="77777777" w:rsidTr="00AB1ED5">
        <w:trPr>
          <w:cantSplit/>
        </w:trPr>
        <w:tc>
          <w:tcPr>
            <w:tcW w:w="6062" w:type="dxa"/>
            <w:tcBorders>
              <w:top w:val="single" w:sz="4" w:space="0" w:color="auto"/>
              <w:left w:val="single" w:sz="4" w:space="0" w:color="auto"/>
              <w:bottom w:val="single" w:sz="4" w:space="0" w:color="auto"/>
              <w:right w:val="single" w:sz="4" w:space="0" w:color="auto"/>
            </w:tcBorders>
            <w:shd w:val="clear" w:color="auto" w:fill="auto"/>
            <w:hideMark/>
          </w:tcPr>
          <w:p w14:paraId="4C3A71E4" w14:textId="77777777" w:rsidR="00B27693" w:rsidRPr="003634E8" w:rsidRDefault="00B27693" w:rsidP="00AB1ED5">
            <w:pPr>
              <w:jc w:val="center"/>
              <w:rPr>
                <w:rFonts w:ascii="Arial" w:hAnsi="Arial" w:cs="Arial"/>
                <w:b/>
                <w:bCs/>
                <w:sz w:val="20"/>
                <w:szCs w:val="20"/>
              </w:rPr>
            </w:pPr>
            <w:r w:rsidRPr="003634E8">
              <w:rPr>
                <w:rFonts w:ascii="Arial" w:hAnsi="Arial" w:cs="Arial"/>
                <w:b/>
                <w:bCs/>
                <w:sz w:val="20"/>
                <w:szCs w:val="20"/>
              </w:rPr>
              <w:t>Document / information</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9301915" w14:textId="77777777" w:rsidR="00B27693" w:rsidRPr="003634E8" w:rsidRDefault="00B27693" w:rsidP="00AB1ED5">
            <w:pPr>
              <w:ind w:left="175"/>
              <w:jc w:val="center"/>
              <w:rPr>
                <w:rFonts w:ascii="Arial" w:hAnsi="Arial" w:cs="Arial"/>
                <w:b/>
                <w:bCs/>
                <w:sz w:val="20"/>
                <w:szCs w:val="20"/>
              </w:rPr>
            </w:pPr>
            <w:r w:rsidRPr="003634E8">
              <w:rPr>
                <w:rFonts w:ascii="Arial" w:hAnsi="Arial" w:cs="Arial"/>
                <w:b/>
                <w:bCs/>
                <w:sz w:val="20"/>
                <w:szCs w:val="20"/>
              </w:rPr>
              <w:t xml:space="preserve">Date of delivery </w:t>
            </w:r>
            <w:r w:rsidRPr="003634E8">
              <w:rPr>
                <w:rFonts w:ascii="Arial" w:hAnsi="Arial" w:cs="Arial"/>
                <w:b/>
                <w:bCs/>
                <w:sz w:val="20"/>
                <w:szCs w:val="20"/>
              </w:rPr>
              <w:br/>
              <w:t>to the Bank</w:t>
            </w:r>
          </w:p>
        </w:tc>
      </w:tr>
      <w:tr w:rsidR="00B27693" w:rsidRPr="003634E8" w14:paraId="512F9AE3" w14:textId="77777777" w:rsidTr="00AB1ED5">
        <w:trPr>
          <w:cantSplit/>
        </w:trPr>
        <w:tc>
          <w:tcPr>
            <w:tcW w:w="6062" w:type="dxa"/>
            <w:tcBorders>
              <w:top w:val="single" w:sz="4" w:space="0" w:color="auto"/>
              <w:left w:val="single" w:sz="4" w:space="0" w:color="auto"/>
              <w:bottom w:val="single" w:sz="4" w:space="0" w:color="auto"/>
              <w:right w:val="single" w:sz="4" w:space="0" w:color="auto"/>
            </w:tcBorders>
            <w:shd w:val="clear" w:color="auto" w:fill="auto"/>
            <w:hideMark/>
          </w:tcPr>
          <w:p w14:paraId="246D9E63"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lang w:eastAsia="en-GB"/>
              </w:rPr>
              <w:t xml:space="preserve">final report(s) on the implementation of the operational </w:t>
            </w:r>
            <w:r w:rsidRPr="003634E8">
              <w:rPr>
                <w:rFonts w:cs="Arial"/>
              </w:rPr>
              <w:t xml:space="preserve">programme (as defined) </w:t>
            </w:r>
          </w:p>
          <w:p w14:paraId="1C620FE3"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rPr>
              <w:t xml:space="preserve">additionally including: </w:t>
            </w:r>
          </w:p>
          <w:p w14:paraId="79083BB9"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rPr>
              <w:t>description of any major issue with impact on the environment;</w:t>
            </w:r>
          </w:p>
          <w:p w14:paraId="4BE81441"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rPr>
              <w:t>any significant issue that has occurred and any significant risk that may affect the project’s operation</w:t>
            </w:r>
          </w:p>
          <w:p w14:paraId="215DD8C2"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rPr>
              <w:t>any legal action concerning the project that may be ongoing.</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8514778" w14:textId="77777777" w:rsidR="00B27693" w:rsidRPr="003634E8" w:rsidRDefault="00B27693" w:rsidP="00AB1ED5">
            <w:pPr>
              <w:ind w:left="175"/>
              <w:jc w:val="center"/>
              <w:rPr>
                <w:rFonts w:ascii="Arial" w:hAnsi="Arial" w:cs="Arial"/>
                <w:sz w:val="20"/>
                <w:szCs w:val="20"/>
                <w:lang w:eastAsia="en-GB"/>
              </w:rPr>
            </w:pPr>
            <w:r w:rsidRPr="003634E8">
              <w:rPr>
                <w:rFonts w:ascii="Arial" w:hAnsi="Arial" w:cs="Arial"/>
                <w:sz w:val="20"/>
                <w:szCs w:val="20"/>
                <w:lang w:eastAsia="en-GB"/>
              </w:rPr>
              <w:t>by 31 June 2024</w:t>
            </w:r>
          </w:p>
        </w:tc>
      </w:tr>
      <w:tr w:rsidR="00B27693" w:rsidRPr="003634E8" w14:paraId="54A4B103" w14:textId="77777777" w:rsidTr="00AB1ED5">
        <w:trPr>
          <w:cantSplit/>
        </w:trPr>
        <w:tc>
          <w:tcPr>
            <w:tcW w:w="6062" w:type="dxa"/>
            <w:tcBorders>
              <w:top w:val="single" w:sz="4" w:space="0" w:color="auto"/>
              <w:left w:val="single" w:sz="4" w:space="0" w:color="auto"/>
              <w:bottom w:val="single" w:sz="4" w:space="0" w:color="auto"/>
              <w:right w:val="single" w:sz="4" w:space="0" w:color="auto"/>
            </w:tcBorders>
            <w:shd w:val="clear" w:color="auto" w:fill="auto"/>
            <w:hideMark/>
          </w:tcPr>
          <w:p w14:paraId="2A55DD91" w14:textId="77777777" w:rsidR="00B27693" w:rsidRPr="003634E8" w:rsidRDefault="00B27693" w:rsidP="00032539">
            <w:pPr>
              <w:pStyle w:val="ListParagraph"/>
              <w:keepLines w:val="0"/>
              <w:numPr>
                <w:ilvl w:val="0"/>
                <w:numId w:val="15"/>
              </w:numPr>
              <w:tabs>
                <w:tab w:val="clear" w:pos="2268"/>
              </w:tabs>
              <w:overflowPunct/>
              <w:autoSpaceDE/>
              <w:autoSpaceDN/>
              <w:adjustRightInd/>
              <w:spacing w:after="0"/>
              <w:ind w:left="317" w:hanging="218"/>
              <w:textAlignment w:val="auto"/>
              <w:rPr>
                <w:rFonts w:cs="Arial"/>
              </w:rPr>
            </w:pPr>
            <w:r w:rsidRPr="003634E8">
              <w:rPr>
                <w:rFonts w:cs="Arial"/>
              </w:rPr>
              <w:t xml:space="preserve">closure declaration (as defined in Article 141 CPR) together with the final control report and EU Commission’s approval/comments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B21DB1E" w14:textId="77777777" w:rsidR="00B27693" w:rsidRPr="003634E8" w:rsidRDefault="00B27693" w:rsidP="00AB1ED5">
            <w:pPr>
              <w:ind w:left="175"/>
              <w:jc w:val="center"/>
              <w:rPr>
                <w:rFonts w:ascii="Arial" w:hAnsi="Arial" w:cs="Arial"/>
                <w:sz w:val="20"/>
                <w:szCs w:val="20"/>
                <w:lang w:eastAsia="en-GB"/>
              </w:rPr>
            </w:pPr>
            <w:r w:rsidRPr="003634E8">
              <w:rPr>
                <w:rFonts w:ascii="Arial" w:hAnsi="Arial" w:cs="Arial"/>
                <w:sz w:val="20"/>
                <w:szCs w:val="20"/>
                <w:lang w:eastAsia="en-GB"/>
              </w:rPr>
              <w:t>As to the EU Commission</w:t>
            </w:r>
          </w:p>
          <w:p w14:paraId="1CDFE6C4" w14:textId="77777777" w:rsidR="00B27693" w:rsidRPr="003634E8" w:rsidRDefault="00B27693" w:rsidP="00AB1ED5">
            <w:pPr>
              <w:ind w:left="175"/>
              <w:jc w:val="center"/>
              <w:rPr>
                <w:rFonts w:ascii="Arial" w:hAnsi="Arial" w:cs="Arial"/>
                <w:sz w:val="20"/>
                <w:szCs w:val="20"/>
              </w:rPr>
            </w:pPr>
          </w:p>
        </w:tc>
      </w:tr>
    </w:tbl>
    <w:p w14:paraId="4D27A8B0" w14:textId="77777777" w:rsidR="00B27693" w:rsidRPr="003634E8" w:rsidRDefault="00B27693" w:rsidP="00CC1A9E">
      <w:pPr>
        <w:ind w:left="1069"/>
        <w:rPr>
          <w:rFonts w:ascii="Arial" w:hAnsi="Arial" w:cs="Arial"/>
          <w:sz w:val="20"/>
          <w:szCs w:val="20"/>
        </w:rPr>
      </w:pPr>
    </w:p>
    <w:p w14:paraId="057F57A9" w14:textId="77777777" w:rsidR="00B27693" w:rsidRPr="003634E8" w:rsidRDefault="00B27693" w:rsidP="00CC1A9E">
      <w:pPr>
        <w:rPr>
          <w:rFonts w:ascii="Arial" w:hAnsi="Arial" w:cs="Arial"/>
          <w:sz w:val="20"/>
          <w:szCs w:val="20"/>
        </w:rPr>
      </w:pPr>
    </w:p>
    <w:tbl>
      <w:tblPr>
        <w:tblpPr w:leftFromText="180" w:rightFromText="180" w:vertAnchor="text" w:horzAnchor="margin" w:tblpX="925"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062"/>
        <w:gridCol w:w="2410"/>
      </w:tblGrid>
      <w:tr w:rsidR="00B27693" w:rsidRPr="003634E8" w14:paraId="2B1D77B3" w14:textId="77777777" w:rsidTr="00AB1ED5">
        <w:trPr>
          <w:cantSplit/>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01529B35" w14:textId="77777777" w:rsidR="00B27693" w:rsidRPr="003634E8" w:rsidRDefault="00B27693" w:rsidP="00AB1ED5">
            <w:pPr>
              <w:rPr>
                <w:rFonts w:ascii="Arial" w:hAnsi="Arial" w:cs="Arial"/>
                <w:sz w:val="20"/>
                <w:szCs w:val="20"/>
              </w:rPr>
            </w:pPr>
            <w:r w:rsidRPr="003634E8">
              <w:rPr>
                <w:rFonts w:ascii="Arial" w:hAnsi="Arial" w:cs="Arial"/>
                <w:b/>
                <w:bCs/>
                <w:sz w:val="20"/>
                <w:szCs w:val="20"/>
              </w:rPr>
              <w:t>Language of reports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18E531" w14:textId="77777777" w:rsidR="00B27693" w:rsidRPr="003634E8" w:rsidRDefault="00B27693" w:rsidP="00AB1ED5">
            <w:pPr>
              <w:jc w:val="center"/>
              <w:rPr>
                <w:rFonts w:ascii="Arial" w:hAnsi="Arial" w:cs="Arial"/>
                <w:sz w:val="20"/>
                <w:szCs w:val="20"/>
                <w:lang w:eastAsia="en-GB"/>
              </w:rPr>
            </w:pPr>
            <w:r w:rsidRPr="003634E8">
              <w:rPr>
                <w:rFonts w:ascii="Arial" w:hAnsi="Arial" w:cs="Arial"/>
                <w:i/>
                <w:iCs/>
                <w:sz w:val="20"/>
                <w:szCs w:val="20"/>
              </w:rPr>
              <w:t>English</w:t>
            </w:r>
          </w:p>
        </w:tc>
      </w:tr>
      <w:bookmarkEnd w:id="1546"/>
      <w:bookmarkEnd w:id="1547"/>
      <w:bookmarkEnd w:id="1548"/>
      <w:bookmarkEnd w:id="1549"/>
      <w:bookmarkEnd w:id="1550"/>
      <w:bookmarkEnd w:id="1551"/>
      <w:bookmarkEnd w:id="1552"/>
    </w:tbl>
    <w:p w14:paraId="2485C660" w14:textId="77777777" w:rsidR="00B27693" w:rsidRPr="003634E8" w:rsidRDefault="00B27693" w:rsidP="00CC1A9E">
      <w:pPr>
        <w:ind w:left="28"/>
        <w:jc w:val="center"/>
        <w:outlineLvl w:val="1"/>
        <w:rPr>
          <w:rFonts w:ascii="Arial" w:hAnsi="Arial" w:cs="Arial"/>
          <w:b/>
          <w:sz w:val="20"/>
          <w:szCs w:val="20"/>
          <w:u w:val="single"/>
          <w:lang w:val="fr-FR"/>
        </w:rPr>
      </w:pPr>
    </w:p>
    <w:p w14:paraId="3B181B21" w14:textId="77777777" w:rsidR="00B27693" w:rsidRPr="003634E8" w:rsidRDefault="00B27693" w:rsidP="00CC1A9E">
      <w:pPr>
        <w:ind w:left="28"/>
        <w:jc w:val="center"/>
        <w:outlineLvl w:val="1"/>
        <w:rPr>
          <w:rFonts w:ascii="Arial" w:hAnsi="Arial" w:cs="Arial"/>
          <w:b/>
          <w:sz w:val="20"/>
          <w:szCs w:val="20"/>
          <w:u w:val="single"/>
          <w:lang w:val="fr-FR"/>
        </w:rPr>
      </w:pPr>
    </w:p>
    <w:p w14:paraId="26D59B0E" w14:textId="77777777" w:rsidR="00B27693" w:rsidRPr="00DC52D6" w:rsidRDefault="00B27693" w:rsidP="00DC52D6">
      <w:pPr>
        <w:tabs>
          <w:tab w:val="left" w:pos="720"/>
          <w:tab w:val="left" w:pos="896"/>
        </w:tabs>
        <w:spacing w:after="120"/>
        <w:ind w:left="854"/>
        <w:jc w:val="right"/>
        <w:outlineLvl w:val="0"/>
        <w:rPr>
          <w:rFonts w:ascii="Arial" w:hAnsi="Arial" w:cs="Arial"/>
          <w:b/>
          <w:sz w:val="20"/>
          <w:szCs w:val="20"/>
          <w:u w:val="single"/>
        </w:rPr>
      </w:pPr>
      <w:r w:rsidRPr="003634E8">
        <w:rPr>
          <w:rFonts w:ascii="Arial" w:hAnsi="Arial" w:cs="Arial"/>
          <w:b/>
          <w:sz w:val="20"/>
          <w:szCs w:val="20"/>
          <w:u w:val="single"/>
        </w:rPr>
        <w:br w:type="page"/>
      </w:r>
      <w:bookmarkStart w:id="1589" w:name="_Toc388892947"/>
      <w:bookmarkStart w:id="1590" w:name="_Toc48025229"/>
      <w:bookmarkStart w:id="1591" w:name="_Toc48380734"/>
      <w:bookmarkStart w:id="1592" w:name="_Toc51481184"/>
      <w:bookmarkStart w:id="1593" w:name="_Toc51481404"/>
      <w:bookmarkStart w:id="1594" w:name="_Toc51647584"/>
      <w:bookmarkStart w:id="1595" w:name="_Toc51648446"/>
      <w:bookmarkStart w:id="1596" w:name="_Toc51733873"/>
      <w:bookmarkStart w:id="1597" w:name="_Toc57456498"/>
      <w:bookmarkStart w:id="1598" w:name="_Toc57456660"/>
      <w:bookmarkStart w:id="1599" w:name="_Toc57456983"/>
      <w:bookmarkStart w:id="1600" w:name="OLE_LINK5"/>
      <w:bookmarkStart w:id="1601" w:name="OLE_LINK6"/>
      <w:bookmarkEnd w:id="1553"/>
      <w:bookmarkEnd w:id="1554"/>
      <w:bookmarkEnd w:id="1555"/>
      <w:bookmarkEnd w:id="1556"/>
      <w:bookmarkEnd w:id="1557"/>
      <w:bookmarkEnd w:id="1558"/>
      <w:bookmarkEnd w:id="1559"/>
      <w:bookmarkEnd w:id="1560"/>
      <w:bookmarkEnd w:id="1561"/>
      <w:bookmarkEnd w:id="1562"/>
      <w:bookmarkEnd w:id="1563"/>
      <w:r w:rsidRPr="00DC52D6">
        <w:rPr>
          <w:rFonts w:ascii="Arial" w:hAnsi="Arial" w:cs="Arial"/>
          <w:b/>
          <w:szCs w:val="20"/>
          <w:u w:val="single"/>
        </w:rPr>
        <w:t>Schedule B</w:t>
      </w:r>
      <w:bookmarkStart w:id="1602" w:name="_Toc248586703"/>
      <w:bookmarkStart w:id="1603" w:name="_Toc78184837"/>
      <w:bookmarkStart w:id="1604" w:name="_Toc78185069"/>
      <w:bookmarkStart w:id="1605" w:name="_Toc79496229"/>
      <w:bookmarkStart w:id="1606" w:name="_Toc179113739"/>
      <w:bookmarkStart w:id="1607" w:name="_Toc78184838"/>
      <w:bookmarkStart w:id="1608" w:name="_Toc78185070"/>
      <w:bookmarkStart w:id="1609" w:name="_Toc79496230"/>
      <w:bookmarkStart w:id="1610" w:name="_Ref77856535"/>
      <w:bookmarkEnd w:id="1589"/>
      <w:bookmarkEnd w:id="1602"/>
      <w:bookmarkEnd w:id="1603"/>
      <w:bookmarkEnd w:id="1604"/>
      <w:bookmarkEnd w:id="1605"/>
      <w:bookmarkEnd w:id="1606"/>
    </w:p>
    <w:p w14:paraId="6BAA284C" w14:textId="77777777" w:rsidR="00B27693" w:rsidRPr="00DC52D6" w:rsidRDefault="00B27693" w:rsidP="00DC52D6">
      <w:pPr>
        <w:spacing w:after="120"/>
        <w:jc w:val="center"/>
        <w:outlineLvl w:val="1"/>
        <w:rPr>
          <w:rFonts w:ascii="Arial" w:hAnsi="Arial" w:cs="Arial"/>
          <w:b/>
          <w:szCs w:val="20"/>
          <w:u w:val="single"/>
        </w:rPr>
      </w:pPr>
      <w:bookmarkStart w:id="1611" w:name="_Toc85739450"/>
      <w:bookmarkStart w:id="1612" w:name="_Toc179113740"/>
      <w:bookmarkStart w:id="1613" w:name="_Toc248586704"/>
      <w:bookmarkStart w:id="1614" w:name="_Toc388892948"/>
      <w:r w:rsidRPr="00DC52D6">
        <w:rPr>
          <w:rFonts w:ascii="Arial" w:hAnsi="Arial" w:cs="Arial"/>
          <w:b/>
          <w:szCs w:val="20"/>
          <w:u w:val="single"/>
        </w:rPr>
        <w:t xml:space="preserve">Definition of EURIBOR </w:t>
      </w:r>
      <w:bookmarkEnd w:id="1590"/>
      <w:bookmarkEnd w:id="1591"/>
      <w:bookmarkEnd w:id="1592"/>
      <w:bookmarkEnd w:id="1593"/>
      <w:bookmarkEnd w:id="1594"/>
      <w:bookmarkEnd w:id="1595"/>
      <w:bookmarkEnd w:id="1596"/>
      <w:bookmarkEnd w:id="1597"/>
      <w:bookmarkEnd w:id="1598"/>
      <w:bookmarkEnd w:id="1599"/>
      <w:bookmarkEnd w:id="1607"/>
      <w:bookmarkEnd w:id="1608"/>
      <w:bookmarkEnd w:id="1609"/>
      <w:bookmarkEnd w:id="1610"/>
      <w:bookmarkEnd w:id="1611"/>
      <w:bookmarkEnd w:id="1612"/>
      <w:bookmarkEnd w:id="1613"/>
      <w:bookmarkEnd w:id="1614"/>
    </w:p>
    <w:p w14:paraId="79D8DEFF" w14:textId="77777777" w:rsidR="00B27693" w:rsidRPr="003634E8" w:rsidRDefault="00B27693" w:rsidP="00DC52D6">
      <w:pPr>
        <w:spacing w:after="120"/>
        <w:ind w:left="1002"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EURIBOR</w:t>
      </w:r>
    </w:p>
    <w:p w14:paraId="0FEFD25A" w14:textId="77777777" w:rsidR="00B27693" w:rsidRPr="003634E8" w:rsidRDefault="00B27693" w:rsidP="00DC52D6">
      <w:pPr>
        <w:spacing w:after="120"/>
        <w:ind w:left="1002" w:hanging="586"/>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EURIBOR</w:t>
      </w:r>
      <w:r w:rsidRPr="003634E8">
        <w:rPr>
          <w:rFonts w:ascii="Arial" w:hAnsi="Arial" w:cs="Arial"/>
          <w:sz w:val="20"/>
          <w:szCs w:val="20"/>
        </w:rPr>
        <w:t>” means:</w:t>
      </w:r>
    </w:p>
    <w:p w14:paraId="7E6587F4" w14:textId="77777777" w:rsidR="00B27693" w:rsidRPr="003634E8" w:rsidRDefault="00B27693" w:rsidP="00DC52D6">
      <w:pPr>
        <w:spacing w:after="120"/>
        <w:ind w:left="1002"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 xml:space="preserve">in respect of a relevant period of less than one month, the Screen Rate (as defined below) for a term of one month; </w:t>
      </w:r>
    </w:p>
    <w:p w14:paraId="181DA3DD" w14:textId="77777777" w:rsidR="00B27693" w:rsidRPr="003634E8" w:rsidRDefault="00B27693" w:rsidP="00DC52D6">
      <w:pPr>
        <w:spacing w:after="120"/>
        <w:ind w:left="1002"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in respect of a relevant period of one or more months for which a Screen Rate is available, the applicable Screen Rate for a term for the corresponding number of months; and</w:t>
      </w:r>
    </w:p>
    <w:p w14:paraId="44241174" w14:textId="77777777" w:rsidR="00B27693" w:rsidRPr="003634E8" w:rsidRDefault="00B27693" w:rsidP="00DC52D6">
      <w:pPr>
        <w:spacing w:after="120"/>
        <w:ind w:left="1002" w:hanging="567"/>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in respect of a relevant period of more than one month for which a Screen Rate is not available, the rate resulting from a linear interpolation by reference to two Screen Rates, one of which is applicable for a period next shorter and the other for a period next longer than the length of the relevant period,</w:t>
      </w:r>
    </w:p>
    <w:p w14:paraId="36BE6383" w14:textId="77777777" w:rsidR="00B27693" w:rsidRPr="003634E8" w:rsidRDefault="00B27693" w:rsidP="00DC52D6">
      <w:pPr>
        <w:spacing w:after="120"/>
        <w:ind w:left="1002"/>
        <w:jc w:val="both"/>
        <w:rPr>
          <w:rFonts w:ascii="Arial" w:hAnsi="Arial" w:cs="Arial"/>
          <w:sz w:val="20"/>
          <w:szCs w:val="20"/>
        </w:rPr>
      </w:pPr>
      <w:r w:rsidRPr="003634E8">
        <w:rPr>
          <w:rFonts w:ascii="Arial" w:hAnsi="Arial" w:cs="Arial"/>
          <w:sz w:val="20"/>
          <w:szCs w:val="20"/>
        </w:rPr>
        <w:t>(the period for which the rate is taken or from which the rates are interpolated being the “</w:t>
      </w:r>
      <w:r w:rsidRPr="003634E8">
        <w:rPr>
          <w:rFonts w:ascii="Arial" w:hAnsi="Arial" w:cs="Arial"/>
          <w:b/>
          <w:sz w:val="20"/>
          <w:szCs w:val="20"/>
        </w:rPr>
        <w:t>Representative Period</w:t>
      </w:r>
      <w:r w:rsidRPr="003634E8">
        <w:rPr>
          <w:rFonts w:ascii="Arial" w:hAnsi="Arial" w:cs="Arial"/>
          <w:sz w:val="20"/>
          <w:szCs w:val="20"/>
        </w:rPr>
        <w:t>”).</w:t>
      </w:r>
    </w:p>
    <w:p w14:paraId="40FC604C" w14:textId="77777777" w:rsidR="00B27693" w:rsidRPr="003634E8" w:rsidRDefault="00B27693" w:rsidP="00DC52D6">
      <w:pPr>
        <w:spacing w:after="120"/>
        <w:ind w:left="1002"/>
        <w:jc w:val="both"/>
        <w:rPr>
          <w:rFonts w:ascii="Arial" w:hAnsi="Arial" w:cs="Arial"/>
          <w:sz w:val="20"/>
          <w:szCs w:val="20"/>
        </w:rPr>
      </w:pPr>
      <w:r w:rsidRPr="003634E8">
        <w:rPr>
          <w:rFonts w:ascii="Arial" w:hAnsi="Arial" w:cs="Arial"/>
          <w:sz w:val="20"/>
          <w:szCs w:val="20"/>
        </w:rPr>
        <w:t>For the purposes of paragraphs (b) and (c) above, “available” means the rates,</w:t>
      </w:r>
      <w:r w:rsidRPr="003634E8">
        <w:rPr>
          <w:rFonts w:ascii="Arial" w:hAnsi="Arial" w:cs="Arial"/>
          <w:iCs/>
          <w:sz w:val="20"/>
          <w:szCs w:val="20"/>
        </w:rPr>
        <w:t xml:space="preserve"> for given maturities,</w:t>
      </w:r>
      <w:r w:rsidRPr="003634E8">
        <w:rPr>
          <w:rFonts w:ascii="Arial" w:hAnsi="Arial" w:cs="Arial"/>
          <w:sz w:val="20"/>
          <w:szCs w:val="20"/>
        </w:rPr>
        <w:t xml:space="preserve"> that are calculated and published by </w:t>
      </w:r>
      <w:r w:rsidRPr="003634E8">
        <w:rPr>
          <w:rFonts w:ascii="Arial" w:hAnsi="Arial" w:cs="Arial"/>
          <w:sz w:val="20"/>
          <w:szCs w:val="20"/>
          <w:lang w:val="en-NZ"/>
        </w:rPr>
        <w:t>Global Rate Set Systems Ltd (GRSS),</w:t>
      </w:r>
      <w:r w:rsidRPr="003634E8">
        <w:rPr>
          <w:rFonts w:ascii="Arial" w:hAnsi="Arial" w:cs="Arial"/>
          <w:sz w:val="20"/>
          <w:szCs w:val="20"/>
        </w:rPr>
        <w:t xml:space="preserve"> or such other service provider selected by the European Money Markets Institute (EMMI), under the sponsorship of EMMI and EURIBOR ACI, </w:t>
      </w:r>
      <w:r w:rsidRPr="003634E8">
        <w:rPr>
          <w:rFonts w:ascii="Arial" w:hAnsi="Arial" w:cs="Arial"/>
          <w:iCs/>
          <w:sz w:val="20"/>
          <w:szCs w:val="20"/>
        </w:rPr>
        <w:t xml:space="preserve">or any successor to that function of </w:t>
      </w:r>
      <w:r w:rsidRPr="003634E8">
        <w:rPr>
          <w:rFonts w:ascii="Arial" w:hAnsi="Arial" w:cs="Arial"/>
          <w:sz w:val="20"/>
          <w:szCs w:val="20"/>
        </w:rPr>
        <w:t xml:space="preserve">EMMI and EURIBOR ACI </w:t>
      </w:r>
      <w:r w:rsidRPr="003634E8">
        <w:rPr>
          <w:rFonts w:ascii="Arial" w:hAnsi="Arial" w:cs="Arial"/>
          <w:iCs/>
          <w:sz w:val="20"/>
          <w:szCs w:val="20"/>
        </w:rPr>
        <w:t>as determined by the Bank</w:t>
      </w:r>
      <w:r w:rsidRPr="003634E8">
        <w:rPr>
          <w:rFonts w:ascii="Arial" w:hAnsi="Arial" w:cs="Arial"/>
          <w:sz w:val="20"/>
          <w:szCs w:val="20"/>
        </w:rPr>
        <w:t>.</w:t>
      </w:r>
      <w:r w:rsidRPr="003634E8" w:rsidDel="005A3FE8">
        <w:rPr>
          <w:rFonts w:ascii="Arial" w:hAnsi="Arial" w:cs="Arial"/>
          <w:sz w:val="20"/>
          <w:szCs w:val="20"/>
        </w:rPr>
        <w:t xml:space="preserve"> </w:t>
      </w:r>
    </w:p>
    <w:p w14:paraId="2D0716EE" w14:textId="77777777" w:rsidR="00B27693" w:rsidRPr="003634E8" w:rsidRDefault="00B27693" w:rsidP="00DC52D6">
      <w:pPr>
        <w:spacing w:after="120"/>
        <w:ind w:left="1002"/>
        <w:jc w:val="both"/>
        <w:rPr>
          <w:rFonts w:ascii="Arial" w:hAnsi="Arial" w:cs="Arial"/>
          <w:sz w:val="20"/>
          <w:szCs w:val="20"/>
        </w:rPr>
      </w:pPr>
      <w:r w:rsidRPr="003634E8">
        <w:rPr>
          <w:rFonts w:ascii="Arial" w:hAnsi="Arial" w:cs="Arial"/>
          <w:sz w:val="20"/>
          <w:szCs w:val="20"/>
        </w:rPr>
        <w:t>“</w:t>
      </w:r>
      <w:r w:rsidRPr="003634E8">
        <w:rPr>
          <w:rFonts w:ascii="Arial" w:hAnsi="Arial" w:cs="Arial"/>
          <w:b/>
          <w:sz w:val="20"/>
          <w:szCs w:val="20"/>
        </w:rPr>
        <w:t>Screen Rate</w:t>
      </w:r>
      <w:r w:rsidRPr="003634E8">
        <w:rPr>
          <w:rFonts w:ascii="Arial" w:hAnsi="Arial" w:cs="Arial"/>
          <w:sz w:val="20"/>
          <w:szCs w:val="20"/>
        </w:rPr>
        <w:t>” means the rate of interest for deposits in EUR for the relevant period as published at 11h00, Brussels time, or at a later time acceptable to the Bank on the day (the “</w:t>
      </w:r>
      <w:r w:rsidRPr="003634E8">
        <w:rPr>
          <w:rFonts w:ascii="Arial" w:hAnsi="Arial" w:cs="Arial"/>
          <w:b/>
          <w:sz w:val="20"/>
          <w:szCs w:val="20"/>
        </w:rPr>
        <w:t>Reset Date</w:t>
      </w:r>
      <w:r w:rsidRPr="003634E8">
        <w:rPr>
          <w:rFonts w:ascii="Arial" w:hAnsi="Arial" w:cs="Arial"/>
          <w:sz w:val="20"/>
          <w:szCs w:val="20"/>
        </w:rPr>
        <w:t>”) which falls 2 (two) Relevant Business Days prior to the first day of the relevant period, on Reuters page EURIBOR 01 or its successor page or, failing which, by any other means of publication chosen for this purpose by the Bank.</w:t>
      </w:r>
    </w:p>
    <w:p w14:paraId="040781B4" w14:textId="77777777" w:rsidR="00B27693" w:rsidRPr="003634E8" w:rsidRDefault="00B27693" w:rsidP="00DC52D6">
      <w:pPr>
        <w:spacing w:after="120"/>
        <w:ind w:left="1002"/>
        <w:jc w:val="both"/>
        <w:rPr>
          <w:rFonts w:ascii="Arial" w:hAnsi="Arial" w:cs="Arial"/>
          <w:sz w:val="20"/>
          <w:szCs w:val="20"/>
        </w:rPr>
      </w:pPr>
      <w:r w:rsidRPr="003634E8">
        <w:rPr>
          <w:rFonts w:ascii="Arial" w:hAnsi="Arial" w:cs="Arial"/>
          <w:sz w:val="20"/>
          <w:szCs w:val="20"/>
        </w:rPr>
        <w:t>If such Screen Rate is not so published, the Bank shall request the principal euro-zone offices of four major banks in the euro-zone, selected by the Bank, to quote the rate at which EUR deposits in a comparable amount are offered by each of them as at approximately 11h00, Brussels time, on the Reset Date to prime banks in the euro-zone interbank market for a period equal to the Representative Period. If at least 2 (two) quotations are provided, the rate for that Reset Date will be the arithmetic mean of the quotations.</w:t>
      </w:r>
    </w:p>
    <w:p w14:paraId="2F0796AE" w14:textId="77777777" w:rsidR="00B27693" w:rsidRPr="003634E8" w:rsidRDefault="00B27693" w:rsidP="00DC52D6">
      <w:pPr>
        <w:spacing w:after="120"/>
        <w:ind w:left="1002"/>
        <w:jc w:val="both"/>
        <w:rPr>
          <w:rFonts w:ascii="Arial" w:hAnsi="Arial" w:cs="Arial"/>
          <w:sz w:val="20"/>
          <w:szCs w:val="20"/>
        </w:rPr>
      </w:pPr>
      <w:r w:rsidRPr="003634E8">
        <w:rPr>
          <w:rFonts w:ascii="Arial" w:hAnsi="Arial" w:cs="Arial"/>
          <w:sz w:val="20"/>
          <w:szCs w:val="20"/>
        </w:rPr>
        <w:t>If fewer than 2 (two) quotations are provided as requested, the rate for that Reset Date will be the arithmetic mean of the rates quoted by major banks in the euro-zone, selected by the Bank, at approximately 11h00, Brussels time, on the day which falls 2 (two) Relevant Business Days after the Reset Date, for loans in EUR in a comparable amount to leading European Banks for a period equal to the Representative Period.</w:t>
      </w:r>
    </w:p>
    <w:p w14:paraId="512C6534" w14:textId="77777777" w:rsidR="00B27693" w:rsidRDefault="00B27693" w:rsidP="00DC52D6">
      <w:pPr>
        <w:spacing w:after="120"/>
        <w:ind w:left="1002"/>
        <w:jc w:val="both"/>
        <w:rPr>
          <w:rFonts w:ascii="Arial" w:hAnsi="Arial" w:cs="Arial"/>
          <w:sz w:val="20"/>
          <w:szCs w:val="20"/>
        </w:rPr>
      </w:pPr>
      <w:r w:rsidRPr="003634E8">
        <w:rPr>
          <w:rFonts w:ascii="Arial" w:hAnsi="Arial" w:cs="Arial"/>
          <w:sz w:val="20"/>
          <w:szCs w:val="20"/>
        </w:rPr>
        <w:t xml:space="preserve">If no rate is available as provided above, EURIBOR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w:t>
      </w:r>
      <w:r>
        <w:rPr>
          <w:rFonts w:ascii="Arial" w:hAnsi="Arial" w:cs="Arial"/>
          <w:sz w:val="20"/>
          <w:szCs w:val="20"/>
        </w:rPr>
        <w:t>determined by the Bank.</w:t>
      </w:r>
    </w:p>
    <w:p w14:paraId="2F336D7C" w14:textId="77777777" w:rsidR="00E33A14" w:rsidRPr="003634E8" w:rsidRDefault="00E33A14" w:rsidP="00DC52D6">
      <w:pPr>
        <w:spacing w:after="120"/>
        <w:ind w:left="1002"/>
        <w:jc w:val="both"/>
        <w:rPr>
          <w:rFonts w:ascii="Arial" w:hAnsi="Arial" w:cs="Arial"/>
          <w:sz w:val="20"/>
          <w:szCs w:val="20"/>
        </w:rPr>
      </w:pPr>
    </w:p>
    <w:p w14:paraId="62FBEF9B" w14:textId="77777777" w:rsidR="00B27693" w:rsidRPr="003634E8" w:rsidRDefault="00B27693" w:rsidP="00DC52D6">
      <w:pPr>
        <w:tabs>
          <w:tab w:val="left" w:pos="1440"/>
        </w:tabs>
        <w:spacing w:after="120"/>
        <w:ind w:left="1002"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GENERAL</w:t>
      </w:r>
    </w:p>
    <w:p w14:paraId="76240B09" w14:textId="77777777" w:rsidR="00B27693" w:rsidRPr="003634E8" w:rsidRDefault="00B27693" w:rsidP="00DC52D6">
      <w:pPr>
        <w:tabs>
          <w:tab w:val="left" w:pos="1440"/>
        </w:tabs>
        <w:spacing w:after="120"/>
        <w:ind w:left="1002"/>
        <w:jc w:val="both"/>
        <w:rPr>
          <w:rFonts w:ascii="Arial" w:hAnsi="Arial" w:cs="Arial"/>
          <w:sz w:val="20"/>
          <w:szCs w:val="20"/>
        </w:rPr>
      </w:pPr>
      <w:r w:rsidRPr="003634E8">
        <w:rPr>
          <w:rFonts w:ascii="Arial" w:hAnsi="Arial" w:cs="Arial"/>
          <w:sz w:val="20"/>
          <w:szCs w:val="20"/>
        </w:rPr>
        <w:t xml:space="preserve">For the purposes of the foregoing definitions: </w:t>
      </w:r>
    </w:p>
    <w:p w14:paraId="5FC85087" w14:textId="77777777" w:rsidR="00B27693" w:rsidRPr="003634E8" w:rsidRDefault="00B27693" w:rsidP="00DC52D6">
      <w:pPr>
        <w:spacing w:after="120"/>
        <w:ind w:left="1002" w:hanging="567"/>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All percentages resulting from any calculations referred to in this Schedule will be rounded, if necessary, to the nearest one thousandth of a percentage point, with halves being rounded up.</w:t>
      </w:r>
    </w:p>
    <w:p w14:paraId="22C6396A" w14:textId="77777777" w:rsidR="00B27693" w:rsidRPr="003634E8" w:rsidRDefault="00B27693" w:rsidP="00DC52D6">
      <w:pPr>
        <w:spacing w:after="120"/>
        <w:ind w:left="1002" w:hanging="567"/>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The Bank shall inform the Borrower without delay of the quotations received by the Bank.</w:t>
      </w:r>
    </w:p>
    <w:p w14:paraId="29956057" w14:textId="77777777" w:rsidR="00B27693" w:rsidRPr="003634E8" w:rsidRDefault="00B27693" w:rsidP="00DC52D6">
      <w:pPr>
        <w:spacing w:after="120"/>
        <w:ind w:left="1002" w:hanging="567"/>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 xml:space="preserve">If any of the foregoing provisions becomes inconsistent with provisions adopted under the aegis of EMMI and EURIBOR ACI </w:t>
      </w:r>
      <w:r w:rsidRPr="003634E8">
        <w:rPr>
          <w:rFonts w:ascii="Arial" w:hAnsi="Arial" w:cs="Arial"/>
          <w:iCs/>
          <w:sz w:val="20"/>
          <w:szCs w:val="20"/>
        </w:rPr>
        <w:t xml:space="preserve">(or any successor to that function of </w:t>
      </w:r>
      <w:r w:rsidRPr="003634E8">
        <w:rPr>
          <w:rFonts w:ascii="Arial" w:hAnsi="Arial" w:cs="Arial"/>
          <w:sz w:val="20"/>
          <w:szCs w:val="20"/>
        </w:rPr>
        <w:t xml:space="preserve">EMMI and EURIBOR ACI </w:t>
      </w:r>
      <w:r w:rsidRPr="003634E8">
        <w:rPr>
          <w:rFonts w:ascii="Arial" w:hAnsi="Arial" w:cs="Arial"/>
          <w:iCs/>
          <w:sz w:val="20"/>
          <w:szCs w:val="20"/>
        </w:rPr>
        <w:t>as determined by the Bank)</w:t>
      </w:r>
      <w:r w:rsidRPr="003634E8">
        <w:rPr>
          <w:rFonts w:ascii="Arial" w:hAnsi="Arial" w:cs="Arial"/>
          <w:sz w:val="20"/>
          <w:szCs w:val="20"/>
        </w:rPr>
        <w:t>, the Bank may by notice to the Borrower amend the provision to bring it into line with such other provisions.</w:t>
      </w:r>
    </w:p>
    <w:p w14:paraId="629DB25C" w14:textId="77777777" w:rsidR="00B27693" w:rsidRPr="003634E8" w:rsidRDefault="00B27693" w:rsidP="00CC1A9E">
      <w:pPr>
        <w:ind w:left="1002" w:hanging="567"/>
        <w:rPr>
          <w:rFonts w:ascii="Arial" w:hAnsi="Arial" w:cs="Arial"/>
          <w:sz w:val="20"/>
          <w:szCs w:val="20"/>
        </w:rPr>
      </w:pPr>
    </w:p>
    <w:p w14:paraId="56D05B92" w14:textId="77777777" w:rsidR="00B27693" w:rsidRPr="003634E8" w:rsidRDefault="00B27693" w:rsidP="00CC1A9E">
      <w:pPr>
        <w:ind w:left="1002" w:hanging="567"/>
        <w:rPr>
          <w:rFonts w:ascii="Arial" w:hAnsi="Arial" w:cs="Arial"/>
          <w:sz w:val="20"/>
          <w:szCs w:val="20"/>
        </w:rPr>
      </w:pPr>
    </w:p>
    <w:p w14:paraId="1255DC50" w14:textId="77777777" w:rsidR="00B27693" w:rsidRPr="003634E8" w:rsidRDefault="00B27693" w:rsidP="00CC1A9E">
      <w:pPr>
        <w:ind w:left="1012"/>
        <w:rPr>
          <w:rFonts w:ascii="Arial" w:hAnsi="Arial" w:cs="Arial"/>
          <w:sz w:val="20"/>
          <w:szCs w:val="20"/>
        </w:rPr>
      </w:pPr>
    </w:p>
    <w:p w14:paraId="02F1AE9A" w14:textId="77777777" w:rsidR="00B27693" w:rsidRPr="00DC52D6" w:rsidRDefault="00B27693" w:rsidP="00CC1A9E">
      <w:pPr>
        <w:tabs>
          <w:tab w:val="left" w:pos="720"/>
          <w:tab w:val="left" w:pos="896"/>
        </w:tabs>
        <w:ind w:left="854"/>
        <w:jc w:val="right"/>
        <w:outlineLvl w:val="0"/>
        <w:rPr>
          <w:rFonts w:ascii="Arial" w:hAnsi="Arial" w:cs="Arial"/>
          <w:b/>
          <w:szCs w:val="20"/>
          <w:u w:val="single"/>
        </w:rPr>
      </w:pPr>
      <w:r w:rsidRPr="003634E8">
        <w:rPr>
          <w:rFonts w:ascii="Arial" w:hAnsi="Arial" w:cs="Arial"/>
          <w:sz w:val="20"/>
          <w:szCs w:val="20"/>
        </w:rPr>
        <w:br w:type="page"/>
      </w:r>
      <w:bookmarkStart w:id="1615" w:name="_Toc388892949"/>
      <w:bookmarkEnd w:id="1600"/>
      <w:bookmarkEnd w:id="1601"/>
      <w:r w:rsidRPr="00DC52D6">
        <w:rPr>
          <w:rFonts w:ascii="Arial" w:hAnsi="Arial" w:cs="Arial"/>
          <w:b/>
          <w:szCs w:val="20"/>
          <w:u w:val="single"/>
        </w:rPr>
        <w:t>Schedule C</w:t>
      </w:r>
      <w:bookmarkEnd w:id="1615"/>
    </w:p>
    <w:p w14:paraId="0CC3ECA4" w14:textId="77777777" w:rsidR="00B27693" w:rsidRPr="00E33A14" w:rsidRDefault="00B27693" w:rsidP="00CC1A9E">
      <w:pPr>
        <w:ind w:left="-28"/>
        <w:jc w:val="center"/>
        <w:rPr>
          <w:rFonts w:ascii="Arial" w:hAnsi="Arial" w:cs="Arial"/>
          <w:b/>
          <w:sz w:val="20"/>
          <w:szCs w:val="18"/>
          <w:u w:val="single"/>
        </w:rPr>
      </w:pPr>
      <w:bookmarkStart w:id="1616" w:name="_Toc78184839"/>
      <w:bookmarkStart w:id="1617" w:name="_Toc78185071"/>
      <w:bookmarkStart w:id="1618" w:name="_Toc79496231"/>
      <w:bookmarkStart w:id="1619" w:name="_Toc85739451"/>
      <w:bookmarkStart w:id="1620" w:name="_Toc179113741"/>
      <w:bookmarkStart w:id="1621" w:name="_Toc248586706"/>
      <w:bookmarkStart w:id="1622" w:name="_Toc388892950"/>
      <w:bookmarkEnd w:id="1616"/>
      <w:bookmarkEnd w:id="1617"/>
      <w:bookmarkEnd w:id="1618"/>
      <w:bookmarkEnd w:id="1619"/>
      <w:bookmarkEnd w:id="1620"/>
      <w:r w:rsidRPr="00E33A14">
        <w:rPr>
          <w:rFonts w:ascii="Arial" w:hAnsi="Arial" w:cs="Arial"/>
          <w:b/>
          <w:sz w:val="20"/>
          <w:szCs w:val="18"/>
          <w:u w:val="single"/>
        </w:rPr>
        <w:t xml:space="preserve">Form of Disbursement Request </w:t>
      </w:r>
      <w:bookmarkEnd w:id="1621"/>
      <w:bookmarkEnd w:id="1622"/>
      <w:r w:rsidRPr="00E33A14">
        <w:rPr>
          <w:rFonts w:ascii="Arial" w:hAnsi="Arial" w:cs="Arial"/>
          <w:b/>
          <w:sz w:val="20"/>
          <w:szCs w:val="18"/>
          <w:u w:val="single"/>
        </w:rPr>
        <w:t xml:space="preserve"> (Article 1.2.B) </w:t>
      </w:r>
    </w:p>
    <w:p w14:paraId="535A06E0" w14:textId="77777777" w:rsidR="00B27693" w:rsidRPr="00E33A14" w:rsidRDefault="00B27693" w:rsidP="00CC1A9E">
      <w:pPr>
        <w:ind w:left="-42"/>
        <w:jc w:val="center"/>
        <w:rPr>
          <w:rFonts w:ascii="Arial" w:hAnsi="Arial" w:cs="Arial"/>
          <w:sz w:val="20"/>
          <w:szCs w:val="18"/>
        </w:rPr>
      </w:pPr>
      <w:bookmarkStart w:id="1623" w:name="_Toc248586707"/>
      <w:r w:rsidRPr="00E33A14">
        <w:rPr>
          <w:rFonts w:ascii="Arial" w:hAnsi="Arial" w:cs="Arial"/>
          <w:sz w:val="20"/>
          <w:szCs w:val="18"/>
        </w:rPr>
        <w:t>Disbursement Request</w:t>
      </w:r>
      <w:bookmarkEnd w:id="1623"/>
    </w:p>
    <w:p w14:paraId="3FC6B228" w14:textId="77777777" w:rsidR="00B27693" w:rsidRPr="00E33A14" w:rsidRDefault="00B27693" w:rsidP="00CC1A9E">
      <w:pPr>
        <w:tabs>
          <w:tab w:val="left" w:pos="896"/>
        </w:tabs>
        <w:ind w:left="14"/>
        <w:jc w:val="center"/>
        <w:rPr>
          <w:rFonts w:ascii="Arial" w:hAnsi="Arial" w:cs="Arial"/>
          <w:sz w:val="20"/>
          <w:szCs w:val="18"/>
        </w:rPr>
      </w:pPr>
      <w:bookmarkStart w:id="1624" w:name="_Toc248586708"/>
      <w:r w:rsidRPr="00E33A14">
        <w:rPr>
          <w:rFonts w:ascii="Arial" w:hAnsi="Arial" w:cs="Arial"/>
          <w:sz w:val="20"/>
          <w:szCs w:val="18"/>
        </w:rPr>
        <w:t>CROATIA   –   CROATIA EU FUNDS CO-FINANCING 2014-2020 (SPL) / B</w:t>
      </w:r>
      <w:r w:rsidRPr="00E33A14">
        <w:rPr>
          <w:rFonts w:ascii="Arial" w:hAnsi="Arial" w:cs="Arial"/>
          <w:b/>
          <w:sz w:val="20"/>
          <w:szCs w:val="18"/>
        </w:rPr>
        <w:t xml:space="preserve"> </w:t>
      </w:r>
      <w:r w:rsidRPr="00E33A14">
        <w:rPr>
          <w:rFonts w:ascii="Arial" w:hAnsi="Arial" w:cs="Arial"/>
          <w:sz w:val="20"/>
          <w:szCs w:val="18"/>
        </w:rPr>
        <w:t xml:space="preserve"> </w:t>
      </w:r>
    </w:p>
    <w:bookmarkEnd w:id="1624"/>
    <w:tbl>
      <w:tblPr>
        <w:tblW w:w="10065"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939"/>
        <w:gridCol w:w="2126"/>
      </w:tblGrid>
      <w:tr w:rsidR="00B27693" w:rsidRPr="003634E8" w14:paraId="69969376" w14:textId="77777777" w:rsidTr="00137372">
        <w:trPr>
          <w:cantSplit/>
          <w:trHeight w:val="263"/>
        </w:trPr>
        <w:tc>
          <w:tcPr>
            <w:tcW w:w="7939" w:type="dxa"/>
            <w:tcBorders>
              <w:top w:val="nil"/>
              <w:left w:val="nil"/>
              <w:bottom w:val="nil"/>
              <w:right w:val="single" w:sz="6" w:space="0" w:color="auto"/>
            </w:tcBorders>
            <w:vAlign w:val="center"/>
          </w:tcPr>
          <w:p w14:paraId="44AD7D93" w14:textId="77777777" w:rsidR="00B27693" w:rsidRPr="003634E8" w:rsidRDefault="00B27693" w:rsidP="00137372">
            <w:pPr>
              <w:tabs>
                <w:tab w:val="left" w:pos="720"/>
                <w:tab w:val="left" w:pos="896"/>
              </w:tabs>
              <w:ind w:left="854"/>
              <w:rPr>
                <w:rFonts w:ascii="Arial" w:hAnsi="Arial" w:cs="Arial"/>
                <w:sz w:val="20"/>
                <w:szCs w:val="20"/>
              </w:rPr>
            </w:pPr>
          </w:p>
        </w:tc>
        <w:tc>
          <w:tcPr>
            <w:tcW w:w="2126" w:type="dxa"/>
            <w:tcBorders>
              <w:top w:val="single" w:sz="6" w:space="0" w:color="auto"/>
              <w:left w:val="single" w:sz="6" w:space="0" w:color="auto"/>
              <w:bottom w:val="single" w:sz="6" w:space="0" w:color="auto"/>
            </w:tcBorders>
            <w:vAlign w:val="center"/>
          </w:tcPr>
          <w:p w14:paraId="4EB75076" w14:textId="77777777" w:rsidR="00B27693" w:rsidRPr="003634E8" w:rsidRDefault="00B27693" w:rsidP="00137372">
            <w:pPr>
              <w:ind w:left="-17"/>
              <w:rPr>
                <w:rFonts w:ascii="Arial" w:hAnsi="Arial" w:cs="Arial"/>
                <w:sz w:val="20"/>
                <w:szCs w:val="20"/>
              </w:rPr>
            </w:pPr>
            <w:r w:rsidRPr="00E33A14">
              <w:rPr>
                <w:rFonts w:ascii="Arial" w:hAnsi="Arial" w:cs="Arial"/>
                <w:sz w:val="16"/>
                <w:szCs w:val="16"/>
              </w:rPr>
              <w:t>Date:</w:t>
            </w:r>
            <w:r w:rsidRPr="003634E8">
              <w:rPr>
                <w:rFonts w:ascii="Arial" w:hAnsi="Arial" w:cs="Arial"/>
                <w:sz w:val="20"/>
                <w:szCs w:val="20"/>
              </w:rPr>
              <w:t xml:space="preserve"> </w:t>
            </w:r>
          </w:p>
        </w:tc>
      </w:tr>
    </w:tbl>
    <w:p w14:paraId="50A3F27A" w14:textId="77777777" w:rsidR="00B27693" w:rsidRPr="002A38A8" w:rsidRDefault="00B27693" w:rsidP="00CC1A9E">
      <w:pPr>
        <w:ind w:left="-126"/>
        <w:rPr>
          <w:rFonts w:ascii="Arial" w:hAnsi="Arial" w:cs="Arial"/>
          <w:sz w:val="16"/>
          <w:szCs w:val="16"/>
        </w:rPr>
      </w:pPr>
      <w:r w:rsidRPr="002A38A8">
        <w:rPr>
          <w:rFonts w:ascii="Arial" w:hAnsi="Arial" w:cs="Arial"/>
          <w:sz w:val="16"/>
          <w:szCs w:val="16"/>
        </w:rPr>
        <w:t>Please proceed with the following disbursement:</w:t>
      </w:r>
    </w:p>
    <w:tbl>
      <w:tblPr>
        <w:tblW w:w="107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283"/>
        <w:gridCol w:w="852"/>
        <w:gridCol w:w="1842"/>
        <w:gridCol w:w="266"/>
        <w:gridCol w:w="2131"/>
        <w:gridCol w:w="143"/>
        <w:gridCol w:w="152"/>
        <w:gridCol w:w="197"/>
        <w:gridCol w:w="371"/>
        <w:gridCol w:w="1842"/>
        <w:gridCol w:w="285"/>
        <w:gridCol w:w="282"/>
        <w:gridCol w:w="1135"/>
        <w:gridCol w:w="142"/>
        <w:gridCol w:w="23"/>
        <w:gridCol w:w="71"/>
        <w:gridCol w:w="13"/>
        <w:gridCol w:w="35"/>
        <w:gridCol w:w="119"/>
        <w:gridCol w:w="14"/>
        <w:gridCol w:w="103"/>
        <w:gridCol w:w="140"/>
        <w:gridCol w:w="144"/>
      </w:tblGrid>
      <w:tr w:rsidR="00B27693" w:rsidRPr="002A38A8" w14:paraId="04DCE9A4" w14:textId="77777777" w:rsidTr="00137372">
        <w:trPr>
          <w:gridAfter w:val="9"/>
          <w:wAfter w:w="662" w:type="dxa"/>
          <w:cantSplit/>
        </w:trPr>
        <w:tc>
          <w:tcPr>
            <w:tcW w:w="3385" w:type="dxa"/>
            <w:gridSpan w:val="5"/>
            <w:tcBorders>
              <w:top w:val="nil"/>
              <w:left w:val="nil"/>
              <w:bottom w:val="nil"/>
            </w:tcBorders>
          </w:tcPr>
          <w:p w14:paraId="3C9A1FA4" w14:textId="77777777" w:rsidR="00B27693" w:rsidRPr="002A38A8" w:rsidRDefault="00B27693" w:rsidP="00137372">
            <w:pPr>
              <w:ind w:left="473"/>
              <w:rPr>
                <w:rFonts w:ascii="Arial" w:hAnsi="Arial" w:cs="Arial"/>
                <w:sz w:val="16"/>
                <w:szCs w:val="16"/>
              </w:rPr>
            </w:pPr>
            <w:r w:rsidRPr="002A38A8">
              <w:rPr>
                <w:rFonts w:ascii="Arial" w:hAnsi="Arial" w:cs="Arial"/>
                <w:sz w:val="16"/>
                <w:szCs w:val="16"/>
              </w:rPr>
              <w:t>Loan Name (*):</w:t>
            </w:r>
          </w:p>
        </w:tc>
        <w:tc>
          <w:tcPr>
            <w:tcW w:w="6680" w:type="dxa"/>
            <w:gridSpan w:val="10"/>
            <w:vAlign w:val="center"/>
          </w:tcPr>
          <w:p w14:paraId="7FBCB0F0" w14:textId="77777777" w:rsidR="00B27693" w:rsidRPr="002A38A8" w:rsidRDefault="00B27693" w:rsidP="00137372">
            <w:pPr>
              <w:ind w:left="473"/>
              <w:rPr>
                <w:rFonts w:ascii="Arial" w:hAnsi="Arial" w:cs="Arial"/>
                <w:sz w:val="16"/>
                <w:szCs w:val="16"/>
              </w:rPr>
            </w:pPr>
          </w:p>
        </w:tc>
      </w:tr>
      <w:tr w:rsidR="00B27693" w:rsidRPr="002A38A8" w14:paraId="68620874" w14:textId="77777777" w:rsidTr="00137372">
        <w:trPr>
          <w:gridAfter w:val="1"/>
          <w:wAfter w:w="144" w:type="dxa"/>
          <w:cantSplit/>
          <w:trHeight w:hRule="exact" w:val="85"/>
        </w:trPr>
        <w:tc>
          <w:tcPr>
            <w:tcW w:w="3385" w:type="dxa"/>
            <w:gridSpan w:val="5"/>
            <w:tcBorders>
              <w:top w:val="nil"/>
              <w:left w:val="nil"/>
              <w:bottom w:val="nil"/>
              <w:right w:val="nil"/>
            </w:tcBorders>
          </w:tcPr>
          <w:p w14:paraId="29FBF532" w14:textId="77777777" w:rsidR="00B27693" w:rsidRPr="002A38A8" w:rsidRDefault="00B27693" w:rsidP="00137372">
            <w:pPr>
              <w:ind w:left="473"/>
              <w:rPr>
                <w:rFonts w:ascii="Arial" w:hAnsi="Arial" w:cs="Arial"/>
                <w:sz w:val="16"/>
                <w:szCs w:val="16"/>
              </w:rPr>
            </w:pPr>
          </w:p>
        </w:tc>
        <w:tc>
          <w:tcPr>
            <w:tcW w:w="2131" w:type="dxa"/>
            <w:tcBorders>
              <w:left w:val="nil"/>
              <w:right w:val="nil"/>
            </w:tcBorders>
            <w:vAlign w:val="center"/>
          </w:tcPr>
          <w:p w14:paraId="41FA56FB" w14:textId="77777777" w:rsidR="00B27693" w:rsidRPr="002A38A8" w:rsidRDefault="00B27693" w:rsidP="00137372">
            <w:pPr>
              <w:ind w:left="473"/>
              <w:rPr>
                <w:rFonts w:ascii="Arial" w:hAnsi="Arial" w:cs="Arial"/>
                <w:sz w:val="16"/>
                <w:szCs w:val="16"/>
              </w:rPr>
            </w:pPr>
          </w:p>
        </w:tc>
        <w:tc>
          <w:tcPr>
            <w:tcW w:w="492" w:type="dxa"/>
            <w:gridSpan w:val="3"/>
            <w:tcBorders>
              <w:top w:val="nil"/>
              <w:left w:val="nil"/>
              <w:bottom w:val="nil"/>
              <w:right w:val="nil"/>
            </w:tcBorders>
            <w:vAlign w:val="center"/>
          </w:tcPr>
          <w:p w14:paraId="3BE7B087" w14:textId="77777777" w:rsidR="00B27693" w:rsidRPr="002A38A8" w:rsidRDefault="00B27693" w:rsidP="00137372">
            <w:pPr>
              <w:ind w:left="473"/>
              <w:rPr>
                <w:rFonts w:ascii="Arial" w:hAnsi="Arial" w:cs="Arial"/>
                <w:sz w:val="16"/>
                <w:szCs w:val="16"/>
              </w:rPr>
            </w:pPr>
          </w:p>
        </w:tc>
        <w:tc>
          <w:tcPr>
            <w:tcW w:w="2498" w:type="dxa"/>
            <w:gridSpan w:val="3"/>
            <w:tcBorders>
              <w:top w:val="nil"/>
              <w:left w:val="nil"/>
              <w:bottom w:val="nil"/>
              <w:right w:val="nil"/>
            </w:tcBorders>
            <w:vAlign w:val="center"/>
          </w:tcPr>
          <w:p w14:paraId="426C009C" w14:textId="77777777" w:rsidR="00B27693" w:rsidRPr="002A38A8" w:rsidRDefault="00B27693" w:rsidP="00137372">
            <w:pPr>
              <w:ind w:left="473"/>
              <w:rPr>
                <w:rFonts w:ascii="Arial" w:hAnsi="Arial" w:cs="Arial"/>
                <w:sz w:val="16"/>
                <w:szCs w:val="16"/>
              </w:rPr>
            </w:pPr>
          </w:p>
        </w:tc>
        <w:tc>
          <w:tcPr>
            <w:tcW w:w="1559" w:type="dxa"/>
            <w:gridSpan w:val="3"/>
            <w:tcBorders>
              <w:top w:val="nil"/>
              <w:left w:val="nil"/>
              <w:bottom w:val="single" w:sz="6" w:space="0" w:color="auto"/>
              <w:right w:val="nil"/>
            </w:tcBorders>
            <w:vAlign w:val="center"/>
          </w:tcPr>
          <w:p w14:paraId="44604B25" w14:textId="77777777" w:rsidR="00B27693" w:rsidRPr="002A38A8" w:rsidRDefault="00B27693" w:rsidP="00137372">
            <w:pPr>
              <w:ind w:left="473"/>
              <w:rPr>
                <w:rFonts w:ascii="Arial" w:hAnsi="Arial" w:cs="Arial"/>
                <w:sz w:val="16"/>
                <w:szCs w:val="16"/>
              </w:rPr>
            </w:pPr>
          </w:p>
        </w:tc>
        <w:tc>
          <w:tcPr>
            <w:tcW w:w="518" w:type="dxa"/>
            <w:gridSpan w:val="8"/>
            <w:tcBorders>
              <w:top w:val="nil"/>
              <w:left w:val="nil"/>
              <w:bottom w:val="nil"/>
              <w:right w:val="nil"/>
            </w:tcBorders>
            <w:vAlign w:val="center"/>
          </w:tcPr>
          <w:p w14:paraId="3D2FA88D" w14:textId="77777777" w:rsidR="00B27693" w:rsidRPr="002A38A8" w:rsidRDefault="00B27693" w:rsidP="00137372">
            <w:pPr>
              <w:tabs>
                <w:tab w:val="left" w:pos="720"/>
                <w:tab w:val="left" w:pos="896"/>
              </w:tabs>
              <w:ind w:left="854"/>
              <w:rPr>
                <w:rFonts w:ascii="Arial" w:hAnsi="Arial" w:cs="Arial"/>
                <w:sz w:val="16"/>
                <w:szCs w:val="16"/>
              </w:rPr>
            </w:pPr>
          </w:p>
        </w:tc>
      </w:tr>
      <w:tr w:rsidR="00B27693" w:rsidRPr="002A38A8" w14:paraId="75085FED" w14:textId="77777777" w:rsidTr="00137372">
        <w:trPr>
          <w:gridAfter w:val="9"/>
          <w:wAfter w:w="662" w:type="dxa"/>
          <w:cantSplit/>
        </w:trPr>
        <w:tc>
          <w:tcPr>
            <w:tcW w:w="3385" w:type="dxa"/>
            <w:gridSpan w:val="5"/>
            <w:tcBorders>
              <w:top w:val="nil"/>
              <w:left w:val="nil"/>
              <w:bottom w:val="nil"/>
            </w:tcBorders>
          </w:tcPr>
          <w:p w14:paraId="13EB452D" w14:textId="77777777" w:rsidR="00B27693" w:rsidRPr="002A38A8" w:rsidRDefault="00B27693" w:rsidP="00137372">
            <w:pPr>
              <w:ind w:left="473"/>
              <w:rPr>
                <w:rFonts w:ascii="Arial" w:hAnsi="Arial" w:cs="Arial"/>
                <w:sz w:val="16"/>
                <w:szCs w:val="16"/>
              </w:rPr>
            </w:pPr>
            <w:r w:rsidRPr="002A38A8">
              <w:rPr>
                <w:rFonts w:ascii="Arial" w:hAnsi="Arial" w:cs="Arial"/>
                <w:sz w:val="16"/>
                <w:szCs w:val="16"/>
              </w:rPr>
              <w:t>Signature Date (*):</w:t>
            </w:r>
          </w:p>
        </w:tc>
        <w:tc>
          <w:tcPr>
            <w:tcW w:w="2131" w:type="dxa"/>
            <w:vAlign w:val="center"/>
          </w:tcPr>
          <w:p w14:paraId="43C98C90" w14:textId="77777777" w:rsidR="00B27693" w:rsidRPr="002A38A8" w:rsidRDefault="00B27693" w:rsidP="00137372">
            <w:pPr>
              <w:ind w:left="473"/>
              <w:rPr>
                <w:rFonts w:ascii="Arial" w:hAnsi="Arial" w:cs="Arial"/>
                <w:sz w:val="16"/>
                <w:szCs w:val="16"/>
              </w:rPr>
            </w:pPr>
          </w:p>
        </w:tc>
        <w:tc>
          <w:tcPr>
            <w:tcW w:w="492" w:type="dxa"/>
            <w:gridSpan w:val="3"/>
            <w:tcBorders>
              <w:top w:val="nil"/>
              <w:bottom w:val="nil"/>
              <w:right w:val="nil"/>
            </w:tcBorders>
            <w:vAlign w:val="center"/>
          </w:tcPr>
          <w:p w14:paraId="26225984" w14:textId="77777777" w:rsidR="00B27693" w:rsidRPr="002A38A8" w:rsidRDefault="00B27693" w:rsidP="00137372">
            <w:pPr>
              <w:ind w:left="473"/>
              <w:rPr>
                <w:rFonts w:ascii="Arial" w:hAnsi="Arial" w:cs="Arial"/>
                <w:sz w:val="16"/>
                <w:szCs w:val="16"/>
              </w:rPr>
            </w:pPr>
          </w:p>
        </w:tc>
        <w:tc>
          <w:tcPr>
            <w:tcW w:w="2498" w:type="dxa"/>
            <w:gridSpan w:val="3"/>
            <w:tcBorders>
              <w:top w:val="nil"/>
              <w:left w:val="nil"/>
              <w:bottom w:val="nil"/>
              <w:right w:val="single" w:sz="6" w:space="0" w:color="auto"/>
            </w:tcBorders>
            <w:vAlign w:val="center"/>
          </w:tcPr>
          <w:p w14:paraId="0ED0D155" w14:textId="77777777" w:rsidR="00B27693" w:rsidRPr="002A38A8" w:rsidRDefault="00B27693" w:rsidP="00137372">
            <w:pPr>
              <w:ind w:left="473"/>
              <w:rPr>
                <w:rFonts w:ascii="Arial" w:hAnsi="Arial" w:cs="Arial"/>
                <w:sz w:val="16"/>
                <w:szCs w:val="16"/>
              </w:rPr>
            </w:pPr>
            <w:r w:rsidRPr="002A38A8">
              <w:rPr>
                <w:rFonts w:ascii="Arial" w:hAnsi="Arial" w:cs="Arial"/>
                <w:sz w:val="16"/>
                <w:szCs w:val="16"/>
              </w:rPr>
              <w:t>Contract FI number:</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7BFB5C14" w14:textId="77777777" w:rsidR="00B27693" w:rsidRPr="002A38A8" w:rsidRDefault="00B27693" w:rsidP="00137372">
            <w:pPr>
              <w:ind w:left="473"/>
              <w:rPr>
                <w:rFonts w:ascii="Arial" w:hAnsi="Arial" w:cs="Arial"/>
                <w:sz w:val="16"/>
                <w:szCs w:val="16"/>
              </w:rPr>
            </w:pPr>
            <w:r w:rsidRPr="002A38A8">
              <w:rPr>
                <w:rFonts w:ascii="Arial" w:hAnsi="Arial" w:cs="Arial"/>
                <w:sz w:val="16"/>
                <w:szCs w:val="16"/>
              </w:rPr>
              <w:t>89.118</w:t>
            </w:r>
          </w:p>
        </w:tc>
      </w:tr>
      <w:tr w:rsidR="00B27693" w:rsidRPr="002A38A8" w14:paraId="650C7B14" w14:textId="77777777" w:rsidTr="00137372">
        <w:trPr>
          <w:gridBefore w:val="1"/>
          <w:gridAfter w:val="7"/>
          <w:wBefore w:w="142" w:type="dxa"/>
          <w:wAfter w:w="568" w:type="dxa"/>
          <w:cantSplit/>
          <w:trHeight w:val="255"/>
        </w:trPr>
        <w:tc>
          <w:tcPr>
            <w:tcW w:w="5517" w:type="dxa"/>
            <w:gridSpan w:val="6"/>
            <w:tcBorders>
              <w:top w:val="double" w:sz="4" w:space="0" w:color="auto"/>
              <w:left w:val="double" w:sz="4" w:space="0" w:color="auto"/>
              <w:bottom w:val="nil"/>
              <w:right w:val="double" w:sz="4" w:space="0" w:color="auto"/>
            </w:tcBorders>
          </w:tcPr>
          <w:p w14:paraId="5D550041" w14:textId="77777777" w:rsidR="00B27693" w:rsidRPr="002A38A8" w:rsidRDefault="00B27693" w:rsidP="00137372">
            <w:pPr>
              <w:ind w:left="279"/>
              <w:rPr>
                <w:rFonts w:ascii="Arial" w:hAnsi="Arial" w:cs="Arial"/>
                <w:b/>
                <w:sz w:val="16"/>
                <w:szCs w:val="16"/>
              </w:rPr>
            </w:pPr>
            <w:r w:rsidRPr="002A38A8">
              <w:rPr>
                <w:rFonts w:ascii="Arial" w:hAnsi="Arial" w:cs="Arial"/>
                <w:b/>
                <w:sz w:val="16"/>
                <w:szCs w:val="16"/>
              </w:rPr>
              <w:t>Currency &amp; amount requested</w:t>
            </w:r>
          </w:p>
        </w:tc>
        <w:tc>
          <w:tcPr>
            <w:tcW w:w="720" w:type="dxa"/>
            <w:gridSpan w:val="3"/>
            <w:tcBorders>
              <w:top w:val="nil"/>
              <w:left w:val="double" w:sz="4" w:space="0" w:color="auto"/>
              <w:bottom w:val="nil"/>
              <w:right w:val="double" w:sz="4" w:space="0" w:color="auto"/>
            </w:tcBorders>
          </w:tcPr>
          <w:p w14:paraId="20F7B2E1" w14:textId="77777777" w:rsidR="00B27693" w:rsidRPr="002A38A8" w:rsidRDefault="00B27693" w:rsidP="00137372">
            <w:pPr>
              <w:ind w:left="473"/>
              <w:rPr>
                <w:rFonts w:ascii="Arial" w:hAnsi="Arial" w:cs="Arial"/>
                <w:sz w:val="16"/>
                <w:szCs w:val="16"/>
              </w:rPr>
            </w:pPr>
          </w:p>
        </w:tc>
        <w:tc>
          <w:tcPr>
            <w:tcW w:w="3544" w:type="dxa"/>
            <w:gridSpan w:val="4"/>
            <w:vMerge w:val="restart"/>
            <w:tcBorders>
              <w:top w:val="double" w:sz="4" w:space="0" w:color="auto"/>
              <w:left w:val="double" w:sz="4" w:space="0" w:color="auto"/>
              <w:bottom w:val="nil"/>
              <w:right w:val="double" w:sz="4" w:space="0" w:color="auto"/>
            </w:tcBorders>
          </w:tcPr>
          <w:p w14:paraId="59961F7A" w14:textId="77777777" w:rsidR="00B27693" w:rsidRPr="002A38A8" w:rsidRDefault="00B27693" w:rsidP="00137372">
            <w:pPr>
              <w:ind w:left="473"/>
              <w:rPr>
                <w:rFonts w:ascii="Arial" w:hAnsi="Arial" w:cs="Arial"/>
                <w:b/>
                <w:sz w:val="16"/>
                <w:szCs w:val="16"/>
              </w:rPr>
            </w:pPr>
            <w:r w:rsidRPr="002A38A8">
              <w:rPr>
                <w:rFonts w:ascii="Arial" w:hAnsi="Arial" w:cs="Arial"/>
                <w:b/>
                <w:sz w:val="16"/>
                <w:szCs w:val="16"/>
              </w:rPr>
              <w:t>Proposed disbursement date:</w:t>
            </w:r>
          </w:p>
        </w:tc>
        <w:tc>
          <w:tcPr>
            <w:tcW w:w="236" w:type="dxa"/>
            <w:gridSpan w:val="3"/>
            <w:tcBorders>
              <w:top w:val="nil"/>
              <w:left w:val="double" w:sz="4" w:space="0" w:color="auto"/>
              <w:bottom w:val="nil"/>
              <w:right w:val="nil"/>
            </w:tcBorders>
            <w:vAlign w:val="center"/>
          </w:tcPr>
          <w:p w14:paraId="6F427EEF" w14:textId="77777777" w:rsidR="00B27693" w:rsidRPr="002A38A8" w:rsidRDefault="00B27693" w:rsidP="00137372">
            <w:pPr>
              <w:tabs>
                <w:tab w:val="left" w:pos="720"/>
                <w:tab w:val="left" w:pos="896"/>
              </w:tabs>
              <w:ind w:left="854"/>
              <w:rPr>
                <w:rFonts w:ascii="Arial" w:hAnsi="Arial" w:cs="Arial"/>
                <w:sz w:val="16"/>
                <w:szCs w:val="16"/>
              </w:rPr>
            </w:pPr>
          </w:p>
        </w:tc>
      </w:tr>
      <w:tr w:rsidR="00B27693" w:rsidRPr="002A38A8" w14:paraId="26F11D20" w14:textId="77777777" w:rsidTr="00137372">
        <w:trPr>
          <w:gridBefore w:val="1"/>
          <w:gridAfter w:val="6"/>
          <w:wBefore w:w="142" w:type="dxa"/>
          <w:wAfter w:w="555" w:type="dxa"/>
          <w:cantSplit/>
          <w:trHeight w:hRule="exact" w:val="85"/>
        </w:trPr>
        <w:tc>
          <w:tcPr>
            <w:tcW w:w="5517" w:type="dxa"/>
            <w:gridSpan w:val="6"/>
            <w:tcBorders>
              <w:top w:val="nil"/>
              <w:left w:val="double" w:sz="4" w:space="0" w:color="auto"/>
              <w:right w:val="double" w:sz="4" w:space="0" w:color="auto"/>
            </w:tcBorders>
          </w:tcPr>
          <w:p w14:paraId="2ADA899B" w14:textId="77777777" w:rsidR="00B27693" w:rsidRPr="002A38A8" w:rsidRDefault="00B27693" w:rsidP="00137372">
            <w:pPr>
              <w:tabs>
                <w:tab w:val="left" w:pos="720"/>
                <w:tab w:val="left" w:pos="896"/>
              </w:tabs>
              <w:ind w:left="854"/>
              <w:rPr>
                <w:rFonts w:ascii="Arial" w:hAnsi="Arial" w:cs="Arial"/>
                <w:sz w:val="16"/>
                <w:szCs w:val="16"/>
              </w:rPr>
            </w:pPr>
          </w:p>
        </w:tc>
        <w:tc>
          <w:tcPr>
            <w:tcW w:w="720" w:type="dxa"/>
            <w:gridSpan w:val="3"/>
            <w:tcBorders>
              <w:top w:val="nil"/>
              <w:left w:val="double" w:sz="4" w:space="0" w:color="auto"/>
              <w:bottom w:val="nil"/>
              <w:right w:val="double" w:sz="4" w:space="0" w:color="auto"/>
            </w:tcBorders>
            <w:vAlign w:val="center"/>
          </w:tcPr>
          <w:p w14:paraId="1CDDC2E5" w14:textId="77777777" w:rsidR="00B27693" w:rsidRPr="002A38A8" w:rsidRDefault="00B27693" w:rsidP="00137372">
            <w:pPr>
              <w:tabs>
                <w:tab w:val="left" w:pos="720"/>
                <w:tab w:val="left" w:pos="896"/>
              </w:tabs>
              <w:ind w:left="854"/>
              <w:rPr>
                <w:rFonts w:ascii="Arial" w:hAnsi="Arial" w:cs="Arial"/>
                <w:sz w:val="16"/>
                <w:szCs w:val="16"/>
              </w:rPr>
            </w:pPr>
          </w:p>
        </w:tc>
        <w:tc>
          <w:tcPr>
            <w:tcW w:w="3544" w:type="dxa"/>
            <w:gridSpan w:val="4"/>
            <w:vMerge/>
            <w:tcBorders>
              <w:top w:val="nil"/>
              <w:left w:val="double" w:sz="4" w:space="0" w:color="auto"/>
              <w:bottom w:val="nil"/>
              <w:right w:val="double" w:sz="4" w:space="0" w:color="auto"/>
            </w:tcBorders>
            <w:vAlign w:val="center"/>
          </w:tcPr>
          <w:p w14:paraId="028A9EE4" w14:textId="77777777" w:rsidR="00B27693" w:rsidRPr="002A38A8" w:rsidRDefault="00B27693" w:rsidP="00137372">
            <w:pPr>
              <w:tabs>
                <w:tab w:val="left" w:pos="720"/>
                <w:tab w:val="left" w:pos="896"/>
              </w:tabs>
              <w:ind w:left="854"/>
              <w:rPr>
                <w:rFonts w:ascii="Arial" w:hAnsi="Arial" w:cs="Arial"/>
                <w:sz w:val="16"/>
                <w:szCs w:val="16"/>
              </w:rPr>
            </w:pPr>
          </w:p>
        </w:tc>
        <w:tc>
          <w:tcPr>
            <w:tcW w:w="249" w:type="dxa"/>
            <w:gridSpan w:val="4"/>
            <w:tcBorders>
              <w:top w:val="nil"/>
              <w:left w:val="double" w:sz="4" w:space="0" w:color="auto"/>
              <w:bottom w:val="nil"/>
              <w:right w:val="nil"/>
            </w:tcBorders>
            <w:vAlign w:val="center"/>
          </w:tcPr>
          <w:p w14:paraId="1AFE402F" w14:textId="77777777" w:rsidR="00B27693" w:rsidRPr="002A38A8" w:rsidRDefault="00B27693" w:rsidP="00137372">
            <w:pPr>
              <w:tabs>
                <w:tab w:val="left" w:pos="720"/>
                <w:tab w:val="left" w:pos="896"/>
              </w:tabs>
              <w:ind w:left="854"/>
              <w:rPr>
                <w:rFonts w:ascii="Arial" w:hAnsi="Arial" w:cs="Arial"/>
                <w:sz w:val="16"/>
                <w:szCs w:val="16"/>
              </w:rPr>
            </w:pPr>
          </w:p>
        </w:tc>
      </w:tr>
      <w:tr w:rsidR="00B27693" w:rsidRPr="002A38A8" w14:paraId="5F23EF4F" w14:textId="77777777" w:rsidTr="00137372">
        <w:trPr>
          <w:gridBefore w:val="1"/>
          <w:wBefore w:w="142" w:type="dxa"/>
          <w:cantSplit/>
          <w:trHeight w:hRule="exact" w:val="227"/>
        </w:trPr>
        <w:tc>
          <w:tcPr>
            <w:tcW w:w="1135" w:type="dxa"/>
            <w:gridSpan w:val="2"/>
            <w:tcBorders>
              <w:left w:val="double" w:sz="4" w:space="0" w:color="auto"/>
            </w:tcBorders>
          </w:tcPr>
          <w:p w14:paraId="0AF71B23" w14:textId="77777777" w:rsidR="00B27693" w:rsidRPr="002A38A8" w:rsidRDefault="00B27693" w:rsidP="00137372">
            <w:pPr>
              <w:ind w:left="25"/>
              <w:rPr>
                <w:rFonts w:ascii="Arial" w:hAnsi="Arial" w:cs="Arial"/>
                <w:sz w:val="16"/>
                <w:szCs w:val="16"/>
              </w:rPr>
            </w:pPr>
            <w:r w:rsidRPr="002A38A8">
              <w:rPr>
                <w:rFonts w:ascii="Arial" w:hAnsi="Arial" w:cs="Arial"/>
                <w:sz w:val="16"/>
                <w:szCs w:val="16"/>
              </w:rPr>
              <w:t>Currency</w:t>
            </w:r>
          </w:p>
        </w:tc>
        <w:tc>
          <w:tcPr>
            <w:tcW w:w="4382" w:type="dxa"/>
            <w:gridSpan w:val="4"/>
            <w:tcBorders>
              <w:right w:val="double" w:sz="4" w:space="0" w:color="auto"/>
            </w:tcBorders>
          </w:tcPr>
          <w:p w14:paraId="44D8BE45" w14:textId="77777777" w:rsidR="00B27693" w:rsidRPr="002A38A8" w:rsidRDefault="00B27693" w:rsidP="00137372">
            <w:pPr>
              <w:ind w:left="388"/>
              <w:rPr>
                <w:rFonts w:ascii="Arial" w:hAnsi="Arial" w:cs="Arial"/>
                <w:sz w:val="16"/>
                <w:szCs w:val="16"/>
              </w:rPr>
            </w:pPr>
            <w:r w:rsidRPr="002A38A8">
              <w:rPr>
                <w:rFonts w:ascii="Arial" w:hAnsi="Arial" w:cs="Arial"/>
                <w:sz w:val="16"/>
                <w:szCs w:val="16"/>
              </w:rPr>
              <w:t>Amount</w:t>
            </w:r>
          </w:p>
        </w:tc>
        <w:tc>
          <w:tcPr>
            <w:tcW w:w="720" w:type="dxa"/>
            <w:gridSpan w:val="3"/>
            <w:tcBorders>
              <w:top w:val="nil"/>
              <w:left w:val="double" w:sz="4" w:space="0" w:color="auto"/>
              <w:bottom w:val="nil"/>
              <w:right w:val="nil"/>
            </w:tcBorders>
            <w:vAlign w:val="center"/>
          </w:tcPr>
          <w:p w14:paraId="4A082B84" w14:textId="77777777" w:rsidR="00B27693" w:rsidRPr="002A38A8" w:rsidRDefault="00B27693" w:rsidP="00137372">
            <w:pPr>
              <w:tabs>
                <w:tab w:val="left" w:pos="720"/>
                <w:tab w:val="left" w:pos="896"/>
              </w:tabs>
              <w:ind w:left="854"/>
              <w:rPr>
                <w:rFonts w:ascii="Arial" w:hAnsi="Arial" w:cs="Arial"/>
                <w:sz w:val="16"/>
                <w:szCs w:val="16"/>
              </w:rPr>
            </w:pPr>
          </w:p>
        </w:tc>
        <w:tc>
          <w:tcPr>
            <w:tcW w:w="3544" w:type="dxa"/>
            <w:gridSpan w:val="4"/>
            <w:vMerge/>
            <w:tcBorders>
              <w:top w:val="nil"/>
              <w:left w:val="double" w:sz="4" w:space="0" w:color="auto"/>
              <w:bottom w:val="nil"/>
              <w:right w:val="double" w:sz="4" w:space="0" w:color="auto"/>
            </w:tcBorders>
            <w:vAlign w:val="center"/>
          </w:tcPr>
          <w:p w14:paraId="367A479D" w14:textId="77777777" w:rsidR="00B27693" w:rsidRPr="002A38A8" w:rsidRDefault="00B27693" w:rsidP="00137372">
            <w:pPr>
              <w:tabs>
                <w:tab w:val="left" w:pos="720"/>
                <w:tab w:val="left" w:pos="896"/>
              </w:tabs>
              <w:ind w:left="854"/>
              <w:rPr>
                <w:rFonts w:ascii="Arial" w:hAnsi="Arial" w:cs="Arial"/>
                <w:sz w:val="16"/>
                <w:szCs w:val="16"/>
              </w:rPr>
            </w:pPr>
          </w:p>
        </w:tc>
        <w:tc>
          <w:tcPr>
            <w:tcW w:w="804" w:type="dxa"/>
            <w:gridSpan w:val="10"/>
            <w:tcBorders>
              <w:top w:val="nil"/>
              <w:left w:val="double" w:sz="4" w:space="0" w:color="auto"/>
              <w:bottom w:val="nil"/>
              <w:right w:val="nil"/>
            </w:tcBorders>
            <w:vAlign w:val="center"/>
          </w:tcPr>
          <w:p w14:paraId="0C1A11A7" w14:textId="77777777" w:rsidR="00B27693" w:rsidRPr="002A38A8" w:rsidRDefault="00B27693" w:rsidP="00137372">
            <w:pPr>
              <w:tabs>
                <w:tab w:val="left" w:pos="720"/>
                <w:tab w:val="left" w:pos="896"/>
              </w:tabs>
              <w:ind w:left="854"/>
              <w:rPr>
                <w:rFonts w:ascii="Arial" w:hAnsi="Arial" w:cs="Arial"/>
                <w:sz w:val="16"/>
                <w:szCs w:val="16"/>
              </w:rPr>
            </w:pPr>
          </w:p>
        </w:tc>
      </w:tr>
      <w:tr w:rsidR="00B27693" w:rsidRPr="002A38A8" w14:paraId="34821FA0" w14:textId="77777777" w:rsidTr="002A38A8">
        <w:trPr>
          <w:gridBefore w:val="1"/>
          <w:gridAfter w:val="2"/>
          <w:wBefore w:w="142" w:type="dxa"/>
          <w:wAfter w:w="284" w:type="dxa"/>
          <w:cantSplit/>
          <w:trHeight w:val="275"/>
        </w:trPr>
        <w:tc>
          <w:tcPr>
            <w:tcW w:w="1135" w:type="dxa"/>
            <w:gridSpan w:val="2"/>
            <w:tcBorders>
              <w:left w:val="double" w:sz="4" w:space="0" w:color="auto"/>
              <w:bottom w:val="double" w:sz="4" w:space="0" w:color="auto"/>
            </w:tcBorders>
          </w:tcPr>
          <w:p w14:paraId="00A09A05" w14:textId="77777777" w:rsidR="00B27693" w:rsidRPr="002A38A8" w:rsidRDefault="00B27693" w:rsidP="00137372">
            <w:pPr>
              <w:tabs>
                <w:tab w:val="left" w:pos="720"/>
                <w:tab w:val="left" w:pos="896"/>
              </w:tabs>
              <w:ind w:left="854"/>
              <w:rPr>
                <w:rFonts w:ascii="Arial" w:hAnsi="Arial" w:cs="Arial"/>
                <w:sz w:val="16"/>
                <w:szCs w:val="16"/>
              </w:rPr>
            </w:pPr>
          </w:p>
        </w:tc>
        <w:tc>
          <w:tcPr>
            <w:tcW w:w="4382" w:type="dxa"/>
            <w:gridSpan w:val="4"/>
            <w:tcBorders>
              <w:bottom w:val="double" w:sz="4" w:space="0" w:color="auto"/>
              <w:right w:val="double" w:sz="4" w:space="0" w:color="auto"/>
            </w:tcBorders>
          </w:tcPr>
          <w:p w14:paraId="2C417002" w14:textId="77777777" w:rsidR="00B27693" w:rsidRPr="002A38A8" w:rsidRDefault="00B27693" w:rsidP="00137372">
            <w:pPr>
              <w:tabs>
                <w:tab w:val="left" w:pos="720"/>
                <w:tab w:val="left" w:pos="896"/>
              </w:tabs>
              <w:ind w:left="854"/>
              <w:rPr>
                <w:rFonts w:ascii="Arial" w:hAnsi="Arial" w:cs="Arial"/>
                <w:sz w:val="16"/>
                <w:szCs w:val="16"/>
              </w:rPr>
            </w:pPr>
          </w:p>
        </w:tc>
        <w:tc>
          <w:tcPr>
            <w:tcW w:w="720" w:type="dxa"/>
            <w:gridSpan w:val="3"/>
            <w:tcBorders>
              <w:top w:val="nil"/>
              <w:left w:val="double" w:sz="4" w:space="0" w:color="auto"/>
              <w:bottom w:val="nil"/>
              <w:right w:val="double" w:sz="4" w:space="0" w:color="auto"/>
            </w:tcBorders>
            <w:vAlign w:val="center"/>
          </w:tcPr>
          <w:p w14:paraId="6572CD6C" w14:textId="77777777" w:rsidR="00B27693" w:rsidRPr="002A38A8" w:rsidRDefault="00B27693" w:rsidP="00137372">
            <w:pPr>
              <w:tabs>
                <w:tab w:val="left" w:pos="720"/>
                <w:tab w:val="left" w:pos="896"/>
              </w:tabs>
              <w:ind w:left="854"/>
              <w:rPr>
                <w:rFonts w:ascii="Arial" w:hAnsi="Arial" w:cs="Arial"/>
                <w:sz w:val="16"/>
                <w:szCs w:val="16"/>
              </w:rPr>
            </w:pPr>
          </w:p>
        </w:tc>
        <w:tc>
          <w:tcPr>
            <w:tcW w:w="3544" w:type="dxa"/>
            <w:gridSpan w:val="4"/>
            <w:tcBorders>
              <w:top w:val="nil"/>
              <w:left w:val="double" w:sz="4" w:space="0" w:color="auto"/>
              <w:bottom w:val="double" w:sz="4" w:space="0" w:color="auto"/>
              <w:right w:val="double" w:sz="4" w:space="0" w:color="auto"/>
            </w:tcBorders>
            <w:vAlign w:val="center"/>
          </w:tcPr>
          <w:p w14:paraId="003FA5A2" w14:textId="77777777" w:rsidR="00B27693" w:rsidRPr="002A38A8" w:rsidRDefault="00B27693" w:rsidP="00137372">
            <w:pPr>
              <w:tabs>
                <w:tab w:val="left" w:pos="720"/>
                <w:tab w:val="left" w:pos="896"/>
              </w:tabs>
              <w:ind w:left="854"/>
              <w:rPr>
                <w:rFonts w:ascii="Arial" w:hAnsi="Arial" w:cs="Arial"/>
                <w:sz w:val="16"/>
                <w:szCs w:val="16"/>
              </w:rPr>
            </w:pPr>
          </w:p>
        </w:tc>
        <w:tc>
          <w:tcPr>
            <w:tcW w:w="284" w:type="dxa"/>
            <w:gridSpan w:val="5"/>
            <w:tcBorders>
              <w:top w:val="nil"/>
              <w:left w:val="double" w:sz="4" w:space="0" w:color="auto"/>
              <w:bottom w:val="nil"/>
              <w:right w:val="nil"/>
            </w:tcBorders>
            <w:vAlign w:val="center"/>
          </w:tcPr>
          <w:p w14:paraId="24C1D72C" w14:textId="77777777" w:rsidR="00B27693" w:rsidRPr="002A38A8" w:rsidRDefault="00B27693" w:rsidP="00137372">
            <w:pPr>
              <w:tabs>
                <w:tab w:val="left" w:pos="720"/>
                <w:tab w:val="left" w:pos="896"/>
              </w:tabs>
              <w:ind w:left="854"/>
              <w:rPr>
                <w:rFonts w:ascii="Arial" w:hAnsi="Arial" w:cs="Arial"/>
                <w:sz w:val="16"/>
                <w:szCs w:val="16"/>
              </w:rPr>
            </w:pPr>
          </w:p>
        </w:tc>
        <w:tc>
          <w:tcPr>
            <w:tcW w:w="236" w:type="dxa"/>
            <w:gridSpan w:val="3"/>
            <w:tcBorders>
              <w:top w:val="nil"/>
              <w:left w:val="nil"/>
              <w:bottom w:val="nil"/>
              <w:right w:val="nil"/>
            </w:tcBorders>
            <w:vAlign w:val="center"/>
          </w:tcPr>
          <w:p w14:paraId="3B6889FA" w14:textId="77777777" w:rsidR="00B27693" w:rsidRPr="002A38A8" w:rsidRDefault="00B27693" w:rsidP="00137372">
            <w:pPr>
              <w:tabs>
                <w:tab w:val="left" w:pos="720"/>
                <w:tab w:val="left" w:pos="896"/>
              </w:tabs>
              <w:ind w:left="854"/>
              <w:rPr>
                <w:rFonts w:ascii="Arial" w:hAnsi="Arial" w:cs="Arial"/>
                <w:sz w:val="16"/>
                <w:szCs w:val="16"/>
              </w:rPr>
            </w:pPr>
          </w:p>
        </w:tc>
      </w:tr>
      <w:tr w:rsidR="00B27693" w:rsidRPr="002A38A8" w14:paraId="1BBE7490" w14:textId="77777777" w:rsidTr="00137372">
        <w:trPr>
          <w:gridAfter w:val="3"/>
          <w:wAfter w:w="387" w:type="dxa"/>
          <w:cantSplit/>
          <w:trHeight w:hRule="exact" w:val="113"/>
        </w:trPr>
        <w:tc>
          <w:tcPr>
            <w:tcW w:w="3119" w:type="dxa"/>
            <w:gridSpan w:val="4"/>
            <w:tcBorders>
              <w:top w:val="nil"/>
              <w:left w:val="nil"/>
              <w:bottom w:val="nil"/>
              <w:right w:val="nil"/>
            </w:tcBorders>
          </w:tcPr>
          <w:p w14:paraId="7F0414DD" w14:textId="77777777" w:rsidR="00B27693" w:rsidRPr="002A38A8" w:rsidRDefault="00B27693" w:rsidP="00137372">
            <w:pPr>
              <w:tabs>
                <w:tab w:val="left" w:pos="720"/>
                <w:tab w:val="left" w:pos="896"/>
              </w:tabs>
              <w:ind w:left="854"/>
              <w:rPr>
                <w:rFonts w:ascii="Arial" w:hAnsi="Arial" w:cs="Arial"/>
                <w:sz w:val="16"/>
                <w:szCs w:val="16"/>
              </w:rPr>
            </w:pPr>
          </w:p>
        </w:tc>
        <w:tc>
          <w:tcPr>
            <w:tcW w:w="2397" w:type="dxa"/>
            <w:gridSpan w:val="2"/>
            <w:tcBorders>
              <w:top w:val="nil"/>
              <w:left w:val="nil"/>
              <w:right w:val="nil"/>
            </w:tcBorders>
            <w:vAlign w:val="center"/>
          </w:tcPr>
          <w:p w14:paraId="5AA15706" w14:textId="77777777" w:rsidR="00B27693" w:rsidRPr="002A38A8" w:rsidRDefault="00B27693" w:rsidP="00137372">
            <w:pPr>
              <w:tabs>
                <w:tab w:val="left" w:pos="720"/>
                <w:tab w:val="left" w:pos="896"/>
              </w:tabs>
              <w:ind w:left="854"/>
              <w:rPr>
                <w:rFonts w:ascii="Arial" w:hAnsi="Arial" w:cs="Arial"/>
                <w:sz w:val="16"/>
                <w:szCs w:val="16"/>
              </w:rPr>
            </w:pPr>
          </w:p>
        </w:tc>
        <w:tc>
          <w:tcPr>
            <w:tcW w:w="295" w:type="dxa"/>
            <w:gridSpan w:val="2"/>
            <w:tcBorders>
              <w:top w:val="nil"/>
              <w:left w:val="nil"/>
              <w:bottom w:val="nil"/>
              <w:right w:val="nil"/>
            </w:tcBorders>
            <w:vAlign w:val="center"/>
          </w:tcPr>
          <w:p w14:paraId="7A945B04" w14:textId="77777777" w:rsidR="00B27693" w:rsidRPr="002A38A8" w:rsidRDefault="00B27693" w:rsidP="00137372">
            <w:pPr>
              <w:tabs>
                <w:tab w:val="left" w:pos="720"/>
                <w:tab w:val="left" w:pos="896"/>
              </w:tabs>
              <w:ind w:left="854"/>
              <w:rPr>
                <w:rFonts w:ascii="Arial" w:hAnsi="Arial" w:cs="Arial"/>
                <w:sz w:val="16"/>
                <w:szCs w:val="16"/>
              </w:rPr>
            </w:pPr>
          </w:p>
        </w:tc>
        <w:tc>
          <w:tcPr>
            <w:tcW w:w="2977" w:type="dxa"/>
            <w:gridSpan w:val="5"/>
            <w:tcBorders>
              <w:top w:val="nil"/>
              <w:left w:val="nil"/>
              <w:right w:val="nil"/>
            </w:tcBorders>
            <w:vAlign w:val="center"/>
          </w:tcPr>
          <w:p w14:paraId="2874A07D" w14:textId="77777777" w:rsidR="00B27693" w:rsidRPr="002A38A8" w:rsidRDefault="00B27693" w:rsidP="00137372">
            <w:pPr>
              <w:tabs>
                <w:tab w:val="left" w:pos="720"/>
                <w:tab w:val="left" w:pos="896"/>
              </w:tabs>
              <w:ind w:left="854"/>
              <w:rPr>
                <w:rFonts w:ascii="Arial" w:hAnsi="Arial" w:cs="Arial"/>
                <w:sz w:val="16"/>
                <w:szCs w:val="16"/>
              </w:rPr>
            </w:pPr>
          </w:p>
        </w:tc>
        <w:tc>
          <w:tcPr>
            <w:tcW w:w="1300" w:type="dxa"/>
            <w:gridSpan w:val="3"/>
            <w:tcBorders>
              <w:top w:val="nil"/>
              <w:left w:val="nil"/>
              <w:right w:val="nil"/>
            </w:tcBorders>
            <w:vAlign w:val="center"/>
          </w:tcPr>
          <w:p w14:paraId="1D3DB4F4" w14:textId="77777777" w:rsidR="00B27693" w:rsidRPr="002A38A8" w:rsidRDefault="00B27693" w:rsidP="00137372">
            <w:pPr>
              <w:tabs>
                <w:tab w:val="left" w:pos="720"/>
                <w:tab w:val="left" w:pos="896"/>
              </w:tabs>
              <w:ind w:left="854"/>
              <w:rPr>
                <w:rFonts w:ascii="Arial" w:hAnsi="Arial" w:cs="Arial"/>
                <w:sz w:val="16"/>
                <w:szCs w:val="16"/>
              </w:rPr>
            </w:pPr>
          </w:p>
        </w:tc>
        <w:tc>
          <w:tcPr>
            <w:tcW w:w="252" w:type="dxa"/>
            <w:gridSpan w:val="5"/>
            <w:tcBorders>
              <w:top w:val="nil"/>
              <w:left w:val="nil"/>
              <w:right w:val="nil"/>
            </w:tcBorders>
            <w:vAlign w:val="center"/>
          </w:tcPr>
          <w:p w14:paraId="6353AA70" w14:textId="77777777" w:rsidR="00B27693" w:rsidRPr="002A38A8" w:rsidRDefault="00B27693" w:rsidP="00137372">
            <w:pPr>
              <w:tabs>
                <w:tab w:val="left" w:pos="720"/>
                <w:tab w:val="left" w:pos="896"/>
              </w:tabs>
              <w:ind w:left="854"/>
              <w:rPr>
                <w:rFonts w:ascii="Arial" w:hAnsi="Arial" w:cs="Arial"/>
                <w:sz w:val="16"/>
                <w:szCs w:val="16"/>
              </w:rPr>
            </w:pPr>
          </w:p>
        </w:tc>
      </w:tr>
      <w:tr w:rsidR="00B27693" w:rsidRPr="002A38A8" w14:paraId="2909688C" w14:textId="77777777" w:rsidTr="00137372">
        <w:trPr>
          <w:gridAfter w:val="4"/>
          <w:wAfter w:w="401" w:type="dxa"/>
          <w:cantSplit/>
        </w:trPr>
        <w:tc>
          <w:tcPr>
            <w:tcW w:w="425" w:type="dxa"/>
            <w:gridSpan w:val="2"/>
            <w:vMerge w:val="restart"/>
            <w:textDirection w:val="btLr"/>
          </w:tcPr>
          <w:p w14:paraId="748A8509" w14:textId="77777777" w:rsidR="00B27693" w:rsidRPr="002A38A8" w:rsidRDefault="00B27693" w:rsidP="00137372">
            <w:pPr>
              <w:tabs>
                <w:tab w:val="left" w:pos="720"/>
                <w:tab w:val="left" w:pos="896"/>
              </w:tabs>
              <w:ind w:left="854"/>
              <w:jc w:val="center"/>
              <w:rPr>
                <w:rFonts w:ascii="Arial" w:hAnsi="Arial" w:cs="Arial"/>
                <w:b/>
                <w:sz w:val="16"/>
                <w:szCs w:val="16"/>
              </w:rPr>
            </w:pPr>
            <w:r w:rsidRPr="002A38A8">
              <w:rPr>
                <w:rFonts w:ascii="Arial" w:hAnsi="Arial" w:cs="Arial"/>
                <w:b/>
                <w:sz w:val="16"/>
                <w:szCs w:val="16"/>
              </w:rPr>
              <w:t>I N T E R E S T</w:t>
            </w:r>
          </w:p>
        </w:tc>
        <w:tc>
          <w:tcPr>
            <w:tcW w:w="2694" w:type="dxa"/>
            <w:gridSpan w:val="2"/>
            <w:tcBorders>
              <w:top w:val="nil"/>
              <w:left w:val="nil"/>
              <w:bottom w:val="nil"/>
            </w:tcBorders>
          </w:tcPr>
          <w:p w14:paraId="011EAA7A" w14:textId="77777777" w:rsidR="00B27693" w:rsidRPr="002A38A8" w:rsidRDefault="00B27693" w:rsidP="00137372">
            <w:pPr>
              <w:ind w:left="8"/>
              <w:rPr>
                <w:rFonts w:ascii="Arial" w:hAnsi="Arial" w:cs="Arial"/>
                <w:b/>
                <w:sz w:val="16"/>
                <w:szCs w:val="16"/>
              </w:rPr>
            </w:pPr>
            <w:r w:rsidRPr="002A38A8">
              <w:rPr>
                <w:rFonts w:ascii="Arial" w:hAnsi="Arial" w:cs="Arial"/>
                <w:b/>
                <w:sz w:val="16"/>
                <w:szCs w:val="16"/>
              </w:rPr>
              <w:t>Int. rate basis (Art. 3.1)</w:t>
            </w:r>
          </w:p>
        </w:tc>
        <w:tc>
          <w:tcPr>
            <w:tcW w:w="2397" w:type="dxa"/>
            <w:gridSpan w:val="2"/>
            <w:vAlign w:val="center"/>
          </w:tcPr>
          <w:p w14:paraId="107EB5B5" w14:textId="77777777" w:rsidR="00B27693" w:rsidRPr="002A38A8" w:rsidRDefault="00B27693" w:rsidP="00137372">
            <w:pPr>
              <w:tabs>
                <w:tab w:val="left" w:pos="720"/>
                <w:tab w:val="left" w:pos="896"/>
              </w:tabs>
              <w:ind w:left="854"/>
              <w:rPr>
                <w:rFonts w:ascii="Arial" w:hAnsi="Arial" w:cs="Arial"/>
                <w:sz w:val="16"/>
                <w:szCs w:val="16"/>
              </w:rPr>
            </w:pPr>
          </w:p>
        </w:tc>
        <w:tc>
          <w:tcPr>
            <w:tcW w:w="295" w:type="dxa"/>
            <w:gridSpan w:val="2"/>
            <w:tcBorders>
              <w:top w:val="nil"/>
              <w:bottom w:val="nil"/>
            </w:tcBorders>
            <w:vAlign w:val="center"/>
          </w:tcPr>
          <w:p w14:paraId="680D9ABF" w14:textId="77777777" w:rsidR="00B27693" w:rsidRPr="002A38A8" w:rsidRDefault="00B27693" w:rsidP="00137372">
            <w:pPr>
              <w:tabs>
                <w:tab w:val="left" w:pos="720"/>
                <w:tab w:val="left" w:pos="896"/>
              </w:tabs>
              <w:ind w:left="854"/>
              <w:rPr>
                <w:rFonts w:ascii="Arial" w:hAnsi="Arial" w:cs="Arial"/>
                <w:sz w:val="16"/>
                <w:szCs w:val="16"/>
              </w:rPr>
            </w:pPr>
          </w:p>
        </w:tc>
        <w:tc>
          <w:tcPr>
            <w:tcW w:w="2410" w:type="dxa"/>
            <w:gridSpan w:val="3"/>
            <w:tcBorders>
              <w:bottom w:val="nil"/>
              <w:right w:val="nil"/>
            </w:tcBorders>
            <w:vAlign w:val="center"/>
          </w:tcPr>
          <w:p w14:paraId="6CF68D5A" w14:textId="77777777" w:rsidR="00B27693" w:rsidRPr="002A38A8" w:rsidRDefault="00B27693" w:rsidP="00137372">
            <w:pPr>
              <w:tabs>
                <w:tab w:val="left" w:pos="-58"/>
              </w:tabs>
              <w:ind w:left="82"/>
              <w:rPr>
                <w:rFonts w:ascii="Arial" w:hAnsi="Arial" w:cs="Arial"/>
                <w:sz w:val="16"/>
                <w:szCs w:val="16"/>
              </w:rPr>
            </w:pPr>
            <w:r w:rsidRPr="002A38A8">
              <w:rPr>
                <w:rFonts w:ascii="Arial" w:hAnsi="Arial" w:cs="Arial"/>
                <w:sz w:val="16"/>
                <w:szCs w:val="16"/>
              </w:rPr>
              <w:t xml:space="preserve">Reserved for the Bank </w:t>
            </w:r>
          </w:p>
        </w:tc>
        <w:tc>
          <w:tcPr>
            <w:tcW w:w="2105" w:type="dxa"/>
            <w:gridSpan w:val="9"/>
            <w:tcBorders>
              <w:left w:val="nil"/>
              <w:bottom w:val="nil"/>
            </w:tcBorders>
            <w:vAlign w:val="center"/>
          </w:tcPr>
          <w:p w14:paraId="4999B6DF" w14:textId="77777777" w:rsidR="00B27693" w:rsidRPr="002A38A8" w:rsidRDefault="00B27693" w:rsidP="00137372">
            <w:pPr>
              <w:ind w:left="480"/>
              <w:rPr>
                <w:rFonts w:ascii="Arial" w:hAnsi="Arial" w:cs="Arial"/>
                <w:sz w:val="16"/>
                <w:szCs w:val="16"/>
              </w:rPr>
            </w:pPr>
            <w:r w:rsidRPr="002A38A8">
              <w:rPr>
                <w:rFonts w:ascii="Arial" w:hAnsi="Arial" w:cs="Arial"/>
                <w:sz w:val="16"/>
                <w:szCs w:val="16"/>
              </w:rPr>
              <w:t>(contract currency)</w:t>
            </w:r>
          </w:p>
        </w:tc>
      </w:tr>
      <w:tr w:rsidR="00B27693" w:rsidRPr="002A38A8" w14:paraId="27B8182A" w14:textId="77777777" w:rsidTr="00137372">
        <w:trPr>
          <w:gridAfter w:val="4"/>
          <w:wAfter w:w="401" w:type="dxa"/>
          <w:cantSplit/>
          <w:trHeight w:hRule="exact" w:val="85"/>
        </w:trPr>
        <w:tc>
          <w:tcPr>
            <w:tcW w:w="425" w:type="dxa"/>
            <w:gridSpan w:val="2"/>
            <w:vMerge/>
            <w:tcBorders>
              <w:top w:val="nil"/>
            </w:tcBorders>
          </w:tcPr>
          <w:p w14:paraId="68FC8D09" w14:textId="77777777" w:rsidR="00B27693" w:rsidRPr="002A38A8" w:rsidRDefault="00B27693" w:rsidP="00137372">
            <w:pPr>
              <w:tabs>
                <w:tab w:val="left" w:pos="720"/>
                <w:tab w:val="left" w:pos="896"/>
              </w:tabs>
              <w:ind w:left="854"/>
              <w:jc w:val="center"/>
              <w:rPr>
                <w:rFonts w:ascii="Arial" w:hAnsi="Arial" w:cs="Arial"/>
                <w:sz w:val="16"/>
                <w:szCs w:val="16"/>
              </w:rPr>
            </w:pPr>
          </w:p>
        </w:tc>
        <w:tc>
          <w:tcPr>
            <w:tcW w:w="2694" w:type="dxa"/>
            <w:gridSpan w:val="2"/>
            <w:tcBorders>
              <w:top w:val="nil"/>
              <w:bottom w:val="nil"/>
              <w:right w:val="nil"/>
            </w:tcBorders>
          </w:tcPr>
          <w:p w14:paraId="3BBB8BBB" w14:textId="77777777" w:rsidR="00B27693" w:rsidRPr="002A38A8" w:rsidRDefault="00B27693" w:rsidP="00137372">
            <w:pPr>
              <w:ind w:left="8"/>
              <w:rPr>
                <w:rFonts w:ascii="Arial" w:hAnsi="Arial" w:cs="Arial"/>
                <w:b/>
                <w:sz w:val="16"/>
                <w:szCs w:val="16"/>
              </w:rPr>
            </w:pPr>
          </w:p>
        </w:tc>
        <w:tc>
          <w:tcPr>
            <w:tcW w:w="2397" w:type="dxa"/>
            <w:gridSpan w:val="2"/>
            <w:tcBorders>
              <w:left w:val="nil"/>
              <w:right w:val="nil"/>
            </w:tcBorders>
            <w:vAlign w:val="center"/>
          </w:tcPr>
          <w:p w14:paraId="24EC4945" w14:textId="77777777" w:rsidR="00B27693" w:rsidRPr="002A38A8" w:rsidRDefault="00B27693" w:rsidP="00137372">
            <w:pPr>
              <w:tabs>
                <w:tab w:val="left" w:pos="720"/>
                <w:tab w:val="left" w:pos="896"/>
              </w:tabs>
              <w:ind w:left="854"/>
              <w:rPr>
                <w:rFonts w:ascii="Arial" w:hAnsi="Arial" w:cs="Arial"/>
                <w:sz w:val="16"/>
                <w:szCs w:val="16"/>
              </w:rPr>
            </w:pPr>
          </w:p>
        </w:tc>
        <w:tc>
          <w:tcPr>
            <w:tcW w:w="295" w:type="dxa"/>
            <w:gridSpan w:val="2"/>
            <w:tcBorders>
              <w:top w:val="nil"/>
              <w:left w:val="nil"/>
              <w:bottom w:val="nil"/>
            </w:tcBorders>
            <w:vAlign w:val="center"/>
          </w:tcPr>
          <w:p w14:paraId="17C3A8B9" w14:textId="77777777" w:rsidR="00B27693" w:rsidRPr="002A38A8" w:rsidRDefault="00B27693" w:rsidP="00137372">
            <w:pPr>
              <w:tabs>
                <w:tab w:val="left" w:pos="720"/>
                <w:tab w:val="left" w:pos="896"/>
              </w:tabs>
              <w:ind w:left="854"/>
              <w:rPr>
                <w:rFonts w:ascii="Arial" w:hAnsi="Arial" w:cs="Arial"/>
                <w:sz w:val="16"/>
                <w:szCs w:val="16"/>
              </w:rPr>
            </w:pPr>
          </w:p>
        </w:tc>
        <w:tc>
          <w:tcPr>
            <w:tcW w:w="2977" w:type="dxa"/>
            <w:gridSpan w:val="5"/>
            <w:tcBorders>
              <w:top w:val="nil"/>
              <w:bottom w:val="nil"/>
              <w:right w:val="nil"/>
            </w:tcBorders>
            <w:vAlign w:val="center"/>
          </w:tcPr>
          <w:p w14:paraId="482C6DB7" w14:textId="77777777" w:rsidR="00B27693" w:rsidRPr="002A38A8" w:rsidRDefault="00B27693" w:rsidP="00137372">
            <w:pPr>
              <w:tabs>
                <w:tab w:val="left" w:pos="-58"/>
              </w:tabs>
              <w:ind w:left="82"/>
              <w:rPr>
                <w:rFonts w:ascii="Arial" w:hAnsi="Arial" w:cs="Arial"/>
                <w:sz w:val="16"/>
                <w:szCs w:val="16"/>
              </w:rPr>
            </w:pPr>
          </w:p>
        </w:tc>
        <w:tc>
          <w:tcPr>
            <w:tcW w:w="1300" w:type="dxa"/>
            <w:gridSpan w:val="3"/>
            <w:tcBorders>
              <w:top w:val="nil"/>
              <w:left w:val="nil"/>
              <w:right w:val="nil"/>
            </w:tcBorders>
            <w:vAlign w:val="center"/>
          </w:tcPr>
          <w:p w14:paraId="6B79DB45" w14:textId="77777777" w:rsidR="00B27693" w:rsidRPr="002A38A8" w:rsidRDefault="00B27693" w:rsidP="00137372">
            <w:pPr>
              <w:tabs>
                <w:tab w:val="left" w:pos="720"/>
                <w:tab w:val="left" w:pos="896"/>
              </w:tabs>
              <w:ind w:left="854"/>
              <w:rPr>
                <w:rFonts w:ascii="Arial" w:hAnsi="Arial" w:cs="Arial"/>
                <w:sz w:val="16"/>
                <w:szCs w:val="16"/>
              </w:rPr>
            </w:pPr>
          </w:p>
        </w:tc>
        <w:tc>
          <w:tcPr>
            <w:tcW w:w="238" w:type="dxa"/>
            <w:gridSpan w:val="4"/>
            <w:tcBorders>
              <w:top w:val="nil"/>
              <w:left w:val="nil"/>
              <w:bottom w:val="nil"/>
            </w:tcBorders>
            <w:vAlign w:val="center"/>
          </w:tcPr>
          <w:p w14:paraId="3CDDE572" w14:textId="77777777" w:rsidR="00B27693" w:rsidRPr="002A38A8" w:rsidRDefault="00B27693" w:rsidP="00137372">
            <w:pPr>
              <w:tabs>
                <w:tab w:val="left" w:pos="720"/>
                <w:tab w:val="left" w:pos="896"/>
              </w:tabs>
              <w:ind w:left="854"/>
              <w:rPr>
                <w:rFonts w:ascii="Arial" w:hAnsi="Arial" w:cs="Arial"/>
                <w:sz w:val="16"/>
                <w:szCs w:val="16"/>
              </w:rPr>
            </w:pPr>
          </w:p>
        </w:tc>
      </w:tr>
      <w:tr w:rsidR="00CC1A9E" w:rsidRPr="002A38A8" w14:paraId="0B30F17C" w14:textId="77777777" w:rsidTr="00137372">
        <w:trPr>
          <w:gridAfter w:val="4"/>
          <w:wAfter w:w="401" w:type="dxa"/>
          <w:cantSplit/>
        </w:trPr>
        <w:tc>
          <w:tcPr>
            <w:tcW w:w="425" w:type="dxa"/>
            <w:gridSpan w:val="2"/>
            <w:vMerge/>
            <w:tcBorders>
              <w:top w:val="nil"/>
            </w:tcBorders>
          </w:tcPr>
          <w:p w14:paraId="5C83BD40" w14:textId="77777777" w:rsidR="00B27693" w:rsidRPr="002A38A8" w:rsidRDefault="00B27693" w:rsidP="00137372">
            <w:pPr>
              <w:tabs>
                <w:tab w:val="left" w:pos="720"/>
                <w:tab w:val="left" w:pos="896"/>
              </w:tabs>
              <w:ind w:left="854"/>
              <w:jc w:val="center"/>
              <w:rPr>
                <w:rFonts w:ascii="Arial" w:hAnsi="Arial" w:cs="Arial"/>
                <w:sz w:val="16"/>
                <w:szCs w:val="16"/>
              </w:rPr>
            </w:pPr>
          </w:p>
        </w:tc>
        <w:tc>
          <w:tcPr>
            <w:tcW w:w="2694" w:type="dxa"/>
            <w:gridSpan w:val="2"/>
            <w:tcBorders>
              <w:top w:val="nil"/>
              <w:left w:val="nil"/>
              <w:bottom w:val="nil"/>
            </w:tcBorders>
          </w:tcPr>
          <w:p w14:paraId="450030B8" w14:textId="77777777" w:rsidR="00B27693" w:rsidRPr="002A38A8" w:rsidRDefault="00B27693" w:rsidP="00137372">
            <w:pPr>
              <w:ind w:left="8"/>
              <w:rPr>
                <w:rFonts w:ascii="Arial" w:hAnsi="Arial" w:cs="Arial"/>
                <w:b/>
                <w:sz w:val="16"/>
                <w:szCs w:val="16"/>
              </w:rPr>
            </w:pPr>
            <w:r w:rsidRPr="002A38A8">
              <w:rPr>
                <w:rFonts w:ascii="Arial" w:hAnsi="Arial" w:cs="Arial"/>
                <w:b/>
                <w:sz w:val="16"/>
                <w:szCs w:val="16"/>
              </w:rPr>
              <w:t>Rate (% or Spread) </w:t>
            </w:r>
          </w:p>
          <w:p w14:paraId="3359CEF9" w14:textId="77777777" w:rsidR="00B27693" w:rsidRPr="002A38A8" w:rsidRDefault="00B27693" w:rsidP="00137372">
            <w:pPr>
              <w:ind w:left="8"/>
              <w:rPr>
                <w:rFonts w:ascii="Arial" w:hAnsi="Arial" w:cs="Arial"/>
                <w:b/>
                <w:sz w:val="16"/>
                <w:szCs w:val="16"/>
              </w:rPr>
            </w:pPr>
            <w:r w:rsidRPr="002A38A8">
              <w:rPr>
                <w:rFonts w:ascii="Arial" w:hAnsi="Arial" w:cs="Arial"/>
                <w:b/>
                <w:sz w:val="16"/>
                <w:szCs w:val="16"/>
              </w:rPr>
              <w:t>OR (please indicate only ONE)</w:t>
            </w:r>
          </w:p>
          <w:p w14:paraId="1765EEEA" w14:textId="77777777" w:rsidR="00B27693" w:rsidRPr="002A38A8" w:rsidRDefault="00B27693" w:rsidP="00175D04">
            <w:pPr>
              <w:ind w:left="8"/>
              <w:rPr>
                <w:rFonts w:ascii="Arial" w:hAnsi="Arial" w:cs="Arial"/>
                <w:b/>
                <w:sz w:val="16"/>
                <w:szCs w:val="16"/>
                <w:vertAlign w:val="superscript"/>
              </w:rPr>
            </w:pPr>
            <w:r w:rsidRPr="002A38A8">
              <w:rPr>
                <w:rFonts w:ascii="Arial" w:hAnsi="Arial" w:cs="Arial"/>
                <w:b/>
                <w:sz w:val="16"/>
                <w:szCs w:val="16"/>
              </w:rPr>
              <w:t>Maximum Rate (% or Maximum Spread)</w:t>
            </w:r>
            <w:r w:rsidR="002A38A8">
              <w:rPr>
                <w:rFonts w:ascii="Arial" w:hAnsi="Arial" w:cs="Arial"/>
                <w:b/>
                <w:sz w:val="16"/>
                <w:szCs w:val="16"/>
                <w:vertAlign w:val="superscript"/>
              </w:rPr>
              <w:t>11</w:t>
            </w:r>
          </w:p>
        </w:tc>
        <w:tc>
          <w:tcPr>
            <w:tcW w:w="2397" w:type="dxa"/>
            <w:gridSpan w:val="2"/>
            <w:vAlign w:val="center"/>
          </w:tcPr>
          <w:p w14:paraId="3C8B5349" w14:textId="77777777" w:rsidR="00CC1A9E" w:rsidRPr="002A38A8" w:rsidRDefault="00CC1A9E" w:rsidP="00137372">
            <w:pPr>
              <w:ind w:left="2"/>
              <w:rPr>
                <w:rFonts w:ascii="Arial" w:hAnsi="Arial" w:cs="Arial"/>
                <w:sz w:val="16"/>
                <w:szCs w:val="16"/>
              </w:rPr>
            </w:pPr>
            <w:bookmarkStart w:id="1625" w:name="_Toc85824322"/>
            <w:bookmarkStart w:id="1626" w:name="_Toc95578695"/>
            <w:bookmarkStart w:id="1627" w:name="_Ref77856593"/>
            <w:bookmarkStart w:id="1628" w:name="_Toc48025231"/>
            <w:bookmarkStart w:id="1629" w:name="_Toc48380736"/>
            <w:bookmarkStart w:id="1630" w:name="_Toc51481186"/>
            <w:bookmarkStart w:id="1631" w:name="_Toc51481406"/>
            <w:bookmarkStart w:id="1632" w:name="_Toc51647586"/>
            <w:bookmarkStart w:id="1633" w:name="_Toc51648448"/>
            <w:bookmarkStart w:id="1634" w:name="_Toc51733875"/>
            <w:bookmarkStart w:id="1635" w:name="_Toc57456500"/>
            <w:bookmarkStart w:id="1636" w:name="_Toc57456662"/>
            <w:bookmarkStart w:id="1637" w:name="_Toc57456985"/>
            <w:bookmarkStart w:id="1638" w:name="_Ref76948695"/>
            <w:bookmarkStart w:id="1639" w:name="_Ref76949544"/>
            <w:bookmarkStart w:id="1640" w:name="_Toc77852646"/>
            <w:bookmarkStart w:id="1641" w:name="_Ref77856575"/>
            <w:bookmarkStart w:id="1642" w:name="_Ref77856806"/>
            <w:bookmarkStart w:id="1643" w:name="_Ref77856979"/>
            <w:bookmarkStart w:id="1644" w:name="_Ref77857022"/>
            <w:bookmarkStart w:id="1645" w:name="_Toc78184840"/>
            <w:bookmarkStart w:id="1646" w:name="_Toc78185072"/>
            <w:bookmarkStart w:id="1647" w:name="_Ref78200033"/>
            <w:bookmarkStart w:id="1648" w:name="_Toc85739452"/>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r w:rsidRPr="002A38A8">
              <w:rPr>
                <w:rFonts w:ascii="Arial" w:hAnsi="Arial" w:cs="Arial"/>
                <w:sz w:val="16"/>
                <w:szCs w:val="16"/>
              </w:rPr>
              <w:noBreakHyphen/>
            </w:r>
          </w:p>
        </w:tc>
        <w:tc>
          <w:tcPr>
            <w:tcW w:w="295" w:type="dxa"/>
            <w:gridSpan w:val="2"/>
            <w:tcBorders>
              <w:top w:val="nil"/>
              <w:bottom w:val="nil"/>
            </w:tcBorders>
            <w:vAlign w:val="center"/>
          </w:tcPr>
          <w:p w14:paraId="4806EDE9"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tcBorders>
            <w:vAlign w:val="center"/>
          </w:tcPr>
          <w:p w14:paraId="4CE1EE0B" w14:textId="77777777" w:rsidR="00CC1A9E" w:rsidRPr="002A38A8" w:rsidRDefault="00CC1A9E" w:rsidP="00137372">
            <w:pPr>
              <w:tabs>
                <w:tab w:val="left" w:pos="-58"/>
              </w:tabs>
              <w:ind w:left="82"/>
              <w:rPr>
                <w:rFonts w:ascii="Arial" w:hAnsi="Arial" w:cs="Arial"/>
                <w:sz w:val="16"/>
                <w:szCs w:val="16"/>
              </w:rPr>
            </w:pPr>
            <w:r w:rsidRPr="002A38A8">
              <w:rPr>
                <w:rFonts w:ascii="Arial" w:hAnsi="Arial" w:cs="Arial"/>
                <w:sz w:val="16"/>
                <w:szCs w:val="16"/>
              </w:rPr>
              <w:t xml:space="preserve">Total </w:t>
            </w:r>
            <w:r w:rsidRPr="002A38A8">
              <w:rPr>
                <w:rFonts w:ascii="Arial" w:hAnsi="Arial" w:cs="Arial"/>
                <w:b/>
                <w:sz w:val="16"/>
                <w:szCs w:val="16"/>
              </w:rPr>
              <w:t>Credit</w:t>
            </w:r>
            <w:r w:rsidRPr="002A38A8">
              <w:rPr>
                <w:rFonts w:ascii="Arial" w:hAnsi="Arial" w:cs="Arial"/>
                <w:sz w:val="16"/>
                <w:szCs w:val="16"/>
              </w:rPr>
              <w:t xml:space="preserve"> Amount:</w:t>
            </w:r>
          </w:p>
        </w:tc>
        <w:tc>
          <w:tcPr>
            <w:tcW w:w="1300" w:type="dxa"/>
            <w:gridSpan w:val="3"/>
            <w:vAlign w:val="center"/>
          </w:tcPr>
          <w:p w14:paraId="1275F324" w14:textId="77777777" w:rsidR="00CC1A9E" w:rsidRPr="002A38A8" w:rsidRDefault="00CC1A9E" w:rsidP="00137372">
            <w:pPr>
              <w:tabs>
                <w:tab w:val="left" w:pos="720"/>
                <w:tab w:val="left" w:pos="896"/>
              </w:tabs>
              <w:ind w:left="177"/>
              <w:rPr>
                <w:rFonts w:ascii="Arial" w:hAnsi="Arial" w:cs="Arial"/>
                <w:sz w:val="16"/>
                <w:szCs w:val="16"/>
              </w:rPr>
            </w:pPr>
            <w:r w:rsidRPr="002A38A8">
              <w:rPr>
                <w:rFonts w:ascii="Arial" w:hAnsi="Arial" w:cs="Arial"/>
                <w:sz w:val="16"/>
                <w:szCs w:val="16"/>
              </w:rPr>
              <w:t>300,000,000</w:t>
            </w:r>
          </w:p>
          <w:p w14:paraId="51FD6912" w14:textId="77777777" w:rsidR="00CC1A9E" w:rsidRPr="002A38A8" w:rsidRDefault="00CC1A9E" w:rsidP="00137372">
            <w:pPr>
              <w:tabs>
                <w:tab w:val="left" w:pos="720"/>
                <w:tab w:val="left" w:pos="896"/>
              </w:tabs>
              <w:ind w:left="177"/>
              <w:rPr>
                <w:rFonts w:ascii="Arial" w:hAnsi="Arial" w:cs="Arial"/>
                <w:sz w:val="16"/>
                <w:szCs w:val="16"/>
              </w:rPr>
            </w:pPr>
          </w:p>
        </w:tc>
        <w:tc>
          <w:tcPr>
            <w:tcW w:w="238" w:type="dxa"/>
            <w:gridSpan w:val="4"/>
            <w:tcBorders>
              <w:top w:val="nil"/>
              <w:bottom w:val="nil"/>
            </w:tcBorders>
            <w:vAlign w:val="center"/>
          </w:tcPr>
          <w:p w14:paraId="01B4ABD6"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68376579" w14:textId="77777777" w:rsidTr="00137372">
        <w:trPr>
          <w:gridAfter w:val="4"/>
          <w:wAfter w:w="401" w:type="dxa"/>
          <w:cantSplit/>
          <w:trHeight w:hRule="exact" w:val="85"/>
        </w:trPr>
        <w:tc>
          <w:tcPr>
            <w:tcW w:w="425" w:type="dxa"/>
            <w:gridSpan w:val="2"/>
            <w:vMerge/>
            <w:tcBorders>
              <w:top w:val="nil"/>
            </w:tcBorders>
          </w:tcPr>
          <w:p w14:paraId="6FACD320" w14:textId="77777777" w:rsidR="00CC1A9E" w:rsidRPr="002A38A8" w:rsidRDefault="00CC1A9E" w:rsidP="00137372">
            <w:pPr>
              <w:tabs>
                <w:tab w:val="left" w:pos="720"/>
                <w:tab w:val="left" w:pos="896"/>
              </w:tabs>
              <w:ind w:left="854"/>
              <w:jc w:val="center"/>
              <w:rPr>
                <w:rFonts w:ascii="Arial" w:hAnsi="Arial" w:cs="Arial"/>
                <w:sz w:val="16"/>
                <w:szCs w:val="16"/>
              </w:rPr>
            </w:pPr>
          </w:p>
        </w:tc>
        <w:tc>
          <w:tcPr>
            <w:tcW w:w="2694" w:type="dxa"/>
            <w:gridSpan w:val="2"/>
            <w:tcBorders>
              <w:top w:val="nil"/>
              <w:bottom w:val="nil"/>
              <w:right w:val="nil"/>
            </w:tcBorders>
          </w:tcPr>
          <w:p w14:paraId="542C627C" w14:textId="77777777" w:rsidR="00CC1A9E" w:rsidRPr="002A38A8" w:rsidRDefault="00CC1A9E" w:rsidP="00137372">
            <w:pPr>
              <w:tabs>
                <w:tab w:val="left" w:pos="720"/>
                <w:tab w:val="left" w:pos="896"/>
              </w:tabs>
              <w:ind w:left="854"/>
              <w:rPr>
                <w:rFonts w:ascii="Arial" w:hAnsi="Arial" w:cs="Arial"/>
                <w:b/>
                <w:sz w:val="16"/>
                <w:szCs w:val="16"/>
              </w:rPr>
            </w:pPr>
          </w:p>
          <w:p w14:paraId="45CB00F2" w14:textId="77777777" w:rsidR="00CC1A9E" w:rsidRPr="002A38A8" w:rsidRDefault="00CC1A9E" w:rsidP="00137372">
            <w:pPr>
              <w:tabs>
                <w:tab w:val="left" w:pos="720"/>
                <w:tab w:val="left" w:pos="896"/>
              </w:tabs>
              <w:ind w:left="854"/>
              <w:rPr>
                <w:rFonts w:ascii="Arial" w:hAnsi="Arial" w:cs="Arial"/>
                <w:b/>
                <w:sz w:val="16"/>
                <w:szCs w:val="16"/>
              </w:rPr>
            </w:pPr>
          </w:p>
          <w:p w14:paraId="17F00BD9" w14:textId="77777777" w:rsidR="00CC1A9E" w:rsidRPr="002A38A8" w:rsidRDefault="00CC1A9E" w:rsidP="00137372">
            <w:pPr>
              <w:tabs>
                <w:tab w:val="left" w:pos="720"/>
                <w:tab w:val="left" w:pos="896"/>
              </w:tabs>
              <w:ind w:left="854"/>
              <w:rPr>
                <w:rFonts w:ascii="Arial" w:hAnsi="Arial" w:cs="Arial"/>
                <w:b/>
                <w:sz w:val="16"/>
                <w:szCs w:val="16"/>
              </w:rPr>
            </w:pPr>
          </w:p>
        </w:tc>
        <w:tc>
          <w:tcPr>
            <w:tcW w:w="2397" w:type="dxa"/>
            <w:gridSpan w:val="2"/>
            <w:tcBorders>
              <w:left w:val="nil"/>
              <w:right w:val="nil"/>
            </w:tcBorders>
            <w:vAlign w:val="center"/>
          </w:tcPr>
          <w:p w14:paraId="6F0345B1" w14:textId="77777777" w:rsidR="00CC1A9E" w:rsidRPr="002A38A8" w:rsidRDefault="00CC1A9E" w:rsidP="00137372">
            <w:pPr>
              <w:tabs>
                <w:tab w:val="left" w:pos="720"/>
                <w:tab w:val="left" w:pos="896"/>
              </w:tabs>
              <w:ind w:left="854"/>
              <w:rPr>
                <w:rFonts w:ascii="Arial" w:hAnsi="Arial" w:cs="Arial"/>
                <w:sz w:val="16"/>
                <w:szCs w:val="16"/>
              </w:rPr>
            </w:pPr>
          </w:p>
        </w:tc>
        <w:tc>
          <w:tcPr>
            <w:tcW w:w="295" w:type="dxa"/>
            <w:gridSpan w:val="2"/>
            <w:tcBorders>
              <w:top w:val="nil"/>
              <w:left w:val="nil"/>
              <w:bottom w:val="nil"/>
            </w:tcBorders>
            <w:vAlign w:val="center"/>
          </w:tcPr>
          <w:p w14:paraId="6B958A8A"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right w:val="nil"/>
            </w:tcBorders>
            <w:vAlign w:val="center"/>
          </w:tcPr>
          <w:p w14:paraId="62F0B80E" w14:textId="77777777" w:rsidR="00CC1A9E" w:rsidRPr="002A38A8" w:rsidRDefault="00CC1A9E" w:rsidP="00137372">
            <w:pPr>
              <w:tabs>
                <w:tab w:val="left" w:pos="-58"/>
              </w:tabs>
              <w:ind w:left="82"/>
              <w:rPr>
                <w:rFonts w:ascii="Arial" w:hAnsi="Arial" w:cs="Arial"/>
                <w:sz w:val="16"/>
                <w:szCs w:val="16"/>
              </w:rPr>
            </w:pPr>
          </w:p>
        </w:tc>
        <w:tc>
          <w:tcPr>
            <w:tcW w:w="1300" w:type="dxa"/>
            <w:gridSpan w:val="3"/>
            <w:tcBorders>
              <w:left w:val="nil"/>
              <w:right w:val="nil"/>
            </w:tcBorders>
            <w:vAlign w:val="center"/>
          </w:tcPr>
          <w:p w14:paraId="47D1EEE4"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left w:val="nil"/>
              <w:bottom w:val="nil"/>
            </w:tcBorders>
            <w:vAlign w:val="center"/>
          </w:tcPr>
          <w:p w14:paraId="5BC679B1"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7C6866E4" w14:textId="77777777" w:rsidTr="00137372">
        <w:trPr>
          <w:gridAfter w:val="4"/>
          <w:wAfter w:w="401" w:type="dxa"/>
          <w:cantSplit/>
          <w:trHeight w:hRule="exact" w:val="956"/>
        </w:trPr>
        <w:tc>
          <w:tcPr>
            <w:tcW w:w="425" w:type="dxa"/>
            <w:gridSpan w:val="2"/>
            <w:vMerge/>
            <w:tcBorders>
              <w:top w:val="nil"/>
            </w:tcBorders>
          </w:tcPr>
          <w:p w14:paraId="303CBB8F" w14:textId="77777777" w:rsidR="00CC1A9E" w:rsidRPr="002A38A8" w:rsidRDefault="00CC1A9E" w:rsidP="00137372">
            <w:pPr>
              <w:tabs>
                <w:tab w:val="left" w:pos="720"/>
                <w:tab w:val="left" w:pos="896"/>
              </w:tabs>
              <w:ind w:left="854"/>
              <w:jc w:val="center"/>
              <w:rPr>
                <w:rFonts w:ascii="Arial" w:hAnsi="Arial" w:cs="Arial"/>
                <w:sz w:val="16"/>
                <w:szCs w:val="16"/>
              </w:rPr>
            </w:pPr>
          </w:p>
        </w:tc>
        <w:tc>
          <w:tcPr>
            <w:tcW w:w="2694" w:type="dxa"/>
            <w:gridSpan w:val="2"/>
            <w:tcBorders>
              <w:top w:val="nil"/>
              <w:left w:val="nil"/>
              <w:bottom w:val="nil"/>
            </w:tcBorders>
          </w:tcPr>
          <w:p w14:paraId="24F4264E" w14:textId="77777777" w:rsidR="00CC1A9E" w:rsidRPr="002A38A8" w:rsidRDefault="00CC1A9E" w:rsidP="00137372">
            <w:pPr>
              <w:ind w:left="22"/>
              <w:rPr>
                <w:rFonts w:ascii="Arial" w:hAnsi="Arial" w:cs="Arial"/>
                <w:b/>
                <w:sz w:val="16"/>
                <w:szCs w:val="16"/>
              </w:rPr>
            </w:pPr>
            <w:r w:rsidRPr="002A38A8">
              <w:rPr>
                <w:rFonts w:ascii="Arial" w:hAnsi="Arial" w:cs="Arial"/>
                <w:b/>
                <w:sz w:val="16"/>
                <w:szCs w:val="16"/>
              </w:rPr>
              <w:t>Frequency (Art. 3.1)</w:t>
            </w:r>
          </w:p>
        </w:tc>
        <w:tc>
          <w:tcPr>
            <w:tcW w:w="2397" w:type="dxa"/>
            <w:gridSpan w:val="2"/>
            <w:vAlign w:val="center"/>
          </w:tcPr>
          <w:p w14:paraId="456E5182" w14:textId="77777777" w:rsidR="00CC1A9E" w:rsidRPr="002A38A8" w:rsidRDefault="00CC1A9E" w:rsidP="00137372">
            <w:pPr>
              <w:ind w:left="58"/>
              <w:rPr>
                <w:rFonts w:ascii="Arial" w:hAnsi="Arial" w:cs="Arial"/>
                <w:sz w:val="16"/>
                <w:szCs w:val="16"/>
              </w:rPr>
            </w:pPr>
            <w:r w:rsidRPr="002A38A8">
              <w:rPr>
                <w:rFonts w:ascii="Arial" w:hAnsi="Arial" w:cs="Arial"/>
                <w:sz w:val="16"/>
                <w:szCs w:val="16"/>
              </w:rPr>
              <w:t>Semi-annual</w:t>
            </w:r>
            <w:r w:rsidRPr="002A38A8">
              <w:rPr>
                <w:rFonts w:ascii="Arial" w:hAnsi="Arial" w:cs="Arial"/>
                <w:sz w:val="16"/>
                <w:szCs w:val="16"/>
              </w:rPr>
              <w:tab/>
            </w:r>
            <w:r w:rsidRPr="002A38A8">
              <w:rPr>
                <w:rFonts w:ascii="Arial" w:hAnsi="Arial" w:cs="Arial"/>
                <w:sz w:val="16"/>
                <w:szCs w:val="16"/>
              </w:rPr>
              <w:sym w:font="Wingdings" w:char="F06F"/>
            </w:r>
          </w:p>
          <w:p w14:paraId="3439B388" w14:textId="77777777" w:rsidR="00CC1A9E" w:rsidRPr="002A38A8" w:rsidRDefault="00CC1A9E" w:rsidP="00137372">
            <w:pPr>
              <w:ind w:left="58"/>
              <w:rPr>
                <w:rFonts w:ascii="Arial" w:hAnsi="Arial" w:cs="Arial"/>
                <w:sz w:val="16"/>
                <w:szCs w:val="16"/>
              </w:rPr>
            </w:pPr>
          </w:p>
        </w:tc>
        <w:tc>
          <w:tcPr>
            <w:tcW w:w="295" w:type="dxa"/>
            <w:gridSpan w:val="2"/>
            <w:tcBorders>
              <w:top w:val="nil"/>
              <w:bottom w:val="nil"/>
            </w:tcBorders>
            <w:vAlign w:val="center"/>
          </w:tcPr>
          <w:p w14:paraId="24A930F0"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tcBorders>
            <w:vAlign w:val="center"/>
          </w:tcPr>
          <w:p w14:paraId="09C73A70" w14:textId="77777777" w:rsidR="00CC1A9E" w:rsidRPr="002A38A8" w:rsidRDefault="00CC1A9E" w:rsidP="00137372">
            <w:pPr>
              <w:tabs>
                <w:tab w:val="left" w:pos="-58"/>
              </w:tabs>
              <w:ind w:left="82"/>
              <w:rPr>
                <w:rFonts w:ascii="Arial" w:hAnsi="Arial" w:cs="Arial"/>
                <w:sz w:val="16"/>
                <w:szCs w:val="16"/>
              </w:rPr>
            </w:pPr>
            <w:r w:rsidRPr="002A38A8">
              <w:rPr>
                <w:rFonts w:ascii="Arial" w:hAnsi="Arial" w:cs="Arial"/>
                <w:sz w:val="16"/>
                <w:szCs w:val="16"/>
              </w:rPr>
              <w:t>Disbursed to date:</w:t>
            </w:r>
          </w:p>
        </w:tc>
        <w:tc>
          <w:tcPr>
            <w:tcW w:w="1300" w:type="dxa"/>
            <w:gridSpan w:val="3"/>
            <w:vAlign w:val="center"/>
          </w:tcPr>
          <w:p w14:paraId="3B198699"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bottom w:val="nil"/>
            </w:tcBorders>
            <w:vAlign w:val="center"/>
          </w:tcPr>
          <w:p w14:paraId="5D4D5FFD"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4ED31A99" w14:textId="77777777" w:rsidTr="00137372">
        <w:trPr>
          <w:gridAfter w:val="4"/>
          <w:wAfter w:w="401" w:type="dxa"/>
          <w:cantSplit/>
          <w:trHeight w:hRule="exact" w:val="85"/>
        </w:trPr>
        <w:tc>
          <w:tcPr>
            <w:tcW w:w="425" w:type="dxa"/>
            <w:gridSpan w:val="2"/>
            <w:vMerge/>
            <w:tcBorders>
              <w:top w:val="nil"/>
            </w:tcBorders>
          </w:tcPr>
          <w:p w14:paraId="4C402DF1" w14:textId="77777777" w:rsidR="00CC1A9E" w:rsidRPr="002A38A8" w:rsidRDefault="00CC1A9E" w:rsidP="00137372">
            <w:pPr>
              <w:tabs>
                <w:tab w:val="left" w:pos="720"/>
                <w:tab w:val="left" w:pos="896"/>
              </w:tabs>
              <w:ind w:left="854"/>
              <w:jc w:val="center"/>
              <w:rPr>
                <w:rFonts w:ascii="Arial" w:hAnsi="Arial" w:cs="Arial"/>
                <w:sz w:val="16"/>
                <w:szCs w:val="16"/>
              </w:rPr>
            </w:pPr>
          </w:p>
        </w:tc>
        <w:tc>
          <w:tcPr>
            <w:tcW w:w="2694" w:type="dxa"/>
            <w:gridSpan w:val="2"/>
            <w:tcBorders>
              <w:top w:val="nil"/>
              <w:bottom w:val="nil"/>
              <w:right w:val="nil"/>
            </w:tcBorders>
          </w:tcPr>
          <w:p w14:paraId="552F4CCB" w14:textId="77777777" w:rsidR="00CC1A9E" w:rsidRPr="002A38A8" w:rsidRDefault="00CC1A9E" w:rsidP="00137372">
            <w:pPr>
              <w:ind w:left="22"/>
              <w:rPr>
                <w:rFonts w:ascii="Arial" w:hAnsi="Arial" w:cs="Arial"/>
                <w:b/>
                <w:sz w:val="16"/>
                <w:szCs w:val="16"/>
              </w:rPr>
            </w:pPr>
          </w:p>
        </w:tc>
        <w:tc>
          <w:tcPr>
            <w:tcW w:w="2397" w:type="dxa"/>
            <w:gridSpan w:val="2"/>
            <w:tcBorders>
              <w:left w:val="nil"/>
              <w:right w:val="nil"/>
            </w:tcBorders>
            <w:vAlign w:val="center"/>
          </w:tcPr>
          <w:p w14:paraId="12A1E436" w14:textId="77777777" w:rsidR="00CC1A9E" w:rsidRPr="002A38A8" w:rsidRDefault="00CC1A9E" w:rsidP="00137372">
            <w:pPr>
              <w:tabs>
                <w:tab w:val="left" w:pos="720"/>
                <w:tab w:val="left" w:pos="896"/>
              </w:tabs>
              <w:ind w:left="854"/>
              <w:rPr>
                <w:rFonts w:ascii="Arial" w:hAnsi="Arial" w:cs="Arial"/>
                <w:sz w:val="16"/>
                <w:szCs w:val="16"/>
              </w:rPr>
            </w:pPr>
          </w:p>
        </w:tc>
        <w:tc>
          <w:tcPr>
            <w:tcW w:w="295" w:type="dxa"/>
            <w:gridSpan w:val="2"/>
            <w:tcBorders>
              <w:top w:val="nil"/>
              <w:left w:val="nil"/>
              <w:bottom w:val="nil"/>
            </w:tcBorders>
            <w:vAlign w:val="center"/>
          </w:tcPr>
          <w:p w14:paraId="67BCA4A3"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right w:val="nil"/>
            </w:tcBorders>
            <w:vAlign w:val="center"/>
          </w:tcPr>
          <w:p w14:paraId="4B04E3D2" w14:textId="77777777" w:rsidR="00CC1A9E" w:rsidRPr="002A38A8" w:rsidRDefault="00CC1A9E" w:rsidP="00137372">
            <w:pPr>
              <w:tabs>
                <w:tab w:val="left" w:pos="-58"/>
              </w:tabs>
              <w:ind w:left="82"/>
              <w:rPr>
                <w:rFonts w:ascii="Arial" w:hAnsi="Arial" w:cs="Arial"/>
                <w:sz w:val="16"/>
                <w:szCs w:val="16"/>
              </w:rPr>
            </w:pPr>
          </w:p>
        </w:tc>
        <w:tc>
          <w:tcPr>
            <w:tcW w:w="1300" w:type="dxa"/>
            <w:gridSpan w:val="3"/>
            <w:tcBorders>
              <w:left w:val="nil"/>
              <w:right w:val="nil"/>
            </w:tcBorders>
            <w:vAlign w:val="center"/>
          </w:tcPr>
          <w:p w14:paraId="15A4CAA1"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left w:val="nil"/>
              <w:bottom w:val="nil"/>
            </w:tcBorders>
            <w:vAlign w:val="center"/>
          </w:tcPr>
          <w:p w14:paraId="6DFE4612"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05CEBD6C" w14:textId="77777777" w:rsidTr="00137372">
        <w:trPr>
          <w:gridAfter w:val="4"/>
          <w:wAfter w:w="401" w:type="dxa"/>
          <w:cantSplit/>
        </w:trPr>
        <w:tc>
          <w:tcPr>
            <w:tcW w:w="425" w:type="dxa"/>
            <w:gridSpan w:val="2"/>
            <w:vMerge/>
            <w:tcBorders>
              <w:top w:val="nil"/>
            </w:tcBorders>
          </w:tcPr>
          <w:p w14:paraId="13B03561" w14:textId="77777777" w:rsidR="00CC1A9E" w:rsidRPr="002A38A8" w:rsidRDefault="00CC1A9E" w:rsidP="00137372">
            <w:pPr>
              <w:tabs>
                <w:tab w:val="left" w:pos="720"/>
                <w:tab w:val="left" w:pos="896"/>
              </w:tabs>
              <w:ind w:left="854"/>
              <w:jc w:val="center"/>
              <w:rPr>
                <w:rFonts w:ascii="Arial" w:hAnsi="Arial" w:cs="Arial"/>
                <w:sz w:val="16"/>
                <w:szCs w:val="16"/>
              </w:rPr>
            </w:pPr>
          </w:p>
        </w:tc>
        <w:tc>
          <w:tcPr>
            <w:tcW w:w="2694" w:type="dxa"/>
            <w:gridSpan w:val="2"/>
            <w:tcBorders>
              <w:top w:val="nil"/>
              <w:left w:val="nil"/>
              <w:bottom w:val="nil"/>
            </w:tcBorders>
          </w:tcPr>
          <w:p w14:paraId="69FC7CE3" w14:textId="77777777" w:rsidR="00CC1A9E" w:rsidRPr="002A38A8" w:rsidRDefault="00CC1A9E" w:rsidP="00137372">
            <w:pPr>
              <w:ind w:left="22"/>
              <w:rPr>
                <w:rFonts w:ascii="Arial" w:hAnsi="Arial" w:cs="Arial"/>
                <w:b/>
                <w:sz w:val="16"/>
                <w:szCs w:val="16"/>
              </w:rPr>
            </w:pPr>
            <w:r w:rsidRPr="002A38A8">
              <w:rPr>
                <w:rFonts w:ascii="Arial" w:hAnsi="Arial" w:cs="Arial"/>
                <w:b/>
                <w:sz w:val="16"/>
                <w:szCs w:val="16"/>
              </w:rPr>
              <w:t>Payment Dates (Art. 5)</w:t>
            </w:r>
          </w:p>
        </w:tc>
        <w:tc>
          <w:tcPr>
            <w:tcW w:w="2397" w:type="dxa"/>
            <w:gridSpan w:val="2"/>
            <w:vAlign w:val="center"/>
          </w:tcPr>
          <w:p w14:paraId="16500894" w14:textId="77777777" w:rsidR="00CC1A9E" w:rsidRPr="002A38A8" w:rsidRDefault="00CC1A9E" w:rsidP="00137372">
            <w:pPr>
              <w:tabs>
                <w:tab w:val="left" w:pos="720"/>
                <w:tab w:val="left" w:pos="896"/>
              </w:tabs>
              <w:ind w:left="854"/>
              <w:rPr>
                <w:rFonts w:ascii="Arial" w:hAnsi="Arial" w:cs="Arial"/>
                <w:sz w:val="16"/>
                <w:szCs w:val="16"/>
              </w:rPr>
            </w:pPr>
          </w:p>
        </w:tc>
        <w:tc>
          <w:tcPr>
            <w:tcW w:w="295" w:type="dxa"/>
            <w:gridSpan w:val="2"/>
            <w:tcBorders>
              <w:top w:val="nil"/>
              <w:bottom w:val="nil"/>
            </w:tcBorders>
            <w:vAlign w:val="center"/>
          </w:tcPr>
          <w:p w14:paraId="1765CFC3"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tcBorders>
            <w:vAlign w:val="center"/>
          </w:tcPr>
          <w:p w14:paraId="37E035F2" w14:textId="77777777" w:rsidR="00CC1A9E" w:rsidRPr="002A38A8" w:rsidRDefault="00CC1A9E" w:rsidP="00137372">
            <w:pPr>
              <w:tabs>
                <w:tab w:val="left" w:pos="-58"/>
              </w:tabs>
              <w:ind w:left="82"/>
              <w:rPr>
                <w:rFonts w:ascii="Arial" w:hAnsi="Arial" w:cs="Arial"/>
                <w:sz w:val="16"/>
                <w:szCs w:val="16"/>
              </w:rPr>
            </w:pPr>
            <w:r w:rsidRPr="002A38A8">
              <w:rPr>
                <w:rFonts w:ascii="Arial" w:hAnsi="Arial" w:cs="Arial"/>
                <w:sz w:val="16"/>
                <w:szCs w:val="16"/>
              </w:rPr>
              <w:t xml:space="preserve">Balance </w:t>
            </w:r>
            <w:r w:rsidRPr="002A38A8">
              <w:rPr>
                <w:rFonts w:ascii="Arial" w:hAnsi="Arial" w:cs="Arial"/>
                <w:sz w:val="16"/>
                <w:szCs w:val="16"/>
                <w:u w:val="single"/>
              </w:rPr>
              <w:t>for</w:t>
            </w:r>
            <w:r w:rsidRPr="002A38A8">
              <w:rPr>
                <w:rFonts w:ascii="Arial" w:hAnsi="Arial" w:cs="Arial"/>
                <w:sz w:val="16"/>
                <w:szCs w:val="16"/>
              </w:rPr>
              <w:t xml:space="preserve"> disbursement:</w:t>
            </w:r>
          </w:p>
        </w:tc>
        <w:tc>
          <w:tcPr>
            <w:tcW w:w="1300" w:type="dxa"/>
            <w:gridSpan w:val="3"/>
            <w:vAlign w:val="center"/>
          </w:tcPr>
          <w:p w14:paraId="2F82510B"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bottom w:val="nil"/>
            </w:tcBorders>
            <w:vAlign w:val="center"/>
          </w:tcPr>
          <w:p w14:paraId="356BDB74"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5391923E" w14:textId="77777777" w:rsidTr="00137372">
        <w:trPr>
          <w:gridAfter w:val="4"/>
          <w:wAfter w:w="401" w:type="dxa"/>
          <w:cantSplit/>
          <w:trHeight w:hRule="exact" w:val="116"/>
        </w:trPr>
        <w:tc>
          <w:tcPr>
            <w:tcW w:w="425" w:type="dxa"/>
            <w:gridSpan w:val="2"/>
            <w:vMerge/>
            <w:tcBorders>
              <w:top w:val="nil"/>
            </w:tcBorders>
          </w:tcPr>
          <w:p w14:paraId="67458843" w14:textId="77777777" w:rsidR="00CC1A9E" w:rsidRPr="002A38A8" w:rsidRDefault="00CC1A9E" w:rsidP="00137372">
            <w:pPr>
              <w:tabs>
                <w:tab w:val="left" w:pos="720"/>
                <w:tab w:val="left" w:pos="896"/>
              </w:tabs>
              <w:ind w:left="854"/>
              <w:jc w:val="center"/>
              <w:rPr>
                <w:rFonts w:ascii="Arial" w:hAnsi="Arial" w:cs="Arial"/>
                <w:sz w:val="16"/>
                <w:szCs w:val="16"/>
              </w:rPr>
            </w:pPr>
          </w:p>
        </w:tc>
        <w:tc>
          <w:tcPr>
            <w:tcW w:w="2694" w:type="dxa"/>
            <w:gridSpan w:val="2"/>
            <w:tcBorders>
              <w:top w:val="nil"/>
              <w:bottom w:val="nil"/>
              <w:right w:val="nil"/>
            </w:tcBorders>
          </w:tcPr>
          <w:p w14:paraId="71895CBC" w14:textId="77777777" w:rsidR="00CC1A9E" w:rsidRPr="002A38A8" w:rsidRDefault="00CC1A9E" w:rsidP="00137372">
            <w:pPr>
              <w:ind w:left="22"/>
              <w:rPr>
                <w:rFonts w:ascii="Arial" w:hAnsi="Arial" w:cs="Arial"/>
                <w:b/>
                <w:sz w:val="16"/>
                <w:szCs w:val="16"/>
              </w:rPr>
            </w:pPr>
          </w:p>
        </w:tc>
        <w:tc>
          <w:tcPr>
            <w:tcW w:w="2397" w:type="dxa"/>
            <w:gridSpan w:val="2"/>
            <w:tcBorders>
              <w:left w:val="nil"/>
              <w:right w:val="nil"/>
            </w:tcBorders>
            <w:vAlign w:val="center"/>
          </w:tcPr>
          <w:p w14:paraId="3DB795CD" w14:textId="77777777" w:rsidR="00CC1A9E" w:rsidRPr="002A38A8" w:rsidRDefault="00CC1A9E" w:rsidP="00137372">
            <w:pPr>
              <w:tabs>
                <w:tab w:val="left" w:pos="720"/>
                <w:tab w:val="left" w:pos="896"/>
              </w:tabs>
              <w:ind w:left="854"/>
              <w:rPr>
                <w:rFonts w:ascii="Arial" w:hAnsi="Arial" w:cs="Arial"/>
                <w:sz w:val="16"/>
                <w:szCs w:val="16"/>
              </w:rPr>
            </w:pPr>
          </w:p>
        </w:tc>
        <w:tc>
          <w:tcPr>
            <w:tcW w:w="295" w:type="dxa"/>
            <w:gridSpan w:val="2"/>
            <w:tcBorders>
              <w:top w:val="nil"/>
              <w:left w:val="nil"/>
              <w:bottom w:val="nil"/>
            </w:tcBorders>
            <w:vAlign w:val="center"/>
          </w:tcPr>
          <w:p w14:paraId="46FABCE7"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right w:val="nil"/>
            </w:tcBorders>
            <w:vAlign w:val="center"/>
          </w:tcPr>
          <w:p w14:paraId="1C2DC52F" w14:textId="77777777" w:rsidR="00CC1A9E" w:rsidRPr="002A38A8" w:rsidRDefault="00CC1A9E" w:rsidP="00137372">
            <w:pPr>
              <w:tabs>
                <w:tab w:val="left" w:pos="-58"/>
              </w:tabs>
              <w:ind w:left="82"/>
              <w:rPr>
                <w:rFonts w:ascii="Arial" w:hAnsi="Arial" w:cs="Arial"/>
                <w:sz w:val="16"/>
                <w:szCs w:val="16"/>
              </w:rPr>
            </w:pPr>
          </w:p>
        </w:tc>
        <w:tc>
          <w:tcPr>
            <w:tcW w:w="1300" w:type="dxa"/>
            <w:gridSpan w:val="3"/>
            <w:tcBorders>
              <w:left w:val="nil"/>
              <w:right w:val="nil"/>
            </w:tcBorders>
            <w:vAlign w:val="center"/>
          </w:tcPr>
          <w:p w14:paraId="22F258B1"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left w:val="nil"/>
              <w:bottom w:val="nil"/>
            </w:tcBorders>
            <w:vAlign w:val="center"/>
          </w:tcPr>
          <w:p w14:paraId="4641561E"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68B92D6A" w14:textId="77777777" w:rsidTr="00137372">
        <w:trPr>
          <w:gridAfter w:val="4"/>
          <w:wAfter w:w="401" w:type="dxa"/>
          <w:cantSplit/>
          <w:trHeight w:hRule="exact" w:val="827"/>
        </w:trPr>
        <w:tc>
          <w:tcPr>
            <w:tcW w:w="425" w:type="dxa"/>
            <w:gridSpan w:val="2"/>
            <w:vMerge/>
            <w:tcBorders>
              <w:top w:val="nil"/>
            </w:tcBorders>
          </w:tcPr>
          <w:p w14:paraId="12A42A18" w14:textId="77777777" w:rsidR="00CC1A9E" w:rsidRPr="002A38A8" w:rsidRDefault="00CC1A9E" w:rsidP="00137372">
            <w:pPr>
              <w:tabs>
                <w:tab w:val="left" w:pos="720"/>
                <w:tab w:val="left" w:pos="896"/>
              </w:tabs>
              <w:ind w:left="854"/>
              <w:jc w:val="center"/>
              <w:rPr>
                <w:rFonts w:ascii="Arial" w:hAnsi="Arial" w:cs="Arial"/>
                <w:sz w:val="16"/>
                <w:szCs w:val="16"/>
              </w:rPr>
            </w:pPr>
          </w:p>
        </w:tc>
        <w:tc>
          <w:tcPr>
            <w:tcW w:w="2694" w:type="dxa"/>
            <w:gridSpan w:val="2"/>
            <w:tcBorders>
              <w:top w:val="nil"/>
              <w:bottom w:val="nil"/>
            </w:tcBorders>
          </w:tcPr>
          <w:p w14:paraId="3EEF9ED4" w14:textId="77777777" w:rsidR="00CC1A9E" w:rsidRPr="002A38A8" w:rsidRDefault="00CC1A9E" w:rsidP="00137372">
            <w:pPr>
              <w:ind w:left="22"/>
              <w:rPr>
                <w:rFonts w:ascii="Arial" w:hAnsi="Arial" w:cs="Arial"/>
                <w:b/>
                <w:sz w:val="16"/>
                <w:szCs w:val="16"/>
              </w:rPr>
            </w:pPr>
            <w:r w:rsidRPr="002A38A8">
              <w:rPr>
                <w:rFonts w:ascii="Arial" w:hAnsi="Arial" w:cs="Arial"/>
                <w:b/>
                <w:sz w:val="16"/>
                <w:szCs w:val="16"/>
              </w:rPr>
              <w:t>Interest Revision/Conversion date (if any)</w:t>
            </w:r>
          </w:p>
        </w:tc>
        <w:tc>
          <w:tcPr>
            <w:tcW w:w="2397" w:type="dxa"/>
            <w:gridSpan w:val="2"/>
            <w:vAlign w:val="center"/>
          </w:tcPr>
          <w:p w14:paraId="09AD0921" w14:textId="77777777" w:rsidR="00CC1A9E" w:rsidRPr="002A38A8" w:rsidRDefault="00CC1A9E" w:rsidP="00137372">
            <w:pPr>
              <w:tabs>
                <w:tab w:val="left" w:pos="720"/>
                <w:tab w:val="left" w:pos="896"/>
              </w:tabs>
              <w:ind w:left="854"/>
              <w:rPr>
                <w:rFonts w:ascii="Arial" w:hAnsi="Arial" w:cs="Arial"/>
                <w:sz w:val="16"/>
                <w:szCs w:val="16"/>
              </w:rPr>
            </w:pPr>
          </w:p>
        </w:tc>
        <w:tc>
          <w:tcPr>
            <w:tcW w:w="295" w:type="dxa"/>
            <w:gridSpan w:val="2"/>
            <w:tcBorders>
              <w:top w:val="nil"/>
              <w:bottom w:val="nil"/>
            </w:tcBorders>
            <w:vAlign w:val="center"/>
          </w:tcPr>
          <w:p w14:paraId="4E43EFDC"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tcBorders>
            <w:vAlign w:val="center"/>
          </w:tcPr>
          <w:p w14:paraId="1F559F98" w14:textId="77777777" w:rsidR="00CC1A9E" w:rsidRPr="002A38A8" w:rsidRDefault="00CC1A9E" w:rsidP="00137372">
            <w:pPr>
              <w:tabs>
                <w:tab w:val="left" w:pos="-58"/>
              </w:tabs>
              <w:ind w:left="82"/>
              <w:rPr>
                <w:rFonts w:ascii="Arial" w:hAnsi="Arial" w:cs="Arial"/>
                <w:sz w:val="16"/>
                <w:szCs w:val="16"/>
              </w:rPr>
            </w:pPr>
            <w:r w:rsidRPr="002A38A8">
              <w:rPr>
                <w:rFonts w:ascii="Arial" w:hAnsi="Arial" w:cs="Arial"/>
                <w:sz w:val="16"/>
                <w:szCs w:val="16"/>
              </w:rPr>
              <w:t>Current disbursement:</w:t>
            </w:r>
          </w:p>
        </w:tc>
        <w:tc>
          <w:tcPr>
            <w:tcW w:w="1300" w:type="dxa"/>
            <w:gridSpan w:val="3"/>
            <w:vAlign w:val="center"/>
          </w:tcPr>
          <w:p w14:paraId="32D84770"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bottom w:val="nil"/>
            </w:tcBorders>
            <w:vAlign w:val="center"/>
          </w:tcPr>
          <w:p w14:paraId="2E395686"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5BBC9F52" w14:textId="77777777" w:rsidTr="00137372">
        <w:trPr>
          <w:gridAfter w:val="4"/>
          <w:wAfter w:w="401" w:type="dxa"/>
          <w:cantSplit/>
          <w:trHeight w:hRule="exact" w:val="981"/>
        </w:trPr>
        <w:tc>
          <w:tcPr>
            <w:tcW w:w="425" w:type="dxa"/>
            <w:gridSpan w:val="2"/>
            <w:vMerge w:val="restart"/>
            <w:textDirection w:val="btLr"/>
          </w:tcPr>
          <w:p w14:paraId="23103A70" w14:textId="77777777" w:rsidR="00CC1A9E" w:rsidRPr="002A38A8" w:rsidRDefault="00CC1A9E" w:rsidP="00137372">
            <w:pPr>
              <w:tabs>
                <w:tab w:val="left" w:pos="720"/>
                <w:tab w:val="left" w:pos="896"/>
              </w:tabs>
              <w:ind w:left="854"/>
              <w:jc w:val="center"/>
              <w:rPr>
                <w:rFonts w:ascii="Arial" w:hAnsi="Arial" w:cs="Arial"/>
                <w:b/>
                <w:sz w:val="16"/>
                <w:szCs w:val="16"/>
              </w:rPr>
            </w:pPr>
            <w:r w:rsidRPr="002A38A8">
              <w:rPr>
                <w:rFonts w:ascii="Arial" w:hAnsi="Arial" w:cs="Arial"/>
                <w:b/>
                <w:sz w:val="16"/>
                <w:szCs w:val="16"/>
              </w:rPr>
              <w:t>C  A  P  I  T  A  L</w:t>
            </w:r>
          </w:p>
        </w:tc>
        <w:tc>
          <w:tcPr>
            <w:tcW w:w="2694" w:type="dxa"/>
            <w:gridSpan w:val="2"/>
            <w:tcBorders>
              <w:top w:val="nil"/>
              <w:left w:val="nil"/>
              <w:bottom w:val="nil"/>
            </w:tcBorders>
          </w:tcPr>
          <w:p w14:paraId="409EA8FD" w14:textId="77777777" w:rsidR="00CC1A9E" w:rsidRPr="002A38A8" w:rsidRDefault="00CC1A9E" w:rsidP="00137372">
            <w:pPr>
              <w:ind w:left="8"/>
              <w:rPr>
                <w:rFonts w:ascii="Arial" w:hAnsi="Arial" w:cs="Arial"/>
                <w:b/>
                <w:sz w:val="16"/>
                <w:szCs w:val="16"/>
              </w:rPr>
            </w:pPr>
            <w:r w:rsidRPr="002A38A8">
              <w:rPr>
                <w:rFonts w:ascii="Arial" w:hAnsi="Arial" w:cs="Arial"/>
                <w:b/>
                <w:sz w:val="16"/>
                <w:szCs w:val="16"/>
              </w:rPr>
              <w:t>Repayment frequency</w:t>
            </w:r>
          </w:p>
        </w:tc>
        <w:tc>
          <w:tcPr>
            <w:tcW w:w="2397" w:type="dxa"/>
            <w:gridSpan w:val="2"/>
            <w:vAlign w:val="center"/>
          </w:tcPr>
          <w:p w14:paraId="21C5C4A2" w14:textId="77777777" w:rsidR="00CC1A9E" w:rsidRPr="002A38A8" w:rsidRDefault="00CC1A9E" w:rsidP="00137372">
            <w:pPr>
              <w:ind w:left="72" w:right="51"/>
              <w:rPr>
                <w:rFonts w:ascii="Arial" w:hAnsi="Arial" w:cs="Arial"/>
                <w:sz w:val="16"/>
                <w:szCs w:val="16"/>
              </w:rPr>
            </w:pPr>
            <w:r w:rsidRPr="002A38A8">
              <w:rPr>
                <w:rFonts w:ascii="Arial" w:hAnsi="Arial" w:cs="Arial"/>
                <w:sz w:val="16"/>
                <w:szCs w:val="16"/>
              </w:rPr>
              <w:t>Semi-annual</w:t>
            </w:r>
            <w:r w:rsidRPr="002A38A8">
              <w:rPr>
                <w:rFonts w:ascii="Arial" w:hAnsi="Arial" w:cs="Arial"/>
                <w:sz w:val="16"/>
                <w:szCs w:val="16"/>
              </w:rPr>
              <w:tab/>
            </w:r>
            <w:r w:rsidRPr="002A38A8">
              <w:rPr>
                <w:rFonts w:ascii="Arial" w:hAnsi="Arial" w:cs="Arial"/>
                <w:sz w:val="16"/>
                <w:szCs w:val="16"/>
              </w:rPr>
              <w:sym w:font="Wingdings" w:char="F06F"/>
            </w:r>
          </w:p>
          <w:p w14:paraId="3B1542B5" w14:textId="77777777" w:rsidR="00CC1A9E" w:rsidRPr="002A38A8" w:rsidRDefault="00CC1A9E" w:rsidP="00137372">
            <w:pPr>
              <w:ind w:left="72"/>
              <w:rPr>
                <w:rFonts w:ascii="Arial" w:hAnsi="Arial" w:cs="Arial"/>
                <w:sz w:val="16"/>
                <w:szCs w:val="16"/>
              </w:rPr>
            </w:pPr>
          </w:p>
        </w:tc>
        <w:tc>
          <w:tcPr>
            <w:tcW w:w="295" w:type="dxa"/>
            <w:gridSpan w:val="2"/>
            <w:tcBorders>
              <w:top w:val="nil"/>
              <w:bottom w:val="nil"/>
            </w:tcBorders>
            <w:vAlign w:val="center"/>
          </w:tcPr>
          <w:p w14:paraId="39ACFB03"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tcBorders>
            <w:vAlign w:val="center"/>
          </w:tcPr>
          <w:p w14:paraId="3C267316" w14:textId="77777777" w:rsidR="00CC1A9E" w:rsidRPr="002A38A8" w:rsidRDefault="00CC1A9E" w:rsidP="00137372">
            <w:pPr>
              <w:tabs>
                <w:tab w:val="left" w:pos="-58"/>
              </w:tabs>
              <w:ind w:left="82"/>
              <w:rPr>
                <w:rFonts w:ascii="Arial" w:hAnsi="Arial" w:cs="Arial"/>
                <w:sz w:val="16"/>
                <w:szCs w:val="16"/>
              </w:rPr>
            </w:pPr>
            <w:r w:rsidRPr="002A38A8">
              <w:rPr>
                <w:rFonts w:ascii="Arial" w:hAnsi="Arial" w:cs="Arial"/>
                <w:sz w:val="16"/>
                <w:szCs w:val="16"/>
              </w:rPr>
              <w:t xml:space="preserve">Balance </w:t>
            </w:r>
            <w:r w:rsidRPr="002A38A8">
              <w:rPr>
                <w:rFonts w:ascii="Arial" w:hAnsi="Arial" w:cs="Arial"/>
                <w:sz w:val="16"/>
                <w:szCs w:val="16"/>
                <w:u w:val="single"/>
              </w:rPr>
              <w:t>after</w:t>
            </w:r>
            <w:r w:rsidRPr="002A38A8">
              <w:rPr>
                <w:rFonts w:ascii="Arial" w:hAnsi="Arial" w:cs="Arial"/>
                <w:sz w:val="16"/>
                <w:szCs w:val="16"/>
              </w:rPr>
              <w:t xml:space="preserve"> disbursement:</w:t>
            </w:r>
          </w:p>
        </w:tc>
        <w:tc>
          <w:tcPr>
            <w:tcW w:w="1300" w:type="dxa"/>
            <w:gridSpan w:val="3"/>
            <w:vAlign w:val="center"/>
          </w:tcPr>
          <w:p w14:paraId="2A19FA65"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bottom w:val="nil"/>
            </w:tcBorders>
            <w:vAlign w:val="center"/>
          </w:tcPr>
          <w:p w14:paraId="41A7C1A5"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59D9A26F" w14:textId="77777777" w:rsidTr="00137372">
        <w:trPr>
          <w:gridAfter w:val="4"/>
          <w:wAfter w:w="401" w:type="dxa"/>
          <w:cantSplit/>
          <w:trHeight w:hRule="exact" w:val="85"/>
        </w:trPr>
        <w:tc>
          <w:tcPr>
            <w:tcW w:w="425" w:type="dxa"/>
            <w:gridSpan w:val="2"/>
            <w:vMerge/>
            <w:tcBorders>
              <w:top w:val="nil"/>
            </w:tcBorders>
          </w:tcPr>
          <w:p w14:paraId="6E38F875" w14:textId="77777777" w:rsidR="00CC1A9E" w:rsidRPr="002A38A8" w:rsidRDefault="00CC1A9E" w:rsidP="00137372">
            <w:pPr>
              <w:tabs>
                <w:tab w:val="left" w:pos="720"/>
                <w:tab w:val="left" w:pos="896"/>
              </w:tabs>
              <w:ind w:left="854"/>
              <w:rPr>
                <w:rFonts w:ascii="Arial" w:hAnsi="Arial" w:cs="Arial"/>
                <w:sz w:val="16"/>
                <w:szCs w:val="16"/>
              </w:rPr>
            </w:pPr>
          </w:p>
        </w:tc>
        <w:tc>
          <w:tcPr>
            <w:tcW w:w="2694" w:type="dxa"/>
            <w:gridSpan w:val="2"/>
            <w:tcBorders>
              <w:top w:val="nil"/>
              <w:bottom w:val="nil"/>
              <w:right w:val="nil"/>
            </w:tcBorders>
          </w:tcPr>
          <w:p w14:paraId="1AA0A162" w14:textId="77777777" w:rsidR="00CC1A9E" w:rsidRPr="002A38A8" w:rsidRDefault="00CC1A9E" w:rsidP="00137372">
            <w:pPr>
              <w:ind w:left="8"/>
              <w:rPr>
                <w:rFonts w:ascii="Arial" w:hAnsi="Arial" w:cs="Arial"/>
                <w:b/>
                <w:sz w:val="16"/>
                <w:szCs w:val="16"/>
              </w:rPr>
            </w:pPr>
          </w:p>
          <w:p w14:paraId="1F5BF044" w14:textId="77777777" w:rsidR="00CC1A9E" w:rsidRPr="002A38A8" w:rsidRDefault="00CC1A9E" w:rsidP="00137372">
            <w:pPr>
              <w:ind w:left="8"/>
              <w:rPr>
                <w:rFonts w:ascii="Arial" w:hAnsi="Arial" w:cs="Arial"/>
                <w:b/>
                <w:sz w:val="16"/>
                <w:szCs w:val="16"/>
              </w:rPr>
            </w:pPr>
          </w:p>
          <w:p w14:paraId="251D1501" w14:textId="77777777" w:rsidR="00CC1A9E" w:rsidRPr="002A38A8" w:rsidRDefault="00CC1A9E" w:rsidP="00137372">
            <w:pPr>
              <w:ind w:left="8"/>
              <w:rPr>
                <w:rFonts w:ascii="Arial" w:hAnsi="Arial" w:cs="Arial"/>
                <w:b/>
                <w:sz w:val="16"/>
                <w:szCs w:val="16"/>
              </w:rPr>
            </w:pPr>
          </w:p>
        </w:tc>
        <w:tc>
          <w:tcPr>
            <w:tcW w:w="2397" w:type="dxa"/>
            <w:gridSpan w:val="2"/>
            <w:tcBorders>
              <w:left w:val="nil"/>
              <w:right w:val="nil"/>
            </w:tcBorders>
            <w:vAlign w:val="center"/>
          </w:tcPr>
          <w:p w14:paraId="67BB98F5" w14:textId="77777777" w:rsidR="00CC1A9E" w:rsidRPr="002A38A8" w:rsidRDefault="00CC1A9E" w:rsidP="00137372">
            <w:pPr>
              <w:ind w:left="72"/>
              <w:rPr>
                <w:rFonts w:ascii="Arial" w:hAnsi="Arial" w:cs="Arial"/>
                <w:sz w:val="16"/>
                <w:szCs w:val="16"/>
              </w:rPr>
            </w:pPr>
          </w:p>
        </w:tc>
        <w:tc>
          <w:tcPr>
            <w:tcW w:w="295" w:type="dxa"/>
            <w:gridSpan w:val="2"/>
            <w:tcBorders>
              <w:top w:val="nil"/>
              <w:left w:val="nil"/>
              <w:bottom w:val="nil"/>
            </w:tcBorders>
            <w:vAlign w:val="center"/>
          </w:tcPr>
          <w:p w14:paraId="22E7E7CA"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right w:val="nil"/>
            </w:tcBorders>
            <w:vAlign w:val="center"/>
          </w:tcPr>
          <w:p w14:paraId="35B402BB" w14:textId="77777777" w:rsidR="00CC1A9E" w:rsidRPr="002A38A8" w:rsidRDefault="00CC1A9E" w:rsidP="00137372">
            <w:pPr>
              <w:tabs>
                <w:tab w:val="left" w:pos="720"/>
                <w:tab w:val="left" w:pos="896"/>
              </w:tabs>
              <w:ind w:left="854"/>
              <w:rPr>
                <w:rFonts w:ascii="Arial" w:hAnsi="Arial" w:cs="Arial"/>
                <w:sz w:val="16"/>
                <w:szCs w:val="16"/>
              </w:rPr>
            </w:pPr>
          </w:p>
        </w:tc>
        <w:tc>
          <w:tcPr>
            <w:tcW w:w="1300" w:type="dxa"/>
            <w:gridSpan w:val="3"/>
            <w:tcBorders>
              <w:left w:val="nil"/>
              <w:right w:val="nil"/>
            </w:tcBorders>
            <w:vAlign w:val="center"/>
          </w:tcPr>
          <w:p w14:paraId="55D98B4F"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left w:val="nil"/>
              <w:bottom w:val="nil"/>
            </w:tcBorders>
            <w:vAlign w:val="center"/>
          </w:tcPr>
          <w:p w14:paraId="15C24B90"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70550C3A" w14:textId="77777777" w:rsidTr="002A38A8">
        <w:trPr>
          <w:gridAfter w:val="4"/>
          <w:wAfter w:w="401" w:type="dxa"/>
          <w:cantSplit/>
          <w:trHeight w:hRule="exact" w:val="828"/>
        </w:trPr>
        <w:tc>
          <w:tcPr>
            <w:tcW w:w="425" w:type="dxa"/>
            <w:gridSpan w:val="2"/>
            <w:vMerge/>
            <w:tcBorders>
              <w:top w:val="nil"/>
            </w:tcBorders>
          </w:tcPr>
          <w:p w14:paraId="0D397556" w14:textId="77777777" w:rsidR="00CC1A9E" w:rsidRPr="002A38A8" w:rsidRDefault="00CC1A9E" w:rsidP="00137372">
            <w:pPr>
              <w:tabs>
                <w:tab w:val="left" w:pos="720"/>
                <w:tab w:val="left" w:pos="896"/>
              </w:tabs>
              <w:ind w:left="854"/>
              <w:rPr>
                <w:rFonts w:ascii="Arial" w:hAnsi="Arial" w:cs="Arial"/>
                <w:sz w:val="16"/>
                <w:szCs w:val="16"/>
              </w:rPr>
            </w:pPr>
          </w:p>
        </w:tc>
        <w:tc>
          <w:tcPr>
            <w:tcW w:w="2694" w:type="dxa"/>
            <w:gridSpan w:val="2"/>
            <w:tcBorders>
              <w:top w:val="nil"/>
              <w:bottom w:val="nil"/>
            </w:tcBorders>
          </w:tcPr>
          <w:p w14:paraId="70572521" w14:textId="77777777" w:rsidR="00CC1A9E" w:rsidRPr="002A38A8" w:rsidRDefault="00CC1A9E" w:rsidP="00137372">
            <w:pPr>
              <w:ind w:left="8"/>
              <w:rPr>
                <w:rFonts w:ascii="Arial" w:hAnsi="Arial" w:cs="Arial"/>
                <w:b/>
                <w:sz w:val="16"/>
                <w:szCs w:val="16"/>
              </w:rPr>
            </w:pPr>
            <w:r w:rsidRPr="002A38A8">
              <w:rPr>
                <w:rFonts w:ascii="Arial" w:hAnsi="Arial" w:cs="Arial"/>
                <w:b/>
                <w:sz w:val="16"/>
                <w:szCs w:val="16"/>
              </w:rPr>
              <w:t xml:space="preserve">Repayment methodology </w:t>
            </w:r>
            <w:r w:rsidRPr="002A38A8">
              <w:rPr>
                <w:rFonts w:ascii="Arial" w:hAnsi="Arial" w:cs="Arial"/>
                <w:b/>
                <w:sz w:val="16"/>
                <w:szCs w:val="16"/>
              </w:rPr>
              <w:br/>
              <w:t>(Art. 4.1)</w:t>
            </w:r>
          </w:p>
        </w:tc>
        <w:tc>
          <w:tcPr>
            <w:tcW w:w="2397" w:type="dxa"/>
            <w:gridSpan w:val="2"/>
            <w:vAlign w:val="center"/>
          </w:tcPr>
          <w:p w14:paraId="5A38485D" w14:textId="77777777" w:rsidR="00CC1A9E" w:rsidRPr="002A38A8" w:rsidRDefault="00CC1A9E" w:rsidP="002A38A8">
            <w:pPr>
              <w:ind w:left="72"/>
              <w:rPr>
                <w:rFonts w:ascii="Arial" w:hAnsi="Arial" w:cs="Arial"/>
                <w:sz w:val="16"/>
                <w:szCs w:val="16"/>
              </w:rPr>
            </w:pPr>
            <w:r w:rsidRPr="002A38A8">
              <w:rPr>
                <w:rFonts w:ascii="Arial" w:hAnsi="Arial" w:cs="Arial"/>
                <w:sz w:val="16"/>
                <w:szCs w:val="16"/>
              </w:rPr>
              <w:t>Equal instalments</w:t>
            </w:r>
            <w:r w:rsidRPr="002A38A8">
              <w:rPr>
                <w:rFonts w:ascii="Arial" w:hAnsi="Arial" w:cs="Arial"/>
                <w:sz w:val="16"/>
                <w:szCs w:val="16"/>
              </w:rPr>
              <w:tab/>
            </w:r>
            <w:r w:rsidRPr="002A38A8">
              <w:rPr>
                <w:rFonts w:ascii="Arial" w:hAnsi="Arial" w:cs="Arial"/>
                <w:sz w:val="16"/>
                <w:szCs w:val="16"/>
              </w:rPr>
              <w:sym w:font="Wingdings" w:char="F06F"/>
            </w:r>
          </w:p>
        </w:tc>
        <w:tc>
          <w:tcPr>
            <w:tcW w:w="295" w:type="dxa"/>
            <w:gridSpan w:val="2"/>
            <w:tcBorders>
              <w:top w:val="nil"/>
              <w:bottom w:val="nil"/>
            </w:tcBorders>
            <w:vAlign w:val="center"/>
          </w:tcPr>
          <w:p w14:paraId="3C3D0ED9"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tcBorders>
            <w:vAlign w:val="center"/>
          </w:tcPr>
          <w:p w14:paraId="0D6F665D" w14:textId="77777777" w:rsidR="00CC1A9E" w:rsidRPr="002A38A8" w:rsidRDefault="00CC1A9E" w:rsidP="00137372">
            <w:pPr>
              <w:ind w:left="44"/>
              <w:rPr>
                <w:rFonts w:ascii="Arial" w:hAnsi="Arial" w:cs="Arial"/>
                <w:sz w:val="16"/>
                <w:szCs w:val="16"/>
              </w:rPr>
            </w:pPr>
            <w:r w:rsidRPr="002A38A8">
              <w:rPr>
                <w:rFonts w:ascii="Arial" w:hAnsi="Arial" w:cs="Arial"/>
                <w:sz w:val="16"/>
                <w:szCs w:val="16"/>
              </w:rPr>
              <w:t>Disbursement deadline:</w:t>
            </w:r>
          </w:p>
        </w:tc>
        <w:tc>
          <w:tcPr>
            <w:tcW w:w="1300" w:type="dxa"/>
            <w:gridSpan w:val="3"/>
            <w:vAlign w:val="center"/>
          </w:tcPr>
          <w:p w14:paraId="05B6B4DD"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bottom w:val="nil"/>
            </w:tcBorders>
            <w:vAlign w:val="center"/>
          </w:tcPr>
          <w:p w14:paraId="4D4522CE"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1D3D48C4" w14:textId="77777777" w:rsidTr="00137372">
        <w:trPr>
          <w:gridAfter w:val="4"/>
          <w:wAfter w:w="401" w:type="dxa"/>
          <w:cantSplit/>
          <w:trHeight w:hRule="exact" w:val="85"/>
        </w:trPr>
        <w:tc>
          <w:tcPr>
            <w:tcW w:w="425" w:type="dxa"/>
            <w:gridSpan w:val="2"/>
            <w:vMerge/>
            <w:tcBorders>
              <w:top w:val="nil"/>
            </w:tcBorders>
          </w:tcPr>
          <w:p w14:paraId="09C313A5" w14:textId="77777777" w:rsidR="00CC1A9E" w:rsidRPr="002A38A8" w:rsidRDefault="00CC1A9E" w:rsidP="00137372">
            <w:pPr>
              <w:tabs>
                <w:tab w:val="left" w:pos="720"/>
                <w:tab w:val="left" w:pos="896"/>
              </w:tabs>
              <w:ind w:left="854"/>
              <w:rPr>
                <w:rFonts w:ascii="Arial" w:hAnsi="Arial" w:cs="Arial"/>
                <w:sz w:val="16"/>
                <w:szCs w:val="16"/>
              </w:rPr>
            </w:pPr>
          </w:p>
        </w:tc>
        <w:tc>
          <w:tcPr>
            <w:tcW w:w="2694" w:type="dxa"/>
            <w:gridSpan w:val="2"/>
            <w:tcBorders>
              <w:top w:val="nil"/>
              <w:bottom w:val="nil"/>
              <w:right w:val="nil"/>
            </w:tcBorders>
          </w:tcPr>
          <w:p w14:paraId="1BD55D1D" w14:textId="77777777" w:rsidR="00CC1A9E" w:rsidRPr="002A38A8" w:rsidRDefault="00CC1A9E" w:rsidP="00137372">
            <w:pPr>
              <w:ind w:left="8"/>
              <w:rPr>
                <w:rFonts w:ascii="Arial" w:hAnsi="Arial" w:cs="Arial"/>
                <w:sz w:val="16"/>
                <w:szCs w:val="16"/>
              </w:rPr>
            </w:pPr>
          </w:p>
        </w:tc>
        <w:tc>
          <w:tcPr>
            <w:tcW w:w="2397" w:type="dxa"/>
            <w:gridSpan w:val="2"/>
            <w:tcBorders>
              <w:left w:val="nil"/>
              <w:right w:val="nil"/>
            </w:tcBorders>
            <w:vAlign w:val="center"/>
          </w:tcPr>
          <w:p w14:paraId="6361CF8A" w14:textId="77777777" w:rsidR="00CC1A9E" w:rsidRPr="002A38A8" w:rsidRDefault="00CC1A9E" w:rsidP="00137372">
            <w:pPr>
              <w:tabs>
                <w:tab w:val="left" w:pos="720"/>
                <w:tab w:val="left" w:pos="896"/>
              </w:tabs>
              <w:ind w:left="854"/>
              <w:rPr>
                <w:rFonts w:ascii="Arial" w:hAnsi="Arial" w:cs="Arial"/>
                <w:sz w:val="16"/>
                <w:szCs w:val="16"/>
              </w:rPr>
            </w:pPr>
          </w:p>
        </w:tc>
        <w:tc>
          <w:tcPr>
            <w:tcW w:w="295" w:type="dxa"/>
            <w:gridSpan w:val="2"/>
            <w:tcBorders>
              <w:top w:val="nil"/>
              <w:left w:val="nil"/>
              <w:bottom w:val="nil"/>
            </w:tcBorders>
            <w:vAlign w:val="center"/>
          </w:tcPr>
          <w:p w14:paraId="3A63CF34"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right w:val="nil"/>
            </w:tcBorders>
            <w:vAlign w:val="center"/>
          </w:tcPr>
          <w:p w14:paraId="2210D137" w14:textId="77777777" w:rsidR="00CC1A9E" w:rsidRPr="002A38A8" w:rsidRDefault="00CC1A9E" w:rsidP="00137372">
            <w:pPr>
              <w:ind w:left="44"/>
              <w:rPr>
                <w:rFonts w:ascii="Arial" w:hAnsi="Arial" w:cs="Arial"/>
                <w:sz w:val="16"/>
                <w:szCs w:val="16"/>
              </w:rPr>
            </w:pPr>
          </w:p>
        </w:tc>
        <w:tc>
          <w:tcPr>
            <w:tcW w:w="1300" w:type="dxa"/>
            <w:gridSpan w:val="3"/>
            <w:tcBorders>
              <w:left w:val="nil"/>
              <w:right w:val="nil"/>
            </w:tcBorders>
            <w:vAlign w:val="center"/>
          </w:tcPr>
          <w:p w14:paraId="7A36DDDB"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left w:val="nil"/>
              <w:bottom w:val="nil"/>
            </w:tcBorders>
            <w:vAlign w:val="center"/>
          </w:tcPr>
          <w:p w14:paraId="25EA0136"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4536AB51" w14:textId="77777777" w:rsidTr="00137372">
        <w:trPr>
          <w:gridAfter w:val="4"/>
          <w:wAfter w:w="401" w:type="dxa"/>
          <w:cantSplit/>
          <w:trHeight w:hRule="exact" w:val="575"/>
        </w:trPr>
        <w:tc>
          <w:tcPr>
            <w:tcW w:w="425" w:type="dxa"/>
            <w:gridSpan w:val="2"/>
            <w:vMerge/>
            <w:tcBorders>
              <w:top w:val="nil"/>
            </w:tcBorders>
          </w:tcPr>
          <w:p w14:paraId="531D3A01" w14:textId="77777777" w:rsidR="00CC1A9E" w:rsidRPr="002A38A8" w:rsidRDefault="00CC1A9E" w:rsidP="00137372">
            <w:pPr>
              <w:tabs>
                <w:tab w:val="left" w:pos="720"/>
                <w:tab w:val="left" w:pos="896"/>
              </w:tabs>
              <w:ind w:left="854"/>
              <w:rPr>
                <w:rFonts w:ascii="Arial" w:hAnsi="Arial" w:cs="Arial"/>
                <w:sz w:val="16"/>
                <w:szCs w:val="16"/>
              </w:rPr>
            </w:pPr>
          </w:p>
        </w:tc>
        <w:tc>
          <w:tcPr>
            <w:tcW w:w="2694" w:type="dxa"/>
            <w:gridSpan w:val="2"/>
            <w:tcBorders>
              <w:top w:val="nil"/>
              <w:bottom w:val="nil"/>
            </w:tcBorders>
          </w:tcPr>
          <w:p w14:paraId="2347180C" w14:textId="77777777" w:rsidR="00CC1A9E" w:rsidRPr="002A38A8" w:rsidRDefault="00CC1A9E" w:rsidP="00137372">
            <w:pPr>
              <w:ind w:left="8"/>
              <w:rPr>
                <w:rFonts w:ascii="Arial" w:hAnsi="Arial" w:cs="Arial"/>
                <w:b/>
                <w:sz w:val="16"/>
                <w:szCs w:val="16"/>
              </w:rPr>
            </w:pPr>
            <w:r w:rsidRPr="002A38A8">
              <w:rPr>
                <w:rFonts w:ascii="Arial" w:hAnsi="Arial" w:cs="Arial"/>
                <w:b/>
                <w:sz w:val="16"/>
                <w:szCs w:val="16"/>
              </w:rPr>
              <w:t>First repayment date</w:t>
            </w:r>
          </w:p>
        </w:tc>
        <w:tc>
          <w:tcPr>
            <w:tcW w:w="2397" w:type="dxa"/>
            <w:gridSpan w:val="2"/>
            <w:vAlign w:val="center"/>
          </w:tcPr>
          <w:p w14:paraId="79725C79" w14:textId="77777777" w:rsidR="00CC1A9E" w:rsidRPr="002A38A8" w:rsidRDefault="00CC1A9E" w:rsidP="00137372">
            <w:pPr>
              <w:tabs>
                <w:tab w:val="left" w:pos="720"/>
                <w:tab w:val="left" w:pos="896"/>
              </w:tabs>
              <w:ind w:left="854"/>
              <w:rPr>
                <w:rFonts w:ascii="Arial" w:hAnsi="Arial" w:cs="Arial"/>
                <w:sz w:val="16"/>
                <w:szCs w:val="16"/>
              </w:rPr>
            </w:pPr>
          </w:p>
        </w:tc>
        <w:tc>
          <w:tcPr>
            <w:tcW w:w="295" w:type="dxa"/>
            <w:gridSpan w:val="2"/>
            <w:tcBorders>
              <w:top w:val="nil"/>
              <w:bottom w:val="nil"/>
            </w:tcBorders>
            <w:vAlign w:val="center"/>
          </w:tcPr>
          <w:p w14:paraId="33527F2D"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tcBorders>
            <w:vAlign w:val="center"/>
          </w:tcPr>
          <w:p w14:paraId="7EE5A681" w14:textId="77777777" w:rsidR="00CC1A9E" w:rsidRPr="002A38A8" w:rsidRDefault="00CC1A9E" w:rsidP="00137372">
            <w:pPr>
              <w:ind w:left="44"/>
              <w:rPr>
                <w:rFonts w:ascii="Arial" w:hAnsi="Arial" w:cs="Arial"/>
                <w:sz w:val="16"/>
                <w:szCs w:val="16"/>
              </w:rPr>
            </w:pPr>
            <w:r w:rsidRPr="002A38A8">
              <w:rPr>
                <w:rFonts w:ascii="Arial" w:hAnsi="Arial" w:cs="Arial"/>
                <w:sz w:val="16"/>
                <w:szCs w:val="16"/>
              </w:rPr>
              <w:t>Max. number of disbursements:</w:t>
            </w:r>
          </w:p>
        </w:tc>
        <w:tc>
          <w:tcPr>
            <w:tcW w:w="1300" w:type="dxa"/>
            <w:gridSpan w:val="3"/>
            <w:vAlign w:val="center"/>
          </w:tcPr>
          <w:p w14:paraId="4B3195CE"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bottom w:val="nil"/>
            </w:tcBorders>
            <w:vAlign w:val="center"/>
          </w:tcPr>
          <w:p w14:paraId="484CCBE3"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7EB8360A" w14:textId="77777777" w:rsidTr="00137372">
        <w:trPr>
          <w:gridAfter w:val="4"/>
          <w:wAfter w:w="401" w:type="dxa"/>
          <w:cantSplit/>
          <w:trHeight w:hRule="exact" w:val="85"/>
        </w:trPr>
        <w:tc>
          <w:tcPr>
            <w:tcW w:w="425" w:type="dxa"/>
            <w:gridSpan w:val="2"/>
            <w:vMerge/>
            <w:tcBorders>
              <w:top w:val="nil"/>
            </w:tcBorders>
          </w:tcPr>
          <w:p w14:paraId="5D5712D3" w14:textId="77777777" w:rsidR="00CC1A9E" w:rsidRPr="002A38A8" w:rsidRDefault="00CC1A9E" w:rsidP="00137372">
            <w:pPr>
              <w:tabs>
                <w:tab w:val="left" w:pos="720"/>
                <w:tab w:val="left" w:pos="896"/>
              </w:tabs>
              <w:ind w:left="854"/>
              <w:rPr>
                <w:rFonts w:ascii="Arial" w:hAnsi="Arial" w:cs="Arial"/>
                <w:sz w:val="16"/>
                <w:szCs w:val="16"/>
              </w:rPr>
            </w:pPr>
          </w:p>
        </w:tc>
        <w:tc>
          <w:tcPr>
            <w:tcW w:w="2694" w:type="dxa"/>
            <w:gridSpan w:val="2"/>
            <w:tcBorders>
              <w:top w:val="nil"/>
              <w:bottom w:val="nil"/>
              <w:right w:val="nil"/>
            </w:tcBorders>
          </w:tcPr>
          <w:p w14:paraId="7079FEAB" w14:textId="77777777" w:rsidR="00CC1A9E" w:rsidRPr="002A38A8" w:rsidRDefault="00CC1A9E" w:rsidP="00137372">
            <w:pPr>
              <w:ind w:left="8"/>
              <w:rPr>
                <w:rFonts w:ascii="Arial" w:hAnsi="Arial" w:cs="Arial"/>
                <w:b/>
                <w:sz w:val="16"/>
                <w:szCs w:val="16"/>
              </w:rPr>
            </w:pPr>
          </w:p>
        </w:tc>
        <w:tc>
          <w:tcPr>
            <w:tcW w:w="2397" w:type="dxa"/>
            <w:gridSpan w:val="2"/>
            <w:tcBorders>
              <w:left w:val="nil"/>
              <w:right w:val="nil"/>
            </w:tcBorders>
            <w:vAlign w:val="center"/>
          </w:tcPr>
          <w:p w14:paraId="132BD40B" w14:textId="77777777" w:rsidR="00CC1A9E" w:rsidRPr="002A38A8" w:rsidRDefault="00CC1A9E" w:rsidP="00137372">
            <w:pPr>
              <w:tabs>
                <w:tab w:val="left" w:pos="720"/>
                <w:tab w:val="left" w:pos="896"/>
              </w:tabs>
              <w:ind w:left="854"/>
              <w:rPr>
                <w:rFonts w:ascii="Arial" w:hAnsi="Arial" w:cs="Arial"/>
                <w:sz w:val="16"/>
                <w:szCs w:val="16"/>
              </w:rPr>
            </w:pPr>
          </w:p>
        </w:tc>
        <w:tc>
          <w:tcPr>
            <w:tcW w:w="295" w:type="dxa"/>
            <w:gridSpan w:val="2"/>
            <w:tcBorders>
              <w:top w:val="nil"/>
              <w:left w:val="nil"/>
              <w:bottom w:val="nil"/>
            </w:tcBorders>
            <w:vAlign w:val="center"/>
          </w:tcPr>
          <w:p w14:paraId="13726F75"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right w:val="nil"/>
            </w:tcBorders>
            <w:vAlign w:val="center"/>
          </w:tcPr>
          <w:p w14:paraId="282A9D98" w14:textId="77777777" w:rsidR="00CC1A9E" w:rsidRPr="002A38A8" w:rsidRDefault="00CC1A9E" w:rsidP="00137372">
            <w:pPr>
              <w:ind w:left="44"/>
              <w:rPr>
                <w:rFonts w:ascii="Arial" w:hAnsi="Arial" w:cs="Arial"/>
                <w:sz w:val="16"/>
                <w:szCs w:val="16"/>
              </w:rPr>
            </w:pPr>
          </w:p>
        </w:tc>
        <w:tc>
          <w:tcPr>
            <w:tcW w:w="1300" w:type="dxa"/>
            <w:gridSpan w:val="3"/>
            <w:tcBorders>
              <w:left w:val="nil"/>
              <w:right w:val="nil"/>
            </w:tcBorders>
            <w:vAlign w:val="center"/>
          </w:tcPr>
          <w:p w14:paraId="05EC8BA4"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left w:val="nil"/>
              <w:bottom w:val="nil"/>
            </w:tcBorders>
            <w:vAlign w:val="center"/>
          </w:tcPr>
          <w:p w14:paraId="5EB5C7A0"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36E1AEED" w14:textId="77777777" w:rsidTr="00137372">
        <w:trPr>
          <w:gridAfter w:val="4"/>
          <w:wAfter w:w="401" w:type="dxa"/>
          <w:cantSplit/>
          <w:trHeight w:hRule="exact" w:val="441"/>
        </w:trPr>
        <w:tc>
          <w:tcPr>
            <w:tcW w:w="425" w:type="dxa"/>
            <w:gridSpan w:val="2"/>
            <w:vMerge/>
            <w:tcBorders>
              <w:top w:val="nil"/>
            </w:tcBorders>
          </w:tcPr>
          <w:p w14:paraId="7BFE1391" w14:textId="77777777" w:rsidR="00CC1A9E" w:rsidRPr="002A38A8" w:rsidRDefault="00CC1A9E" w:rsidP="00137372">
            <w:pPr>
              <w:tabs>
                <w:tab w:val="left" w:pos="720"/>
                <w:tab w:val="left" w:pos="896"/>
              </w:tabs>
              <w:ind w:left="854"/>
              <w:rPr>
                <w:rFonts w:ascii="Arial" w:hAnsi="Arial" w:cs="Arial"/>
                <w:sz w:val="16"/>
                <w:szCs w:val="16"/>
              </w:rPr>
            </w:pPr>
          </w:p>
        </w:tc>
        <w:tc>
          <w:tcPr>
            <w:tcW w:w="2694" w:type="dxa"/>
            <w:gridSpan w:val="2"/>
            <w:tcBorders>
              <w:top w:val="nil"/>
              <w:bottom w:val="nil"/>
            </w:tcBorders>
          </w:tcPr>
          <w:p w14:paraId="5D419E48" w14:textId="77777777" w:rsidR="00CC1A9E" w:rsidRPr="002A38A8" w:rsidRDefault="00CC1A9E" w:rsidP="00137372">
            <w:pPr>
              <w:ind w:left="8"/>
              <w:rPr>
                <w:rFonts w:ascii="Arial" w:hAnsi="Arial" w:cs="Arial"/>
                <w:b/>
                <w:sz w:val="16"/>
                <w:szCs w:val="16"/>
              </w:rPr>
            </w:pPr>
            <w:r w:rsidRPr="002A38A8">
              <w:rPr>
                <w:rFonts w:ascii="Arial" w:hAnsi="Arial" w:cs="Arial"/>
                <w:b/>
                <w:sz w:val="16"/>
                <w:szCs w:val="16"/>
              </w:rPr>
              <w:t>Maturity Date:</w:t>
            </w:r>
          </w:p>
        </w:tc>
        <w:tc>
          <w:tcPr>
            <w:tcW w:w="2397" w:type="dxa"/>
            <w:gridSpan w:val="2"/>
            <w:vAlign w:val="center"/>
          </w:tcPr>
          <w:p w14:paraId="39620CB2" w14:textId="77777777" w:rsidR="00CC1A9E" w:rsidRPr="002A38A8" w:rsidRDefault="00CC1A9E" w:rsidP="00137372">
            <w:pPr>
              <w:tabs>
                <w:tab w:val="left" w:pos="720"/>
                <w:tab w:val="left" w:pos="896"/>
              </w:tabs>
              <w:ind w:left="854"/>
              <w:rPr>
                <w:rFonts w:ascii="Arial" w:hAnsi="Arial" w:cs="Arial"/>
                <w:sz w:val="16"/>
                <w:szCs w:val="16"/>
              </w:rPr>
            </w:pPr>
          </w:p>
        </w:tc>
        <w:tc>
          <w:tcPr>
            <w:tcW w:w="295" w:type="dxa"/>
            <w:gridSpan w:val="2"/>
            <w:tcBorders>
              <w:top w:val="nil"/>
              <w:bottom w:val="nil"/>
            </w:tcBorders>
            <w:vAlign w:val="center"/>
          </w:tcPr>
          <w:p w14:paraId="018DC8A8"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tcBorders>
            <w:vAlign w:val="center"/>
          </w:tcPr>
          <w:p w14:paraId="37578D27" w14:textId="77777777" w:rsidR="00CC1A9E" w:rsidRPr="002A38A8" w:rsidRDefault="00CC1A9E" w:rsidP="00137372">
            <w:pPr>
              <w:ind w:left="44"/>
              <w:rPr>
                <w:rFonts w:ascii="Arial" w:hAnsi="Arial" w:cs="Arial"/>
                <w:sz w:val="16"/>
                <w:szCs w:val="16"/>
              </w:rPr>
            </w:pPr>
            <w:r w:rsidRPr="002A38A8">
              <w:rPr>
                <w:rFonts w:ascii="Arial" w:hAnsi="Arial" w:cs="Arial"/>
                <w:sz w:val="16"/>
                <w:szCs w:val="16"/>
              </w:rPr>
              <w:t>Minimum Tranche size:</w:t>
            </w:r>
          </w:p>
        </w:tc>
        <w:tc>
          <w:tcPr>
            <w:tcW w:w="1300" w:type="dxa"/>
            <w:gridSpan w:val="3"/>
            <w:vAlign w:val="center"/>
          </w:tcPr>
          <w:p w14:paraId="34CEECE2"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bottom w:val="nil"/>
            </w:tcBorders>
            <w:vAlign w:val="center"/>
          </w:tcPr>
          <w:p w14:paraId="016265A2"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7460904A" w14:textId="77777777" w:rsidTr="00137372">
        <w:trPr>
          <w:gridAfter w:val="4"/>
          <w:wAfter w:w="401" w:type="dxa"/>
          <w:trHeight w:hRule="exact" w:val="85"/>
        </w:trPr>
        <w:tc>
          <w:tcPr>
            <w:tcW w:w="3119" w:type="dxa"/>
            <w:gridSpan w:val="4"/>
            <w:tcBorders>
              <w:top w:val="nil"/>
              <w:left w:val="nil"/>
              <w:bottom w:val="nil"/>
              <w:right w:val="nil"/>
            </w:tcBorders>
          </w:tcPr>
          <w:p w14:paraId="0B0080FC" w14:textId="77777777" w:rsidR="00CC1A9E" w:rsidRPr="002A38A8" w:rsidRDefault="00CC1A9E" w:rsidP="00137372">
            <w:pPr>
              <w:tabs>
                <w:tab w:val="left" w:pos="720"/>
                <w:tab w:val="left" w:pos="896"/>
              </w:tabs>
              <w:ind w:left="854"/>
              <w:rPr>
                <w:rFonts w:ascii="Arial" w:hAnsi="Arial" w:cs="Arial"/>
                <w:sz w:val="16"/>
                <w:szCs w:val="16"/>
              </w:rPr>
            </w:pPr>
          </w:p>
        </w:tc>
        <w:tc>
          <w:tcPr>
            <w:tcW w:w="2397" w:type="dxa"/>
            <w:gridSpan w:val="2"/>
            <w:tcBorders>
              <w:left w:val="nil"/>
              <w:bottom w:val="nil"/>
              <w:right w:val="nil"/>
            </w:tcBorders>
            <w:vAlign w:val="center"/>
          </w:tcPr>
          <w:p w14:paraId="2D60FC0B" w14:textId="77777777" w:rsidR="00CC1A9E" w:rsidRPr="002A38A8" w:rsidRDefault="00CC1A9E" w:rsidP="00137372">
            <w:pPr>
              <w:tabs>
                <w:tab w:val="left" w:pos="720"/>
                <w:tab w:val="left" w:pos="896"/>
              </w:tabs>
              <w:ind w:left="854"/>
              <w:rPr>
                <w:rFonts w:ascii="Arial" w:hAnsi="Arial" w:cs="Arial"/>
                <w:sz w:val="16"/>
                <w:szCs w:val="16"/>
              </w:rPr>
            </w:pPr>
          </w:p>
        </w:tc>
        <w:tc>
          <w:tcPr>
            <w:tcW w:w="295" w:type="dxa"/>
            <w:gridSpan w:val="2"/>
            <w:tcBorders>
              <w:top w:val="nil"/>
              <w:left w:val="nil"/>
              <w:bottom w:val="nil"/>
            </w:tcBorders>
            <w:vAlign w:val="center"/>
          </w:tcPr>
          <w:p w14:paraId="7CB20A2F"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right w:val="nil"/>
            </w:tcBorders>
            <w:vAlign w:val="center"/>
          </w:tcPr>
          <w:p w14:paraId="553DA542" w14:textId="77777777" w:rsidR="00CC1A9E" w:rsidRPr="002A38A8" w:rsidRDefault="00CC1A9E" w:rsidP="00137372">
            <w:pPr>
              <w:ind w:left="44"/>
              <w:rPr>
                <w:rFonts w:ascii="Arial" w:hAnsi="Arial" w:cs="Arial"/>
                <w:sz w:val="16"/>
                <w:szCs w:val="16"/>
              </w:rPr>
            </w:pPr>
          </w:p>
        </w:tc>
        <w:tc>
          <w:tcPr>
            <w:tcW w:w="1300" w:type="dxa"/>
            <w:gridSpan w:val="3"/>
            <w:tcBorders>
              <w:left w:val="nil"/>
              <w:right w:val="nil"/>
            </w:tcBorders>
            <w:vAlign w:val="center"/>
          </w:tcPr>
          <w:p w14:paraId="38F9BC4E"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left w:val="nil"/>
              <w:bottom w:val="nil"/>
            </w:tcBorders>
            <w:vAlign w:val="center"/>
          </w:tcPr>
          <w:p w14:paraId="5FB9C251"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1F1B8E4E" w14:textId="77777777" w:rsidTr="00137372">
        <w:trPr>
          <w:gridAfter w:val="4"/>
          <w:wAfter w:w="401" w:type="dxa"/>
          <w:trHeight w:val="444"/>
        </w:trPr>
        <w:tc>
          <w:tcPr>
            <w:tcW w:w="3119" w:type="dxa"/>
            <w:gridSpan w:val="4"/>
            <w:tcBorders>
              <w:top w:val="nil"/>
              <w:left w:val="nil"/>
              <w:bottom w:val="nil"/>
              <w:right w:val="nil"/>
            </w:tcBorders>
          </w:tcPr>
          <w:p w14:paraId="378C522E" w14:textId="77777777" w:rsidR="00CC1A9E" w:rsidRPr="002A38A8" w:rsidRDefault="00CC1A9E" w:rsidP="00137372">
            <w:pPr>
              <w:tabs>
                <w:tab w:val="left" w:pos="720"/>
                <w:tab w:val="left" w:pos="896"/>
              </w:tabs>
              <w:ind w:left="854"/>
              <w:rPr>
                <w:rFonts w:ascii="Arial" w:hAnsi="Arial" w:cs="Arial"/>
                <w:sz w:val="16"/>
                <w:szCs w:val="16"/>
              </w:rPr>
            </w:pPr>
          </w:p>
        </w:tc>
        <w:tc>
          <w:tcPr>
            <w:tcW w:w="2397" w:type="dxa"/>
            <w:gridSpan w:val="2"/>
            <w:tcBorders>
              <w:top w:val="nil"/>
              <w:left w:val="nil"/>
              <w:bottom w:val="nil"/>
              <w:right w:val="nil"/>
            </w:tcBorders>
            <w:vAlign w:val="center"/>
          </w:tcPr>
          <w:p w14:paraId="1D398CC0" w14:textId="77777777" w:rsidR="00CC1A9E" w:rsidRPr="002A38A8" w:rsidRDefault="00CC1A9E" w:rsidP="00137372">
            <w:pPr>
              <w:tabs>
                <w:tab w:val="left" w:pos="720"/>
                <w:tab w:val="left" w:pos="896"/>
              </w:tabs>
              <w:ind w:left="854"/>
              <w:rPr>
                <w:rFonts w:ascii="Arial" w:hAnsi="Arial" w:cs="Arial"/>
                <w:sz w:val="16"/>
                <w:szCs w:val="16"/>
              </w:rPr>
            </w:pPr>
          </w:p>
        </w:tc>
        <w:tc>
          <w:tcPr>
            <w:tcW w:w="295" w:type="dxa"/>
            <w:gridSpan w:val="2"/>
            <w:tcBorders>
              <w:top w:val="nil"/>
              <w:left w:val="nil"/>
              <w:bottom w:val="nil"/>
            </w:tcBorders>
            <w:vAlign w:val="center"/>
          </w:tcPr>
          <w:p w14:paraId="43D953A7"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tcBorders>
            <w:vAlign w:val="center"/>
          </w:tcPr>
          <w:p w14:paraId="036B0676" w14:textId="77777777" w:rsidR="00CC1A9E" w:rsidRPr="002A38A8" w:rsidRDefault="00CC1A9E" w:rsidP="00137372">
            <w:pPr>
              <w:ind w:left="44"/>
              <w:rPr>
                <w:rFonts w:ascii="Arial" w:hAnsi="Arial" w:cs="Arial"/>
                <w:sz w:val="16"/>
                <w:szCs w:val="16"/>
              </w:rPr>
            </w:pPr>
            <w:r w:rsidRPr="002A38A8">
              <w:rPr>
                <w:rFonts w:ascii="Arial" w:hAnsi="Arial" w:cs="Arial"/>
                <w:sz w:val="16"/>
                <w:szCs w:val="16"/>
              </w:rPr>
              <w:t>Total allocations to date:</w:t>
            </w:r>
          </w:p>
        </w:tc>
        <w:tc>
          <w:tcPr>
            <w:tcW w:w="1300" w:type="dxa"/>
            <w:gridSpan w:val="3"/>
            <w:vAlign w:val="center"/>
          </w:tcPr>
          <w:p w14:paraId="3BE399B6"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bottom w:val="nil"/>
            </w:tcBorders>
            <w:vAlign w:val="center"/>
          </w:tcPr>
          <w:p w14:paraId="258CA17A"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1A0AE713" w14:textId="77777777" w:rsidTr="00137372">
        <w:trPr>
          <w:gridAfter w:val="4"/>
          <w:wAfter w:w="401" w:type="dxa"/>
          <w:cantSplit/>
          <w:trHeight w:hRule="exact" w:val="85"/>
        </w:trPr>
        <w:tc>
          <w:tcPr>
            <w:tcW w:w="3119" w:type="dxa"/>
            <w:gridSpan w:val="4"/>
            <w:tcBorders>
              <w:top w:val="nil"/>
              <w:left w:val="nil"/>
              <w:bottom w:val="nil"/>
              <w:right w:val="nil"/>
            </w:tcBorders>
          </w:tcPr>
          <w:p w14:paraId="7F2EF6A9" w14:textId="77777777" w:rsidR="00CC1A9E" w:rsidRPr="002A38A8" w:rsidRDefault="00CC1A9E" w:rsidP="00137372">
            <w:pPr>
              <w:tabs>
                <w:tab w:val="left" w:pos="720"/>
                <w:tab w:val="left" w:pos="896"/>
              </w:tabs>
              <w:ind w:left="854"/>
              <w:rPr>
                <w:rFonts w:ascii="Arial" w:hAnsi="Arial" w:cs="Arial"/>
                <w:sz w:val="16"/>
                <w:szCs w:val="16"/>
              </w:rPr>
            </w:pPr>
          </w:p>
        </w:tc>
        <w:tc>
          <w:tcPr>
            <w:tcW w:w="2397" w:type="dxa"/>
            <w:gridSpan w:val="2"/>
            <w:tcBorders>
              <w:top w:val="nil"/>
              <w:left w:val="nil"/>
              <w:bottom w:val="nil"/>
              <w:right w:val="nil"/>
            </w:tcBorders>
            <w:vAlign w:val="center"/>
          </w:tcPr>
          <w:p w14:paraId="47B9B7AA" w14:textId="77777777" w:rsidR="00CC1A9E" w:rsidRPr="002A38A8" w:rsidRDefault="00CC1A9E" w:rsidP="00137372">
            <w:pPr>
              <w:tabs>
                <w:tab w:val="left" w:pos="720"/>
                <w:tab w:val="left" w:pos="896"/>
              </w:tabs>
              <w:ind w:left="854"/>
              <w:rPr>
                <w:rFonts w:ascii="Arial" w:hAnsi="Arial" w:cs="Arial"/>
                <w:sz w:val="16"/>
                <w:szCs w:val="16"/>
              </w:rPr>
            </w:pPr>
          </w:p>
        </w:tc>
        <w:tc>
          <w:tcPr>
            <w:tcW w:w="295" w:type="dxa"/>
            <w:gridSpan w:val="2"/>
            <w:tcBorders>
              <w:top w:val="nil"/>
              <w:left w:val="nil"/>
              <w:bottom w:val="nil"/>
            </w:tcBorders>
            <w:vAlign w:val="center"/>
          </w:tcPr>
          <w:p w14:paraId="3AC7E1C7"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bottom w:val="nil"/>
              <w:right w:val="nil"/>
            </w:tcBorders>
            <w:vAlign w:val="center"/>
          </w:tcPr>
          <w:p w14:paraId="212D7426" w14:textId="77777777" w:rsidR="00CC1A9E" w:rsidRPr="002A38A8" w:rsidRDefault="00CC1A9E" w:rsidP="00137372">
            <w:pPr>
              <w:tabs>
                <w:tab w:val="left" w:pos="720"/>
                <w:tab w:val="left" w:pos="896"/>
              </w:tabs>
              <w:ind w:left="854"/>
              <w:rPr>
                <w:rFonts w:ascii="Arial" w:hAnsi="Arial" w:cs="Arial"/>
                <w:sz w:val="16"/>
                <w:szCs w:val="16"/>
              </w:rPr>
            </w:pPr>
          </w:p>
        </w:tc>
        <w:tc>
          <w:tcPr>
            <w:tcW w:w="1300" w:type="dxa"/>
            <w:gridSpan w:val="3"/>
            <w:tcBorders>
              <w:left w:val="nil"/>
              <w:bottom w:val="nil"/>
              <w:right w:val="nil"/>
            </w:tcBorders>
            <w:vAlign w:val="center"/>
          </w:tcPr>
          <w:p w14:paraId="67CD9C03" w14:textId="77777777" w:rsidR="00CC1A9E" w:rsidRPr="002A38A8" w:rsidRDefault="00CC1A9E" w:rsidP="00137372">
            <w:pPr>
              <w:tabs>
                <w:tab w:val="left" w:pos="720"/>
                <w:tab w:val="left" w:pos="896"/>
              </w:tabs>
              <w:ind w:left="854"/>
              <w:rPr>
                <w:rFonts w:ascii="Arial" w:hAnsi="Arial" w:cs="Arial"/>
                <w:sz w:val="16"/>
                <w:szCs w:val="16"/>
              </w:rPr>
            </w:pPr>
          </w:p>
        </w:tc>
        <w:tc>
          <w:tcPr>
            <w:tcW w:w="238" w:type="dxa"/>
            <w:gridSpan w:val="4"/>
            <w:tcBorders>
              <w:top w:val="nil"/>
              <w:left w:val="nil"/>
              <w:bottom w:val="nil"/>
            </w:tcBorders>
            <w:vAlign w:val="center"/>
          </w:tcPr>
          <w:p w14:paraId="55E7007F" w14:textId="77777777" w:rsidR="00CC1A9E" w:rsidRPr="002A38A8" w:rsidRDefault="00CC1A9E" w:rsidP="00137372">
            <w:pPr>
              <w:tabs>
                <w:tab w:val="left" w:pos="720"/>
                <w:tab w:val="left" w:pos="896"/>
              </w:tabs>
              <w:ind w:left="854"/>
              <w:rPr>
                <w:rFonts w:ascii="Arial" w:hAnsi="Arial" w:cs="Arial"/>
                <w:sz w:val="16"/>
                <w:szCs w:val="16"/>
              </w:rPr>
            </w:pPr>
          </w:p>
        </w:tc>
      </w:tr>
      <w:tr w:rsidR="00CC1A9E" w:rsidRPr="002A38A8" w14:paraId="4FBACBAF" w14:textId="77777777" w:rsidTr="00137372">
        <w:trPr>
          <w:gridAfter w:val="4"/>
          <w:wAfter w:w="401" w:type="dxa"/>
        </w:trPr>
        <w:tc>
          <w:tcPr>
            <w:tcW w:w="3119" w:type="dxa"/>
            <w:gridSpan w:val="4"/>
            <w:tcBorders>
              <w:top w:val="nil"/>
              <w:left w:val="nil"/>
              <w:bottom w:val="nil"/>
              <w:right w:val="nil"/>
            </w:tcBorders>
          </w:tcPr>
          <w:p w14:paraId="2F4F7CB3" w14:textId="77777777" w:rsidR="00CC1A9E" w:rsidRPr="002A38A8" w:rsidRDefault="00CC1A9E" w:rsidP="00137372">
            <w:pPr>
              <w:tabs>
                <w:tab w:val="left" w:pos="720"/>
                <w:tab w:val="left" w:pos="896"/>
              </w:tabs>
              <w:ind w:left="854"/>
              <w:rPr>
                <w:rFonts w:ascii="Arial" w:hAnsi="Arial" w:cs="Arial"/>
                <w:sz w:val="16"/>
                <w:szCs w:val="16"/>
              </w:rPr>
            </w:pPr>
          </w:p>
        </w:tc>
        <w:tc>
          <w:tcPr>
            <w:tcW w:w="2397" w:type="dxa"/>
            <w:gridSpan w:val="2"/>
            <w:tcBorders>
              <w:top w:val="nil"/>
              <w:left w:val="nil"/>
              <w:bottom w:val="nil"/>
              <w:right w:val="nil"/>
            </w:tcBorders>
            <w:vAlign w:val="center"/>
          </w:tcPr>
          <w:p w14:paraId="176FACBB" w14:textId="77777777" w:rsidR="00CC1A9E" w:rsidRPr="002A38A8" w:rsidRDefault="00CC1A9E" w:rsidP="00137372">
            <w:pPr>
              <w:tabs>
                <w:tab w:val="left" w:pos="720"/>
                <w:tab w:val="left" w:pos="896"/>
              </w:tabs>
              <w:ind w:left="854"/>
              <w:rPr>
                <w:rFonts w:ascii="Arial" w:hAnsi="Arial" w:cs="Arial"/>
                <w:sz w:val="16"/>
                <w:szCs w:val="16"/>
              </w:rPr>
            </w:pPr>
          </w:p>
        </w:tc>
        <w:tc>
          <w:tcPr>
            <w:tcW w:w="295" w:type="dxa"/>
            <w:gridSpan w:val="2"/>
            <w:tcBorders>
              <w:top w:val="nil"/>
              <w:left w:val="nil"/>
              <w:bottom w:val="nil"/>
            </w:tcBorders>
            <w:vAlign w:val="center"/>
          </w:tcPr>
          <w:p w14:paraId="32424346" w14:textId="77777777" w:rsidR="00CC1A9E" w:rsidRPr="002A38A8" w:rsidRDefault="00CC1A9E" w:rsidP="00137372">
            <w:pPr>
              <w:tabs>
                <w:tab w:val="left" w:pos="720"/>
                <w:tab w:val="left" w:pos="896"/>
              </w:tabs>
              <w:ind w:left="854"/>
              <w:rPr>
                <w:rFonts w:ascii="Arial" w:hAnsi="Arial" w:cs="Arial"/>
                <w:sz w:val="16"/>
                <w:szCs w:val="16"/>
              </w:rPr>
            </w:pPr>
          </w:p>
        </w:tc>
        <w:tc>
          <w:tcPr>
            <w:tcW w:w="2977" w:type="dxa"/>
            <w:gridSpan w:val="5"/>
            <w:tcBorders>
              <w:top w:val="nil"/>
              <w:right w:val="nil"/>
            </w:tcBorders>
            <w:vAlign w:val="center"/>
          </w:tcPr>
          <w:p w14:paraId="331B96E4" w14:textId="77777777" w:rsidR="00CC1A9E" w:rsidRPr="002A38A8" w:rsidRDefault="00CC1A9E" w:rsidP="00137372">
            <w:pPr>
              <w:ind w:left="26"/>
              <w:rPr>
                <w:rFonts w:ascii="Arial" w:hAnsi="Arial" w:cs="Arial"/>
                <w:sz w:val="16"/>
                <w:szCs w:val="16"/>
              </w:rPr>
            </w:pPr>
            <w:r w:rsidRPr="002A38A8">
              <w:rPr>
                <w:rFonts w:ascii="Arial" w:hAnsi="Arial" w:cs="Arial"/>
                <w:sz w:val="16"/>
                <w:szCs w:val="16"/>
              </w:rPr>
              <w:t>Conditions precedent:</w:t>
            </w:r>
          </w:p>
        </w:tc>
        <w:tc>
          <w:tcPr>
            <w:tcW w:w="1300" w:type="dxa"/>
            <w:gridSpan w:val="3"/>
            <w:tcBorders>
              <w:top w:val="nil"/>
              <w:left w:val="nil"/>
              <w:right w:val="nil"/>
            </w:tcBorders>
            <w:vAlign w:val="center"/>
          </w:tcPr>
          <w:p w14:paraId="44788717" w14:textId="77777777" w:rsidR="00CC1A9E" w:rsidRPr="002A38A8" w:rsidRDefault="00CC1A9E" w:rsidP="00137372">
            <w:pPr>
              <w:ind w:left="26"/>
              <w:rPr>
                <w:rFonts w:ascii="Arial" w:hAnsi="Arial" w:cs="Arial"/>
                <w:sz w:val="16"/>
                <w:szCs w:val="16"/>
              </w:rPr>
            </w:pPr>
            <w:r w:rsidRPr="002A38A8">
              <w:rPr>
                <w:rFonts w:ascii="Arial" w:hAnsi="Arial" w:cs="Arial"/>
                <w:sz w:val="16"/>
                <w:szCs w:val="16"/>
              </w:rPr>
              <w:t>Yes   /   No</w:t>
            </w:r>
          </w:p>
        </w:tc>
        <w:tc>
          <w:tcPr>
            <w:tcW w:w="238" w:type="dxa"/>
            <w:gridSpan w:val="4"/>
            <w:tcBorders>
              <w:top w:val="nil"/>
              <w:left w:val="nil"/>
            </w:tcBorders>
            <w:vAlign w:val="center"/>
          </w:tcPr>
          <w:p w14:paraId="5EE34429" w14:textId="77777777" w:rsidR="00CC1A9E" w:rsidRPr="002A38A8" w:rsidRDefault="00CC1A9E" w:rsidP="00137372">
            <w:pPr>
              <w:tabs>
                <w:tab w:val="left" w:pos="720"/>
                <w:tab w:val="left" w:pos="896"/>
              </w:tabs>
              <w:ind w:left="854"/>
              <w:rPr>
                <w:rFonts w:ascii="Arial" w:hAnsi="Arial" w:cs="Arial"/>
                <w:sz w:val="16"/>
                <w:szCs w:val="16"/>
              </w:rPr>
            </w:pPr>
          </w:p>
        </w:tc>
      </w:tr>
    </w:tbl>
    <w:p w14:paraId="4C24DCE7" w14:textId="77777777" w:rsidR="00CC1A9E" w:rsidRPr="003634E8" w:rsidRDefault="00CC1A9E" w:rsidP="00CC1A9E">
      <w:pPr>
        <w:tabs>
          <w:tab w:val="left" w:pos="720"/>
          <w:tab w:val="left" w:pos="896"/>
        </w:tabs>
        <w:ind w:left="854"/>
        <w:rPr>
          <w:rFonts w:ascii="Arial" w:hAnsi="Arial" w:cs="Arial"/>
          <w:sz w:val="20"/>
          <w:szCs w:val="20"/>
        </w:rPr>
      </w:pPr>
    </w:p>
    <w:p w14:paraId="3D3B6C13" w14:textId="77777777" w:rsidR="00CC1A9E" w:rsidRPr="003634E8" w:rsidRDefault="002A38A8" w:rsidP="00CC1A9E">
      <w:pPr>
        <w:tabs>
          <w:tab w:val="left" w:pos="720"/>
          <w:tab w:val="left" w:pos="896"/>
        </w:tabs>
        <w:ind w:left="854"/>
        <w:rPr>
          <w:rFonts w:ascii="Arial" w:hAnsi="Arial" w:cs="Arial"/>
          <w:sz w:val="20"/>
          <w:szCs w:val="20"/>
        </w:rPr>
      </w:pPr>
      <w:r>
        <w:rPr>
          <w:rFonts w:ascii="Arial" w:hAnsi="Arial" w:cs="Arial"/>
          <w:sz w:val="20"/>
          <w:szCs w:val="20"/>
        </w:rPr>
        <w:t>________________________</w:t>
      </w:r>
    </w:p>
    <w:p w14:paraId="2BADECCB" w14:textId="77777777" w:rsidR="002A38A8" w:rsidRPr="002A38A8" w:rsidRDefault="002A38A8" w:rsidP="002A38A8">
      <w:pPr>
        <w:spacing w:after="0" w:line="240" w:lineRule="auto"/>
        <w:jc w:val="both"/>
        <w:rPr>
          <w:rFonts w:ascii="Arial" w:eastAsia="Calibri" w:hAnsi="Arial" w:cs="Arial"/>
          <w:i/>
          <w:sz w:val="14"/>
          <w:szCs w:val="14"/>
        </w:rPr>
      </w:pPr>
      <w:r w:rsidRPr="002A38A8">
        <w:rPr>
          <w:rFonts w:ascii="Arial" w:hAnsi="Arial" w:cs="Arial"/>
          <w:sz w:val="16"/>
          <w:szCs w:val="16"/>
          <w:vertAlign w:val="superscript"/>
        </w:rPr>
        <w:t>11</w:t>
      </w:r>
      <w:r w:rsidRPr="002A38A8">
        <w:rPr>
          <w:rFonts w:ascii="Arial" w:eastAsia="Calibri" w:hAnsi="Arial" w:cs="Arial"/>
          <w:sz w:val="16"/>
          <w:szCs w:val="16"/>
        </w:rPr>
        <w:t xml:space="preserve"> </w:t>
      </w:r>
      <w:r w:rsidRPr="002A38A8">
        <w:rPr>
          <w:rFonts w:ascii="Arial" w:eastAsia="Calibri" w:hAnsi="Arial" w:cs="Arial"/>
          <w:i/>
          <w:sz w:val="14"/>
          <w:szCs w:val="14"/>
        </w:rPr>
        <w:t>NOTE: If the Borrower does not specify an interest rate or Spread here, the Borrower will be deemed to have agreed to the interest rate or Spread subsequently provided by the Bank in the Disbursement Notice, in accordance with Article 1.2.C.</w:t>
      </w:r>
    </w:p>
    <w:p w14:paraId="4A62040F" w14:textId="77777777" w:rsidR="002A38A8" w:rsidRPr="00EC7A41" w:rsidRDefault="002A38A8" w:rsidP="002A38A8">
      <w:pPr>
        <w:tabs>
          <w:tab w:val="left" w:pos="854"/>
          <w:tab w:val="left" w:pos="896"/>
        </w:tabs>
        <w:ind w:left="854" w:hanging="996"/>
        <w:rPr>
          <w:rFonts w:ascii="Arial" w:hAnsi="Arial" w:cs="Arial"/>
          <w:sz w:val="16"/>
          <w:szCs w:val="16"/>
        </w:rPr>
      </w:pPr>
    </w:p>
    <w:p w14:paraId="2D4284E6" w14:textId="77777777" w:rsidR="00CC1A9E" w:rsidRPr="00EC7A41" w:rsidRDefault="00CC1A9E" w:rsidP="00CC1A9E">
      <w:pPr>
        <w:tabs>
          <w:tab w:val="left" w:pos="720"/>
          <w:tab w:val="left" w:pos="896"/>
        </w:tabs>
        <w:ind w:left="854"/>
        <w:rPr>
          <w:rFonts w:ascii="Arial" w:hAnsi="Arial" w:cs="Arial"/>
          <w:sz w:val="16"/>
          <w:szCs w:val="16"/>
        </w:rPr>
      </w:pPr>
      <w:r w:rsidRPr="00EC7A41">
        <w:rPr>
          <w:rFonts w:ascii="Arial" w:hAnsi="Arial" w:cs="Arial"/>
          <w:sz w:val="16"/>
          <w:szCs w:val="16"/>
        </w:rPr>
        <w:t>Borrower's account to be credited:</w:t>
      </w:r>
      <w:r w:rsidRPr="00EC7A41">
        <w:rPr>
          <w:rFonts w:ascii="Arial" w:hAnsi="Arial" w:cs="Arial"/>
          <w:sz w:val="16"/>
          <w:szCs w:val="16"/>
        </w:rPr>
        <w:tab/>
      </w:r>
    </w:p>
    <w:p w14:paraId="6BF13009" w14:textId="77777777" w:rsidR="00CC1A9E" w:rsidRPr="00EC7A41" w:rsidRDefault="00CC1A9E" w:rsidP="00CC1A9E">
      <w:pPr>
        <w:tabs>
          <w:tab w:val="left" w:pos="720"/>
          <w:tab w:val="left" w:pos="896"/>
        </w:tabs>
        <w:ind w:left="854"/>
        <w:rPr>
          <w:rFonts w:ascii="Arial" w:hAnsi="Arial" w:cs="Arial"/>
          <w:sz w:val="16"/>
          <w:szCs w:val="16"/>
        </w:rPr>
      </w:pPr>
      <w:r w:rsidRPr="00EC7A41">
        <w:rPr>
          <w:rFonts w:ascii="Arial" w:hAnsi="Arial" w:cs="Arial"/>
          <w:sz w:val="16"/>
          <w:szCs w:val="16"/>
        </w:rPr>
        <w:t>Acc. N</w:t>
      </w:r>
      <w:r w:rsidRPr="00EC7A41">
        <w:rPr>
          <w:rFonts w:ascii="Arial" w:hAnsi="Arial" w:cs="Arial"/>
          <w:sz w:val="16"/>
          <w:szCs w:val="16"/>
        </w:rPr>
        <w:sym w:font="Symbol" w:char="F0B0"/>
      </w:r>
      <w:r w:rsidRPr="00EC7A41">
        <w:rPr>
          <w:rFonts w:ascii="Arial" w:hAnsi="Arial" w:cs="Arial"/>
          <w:sz w:val="16"/>
          <w:szCs w:val="16"/>
        </w:rPr>
        <w:t>: …………………………………………………………………………………………….</w:t>
      </w:r>
    </w:p>
    <w:p w14:paraId="1ECCCA39" w14:textId="77777777" w:rsidR="00CC1A9E" w:rsidRPr="00EC7A41" w:rsidRDefault="00CC1A9E" w:rsidP="00CC1A9E">
      <w:pPr>
        <w:tabs>
          <w:tab w:val="left" w:pos="720"/>
          <w:tab w:val="left" w:pos="896"/>
        </w:tabs>
        <w:ind w:left="854"/>
        <w:rPr>
          <w:rFonts w:ascii="Arial" w:hAnsi="Arial" w:cs="Arial"/>
          <w:sz w:val="16"/>
          <w:szCs w:val="16"/>
        </w:rPr>
      </w:pPr>
    </w:p>
    <w:p w14:paraId="3176B769" w14:textId="77777777" w:rsidR="00CC1A9E" w:rsidRPr="00EC7A41" w:rsidRDefault="00CC1A9E" w:rsidP="00CC1A9E">
      <w:pPr>
        <w:tabs>
          <w:tab w:val="left" w:pos="720"/>
          <w:tab w:val="left" w:pos="896"/>
        </w:tabs>
        <w:ind w:left="854"/>
        <w:rPr>
          <w:rFonts w:ascii="Arial" w:hAnsi="Arial" w:cs="Arial"/>
          <w:sz w:val="16"/>
          <w:szCs w:val="16"/>
        </w:rPr>
      </w:pPr>
      <w:r w:rsidRPr="00EC7A41">
        <w:rPr>
          <w:rFonts w:ascii="Arial" w:hAnsi="Arial" w:cs="Arial"/>
          <w:sz w:val="16"/>
          <w:szCs w:val="16"/>
        </w:rPr>
        <w:t>(please, provide IBAN format in case of disbursements in EUR, or appropriate format for the relevant currency)</w:t>
      </w:r>
    </w:p>
    <w:p w14:paraId="326714A8" w14:textId="77777777" w:rsidR="00CC1A9E" w:rsidRPr="00EC7A41" w:rsidRDefault="00CC1A9E" w:rsidP="00CC1A9E">
      <w:pPr>
        <w:tabs>
          <w:tab w:val="left" w:pos="720"/>
          <w:tab w:val="left" w:pos="896"/>
        </w:tabs>
        <w:ind w:left="854"/>
        <w:rPr>
          <w:rFonts w:ascii="Arial" w:hAnsi="Arial" w:cs="Arial"/>
          <w:sz w:val="16"/>
          <w:szCs w:val="16"/>
        </w:rPr>
      </w:pPr>
    </w:p>
    <w:p w14:paraId="37903EE2" w14:textId="77777777" w:rsidR="00CC1A9E" w:rsidRPr="00EC7A41" w:rsidRDefault="00CC1A9E" w:rsidP="00CC1A9E">
      <w:pPr>
        <w:tabs>
          <w:tab w:val="left" w:pos="720"/>
          <w:tab w:val="left" w:pos="896"/>
        </w:tabs>
        <w:ind w:left="854"/>
        <w:rPr>
          <w:rFonts w:ascii="Arial" w:hAnsi="Arial" w:cs="Arial"/>
          <w:sz w:val="16"/>
          <w:szCs w:val="16"/>
        </w:rPr>
      </w:pPr>
      <w:r w:rsidRPr="00EC7A41">
        <w:rPr>
          <w:rFonts w:ascii="Arial" w:hAnsi="Arial" w:cs="Arial"/>
          <w:sz w:val="16"/>
          <w:szCs w:val="16"/>
        </w:rPr>
        <w:t>Bank name, address: …………………………………………………………………………</w:t>
      </w:r>
    </w:p>
    <w:p w14:paraId="33C93360" w14:textId="77777777" w:rsidR="00CC1A9E" w:rsidRPr="00EC7A41" w:rsidRDefault="00CC1A9E" w:rsidP="00CC1A9E">
      <w:pPr>
        <w:tabs>
          <w:tab w:val="left" w:pos="720"/>
          <w:tab w:val="left" w:pos="896"/>
        </w:tabs>
        <w:ind w:left="854"/>
        <w:rPr>
          <w:rFonts w:ascii="Arial" w:hAnsi="Arial" w:cs="Arial"/>
          <w:sz w:val="16"/>
          <w:szCs w:val="16"/>
        </w:rPr>
      </w:pPr>
      <w:r w:rsidRPr="00EC7A41">
        <w:rPr>
          <w:rFonts w:ascii="Arial" w:hAnsi="Arial" w:cs="Arial"/>
          <w:sz w:val="16"/>
          <w:szCs w:val="16"/>
        </w:rPr>
        <w:t>Please transmit information relevant to:</w:t>
      </w:r>
      <w:r w:rsidRPr="00EC7A41">
        <w:rPr>
          <w:rFonts w:ascii="Arial" w:hAnsi="Arial" w:cs="Arial"/>
          <w:sz w:val="16"/>
          <w:szCs w:val="16"/>
        </w:rPr>
        <w:tab/>
      </w:r>
    </w:p>
    <w:p w14:paraId="48C4CA75" w14:textId="77777777" w:rsidR="00CC1A9E" w:rsidRPr="00EC7A41" w:rsidRDefault="00CC1A9E" w:rsidP="00CC1A9E">
      <w:pPr>
        <w:tabs>
          <w:tab w:val="left" w:pos="720"/>
          <w:tab w:val="left" w:pos="896"/>
        </w:tabs>
        <w:ind w:left="854"/>
        <w:rPr>
          <w:rFonts w:ascii="Arial" w:hAnsi="Arial" w:cs="Arial"/>
          <w:sz w:val="16"/>
          <w:szCs w:val="16"/>
        </w:rPr>
      </w:pPr>
      <w:r w:rsidRPr="00EC7A41">
        <w:rPr>
          <w:rFonts w:ascii="Arial" w:hAnsi="Arial" w:cs="Arial"/>
          <w:sz w:val="16"/>
          <w:szCs w:val="16"/>
        </w:rPr>
        <w:t>Borrower's authorised name(s) and signature(s):</w:t>
      </w:r>
    </w:p>
    <w:p w14:paraId="4097C983" w14:textId="77777777" w:rsidR="00CC1A9E" w:rsidRPr="003634E8" w:rsidRDefault="00CC1A9E" w:rsidP="00CC1A9E">
      <w:pPr>
        <w:tabs>
          <w:tab w:val="left" w:pos="720"/>
          <w:tab w:val="left" w:pos="896"/>
        </w:tabs>
        <w:ind w:left="854"/>
        <w:rPr>
          <w:rFonts w:ascii="Arial" w:hAnsi="Arial" w:cs="Arial"/>
          <w:sz w:val="20"/>
          <w:szCs w:val="20"/>
        </w:rPr>
      </w:pPr>
    </w:p>
    <w:p w14:paraId="1A1A8CB8" w14:textId="77777777" w:rsidR="00CC1A9E" w:rsidRPr="003634E8" w:rsidRDefault="00CC1A9E" w:rsidP="00CC1A9E">
      <w:pPr>
        <w:tabs>
          <w:tab w:val="left" w:pos="720"/>
          <w:tab w:val="left" w:pos="896"/>
        </w:tabs>
        <w:ind w:left="854"/>
        <w:rPr>
          <w:rFonts w:ascii="Arial" w:hAnsi="Arial" w:cs="Arial"/>
          <w:sz w:val="20"/>
          <w:szCs w:val="20"/>
        </w:rPr>
      </w:pPr>
      <w:r w:rsidRPr="003634E8">
        <w:rPr>
          <w:rFonts w:ascii="Arial" w:hAnsi="Arial" w:cs="Arial"/>
          <w:sz w:val="20"/>
          <w:szCs w:val="20"/>
        </w:rPr>
        <w:br w:type="page"/>
      </w:r>
    </w:p>
    <w:bookmarkEnd w:id="1625"/>
    <w:bookmarkEnd w:id="1626"/>
    <w:p w14:paraId="0795386D" w14:textId="77777777" w:rsidR="00CC1A9E" w:rsidRPr="00DC52D6" w:rsidRDefault="00CC1A9E" w:rsidP="00CC1A9E">
      <w:pPr>
        <w:tabs>
          <w:tab w:val="left" w:pos="720"/>
          <w:tab w:val="left" w:pos="896"/>
        </w:tabs>
        <w:ind w:left="854"/>
        <w:rPr>
          <w:rFonts w:ascii="Arial" w:hAnsi="Arial" w:cs="Arial"/>
          <w:szCs w:val="20"/>
        </w:rPr>
      </w:pPr>
    </w:p>
    <w:p w14:paraId="02A26F50" w14:textId="77777777" w:rsidR="00CC1A9E" w:rsidRPr="00DC52D6" w:rsidRDefault="00CC1A9E" w:rsidP="00CC1A9E">
      <w:pPr>
        <w:tabs>
          <w:tab w:val="left" w:pos="720"/>
          <w:tab w:val="left" w:pos="896"/>
        </w:tabs>
        <w:ind w:left="854"/>
        <w:jc w:val="right"/>
        <w:outlineLvl w:val="0"/>
        <w:rPr>
          <w:rFonts w:ascii="Arial" w:hAnsi="Arial" w:cs="Arial"/>
          <w:b/>
          <w:szCs w:val="20"/>
          <w:u w:val="single"/>
        </w:rPr>
      </w:pPr>
      <w:bookmarkStart w:id="1649" w:name="_Toc77852645"/>
      <w:bookmarkStart w:id="1650" w:name="_Toc77852841"/>
      <w:bookmarkStart w:id="1651" w:name="_Toc77852954"/>
      <w:bookmarkStart w:id="1652" w:name="_Toc77853054"/>
      <w:bookmarkStart w:id="1653" w:name="_Toc77853157"/>
      <w:bookmarkStart w:id="1654" w:name="_Toc77853329"/>
      <w:bookmarkStart w:id="1655" w:name="_Toc77853716"/>
      <w:bookmarkStart w:id="1656" w:name="_Toc77853983"/>
      <w:bookmarkStart w:id="1657" w:name="_Toc77855788"/>
      <w:bookmarkStart w:id="1658" w:name="_Toc388892951"/>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sidRPr="00DC52D6">
        <w:rPr>
          <w:rFonts w:ascii="Arial" w:hAnsi="Arial" w:cs="Arial"/>
          <w:b/>
          <w:szCs w:val="20"/>
          <w:u w:val="single"/>
        </w:rPr>
        <w:t>Schedule D</w:t>
      </w:r>
      <w:bookmarkEnd w:id="1658"/>
    </w:p>
    <w:p w14:paraId="2C950F01" w14:textId="77777777" w:rsidR="00CC1A9E" w:rsidRPr="00DC52D6" w:rsidRDefault="00CC1A9E" w:rsidP="00CC1A9E">
      <w:pPr>
        <w:pStyle w:val="SubSchedule1EIB"/>
        <w:rPr>
          <w:rFonts w:cs="Arial"/>
          <w:sz w:val="22"/>
        </w:rPr>
      </w:pPr>
      <w:bookmarkStart w:id="1659" w:name="_Ref432947288"/>
      <w:bookmarkStart w:id="1660" w:name="_Toc500779141"/>
      <w:bookmarkStart w:id="1661" w:name="_Toc248586710"/>
      <w:bookmarkStart w:id="1662" w:name="_Toc388892952"/>
      <w:bookmarkStart w:id="1663" w:name="_Toc92190740"/>
      <w:bookmarkStart w:id="1664" w:name="_Ref77856721"/>
      <w:r w:rsidRPr="00DC52D6">
        <w:rPr>
          <w:rFonts w:cs="Arial"/>
          <w:sz w:val="22"/>
        </w:rPr>
        <w:t>Interest Rate Revision and Conversion</w:t>
      </w:r>
      <w:bookmarkEnd w:id="1659"/>
      <w:bookmarkEnd w:id="1660"/>
    </w:p>
    <w:p w14:paraId="6D6D6305" w14:textId="77777777" w:rsidR="00CC1A9E" w:rsidRPr="003634E8" w:rsidRDefault="00CC1A9E" w:rsidP="00E33A14">
      <w:pPr>
        <w:ind w:left="993"/>
        <w:jc w:val="both"/>
        <w:rPr>
          <w:rFonts w:ascii="Arial" w:hAnsi="Arial" w:cs="Arial"/>
          <w:sz w:val="20"/>
          <w:szCs w:val="20"/>
        </w:rPr>
      </w:pPr>
      <w:r w:rsidRPr="003634E8">
        <w:rPr>
          <w:rFonts w:ascii="Arial" w:hAnsi="Arial" w:cs="Arial"/>
          <w:sz w:val="20"/>
          <w:szCs w:val="20"/>
        </w:rPr>
        <w:t xml:space="preserve">If an Interest Revision/Conversion Date has been included in the Disbursement Notice for a </w:t>
      </w:r>
      <w:r w:rsidR="00E33A14">
        <w:rPr>
          <w:rFonts w:ascii="Arial" w:hAnsi="Arial" w:cs="Arial"/>
          <w:sz w:val="20"/>
          <w:szCs w:val="20"/>
        </w:rPr>
        <w:t xml:space="preserve">   </w:t>
      </w:r>
      <w:r w:rsidRPr="003634E8">
        <w:rPr>
          <w:rFonts w:ascii="Arial" w:hAnsi="Arial" w:cs="Arial"/>
          <w:sz w:val="20"/>
          <w:szCs w:val="20"/>
        </w:rPr>
        <w:t>Tranche, the following provisions shall apply.</w:t>
      </w:r>
    </w:p>
    <w:p w14:paraId="187C9681" w14:textId="77777777" w:rsidR="00CC1A9E" w:rsidRPr="003634E8" w:rsidRDefault="00CC1A9E" w:rsidP="00DC52D6">
      <w:pPr>
        <w:pStyle w:val="SubSchedule2EIB"/>
        <w:ind w:left="851" w:hanging="851"/>
        <w:jc w:val="both"/>
        <w:rPr>
          <w:rFonts w:cs="Arial"/>
        </w:rPr>
      </w:pPr>
      <w:r w:rsidRPr="003634E8">
        <w:rPr>
          <w:rFonts w:cs="Arial"/>
        </w:rPr>
        <w:t>Mechanics of Interest Revision/Conversion</w:t>
      </w:r>
    </w:p>
    <w:p w14:paraId="7EA684B0" w14:textId="77777777" w:rsidR="00CC1A9E" w:rsidRPr="003634E8" w:rsidRDefault="00CC1A9E" w:rsidP="007329FE">
      <w:pPr>
        <w:ind w:left="993"/>
        <w:jc w:val="both"/>
        <w:rPr>
          <w:rFonts w:ascii="Arial" w:hAnsi="Arial" w:cs="Arial"/>
          <w:sz w:val="20"/>
          <w:szCs w:val="20"/>
        </w:rPr>
      </w:pPr>
      <w:r w:rsidRPr="003634E8">
        <w:rPr>
          <w:rFonts w:ascii="Arial" w:hAnsi="Arial" w:cs="Arial"/>
          <w:sz w:val="20"/>
          <w:szCs w:val="20"/>
        </w:rPr>
        <w:t xml:space="preserve">Upon receiving an Interest Revision/Conversion Request the Bank shall, during the period </w:t>
      </w:r>
      <w:r w:rsidR="00E33A14">
        <w:rPr>
          <w:rFonts w:ascii="Arial" w:hAnsi="Arial" w:cs="Arial"/>
          <w:sz w:val="20"/>
          <w:szCs w:val="20"/>
        </w:rPr>
        <w:t xml:space="preserve">     </w:t>
      </w:r>
      <w:r w:rsidRPr="003634E8">
        <w:rPr>
          <w:rFonts w:ascii="Arial" w:hAnsi="Arial" w:cs="Arial"/>
          <w:sz w:val="20"/>
          <w:szCs w:val="20"/>
        </w:rPr>
        <w:t>commencing 60 (sixty) days and ending 30 (thirty) days before the Interest Revision/Conversion Date, deliver to the Borrower an Interest Revision/Conversion Proposal stating:</w:t>
      </w:r>
    </w:p>
    <w:p w14:paraId="553D4C1F" w14:textId="77777777" w:rsidR="00CC1A9E" w:rsidRPr="003634E8" w:rsidRDefault="00CC1A9E" w:rsidP="00032539">
      <w:pPr>
        <w:pStyle w:val="NoIndentEIB"/>
        <w:numPr>
          <w:ilvl w:val="0"/>
          <w:numId w:val="82"/>
        </w:numPr>
        <w:rPr>
          <w:rFonts w:cs="Arial"/>
        </w:rPr>
      </w:pPr>
      <w:r w:rsidRPr="003634E8">
        <w:rPr>
          <w:rFonts w:cs="Arial"/>
        </w:rPr>
        <w:t>the Fixed Rate and/or Spread that would apply to the Tranche, or of its part indicated in the Interest Revision/Conversion Request pursuant to Article 3.1; and</w:t>
      </w:r>
    </w:p>
    <w:p w14:paraId="2B9E2897" w14:textId="77777777" w:rsidR="00CC1A9E" w:rsidRPr="003634E8" w:rsidRDefault="00CC1A9E" w:rsidP="00032539">
      <w:pPr>
        <w:pStyle w:val="NoIndentEIB"/>
        <w:numPr>
          <w:ilvl w:val="0"/>
          <w:numId w:val="82"/>
        </w:numPr>
        <w:ind w:hanging="572"/>
        <w:rPr>
          <w:rFonts w:cs="Arial"/>
        </w:rPr>
      </w:pPr>
      <w:r w:rsidRPr="003634E8">
        <w:rPr>
          <w:rFonts w:cs="Arial"/>
        </w:rPr>
        <w:t>that such rate shall apply until the Maturity Date or until a new Interest Revision/Conversion Date, if any, and that interest is payable semi-annually in accordance with Article 3.1, in arrear on designated Payment Dates.</w:t>
      </w:r>
    </w:p>
    <w:p w14:paraId="6D87EED6" w14:textId="77777777" w:rsidR="00CC1A9E" w:rsidRPr="003634E8" w:rsidRDefault="00CC1A9E" w:rsidP="007329FE">
      <w:pPr>
        <w:ind w:left="993"/>
        <w:jc w:val="both"/>
        <w:rPr>
          <w:rFonts w:ascii="Arial" w:hAnsi="Arial" w:cs="Arial"/>
          <w:sz w:val="20"/>
          <w:szCs w:val="20"/>
        </w:rPr>
      </w:pPr>
      <w:r w:rsidRPr="003634E8">
        <w:rPr>
          <w:rFonts w:ascii="Arial" w:hAnsi="Arial" w:cs="Arial"/>
          <w:sz w:val="20"/>
          <w:szCs w:val="20"/>
        </w:rPr>
        <w:t>The Borrower may accept in writing an Interest Revision/Conversion Proposal by the deadline specified therein.</w:t>
      </w:r>
    </w:p>
    <w:p w14:paraId="12E27A9C" w14:textId="77777777" w:rsidR="00CC1A9E" w:rsidRPr="003634E8" w:rsidRDefault="00CC1A9E" w:rsidP="007329FE">
      <w:pPr>
        <w:ind w:left="993"/>
        <w:jc w:val="both"/>
        <w:rPr>
          <w:rFonts w:ascii="Arial" w:hAnsi="Arial" w:cs="Arial"/>
          <w:sz w:val="20"/>
          <w:szCs w:val="20"/>
        </w:rPr>
      </w:pPr>
      <w:r w:rsidRPr="003634E8">
        <w:rPr>
          <w:rFonts w:ascii="Arial" w:hAnsi="Arial" w:cs="Arial"/>
          <w:sz w:val="20"/>
          <w:szCs w:val="20"/>
        </w:rPr>
        <w:t>Any amendment to the Contract requested by the Bank in this connection shall be effected by an agreement to be concluded not later than 15 (fifteen) days prior to the relevant Interest Revision/Conversion Date.</w:t>
      </w:r>
    </w:p>
    <w:p w14:paraId="158677AF" w14:textId="77777777" w:rsidR="00CC1A9E" w:rsidRPr="003634E8" w:rsidRDefault="00CC1A9E" w:rsidP="007329FE">
      <w:pPr>
        <w:ind w:left="993"/>
        <w:jc w:val="both"/>
        <w:rPr>
          <w:rFonts w:ascii="Arial" w:hAnsi="Arial" w:cs="Arial"/>
          <w:sz w:val="20"/>
          <w:szCs w:val="20"/>
        </w:rPr>
      </w:pPr>
      <w:r w:rsidRPr="003634E8">
        <w:rPr>
          <w:rFonts w:ascii="Arial" w:hAnsi="Arial" w:cs="Arial"/>
          <w:sz w:val="20"/>
          <w:szCs w:val="20"/>
        </w:rPr>
        <w:t>Fixed Rates and Spreads are available for periods of not less than 4 (four) years or, in the absence of a repayment of principal during that period, not less than 3 (three) years.</w:t>
      </w:r>
    </w:p>
    <w:p w14:paraId="62AA3336" w14:textId="77777777" w:rsidR="00CC1A9E" w:rsidRPr="003634E8" w:rsidRDefault="00CC1A9E" w:rsidP="00DC52D6">
      <w:pPr>
        <w:pStyle w:val="SubSchedule2EIB"/>
        <w:ind w:left="851" w:hanging="851"/>
        <w:jc w:val="both"/>
        <w:rPr>
          <w:rFonts w:cs="Arial"/>
        </w:rPr>
      </w:pPr>
      <w:r w:rsidRPr="003634E8">
        <w:rPr>
          <w:rFonts w:cs="Arial"/>
        </w:rPr>
        <w:t>Effects of Interest Revision/Conversion</w:t>
      </w:r>
    </w:p>
    <w:p w14:paraId="367B9920" w14:textId="77777777" w:rsidR="00CC1A9E" w:rsidRPr="003634E8" w:rsidRDefault="00CC1A9E" w:rsidP="007329FE">
      <w:pPr>
        <w:ind w:left="993"/>
        <w:jc w:val="both"/>
        <w:rPr>
          <w:rFonts w:ascii="Arial" w:hAnsi="Arial" w:cs="Arial"/>
          <w:sz w:val="20"/>
          <w:szCs w:val="20"/>
        </w:rPr>
      </w:pPr>
      <w:r w:rsidRPr="003634E8">
        <w:rPr>
          <w:rFonts w:ascii="Arial" w:hAnsi="Arial" w:cs="Arial"/>
          <w:sz w:val="20"/>
          <w:szCs w:val="20"/>
        </w:rPr>
        <w:t>If the Borrower duly accepts in writing a Fixed Rate or a Spread in respect of an Interest Revision/Conversion Proposal, the Borrower shall pay accrued interest on the Interest Revision/Conversion Date and thereafter on the designated Payment Dates.</w:t>
      </w:r>
    </w:p>
    <w:p w14:paraId="3EAE39CA" w14:textId="77777777" w:rsidR="00CC1A9E" w:rsidRPr="003634E8" w:rsidRDefault="00CC1A9E" w:rsidP="007329FE">
      <w:pPr>
        <w:ind w:left="993"/>
        <w:jc w:val="both"/>
        <w:rPr>
          <w:rFonts w:ascii="Arial" w:hAnsi="Arial" w:cs="Arial"/>
          <w:sz w:val="20"/>
          <w:szCs w:val="20"/>
        </w:rPr>
      </w:pPr>
      <w:r w:rsidRPr="003634E8">
        <w:rPr>
          <w:rFonts w:ascii="Arial" w:hAnsi="Arial" w:cs="Arial"/>
          <w:sz w:val="20"/>
          <w:szCs w:val="20"/>
        </w:rPr>
        <w:t xml:space="preserve">Prior to the Interest Revision/Conversion Date, the relevant provisions of the Contract and Disbursement Notice shall apply to the Tranche in its entirety. From and including the Interest Revision/Conversion Date onwards, the provisions contained in the Interest Revision/Conversion Proposal relating to the new Fixed Rate or Spread shall apply to the Tranche (or any part thereof, as indicated in the Interest Revision/Conversion Request) until the new Interest Revision/Conversion Date, if any, or until the Maturity Date. </w:t>
      </w:r>
    </w:p>
    <w:p w14:paraId="3CEBDA11" w14:textId="77777777" w:rsidR="00CC1A9E" w:rsidRPr="003634E8" w:rsidRDefault="00CC1A9E" w:rsidP="00DC52D6">
      <w:pPr>
        <w:pStyle w:val="SubSchedule2EIB"/>
        <w:ind w:left="851" w:hanging="851"/>
        <w:jc w:val="both"/>
        <w:rPr>
          <w:rFonts w:cs="Arial"/>
        </w:rPr>
      </w:pPr>
      <w:r w:rsidRPr="003634E8">
        <w:rPr>
          <w:rFonts w:cs="Arial"/>
        </w:rPr>
        <w:t xml:space="preserve">No or Partial Interest Revision/Conversion </w:t>
      </w:r>
    </w:p>
    <w:p w14:paraId="3F19964B" w14:textId="77777777" w:rsidR="00CC1A9E" w:rsidRPr="003634E8" w:rsidRDefault="00CC1A9E" w:rsidP="007329FE">
      <w:pPr>
        <w:ind w:left="993"/>
        <w:jc w:val="both"/>
        <w:rPr>
          <w:rFonts w:ascii="Arial" w:hAnsi="Arial" w:cs="Arial"/>
          <w:sz w:val="20"/>
          <w:szCs w:val="20"/>
        </w:rPr>
      </w:pPr>
      <w:r w:rsidRPr="003634E8">
        <w:rPr>
          <w:rFonts w:ascii="Arial" w:hAnsi="Arial" w:cs="Arial"/>
          <w:sz w:val="20"/>
          <w:szCs w:val="20"/>
        </w:rPr>
        <w:t xml:space="preserve">If the Borrower does not submit an Interest Revision/Conversion Request or does not accept in writing the Interest Revision/Conversion Proposal for the Tranche or if the parties fail to effect an amendment requested by the Bank pursuant to paragraph A above, the Borrower shall repay the Tranche (or the part thereof, as indicated in the Interest Revision/Conversion Request) on the Interest Revision/Conversion Date, without indemnity. </w:t>
      </w:r>
    </w:p>
    <w:p w14:paraId="53A78619" w14:textId="77777777" w:rsidR="00CC1A9E" w:rsidRPr="003634E8" w:rsidRDefault="00CC1A9E" w:rsidP="007329FE">
      <w:pPr>
        <w:ind w:left="993"/>
        <w:jc w:val="both"/>
        <w:rPr>
          <w:rFonts w:ascii="Arial" w:hAnsi="Arial" w:cs="Arial"/>
          <w:sz w:val="20"/>
          <w:szCs w:val="20"/>
        </w:rPr>
      </w:pPr>
      <w:r w:rsidRPr="003634E8">
        <w:rPr>
          <w:rFonts w:ascii="Arial" w:hAnsi="Arial" w:cs="Arial"/>
          <w:sz w:val="20"/>
          <w:szCs w:val="20"/>
        </w:rPr>
        <w:t>In case of  a partial Interest Revision/Conversion, the Borrower will repay, without indemnity, on the Interest Revision/Conversion Date any part of the Tranche which was not covered by the Interest Revision/Conversion Request and which is therefore not subject to</w:t>
      </w:r>
      <w:r w:rsidRPr="003634E8" w:rsidDel="000D6679">
        <w:rPr>
          <w:rFonts w:ascii="Arial" w:hAnsi="Arial" w:cs="Arial"/>
          <w:sz w:val="20"/>
          <w:szCs w:val="20"/>
        </w:rPr>
        <w:t xml:space="preserve"> </w:t>
      </w:r>
      <w:r w:rsidRPr="003634E8">
        <w:rPr>
          <w:rFonts w:ascii="Arial" w:hAnsi="Arial" w:cs="Arial"/>
          <w:sz w:val="20"/>
          <w:szCs w:val="20"/>
        </w:rPr>
        <w:t>the Interest Revision/Conversion.</w:t>
      </w:r>
    </w:p>
    <w:p w14:paraId="5CD05887" w14:textId="77777777" w:rsidR="00CC1A9E" w:rsidRPr="00EC5197" w:rsidRDefault="00CC1A9E" w:rsidP="00EC5197">
      <w:pPr>
        <w:jc w:val="both"/>
        <w:rPr>
          <w:rFonts w:ascii="Arial" w:hAnsi="Arial" w:cs="Arial"/>
          <w:sz w:val="20"/>
          <w:szCs w:val="20"/>
        </w:rPr>
      </w:pPr>
      <w:r w:rsidRPr="003634E8">
        <w:rPr>
          <w:rFonts w:ascii="Arial" w:hAnsi="Arial" w:cs="Arial"/>
          <w:sz w:val="20"/>
          <w:szCs w:val="20"/>
        </w:rPr>
        <w:br w:type="page"/>
      </w:r>
      <w:bookmarkStart w:id="1665" w:name="_Toc77852845"/>
      <w:bookmarkStart w:id="1666" w:name="_Toc77853060"/>
      <w:bookmarkStart w:id="1667" w:name="_Toc77853163"/>
      <w:bookmarkStart w:id="1668" w:name="_Toc77853335"/>
      <w:bookmarkStart w:id="1669" w:name="_Toc77853722"/>
      <w:bookmarkStart w:id="1670" w:name="_Toc77853989"/>
      <w:bookmarkStart w:id="1671" w:name="_Toc77855795"/>
      <w:bookmarkStart w:id="1672" w:name="_Toc77941338"/>
      <w:bookmarkStart w:id="1673" w:name="_Toc77943018"/>
      <w:bookmarkStart w:id="1674" w:name="_Toc77852846"/>
      <w:bookmarkStart w:id="1675" w:name="_Toc77853061"/>
      <w:bookmarkStart w:id="1676" w:name="_Toc77853164"/>
      <w:bookmarkStart w:id="1677" w:name="_Toc77853336"/>
      <w:bookmarkStart w:id="1678" w:name="_Toc77853723"/>
      <w:bookmarkStart w:id="1679" w:name="_Toc77853990"/>
      <w:bookmarkStart w:id="1680" w:name="_Toc77855796"/>
      <w:bookmarkStart w:id="1681" w:name="_Toc77943019"/>
      <w:bookmarkStart w:id="1682" w:name="_Toc78184855"/>
      <w:bookmarkStart w:id="1683" w:name="_Toc78185076"/>
      <w:bookmarkStart w:id="1684" w:name="_Toc79496234"/>
      <w:bookmarkStart w:id="1685" w:name="_Toc78184860"/>
      <w:bookmarkStart w:id="1686" w:name="_Toc78185077"/>
      <w:bookmarkStart w:id="1687" w:name="_Toc79496235"/>
      <w:bookmarkStart w:id="1688" w:name="_Toc248586711"/>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14:paraId="3FE11F04" w14:textId="77777777" w:rsidR="00CC1A9E" w:rsidRPr="00EC5197" w:rsidRDefault="00CC1A9E" w:rsidP="00CC1A9E">
      <w:pPr>
        <w:tabs>
          <w:tab w:val="left" w:pos="720"/>
          <w:tab w:val="left" w:pos="896"/>
        </w:tabs>
        <w:ind w:left="854"/>
        <w:jc w:val="right"/>
        <w:outlineLvl w:val="0"/>
        <w:rPr>
          <w:rFonts w:ascii="Arial" w:hAnsi="Arial" w:cs="Arial"/>
          <w:b/>
          <w:szCs w:val="20"/>
          <w:u w:val="single"/>
        </w:rPr>
      </w:pPr>
      <w:r w:rsidRPr="00EC5197">
        <w:rPr>
          <w:rFonts w:ascii="Arial" w:hAnsi="Arial" w:cs="Arial"/>
          <w:b/>
          <w:szCs w:val="20"/>
          <w:u w:val="single"/>
        </w:rPr>
        <w:t>Schedule E</w:t>
      </w:r>
    </w:p>
    <w:p w14:paraId="3A6FAC7A" w14:textId="77777777" w:rsidR="00CC1A9E" w:rsidRPr="00EC5197" w:rsidRDefault="00CC1A9E" w:rsidP="00CC1A9E">
      <w:pPr>
        <w:tabs>
          <w:tab w:val="left" w:pos="720"/>
          <w:tab w:val="left" w:pos="896"/>
        </w:tabs>
        <w:ind w:left="854"/>
        <w:jc w:val="center"/>
        <w:rPr>
          <w:rFonts w:ascii="Arial" w:hAnsi="Arial" w:cs="Arial"/>
          <w:szCs w:val="20"/>
        </w:rPr>
      </w:pPr>
      <w:r w:rsidRPr="00EC5197">
        <w:rPr>
          <w:rFonts w:ascii="Arial" w:hAnsi="Arial" w:cs="Arial"/>
          <w:b/>
          <w:szCs w:val="20"/>
          <w:u w:val="single"/>
        </w:rPr>
        <w:t>Form of Certificate from Borrower (Article 1.4D)</w:t>
      </w:r>
      <w:r w:rsidRPr="00EC5197">
        <w:rPr>
          <w:rFonts w:ascii="Arial" w:hAnsi="Arial" w:cs="Arial"/>
          <w:b/>
          <w:szCs w:val="20"/>
        </w:rPr>
        <w:t xml:space="preserve"> </w:t>
      </w:r>
    </w:p>
    <w:p w14:paraId="69389DDC" w14:textId="77777777" w:rsidR="00CC1A9E" w:rsidRPr="003634E8" w:rsidRDefault="00CC1A9E" w:rsidP="00CC1A9E">
      <w:pPr>
        <w:tabs>
          <w:tab w:val="left" w:pos="720"/>
          <w:tab w:val="left" w:pos="896"/>
        </w:tabs>
        <w:ind w:left="854"/>
        <w:rPr>
          <w:rFonts w:ascii="Arial" w:hAnsi="Arial" w:cs="Arial"/>
          <w:sz w:val="20"/>
          <w:szCs w:val="20"/>
        </w:rPr>
      </w:pPr>
    </w:p>
    <w:p w14:paraId="3C0CDD16" w14:textId="77777777" w:rsidR="00CC1A9E" w:rsidRPr="003634E8" w:rsidRDefault="00CC1A9E" w:rsidP="00EC5197">
      <w:pPr>
        <w:tabs>
          <w:tab w:val="left" w:pos="720"/>
          <w:tab w:val="left" w:pos="896"/>
        </w:tabs>
        <w:ind w:left="854"/>
        <w:jc w:val="both"/>
        <w:rPr>
          <w:rFonts w:ascii="Arial" w:hAnsi="Arial" w:cs="Arial"/>
          <w:sz w:val="20"/>
          <w:szCs w:val="20"/>
        </w:rPr>
      </w:pPr>
      <w:r w:rsidRPr="003634E8">
        <w:rPr>
          <w:rFonts w:ascii="Arial" w:hAnsi="Arial" w:cs="Arial"/>
          <w:sz w:val="20"/>
          <w:szCs w:val="20"/>
        </w:rPr>
        <w:t>To:</w:t>
      </w:r>
      <w:r w:rsidRPr="003634E8">
        <w:rPr>
          <w:rFonts w:ascii="Arial" w:hAnsi="Arial" w:cs="Arial"/>
          <w:sz w:val="20"/>
          <w:szCs w:val="20"/>
        </w:rPr>
        <w:tab/>
        <w:t>European Investment Bank</w:t>
      </w:r>
    </w:p>
    <w:p w14:paraId="548A5880" w14:textId="77777777" w:rsidR="00CC1A9E" w:rsidRPr="003634E8" w:rsidRDefault="00CC1A9E" w:rsidP="00EC5197">
      <w:pPr>
        <w:tabs>
          <w:tab w:val="left" w:pos="720"/>
          <w:tab w:val="left" w:pos="896"/>
        </w:tabs>
        <w:ind w:left="854"/>
        <w:jc w:val="both"/>
        <w:rPr>
          <w:rFonts w:ascii="Arial" w:hAnsi="Arial" w:cs="Arial"/>
          <w:sz w:val="20"/>
          <w:szCs w:val="20"/>
        </w:rPr>
      </w:pPr>
      <w:r w:rsidRPr="003634E8">
        <w:rPr>
          <w:rFonts w:ascii="Arial" w:hAnsi="Arial" w:cs="Arial"/>
          <w:sz w:val="20"/>
          <w:szCs w:val="20"/>
        </w:rPr>
        <w:t>From:</w:t>
      </w:r>
      <w:r w:rsidRPr="003634E8">
        <w:rPr>
          <w:rFonts w:ascii="Arial" w:hAnsi="Arial" w:cs="Arial"/>
          <w:sz w:val="20"/>
          <w:szCs w:val="20"/>
        </w:rPr>
        <w:tab/>
        <w:t>The Republic of Croatia</w:t>
      </w:r>
      <w:r w:rsidRPr="003634E8" w:rsidDel="008B19BC">
        <w:rPr>
          <w:rFonts w:ascii="Arial" w:hAnsi="Arial" w:cs="Arial"/>
          <w:sz w:val="20"/>
          <w:szCs w:val="20"/>
        </w:rPr>
        <w:t xml:space="preserve"> </w:t>
      </w:r>
      <w:r w:rsidRPr="003634E8">
        <w:rPr>
          <w:rFonts w:ascii="Arial" w:hAnsi="Arial" w:cs="Arial"/>
          <w:sz w:val="20"/>
          <w:szCs w:val="20"/>
        </w:rPr>
        <w:tab/>
      </w:r>
    </w:p>
    <w:p w14:paraId="5A721997" w14:textId="77777777" w:rsidR="00CC1A9E" w:rsidRPr="003634E8" w:rsidRDefault="00CC1A9E" w:rsidP="00EC5197">
      <w:pPr>
        <w:tabs>
          <w:tab w:val="left" w:pos="720"/>
          <w:tab w:val="left" w:pos="896"/>
        </w:tabs>
        <w:ind w:left="854"/>
        <w:jc w:val="both"/>
        <w:rPr>
          <w:rFonts w:ascii="Arial" w:hAnsi="Arial" w:cs="Arial"/>
          <w:sz w:val="20"/>
          <w:szCs w:val="20"/>
        </w:rPr>
      </w:pPr>
      <w:r w:rsidRPr="003634E8">
        <w:rPr>
          <w:rFonts w:ascii="Arial" w:hAnsi="Arial" w:cs="Arial"/>
          <w:sz w:val="20"/>
          <w:szCs w:val="20"/>
        </w:rPr>
        <w:t>Date:</w:t>
      </w:r>
      <w:r w:rsidRPr="003634E8">
        <w:rPr>
          <w:rFonts w:ascii="Arial" w:hAnsi="Arial" w:cs="Arial"/>
          <w:sz w:val="20"/>
          <w:szCs w:val="20"/>
        </w:rPr>
        <w:tab/>
      </w:r>
    </w:p>
    <w:p w14:paraId="664C8FB1" w14:textId="77777777" w:rsidR="00CC1A9E" w:rsidRPr="003634E8" w:rsidRDefault="00CC1A9E" w:rsidP="00EC5197">
      <w:pPr>
        <w:tabs>
          <w:tab w:val="left" w:pos="720"/>
          <w:tab w:val="left" w:pos="896"/>
        </w:tabs>
        <w:ind w:left="854"/>
        <w:jc w:val="both"/>
        <w:rPr>
          <w:rFonts w:ascii="Arial" w:hAnsi="Arial" w:cs="Arial"/>
          <w:sz w:val="20"/>
          <w:szCs w:val="20"/>
        </w:rPr>
      </w:pPr>
      <w:r w:rsidRPr="003634E8">
        <w:rPr>
          <w:rFonts w:ascii="Arial" w:hAnsi="Arial" w:cs="Arial"/>
          <w:sz w:val="20"/>
          <w:szCs w:val="20"/>
        </w:rPr>
        <w:t xml:space="preserve">Subject: Finance Contract between the Republic of Croatia and the European Investment Bank dated </w:t>
      </w:r>
      <w:r w:rsidRPr="003634E8">
        <w:rPr>
          <w:rFonts w:ascii="Arial" w:hAnsi="Arial" w:cs="Arial"/>
          <w:sz w:val="20"/>
          <w:szCs w:val="20"/>
        </w:rPr>
        <w:sym w:font="Wingdings" w:char="F06C"/>
      </w:r>
      <w:r w:rsidRPr="003634E8">
        <w:rPr>
          <w:rFonts w:ascii="Arial" w:hAnsi="Arial" w:cs="Arial"/>
          <w:sz w:val="20"/>
          <w:szCs w:val="20"/>
        </w:rPr>
        <w:t xml:space="preserve"> </w:t>
      </w:r>
      <w:r w:rsidRPr="003634E8">
        <w:rPr>
          <w:rFonts w:ascii="Arial" w:hAnsi="Arial" w:cs="Arial"/>
          <w:sz w:val="20"/>
          <w:szCs w:val="20"/>
        </w:rPr>
        <w:tab/>
        <w:t xml:space="preserve">(the “Finance Contract”) </w:t>
      </w:r>
    </w:p>
    <w:p w14:paraId="22317157" w14:textId="77777777" w:rsidR="00CC1A9E" w:rsidRPr="003634E8" w:rsidRDefault="00CC1A9E" w:rsidP="00EC5197">
      <w:pPr>
        <w:tabs>
          <w:tab w:val="left" w:pos="720"/>
          <w:tab w:val="left" w:pos="896"/>
        </w:tabs>
        <w:ind w:left="854"/>
        <w:jc w:val="both"/>
        <w:rPr>
          <w:rFonts w:ascii="Arial" w:hAnsi="Arial" w:cs="Arial"/>
          <w:sz w:val="20"/>
          <w:szCs w:val="20"/>
        </w:rPr>
      </w:pPr>
      <w:r w:rsidRPr="003634E8">
        <w:rPr>
          <w:rFonts w:ascii="Arial" w:hAnsi="Arial" w:cs="Arial"/>
          <w:sz w:val="20"/>
          <w:szCs w:val="20"/>
        </w:rPr>
        <w:tab/>
        <w:t>FI number 89.118</w:t>
      </w:r>
      <w:r w:rsidRPr="003634E8">
        <w:rPr>
          <w:rFonts w:ascii="Arial" w:hAnsi="Arial" w:cs="Arial"/>
          <w:sz w:val="20"/>
          <w:szCs w:val="20"/>
        </w:rPr>
        <w:tab/>
        <w:t>Serapis number 2014-0375</w:t>
      </w:r>
    </w:p>
    <w:p w14:paraId="5DD5C9A1" w14:textId="77777777" w:rsidR="00CC1A9E" w:rsidRPr="003634E8" w:rsidRDefault="00CC1A9E" w:rsidP="00EC5197">
      <w:pPr>
        <w:tabs>
          <w:tab w:val="left" w:pos="720"/>
          <w:tab w:val="left" w:pos="896"/>
        </w:tabs>
        <w:ind w:left="854"/>
        <w:jc w:val="both"/>
        <w:rPr>
          <w:rFonts w:ascii="Arial" w:hAnsi="Arial" w:cs="Arial"/>
          <w:sz w:val="20"/>
          <w:szCs w:val="20"/>
        </w:rPr>
      </w:pPr>
      <w:r w:rsidRPr="003634E8">
        <w:rPr>
          <w:rFonts w:ascii="Arial" w:hAnsi="Arial" w:cs="Arial"/>
          <w:sz w:val="20"/>
          <w:szCs w:val="20"/>
        </w:rPr>
        <w:t>______________________________________________________________________</w:t>
      </w:r>
    </w:p>
    <w:p w14:paraId="6DA51A13" w14:textId="77777777" w:rsidR="00CC1A9E" w:rsidRPr="003634E8" w:rsidRDefault="00CC1A9E" w:rsidP="00EC5197">
      <w:pPr>
        <w:tabs>
          <w:tab w:val="left" w:pos="720"/>
          <w:tab w:val="left" w:pos="896"/>
        </w:tabs>
        <w:ind w:left="854"/>
        <w:jc w:val="both"/>
        <w:rPr>
          <w:rFonts w:ascii="Arial" w:hAnsi="Arial" w:cs="Arial"/>
          <w:sz w:val="20"/>
          <w:szCs w:val="20"/>
        </w:rPr>
      </w:pPr>
      <w:r w:rsidRPr="003634E8">
        <w:rPr>
          <w:rFonts w:ascii="Arial" w:hAnsi="Arial" w:cs="Arial"/>
          <w:sz w:val="20"/>
          <w:szCs w:val="20"/>
        </w:rPr>
        <w:t>Dear Sirs,</w:t>
      </w:r>
    </w:p>
    <w:p w14:paraId="71E63D04" w14:textId="77777777" w:rsidR="00CC1A9E" w:rsidRPr="003634E8" w:rsidRDefault="00CC1A9E" w:rsidP="00EC5197">
      <w:pPr>
        <w:tabs>
          <w:tab w:val="left" w:pos="720"/>
          <w:tab w:val="left" w:pos="896"/>
        </w:tabs>
        <w:ind w:left="854"/>
        <w:jc w:val="both"/>
        <w:rPr>
          <w:rFonts w:ascii="Arial" w:hAnsi="Arial" w:cs="Arial"/>
          <w:sz w:val="20"/>
          <w:szCs w:val="20"/>
        </w:rPr>
      </w:pPr>
    </w:p>
    <w:p w14:paraId="28BFB4DF" w14:textId="77777777" w:rsidR="00CC1A9E" w:rsidRPr="003634E8" w:rsidRDefault="00CC1A9E" w:rsidP="00EC5197">
      <w:pPr>
        <w:tabs>
          <w:tab w:val="left" w:pos="720"/>
          <w:tab w:val="left" w:pos="896"/>
        </w:tabs>
        <w:ind w:left="854"/>
        <w:jc w:val="both"/>
        <w:rPr>
          <w:rFonts w:ascii="Arial" w:hAnsi="Arial" w:cs="Arial"/>
          <w:sz w:val="20"/>
          <w:szCs w:val="20"/>
        </w:rPr>
      </w:pPr>
      <w:r w:rsidRPr="003634E8">
        <w:rPr>
          <w:rFonts w:ascii="Arial" w:hAnsi="Arial" w:cs="Arial"/>
          <w:sz w:val="20"/>
          <w:szCs w:val="20"/>
        </w:rPr>
        <w:t>Terms defined in the Finance Contract have the same meaning when used in this letter.</w:t>
      </w:r>
    </w:p>
    <w:p w14:paraId="5D8A9093" w14:textId="77777777" w:rsidR="00CC1A9E" w:rsidRPr="003634E8" w:rsidRDefault="00CC1A9E" w:rsidP="00EC5197">
      <w:pPr>
        <w:tabs>
          <w:tab w:val="left" w:pos="720"/>
          <w:tab w:val="left" w:pos="896"/>
        </w:tabs>
        <w:ind w:left="854"/>
        <w:jc w:val="both"/>
        <w:rPr>
          <w:rFonts w:ascii="Arial" w:hAnsi="Arial" w:cs="Arial"/>
          <w:sz w:val="20"/>
          <w:szCs w:val="20"/>
        </w:rPr>
      </w:pPr>
      <w:r w:rsidRPr="003634E8">
        <w:rPr>
          <w:rFonts w:ascii="Arial" w:hAnsi="Arial" w:cs="Arial"/>
          <w:sz w:val="20"/>
          <w:szCs w:val="20"/>
        </w:rPr>
        <w:t>For the purposes of Article 1.4 of the Finance Contract we hereby certify to you as follows:</w:t>
      </w:r>
    </w:p>
    <w:p w14:paraId="27D92EC5" w14:textId="77777777" w:rsidR="00CC1A9E" w:rsidRPr="003634E8" w:rsidRDefault="00CC1A9E" w:rsidP="00EC5197">
      <w:pPr>
        <w:ind w:left="1400" w:hanging="546"/>
        <w:jc w:val="both"/>
        <w:rPr>
          <w:rFonts w:ascii="Arial" w:hAnsi="Arial" w:cs="Arial"/>
          <w:sz w:val="20"/>
          <w:szCs w:val="20"/>
        </w:rPr>
      </w:pPr>
      <w:r w:rsidRPr="003634E8">
        <w:rPr>
          <w:rFonts w:ascii="Arial" w:hAnsi="Arial" w:cs="Arial"/>
          <w:sz w:val="20"/>
          <w:szCs w:val="20"/>
        </w:rPr>
        <w:t>(a)</w:t>
      </w:r>
      <w:r w:rsidRPr="003634E8">
        <w:rPr>
          <w:rFonts w:ascii="Arial" w:hAnsi="Arial" w:cs="Arial"/>
          <w:sz w:val="20"/>
          <w:szCs w:val="20"/>
        </w:rPr>
        <w:tab/>
        <w:t>no Prepayment Event has occurred and is continuing unremedied;</w:t>
      </w:r>
    </w:p>
    <w:p w14:paraId="51E40D76" w14:textId="77777777" w:rsidR="00CC1A9E" w:rsidRPr="003634E8" w:rsidRDefault="00CC1A9E" w:rsidP="00EC5197">
      <w:pPr>
        <w:ind w:left="1400" w:hanging="546"/>
        <w:jc w:val="both"/>
        <w:rPr>
          <w:rFonts w:ascii="Arial" w:hAnsi="Arial" w:cs="Arial"/>
          <w:sz w:val="20"/>
          <w:szCs w:val="20"/>
        </w:rPr>
      </w:pPr>
      <w:r w:rsidRPr="003634E8">
        <w:rPr>
          <w:rFonts w:ascii="Arial" w:hAnsi="Arial" w:cs="Arial"/>
          <w:sz w:val="20"/>
          <w:szCs w:val="20"/>
        </w:rPr>
        <w:t>(b)</w:t>
      </w:r>
      <w:r w:rsidRPr="003634E8">
        <w:rPr>
          <w:rFonts w:ascii="Arial" w:hAnsi="Arial" w:cs="Arial"/>
          <w:sz w:val="20"/>
          <w:szCs w:val="20"/>
        </w:rPr>
        <w:tab/>
        <w:t>no security of the type prohibited under Article 7.2 has been created or is in existence;</w:t>
      </w:r>
    </w:p>
    <w:p w14:paraId="34E5562A" w14:textId="77777777" w:rsidR="00CC1A9E" w:rsidRPr="003634E8" w:rsidRDefault="00CC1A9E" w:rsidP="00EC5197">
      <w:pPr>
        <w:ind w:left="1400" w:hanging="546"/>
        <w:jc w:val="both"/>
        <w:rPr>
          <w:rFonts w:ascii="Arial" w:hAnsi="Arial" w:cs="Arial"/>
          <w:sz w:val="20"/>
          <w:szCs w:val="20"/>
        </w:rPr>
      </w:pPr>
      <w:r w:rsidRPr="003634E8">
        <w:rPr>
          <w:rFonts w:ascii="Arial" w:hAnsi="Arial" w:cs="Arial"/>
          <w:sz w:val="20"/>
          <w:szCs w:val="20"/>
        </w:rPr>
        <w:t>(c)</w:t>
      </w:r>
      <w:r w:rsidRPr="003634E8">
        <w:rPr>
          <w:rFonts w:ascii="Arial" w:hAnsi="Arial" w:cs="Arial"/>
          <w:sz w:val="20"/>
          <w:szCs w:val="20"/>
        </w:rPr>
        <w:tab/>
        <w:t xml:space="preserve">there has been no material change to any aspect of the Project or in respect of which we are obliged to report under Article 8.1, save as previously communicated by us; </w:t>
      </w:r>
    </w:p>
    <w:p w14:paraId="5D274B1E" w14:textId="77777777" w:rsidR="00CC1A9E" w:rsidRPr="003634E8" w:rsidRDefault="00CC1A9E" w:rsidP="00EC5197">
      <w:pPr>
        <w:ind w:left="1400" w:hanging="546"/>
        <w:jc w:val="both"/>
        <w:rPr>
          <w:rFonts w:ascii="Arial" w:hAnsi="Arial" w:cs="Arial"/>
          <w:sz w:val="20"/>
          <w:szCs w:val="20"/>
        </w:rPr>
      </w:pPr>
      <w:r w:rsidRPr="003634E8">
        <w:rPr>
          <w:rFonts w:ascii="Arial" w:hAnsi="Arial" w:cs="Arial"/>
          <w:sz w:val="20"/>
          <w:szCs w:val="20"/>
        </w:rPr>
        <w:t>(d)</w:t>
      </w:r>
      <w:r w:rsidRPr="003634E8">
        <w:rPr>
          <w:rFonts w:ascii="Arial" w:hAnsi="Arial" w:cs="Arial"/>
          <w:sz w:val="20"/>
          <w:szCs w:val="20"/>
        </w:rPr>
        <w:tab/>
        <w:t>we have sufficient funds available to ensure the timely completion and implementation of the Project in accordance with Schedule A.1;</w:t>
      </w:r>
    </w:p>
    <w:p w14:paraId="4779B123" w14:textId="77777777" w:rsidR="00CC1A9E" w:rsidRPr="003634E8" w:rsidRDefault="00CC1A9E" w:rsidP="00EC5197">
      <w:pPr>
        <w:ind w:left="1400" w:hanging="546"/>
        <w:jc w:val="both"/>
        <w:rPr>
          <w:rFonts w:ascii="Arial" w:hAnsi="Arial" w:cs="Arial"/>
          <w:sz w:val="20"/>
          <w:szCs w:val="20"/>
        </w:rPr>
      </w:pPr>
      <w:r w:rsidRPr="003634E8">
        <w:rPr>
          <w:rFonts w:ascii="Arial" w:hAnsi="Arial" w:cs="Arial"/>
          <w:sz w:val="20"/>
          <w:szCs w:val="20"/>
        </w:rPr>
        <w:t>(e)</w:t>
      </w:r>
      <w:r w:rsidRPr="003634E8">
        <w:rPr>
          <w:rFonts w:ascii="Arial" w:hAnsi="Arial" w:cs="Arial"/>
          <w:sz w:val="20"/>
          <w:szCs w:val="20"/>
        </w:rPr>
        <w:tab/>
        <w:t xml:space="preserve">no event or circumstance which constitutes or would with the passage of time or giving of notice under the Finance Contract constitute an Event of Default has occurred and is continuing unremedied or unwaived; </w:t>
      </w:r>
    </w:p>
    <w:p w14:paraId="228D737E" w14:textId="77777777" w:rsidR="00CC1A9E" w:rsidRPr="003634E8" w:rsidRDefault="00CC1A9E" w:rsidP="00EC5197">
      <w:pPr>
        <w:ind w:left="1400" w:hanging="546"/>
        <w:jc w:val="both"/>
        <w:rPr>
          <w:rFonts w:ascii="Arial" w:hAnsi="Arial" w:cs="Arial"/>
          <w:sz w:val="20"/>
          <w:szCs w:val="20"/>
        </w:rPr>
      </w:pPr>
      <w:r w:rsidRPr="003634E8">
        <w:rPr>
          <w:rFonts w:ascii="Arial" w:hAnsi="Arial" w:cs="Arial"/>
          <w:sz w:val="20"/>
          <w:szCs w:val="20"/>
        </w:rPr>
        <w:t>(f)</w:t>
      </w:r>
      <w:r w:rsidRPr="003634E8">
        <w:rPr>
          <w:rFonts w:ascii="Arial" w:hAnsi="Arial" w:cs="Arial"/>
          <w:sz w:val="20"/>
          <w:szCs w:val="20"/>
        </w:rPr>
        <w:tab/>
        <w:t>no litigation, arbitration administrative proceedings or investigation is current or to our knowledge is threatened or pending before any court, arbitral body or agency which has resulted or if adversely determined is reasonably likely to result in a Material Adverse Change, nor is there subsisting against us or any of our subsidiaries any unsatisfied judgement or award;</w:t>
      </w:r>
    </w:p>
    <w:p w14:paraId="27947234" w14:textId="77777777" w:rsidR="00CC1A9E" w:rsidRPr="003634E8" w:rsidRDefault="00CC1A9E" w:rsidP="00EC5197">
      <w:pPr>
        <w:ind w:left="1400" w:hanging="546"/>
        <w:jc w:val="both"/>
        <w:rPr>
          <w:rFonts w:ascii="Arial" w:hAnsi="Arial" w:cs="Arial"/>
          <w:sz w:val="20"/>
          <w:szCs w:val="20"/>
        </w:rPr>
      </w:pPr>
      <w:r w:rsidRPr="003634E8">
        <w:rPr>
          <w:rFonts w:ascii="Arial" w:hAnsi="Arial" w:cs="Arial"/>
          <w:sz w:val="20"/>
          <w:szCs w:val="20"/>
        </w:rPr>
        <w:t>(g)</w:t>
      </w:r>
      <w:r w:rsidRPr="003634E8">
        <w:rPr>
          <w:rFonts w:ascii="Arial" w:hAnsi="Arial" w:cs="Arial"/>
          <w:sz w:val="20"/>
          <w:szCs w:val="20"/>
        </w:rPr>
        <w:tab/>
        <w:t>the representations and warranties to be made or repeated by us under Article 6.7 are true in all material respects; and</w:t>
      </w:r>
    </w:p>
    <w:p w14:paraId="04EE0F09" w14:textId="77777777" w:rsidR="00CC1A9E" w:rsidRPr="003634E8" w:rsidRDefault="00CC1A9E" w:rsidP="00EC5197">
      <w:pPr>
        <w:ind w:left="1400" w:hanging="546"/>
        <w:jc w:val="both"/>
        <w:rPr>
          <w:rFonts w:ascii="Arial" w:hAnsi="Arial" w:cs="Arial"/>
          <w:sz w:val="20"/>
          <w:szCs w:val="20"/>
        </w:rPr>
      </w:pPr>
      <w:r w:rsidRPr="003634E8">
        <w:rPr>
          <w:rFonts w:ascii="Arial" w:hAnsi="Arial" w:cs="Arial"/>
          <w:sz w:val="20"/>
          <w:szCs w:val="20"/>
        </w:rPr>
        <w:t>(h)</w:t>
      </w:r>
      <w:r w:rsidRPr="003634E8">
        <w:rPr>
          <w:rFonts w:ascii="Arial" w:hAnsi="Arial" w:cs="Arial"/>
          <w:sz w:val="20"/>
          <w:szCs w:val="20"/>
        </w:rPr>
        <w:tab/>
        <w:t>no Material Adverse Change has occurred, as compared with the situation at the date of the Finance Contract.</w:t>
      </w:r>
    </w:p>
    <w:p w14:paraId="3BC36D17" w14:textId="77777777" w:rsidR="00CC1A9E" w:rsidRPr="003634E8" w:rsidRDefault="00CC1A9E" w:rsidP="00EC5197">
      <w:pPr>
        <w:ind w:left="1400" w:hanging="546"/>
        <w:jc w:val="both"/>
        <w:rPr>
          <w:rFonts w:ascii="Arial" w:hAnsi="Arial" w:cs="Arial"/>
          <w:sz w:val="20"/>
          <w:szCs w:val="20"/>
        </w:rPr>
      </w:pPr>
    </w:p>
    <w:p w14:paraId="533CD443" w14:textId="77777777" w:rsidR="00CC1A9E" w:rsidRPr="003634E8" w:rsidRDefault="00CC1A9E" w:rsidP="00EC5197">
      <w:pPr>
        <w:tabs>
          <w:tab w:val="left" w:pos="720"/>
          <w:tab w:val="left" w:pos="896"/>
        </w:tabs>
        <w:ind w:left="854"/>
        <w:jc w:val="both"/>
        <w:rPr>
          <w:rFonts w:ascii="Arial" w:hAnsi="Arial" w:cs="Arial"/>
          <w:sz w:val="20"/>
          <w:szCs w:val="20"/>
        </w:rPr>
      </w:pPr>
      <w:r w:rsidRPr="003634E8">
        <w:rPr>
          <w:rFonts w:ascii="Arial" w:hAnsi="Arial" w:cs="Arial"/>
          <w:sz w:val="20"/>
          <w:szCs w:val="20"/>
        </w:rPr>
        <w:t>Yours faithfully,</w:t>
      </w:r>
    </w:p>
    <w:p w14:paraId="5FA7DE10" w14:textId="77777777" w:rsidR="00CC1A9E" w:rsidRPr="003634E8" w:rsidRDefault="00CC1A9E" w:rsidP="00EC5197">
      <w:pPr>
        <w:tabs>
          <w:tab w:val="left" w:pos="720"/>
          <w:tab w:val="left" w:pos="896"/>
        </w:tabs>
        <w:ind w:left="854"/>
        <w:jc w:val="both"/>
        <w:rPr>
          <w:rFonts w:ascii="Arial" w:hAnsi="Arial" w:cs="Arial"/>
          <w:sz w:val="20"/>
          <w:szCs w:val="20"/>
        </w:rPr>
      </w:pPr>
    </w:p>
    <w:p w14:paraId="45FEEFD7" w14:textId="77777777" w:rsidR="00CC1A9E" w:rsidRPr="003634E8" w:rsidRDefault="00CC1A9E" w:rsidP="00EC5197">
      <w:pPr>
        <w:tabs>
          <w:tab w:val="left" w:pos="720"/>
          <w:tab w:val="left" w:pos="896"/>
        </w:tabs>
        <w:ind w:left="854"/>
        <w:jc w:val="both"/>
        <w:rPr>
          <w:rFonts w:ascii="Arial" w:hAnsi="Arial" w:cs="Arial"/>
          <w:sz w:val="20"/>
          <w:szCs w:val="20"/>
        </w:rPr>
      </w:pPr>
      <w:r w:rsidRPr="003634E8">
        <w:rPr>
          <w:rFonts w:ascii="Arial" w:hAnsi="Arial" w:cs="Arial"/>
          <w:sz w:val="20"/>
          <w:szCs w:val="20"/>
        </w:rPr>
        <w:t>For and on behalf of the Republic of Croatia</w:t>
      </w:r>
      <w:r w:rsidRPr="003634E8" w:rsidDel="008B19BC">
        <w:rPr>
          <w:rFonts w:ascii="Arial" w:hAnsi="Arial" w:cs="Arial"/>
          <w:sz w:val="20"/>
          <w:szCs w:val="20"/>
        </w:rPr>
        <w:t xml:space="preserve"> </w:t>
      </w:r>
    </w:p>
    <w:p w14:paraId="6043F7C0" w14:textId="77777777" w:rsidR="00CC1A9E" w:rsidRPr="003634E8" w:rsidRDefault="00CC1A9E" w:rsidP="00EC5197">
      <w:pPr>
        <w:tabs>
          <w:tab w:val="left" w:pos="720"/>
          <w:tab w:val="left" w:pos="896"/>
        </w:tabs>
        <w:ind w:left="854"/>
        <w:jc w:val="both"/>
        <w:rPr>
          <w:rFonts w:ascii="Arial" w:hAnsi="Arial" w:cs="Arial"/>
          <w:sz w:val="20"/>
          <w:szCs w:val="20"/>
        </w:rPr>
      </w:pPr>
      <w:r w:rsidRPr="003634E8">
        <w:rPr>
          <w:rFonts w:ascii="Arial" w:hAnsi="Arial" w:cs="Arial"/>
          <w:sz w:val="20"/>
          <w:szCs w:val="20"/>
        </w:rPr>
        <w:t>Date:</w:t>
      </w:r>
      <w:r w:rsidRPr="003634E8">
        <w:rPr>
          <w:rFonts w:ascii="Arial" w:hAnsi="Arial" w:cs="Arial"/>
          <w:sz w:val="20"/>
          <w:szCs w:val="20"/>
        </w:rPr>
        <w:tab/>
      </w:r>
    </w:p>
    <w:p w14:paraId="2A846920" w14:textId="77777777" w:rsidR="00EC7A41" w:rsidRDefault="00EC7A41">
      <w:pPr>
        <w:rPr>
          <w:rFonts w:ascii="Arial" w:hAnsi="Arial" w:cs="Arial"/>
          <w:sz w:val="20"/>
          <w:szCs w:val="20"/>
        </w:rPr>
      </w:pPr>
      <w:r>
        <w:rPr>
          <w:rFonts w:ascii="Arial" w:hAnsi="Arial" w:cs="Arial"/>
          <w:sz w:val="20"/>
          <w:szCs w:val="20"/>
        </w:rPr>
        <w:br w:type="page"/>
      </w:r>
    </w:p>
    <w:p w14:paraId="34C1CB70" w14:textId="77777777" w:rsidR="0030373F" w:rsidRPr="003634E8" w:rsidRDefault="0030373F">
      <w:pPr>
        <w:rPr>
          <w:rFonts w:ascii="Arial" w:hAnsi="Arial" w:cs="Arial"/>
          <w:sz w:val="20"/>
          <w:szCs w:val="20"/>
        </w:rPr>
      </w:pPr>
    </w:p>
    <w:p w14:paraId="09A6673A" w14:textId="77777777" w:rsidR="0030373F" w:rsidRPr="0030373F" w:rsidRDefault="0030373F" w:rsidP="00EC7A41">
      <w:pPr>
        <w:jc w:val="center"/>
        <w:rPr>
          <w:rFonts w:ascii="Times New Roman" w:hAnsi="Times New Roman" w:cs="Times New Roman"/>
          <w:b/>
          <w:sz w:val="24"/>
          <w:szCs w:val="24"/>
        </w:rPr>
      </w:pPr>
      <w:r w:rsidRPr="0030373F">
        <w:rPr>
          <w:rFonts w:ascii="Times New Roman" w:hAnsi="Times New Roman" w:cs="Times New Roman"/>
          <w:b/>
          <w:sz w:val="24"/>
          <w:szCs w:val="24"/>
        </w:rPr>
        <w:t xml:space="preserve">Članak </w:t>
      </w:r>
      <w:r>
        <w:rPr>
          <w:rFonts w:ascii="Times New Roman" w:hAnsi="Times New Roman" w:cs="Times New Roman"/>
          <w:b/>
          <w:sz w:val="24"/>
          <w:szCs w:val="24"/>
        </w:rPr>
        <w:t>3</w:t>
      </w:r>
      <w:r w:rsidRPr="0030373F">
        <w:rPr>
          <w:rFonts w:ascii="Times New Roman" w:hAnsi="Times New Roman" w:cs="Times New Roman"/>
          <w:b/>
          <w:sz w:val="24"/>
          <w:szCs w:val="24"/>
        </w:rPr>
        <w:t>.</w:t>
      </w:r>
    </w:p>
    <w:p w14:paraId="4FD2BFE3" w14:textId="77777777" w:rsidR="0030373F" w:rsidRDefault="0030373F" w:rsidP="00A60C82">
      <w:pPr>
        <w:ind w:firstLine="708"/>
        <w:jc w:val="both"/>
        <w:rPr>
          <w:rFonts w:ascii="Times New Roman" w:hAnsi="Times New Roman" w:cs="Times New Roman"/>
          <w:sz w:val="24"/>
          <w:szCs w:val="24"/>
        </w:rPr>
      </w:pPr>
      <w:r>
        <w:rPr>
          <w:rFonts w:ascii="Times New Roman" w:hAnsi="Times New Roman" w:cs="Times New Roman"/>
          <w:sz w:val="24"/>
          <w:szCs w:val="24"/>
        </w:rPr>
        <w:t xml:space="preserve">Financijske obveze koje će nastati za Republiku Hrvatsku kao zajmoprimca temeljem Ugovora iz članka 1. ovoga Zakona planirat će se i podmirivati u skladu s odredbama propisa o izvršavanju državnog proračuna Republike Hrvatske prema planovima otplate do konačne otplate zajma. </w:t>
      </w:r>
    </w:p>
    <w:p w14:paraId="63183A8F" w14:textId="77777777" w:rsidR="0030373F" w:rsidRDefault="0030373F" w:rsidP="0030373F">
      <w:pPr>
        <w:jc w:val="center"/>
        <w:rPr>
          <w:rFonts w:ascii="Times New Roman" w:hAnsi="Times New Roman" w:cs="Times New Roman"/>
          <w:b/>
          <w:sz w:val="24"/>
          <w:szCs w:val="24"/>
        </w:rPr>
      </w:pPr>
      <w:r w:rsidRPr="0030373F">
        <w:rPr>
          <w:rFonts w:ascii="Times New Roman" w:hAnsi="Times New Roman" w:cs="Times New Roman"/>
          <w:b/>
          <w:sz w:val="24"/>
          <w:szCs w:val="24"/>
        </w:rPr>
        <w:t xml:space="preserve">Članak 4. </w:t>
      </w:r>
    </w:p>
    <w:p w14:paraId="338B6AA6" w14:textId="77777777" w:rsidR="0030373F" w:rsidRDefault="0030373F" w:rsidP="00A60C82">
      <w:pPr>
        <w:ind w:firstLine="708"/>
        <w:jc w:val="both"/>
        <w:rPr>
          <w:rFonts w:ascii="Times New Roman" w:hAnsi="Times New Roman" w:cs="Times New Roman"/>
          <w:sz w:val="24"/>
          <w:szCs w:val="24"/>
        </w:rPr>
      </w:pPr>
      <w:r>
        <w:rPr>
          <w:rFonts w:ascii="Times New Roman" w:hAnsi="Times New Roman" w:cs="Times New Roman"/>
          <w:sz w:val="24"/>
          <w:szCs w:val="24"/>
        </w:rPr>
        <w:t xml:space="preserve">Provedba ovoga Zakona u djelokrugu je središnjih tijela državne uprave nadležnih za poslove financija te regionalnoga razvoja i fondova Europske unije. </w:t>
      </w:r>
    </w:p>
    <w:p w14:paraId="06872EF6" w14:textId="77777777" w:rsidR="0030373F" w:rsidRDefault="00535E59" w:rsidP="0030373F">
      <w:pPr>
        <w:jc w:val="center"/>
        <w:rPr>
          <w:rFonts w:ascii="Times New Roman" w:hAnsi="Times New Roman" w:cs="Times New Roman"/>
          <w:b/>
          <w:sz w:val="24"/>
          <w:szCs w:val="24"/>
        </w:rPr>
      </w:pPr>
      <w:r>
        <w:rPr>
          <w:rFonts w:ascii="Times New Roman" w:hAnsi="Times New Roman" w:cs="Times New Roman"/>
          <w:b/>
          <w:sz w:val="24"/>
          <w:szCs w:val="24"/>
        </w:rPr>
        <w:t>Članak 5.</w:t>
      </w:r>
    </w:p>
    <w:p w14:paraId="0B213FE1" w14:textId="77777777" w:rsidR="00535E59" w:rsidRDefault="00535E59" w:rsidP="00A60C82">
      <w:pPr>
        <w:ind w:firstLine="708"/>
        <w:jc w:val="both"/>
        <w:rPr>
          <w:rFonts w:ascii="Times New Roman" w:hAnsi="Times New Roman" w:cs="Times New Roman"/>
          <w:b/>
          <w:sz w:val="24"/>
          <w:szCs w:val="24"/>
        </w:rPr>
      </w:pPr>
      <w:r w:rsidRPr="00535E59">
        <w:rPr>
          <w:rFonts w:ascii="Times New Roman" w:hAnsi="Times New Roman" w:cs="Times New Roman"/>
          <w:sz w:val="24"/>
          <w:szCs w:val="24"/>
        </w:rPr>
        <w:t>Ugovor</w:t>
      </w:r>
      <w:r>
        <w:rPr>
          <w:rFonts w:ascii="Times New Roman" w:hAnsi="Times New Roman" w:cs="Times New Roman"/>
          <w:sz w:val="24"/>
          <w:szCs w:val="24"/>
        </w:rPr>
        <w:t xml:space="preserve"> iz članka 1. ovoga Zakona stupa na snagu danom stupanja na snagu ovoga Zakona. </w:t>
      </w:r>
    </w:p>
    <w:p w14:paraId="159C4A2C" w14:textId="77777777" w:rsidR="00535E59" w:rsidRDefault="00535E59" w:rsidP="0030373F">
      <w:pPr>
        <w:jc w:val="center"/>
        <w:rPr>
          <w:rFonts w:ascii="Times New Roman" w:hAnsi="Times New Roman" w:cs="Times New Roman"/>
          <w:b/>
          <w:sz w:val="24"/>
          <w:szCs w:val="24"/>
        </w:rPr>
      </w:pPr>
      <w:r>
        <w:rPr>
          <w:rFonts w:ascii="Times New Roman" w:hAnsi="Times New Roman" w:cs="Times New Roman"/>
          <w:b/>
          <w:sz w:val="24"/>
          <w:szCs w:val="24"/>
        </w:rPr>
        <w:t xml:space="preserve">Članak 6. </w:t>
      </w:r>
    </w:p>
    <w:p w14:paraId="27D62CA3" w14:textId="77777777" w:rsidR="00535E59" w:rsidRDefault="00535E59" w:rsidP="00A60C82">
      <w:pPr>
        <w:ind w:firstLine="708"/>
        <w:jc w:val="both"/>
        <w:rPr>
          <w:rFonts w:ascii="Times New Roman" w:hAnsi="Times New Roman" w:cs="Times New Roman"/>
          <w:sz w:val="24"/>
          <w:szCs w:val="24"/>
        </w:rPr>
      </w:pPr>
      <w:r w:rsidRPr="00535E59">
        <w:rPr>
          <w:rFonts w:ascii="Times New Roman" w:hAnsi="Times New Roman" w:cs="Times New Roman"/>
          <w:sz w:val="24"/>
          <w:szCs w:val="24"/>
        </w:rPr>
        <w:t>Ovaj Zakon stupa na snagu osmoga dana od dana objave u Narodnim novinama.</w:t>
      </w:r>
    </w:p>
    <w:p w14:paraId="5E7B3AF6" w14:textId="77777777" w:rsidR="00535E59" w:rsidRDefault="00535E59" w:rsidP="00535E59">
      <w:pPr>
        <w:jc w:val="both"/>
        <w:rPr>
          <w:rFonts w:ascii="Times New Roman" w:hAnsi="Times New Roman" w:cs="Times New Roman"/>
          <w:sz w:val="24"/>
          <w:szCs w:val="24"/>
        </w:rPr>
      </w:pPr>
    </w:p>
    <w:p w14:paraId="3891CFBA" w14:textId="77777777" w:rsidR="00A60C82" w:rsidRDefault="00A60C82" w:rsidP="00535E59">
      <w:pPr>
        <w:jc w:val="both"/>
        <w:rPr>
          <w:rFonts w:ascii="Times New Roman" w:hAnsi="Times New Roman" w:cs="Times New Roman"/>
          <w:sz w:val="24"/>
          <w:szCs w:val="24"/>
        </w:rPr>
      </w:pPr>
    </w:p>
    <w:p w14:paraId="4CDADCAD" w14:textId="77777777" w:rsidR="00072B5C" w:rsidRDefault="00072B5C">
      <w:pPr>
        <w:rPr>
          <w:rFonts w:ascii="Times New Roman" w:hAnsi="Times New Roman" w:cs="Times New Roman"/>
          <w:b/>
          <w:sz w:val="24"/>
          <w:szCs w:val="24"/>
        </w:rPr>
      </w:pPr>
      <w:r>
        <w:rPr>
          <w:rFonts w:ascii="Times New Roman" w:hAnsi="Times New Roman" w:cs="Times New Roman"/>
          <w:b/>
          <w:sz w:val="24"/>
          <w:szCs w:val="24"/>
        </w:rPr>
        <w:br w:type="page"/>
      </w:r>
    </w:p>
    <w:p w14:paraId="0350A4FB" w14:textId="77777777" w:rsidR="00535E59" w:rsidRDefault="00535E59" w:rsidP="00A60C82">
      <w:pPr>
        <w:rPr>
          <w:rFonts w:ascii="Times New Roman" w:hAnsi="Times New Roman" w:cs="Times New Roman"/>
          <w:b/>
          <w:sz w:val="24"/>
          <w:szCs w:val="24"/>
        </w:rPr>
      </w:pPr>
      <w:r>
        <w:rPr>
          <w:rFonts w:ascii="Times New Roman" w:hAnsi="Times New Roman" w:cs="Times New Roman"/>
          <w:b/>
          <w:sz w:val="24"/>
          <w:szCs w:val="24"/>
        </w:rPr>
        <w:t>OBRAZLOŽENJE</w:t>
      </w:r>
    </w:p>
    <w:p w14:paraId="47D5D347" w14:textId="77777777" w:rsidR="00A60C82" w:rsidRDefault="00A60C82" w:rsidP="00A60C82">
      <w:pPr>
        <w:rPr>
          <w:rFonts w:ascii="Times New Roman" w:hAnsi="Times New Roman" w:cs="Times New Roman"/>
          <w:b/>
          <w:sz w:val="24"/>
          <w:szCs w:val="24"/>
        </w:rPr>
      </w:pPr>
    </w:p>
    <w:p w14:paraId="71171712" w14:textId="77777777" w:rsidR="00A60C82" w:rsidRDefault="00A60C82" w:rsidP="00A60C82">
      <w:pPr>
        <w:spacing w:after="0" w:line="240" w:lineRule="auto"/>
        <w:jc w:val="both"/>
        <w:rPr>
          <w:rFonts w:ascii="Times New Roman" w:eastAsia="Times New Roman" w:hAnsi="Times New Roman" w:cs="Times New Roman"/>
          <w:sz w:val="24"/>
          <w:szCs w:val="24"/>
          <w:lang w:eastAsia="hr-HR"/>
        </w:rPr>
      </w:pPr>
      <w:r w:rsidRPr="00DB6397">
        <w:rPr>
          <w:rFonts w:ascii="Times New Roman" w:eastAsia="Times New Roman" w:hAnsi="Times New Roman" w:cs="Times New Roman"/>
          <w:b/>
          <w:sz w:val="24"/>
          <w:szCs w:val="24"/>
          <w:lang w:eastAsia="hr-HR"/>
        </w:rPr>
        <w:t>Člankom 1.</w:t>
      </w:r>
      <w:r w:rsidRPr="00DB6397">
        <w:rPr>
          <w:rFonts w:ascii="Times New Roman" w:eastAsia="Times New Roman" w:hAnsi="Times New Roman" w:cs="Times New Roman"/>
          <w:sz w:val="24"/>
          <w:szCs w:val="24"/>
          <w:lang w:eastAsia="hr-HR"/>
        </w:rPr>
        <w:t xml:space="preserve"> utvrđuje se da Hrvatski sabor potvrđuje </w:t>
      </w:r>
      <w:r w:rsidRPr="00154CCF">
        <w:rPr>
          <w:rFonts w:ascii="Times New Roman" w:eastAsia="Times New Roman" w:hAnsi="Times New Roman" w:cs="Times New Roman"/>
          <w:sz w:val="24"/>
          <w:szCs w:val="24"/>
          <w:lang w:eastAsia="hr-HR"/>
        </w:rPr>
        <w:t>Ugovor o financiranju između Republike Hrvatske i Europske investicijske banke za Projekt nacionalnog sufinanciranja EU fondova u razdoblju od 2014. – 2020. godine</w:t>
      </w:r>
      <w:r w:rsidR="00822F85">
        <w:rPr>
          <w:rFonts w:ascii="Times New Roman" w:eastAsia="Times New Roman" w:hAnsi="Times New Roman" w:cs="Times New Roman"/>
          <w:sz w:val="24"/>
          <w:szCs w:val="24"/>
          <w:lang w:eastAsia="hr-HR"/>
        </w:rPr>
        <w:t>/B</w:t>
      </w:r>
      <w:r w:rsidRPr="00DB6397">
        <w:rPr>
          <w:rFonts w:ascii="Times New Roman" w:eastAsia="Times New Roman" w:hAnsi="Times New Roman" w:cs="Times New Roman"/>
          <w:sz w:val="24"/>
          <w:szCs w:val="24"/>
          <w:lang w:eastAsia="hr-HR"/>
        </w:rPr>
        <w:t xml:space="preserve">, čime se iskazuje formalni pristanak Republike Hrvatske da bude vezana ovim Ugovorom. </w:t>
      </w:r>
    </w:p>
    <w:p w14:paraId="1DDCFAF0" w14:textId="77777777" w:rsidR="00A60C82" w:rsidRPr="00DB6397" w:rsidRDefault="00A60C82" w:rsidP="00A60C82">
      <w:pPr>
        <w:spacing w:after="0" w:line="240" w:lineRule="auto"/>
        <w:jc w:val="both"/>
        <w:rPr>
          <w:rFonts w:ascii="Times New Roman" w:eastAsia="Times New Roman" w:hAnsi="Times New Roman" w:cs="Times New Roman"/>
          <w:sz w:val="24"/>
          <w:szCs w:val="24"/>
          <w:lang w:eastAsia="hr-HR"/>
        </w:rPr>
      </w:pPr>
    </w:p>
    <w:p w14:paraId="41938428" w14:textId="77777777" w:rsidR="00A60C82" w:rsidRDefault="00A60C82" w:rsidP="00A60C82">
      <w:pPr>
        <w:spacing w:after="0" w:line="240" w:lineRule="auto"/>
        <w:jc w:val="both"/>
        <w:rPr>
          <w:rFonts w:ascii="Times New Roman" w:eastAsia="Times New Roman" w:hAnsi="Times New Roman" w:cs="Times New Roman"/>
          <w:sz w:val="24"/>
          <w:szCs w:val="24"/>
          <w:lang w:eastAsia="hr-HR"/>
        </w:rPr>
      </w:pPr>
      <w:r w:rsidRPr="00DB6397">
        <w:rPr>
          <w:rFonts w:ascii="Times New Roman" w:eastAsia="Times New Roman" w:hAnsi="Times New Roman" w:cs="Times New Roman"/>
          <w:b/>
          <w:sz w:val="24"/>
          <w:szCs w:val="24"/>
          <w:lang w:eastAsia="hr-HR"/>
        </w:rPr>
        <w:t>Članak 2.</w:t>
      </w:r>
      <w:r w:rsidRPr="00DB6397">
        <w:rPr>
          <w:rFonts w:ascii="Times New Roman" w:eastAsia="Times New Roman" w:hAnsi="Times New Roman" w:cs="Times New Roman"/>
          <w:sz w:val="24"/>
          <w:szCs w:val="24"/>
          <w:lang w:eastAsia="hr-HR"/>
        </w:rPr>
        <w:t xml:space="preserve"> sadrži tekst Ugovora u izvorniku na engleskom jeziku i u prijevodu na hrvatski jezik.</w:t>
      </w:r>
    </w:p>
    <w:p w14:paraId="5341CA7F" w14:textId="77777777" w:rsidR="00A60C82" w:rsidRPr="00DB6397" w:rsidRDefault="00A60C82" w:rsidP="00A60C82">
      <w:pPr>
        <w:spacing w:after="0" w:line="240" w:lineRule="auto"/>
        <w:jc w:val="both"/>
        <w:rPr>
          <w:rFonts w:ascii="Times New Roman" w:eastAsia="Times New Roman" w:hAnsi="Times New Roman" w:cs="Times New Roman"/>
          <w:sz w:val="24"/>
          <w:szCs w:val="24"/>
          <w:lang w:eastAsia="hr-HR"/>
        </w:rPr>
      </w:pPr>
    </w:p>
    <w:p w14:paraId="1E024D6B" w14:textId="77777777" w:rsidR="00A60C82" w:rsidRPr="00DB6397" w:rsidRDefault="00A60C82" w:rsidP="00A60C82">
      <w:pPr>
        <w:spacing w:after="0" w:line="240" w:lineRule="auto"/>
        <w:jc w:val="both"/>
        <w:rPr>
          <w:rFonts w:ascii="Times New Roman" w:eastAsia="Times New Roman" w:hAnsi="Times New Roman" w:cs="Times New Roman"/>
          <w:sz w:val="24"/>
          <w:szCs w:val="24"/>
          <w:lang w:eastAsia="hr-HR"/>
        </w:rPr>
      </w:pPr>
      <w:r w:rsidRPr="00DB6397">
        <w:rPr>
          <w:rFonts w:ascii="Times New Roman" w:eastAsia="Times New Roman" w:hAnsi="Times New Roman" w:cs="Times New Roman"/>
          <w:b/>
          <w:sz w:val="24"/>
          <w:szCs w:val="24"/>
          <w:lang w:eastAsia="hr-HR"/>
        </w:rPr>
        <w:t>Člankom 3.</w:t>
      </w:r>
      <w:r w:rsidRPr="00DB6397">
        <w:rPr>
          <w:rFonts w:ascii="Times New Roman" w:eastAsia="Times New Roman" w:hAnsi="Times New Roman" w:cs="Times New Roman"/>
          <w:sz w:val="24"/>
          <w:szCs w:val="24"/>
          <w:lang w:eastAsia="hr-HR"/>
        </w:rPr>
        <w:t xml:space="preserve"> propisuje se način planiranja i podmirivanja financijskih obveza koje nastaju za Republiku Hrvatsku kao zajmoprimca na temelju Ugovora.</w:t>
      </w:r>
    </w:p>
    <w:p w14:paraId="5960CF32" w14:textId="77777777" w:rsidR="00A60C82" w:rsidRPr="00DB6397" w:rsidRDefault="00A60C82" w:rsidP="00A60C82">
      <w:pPr>
        <w:spacing w:after="0" w:line="240" w:lineRule="auto"/>
        <w:rPr>
          <w:rFonts w:ascii="Times New Roman" w:eastAsia="Times New Roman" w:hAnsi="Times New Roman" w:cs="Times New Roman"/>
          <w:b/>
          <w:sz w:val="24"/>
          <w:szCs w:val="24"/>
          <w:lang w:eastAsia="hr-HR"/>
        </w:rPr>
      </w:pPr>
    </w:p>
    <w:p w14:paraId="71F99C62" w14:textId="77777777" w:rsidR="00A60C82" w:rsidRDefault="00A60C82" w:rsidP="00A60C82">
      <w:pPr>
        <w:spacing w:after="0" w:line="240" w:lineRule="auto"/>
        <w:jc w:val="both"/>
        <w:rPr>
          <w:rFonts w:ascii="Times New Roman" w:eastAsia="Times New Roman" w:hAnsi="Times New Roman" w:cs="Times New Roman"/>
          <w:sz w:val="24"/>
          <w:szCs w:val="24"/>
          <w:lang w:eastAsia="hr-HR"/>
        </w:rPr>
      </w:pPr>
      <w:r w:rsidRPr="00DB6397">
        <w:rPr>
          <w:rFonts w:ascii="Times New Roman" w:eastAsia="Times New Roman" w:hAnsi="Times New Roman" w:cs="Times New Roman"/>
          <w:b/>
          <w:sz w:val="24"/>
          <w:szCs w:val="24"/>
          <w:lang w:eastAsia="hr-HR"/>
        </w:rPr>
        <w:t>Člankom 4.</w:t>
      </w:r>
      <w:r w:rsidRPr="00DB6397">
        <w:rPr>
          <w:rFonts w:ascii="Times New Roman" w:eastAsia="Times New Roman" w:hAnsi="Times New Roman" w:cs="Times New Roman"/>
          <w:sz w:val="24"/>
          <w:szCs w:val="24"/>
          <w:lang w:eastAsia="hr-HR"/>
        </w:rPr>
        <w:t xml:space="preserve"> utvrđuje se da je provedba Zakona u djelokrugu središnj</w:t>
      </w:r>
      <w:r>
        <w:rPr>
          <w:rFonts w:ascii="Times New Roman" w:eastAsia="Times New Roman" w:hAnsi="Times New Roman" w:cs="Times New Roman"/>
          <w:sz w:val="24"/>
          <w:szCs w:val="24"/>
          <w:lang w:eastAsia="hr-HR"/>
        </w:rPr>
        <w:t>ih</w:t>
      </w:r>
      <w:r w:rsidRPr="00DB6397">
        <w:rPr>
          <w:rFonts w:ascii="Times New Roman" w:eastAsia="Times New Roman" w:hAnsi="Times New Roman" w:cs="Times New Roman"/>
          <w:sz w:val="24"/>
          <w:szCs w:val="24"/>
          <w:lang w:eastAsia="hr-HR"/>
        </w:rPr>
        <w:t xml:space="preserve"> tijela državne uprave nadležn</w:t>
      </w:r>
      <w:r>
        <w:rPr>
          <w:rFonts w:ascii="Times New Roman" w:eastAsia="Times New Roman" w:hAnsi="Times New Roman" w:cs="Times New Roman"/>
          <w:sz w:val="24"/>
          <w:szCs w:val="24"/>
          <w:lang w:eastAsia="hr-HR"/>
        </w:rPr>
        <w:t>ih</w:t>
      </w:r>
      <w:r w:rsidRPr="00DB6397">
        <w:rPr>
          <w:rFonts w:ascii="Times New Roman" w:eastAsia="Times New Roman" w:hAnsi="Times New Roman" w:cs="Times New Roman"/>
          <w:sz w:val="24"/>
          <w:szCs w:val="24"/>
          <w:lang w:eastAsia="hr-HR"/>
        </w:rPr>
        <w:t xml:space="preserve"> za poslove financija</w:t>
      </w:r>
      <w:r>
        <w:rPr>
          <w:rFonts w:ascii="Times New Roman" w:eastAsia="Times New Roman" w:hAnsi="Times New Roman" w:cs="Times New Roman"/>
          <w:sz w:val="24"/>
          <w:szCs w:val="24"/>
          <w:lang w:eastAsia="hr-HR"/>
        </w:rPr>
        <w:t xml:space="preserve"> te regionalnoga razvoja i fondova Europske unije.</w:t>
      </w:r>
    </w:p>
    <w:p w14:paraId="0FF15909" w14:textId="77777777" w:rsidR="00A60C82" w:rsidRPr="00DB6397" w:rsidRDefault="00A60C82" w:rsidP="00A60C82">
      <w:pPr>
        <w:spacing w:after="0" w:line="240" w:lineRule="auto"/>
        <w:jc w:val="both"/>
        <w:rPr>
          <w:rFonts w:ascii="Times New Roman" w:eastAsia="Times New Roman" w:hAnsi="Times New Roman" w:cs="Times New Roman"/>
          <w:sz w:val="24"/>
          <w:szCs w:val="24"/>
          <w:lang w:eastAsia="hr-HR"/>
        </w:rPr>
      </w:pPr>
    </w:p>
    <w:p w14:paraId="38F16472" w14:textId="77777777" w:rsidR="00A60C82" w:rsidRDefault="00A60C82" w:rsidP="00A60C82">
      <w:pPr>
        <w:spacing w:after="0" w:line="240" w:lineRule="auto"/>
        <w:jc w:val="both"/>
        <w:rPr>
          <w:rFonts w:ascii="Times New Roman" w:eastAsia="Times New Roman" w:hAnsi="Times New Roman" w:cs="Times New Roman"/>
          <w:sz w:val="24"/>
          <w:szCs w:val="24"/>
          <w:lang w:eastAsia="hr-HR"/>
        </w:rPr>
      </w:pPr>
      <w:r w:rsidRPr="00DB6397">
        <w:rPr>
          <w:rFonts w:ascii="Times New Roman" w:eastAsia="Times New Roman" w:hAnsi="Times New Roman" w:cs="Times New Roman"/>
          <w:b/>
          <w:sz w:val="24"/>
          <w:szCs w:val="24"/>
          <w:lang w:eastAsia="hr-HR"/>
        </w:rPr>
        <w:t>Člankom 5.</w:t>
      </w:r>
      <w:r w:rsidRPr="00DB6397">
        <w:rPr>
          <w:rFonts w:ascii="Times New Roman" w:eastAsia="Times New Roman" w:hAnsi="Times New Roman" w:cs="Times New Roman"/>
          <w:sz w:val="24"/>
          <w:szCs w:val="24"/>
          <w:lang w:eastAsia="hr-HR"/>
        </w:rPr>
        <w:t xml:space="preserve"> utvrđuje se da </w:t>
      </w:r>
      <w:r w:rsidR="00072B5C">
        <w:rPr>
          <w:rFonts w:ascii="Times New Roman" w:eastAsia="Times New Roman" w:hAnsi="Times New Roman" w:cs="Times New Roman"/>
          <w:sz w:val="24"/>
          <w:szCs w:val="24"/>
          <w:lang w:eastAsia="hr-HR"/>
        </w:rPr>
        <w:t>Ugovor</w:t>
      </w:r>
      <w:r w:rsidRPr="003569FD">
        <w:rPr>
          <w:rFonts w:ascii="Times New Roman" w:eastAsia="Times New Roman" w:hAnsi="Times New Roman" w:cs="Times New Roman"/>
          <w:sz w:val="24"/>
          <w:szCs w:val="24"/>
          <w:lang w:eastAsia="hr-HR"/>
        </w:rPr>
        <w:t xml:space="preserve"> stupa na snagu danom stupanja na snagu ovoga Zakona</w:t>
      </w:r>
      <w:r>
        <w:rPr>
          <w:rFonts w:ascii="Times New Roman" w:eastAsia="Times New Roman" w:hAnsi="Times New Roman" w:cs="Times New Roman"/>
          <w:sz w:val="24"/>
          <w:szCs w:val="24"/>
          <w:lang w:eastAsia="hr-HR"/>
        </w:rPr>
        <w:t>.</w:t>
      </w:r>
    </w:p>
    <w:p w14:paraId="1FA72968" w14:textId="77777777" w:rsidR="00A60C82" w:rsidRPr="00DB6397" w:rsidRDefault="00A60C82" w:rsidP="00A60C82">
      <w:pPr>
        <w:spacing w:after="0" w:line="240" w:lineRule="auto"/>
        <w:jc w:val="both"/>
        <w:rPr>
          <w:rFonts w:ascii="Times New Roman" w:eastAsia="Times New Roman" w:hAnsi="Times New Roman" w:cs="Times New Roman"/>
          <w:sz w:val="24"/>
          <w:szCs w:val="24"/>
          <w:lang w:eastAsia="hr-HR"/>
        </w:rPr>
      </w:pPr>
    </w:p>
    <w:p w14:paraId="6AEC32E6" w14:textId="77777777" w:rsidR="00A60C82" w:rsidRDefault="00A60C82" w:rsidP="00A60C82">
      <w:pPr>
        <w:spacing w:after="0" w:line="240" w:lineRule="auto"/>
        <w:rPr>
          <w:rFonts w:ascii="Times New Roman" w:eastAsia="Times New Roman" w:hAnsi="Times New Roman" w:cs="Times New Roman"/>
          <w:sz w:val="24"/>
          <w:szCs w:val="24"/>
          <w:lang w:eastAsia="hr-HR"/>
        </w:rPr>
      </w:pPr>
      <w:r w:rsidRPr="00DB6397">
        <w:rPr>
          <w:rFonts w:ascii="Times New Roman" w:eastAsia="Times New Roman" w:hAnsi="Times New Roman" w:cs="Times New Roman"/>
          <w:b/>
          <w:sz w:val="24"/>
          <w:szCs w:val="24"/>
          <w:lang w:eastAsia="hr-HR"/>
        </w:rPr>
        <w:t xml:space="preserve">Člankom 6. </w:t>
      </w:r>
      <w:r w:rsidRPr="00DB6397">
        <w:rPr>
          <w:rFonts w:ascii="Times New Roman" w:eastAsia="Times New Roman" w:hAnsi="Times New Roman" w:cs="Times New Roman"/>
          <w:sz w:val="24"/>
          <w:szCs w:val="24"/>
          <w:lang w:eastAsia="hr-HR"/>
        </w:rPr>
        <w:t>uređuje se stupanje Zakona na snagu.</w:t>
      </w:r>
    </w:p>
    <w:p w14:paraId="0269A3A2" w14:textId="77777777" w:rsidR="00EC7A41" w:rsidRDefault="00EC7A41" w:rsidP="00A60C82">
      <w:pPr>
        <w:spacing w:after="0" w:line="240" w:lineRule="auto"/>
        <w:rPr>
          <w:rFonts w:ascii="Times New Roman" w:eastAsia="Times New Roman" w:hAnsi="Times New Roman" w:cs="Times New Roman"/>
          <w:sz w:val="24"/>
          <w:szCs w:val="24"/>
          <w:lang w:eastAsia="hr-HR"/>
        </w:rPr>
      </w:pPr>
    </w:p>
    <w:p w14:paraId="29B73DEB"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75CF1F76"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25F6E077"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0B0DEC9B"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303AB2B4"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56E6664D"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5FEF79AD"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011BDCA9"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24ECE7B5"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2F81D9F5"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23934AC2"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64A7BFE4"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127973FF"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5863B77B"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0482CC38"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28E12E5A" w14:textId="77777777" w:rsidR="00822F85" w:rsidRDefault="00822F85" w:rsidP="00A60C82">
      <w:pPr>
        <w:spacing w:after="0" w:line="240" w:lineRule="auto"/>
        <w:rPr>
          <w:rFonts w:ascii="Times New Roman" w:eastAsia="Times New Roman" w:hAnsi="Times New Roman" w:cs="Times New Roman"/>
          <w:sz w:val="24"/>
          <w:szCs w:val="24"/>
          <w:lang w:eastAsia="hr-HR"/>
        </w:rPr>
      </w:pPr>
    </w:p>
    <w:p w14:paraId="61BBFA66" w14:textId="77777777" w:rsidR="00822F85" w:rsidRDefault="00822F85" w:rsidP="00A60C82">
      <w:pPr>
        <w:spacing w:after="0" w:line="240" w:lineRule="auto"/>
        <w:rPr>
          <w:rFonts w:ascii="Times New Roman" w:eastAsia="Times New Roman" w:hAnsi="Times New Roman" w:cs="Times New Roman"/>
          <w:sz w:val="24"/>
          <w:szCs w:val="24"/>
          <w:lang w:eastAsia="hr-HR"/>
        </w:rPr>
      </w:pPr>
    </w:p>
    <w:sectPr w:rsidR="00822F85" w:rsidSect="00D30762">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8BCA5" w14:textId="77777777" w:rsidR="00997D75" w:rsidRDefault="00997D75" w:rsidP="00843723">
      <w:pPr>
        <w:spacing w:after="0" w:line="240" w:lineRule="auto"/>
      </w:pPr>
      <w:r>
        <w:separator/>
      </w:r>
    </w:p>
  </w:endnote>
  <w:endnote w:type="continuationSeparator" w:id="0">
    <w:p w14:paraId="3D83DEEB" w14:textId="77777777" w:rsidR="00997D75" w:rsidRDefault="00997D75" w:rsidP="0084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D882" w14:textId="77777777" w:rsidR="00706F50" w:rsidRPr="00CE78D1" w:rsidRDefault="00706F50" w:rsidP="00137372">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877301"/>
      <w:docPartObj>
        <w:docPartGallery w:val="Page Numbers (Bottom of Page)"/>
        <w:docPartUnique/>
      </w:docPartObj>
    </w:sdtPr>
    <w:sdtEndPr>
      <w:rPr>
        <w:noProof/>
      </w:rPr>
    </w:sdtEndPr>
    <w:sdtContent>
      <w:p w14:paraId="6C91611B" w14:textId="604D88FB" w:rsidR="00706F50" w:rsidRDefault="00706F50">
        <w:pPr>
          <w:pStyle w:val="Footer"/>
          <w:jc w:val="right"/>
        </w:pPr>
        <w:r>
          <w:fldChar w:fldCharType="begin"/>
        </w:r>
        <w:r>
          <w:instrText xml:space="preserve"> PAGE   \* MERGEFORMAT </w:instrText>
        </w:r>
        <w:r>
          <w:fldChar w:fldCharType="separate"/>
        </w:r>
        <w:r w:rsidR="00F4162E">
          <w:rPr>
            <w:noProof/>
          </w:rPr>
          <w:t>2</w:t>
        </w:r>
        <w:r>
          <w:rPr>
            <w:noProof/>
          </w:rPr>
          <w:fldChar w:fldCharType="end"/>
        </w:r>
      </w:p>
    </w:sdtContent>
  </w:sdt>
  <w:p w14:paraId="20474651" w14:textId="77777777" w:rsidR="00706F50" w:rsidRPr="00CE78D1" w:rsidRDefault="00706F50" w:rsidP="00E33135">
    <w:pPr>
      <w:pStyle w:val="Footer"/>
      <w:rPr>
        <w:color w:val="404040" w:themeColor="text1" w:themeTint="BF"/>
        <w:spacing w:val="2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47197"/>
      <w:docPartObj>
        <w:docPartGallery w:val="Page Numbers (Bottom of Page)"/>
        <w:docPartUnique/>
      </w:docPartObj>
    </w:sdtPr>
    <w:sdtEndPr>
      <w:rPr>
        <w:noProof/>
      </w:rPr>
    </w:sdtEndPr>
    <w:sdtContent>
      <w:p w14:paraId="4BC35917" w14:textId="047F6CAD" w:rsidR="00706F50" w:rsidRDefault="00706F50">
        <w:pPr>
          <w:pStyle w:val="Footer"/>
          <w:jc w:val="right"/>
        </w:pPr>
        <w:r>
          <w:fldChar w:fldCharType="begin"/>
        </w:r>
        <w:r>
          <w:instrText xml:space="preserve"> PAGE   \* MERGEFORMAT </w:instrText>
        </w:r>
        <w:r>
          <w:fldChar w:fldCharType="separate"/>
        </w:r>
        <w:r w:rsidR="00F4162E">
          <w:rPr>
            <w:noProof/>
          </w:rPr>
          <w:t>73</w:t>
        </w:r>
        <w:r>
          <w:rPr>
            <w:noProof/>
          </w:rPr>
          <w:fldChar w:fldCharType="end"/>
        </w:r>
      </w:p>
    </w:sdtContent>
  </w:sdt>
  <w:p w14:paraId="203DA4A5" w14:textId="77777777" w:rsidR="00706F50" w:rsidRDefault="00706F50" w:rsidP="00AB1ED5">
    <w:pPr>
      <w:pStyle w:val="Footer"/>
      <w:ind w:right="360"/>
      <w:jc w:val="cen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46519"/>
      <w:docPartObj>
        <w:docPartGallery w:val="Page Numbers (Bottom of Page)"/>
        <w:docPartUnique/>
      </w:docPartObj>
    </w:sdtPr>
    <w:sdtEndPr>
      <w:rPr>
        <w:noProof/>
      </w:rPr>
    </w:sdtEndPr>
    <w:sdtContent>
      <w:p w14:paraId="2271CF07" w14:textId="77777777" w:rsidR="00706F50" w:rsidRDefault="00706F50">
        <w:pPr>
          <w:pStyle w:val="Footer"/>
          <w:jc w:val="right"/>
        </w:pPr>
        <w:r>
          <w:fldChar w:fldCharType="begin"/>
        </w:r>
        <w:r>
          <w:instrText xml:space="preserve"> PAGE   \* MERGEFORMAT </w:instrText>
        </w:r>
        <w:r>
          <w:fldChar w:fldCharType="separate"/>
        </w:r>
        <w:r w:rsidR="00E97AB1">
          <w:rPr>
            <w:noProof/>
          </w:rPr>
          <w:t>123</w:t>
        </w:r>
        <w:r>
          <w:rPr>
            <w:noProof/>
          </w:rPr>
          <w:fldChar w:fldCharType="end"/>
        </w:r>
      </w:p>
    </w:sdtContent>
  </w:sdt>
  <w:p w14:paraId="03200EF9" w14:textId="77777777" w:rsidR="00706F50" w:rsidRPr="00115BCA" w:rsidRDefault="00706F50" w:rsidP="00115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6E97" w14:textId="77777777" w:rsidR="00997D75" w:rsidRDefault="00997D75" w:rsidP="00843723">
      <w:pPr>
        <w:spacing w:after="0" w:line="240" w:lineRule="auto"/>
      </w:pPr>
      <w:r>
        <w:separator/>
      </w:r>
    </w:p>
  </w:footnote>
  <w:footnote w:type="continuationSeparator" w:id="0">
    <w:p w14:paraId="24D9AFE4" w14:textId="77777777" w:rsidR="00997D75" w:rsidRDefault="00997D75" w:rsidP="00843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4766" w14:textId="77777777" w:rsidR="00706F50" w:rsidRDefault="00706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4BD5" w14:textId="77777777" w:rsidR="00706F50" w:rsidRPr="00B53F3A" w:rsidRDefault="00706F50" w:rsidP="00AB1ED5">
    <w:pPr>
      <w:pStyle w:val="Header"/>
      <w:tabs>
        <w:tab w:val="left" w:pos="1418"/>
        <w:tab w:val="left" w:pos="10773"/>
      </w:tabs>
      <w:jc w:val="center"/>
      <w:rPr>
        <w:b/>
        <w:i/>
        <w:sz w:val="16"/>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0BF2" w14:textId="77777777" w:rsidR="00706F50" w:rsidRPr="00F93280" w:rsidRDefault="00706F50" w:rsidP="00AB1ED5">
    <w:pPr>
      <w:pStyle w:val="Header"/>
      <w:tabs>
        <w:tab w:val="left" w:pos="1418"/>
        <w:tab w:val="right" w:pos="6237"/>
      </w:tabs>
      <w:jc w:val="center"/>
      <w:rPr>
        <w:i/>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96F07" w14:textId="77777777" w:rsidR="00706F50" w:rsidRPr="00F93280" w:rsidRDefault="00706F50" w:rsidP="00AB1ED5">
    <w:pPr>
      <w:pStyle w:val="Header"/>
      <w:tabs>
        <w:tab w:val="left" w:pos="1418"/>
        <w:tab w:val="right" w:pos="6237"/>
      </w:tabs>
      <w:jc w:val="center"/>
      <w:rPr>
        <w:i/>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0FD3" w14:textId="77777777" w:rsidR="00706F50" w:rsidRPr="00F93280" w:rsidRDefault="00706F50" w:rsidP="00AB1ED5">
    <w:pPr>
      <w:pStyle w:val="Header"/>
      <w:tabs>
        <w:tab w:val="left" w:pos="1418"/>
        <w:tab w:val="right" w:pos="6237"/>
      </w:tabs>
      <w:jc w:val="center"/>
      <w:rPr>
        <w:i/>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6FE7" w14:textId="77777777" w:rsidR="00706F50" w:rsidRPr="00F93280" w:rsidRDefault="00706F50" w:rsidP="00AB1ED5">
    <w:pPr>
      <w:pStyle w:val="Header"/>
      <w:tabs>
        <w:tab w:val="left" w:pos="1418"/>
        <w:tab w:val="right" w:pos="6237"/>
      </w:tabs>
      <w:jc w:val="cent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027C"/>
    <w:multiLevelType w:val="hybridMultilevel"/>
    <w:tmpl w:val="523C3172"/>
    <w:lvl w:ilvl="0" w:tplc="C9FC5CCE">
      <w:start w:val="1"/>
      <w:numFmt w:val="lowerLetter"/>
      <w:lvlText w:val="(%1)"/>
      <w:lvlJc w:val="left"/>
      <w:pPr>
        <w:ind w:left="970" w:hanging="360"/>
      </w:pPr>
      <w:rPr>
        <w:rFonts w:hint="default"/>
      </w:rPr>
    </w:lvl>
    <w:lvl w:ilvl="1" w:tplc="08090019">
      <w:start w:val="1"/>
      <w:numFmt w:val="lowerLetter"/>
      <w:lvlText w:val="%2."/>
      <w:lvlJc w:val="left"/>
      <w:pPr>
        <w:ind w:left="1690" w:hanging="360"/>
      </w:pPr>
    </w:lvl>
    <w:lvl w:ilvl="2" w:tplc="0809001B" w:tentative="1">
      <w:start w:val="1"/>
      <w:numFmt w:val="lowerRoman"/>
      <w:lvlText w:val="%3."/>
      <w:lvlJc w:val="right"/>
      <w:pPr>
        <w:ind w:left="2410" w:hanging="180"/>
      </w:pPr>
    </w:lvl>
    <w:lvl w:ilvl="3" w:tplc="0809000F" w:tentative="1">
      <w:start w:val="1"/>
      <w:numFmt w:val="decimal"/>
      <w:lvlText w:val="%4."/>
      <w:lvlJc w:val="left"/>
      <w:pPr>
        <w:ind w:left="3130" w:hanging="360"/>
      </w:pPr>
    </w:lvl>
    <w:lvl w:ilvl="4" w:tplc="08090019" w:tentative="1">
      <w:start w:val="1"/>
      <w:numFmt w:val="lowerLetter"/>
      <w:lvlText w:val="%5."/>
      <w:lvlJc w:val="left"/>
      <w:pPr>
        <w:ind w:left="3850" w:hanging="360"/>
      </w:pPr>
    </w:lvl>
    <w:lvl w:ilvl="5" w:tplc="0809001B" w:tentative="1">
      <w:start w:val="1"/>
      <w:numFmt w:val="lowerRoman"/>
      <w:lvlText w:val="%6."/>
      <w:lvlJc w:val="right"/>
      <w:pPr>
        <w:ind w:left="4570" w:hanging="180"/>
      </w:pPr>
    </w:lvl>
    <w:lvl w:ilvl="6" w:tplc="0809000F" w:tentative="1">
      <w:start w:val="1"/>
      <w:numFmt w:val="decimal"/>
      <w:lvlText w:val="%7."/>
      <w:lvlJc w:val="left"/>
      <w:pPr>
        <w:ind w:left="5290" w:hanging="360"/>
      </w:pPr>
    </w:lvl>
    <w:lvl w:ilvl="7" w:tplc="08090019" w:tentative="1">
      <w:start w:val="1"/>
      <w:numFmt w:val="lowerLetter"/>
      <w:lvlText w:val="%8."/>
      <w:lvlJc w:val="left"/>
      <w:pPr>
        <w:ind w:left="6010" w:hanging="360"/>
      </w:pPr>
    </w:lvl>
    <w:lvl w:ilvl="8" w:tplc="0809001B" w:tentative="1">
      <w:start w:val="1"/>
      <w:numFmt w:val="lowerRoman"/>
      <w:lvlText w:val="%9."/>
      <w:lvlJc w:val="right"/>
      <w:pPr>
        <w:ind w:left="6730" w:hanging="180"/>
      </w:pPr>
    </w:lvl>
  </w:abstractNum>
  <w:abstractNum w:abstractNumId="1" w15:restartNumberingAfterBreak="0">
    <w:nsid w:val="0B190094"/>
    <w:multiLevelType w:val="hybridMultilevel"/>
    <w:tmpl w:val="48007CA0"/>
    <w:lvl w:ilvl="0" w:tplc="CDE086FE">
      <w:start w:val="1"/>
      <w:numFmt w:val="lowerRoman"/>
      <w:lvlText w:val="(%1)"/>
      <w:lvlJc w:val="left"/>
      <w:pPr>
        <w:ind w:left="2564" w:hanging="72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 w15:restartNumberingAfterBreak="0">
    <w:nsid w:val="0F7A6AF8"/>
    <w:multiLevelType w:val="hybridMultilevel"/>
    <w:tmpl w:val="BE149CCE"/>
    <w:lvl w:ilvl="0" w:tplc="0B88A6C8">
      <w:start w:val="1"/>
      <w:numFmt w:val="lowerRoman"/>
      <w:lvlText w:val="(%1)"/>
      <w:lvlJc w:val="left"/>
      <w:pPr>
        <w:ind w:left="1601" w:hanging="720"/>
      </w:pPr>
      <w:rPr>
        <w:rFonts w:hint="default"/>
      </w:rPr>
    </w:lvl>
    <w:lvl w:ilvl="1" w:tplc="04080019">
      <w:start w:val="1"/>
      <w:numFmt w:val="lowerLetter"/>
      <w:lvlText w:val="%2."/>
      <w:lvlJc w:val="left"/>
      <w:pPr>
        <w:ind w:left="1961" w:hanging="360"/>
      </w:pPr>
    </w:lvl>
    <w:lvl w:ilvl="2" w:tplc="0408001B" w:tentative="1">
      <w:start w:val="1"/>
      <w:numFmt w:val="lowerRoman"/>
      <w:lvlText w:val="%3."/>
      <w:lvlJc w:val="right"/>
      <w:pPr>
        <w:ind w:left="2681" w:hanging="180"/>
      </w:pPr>
    </w:lvl>
    <w:lvl w:ilvl="3" w:tplc="0408000F" w:tentative="1">
      <w:start w:val="1"/>
      <w:numFmt w:val="decimal"/>
      <w:lvlText w:val="%4."/>
      <w:lvlJc w:val="left"/>
      <w:pPr>
        <w:ind w:left="3401" w:hanging="360"/>
      </w:pPr>
    </w:lvl>
    <w:lvl w:ilvl="4" w:tplc="04080019" w:tentative="1">
      <w:start w:val="1"/>
      <w:numFmt w:val="lowerLetter"/>
      <w:lvlText w:val="%5."/>
      <w:lvlJc w:val="left"/>
      <w:pPr>
        <w:ind w:left="4121" w:hanging="360"/>
      </w:pPr>
    </w:lvl>
    <w:lvl w:ilvl="5" w:tplc="0408001B" w:tentative="1">
      <w:start w:val="1"/>
      <w:numFmt w:val="lowerRoman"/>
      <w:lvlText w:val="%6."/>
      <w:lvlJc w:val="right"/>
      <w:pPr>
        <w:ind w:left="4841" w:hanging="180"/>
      </w:pPr>
    </w:lvl>
    <w:lvl w:ilvl="6" w:tplc="0408000F" w:tentative="1">
      <w:start w:val="1"/>
      <w:numFmt w:val="decimal"/>
      <w:lvlText w:val="%7."/>
      <w:lvlJc w:val="left"/>
      <w:pPr>
        <w:ind w:left="5561" w:hanging="360"/>
      </w:pPr>
    </w:lvl>
    <w:lvl w:ilvl="7" w:tplc="04080019" w:tentative="1">
      <w:start w:val="1"/>
      <w:numFmt w:val="lowerLetter"/>
      <w:lvlText w:val="%8."/>
      <w:lvlJc w:val="left"/>
      <w:pPr>
        <w:ind w:left="6281" w:hanging="360"/>
      </w:pPr>
    </w:lvl>
    <w:lvl w:ilvl="8" w:tplc="0408001B" w:tentative="1">
      <w:start w:val="1"/>
      <w:numFmt w:val="lowerRoman"/>
      <w:lvlText w:val="%9."/>
      <w:lvlJc w:val="right"/>
      <w:pPr>
        <w:ind w:left="7001" w:hanging="180"/>
      </w:pPr>
    </w:lvl>
  </w:abstractNum>
  <w:abstractNum w:abstractNumId="3" w15:restartNumberingAfterBreak="0">
    <w:nsid w:val="10605746"/>
    <w:multiLevelType w:val="hybridMultilevel"/>
    <w:tmpl w:val="31A05362"/>
    <w:lvl w:ilvl="0" w:tplc="5C465B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AE1AB0"/>
    <w:multiLevelType w:val="hybridMultilevel"/>
    <w:tmpl w:val="940E6A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1D26944"/>
    <w:multiLevelType w:val="hybridMultilevel"/>
    <w:tmpl w:val="CBE6D4A6"/>
    <w:lvl w:ilvl="0" w:tplc="2CE6E0CE">
      <w:start w:val="1"/>
      <w:numFmt w:val="lowerLetter"/>
      <w:lvlText w:val="%1)"/>
      <w:lvlJc w:val="left"/>
      <w:pPr>
        <w:ind w:left="612" w:hanging="360"/>
      </w:pPr>
      <w:rPr>
        <w:rFonts w:hint="default"/>
      </w:rPr>
    </w:lvl>
    <w:lvl w:ilvl="1" w:tplc="041A0019" w:tentative="1">
      <w:start w:val="1"/>
      <w:numFmt w:val="lowerLetter"/>
      <w:lvlText w:val="%2."/>
      <w:lvlJc w:val="left"/>
      <w:pPr>
        <w:ind w:left="1332" w:hanging="360"/>
      </w:pPr>
    </w:lvl>
    <w:lvl w:ilvl="2" w:tplc="041A001B" w:tentative="1">
      <w:start w:val="1"/>
      <w:numFmt w:val="lowerRoman"/>
      <w:lvlText w:val="%3."/>
      <w:lvlJc w:val="right"/>
      <w:pPr>
        <w:ind w:left="2052" w:hanging="180"/>
      </w:pPr>
    </w:lvl>
    <w:lvl w:ilvl="3" w:tplc="041A000F" w:tentative="1">
      <w:start w:val="1"/>
      <w:numFmt w:val="decimal"/>
      <w:lvlText w:val="%4."/>
      <w:lvlJc w:val="left"/>
      <w:pPr>
        <w:ind w:left="2772" w:hanging="360"/>
      </w:pPr>
    </w:lvl>
    <w:lvl w:ilvl="4" w:tplc="041A0019" w:tentative="1">
      <w:start w:val="1"/>
      <w:numFmt w:val="lowerLetter"/>
      <w:lvlText w:val="%5."/>
      <w:lvlJc w:val="left"/>
      <w:pPr>
        <w:ind w:left="3492" w:hanging="360"/>
      </w:pPr>
    </w:lvl>
    <w:lvl w:ilvl="5" w:tplc="041A001B" w:tentative="1">
      <w:start w:val="1"/>
      <w:numFmt w:val="lowerRoman"/>
      <w:lvlText w:val="%6."/>
      <w:lvlJc w:val="right"/>
      <w:pPr>
        <w:ind w:left="4212" w:hanging="180"/>
      </w:pPr>
    </w:lvl>
    <w:lvl w:ilvl="6" w:tplc="041A000F" w:tentative="1">
      <w:start w:val="1"/>
      <w:numFmt w:val="decimal"/>
      <w:lvlText w:val="%7."/>
      <w:lvlJc w:val="left"/>
      <w:pPr>
        <w:ind w:left="4932" w:hanging="360"/>
      </w:pPr>
    </w:lvl>
    <w:lvl w:ilvl="7" w:tplc="041A0019" w:tentative="1">
      <w:start w:val="1"/>
      <w:numFmt w:val="lowerLetter"/>
      <w:lvlText w:val="%8."/>
      <w:lvlJc w:val="left"/>
      <w:pPr>
        <w:ind w:left="5652" w:hanging="360"/>
      </w:pPr>
    </w:lvl>
    <w:lvl w:ilvl="8" w:tplc="041A001B" w:tentative="1">
      <w:start w:val="1"/>
      <w:numFmt w:val="lowerRoman"/>
      <w:lvlText w:val="%9."/>
      <w:lvlJc w:val="right"/>
      <w:pPr>
        <w:ind w:left="6372" w:hanging="180"/>
      </w:pPr>
    </w:lvl>
  </w:abstractNum>
  <w:abstractNum w:abstractNumId="6" w15:restartNumberingAfterBreak="0">
    <w:nsid w:val="13B13068"/>
    <w:multiLevelType w:val="hybridMultilevel"/>
    <w:tmpl w:val="7FE4D18E"/>
    <w:lvl w:ilvl="0" w:tplc="08090005">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 w15:restartNumberingAfterBreak="0">
    <w:nsid w:val="16A27B88"/>
    <w:multiLevelType w:val="hybridMultilevel"/>
    <w:tmpl w:val="5F1896C2"/>
    <w:lvl w:ilvl="0" w:tplc="D3D41260">
      <w:start w:val="1"/>
      <w:numFmt w:val="lowerRoman"/>
      <w:lvlText w:val="(%1)"/>
      <w:lvlJc w:val="left"/>
      <w:pPr>
        <w:ind w:left="2250" w:hanging="72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8" w15:restartNumberingAfterBreak="0">
    <w:nsid w:val="18AE0ED9"/>
    <w:multiLevelType w:val="hybridMultilevel"/>
    <w:tmpl w:val="87288EAC"/>
    <w:name w:val="h1"/>
    <w:lvl w:ilvl="0" w:tplc="29EA4D8A">
      <w:start w:val="1"/>
      <w:numFmt w:val="lowerLetter"/>
      <w:lvlText w:val="(%1)"/>
      <w:lvlJc w:val="left"/>
      <w:pPr>
        <w:tabs>
          <w:tab w:val="num" w:pos="2268"/>
        </w:tabs>
        <w:ind w:left="2268" w:hanging="567"/>
      </w:pPr>
      <w:rPr>
        <w:rFonts w:hint="default"/>
      </w:rPr>
    </w:lvl>
    <w:lvl w:ilvl="1" w:tplc="04090019" w:tentative="1">
      <w:start w:val="1"/>
      <w:numFmt w:val="lowerLetter"/>
      <w:pStyle w:val="StyleHeading2Justified"/>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44D4F"/>
    <w:multiLevelType w:val="hybridMultilevel"/>
    <w:tmpl w:val="8D7C59E6"/>
    <w:lvl w:ilvl="0" w:tplc="2BB054E4">
      <w:start w:val="1"/>
      <w:numFmt w:val="decimal"/>
      <w:pStyle w:val="Heading7"/>
      <w:lvlText w:val="%1)"/>
      <w:lvlJc w:val="left"/>
      <w:pPr>
        <w:tabs>
          <w:tab w:val="num" w:pos="2486"/>
        </w:tabs>
        <w:ind w:left="2486" w:hanging="360"/>
      </w:pPr>
      <w:rPr>
        <w:rFonts w:hint="default"/>
      </w:rPr>
    </w:lvl>
    <w:lvl w:ilvl="1" w:tplc="E1D077BC">
      <w:start w:val="1"/>
      <w:numFmt w:val="decimal"/>
      <w:lvlText w:val="%2."/>
      <w:lvlJc w:val="left"/>
      <w:pPr>
        <w:tabs>
          <w:tab w:val="num" w:pos="1440"/>
        </w:tabs>
        <w:ind w:left="1440" w:hanging="360"/>
      </w:pPr>
      <w:rPr>
        <w:rFont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81027"/>
    <w:multiLevelType w:val="hybridMultilevel"/>
    <w:tmpl w:val="BE149CCE"/>
    <w:lvl w:ilvl="0" w:tplc="0B88A6C8">
      <w:start w:val="1"/>
      <w:numFmt w:val="lowerRoman"/>
      <w:lvlText w:val="(%1)"/>
      <w:lvlJc w:val="left"/>
      <w:pPr>
        <w:ind w:left="2138" w:hanging="720"/>
      </w:pPr>
      <w:rPr>
        <w:rFonts w:hint="default"/>
      </w:rPr>
    </w:lvl>
    <w:lvl w:ilvl="1" w:tplc="04080019">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1" w15:restartNumberingAfterBreak="0">
    <w:nsid w:val="21AE47F1"/>
    <w:multiLevelType w:val="hybridMultilevel"/>
    <w:tmpl w:val="BE149CCE"/>
    <w:lvl w:ilvl="0" w:tplc="0B88A6C8">
      <w:start w:val="1"/>
      <w:numFmt w:val="lowerRoman"/>
      <w:lvlText w:val="(%1)"/>
      <w:lvlJc w:val="left"/>
      <w:pPr>
        <w:ind w:left="1601" w:hanging="720"/>
      </w:pPr>
      <w:rPr>
        <w:rFonts w:hint="default"/>
      </w:rPr>
    </w:lvl>
    <w:lvl w:ilvl="1" w:tplc="04080019">
      <w:start w:val="1"/>
      <w:numFmt w:val="lowerLetter"/>
      <w:lvlText w:val="%2."/>
      <w:lvlJc w:val="left"/>
      <w:pPr>
        <w:ind w:left="1961" w:hanging="360"/>
      </w:pPr>
    </w:lvl>
    <w:lvl w:ilvl="2" w:tplc="0408001B" w:tentative="1">
      <w:start w:val="1"/>
      <w:numFmt w:val="lowerRoman"/>
      <w:lvlText w:val="%3."/>
      <w:lvlJc w:val="right"/>
      <w:pPr>
        <w:ind w:left="2681" w:hanging="180"/>
      </w:pPr>
    </w:lvl>
    <w:lvl w:ilvl="3" w:tplc="0408000F" w:tentative="1">
      <w:start w:val="1"/>
      <w:numFmt w:val="decimal"/>
      <w:lvlText w:val="%4."/>
      <w:lvlJc w:val="left"/>
      <w:pPr>
        <w:ind w:left="3401" w:hanging="360"/>
      </w:pPr>
    </w:lvl>
    <w:lvl w:ilvl="4" w:tplc="04080019" w:tentative="1">
      <w:start w:val="1"/>
      <w:numFmt w:val="lowerLetter"/>
      <w:lvlText w:val="%5."/>
      <w:lvlJc w:val="left"/>
      <w:pPr>
        <w:ind w:left="4121" w:hanging="360"/>
      </w:pPr>
    </w:lvl>
    <w:lvl w:ilvl="5" w:tplc="0408001B" w:tentative="1">
      <w:start w:val="1"/>
      <w:numFmt w:val="lowerRoman"/>
      <w:lvlText w:val="%6."/>
      <w:lvlJc w:val="right"/>
      <w:pPr>
        <w:ind w:left="4841" w:hanging="180"/>
      </w:pPr>
    </w:lvl>
    <w:lvl w:ilvl="6" w:tplc="0408000F" w:tentative="1">
      <w:start w:val="1"/>
      <w:numFmt w:val="decimal"/>
      <w:lvlText w:val="%7."/>
      <w:lvlJc w:val="left"/>
      <w:pPr>
        <w:ind w:left="5561" w:hanging="360"/>
      </w:pPr>
    </w:lvl>
    <w:lvl w:ilvl="7" w:tplc="04080019" w:tentative="1">
      <w:start w:val="1"/>
      <w:numFmt w:val="lowerLetter"/>
      <w:lvlText w:val="%8."/>
      <w:lvlJc w:val="left"/>
      <w:pPr>
        <w:ind w:left="6281" w:hanging="360"/>
      </w:pPr>
    </w:lvl>
    <w:lvl w:ilvl="8" w:tplc="0408001B" w:tentative="1">
      <w:start w:val="1"/>
      <w:numFmt w:val="lowerRoman"/>
      <w:lvlText w:val="%9."/>
      <w:lvlJc w:val="right"/>
      <w:pPr>
        <w:ind w:left="7001" w:hanging="180"/>
      </w:pPr>
    </w:lvl>
  </w:abstractNum>
  <w:abstractNum w:abstractNumId="12" w15:restartNumberingAfterBreak="0">
    <w:nsid w:val="21BB2AD9"/>
    <w:multiLevelType w:val="multilevel"/>
    <w:tmpl w:val="A6EE72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rPr>
        <w:rFonts w:ascii="Arial" w:eastAsia="Times New Roman" w:hAnsi="Arial"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B4E85"/>
    <w:multiLevelType w:val="hybridMultilevel"/>
    <w:tmpl w:val="48007CA0"/>
    <w:lvl w:ilvl="0" w:tplc="CDE086F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22A37768"/>
    <w:multiLevelType w:val="hybridMultilevel"/>
    <w:tmpl w:val="C31C96AC"/>
    <w:lvl w:ilvl="0" w:tplc="08090001">
      <w:start w:val="1"/>
      <w:numFmt w:val="lowerLetter"/>
      <w:lvlText w:val="%1)"/>
      <w:lvlJc w:val="left"/>
      <w:pPr>
        <w:tabs>
          <w:tab w:val="num" w:pos="1068"/>
        </w:tabs>
        <w:ind w:left="1068" w:hanging="360"/>
      </w:pPr>
      <w:rPr>
        <w:rFonts w:hint="default"/>
        <w:b w:val="0"/>
        <w:color w:val="auto"/>
      </w:rPr>
    </w:lvl>
    <w:lvl w:ilvl="1" w:tplc="08090003">
      <w:start w:val="1"/>
      <w:numFmt w:val="bullet"/>
      <w:lvlText w:val=""/>
      <w:lvlJc w:val="left"/>
      <w:pPr>
        <w:tabs>
          <w:tab w:val="num" w:pos="1788"/>
        </w:tabs>
        <w:ind w:left="1788" w:hanging="360"/>
      </w:pPr>
      <w:rPr>
        <w:rFonts w:ascii="Symbol" w:hAnsi="Symbol" w:hint="default"/>
        <w:color w:val="0000FF"/>
      </w:rPr>
    </w:lvl>
    <w:lvl w:ilvl="2" w:tplc="08090005" w:tentative="1">
      <w:start w:val="1"/>
      <w:numFmt w:val="lowerRoman"/>
      <w:lvlText w:val="%3."/>
      <w:lvlJc w:val="right"/>
      <w:pPr>
        <w:tabs>
          <w:tab w:val="num" w:pos="2508"/>
        </w:tabs>
        <w:ind w:left="2508" w:hanging="180"/>
      </w:pPr>
    </w:lvl>
    <w:lvl w:ilvl="3" w:tplc="08090001" w:tentative="1">
      <w:start w:val="1"/>
      <w:numFmt w:val="decimal"/>
      <w:lvlText w:val="%4."/>
      <w:lvlJc w:val="left"/>
      <w:pPr>
        <w:tabs>
          <w:tab w:val="num" w:pos="3228"/>
        </w:tabs>
        <w:ind w:left="3228" w:hanging="360"/>
      </w:pPr>
    </w:lvl>
    <w:lvl w:ilvl="4" w:tplc="08090003" w:tentative="1">
      <w:start w:val="1"/>
      <w:numFmt w:val="lowerLetter"/>
      <w:lvlText w:val="%5."/>
      <w:lvlJc w:val="left"/>
      <w:pPr>
        <w:tabs>
          <w:tab w:val="num" w:pos="3948"/>
        </w:tabs>
        <w:ind w:left="3948" w:hanging="360"/>
      </w:pPr>
    </w:lvl>
    <w:lvl w:ilvl="5" w:tplc="08090005" w:tentative="1">
      <w:start w:val="1"/>
      <w:numFmt w:val="lowerRoman"/>
      <w:lvlText w:val="%6."/>
      <w:lvlJc w:val="right"/>
      <w:pPr>
        <w:tabs>
          <w:tab w:val="num" w:pos="4668"/>
        </w:tabs>
        <w:ind w:left="4668" w:hanging="180"/>
      </w:pPr>
    </w:lvl>
    <w:lvl w:ilvl="6" w:tplc="08090001" w:tentative="1">
      <w:start w:val="1"/>
      <w:numFmt w:val="decimal"/>
      <w:lvlText w:val="%7."/>
      <w:lvlJc w:val="left"/>
      <w:pPr>
        <w:tabs>
          <w:tab w:val="num" w:pos="5388"/>
        </w:tabs>
        <w:ind w:left="5388" w:hanging="360"/>
      </w:pPr>
    </w:lvl>
    <w:lvl w:ilvl="7" w:tplc="08090003" w:tentative="1">
      <w:start w:val="1"/>
      <w:numFmt w:val="lowerLetter"/>
      <w:lvlText w:val="%8."/>
      <w:lvlJc w:val="left"/>
      <w:pPr>
        <w:tabs>
          <w:tab w:val="num" w:pos="6108"/>
        </w:tabs>
        <w:ind w:left="6108" w:hanging="360"/>
      </w:pPr>
    </w:lvl>
    <w:lvl w:ilvl="8" w:tplc="08090005" w:tentative="1">
      <w:start w:val="1"/>
      <w:numFmt w:val="lowerRoman"/>
      <w:lvlText w:val="%9."/>
      <w:lvlJc w:val="right"/>
      <w:pPr>
        <w:tabs>
          <w:tab w:val="num" w:pos="6828"/>
        </w:tabs>
        <w:ind w:left="6828" w:hanging="180"/>
      </w:pPr>
    </w:lvl>
  </w:abstractNum>
  <w:abstractNum w:abstractNumId="15" w15:restartNumberingAfterBreak="0">
    <w:nsid w:val="230A614E"/>
    <w:multiLevelType w:val="hybridMultilevel"/>
    <w:tmpl w:val="31A05362"/>
    <w:lvl w:ilvl="0" w:tplc="5C465B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6357DD3"/>
    <w:multiLevelType w:val="hybridMultilevel"/>
    <w:tmpl w:val="DB200BE4"/>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9B2F40"/>
    <w:multiLevelType w:val="hybridMultilevel"/>
    <w:tmpl w:val="B25E5918"/>
    <w:lvl w:ilvl="0" w:tplc="95A2E5E6">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7F527F8"/>
    <w:multiLevelType w:val="multilevel"/>
    <w:tmpl w:val="E3802090"/>
    <w:styleLink w:val="ListsEIB"/>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9" w15:restartNumberingAfterBreak="0">
    <w:nsid w:val="28423786"/>
    <w:multiLevelType w:val="hybridMultilevel"/>
    <w:tmpl w:val="A5B23A98"/>
    <w:lvl w:ilvl="0" w:tplc="C9FC5CCE">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20" w15:restartNumberingAfterBreak="0">
    <w:nsid w:val="2AA243DA"/>
    <w:multiLevelType w:val="hybridMultilevel"/>
    <w:tmpl w:val="7576A5D4"/>
    <w:lvl w:ilvl="0" w:tplc="E7CAD4F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BE07AA6"/>
    <w:multiLevelType w:val="multilevel"/>
    <w:tmpl w:val="DC7C3522"/>
    <w:styleLink w:val="SchedulesLists"/>
    <w:lvl w:ilvl="0">
      <w:start w:val="1"/>
      <w:numFmt w:val="upperLetter"/>
      <w:pStyle w:val="ScheduleEIB"/>
      <w:suff w:val="nothing"/>
      <w:lvlText w:val="Schedule %1"/>
      <w:lvlJc w:val="left"/>
      <w:pPr>
        <w:ind w:left="360" w:hanging="360"/>
      </w:pPr>
      <w:rPr>
        <w:rFonts w:ascii="Arial" w:hAnsi="Arial" w:hint="default"/>
        <w:b/>
        <w:i w:val="0"/>
        <w:caps w:val="0"/>
        <w:sz w:val="20"/>
      </w:rPr>
    </w:lvl>
    <w:lvl w:ilvl="1">
      <w:start w:val="1"/>
      <w:numFmt w:val="none"/>
      <w:pStyle w:val="SubSchedule1EIB"/>
      <w:suff w:val="nothing"/>
      <w:lvlText w:val=""/>
      <w:lvlJc w:val="left"/>
      <w:pPr>
        <w:ind w:left="0" w:firstLine="0"/>
      </w:pPr>
      <w:rPr>
        <w:rFonts w:hint="default"/>
      </w:rPr>
    </w:lvl>
    <w:lvl w:ilvl="2">
      <w:start w:val="1"/>
      <w:numFmt w:val="upperLetter"/>
      <w:pStyle w:val="SubSchedule2EIB"/>
      <w:lvlText w:val="%3."/>
      <w:lvlJc w:val="left"/>
      <w:pPr>
        <w:ind w:left="1080" w:hanging="360"/>
      </w:pPr>
      <w:rPr>
        <w:rFonts w:hint="default"/>
        <w:b/>
        <w:i w:val="0"/>
      </w:rPr>
    </w:lvl>
    <w:lvl w:ilvl="3">
      <w:start w:val="1"/>
      <w:numFmt w:val="decimal"/>
      <w:lvlRestart w:val="1"/>
      <w:pStyle w:val="SubSchedule3EIB"/>
      <w:lvlText w:val="%1.%4"/>
      <w:lvlJc w:val="left"/>
      <w:pPr>
        <w:ind w:left="1440" w:hanging="360"/>
      </w:pPr>
      <w:rPr>
        <w:rFonts w:hint="default"/>
        <w:b w:val="0"/>
        <w:i w:val="0"/>
        <w:u w:val="single"/>
      </w:rPr>
    </w:lvl>
    <w:lvl w:ilvl="4">
      <w:start w:val="1"/>
      <w:numFmt w:val="lowerLetter"/>
      <w:pStyle w:val="SubSchedule4EIB"/>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EE087F"/>
    <w:multiLevelType w:val="hybridMultilevel"/>
    <w:tmpl w:val="3F28570A"/>
    <w:lvl w:ilvl="0" w:tplc="C7F0FB40">
      <w:start w:val="1"/>
      <w:numFmt w:val="bullet"/>
      <w:lvlText w:val="-"/>
      <w:lvlJc w:val="left"/>
      <w:pPr>
        <w:ind w:left="2160" w:hanging="360"/>
      </w:pPr>
      <w:rPr>
        <w:rFonts w:ascii="Arial" w:eastAsia="Times New Roman" w:hAnsi="Arial" w:cs="Aria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2C5737AD"/>
    <w:multiLevelType w:val="hybridMultilevel"/>
    <w:tmpl w:val="523C3172"/>
    <w:lvl w:ilvl="0" w:tplc="C9FC5CCE">
      <w:start w:val="1"/>
      <w:numFmt w:val="lowerLetter"/>
      <w:lvlText w:val="(%1)"/>
      <w:lvlJc w:val="left"/>
      <w:pPr>
        <w:ind w:left="1214" w:hanging="360"/>
      </w:pPr>
      <w:rPr>
        <w:rFonts w:hint="default"/>
      </w:rPr>
    </w:lvl>
    <w:lvl w:ilvl="1" w:tplc="08090019">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24" w15:restartNumberingAfterBreak="0">
    <w:nsid w:val="2D6F3930"/>
    <w:multiLevelType w:val="hybridMultilevel"/>
    <w:tmpl w:val="7338A9D6"/>
    <w:lvl w:ilvl="0" w:tplc="C7F0FB40">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15:restartNumberingAfterBreak="0">
    <w:nsid w:val="2D70638B"/>
    <w:multiLevelType w:val="hybridMultilevel"/>
    <w:tmpl w:val="B25E5918"/>
    <w:lvl w:ilvl="0" w:tplc="95A2E5E6">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DA306FC"/>
    <w:multiLevelType w:val="hybridMultilevel"/>
    <w:tmpl w:val="C31C96AC"/>
    <w:lvl w:ilvl="0" w:tplc="08090001">
      <w:start w:val="1"/>
      <w:numFmt w:val="lowerLetter"/>
      <w:lvlText w:val="%1)"/>
      <w:lvlJc w:val="left"/>
      <w:pPr>
        <w:tabs>
          <w:tab w:val="num" w:pos="720"/>
        </w:tabs>
        <w:ind w:left="720" w:hanging="360"/>
      </w:pPr>
      <w:rPr>
        <w:rFonts w:hint="default"/>
        <w:b w:val="0"/>
        <w:color w:val="auto"/>
      </w:rPr>
    </w:lvl>
    <w:lvl w:ilvl="1" w:tplc="08090003">
      <w:start w:val="1"/>
      <w:numFmt w:val="bullet"/>
      <w:lvlText w:val=""/>
      <w:lvlJc w:val="left"/>
      <w:pPr>
        <w:tabs>
          <w:tab w:val="num" w:pos="1440"/>
        </w:tabs>
        <w:ind w:left="1440" w:hanging="360"/>
      </w:pPr>
      <w:rPr>
        <w:rFonts w:ascii="Symbol" w:hAnsi="Symbol" w:hint="default"/>
        <w:color w:val="0000FF"/>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15:restartNumberingAfterBreak="0">
    <w:nsid w:val="30B00417"/>
    <w:multiLevelType w:val="hybridMultilevel"/>
    <w:tmpl w:val="4BBA7E9E"/>
    <w:lvl w:ilvl="0" w:tplc="F5D8E50A">
      <w:start w:val="1"/>
      <w:numFmt w:val="lowerLetter"/>
      <w:lvlText w:val="%1)"/>
      <w:lvlJc w:val="left"/>
      <w:pPr>
        <w:tabs>
          <w:tab w:val="num" w:pos="720"/>
        </w:tabs>
        <w:ind w:left="720" w:hanging="360"/>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15:restartNumberingAfterBreak="0">
    <w:nsid w:val="32EA7637"/>
    <w:multiLevelType w:val="hybridMultilevel"/>
    <w:tmpl w:val="523C3172"/>
    <w:lvl w:ilvl="0" w:tplc="C9FC5CCE">
      <w:start w:val="1"/>
      <w:numFmt w:val="lowerLetter"/>
      <w:lvlText w:val="(%1)"/>
      <w:lvlJc w:val="left"/>
      <w:pPr>
        <w:ind w:left="1214" w:hanging="360"/>
      </w:pPr>
      <w:rPr>
        <w:rFonts w:hint="default"/>
      </w:rPr>
    </w:lvl>
    <w:lvl w:ilvl="1" w:tplc="08090019">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29" w15:restartNumberingAfterBreak="0">
    <w:nsid w:val="361336C9"/>
    <w:multiLevelType w:val="hybridMultilevel"/>
    <w:tmpl w:val="940E6A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38240D3C"/>
    <w:multiLevelType w:val="hybridMultilevel"/>
    <w:tmpl w:val="331E50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83A4C64"/>
    <w:multiLevelType w:val="hybridMultilevel"/>
    <w:tmpl w:val="42DEB554"/>
    <w:lvl w:ilvl="0" w:tplc="71DEE784">
      <w:start w:val="1"/>
      <w:numFmt w:val="lowerRoman"/>
      <w:lvlText w:val="(%1)"/>
      <w:lvlJc w:val="left"/>
      <w:pPr>
        <w:ind w:left="2120" w:hanging="720"/>
      </w:pPr>
      <w:rPr>
        <w:rFonts w:hint="default"/>
        <w:color w:val="auto"/>
      </w:rPr>
    </w:lvl>
    <w:lvl w:ilvl="1" w:tplc="08090019">
      <w:start w:val="1"/>
      <w:numFmt w:val="lowerLetter"/>
      <w:lvlText w:val="%2."/>
      <w:lvlJc w:val="left"/>
      <w:pPr>
        <w:ind w:left="2480" w:hanging="360"/>
      </w:pPr>
    </w:lvl>
    <w:lvl w:ilvl="2" w:tplc="0809001B">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2" w15:restartNumberingAfterBreak="0">
    <w:nsid w:val="3B79449A"/>
    <w:multiLevelType w:val="hybridMultilevel"/>
    <w:tmpl w:val="CD76C5D8"/>
    <w:lvl w:ilvl="0" w:tplc="0409000F">
      <w:start w:val="1"/>
      <w:numFmt w:val="lowerLetter"/>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712E90"/>
    <w:multiLevelType w:val="hybridMultilevel"/>
    <w:tmpl w:val="7576A5D4"/>
    <w:lvl w:ilvl="0" w:tplc="E7CAD4F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452A3039"/>
    <w:multiLevelType w:val="hybridMultilevel"/>
    <w:tmpl w:val="5164F9E6"/>
    <w:lvl w:ilvl="0" w:tplc="84704E04">
      <w:start w:val="1"/>
      <w:numFmt w:val="lowerLetter"/>
      <w:lvlText w:val="%1)"/>
      <w:lvlJc w:val="left"/>
      <w:pPr>
        <w:ind w:left="948" w:hanging="360"/>
      </w:pPr>
      <w:rPr>
        <w:rFonts w:hint="default"/>
        <w:b w:val="0"/>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2388" w:hanging="180"/>
      </w:pPr>
    </w:lvl>
    <w:lvl w:ilvl="3" w:tplc="0809000F" w:tentative="1">
      <w:start w:val="1"/>
      <w:numFmt w:val="decimal"/>
      <w:lvlText w:val="%4."/>
      <w:lvlJc w:val="left"/>
      <w:pPr>
        <w:ind w:left="3108" w:hanging="360"/>
      </w:pPr>
    </w:lvl>
    <w:lvl w:ilvl="4" w:tplc="08090019" w:tentative="1">
      <w:start w:val="1"/>
      <w:numFmt w:val="lowerLetter"/>
      <w:lvlText w:val="%5."/>
      <w:lvlJc w:val="left"/>
      <w:pPr>
        <w:ind w:left="3828" w:hanging="360"/>
      </w:pPr>
    </w:lvl>
    <w:lvl w:ilvl="5" w:tplc="0809001B" w:tentative="1">
      <w:start w:val="1"/>
      <w:numFmt w:val="lowerRoman"/>
      <w:lvlText w:val="%6."/>
      <w:lvlJc w:val="right"/>
      <w:pPr>
        <w:ind w:left="4548" w:hanging="180"/>
      </w:pPr>
    </w:lvl>
    <w:lvl w:ilvl="6" w:tplc="0809000F" w:tentative="1">
      <w:start w:val="1"/>
      <w:numFmt w:val="decimal"/>
      <w:lvlText w:val="%7."/>
      <w:lvlJc w:val="left"/>
      <w:pPr>
        <w:ind w:left="5268" w:hanging="360"/>
      </w:pPr>
    </w:lvl>
    <w:lvl w:ilvl="7" w:tplc="08090019" w:tentative="1">
      <w:start w:val="1"/>
      <w:numFmt w:val="lowerLetter"/>
      <w:lvlText w:val="%8."/>
      <w:lvlJc w:val="left"/>
      <w:pPr>
        <w:ind w:left="5988" w:hanging="360"/>
      </w:pPr>
    </w:lvl>
    <w:lvl w:ilvl="8" w:tplc="0809001B" w:tentative="1">
      <w:start w:val="1"/>
      <w:numFmt w:val="lowerRoman"/>
      <w:lvlText w:val="%9."/>
      <w:lvlJc w:val="right"/>
      <w:pPr>
        <w:ind w:left="6708" w:hanging="180"/>
      </w:pPr>
    </w:lvl>
  </w:abstractNum>
  <w:abstractNum w:abstractNumId="35" w15:restartNumberingAfterBreak="0">
    <w:nsid w:val="472758E1"/>
    <w:multiLevelType w:val="hybridMultilevel"/>
    <w:tmpl w:val="7576A5D4"/>
    <w:lvl w:ilvl="0" w:tplc="E7CAD4F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476126B3"/>
    <w:multiLevelType w:val="multilevel"/>
    <w:tmpl w:val="A42CA7FA"/>
    <w:lvl w:ilvl="0">
      <w:start w:val="1"/>
      <w:numFmt w:val="decimal"/>
      <w:lvlText w:val="%1"/>
      <w:lvlJc w:val="left"/>
      <w:pPr>
        <w:tabs>
          <w:tab w:val="num" w:pos="720"/>
        </w:tabs>
        <w:ind w:left="720" w:hanging="720"/>
      </w:pPr>
      <w:rPr>
        <w:rFonts w:hint="default"/>
        <w:b/>
      </w:rPr>
    </w:lvl>
    <w:lvl w:ilvl="1">
      <w:start w:val="1"/>
      <w:numFmt w:val="decimal"/>
      <w:lvlRestart w:val="0"/>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47A838AB"/>
    <w:multiLevelType w:val="hybridMultilevel"/>
    <w:tmpl w:val="A5B23A98"/>
    <w:lvl w:ilvl="0" w:tplc="C9FC5CCE">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8" w15:restartNumberingAfterBreak="0">
    <w:nsid w:val="49410E2A"/>
    <w:multiLevelType w:val="multilevel"/>
    <w:tmpl w:val="A42CA7FA"/>
    <w:lvl w:ilvl="0">
      <w:start w:val="1"/>
      <w:numFmt w:val="decimal"/>
      <w:lvlText w:val="%1"/>
      <w:lvlJc w:val="left"/>
      <w:pPr>
        <w:tabs>
          <w:tab w:val="num" w:pos="720"/>
        </w:tabs>
        <w:ind w:left="720" w:hanging="720"/>
      </w:pPr>
      <w:rPr>
        <w:rFonts w:hint="default"/>
        <w:b/>
      </w:rPr>
    </w:lvl>
    <w:lvl w:ilvl="1">
      <w:start w:val="1"/>
      <w:numFmt w:val="decimal"/>
      <w:lvlRestart w:val="0"/>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4C7449D9"/>
    <w:multiLevelType w:val="hybridMultilevel"/>
    <w:tmpl w:val="13C827D0"/>
    <w:lvl w:ilvl="0" w:tplc="648E17D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4DAD266F"/>
    <w:multiLevelType w:val="hybridMultilevel"/>
    <w:tmpl w:val="7338A9D6"/>
    <w:lvl w:ilvl="0" w:tplc="C7F0FB40">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1" w15:restartNumberingAfterBreak="0">
    <w:nsid w:val="4E055681"/>
    <w:multiLevelType w:val="hybridMultilevel"/>
    <w:tmpl w:val="42DEB554"/>
    <w:lvl w:ilvl="0" w:tplc="71DEE784">
      <w:start w:val="1"/>
      <w:numFmt w:val="lowerRoman"/>
      <w:lvlText w:val="(%1)"/>
      <w:lvlJc w:val="left"/>
      <w:pPr>
        <w:ind w:left="2120" w:hanging="720"/>
      </w:pPr>
      <w:rPr>
        <w:rFonts w:hint="default"/>
        <w:color w:val="auto"/>
      </w:rPr>
    </w:lvl>
    <w:lvl w:ilvl="1" w:tplc="08090019">
      <w:start w:val="1"/>
      <w:numFmt w:val="lowerLetter"/>
      <w:lvlText w:val="%2."/>
      <w:lvlJc w:val="left"/>
      <w:pPr>
        <w:ind w:left="2480" w:hanging="360"/>
      </w:pPr>
    </w:lvl>
    <w:lvl w:ilvl="2" w:tplc="0809001B">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42" w15:restartNumberingAfterBreak="0">
    <w:nsid w:val="4E236B2C"/>
    <w:multiLevelType w:val="hybridMultilevel"/>
    <w:tmpl w:val="523C3172"/>
    <w:lvl w:ilvl="0" w:tplc="C9FC5CCE">
      <w:start w:val="1"/>
      <w:numFmt w:val="lowerLetter"/>
      <w:lvlText w:val="(%1)"/>
      <w:lvlJc w:val="left"/>
      <w:pPr>
        <w:ind w:left="970" w:hanging="360"/>
      </w:pPr>
      <w:rPr>
        <w:rFonts w:hint="default"/>
      </w:rPr>
    </w:lvl>
    <w:lvl w:ilvl="1" w:tplc="08090019">
      <w:start w:val="1"/>
      <w:numFmt w:val="lowerLetter"/>
      <w:lvlText w:val="%2."/>
      <w:lvlJc w:val="left"/>
      <w:pPr>
        <w:ind w:left="1690" w:hanging="360"/>
      </w:pPr>
    </w:lvl>
    <w:lvl w:ilvl="2" w:tplc="0809001B" w:tentative="1">
      <w:start w:val="1"/>
      <w:numFmt w:val="lowerRoman"/>
      <w:lvlText w:val="%3."/>
      <w:lvlJc w:val="right"/>
      <w:pPr>
        <w:ind w:left="2410" w:hanging="180"/>
      </w:pPr>
    </w:lvl>
    <w:lvl w:ilvl="3" w:tplc="0809000F" w:tentative="1">
      <w:start w:val="1"/>
      <w:numFmt w:val="decimal"/>
      <w:lvlText w:val="%4."/>
      <w:lvlJc w:val="left"/>
      <w:pPr>
        <w:ind w:left="3130" w:hanging="360"/>
      </w:pPr>
    </w:lvl>
    <w:lvl w:ilvl="4" w:tplc="08090019" w:tentative="1">
      <w:start w:val="1"/>
      <w:numFmt w:val="lowerLetter"/>
      <w:lvlText w:val="%5."/>
      <w:lvlJc w:val="left"/>
      <w:pPr>
        <w:ind w:left="3850" w:hanging="360"/>
      </w:pPr>
    </w:lvl>
    <w:lvl w:ilvl="5" w:tplc="0809001B" w:tentative="1">
      <w:start w:val="1"/>
      <w:numFmt w:val="lowerRoman"/>
      <w:lvlText w:val="%6."/>
      <w:lvlJc w:val="right"/>
      <w:pPr>
        <w:ind w:left="4570" w:hanging="180"/>
      </w:pPr>
    </w:lvl>
    <w:lvl w:ilvl="6" w:tplc="0809000F" w:tentative="1">
      <w:start w:val="1"/>
      <w:numFmt w:val="decimal"/>
      <w:lvlText w:val="%7."/>
      <w:lvlJc w:val="left"/>
      <w:pPr>
        <w:ind w:left="5290" w:hanging="360"/>
      </w:pPr>
    </w:lvl>
    <w:lvl w:ilvl="7" w:tplc="08090019" w:tentative="1">
      <w:start w:val="1"/>
      <w:numFmt w:val="lowerLetter"/>
      <w:lvlText w:val="%8."/>
      <w:lvlJc w:val="left"/>
      <w:pPr>
        <w:ind w:left="6010" w:hanging="360"/>
      </w:pPr>
    </w:lvl>
    <w:lvl w:ilvl="8" w:tplc="0809001B" w:tentative="1">
      <w:start w:val="1"/>
      <w:numFmt w:val="lowerRoman"/>
      <w:lvlText w:val="%9."/>
      <w:lvlJc w:val="right"/>
      <w:pPr>
        <w:ind w:left="6730" w:hanging="180"/>
      </w:pPr>
    </w:lvl>
  </w:abstractNum>
  <w:abstractNum w:abstractNumId="43" w15:restartNumberingAfterBreak="0">
    <w:nsid w:val="4EBE1F85"/>
    <w:multiLevelType w:val="hybridMultilevel"/>
    <w:tmpl w:val="AC805B5C"/>
    <w:lvl w:ilvl="0" w:tplc="56CE7DB8">
      <w:start w:val="2"/>
      <w:numFmt w:val="lowerLetter"/>
      <w:lvlText w:val="(%1)"/>
      <w:lvlJc w:val="left"/>
      <w:pPr>
        <w:ind w:left="12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F702F7E"/>
    <w:multiLevelType w:val="hybridMultilevel"/>
    <w:tmpl w:val="04A0A9C0"/>
    <w:lvl w:ilvl="0" w:tplc="4F283728">
      <w:start w:val="1"/>
      <w:numFmt w:val="decimal"/>
      <w:lvlText w:val="%1."/>
      <w:lvlJc w:val="left"/>
      <w:pPr>
        <w:tabs>
          <w:tab w:val="num" w:pos="340"/>
        </w:tabs>
        <w:ind w:left="340" w:hanging="340"/>
      </w:pPr>
      <w:rPr>
        <w:rFonts w:ascii="Arial" w:hAnsi="Arial" w:cs="Times New Roman" w:hint="default"/>
        <w:b/>
        <w:i w:val="0"/>
        <w:sz w:val="20"/>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45" w15:restartNumberingAfterBreak="0">
    <w:nsid w:val="509356C2"/>
    <w:multiLevelType w:val="hybridMultilevel"/>
    <w:tmpl w:val="BE149CCE"/>
    <w:lvl w:ilvl="0" w:tplc="0B88A6C8">
      <w:start w:val="1"/>
      <w:numFmt w:val="lowerRoman"/>
      <w:lvlText w:val="(%1)"/>
      <w:lvlJc w:val="left"/>
      <w:pPr>
        <w:ind w:left="1601" w:hanging="720"/>
      </w:pPr>
      <w:rPr>
        <w:rFonts w:hint="default"/>
      </w:rPr>
    </w:lvl>
    <w:lvl w:ilvl="1" w:tplc="04080019">
      <w:start w:val="1"/>
      <w:numFmt w:val="lowerLetter"/>
      <w:lvlText w:val="%2."/>
      <w:lvlJc w:val="left"/>
      <w:pPr>
        <w:ind w:left="1961" w:hanging="360"/>
      </w:pPr>
    </w:lvl>
    <w:lvl w:ilvl="2" w:tplc="0408001B" w:tentative="1">
      <w:start w:val="1"/>
      <w:numFmt w:val="lowerRoman"/>
      <w:lvlText w:val="%3."/>
      <w:lvlJc w:val="right"/>
      <w:pPr>
        <w:ind w:left="2681" w:hanging="180"/>
      </w:pPr>
    </w:lvl>
    <w:lvl w:ilvl="3" w:tplc="0408000F" w:tentative="1">
      <w:start w:val="1"/>
      <w:numFmt w:val="decimal"/>
      <w:lvlText w:val="%4."/>
      <w:lvlJc w:val="left"/>
      <w:pPr>
        <w:ind w:left="3401" w:hanging="360"/>
      </w:pPr>
    </w:lvl>
    <w:lvl w:ilvl="4" w:tplc="04080019" w:tentative="1">
      <w:start w:val="1"/>
      <w:numFmt w:val="lowerLetter"/>
      <w:lvlText w:val="%5."/>
      <w:lvlJc w:val="left"/>
      <w:pPr>
        <w:ind w:left="4121" w:hanging="360"/>
      </w:pPr>
    </w:lvl>
    <w:lvl w:ilvl="5" w:tplc="0408001B" w:tentative="1">
      <w:start w:val="1"/>
      <w:numFmt w:val="lowerRoman"/>
      <w:lvlText w:val="%6."/>
      <w:lvlJc w:val="right"/>
      <w:pPr>
        <w:ind w:left="4841" w:hanging="180"/>
      </w:pPr>
    </w:lvl>
    <w:lvl w:ilvl="6" w:tplc="0408000F" w:tentative="1">
      <w:start w:val="1"/>
      <w:numFmt w:val="decimal"/>
      <w:lvlText w:val="%7."/>
      <w:lvlJc w:val="left"/>
      <w:pPr>
        <w:ind w:left="5561" w:hanging="360"/>
      </w:pPr>
    </w:lvl>
    <w:lvl w:ilvl="7" w:tplc="04080019" w:tentative="1">
      <w:start w:val="1"/>
      <w:numFmt w:val="lowerLetter"/>
      <w:lvlText w:val="%8."/>
      <w:lvlJc w:val="left"/>
      <w:pPr>
        <w:ind w:left="6281" w:hanging="360"/>
      </w:pPr>
    </w:lvl>
    <w:lvl w:ilvl="8" w:tplc="0408001B" w:tentative="1">
      <w:start w:val="1"/>
      <w:numFmt w:val="lowerRoman"/>
      <w:lvlText w:val="%9."/>
      <w:lvlJc w:val="right"/>
      <w:pPr>
        <w:ind w:left="7001" w:hanging="180"/>
      </w:pPr>
    </w:lvl>
  </w:abstractNum>
  <w:abstractNum w:abstractNumId="46" w15:restartNumberingAfterBreak="0">
    <w:nsid w:val="52F25958"/>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47" w15:restartNumberingAfterBreak="0">
    <w:nsid w:val="54AE4E8B"/>
    <w:multiLevelType w:val="hybridMultilevel"/>
    <w:tmpl w:val="04A0A9C0"/>
    <w:lvl w:ilvl="0" w:tplc="4F283728">
      <w:start w:val="1"/>
      <w:numFmt w:val="decimal"/>
      <w:lvlText w:val="%1."/>
      <w:lvlJc w:val="left"/>
      <w:pPr>
        <w:tabs>
          <w:tab w:val="num" w:pos="340"/>
        </w:tabs>
        <w:ind w:left="340" w:hanging="340"/>
      </w:pPr>
      <w:rPr>
        <w:rFonts w:ascii="Arial" w:hAnsi="Arial" w:cs="Times New Roman" w:hint="default"/>
        <w:b/>
        <w:i w:val="0"/>
        <w:sz w:val="20"/>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48" w15:restartNumberingAfterBreak="0">
    <w:nsid w:val="5A0F33BD"/>
    <w:multiLevelType w:val="hybridMultilevel"/>
    <w:tmpl w:val="62F231D2"/>
    <w:lvl w:ilvl="0" w:tplc="C7F0FB4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644"/>
        </w:tabs>
        <w:ind w:left="644" w:hanging="360"/>
      </w:pPr>
      <w:rPr>
        <w:rFonts w:ascii="Courier New" w:hAnsi="Courier New" w:cs="Courier New" w:hint="default"/>
      </w:rPr>
    </w:lvl>
    <w:lvl w:ilvl="2" w:tplc="783E4B14">
      <w:start w:val="1"/>
      <w:numFmt w:val="bullet"/>
      <w:lvlText w:val=""/>
      <w:lvlJc w:val="left"/>
      <w:pPr>
        <w:tabs>
          <w:tab w:val="num" w:pos="2160"/>
        </w:tabs>
        <w:ind w:left="2160" w:hanging="360"/>
      </w:pPr>
      <w:rPr>
        <w:rFonts w:ascii="Symbol" w:hAnsi="Symbol" w:hint="default"/>
        <w:sz w:val="12"/>
      </w:rPr>
    </w:lvl>
    <w:lvl w:ilvl="3" w:tplc="0B88A6C8">
      <w:start w:val="1"/>
      <w:numFmt w:val="lowerRoman"/>
      <w:lvlText w:val="(%4)"/>
      <w:lvlJc w:val="left"/>
      <w:pPr>
        <w:tabs>
          <w:tab w:val="num" w:pos="2880"/>
        </w:tabs>
        <w:ind w:left="2880" w:hanging="360"/>
      </w:pPr>
      <w:rPr>
        <w:rFonts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896B80"/>
    <w:multiLevelType w:val="multilevel"/>
    <w:tmpl w:val="E3802090"/>
    <w:numStyleLink w:val="ListsEIB"/>
  </w:abstractNum>
  <w:abstractNum w:abstractNumId="50" w15:restartNumberingAfterBreak="0">
    <w:nsid w:val="5D013BC9"/>
    <w:multiLevelType w:val="multilevel"/>
    <w:tmpl w:val="A6EE72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rPr>
        <w:rFonts w:ascii="Arial" w:eastAsia="Times New Roman" w:hAnsi="Arial"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D777510"/>
    <w:multiLevelType w:val="multilevel"/>
    <w:tmpl w:val="A6EE72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rPr>
        <w:rFonts w:ascii="Arial" w:eastAsia="Times New Roman" w:hAnsi="Arial"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0D930D5"/>
    <w:multiLevelType w:val="hybridMultilevel"/>
    <w:tmpl w:val="4AB2F8E6"/>
    <w:lvl w:ilvl="0" w:tplc="E3224800">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3" w15:restartNumberingAfterBreak="0">
    <w:nsid w:val="60DF2286"/>
    <w:multiLevelType w:val="multilevel"/>
    <w:tmpl w:val="A6EE72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rPr>
        <w:rFonts w:ascii="Arial" w:eastAsia="Times New Roman" w:hAnsi="Arial"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12B0C23"/>
    <w:multiLevelType w:val="hybridMultilevel"/>
    <w:tmpl w:val="A9B074A2"/>
    <w:name w:val="ni4"/>
    <w:lvl w:ilvl="0" w:tplc="FFFFFFFF">
      <w:start w:val="2"/>
      <w:numFmt w:val="lowerLetter"/>
      <w:lvlText w:val="(%1)"/>
      <w:lvlJc w:val="left"/>
      <w:pPr>
        <w:tabs>
          <w:tab w:val="num" w:pos="1412"/>
        </w:tabs>
        <w:ind w:left="1412" w:hanging="420"/>
      </w:pPr>
      <w:rPr>
        <w:rFonts w:hint="default"/>
      </w:rPr>
    </w:lvl>
    <w:lvl w:ilvl="1" w:tplc="FFFFFFFF" w:tentative="1">
      <w:start w:val="1"/>
      <w:numFmt w:val="lowerLetter"/>
      <w:lvlText w:val="%2."/>
      <w:lvlJc w:val="left"/>
      <w:pPr>
        <w:tabs>
          <w:tab w:val="num" w:pos="2072"/>
        </w:tabs>
        <w:ind w:left="2072" w:hanging="360"/>
      </w:pPr>
    </w:lvl>
    <w:lvl w:ilvl="2" w:tplc="FFFFFFFF" w:tentative="1">
      <w:start w:val="1"/>
      <w:numFmt w:val="lowerRoman"/>
      <w:lvlText w:val="%3."/>
      <w:lvlJc w:val="right"/>
      <w:pPr>
        <w:tabs>
          <w:tab w:val="num" w:pos="2792"/>
        </w:tabs>
        <w:ind w:left="2792" w:hanging="180"/>
      </w:pPr>
    </w:lvl>
    <w:lvl w:ilvl="3" w:tplc="FFFFFFFF" w:tentative="1">
      <w:start w:val="1"/>
      <w:numFmt w:val="decimal"/>
      <w:lvlText w:val="%4."/>
      <w:lvlJc w:val="left"/>
      <w:pPr>
        <w:tabs>
          <w:tab w:val="num" w:pos="3512"/>
        </w:tabs>
        <w:ind w:left="3512" w:hanging="360"/>
      </w:pPr>
    </w:lvl>
    <w:lvl w:ilvl="4" w:tplc="FFFFFFFF" w:tentative="1">
      <w:start w:val="1"/>
      <w:numFmt w:val="lowerLetter"/>
      <w:lvlText w:val="%5."/>
      <w:lvlJc w:val="left"/>
      <w:pPr>
        <w:tabs>
          <w:tab w:val="num" w:pos="4232"/>
        </w:tabs>
        <w:ind w:left="4232" w:hanging="360"/>
      </w:pPr>
    </w:lvl>
    <w:lvl w:ilvl="5" w:tplc="FFFFFFFF" w:tentative="1">
      <w:start w:val="1"/>
      <w:numFmt w:val="lowerRoman"/>
      <w:lvlText w:val="%6."/>
      <w:lvlJc w:val="right"/>
      <w:pPr>
        <w:tabs>
          <w:tab w:val="num" w:pos="4952"/>
        </w:tabs>
        <w:ind w:left="4952" w:hanging="180"/>
      </w:pPr>
    </w:lvl>
    <w:lvl w:ilvl="6" w:tplc="FFFFFFFF" w:tentative="1">
      <w:start w:val="1"/>
      <w:numFmt w:val="decimal"/>
      <w:lvlText w:val="%7."/>
      <w:lvlJc w:val="left"/>
      <w:pPr>
        <w:tabs>
          <w:tab w:val="num" w:pos="5672"/>
        </w:tabs>
        <w:ind w:left="5672" w:hanging="360"/>
      </w:pPr>
    </w:lvl>
    <w:lvl w:ilvl="7" w:tplc="FFFFFFFF" w:tentative="1">
      <w:start w:val="1"/>
      <w:numFmt w:val="lowerLetter"/>
      <w:lvlText w:val="%8."/>
      <w:lvlJc w:val="left"/>
      <w:pPr>
        <w:tabs>
          <w:tab w:val="num" w:pos="6392"/>
        </w:tabs>
        <w:ind w:left="6392" w:hanging="360"/>
      </w:pPr>
    </w:lvl>
    <w:lvl w:ilvl="8" w:tplc="FFFFFFFF" w:tentative="1">
      <w:start w:val="1"/>
      <w:numFmt w:val="lowerRoman"/>
      <w:lvlText w:val="%9."/>
      <w:lvlJc w:val="right"/>
      <w:pPr>
        <w:tabs>
          <w:tab w:val="num" w:pos="7112"/>
        </w:tabs>
        <w:ind w:left="7112" w:hanging="180"/>
      </w:pPr>
    </w:lvl>
  </w:abstractNum>
  <w:abstractNum w:abstractNumId="55" w15:restartNumberingAfterBreak="0">
    <w:nsid w:val="61F9601F"/>
    <w:multiLevelType w:val="hybridMultilevel"/>
    <w:tmpl w:val="40CC2FEA"/>
    <w:lvl w:ilvl="0" w:tplc="8C74B5DA">
      <w:start w:val="1"/>
      <w:numFmt w:val="lowerLetter"/>
      <w:lvlText w:val="(%1)"/>
      <w:lvlJc w:val="left"/>
      <w:pPr>
        <w:tabs>
          <w:tab w:val="num" w:pos="1866"/>
        </w:tabs>
        <w:ind w:left="1866" w:hanging="360"/>
      </w:pPr>
      <w:rPr>
        <w:rFonts w:hint="default"/>
        <w:b w:val="0"/>
        <w:i w:val="0"/>
      </w:rPr>
    </w:lvl>
    <w:lvl w:ilvl="1" w:tplc="04090019" w:tentative="1">
      <w:start w:val="1"/>
      <w:numFmt w:val="lowerLetter"/>
      <w:lvlText w:val="%2."/>
      <w:lvlJc w:val="left"/>
      <w:pPr>
        <w:tabs>
          <w:tab w:val="num" w:pos="2586"/>
        </w:tabs>
        <w:ind w:left="2586" w:hanging="360"/>
      </w:pPr>
    </w:lvl>
    <w:lvl w:ilvl="2" w:tplc="0409001B" w:tentative="1">
      <w:start w:val="1"/>
      <w:numFmt w:val="lowerRoman"/>
      <w:lvlText w:val="%3."/>
      <w:lvlJc w:val="right"/>
      <w:pPr>
        <w:tabs>
          <w:tab w:val="num" w:pos="3306"/>
        </w:tabs>
        <w:ind w:left="3306" w:hanging="180"/>
      </w:pPr>
    </w:lvl>
    <w:lvl w:ilvl="3" w:tplc="0409000F" w:tentative="1">
      <w:start w:val="1"/>
      <w:numFmt w:val="decimal"/>
      <w:lvlText w:val="%4."/>
      <w:lvlJc w:val="left"/>
      <w:pPr>
        <w:tabs>
          <w:tab w:val="num" w:pos="4026"/>
        </w:tabs>
        <w:ind w:left="4026" w:hanging="360"/>
      </w:pPr>
    </w:lvl>
    <w:lvl w:ilvl="4" w:tplc="04090019" w:tentative="1">
      <w:start w:val="1"/>
      <w:numFmt w:val="lowerLetter"/>
      <w:lvlText w:val="%5."/>
      <w:lvlJc w:val="left"/>
      <w:pPr>
        <w:tabs>
          <w:tab w:val="num" w:pos="4746"/>
        </w:tabs>
        <w:ind w:left="4746" w:hanging="360"/>
      </w:pPr>
    </w:lvl>
    <w:lvl w:ilvl="5" w:tplc="0409001B" w:tentative="1">
      <w:start w:val="1"/>
      <w:numFmt w:val="lowerRoman"/>
      <w:lvlText w:val="%6."/>
      <w:lvlJc w:val="right"/>
      <w:pPr>
        <w:tabs>
          <w:tab w:val="num" w:pos="5466"/>
        </w:tabs>
        <w:ind w:left="5466" w:hanging="180"/>
      </w:pPr>
    </w:lvl>
    <w:lvl w:ilvl="6" w:tplc="0409000F" w:tentative="1">
      <w:start w:val="1"/>
      <w:numFmt w:val="decimal"/>
      <w:lvlText w:val="%7."/>
      <w:lvlJc w:val="left"/>
      <w:pPr>
        <w:tabs>
          <w:tab w:val="num" w:pos="6186"/>
        </w:tabs>
        <w:ind w:left="6186" w:hanging="360"/>
      </w:pPr>
    </w:lvl>
    <w:lvl w:ilvl="7" w:tplc="04090019" w:tentative="1">
      <w:start w:val="1"/>
      <w:numFmt w:val="lowerLetter"/>
      <w:lvlText w:val="%8."/>
      <w:lvlJc w:val="left"/>
      <w:pPr>
        <w:tabs>
          <w:tab w:val="num" w:pos="6906"/>
        </w:tabs>
        <w:ind w:left="6906" w:hanging="360"/>
      </w:pPr>
    </w:lvl>
    <w:lvl w:ilvl="8" w:tplc="0409001B" w:tentative="1">
      <w:start w:val="1"/>
      <w:numFmt w:val="lowerRoman"/>
      <w:lvlText w:val="%9."/>
      <w:lvlJc w:val="right"/>
      <w:pPr>
        <w:tabs>
          <w:tab w:val="num" w:pos="7626"/>
        </w:tabs>
        <w:ind w:left="7626" w:hanging="180"/>
      </w:pPr>
    </w:lvl>
  </w:abstractNum>
  <w:abstractNum w:abstractNumId="56" w15:restartNumberingAfterBreak="0">
    <w:nsid w:val="62076DF5"/>
    <w:multiLevelType w:val="hybridMultilevel"/>
    <w:tmpl w:val="4AB2F8E6"/>
    <w:lvl w:ilvl="0" w:tplc="E3224800">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7" w15:restartNumberingAfterBreak="0">
    <w:nsid w:val="64F31283"/>
    <w:multiLevelType w:val="multilevel"/>
    <w:tmpl w:val="DC7C3522"/>
    <w:numStyleLink w:val="SchedulesLists"/>
  </w:abstractNum>
  <w:abstractNum w:abstractNumId="58" w15:restartNumberingAfterBreak="0">
    <w:nsid w:val="64F83FBF"/>
    <w:multiLevelType w:val="hybridMultilevel"/>
    <w:tmpl w:val="40CC2FEA"/>
    <w:lvl w:ilvl="0" w:tplc="8C74B5DA">
      <w:start w:val="1"/>
      <w:numFmt w:val="lowerLetter"/>
      <w:lvlText w:val="(%1)"/>
      <w:lvlJc w:val="left"/>
      <w:pPr>
        <w:tabs>
          <w:tab w:val="num" w:pos="1866"/>
        </w:tabs>
        <w:ind w:left="1866" w:hanging="360"/>
      </w:pPr>
      <w:rPr>
        <w:rFonts w:hint="default"/>
        <w:b w:val="0"/>
        <w:i w:val="0"/>
      </w:rPr>
    </w:lvl>
    <w:lvl w:ilvl="1" w:tplc="04090019" w:tentative="1">
      <w:start w:val="1"/>
      <w:numFmt w:val="lowerLetter"/>
      <w:lvlText w:val="%2."/>
      <w:lvlJc w:val="left"/>
      <w:pPr>
        <w:tabs>
          <w:tab w:val="num" w:pos="2586"/>
        </w:tabs>
        <w:ind w:left="2586" w:hanging="360"/>
      </w:pPr>
    </w:lvl>
    <w:lvl w:ilvl="2" w:tplc="0409001B" w:tentative="1">
      <w:start w:val="1"/>
      <w:numFmt w:val="lowerRoman"/>
      <w:lvlText w:val="%3."/>
      <w:lvlJc w:val="right"/>
      <w:pPr>
        <w:tabs>
          <w:tab w:val="num" w:pos="3306"/>
        </w:tabs>
        <w:ind w:left="3306" w:hanging="180"/>
      </w:pPr>
    </w:lvl>
    <w:lvl w:ilvl="3" w:tplc="0409000F" w:tentative="1">
      <w:start w:val="1"/>
      <w:numFmt w:val="decimal"/>
      <w:lvlText w:val="%4."/>
      <w:lvlJc w:val="left"/>
      <w:pPr>
        <w:tabs>
          <w:tab w:val="num" w:pos="4026"/>
        </w:tabs>
        <w:ind w:left="4026" w:hanging="360"/>
      </w:pPr>
    </w:lvl>
    <w:lvl w:ilvl="4" w:tplc="04090019" w:tentative="1">
      <w:start w:val="1"/>
      <w:numFmt w:val="lowerLetter"/>
      <w:lvlText w:val="%5."/>
      <w:lvlJc w:val="left"/>
      <w:pPr>
        <w:tabs>
          <w:tab w:val="num" w:pos="4746"/>
        </w:tabs>
        <w:ind w:left="4746" w:hanging="360"/>
      </w:pPr>
    </w:lvl>
    <w:lvl w:ilvl="5" w:tplc="0409001B" w:tentative="1">
      <w:start w:val="1"/>
      <w:numFmt w:val="lowerRoman"/>
      <w:lvlText w:val="%6."/>
      <w:lvlJc w:val="right"/>
      <w:pPr>
        <w:tabs>
          <w:tab w:val="num" w:pos="5466"/>
        </w:tabs>
        <w:ind w:left="5466" w:hanging="180"/>
      </w:pPr>
    </w:lvl>
    <w:lvl w:ilvl="6" w:tplc="0409000F" w:tentative="1">
      <w:start w:val="1"/>
      <w:numFmt w:val="decimal"/>
      <w:lvlText w:val="%7."/>
      <w:lvlJc w:val="left"/>
      <w:pPr>
        <w:tabs>
          <w:tab w:val="num" w:pos="6186"/>
        </w:tabs>
        <w:ind w:left="6186" w:hanging="360"/>
      </w:pPr>
    </w:lvl>
    <w:lvl w:ilvl="7" w:tplc="04090019" w:tentative="1">
      <w:start w:val="1"/>
      <w:numFmt w:val="lowerLetter"/>
      <w:lvlText w:val="%8."/>
      <w:lvlJc w:val="left"/>
      <w:pPr>
        <w:tabs>
          <w:tab w:val="num" w:pos="6906"/>
        </w:tabs>
        <w:ind w:left="6906" w:hanging="360"/>
      </w:pPr>
    </w:lvl>
    <w:lvl w:ilvl="8" w:tplc="0409001B" w:tentative="1">
      <w:start w:val="1"/>
      <w:numFmt w:val="lowerRoman"/>
      <w:lvlText w:val="%9."/>
      <w:lvlJc w:val="right"/>
      <w:pPr>
        <w:tabs>
          <w:tab w:val="num" w:pos="7626"/>
        </w:tabs>
        <w:ind w:left="7626" w:hanging="180"/>
      </w:pPr>
    </w:lvl>
  </w:abstractNum>
  <w:abstractNum w:abstractNumId="59" w15:restartNumberingAfterBreak="0">
    <w:nsid w:val="69FC34C2"/>
    <w:multiLevelType w:val="hybridMultilevel"/>
    <w:tmpl w:val="4BBA7E9E"/>
    <w:lvl w:ilvl="0" w:tplc="F5D8E50A">
      <w:start w:val="1"/>
      <w:numFmt w:val="lowerLetter"/>
      <w:lvlText w:val="%1)"/>
      <w:lvlJc w:val="left"/>
      <w:pPr>
        <w:tabs>
          <w:tab w:val="num" w:pos="720"/>
        </w:tabs>
        <w:ind w:left="720" w:hanging="360"/>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C9F4C5A"/>
    <w:multiLevelType w:val="hybridMultilevel"/>
    <w:tmpl w:val="7576A5D4"/>
    <w:lvl w:ilvl="0" w:tplc="E7CAD4F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15:restartNumberingAfterBreak="0">
    <w:nsid w:val="6D547F4C"/>
    <w:multiLevelType w:val="hybridMultilevel"/>
    <w:tmpl w:val="5164F9E6"/>
    <w:lvl w:ilvl="0" w:tplc="84704E04">
      <w:start w:val="1"/>
      <w:numFmt w:val="lowerLetter"/>
      <w:lvlText w:val="%1)"/>
      <w:lvlJc w:val="left"/>
      <w:pPr>
        <w:ind w:left="948" w:hanging="360"/>
      </w:pPr>
      <w:rPr>
        <w:rFonts w:hint="default"/>
        <w:b w:val="0"/>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2388" w:hanging="180"/>
      </w:pPr>
    </w:lvl>
    <w:lvl w:ilvl="3" w:tplc="0809000F" w:tentative="1">
      <w:start w:val="1"/>
      <w:numFmt w:val="decimal"/>
      <w:lvlText w:val="%4."/>
      <w:lvlJc w:val="left"/>
      <w:pPr>
        <w:ind w:left="3108" w:hanging="360"/>
      </w:pPr>
    </w:lvl>
    <w:lvl w:ilvl="4" w:tplc="08090019" w:tentative="1">
      <w:start w:val="1"/>
      <w:numFmt w:val="lowerLetter"/>
      <w:lvlText w:val="%5."/>
      <w:lvlJc w:val="left"/>
      <w:pPr>
        <w:ind w:left="3828" w:hanging="360"/>
      </w:pPr>
    </w:lvl>
    <w:lvl w:ilvl="5" w:tplc="0809001B" w:tentative="1">
      <w:start w:val="1"/>
      <w:numFmt w:val="lowerRoman"/>
      <w:lvlText w:val="%6."/>
      <w:lvlJc w:val="right"/>
      <w:pPr>
        <w:ind w:left="4548" w:hanging="180"/>
      </w:pPr>
    </w:lvl>
    <w:lvl w:ilvl="6" w:tplc="0809000F" w:tentative="1">
      <w:start w:val="1"/>
      <w:numFmt w:val="decimal"/>
      <w:lvlText w:val="%7."/>
      <w:lvlJc w:val="left"/>
      <w:pPr>
        <w:ind w:left="5268" w:hanging="360"/>
      </w:pPr>
    </w:lvl>
    <w:lvl w:ilvl="7" w:tplc="08090019" w:tentative="1">
      <w:start w:val="1"/>
      <w:numFmt w:val="lowerLetter"/>
      <w:lvlText w:val="%8."/>
      <w:lvlJc w:val="left"/>
      <w:pPr>
        <w:ind w:left="5988" w:hanging="360"/>
      </w:pPr>
    </w:lvl>
    <w:lvl w:ilvl="8" w:tplc="0809001B" w:tentative="1">
      <w:start w:val="1"/>
      <w:numFmt w:val="lowerRoman"/>
      <w:lvlText w:val="%9."/>
      <w:lvlJc w:val="right"/>
      <w:pPr>
        <w:ind w:left="6708" w:hanging="180"/>
      </w:pPr>
    </w:lvl>
  </w:abstractNum>
  <w:abstractNum w:abstractNumId="62" w15:restartNumberingAfterBreak="0">
    <w:nsid w:val="704C69E4"/>
    <w:multiLevelType w:val="multilevel"/>
    <w:tmpl w:val="7DC0D082"/>
    <w:lvl w:ilvl="0">
      <w:start w:val="1"/>
      <w:numFmt w:val="decimal"/>
      <w:lvlRestart w:val="0"/>
      <w:suff w:val="nothing"/>
      <w:lvlText w:val="ARTICLE %1"/>
      <w:lvlJc w:val="left"/>
      <w:pPr>
        <w:ind w:left="3960" w:firstLine="0"/>
      </w:pPr>
      <w:rPr>
        <w:rFonts w:ascii="Arial" w:hAnsi="Arial" w:hint="default"/>
        <w:b/>
        <w:i w:val="0"/>
        <w:sz w:val="20"/>
        <w:u w:val="none"/>
      </w:rPr>
    </w:lvl>
    <w:lvl w:ilvl="1">
      <w:start w:val="1"/>
      <w:numFmt w:val="decimalZero"/>
      <w:pStyle w:val="Heading2"/>
      <w:lvlText w:val="%1.%2"/>
      <w:lvlJc w:val="left"/>
      <w:pPr>
        <w:tabs>
          <w:tab w:val="num" w:pos="1843"/>
        </w:tabs>
        <w:ind w:left="1843" w:hanging="992"/>
      </w:pPr>
      <w:rPr>
        <w:rFonts w:hint="default"/>
        <w:b/>
        <w:i w:val="0"/>
      </w:rPr>
    </w:lvl>
    <w:lvl w:ilvl="2">
      <w:start w:val="1"/>
      <w:numFmt w:val="upperLetter"/>
      <w:pStyle w:val="Heading3"/>
      <w:lvlText w:val="%1.%2%3"/>
      <w:lvlJc w:val="left"/>
      <w:pPr>
        <w:tabs>
          <w:tab w:val="num" w:pos="1843"/>
        </w:tabs>
        <w:ind w:left="1985"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248"/>
        </w:tabs>
        <w:ind w:left="1418"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1843"/>
        </w:tabs>
        <w:ind w:left="1843" w:hanging="425"/>
      </w:pPr>
      <w:rPr>
        <w:rFonts w:hint="default"/>
        <w:b w:val="0"/>
        <w:i w:val="0"/>
      </w:rPr>
    </w:lvl>
    <w:lvl w:ilvl="5">
      <w:start w:val="1"/>
      <w:numFmt w:val="lowerLetter"/>
      <w:pStyle w:val="Heading6"/>
      <w:lvlText w:val="(%6)"/>
      <w:lvlJc w:val="left"/>
      <w:pPr>
        <w:tabs>
          <w:tab w:val="num" w:pos="1418"/>
        </w:tabs>
        <w:ind w:left="1985"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tabs>
          <w:tab w:val="num" w:pos="2019"/>
        </w:tabs>
        <w:ind w:left="2019" w:hanging="363"/>
      </w:pPr>
      <w:rPr>
        <w:rFonts w:hint="default"/>
      </w:rPr>
    </w:lvl>
    <w:lvl w:ilvl="7">
      <w:start w:val="1"/>
      <w:numFmt w:val="none"/>
      <w:lvlText w:val=""/>
      <w:lvlJc w:val="left"/>
      <w:pPr>
        <w:tabs>
          <w:tab w:val="num" w:pos="2376"/>
        </w:tabs>
        <w:ind w:left="2376" w:hanging="357"/>
      </w:pPr>
      <w:rPr>
        <w:rFonts w:hint="default"/>
      </w:rPr>
    </w:lvl>
    <w:lvl w:ilvl="8">
      <w:start w:val="1"/>
      <w:numFmt w:val="none"/>
      <w:lvlText w:val=""/>
      <w:lvlJc w:val="left"/>
      <w:pPr>
        <w:tabs>
          <w:tab w:val="num" w:pos="2739"/>
        </w:tabs>
        <w:ind w:left="2739" w:hanging="363"/>
      </w:pPr>
      <w:rPr>
        <w:rFonts w:hint="default"/>
      </w:rPr>
    </w:lvl>
  </w:abstractNum>
  <w:abstractNum w:abstractNumId="63" w15:restartNumberingAfterBreak="0">
    <w:nsid w:val="70ED0E57"/>
    <w:multiLevelType w:val="hybridMultilevel"/>
    <w:tmpl w:val="13C827D0"/>
    <w:lvl w:ilvl="0" w:tplc="648E17D8">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4" w15:restartNumberingAfterBreak="0">
    <w:nsid w:val="71EA6A65"/>
    <w:multiLevelType w:val="hybridMultilevel"/>
    <w:tmpl w:val="DB200BE4"/>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1F04DBD"/>
    <w:multiLevelType w:val="hybridMultilevel"/>
    <w:tmpl w:val="523C3172"/>
    <w:lvl w:ilvl="0" w:tplc="C9FC5CCE">
      <w:start w:val="1"/>
      <w:numFmt w:val="lowerLetter"/>
      <w:lvlText w:val="(%1)"/>
      <w:lvlJc w:val="left"/>
      <w:pPr>
        <w:ind w:left="1214" w:hanging="360"/>
      </w:pPr>
      <w:rPr>
        <w:rFonts w:hint="default"/>
      </w:rPr>
    </w:lvl>
    <w:lvl w:ilvl="1" w:tplc="08090019">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66" w15:restartNumberingAfterBreak="0">
    <w:nsid w:val="74ED76A7"/>
    <w:multiLevelType w:val="hybridMultilevel"/>
    <w:tmpl w:val="BE149CCE"/>
    <w:lvl w:ilvl="0" w:tplc="0B88A6C8">
      <w:start w:val="1"/>
      <w:numFmt w:val="lowerRoman"/>
      <w:lvlText w:val="(%1)"/>
      <w:lvlJc w:val="left"/>
      <w:pPr>
        <w:ind w:left="1601" w:hanging="720"/>
      </w:pPr>
      <w:rPr>
        <w:rFonts w:hint="default"/>
      </w:rPr>
    </w:lvl>
    <w:lvl w:ilvl="1" w:tplc="04080019">
      <w:start w:val="1"/>
      <w:numFmt w:val="lowerLetter"/>
      <w:lvlText w:val="%2."/>
      <w:lvlJc w:val="left"/>
      <w:pPr>
        <w:ind w:left="1961" w:hanging="360"/>
      </w:pPr>
    </w:lvl>
    <w:lvl w:ilvl="2" w:tplc="0408001B" w:tentative="1">
      <w:start w:val="1"/>
      <w:numFmt w:val="lowerRoman"/>
      <w:lvlText w:val="%3."/>
      <w:lvlJc w:val="right"/>
      <w:pPr>
        <w:ind w:left="2681" w:hanging="180"/>
      </w:pPr>
    </w:lvl>
    <w:lvl w:ilvl="3" w:tplc="0408000F" w:tentative="1">
      <w:start w:val="1"/>
      <w:numFmt w:val="decimal"/>
      <w:lvlText w:val="%4."/>
      <w:lvlJc w:val="left"/>
      <w:pPr>
        <w:ind w:left="3401" w:hanging="360"/>
      </w:pPr>
    </w:lvl>
    <w:lvl w:ilvl="4" w:tplc="04080019" w:tentative="1">
      <w:start w:val="1"/>
      <w:numFmt w:val="lowerLetter"/>
      <w:lvlText w:val="%5."/>
      <w:lvlJc w:val="left"/>
      <w:pPr>
        <w:ind w:left="4121" w:hanging="360"/>
      </w:pPr>
    </w:lvl>
    <w:lvl w:ilvl="5" w:tplc="0408001B" w:tentative="1">
      <w:start w:val="1"/>
      <w:numFmt w:val="lowerRoman"/>
      <w:lvlText w:val="%6."/>
      <w:lvlJc w:val="right"/>
      <w:pPr>
        <w:ind w:left="4841" w:hanging="180"/>
      </w:pPr>
    </w:lvl>
    <w:lvl w:ilvl="6" w:tplc="0408000F" w:tentative="1">
      <w:start w:val="1"/>
      <w:numFmt w:val="decimal"/>
      <w:lvlText w:val="%7."/>
      <w:lvlJc w:val="left"/>
      <w:pPr>
        <w:ind w:left="5561" w:hanging="360"/>
      </w:pPr>
    </w:lvl>
    <w:lvl w:ilvl="7" w:tplc="04080019" w:tentative="1">
      <w:start w:val="1"/>
      <w:numFmt w:val="lowerLetter"/>
      <w:lvlText w:val="%8."/>
      <w:lvlJc w:val="left"/>
      <w:pPr>
        <w:ind w:left="6281" w:hanging="360"/>
      </w:pPr>
    </w:lvl>
    <w:lvl w:ilvl="8" w:tplc="0408001B" w:tentative="1">
      <w:start w:val="1"/>
      <w:numFmt w:val="lowerRoman"/>
      <w:lvlText w:val="%9."/>
      <w:lvlJc w:val="right"/>
      <w:pPr>
        <w:ind w:left="7001" w:hanging="180"/>
      </w:pPr>
    </w:lvl>
  </w:abstractNum>
  <w:abstractNum w:abstractNumId="67" w15:restartNumberingAfterBreak="0">
    <w:nsid w:val="75B16757"/>
    <w:multiLevelType w:val="hybridMultilevel"/>
    <w:tmpl w:val="7FE4D18E"/>
    <w:lvl w:ilvl="0" w:tplc="08090005">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8" w15:restartNumberingAfterBreak="0">
    <w:nsid w:val="77277622"/>
    <w:multiLevelType w:val="hybridMultilevel"/>
    <w:tmpl w:val="9BB029A4"/>
    <w:lvl w:ilvl="0" w:tplc="134465CE">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7A2C46DC"/>
    <w:multiLevelType w:val="hybridMultilevel"/>
    <w:tmpl w:val="5E205ECA"/>
    <w:lvl w:ilvl="0" w:tplc="121ADE28">
      <w:start w:val="1"/>
      <w:numFmt w:val="lowerLetter"/>
      <w:lvlText w:val="(%1)"/>
      <w:lvlJc w:val="left"/>
      <w:pPr>
        <w:ind w:left="1354" w:hanging="360"/>
      </w:pPr>
      <w:rPr>
        <w:rFonts w:hint="default"/>
      </w:r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70" w15:restartNumberingAfterBreak="0">
    <w:nsid w:val="7AE6132F"/>
    <w:multiLevelType w:val="hybridMultilevel"/>
    <w:tmpl w:val="5F1896C2"/>
    <w:lvl w:ilvl="0" w:tplc="D3D41260">
      <w:start w:val="1"/>
      <w:numFmt w:val="lowerRoman"/>
      <w:lvlText w:val="(%1)"/>
      <w:lvlJc w:val="left"/>
      <w:pPr>
        <w:ind w:left="2250" w:hanging="72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71" w15:restartNumberingAfterBreak="0">
    <w:nsid w:val="7AFE28DC"/>
    <w:multiLevelType w:val="hybridMultilevel"/>
    <w:tmpl w:val="7F0EABC6"/>
    <w:lvl w:ilvl="0" w:tplc="0B88A6C8">
      <w:start w:val="1"/>
      <w:numFmt w:val="lowerRoman"/>
      <w:lvlText w:val="(%1)"/>
      <w:lvlJc w:val="left"/>
      <w:pPr>
        <w:tabs>
          <w:tab w:val="num" w:pos="3938"/>
        </w:tabs>
        <w:ind w:left="393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72" w15:restartNumberingAfterBreak="0">
    <w:nsid w:val="7B9563CD"/>
    <w:multiLevelType w:val="hybridMultilevel"/>
    <w:tmpl w:val="5E205ECA"/>
    <w:lvl w:ilvl="0" w:tplc="121ADE28">
      <w:start w:val="1"/>
      <w:numFmt w:val="lowerLetter"/>
      <w:lvlText w:val="(%1)"/>
      <w:lvlJc w:val="left"/>
      <w:pPr>
        <w:ind w:left="1354" w:hanging="360"/>
      </w:pPr>
      <w:rPr>
        <w:rFonts w:hint="default"/>
      </w:r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73" w15:restartNumberingAfterBreak="0">
    <w:nsid w:val="7DC1271B"/>
    <w:multiLevelType w:val="hybridMultilevel"/>
    <w:tmpl w:val="845E9F72"/>
    <w:lvl w:ilvl="0" w:tplc="631696E0">
      <w:start w:val="1"/>
      <w:numFmt w:val="bullet"/>
      <w:pStyle w:val="Smallbulletheading"/>
      <w:lvlText w:val=""/>
      <w:lvlJc w:val="left"/>
      <w:pPr>
        <w:tabs>
          <w:tab w:val="num" w:pos="720"/>
        </w:tabs>
        <w:ind w:left="720" w:hanging="360"/>
      </w:pPr>
      <w:rPr>
        <w:rFonts w:ascii="Symbol" w:hAnsi="Symbol" w:hint="default"/>
      </w:rPr>
    </w:lvl>
    <w:lvl w:ilvl="1" w:tplc="A1A0F98A"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F663FE9"/>
    <w:multiLevelType w:val="hybridMultilevel"/>
    <w:tmpl w:val="BE149CCE"/>
    <w:lvl w:ilvl="0" w:tplc="0B88A6C8">
      <w:start w:val="1"/>
      <w:numFmt w:val="lowerRoman"/>
      <w:lvlText w:val="(%1)"/>
      <w:lvlJc w:val="left"/>
      <w:pPr>
        <w:ind w:left="2138" w:hanging="720"/>
      </w:pPr>
      <w:rPr>
        <w:rFonts w:hint="default"/>
      </w:rPr>
    </w:lvl>
    <w:lvl w:ilvl="1" w:tplc="04080019">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num w:numId="1">
    <w:abstractNumId w:val="8"/>
  </w:num>
  <w:num w:numId="2">
    <w:abstractNumId w:val="62"/>
  </w:num>
  <w:num w:numId="3">
    <w:abstractNumId w:val="9"/>
  </w:num>
  <w:num w:numId="4">
    <w:abstractNumId w:val="45"/>
  </w:num>
  <w:num w:numId="5">
    <w:abstractNumId w:val="20"/>
  </w:num>
  <w:num w:numId="6">
    <w:abstractNumId w:val="58"/>
  </w:num>
  <w:num w:numId="7">
    <w:abstractNumId w:val="19"/>
  </w:num>
  <w:num w:numId="8">
    <w:abstractNumId w:val="73"/>
  </w:num>
  <w:num w:numId="9">
    <w:abstractNumId w:val="64"/>
  </w:num>
  <w:num w:numId="10">
    <w:abstractNumId w:val="72"/>
  </w:num>
  <w:num w:numId="11">
    <w:abstractNumId w:val="41"/>
  </w:num>
  <w:num w:numId="12">
    <w:abstractNumId w:val="12"/>
  </w:num>
  <w:num w:numId="13">
    <w:abstractNumId w:val="48"/>
  </w:num>
  <w:num w:numId="14">
    <w:abstractNumId w:val="30"/>
  </w:num>
  <w:num w:numId="15">
    <w:abstractNumId w:val="22"/>
  </w:num>
  <w:num w:numId="16">
    <w:abstractNumId w:val="26"/>
  </w:num>
  <w:num w:numId="17">
    <w:abstractNumId w:val="32"/>
  </w:num>
  <w:num w:numId="18">
    <w:abstractNumId w:val="67"/>
  </w:num>
  <w:num w:numId="19">
    <w:abstractNumId w:val="52"/>
  </w:num>
  <w:num w:numId="20">
    <w:abstractNumId w:val="40"/>
  </w:num>
  <w:num w:numId="21">
    <w:abstractNumId w:val="47"/>
  </w:num>
  <w:num w:numId="22">
    <w:abstractNumId w:val="38"/>
  </w:num>
  <w:num w:numId="23">
    <w:abstractNumId w:val="59"/>
  </w:num>
  <w:num w:numId="24">
    <w:abstractNumId w:val="29"/>
  </w:num>
  <w:num w:numId="25">
    <w:abstractNumId w:val="17"/>
  </w:num>
  <w:num w:numId="26">
    <w:abstractNumId w:val="33"/>
  </w:num>
  <w:num w:numId="27">
    <w:abstractNumId w:val="34"/>
  </w:num>
  <w:num w:numId="28">
    <w:abstractNumId w:val="65"/>
  </w:num>
  <w:num w:numId="29">
    <w:abstractNumId w:val="1"/>
  </w:num>
  <w:num w:numId="30">
    <w:abstractNumId w:val="43"/>
  </w:num>
  <w:num w:numId="31">
    <w:abstractNumId w:val="70"/>
  </w:num>
  <w:num w:numId="32">
    <w:abstractNumId w:val="39"/>
  </w:num>
  <w:num w:numId="33">
    <w:abstractNumId w:val="10"/>
  </w:num>
  <w:num w:numId="34">
    <w:abstractNumId w:val="62"/>
  </w:num>
  <w:num w:numId="35">
    <w:abstractNumId w:val="3"/>
  </w:num>
  <w:num w:numId="36">
    <w:abstractNumId w:val="18"/>
  </w:num>
  <w:num w:numId="37">
    <w:abstractNumId w:val="21"/>
  </w:num>
  <w:num w:numId="38">
    <w:abstractNumId w:val="49"/>
  </w:num>
  <w:num w:numId="39">
    <w:abstractNumId w:val="57"/>
    <w:lvlOverride w:ilvl="2">
      <w:lvl w:ilvl="2">
        <w:start w:val="1"/>
        <w:numFmt w:val="upperLetter"/>
        <w:pStyle w:val="SubSchedule2EIB"/>
        <w:lvlText w:val="%3."/>
        <w:lvlJc w:val="left"/>
        <w:pPr>
          <w:ind w:left="1080" w:hanging="360"/>
        </w:pPr>
        <w:rPr>
          <w:rFonts w:hint="default"/>
          <w:b/>
          <w:i w:val="0"/>
        </w:rPr>
      </w:lvl>
    </w:lvlOverride>
  </w:num>
  <w:num w:numId="40">
    <w:abstractNumId w:val="11"/>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50"/>
  </w:num>
  <w:num w:numId="46">
    <w:abstractNumId w:val="37"/>
  </w:num>
  <w:num w:numId="47">
    <w:abstractNumId w:val="69"/>
  </w:num>
  <w:num w:numId="48">
    <w:abstractNumId w:val="31"/>
  </w:num>
  <w:num w:numId="49">
    <w:abstractNumId w:val="51"/>
  </w:num>
  <w:num w:numId="50">
    <w:abstractNumId w:val="53"/>
  </w:num>
  <w:num w:numId="51">
    <w:abstractNumId w:val="23"/>
  </w:num>
  <w:num w:numId="52">
    <w:abstractNumId w:val="13"/>
  </w:num>
  <w:num w:numId="53">
    <w:abstractNumId w:val="7"/>
  </w:num>
  <w:num w:numId="54">
    <w:abstractNumId w:val="63"/>
  </w:num>
  <w:num w:numId="55">
    <w:abstractNumId w:val="2"/>
  </w:num>
  <w:num w:numId="56">
    <w:abstractNumId w:val="0"/>
  </w:num>
  <w:num w:numId="57">
    <w:abstractNumId w:val="66"/>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num>
  <w:num w:numId="60">
    <w:abstractNumId w:val="60"/>
  </w:num>
  <w:num w:numId="61">
    <w:abstractNumId w:val="71"/>
  </w:num>
  <w:num w:numId="62">
    <w:abstractNumId w:val="15"/>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36"/>
  </w:num>
  <w:num w:numId="66">
    <w:abstractNumId w:val="44"/>
  </w:num>
  <w:num w:numId="67">
    <w:abstractNumId w:val="25"/>
  </w:num>
  <w:num w:numId="68">
    <w:abstractNumId w:val="16"/>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num>
  <w:num w:numId="73">
    <w:abstractNumId w:val="61"/>
  </w:num>
  <w:num w:numId="74">
    <w:abstractNumId w:val="28"/>
  </w:num>
  <w:num w:numId="75">
    <w:abstractNumId w:val="24"/>
  </w:num>
  <w:num w:numId="76">
    <w:abstractNumId w:val="14"/>
  </w:num>
  <w:num w:numId="77">
    <w:abstractNumId w:val="5"/>
  </w:num>
  <w:num w:numId="78">
    <w:abstractNumId w:val="27"/>
  </w:num>
  <w:num w:numId="79">
    <w:abstractNumId w:val="6"/>
  </w:num>
  <w:num w:numId="80">
    <w:abstractNumId w:val="56"/>
  </w:num>
  <w:num w:numId="81">
    <w:abstractNumId w:val="4"/>
  </w:num>
  <w:num w:numId="82">
    <w:abstractNumId w:val="46"/>
  </w:num>
  <w:num w:numId="83">
    <w:abstractNumId w:val="68"/>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74"/>
    <w:rsid w:val="000024B7"/>
    <w:rsid w:val="0000519E"/>
    <w:rsid w:val="00024AE2"/>
    <w:rsid w:val="00032539"/>
    <w:rsid w:val="0003471F"/>
    <w:rsid w:val="00044CCF"/>
    <w:rsid w:val="00072B5C"/>
    <w:rsid w:val="00076971"/>
    <w:rsid w:val="00087946"/>
    <w:rsid w:val="000B57EA"/>
    <w:rsid w:val="000C3F5E"/>
    <w:rsid w:val="000D3ED2"/>
    <w:rsid w:val="000F683E"/>
    <w:rsid w:val="001117BF"/>
    <w:rsid w:val="00115BCA"/>
    <w:rsid w:val="00130988"/>
    <w:rsid w:val="00137372"/>
    <w:rsid w:val="001475A8"/>
    <w:rsid w:val="00150A01"/>
    <w:rsid w:val="00156BF5"/>
    <w:rsid w:val="00175D04"/>
    <w:rsid w:val="001B300E"/>
    <w:rsid w:val="001D2B70"/>
    <w:rsid w:val="002031E5"/>
    <w:rsid w:val="00210AC4"/>
    <w:rsid w:val="002138F0"/>
    <w:rsid w:val="00222285"/>
    <w:rsid w:val="002378E8"/>
    <w:rsid w:val="00257D11"/>
    <w:rsid w:val="0027318C"/>
    <w:rsid w:val="00280D7D"/>
    <w:rsid w:val="002A38A8"/>
    <w:rsid w:val="002C15BC"/>
    <w:rsid w:val="002E3BFE"/>
    <w:rsid w:val="002E569E"/>
    <w:rsid w:val="002F085B"/>
    <w:rsid w:val="002F1244"/>
    <w:rsid w:val="002F2AFC"/>
    <w:rsid w:val="002F3435"/>
    <w:rsid w:val="002F6987"/>
    <w:rsid w:val="00302642"/>
    <w:rsid w:val="0030373F"/>
    <w:rsid w:val="00312788"/>
    <w:rsid w:val="003419DD"/>
    <w:rsid w:val="00351D89"/>
    <w:rsid w:val="003634E8"/>
    <w:rsid w:val="003646C8"/>
    <w:rsid w:val="003B243B"/>
    <w:rsid w:val="003B5FFF"/>
    <w:rsid w:val="003E322F"/>
    <w:rsid w:val="003F62F0"/>
    <w:rsid w:val="00403615"/>
    <w:rsid w:val="00424C4A"/>
    <w:rsid w:val="0042748C"/>
    <w:rsid w:val="00446444"/>
    <w:rsid w:val="004A0A93"/>
    <w:rsid w:val="004A2AAD"/>
    <w:rsid w:val="004B1D22"/>
    <w:rsid w:val="004C58A1"/>
    <w:rsid w:val="004E2C34"/>
    <w:rsid w:val="004E36F5"/>
    <w:rsid w:val="0050246D"/>
    <w:rsid w:val="005031F5"/>
    <w:rsid w:val="00505042"/>
    <w:rsid w:val="00511C2D"/>
    <w:rsid w:val="005122A9"/>
    <w:rsid w:val="005150E4"/>
    <w:rsid w:val="00520F76"/>
    <w:rsid w:val="005308A0"/>
    <w:rsid w:val="00535E59"/>
    <w:rsid w:val="005406A4"/>
    <w:rsid w:val="00540BF4"/>
    <w:rsid w:val="005652C0"/>
    <w:rsid w:val="00565B70"/>
    <w:rsid w:val="0057504F"/>
    <w:rsid w:val="005756D7"/>
    <w:rsid w:val="00592310"/>
    <w:rsid w:val="0059254A"/>
    <w:rsid w:val="005E7661"/>
    <w:rsid w:val="006006A3"/>
    <w:rsid w:val="0061795E"/>
    <w:rsid w:val="006D5D35"/>
    <w:rsid w:val="006E2ACD"/>
    <w:rsid w:val="006E33A9"/>
    <w:rsid w:val="00706F50"/>
    <w:rsid w:val="00727AFB"/>
    <w:rsid w:val="00731864"/>
    <w:rsid w:val="007329FE"/>
    <w:rsid w:val="00763FDF"/>
    <w:rsid w:val="007644C5"/>
    <w:rsid w:val="007909F2"/>
    <w:rsid w:val="00794077"/>
    <w:rsid w:val="007A2774"/>
    <w:rsid w:val="007A78A4"/>
    <w:rsid w:val="007C6BC5"/>
    <w:rsid w:val="007D586A"/>
    <w:rsid w:val="00822F85"/>
    <w:rsid w:val="00843723"/>
    <w:rsid w:val="0085267E"/>
    <w:rsid w:val="00873463"/>
    <w:rsid w:val="008B7BE0"/>
    <w:rsid w:val="008E74EF"/>
    <w:rsid w:val="009149F0"/>
    <w:rsid w:val="009209CC"/>
    <w:rsid w:val="00937FAF"/>
    <w:rsid w:val="00997D75"/>
    <w:rsid w:val="009A4F65"/>
    <w:rsid w:val="009B0AB1"/>
    <w:rsid w:val="009B7065"/>
    <w:rsid w:val="009D17AB"/>
    <w:rsid w:val="009D49D6"/>
    <w:rsid w:val="00A06B04"/>
    <w:rsid w:val="00A104D2"/>
    <w:rsid w:val="00A21122"/>
    <w:rsid w:val="00A41B0B"/>
    <w:rsid w:val="00A60C82"/>
    <w:rsid w:val="00A71811"/>
    <w:rsid w:val="00A858AD"/>
    <w:rsid w:val="00AA023B"/>
    <w:rsid w:val="00AB1ED5"/>
    <w:rsid w:val="00AE0DDD"/>
    <w:rsid w:val="00AE45D1"/>
    <w:rsid w:val="00B03872"/>
    <w:rsid w:val="00B10246"/>
    <w:rsid w:val="00B161FF"/>
    <w:rsid w:val="00B164E6"/>
    <w:rsid w:val="00B263C2"/>
    <w:rsid w:val="00B27693"/>
    <w:rsid w:val="00B33C5F"/>
    <w:rsid w:val="00B5241D"/>
    <w:rsid w:val="00B56FB0"/>
    <w:rsid w:val="00B60F03"/>
    <w:rsid w:val="00B66DE2"/>
    <w:rsid w:val="00B67F3B"/>
    <w:rsid w:val="00B7255C"/>
    <w:rsid w:val="00B72640"/>
    <w:rsid w:val="00B90F78"/>
    <w:rsid w:val="00BD22FB"/>
    <w:rsid w:val="00BD6562"/>
    <w:rsid w:val="00BD7080"/>
    <w:rsid w:val="00BF66C7"/>
    <w:rsid w:val="00C040A8"/>
    <w:rsid w:val="00C15948"/>
    <w:rsid w:val="00C310F7"/>
    <w:rsid w:val="00C44D3A"/>
    <w:rsid w:val="00C54E30"/>
    <w:rsid w:val="00C72E74"/>
    <w:rsid w:val="00C95A88"/>
    <w:rsid w:val="00CA6B24"/>
    <w:rsid w:val="00CB07AA"/>
    <w:rsid w:val="00CB114C"/>
    <w:rsid w:val="00CC1A9E"/>
    <w:rsid w:val="00CC3B67"/>
    <w:rsid w:val="00CE2163"/>
    <w:rsid w:val="00CE44E2"/>
    <w:rsid w:val="00D07931"/>
    <w:rsid w:val="00D23F88"/>
    <w:rsid w:val="00D30762"/>
    <w:rsid w:val="00D30A2D"/>
    <w:rsid w:val="00D33CB2"/>
    <w:rsid w:val="00D33FCE"/>
    <w:rsid w:val="00D3457E"/>
    <w:rsid w:val="00D41515"/>
    <w:rsid w:val="00D4252D"/>
    <w:rsid w:val="00D63C60"/>
    <w:rsid w:val="00DB672D"/>
    <w:rsid w:val="00DC52D6"/>
    <w:rsid w:val="00DD5D03"/>
    <w:rsid w:val="00DE274D"/>
    <w:rsid w:val="00E041E6"/>
    <w:rsid w:val="00E15F5A"/>
    <w:rsid w:val="00E33135"/>
    <w:rsid w:val="00E33A14"/>
    <w:rsid w:val="00E404FA"/>
    <w:rsid w:val="00E43C6D"/>
    <w:rsid w:val="00E766B9"/>
    <w:rsid w:val="00E94A19"/>
    <w:rsid w:val="00E97AB1"/>
    <w:rsid w:val="00EA62AC"/>
    <w:rsid w:val="00EC5197"/>
    <w:rsid w:val="00EC7A41"/>
    <w:rsid w:val="00EF362F"/>
    <w:rsid w:val="00EF6287"/>
    <w:rsid w:val="00F4162E"/>
    <w:rsid w:val="00F52882"/>
    <w:rsid w:val="00F93118"/>
    <w:rsid w:val="00F97F1A"/>
    <w:rsid w:val="00FC55F2"/>
    <w:rsid w:val="00FE5D3D"/>
    <w:rsid w:val="00FE6F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872F4"/>
  <w15:chartTrackingRefBased/>
  <w15:docId w15:val="{69DD04D3-47F0-4ABD-8FB0-B3ECA739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3F"/>
  </w:style>
  <w:style w:type="paragraph" w:styleId="Heading1">
    <w:name w:val="heading 1"/>
    <w:basedOn w:val="Normal"/>
    <w:next w:val="Normal"/>
    <w:link w:val="Heading1Char"/>
    <w:qFormat/>
    <w:rsid w:val="00CC1A9E"/>
    <w:pPr>
      <w:keepNext/>
      <w:keepLines/>
      <w:tabs>
        <w:tab w:val="left" w:pos="2268"/>
      </w:tabs>
      <w:overflowPunct w:val="0"/>
      <w:autoSpaceDE w:val="0"/>
      <w:autoSpaceDN w:val="0"/>
      <w:adjustRightInd w:val="0"/>
      <w:spacing w:before="480" w:after="0" w:line="240" w:lineRule="auto"/>
      <w:ind w:left="994"/>
      <w:jc w:val="both"/>
      <w:textAlignment w:val="baseline"/>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next w:val="Normal"/>
    <w:link w:val="Heading2Char"/>
    <w:autoRedefine/>
    <w:qFormat/>
    <w:rsid w:val="00CC1A9E"/>
    <w:pPr>
      <w:keepNext/>
      <w:numPr>
        <w:ilvl w:val="1"/>
        <w:numId w:val="34"/>
      </w:numPr>
      <w:spacing w:before="120" w:after="120" w:line="240" w:lineRule="auto"/>
      <w:jc w:val="both"/>
      <w:outlineLvl w:val="1"/>
    </w:pPr>
    <w:rPr>
      <w:rFonts w:ascii="Arial" w:eastAsia="Times New Roman" w:hAnsi="Arial" w:cs="Times New Roman"/>
      <w:b/>
      <w:noProof/>
      <w:sz w:val="20"/>
      <w:szCs w:val="20"/>
      <w:u w:val="single"/>
      <w:lang w:val="en-GB"/>
    </w:rPr>
  </w:style>
  <w:style w:type="paragraph" w:styleId="Heading3">
    <w:name w:val="heading 3"/>
    <w:basedOn w:val="Heading2"/>
    <w:next w:val="Normal"/>
    <w:link w:val="Heading3Char"/>
    <w:qFormat/>
    <w:rsid w:val="00CC1A9E"/>
    <w:pPr>
      <w:numPr>
        <w:ilvl w:val="2"/>
      </w:numPr>
      <w:spacing w:before="0"/>
      <w:outlineLvl w:val="2"/>
    </w:pPr>
    <w:rPr>
      <w:u w:val="none"/>
    </w:rPr>
  </w:style>
  <w:style w:type="paragraph" w:styleId="Heading4">
    <w:name w:val="heading 4"/>
    <w:next w:val="Normal"/>
    <w:link w:val="Heading4Char"/>
    <w:autoRedefine/>
    <w:qFormat/>
    <w:rsid w:val="00CC1A9E"/>
    <w:pPr>
      <w:tabs>
        <w:tab w:val="left" w:pos="425"/>
        <w:tab w:val="left" w:pos="1980"/>
      </w:tabs>
      <w:spacing w:after="120" w:line="240" w:lineRule="auto"/>
      <w:ind w:left="1440"/>
      <w:jc w:val="both"/>
      <w:outlineLvl w:val="3"/>
    </w:pPr>
    <w:rPr>
      <w:rFonts w:ascii="Arial" w:eastAsia="Times New Roman" w:hAnsi="Arial" w:cs="Times New Roman"/>
      <w:noProof/>
      <w:sz w:val="20"/>
      <w:szCs w:val="20"/>
      <w:lang w:val="en-GB"/>
    </w:rPr>
  </w:style>
  <w:style w:type="paragraph" w:styleId="Heading5">
    <w:name w:val="heading 5"/>
    <w:basedOn w:val="Normal"/>
    <w:next w:val="Normal"/>
    <w:link w:val="Heading5Char"/>
    <w:qFormat/>
    <w:rsid w:val="00CC1A9E"/>
    <w:pPr>
      <w:keepLines/>
      <w:tabs>
        <w:tab w:val="left" w:pos="2268"/>
      </w:tabs>
      <w:overflowPunct w:val="0"/>
      <w:autoSpaceDE w:val="0"/>
      <w:autoSpaceDN w:val="0"/>
      <w:adjustRightInd w:val="0"/>
      <w:spacing w:before="240" w:after="60" w:line="240" w:lineRule="auto"/>
      <w:ind w:left="994"/>
      <w:jc w:val="both"/>
      <w:textAlignment w:val="baseline"/>
      <w:outlineLvl w:val="4"/>
    </w:pPr>
    <w:rPr>
      <w:rFonts w:ascii="Times New Roman" w:eastAsia="Times New Roman" w:hAnsi="Times New Roman" w:cs="Times New Roman"/>
      <w:b/>
      <w:bCs/>
      <w:i/>
      <w:iCs/>
      <w:sz w:val="26"/>
      <w:szCs w:val="26"/>
      <w:lang w:val="en-GB" w:eastAsia="en-GB"/>
    </w:rPr>
  </w:style>
  <w:style w:type="paragraph" w:styleId="Heading6">
    <w:name w:val="heading 6"/>
    <w:link w:val="Heading6Char"/>
    <w:qFormat/>
    <w:rsid w:val="00CC1A9E"/>
    <w:pPr>
      <w:numPr>
        <w:ilvl w:val="5"/>
        <w:numId w:val="34"/>
      </w:numPr>
      <w:spacing w:after="0" w:line="240" w:lineRule="auto"/>
      <w:outlineLvl w:val="5"/>
    </w:pPr>
    <w:rPr>
      <w:rFonts w:ascii="Arial" w:eastAsia="Times New Roman" w:hAnsi="Arial" w:cs="Times New Roman"/>
      <w:sz w:val="20"/>
      <w:szCs w:val="20"/>
      <w:lang w:val="en-GB"/>
    </w:rPr>
  </w:style>
  <w:style w:type="paragraph" w:styleId="Heading7">
    <w:name w:val="heading 7"/>
    <w:aliases w:val="Style Left: 3,25 cm"/>
    <w:basedOn w:val="Normal"/>
    <w:link w:val="Heading7Char"/>
    <w:autoRedefine/>
    <w:qFormat/>
    <w:rsid w:val="00CC1A9E"/>
    <w:pPr>
      <w:keepLines/>
      <w:numPr>
        <w:numId w:val="3"/>
      </w:numPr>
      <w:tabs>
        <w:tab w:val="left" w:pos="2268"/>
        <w:tab w:val="left" w:pos="2410"/>
      </w:tabs>
      <w:overflowPunct w:val="0"/>
      <w:autoSpaceDE w:val="0"/>
      <w:autoSpaceDN w:val="0"/>
      <w:adjustRightInd w:val="0"/>
      <w:spacing w:after="120" w:line="240" w:lineRule="auto"/>
      <w:ind w:left="2268" w:hanging="425"/>
      <w:jc w:val="both"/>
      <w:textAlignment w:val="baseline"/>
      <w:outlineLvl w:val="6"/>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A2774"/>
    <w:rPr>
      <w:sz w:val="16"/>
      <w:szCs w:val="16"/>
    </w:rPr>
  </w:style>
  <w:style w:type="paragraph" w:styleId="CommentText">
    <w:name w:val="annotation text"/>
    <w:basedOn w:val="Normal"/>
    <w:link w:val="CommentTextChar"/>
    <w:semiHidden/>
    <w:unhideWhenUsed/>
    <w:rsid w:val="007A277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A277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7A2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774"/>
    <w:rPr>
      <w:rFonts w:ascii="Segoe UI" w:hAnsi="Segoe UI" w:cs="Segoe UI"/>
      <w:sz w:val="18"/>
      <w:szCs w:val="18"/>
    </w:rPr>
  </w:style>
  <w:style w:type="paragraph" w:styleId="Header">
    <w:name w:val="header"/>
    <w:basedOn w:val="Normal"/>
    <w:link w:val="HeaderChar"/>
    <w:uiPriority w:val="99"/>
    <w:unhideWhenUsed/>
    <w:rsid w:val="00843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723"/>
  </w:style>
  <w:style w:type="paragraph" w:styleId="Footer">
    <w:name w:val="footer"/>
    <w:basedOn w:val="Normal"/>
    <w:link w:val="FooterChar"/>
    <w:uiPriority w:val="99"/>
    <w:unhideWhenUsed/>
    <w:rsid w:val="00843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723"/>
  </w:style>
  <w:style w:type="table" w:styleId="TableGrid">
    <w:name w:val="Table Grid"/>
    <w:basedOn w:val="TableNormal"/>
    <w:rsid w:val="00B524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1A9E"/>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rsid w:val="00CC1A9E"/>
    <w:rPr>
      <w:rFonts w:ascii="Arial" w:eastAsia="Times New Roman" w:hAnsi="Arial" w:cs="Times New Roman"/>
      <w:b/>
      <w:noProof/>
      <w:sz w:val="20"/>
      <w:szCs w:val="20"/>
      <w:u w:val="single"/>
      <w:lang w:val="en-GB"/>
    </w:rPr>
  </w:style>
  <w:style w:type="character" w:customStyle="1" w:styleId="Heading3Char">
    <w:name w:val="Heading 3 Char"/>
    <w:basedOn w:val="DefaultParagraphFont"/>
    <w:link w:val="Heading3"/>
    <w:rsid w:val="00CC1A9E"/>
    <w:rPr>
      <w:rFonts w:ascii="Arial" w:eastAsia="Times New Roman" w:hAnsi="Arial" w:cs="Times New Roman"/>
      <w:b/>
      <w:noProof/>
      <w:sz w:val="20"/>
      <w:szCs w:val="20"/>
      <w:lang w:val="en-GB"/>
    </w:rPr>
  </w:style>
  <w:style w:type="character" w:customStyle="1" w:styleId="Heading4Char">
    <w:name w:val="Heading 4 Char"/>
    <w:basedOn w:val="DefaultParagraphFont"/>
    <w:link w:val="Heading4"/>
    <w:rsid w:val="00CC1A9E"/>
    <w:rPr>
      <w:rFonts w:ascii="Arial" w:eastAsia="Times New Roman" w:hAnsi="Arial" w:cs="Times New Roman"/>
      <w:noProof/>
      <w:sz w:val="20"/>
      <w:szCs w:val="20"/>
      <w:lang w:val="en-GB"/>
    </w:rPr>
  </w:style>
  <w:style w:type="character" w:customStyle="1" w:styleId="Heading5Char">
    <w:name w:val="Heading 5 Char"/>
    <w:basedOn w:val="DefaultParagraphFont"/>
    <w:link w:val="Heading5"/>
    <w:rsid w:val="00CC1A9E"/>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CC1A9E"/>
    <w:rPr>
      <w:rFonts w:ascii="Arial" w:eastAsia="Times New Roman" w:hAnsi="Arial" w:cs="Times New Roman"/>
      <w:sz w:val="20"/>
      <w:szCs w:val="20"/>
      <w:lang w:val="en-GB"/>
    </w:rPr>
  </w:style>
  <w:style w:type="character" w:customStyle="1" w:styleId="Heading7Char">
    <w:name w:val="Heading 7 Char"/>
    <w:aliases w:val="Style Left: 3 Char,25 cm Char"/>
    <w:basedOn w:val="DefaultParagraphFont"/>
    <w:link w:val="Heading7"/>
    <w:rsid w:val="00CC1A9E"/>
    <w:rPr>
      <w:rFonts w:ascii="Arial" w:eastAsia="Times New Roman" w:hAnsi="Arial" w:cs="Times New Roman"/>
      <w:sz w:val="20"/>
      <w:szCs w:val="20"/>
      <w:lang w:val="en-GB"/>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uiPriority w:val="99"/>
    <w:rsid w:val="00CC1A9E"/>
    <w:rPr>
      <w:bCs/>
      <w:smallCaps/>
      <w:vertAlign w:val="superscript"/>
    </w:r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l"/>
    <w:link w:val="FootnoteTextChar"/>
    <w:uiPriority w:val="99"/>
    <w:qFormat/>
    <w:rsid w:val="00CC1A9E"/>
    <w:pPr>
      <w:keepLines/>
      <w:overflowPunct w:val="0"/>
      <w:autoSpaceDE w:val="0"/>
      <w:autoSpaceDN w:val="0"/>
      <w:adjustRightInd w:val="0"/>
      <w:spacing w:before="120" w:after="0" w:line="240" w:lineRule="auto"/>
      <w:jc w:val="both"/>
      <w:textAlignment w:val="baseline"/>
    </w:pPr>
    <w:rPr>
      <w:rFonts w:ascii="Arial" w:eastAsia="Times New Roman" w:hAnsi="Arial" w:cs="Times New Roman"/>
      <w:sz w:val="16"/>
      <w:szCs w:val="20"/>
      <w:lang w:val="en-GB"/>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rsid w:val="00CC1A9E"/>
    <w:rPr>
      <w:rFonts w:ascii="Arial" w:eastAsia="Times New Roman" w:hAnsi="Arial" w:cs="Times New Roman"/>
      <w:sz w:val="16"/>
      <w:szCs w:val="20"/>
      <w:lang w:val="en-GB"/>
    </w:rPr>
  </w:style>
  <w:style w:type="character" w:styleId="Hyperlink">
    <w:name w:val="Hyperlink"/>
    <w:uiPriority w:val="99"/>
    <w:rsid w:val="00CC1A9E"/>
    <w:rPr>
      <w:color w:val="0000FF"/>
      <w:u w:val="single"/>
    </w:rPr>
  </w:style>
  <w:style w:type="paragraph" w:styleId="NormalIndent">
    <w:name w:val="Normal Indent"/>
    <w:basedOn w:val="Normal"/>
    <w:link w:val="NormalIndentChar"/>
    <w:rsid w:val="00CC1A9E"/>
    <w:pPr>
      <w:keepLines/>
      <w:tabs>
        <w:tab w:val="left" w:pos="2268"/>
      </w:tabs>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rPr>
  </w:style>
  <w:style w:type="character" w:customStyle="1" w:styleId="NormalIndentChar">
    <w:name w:val="Normal Indent Char"/>
    <w:link w:val="NormalIndent"/>
    <w:rsid w:val="00CC1A9E"/>
    <w:rPr>
      <w:rFonts w:ascii="Arial" w:eastAsia="Times New Roman" w:hAnsi="Arial" w:cs="Times New Roman"/>
      <w:sz w:val="20"/>
      <w:szCs w:val="20"/>
      <w:lang w:val="en-GB"/>
    </w:rPr>
  </w:style>
  <w:style w:type="paragraph" w:styleId="TOC1">
    <w:name w:val="toc 1"/>
    <w:basedOn w:val="Normal"/>
    <w:next w:val="Normal"/>
    <w:autoRedefine/>
    <w:uiPriority w:val="39"/>
    <w:rsid w:val="00CC1A9E"/>
    <w:pPr>
      <w:keepLines/>
      <w:tabs>
        <w:tab w:val="right" w:leader="dot" w:pos="8949"/>
      </w:tabs>
      <w:overflowPunct w:val="0"/>
      <w:autoSpaceDE w:val="0"/>
      <w:autoSpaceDN w:val="0"/>
      <w:adjustRightInd w:val="0"/>
      <w:spacing w:before="120" w:after="120" w:line="240" w:lineRule="auto"/>
      <w:ind w:left="851"/>
      <w:textAlignment w:val="baseline"/>
    </w:pPr>
    <w:rPr>
      <w:rFonts w:ascii="Arial" w:eastAsia="Times New Roman" w:hAnsi="Arial" w:cs="Times New Roman"/>
      <w:b/>
      <w:bCs/>
      <w:caps/>
      <w:sz w:val="20"/>
      <w:szCs w:val="20"/>
      <w:lang w:val="en-GB"/>
    </w:rPr>
  </w:style>
  <w:style w:type="paragraph" w:styleId="TOC2">
    <w:name w:val="toc 2"/>
    <w:basedOn w:val="Normal"/>
    <w:next w:val="Normal"/>
    <w:autoRedefine/>
    <w:uiPriority w:val="39"/>
    <w:rsid w:val="00CC1A9E"/>
    <w:pPr>
      <w:keepLines/>
      <w:tabs>
        <w:tab w:val="left" w:pos="720"/>
        <w:tab w:val="right" w:leader="dot" w:pos="8949"/>
      </w:tabs>
      <w:overflowPunct w:val="0"/>
      <w:autoSpaceDE w:val="0"/>
      <w:autoSpaceDN w:val="0"/>
      <w:adjustRightInd w:val="0"/>
      <w:spacing w:after="0" w:line="240" w:lineRule="auto"/>
      <w:ind w:left="200" w:hanging="200"/>
      <w:textAlignment w:val="baseline"/>
    </w:pPr>
    <w:rPr>
      <w:rFonts w:ascii="Arial" w:eastAsia="Times New Roman" w:hAnsi="Arial" w:cs="Times New Roman"/>
      <w:smallCaps/>
      <w:sz w:val="20"/>
      <w:szCs w:val="20"/>
      <w:lang w:val="en-GB"/>
    </w:rPr>
  </w:style>
  <w:style w:type="character" w:styleId="Strong">
    <w:name w:val="Strong"/>
    <w:qFormat/>
    <w:rsid w:val="00CC1A9E"/>
    <w:rPr>
      <w:b/>
      <w:bCs/>
    </w:rPr>
  </w:style>
  <w:style w:type="paragraph" w:customStyle="1" w:styleId="AODefHead">
    <w:name w:val="AODefHead"/>
    <w:basedOn w:val="Normal"/>
    <w:next w:val="AODefPara"/>
    <w:link w:val="AODefHeadChar"/>
    <w:locked/>
    <w:rsid w:val="00CC1A9E"/>
    <w:pPr>
      <w:spacing w:before="240" w:after="0" w:line="260" w:lineRule="atLeast"/>
      <w:ind w:left="720"/>
      <w:jc w:val="both"/>
      <w:outlineLvl w:val="5"/>
    </w:pPr>
    <w:rPr>
      <w:rFonts w:ascii="Times New Roman" w:eastAsia="Times New Roman" w:hAnsi="Times New Roman" w:cs="Times New Roman"/>
      <w:szCs w:val="20"/>
      <w:lang w:val="en-GB"/>
    </w:rPr>
  </w:style>
  <w:style w:type="paragraph" w:customStyle="1" w:styleId="AODefPara">
    <w:name w:val="AODefPara"/>
    <w:basedOn w:val="AODefHead"/>
    <w:locked/>
    <w:rsid w:val="00CC1A9E"/>
    <w:pPr>
      <w:tabs>
        <w:tab w:val="num" w:pos="360"/>
        <w:tab w:val="num" w:pos="1935"/>
        <w:tab w:val="num" w:pos="2563"/>
        <w:tab w:val="num" w:pos="3474"/>
      </w:tabs>
      <w:ind w:left="1935" w:hanging="360"/>
      <w:outlineLvl w:val="6"/>
    </w:pPr>
  </w:style>
  <w:style w:type="character" w:customStyle="1" w:styleId="AODefHeadChar">
    <w:name w:val="AODefHead Char"/>
    <w:link w:val="AODefHead"/>
    <w:rsid w:val="00CC1A9E"/>
    <w:rPr>
      <w:rFonts w:ascii="Times New Roman" w:eastAsia="Times New Roman" w:hAnsi="Times New Roman" w:cs="Times New Roman"/>
      <w:szCs w:val="20"/>
      <w:lang w:val="en-GB"/>
    </w:rPr>
  </w:style>
  <w:style w:type="paragraph" w:customStyle="1" w:styleId="PARA">
    <w:name w:val="PARA"/>
    <w:basedOn w:val="Normal"/>
    <w:locked/>
    <w:rsid w:val="00CC1A9E"/>
    <w:pPr>
      <w:spacing w:after="0" w:line="240" w:lineRule="atLeast"/>
      <w:ind w:left="823"/>
      <w:jc w:val="both"/>
    </w:pPr>
    <w:rPr>
      <w:rFonts w:ascii="Arial" w:eastAsia="Times New Roman" w:hAnsi="Arial" w:cs="Times New Roman"/>
      <w:sz w:val="20"/>
      <w:szCs w:val="20"/>
      <w:lang w:val="en-GB"/>
    </w:rPr>
  </w:style>
  <w:style w:type="paragraph" w:customStyle="1" w:styleId="StyleLeft25cm">
    <w:name w:val="Style Left:  2.5 cm"/>
    <w:basedOn w:val="Normal"/>
    <w:link w:val="StyleLeft25cmChar"/>
    <w:rsid w:val="00CC1A9E"/>
    <w:pPr>
      <w:keepLines/>
      <w:tabs>
        <w:tab w:val="left" w:pos="2268"/>
      </w:tabs>
      <w:overflowPunct w:val="0"/>
      <w:autoSpaceDE w:val="0"/>
      <w:autoSpaceDN w:val="0"/>
      <w:adjustRightInd w:val="0"/>
      <w:spacing w:after="120" w:line="240" w:lineRule="auto"/>
      <w:ind w:left="1843" w:hanging="425"/>
      <w:jc w:val="both"/>
      <w:textAlignment w:val="baseline"/>
    </w:pPr>
    <w:rPr>
      <w:rFonts w:ascii="Arial" w:eastAsia="Times New Roman" w:hAnsi="Arial" w:cs="Times New Roman"/>
      <w:sz w:val="20"/>
      <w:szCs w:val="20"/>
      <w:lang w:val="en-GB"/>
    </w:rPr>
  </w:style>
  <w:style w:type="character" w:customStyle="1" w:styleId="StyleLeft25cmChar">
    <w:name w:val="Style Left:  2.5 cm Char"/>
    <w:link w:val="StyleLeft25cm"/>
    <w:rsid w:val="00CC1A9E"/>
    <w:rPr>
      <w:rFonts w:ascii="Arial" w:eastAsia="Times New Roman" w:hAnsi="Arial" w:cs="Times New Roman"/>
      <w:sz w:val="20"/>
      <w:szCs w:val="20"/>
      <w:lang w:val="en-GB"/>
    </w:rPr>
  </w:style>
  <w:style w:type="paragraph" w:customStyle="1" w:styleId="StyleLeft175cm">
    <w:name w:val="Style Left:  1.75 cm"/>
    <w:basedOn w:val="Normal"/>
    <w:link w:val="StyleLeft175cmChar"/>
    <w:rsid w:val="00CC1A9E"/>
    <w:pPr>
      <w:keepLines/>
      <w:tabs>
        <w:tab w:val="left" w:pos="2268"/>
      </w:tabs>
      <w:overflowPunct w:val="0"/>
      <w:autoSpaceDE w:val="0"/>
      <w:autoSpaceDN w:val="0"/>
      <w:adjustRightInd w:val="0"/>
      <w:spacing w:after="120" w:line="240" w:lineRule="auto"/>
      <w:ind w:left="1417" w:hanging="425"/>
      <w:jc w:val="both"/>
      <w:textAlignment w:val="baseline"/>
    </w:pPr>
    <w:rPr>
      <w:rFonts w:ascii="Arial" w:eastAsia="Times New Roman" w:hAnsi="Arial" w:cs="Times New Roman"/>
      <w:sz w:val="20"/>
      <w:szCs w:val="20"/>
      <w:lang w:val="en-GB"/>
    </w:rPr>
  </w:style>
  <w:style w:type="character" w:customStyle="1" w:styleId="StyleLeft175cmChar">
    <w:name w:val="Style Left:  1.75 cm Char"/>
    <w:link w:val="StyleLeft175cm"/>
    <w:rsid w:val="00CC1A9E"/>
    <w:rPr>
      <w:rFonts w:ascii="Arial" w:eastAsia="Times New Roman" w:hAnsi="Arial" w:cs="Times New Roman"/>
      <w:sz w:val="20"/>
      <w:szCs w:val="20"/>
      <w:lang w:val="en-GB"/>
    </w:rPr>
  </w:style>
  <w:style w:type="character" w:customStyle="1" w:styleId="DeltaViewInsertion">
    <w:name w:val="DeltaView Insertion"/>
    <w:rsid w:val="00CC1A9E"/>
    <w:rPr>
      <w:color w:val="0000FF"/>
      <w:spacing w:val="0"/>
      <w:u w:val="double"/>
    </w:rPr>
  </w:style>
  <w:style w:type="paragraph" w:styleId="BlockText">
    <w:name w:val="Block Text"/>
    <w:basedOn w:val="Normal"/>
    <w:rsid w:val="00CC1A9E"/>
    <w:pPr>
      <w:keepLines/>
      <w:tabs>
        <w:tab w:val="left" w:pos="-142"/>
        <w:tab w:val="left" w:pos="1701"/>
        <w:tab w:val="left" w:pos="2268"/>
      </w:tabs>
      <w:overflowPunct w:val="0"/>
      <w:autoSpaceDE w:val="0"/>
      <w:autoSpaceDN w:val="0"/>
      <w:adjustRightInd w:val="0"/>
      <w:spacing w:after="120" w:line="240" w:lineRule="auto"/>
      <w:ind w:left="993" w:right="68"/>
      <w:jc w:val="both"/>
      <w:textAlignment w:val="baseline"/>
    </w:pPr>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rsid w:val="00CC1A9E"/>
    <w:pPr>
      <w:keepLines/>
      <w:tabs>
        <w:tab w:val="left" w:pos="2268"/>
      </w:tabs>
      <w:overflowPunct w:val="0"/>
      <w:autoSpaceDE w:val="0"/>
      <w:autoSpaceDN w:val="0"/>
      <w:adjustRightInd w:val="0"/>
      <w:spacing w:after="120"/>
      <w:ind w:left="994"/>
      <w:jc w:val="both"/>
      <w:textAlignment w:val="baseline"/>
    </w:pPr>
    <w:rPr>
      <w:rFonts w:ascii="Arial" w:hAnsi="Arial"/>
      <w:b/>
      <w:bCs/>
      <w:lang w:val="en-GB"/>
    </w:rPr>
  </w:style>
  <w:style w:type="character" w:customStyle="1" w:styleId="CommentSubjectChar">
    <w:name w:val="Comment Subject Char"/>
    <w:basedOn w:val="CommentTextChar"/>
    <w:link w:val="CommentSubject"/>
    <w:semiHidden/>
    <w:rsid w:val="00CC1A9E"/>
    <w:rPr>
      <w:rFonts w:ascii="Arial" w:eastAsia="Times New Roman" w:hAnsi="Arial" w:cs="Times New Roman"/>
      <w:b/>
      <w:bCs/>
      <w:sz w:val="20"/>
      <w:szCs w:val="20"/>
      <w:lang w:val="en-GB"/>
    </w:rPr>
  </w:style>
  <w:style w:type="paragraph" w:styleId="TOC3">
    <w:name w:val="toc 3"/>
    <w:basedOn w:val="Normal"/>
    <w:next w:val="Normal"/>
    <w:autoRedefine/>
    <w:uiPriority w:val="39"/>
    <w:unhideWhenUsed/>
    <w:rsid w:val="00CC1A9E"/>
    <w:pPr>
      <w:spacing w:after="100" w:line="276" w:lineRule="auto"/>
      <w:ind w:left="440"/>
    </w:pPr>
    <w:rPr>
      <w:rFonts w:ascii="Calibri" w:eastAsia="Times New Roman" w:hAnsi="Calibri" w:cs="Times New Roman"/>
      <w:lang w:val="en-GB" w:eastAsia="en-GB"/>
    </w:rPr>
  </w:style>
  <w:style w:type="paragraph" w:styleId="TOC4">
    <w:name w:val="toc 4"/>
    <w:basedOn w:val="Normal"/>
    <w:next w:val="Normal"/>
    <w:autoRedefine/>
    <w:uiPriority w:val="39"/>
    <w:unhideWhenUsed/>
    <w:rsid w:val="00CC1A9E"/>
    <w:pPr>
      <w:spacing w:after="100" w:line="276" w:lineRule="auto"/>
      <w:ind w:left="660"/>
    </w:pPr>
    <w:rPr>
      <w:rFonts w:ascii="Calibri" w:eastAsia="Times New Roman" w:hAnsi="Calibri" w:cs="Times New Roman"/>
      <w:lang w:val="en-GB" w:eastAsia="en-GB"/>
    </w:rPr>
  </w:style>
  <w:style w:type="paragraph" w:styleId="TOC5">
    <w:name w:val="toc 5"/>
    <w:basedOn w:val="Normal"/>
    <w:next w:val="Normal"/>
    <w:autoRedefine/>
    <w:uiPriority w:val="39"/>
    <w:unhideWhenUsed/>
    <w:rsid w:val="00CC1A9E"/>
    <w:pPr>
      <w:spacing w:after="100" w:line="276" w:lineRule="auto"/>
      <w:ind w:left="880"/>
    </w:pPr>
    <w:rPr>
      <w:rFonts w:ascii="Calibri" w:eastAsia="Times New Roman" w:hAnsi="Calibri" w:cs="Times New Roman"/>
      <w:lang w:val="en-GB" w:eastAsia="en-GB"/>
    </w:rPr>
  </w:style>
  <w:style w:type="paragraph" w:styleId="TOC6">
    <w:name w:val="toc 6"/>
    <w:basedOn w:val="Normal"/>
    <w:next w:val="Normal"/>
    <w:autoRedefine/>
    <w:uiPriority w:val="39"/>
    <w:unhideWhenUsed/>
    <w:rsid w:val="00CC1A9E"/>
    <w:pPr>
      <w:spacing w:after="100" w:line="276" w:lineRule="auto"/>
      <w:ind w:left="1100"/>
    </w:pPr>
    <w:rPr>
      <w:rFonts w:ascii="Calibri" w:eastAsia="Times New Roman" w:hAnsi="Calibri" w:cs="Times New Roman"/>
      <w:lang w:val="en-GB" w:eastAsia="en-GB"/>
    </w:rPr>
  </w:style>
  <w:style w:type="paragraph" w:styleId="TOC7">
    <w:name w:val="toc 7"/>
    <w:basedOn w:val="Normal"/>
    <w:next w:val="Normal"/>
    <w:autoRedefine/>
    <w:uiPriority w:val="39"/>
    <w:unhideWhenUsed/>
    <w:rsid w:val="00CC1A9E"/>
    <w:pPr>
      <w:spacing w:after="100" w:line="276" w:lineRule="auto"/>
      <w:ind w:left="1320"/>
    </w:pPr>
    <w:rPr>
      <w:rFonts w:ascii="Calibri" w:eastAsia="Times New Roman" w:hAnsi="Calibri" w:cs="Times New Roman"/>
      <w:lang w:val="en-GB" w:eastAsia="en-GB"/>
    </w:rPr>
  </w:style>
  <w:style w:type="paragraph" w:styleId="TOC8">
    <w:name w:val="toc 8"/>
    <w:basedOn w:val="Normal"/>
    <w:next w:val="Normal"/>
    <w:autoRedefine/>
    <w:uiPriority w:val="39"/>
    <w:unhideWhenUsed/>
    <w:rsid w:val="00CC1A9E"/>
    <w:pPr>
      <w:spacing w:after="100" w:line="276" w:lineRule="auto"/>
      <w:ind w:left="1540"/>
    </w:pPr>
    <w:rPr>
      <w:rFonts w:ascii="Calibri" w:eastAsia="Times New Roman" w:hAnsi="Calibri" w:cs="Times New Roman"/>
      <w:lang w:val="en-GB" w:eastAsia="en-GB"/>
    </w:rPr>
  </w:style>
  <w:style w:type="paragraph" w:styleId="TOC9">
    <w:name w:val="toc 9"/>
    <w:basedOn w:val="Normal"/>
    <w:next w:val="Normal"/>
    <w:autoRedefine/>
    <w:uiPriority w:val="39"/>
    <w:unhideWhenUsed/>
    <w:rsid w:val="00CC1A9E"/>
    <w:pPr>
      <w:spacing w:after="100" w:line="276" w:lineRule="auto"/>
      <w:ind w:left="1760"/>
    </w:pPr>
    <w:rPr>
      <w:rFonts w:ascii="Calibri" w:eastAsia="Times New Roman" w:hAnsi="Calibri" w:cs="Times New Roman"/>
      <w:lang w:val="en-GB" w:eastAsia="en-GB"/>
    </w:rPr>
  </w:style>
  <w:style w:type="paragraph" w:customStyle="1" w:styleId="dia">
    <w:name w:val="di(a)"/>
    <w:basedOn w:val="Normal"/>
    <w:rsid w:val="00CC1A9E"/>
    <w:pPr>
      <w:keepLines/>
      <w:tabs>
        <w:tab w:val="num" w:pos="2552"/>
      </w:tabs>
      <w:overflowPunct w:val="0"/>
      <w:autoSpaceDE w:val="0"/>
      <w:autoSpaceDN w:val="0"/>
      <w:adjustRightInd w:val="0"/>
      <w:spacing w:after="120" w:line="240" w:lineRule="auto"/>
      <w:ind w:left="2552" w:hanging="567"/>
      <w:jc w:val="both"/>
      <w:textAlignment w:val="baseline"/>
    </w:pPr>
    <w:rPr>
      <w:rFonts w:ascii="Arial" w:eastAsia="Times New Roman" w:hAnsi="Arial" w:cs="Times New Roman"/>
      <w:sz w:val="20"/>
      <w:szCs w:val="20"/>
      <w:lang w:val="en-GB"/>
    </w:rPr>
  </w:style>
  <w:style w:type="paragraph" w:styleId="ListParagraph">
    <w:name w:val="List Paragraph"/>
    <w:aliases w:val="Mummuga loetelu,Loendi lõik,2"/>
    <w:basedOn w:val="Normal"/>
    <w:link w:val="ListParagraphChar"/>
    <w:uiPriority w:val="34"/>
    <w:qFormat/>
    <w:rsid w:val="00CC1A9E"/>
    <w:pPr>
      <w:keepLines/>
      <w:tabs>
        <w:tab w:val="left" w:pos="2268"/>
      </w:tabs>
      <w:overflowPunct w:val="0"/>
      <w:autoSpaceDE w:val="0"/>
      <w:autoSpaceDN w:val="0"/>
      <w:adjustRightInd w:val="0"/>
      <w:spacing w:after="120" w:line="240" w:lineRule="auto"/>
      <w:ind w:left="720"/>
      <w:contextualSpacing/>
      <w:jc w:val="both"/>
      <w:textAlignment w:val="baseline"/>
    </w:pPr>
    <w:rPr>
      <w:rFonts w:ascii="Arial" w:eastAsia="Times New Roman" w:hAnsi="Arial" w:cs="Times New Roman"/>
      <w:sz w:val="20"/>
      <w:szCs w:val="20"/>
      <w:lang w:val="en-GB"/>
    </w:rPr>
  </w:style>
  <w:style w:type="paragraph" w:styleId="BodyText">
    <w:name w:val="Body Text"/>
    <w:basedOn w:val="Normal"/>
    <w:link w:val="BodyTextChar"/>
    <w:rsid w:val="00CC1A9E"/>
    <w:pPr>
      <w:spacing w:after="200" w:line="288" w:lineRule="auto"/>
      <w:ind w:left="624"/>
      <w:jc w:val="both"/>
    </w:pPr>
    <w:rPr>
      <w:rFonts w:ascii="CG Times" w:eastAsia="Times New Roman" w:hAnsi="CG Times" w:cs="Times New Roman"/>
      <w:szCs w:val="20"/>
      <w:lang w:val="en-GB"/>
    </w:rPr>
  </w:style>
  <w:style w:type="character" w:customStyle="1" w:styleId="BodyTextChar">
    <w:name w:val="Body Text Char"/>
    <w:basedOn w:val="DefaultParagraphFont"/>
    <w:link w:val="BodyText"/>
    <w:rsid w:val="00CC1A9E"/>
    <w:rPr>
      <w:rFonts w:ascii="CG Times" w:eastAsia="Times New Roman" w:hAnsi="CG Times" w:cs="Times New Roman"/>
      <w:szCs w:val="20"/>
      <w:lang w:val="en-GB"/>
    </w:rPr>
  </w:style>
  <w:style w:type="paragraph" w:customStyle="1" w:styleId="Default">
    <w:name w:val="Default"/>
    <w:rsid w:val="00CC1A9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odyTextIndent">
    <w:name w:val="Body Text Indent"/>
    <w:basedOn w:val="Normal"/>
    <w:link w:val="BodyTextIndentChar"/>
    <w:rsid w:val="00CC1A9E"/>
    <w:pPr>
      <w:keepLines/>
      <w:tabs>
        <w:tab w:val="left" w:pos="2268"/>
      </w:tabs>
      <w:overflowPunct w:val="0"/>
      <w:autoSpaceDE w:val="0"/>
      <w:autoSpaceDN w:val="0"/>
      <w:adjustRightInd w:val="0"/>
      <w:spacing w:after="120" w:line="240" w:lineRule="auto"/>
      <w:ind w:left="283"/>
      <w:jc w:val="both"/>
      <w:textAlignment w:val="baseline"/>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CC1A9E"/>
    <w:rPr>
      <w:rFonts w:ascii="Arial" w:eastAsia="Times New Roman" w:hAnsi="Arial" w:cs="Times New Roman"/>
      <w:sz w:val="20"/>
      <w:szCs w:val="20"/>
      <w:lang w:val="en-GB"/>
    </w:rPr>
  </w:style>
  <w:style w:type="paragraph" w:customStyle="1" w:styleId="ni3">
    <w:name w:val="ni3"/>
    <w:basedOn w:val="NormalIndent"/>
    <w:locked/>
    <w:rsid w:val="00CC1A9E"/>
    <w:pPr>
      <w:tabs>
        <w:tab w:val="clear" w:pos="2268"/>
        <w:tab w:val="num" w:pos="360"/>
      </w:tabs>
    </w:pPr>
  </w:style>
  <w:style w:type="paragraph" w:customStyle="1" w:styleId="Smallbulletheading">
    <w:name w:val="Small bullet heading"/>
    <w:basedOn w:val="Normal"/>
    <w:rsid w:val="00CC1A9E"/>
    <w:pPr>
      <w:numPr>
        <w:numId w:val="8"/>
      </w:numPr>
      <w:tabs>
        <w:tab w:val="left" w:pos="425"/>
      </w:tabs>
      <w:spacing w:before="480" w:after="240" w:line="240" w:lineRule="auto"/>
      <w:jc w:val="both"/>
    </w:pPr>
    <w:rPr>
      <w:rFonts w:ascii="Arial" w:eastAsia="Times New Roman" w:hAnsi="Arial" w:cs="Times New Roman"/>
      <w:b/>
      <w:sz w:val="20"/>
      <w:szCs w:val="20"/>
      <w:lang w:val="fr-FR" w:eastAsia="en-GB"/>
    </w:rPr>
  </w:style>
  <w:style w:type="paragraph" w:customStyle="1" w:styleId="101A1StyleHeading4">
    <w:name w:val="1.01(A)(1) Style Heading 4"/>
    <w:basedOn w:val="Normal"/>
    <w:rsid w:val="00CC1A9E"/>
    <w:pPr>
      <w:keepLines/>
      <w:tabs>
        <w:tab w:val="left" w:pos="2268"/>
      </w:tabs>
      <w:overflowPunct w:val="0"/>
      <w:autoSpaceDE w:val="0"/>
      <w:autoSpaceDN w:val="0"/>
      <w:adjustRightInd w:val="0"/>
      <w:spacing w:after="120" w:line="240" w:lineRule="auto"/>
      <w:ind w:left="992" w:hanging="992"/>
      <w:jc w:val="both"/>
      <w:textAlignment w:val="baseline"/>
    </w:pPr>
    <w:rPr>
      <w:rFonts w:ascii="Arial" w:eastAsia="Times New Roman" w:hAnsi="Arial" w:cs="Times New Roman"/>
      <w:sz w:val="20"/>
      <w:szCs w:val="20"/>
      <w:lang w:val="en-GB"/>
    </w:rPr>
  </w:style>
  <w:style w:type="paragraph" w:customStyle="1" w:styleId="numpara">
    <w:name w:val="numpara"/>
    <w:basedOn w:val="Normal"/>
    <w:rsid w:val="00CC1A9E"/>
    <w:pPr>
      <w:keepLines/>
      <w:tabs>
        <w:tab w:val="left" w:pos="992"/>
      </w:tabs>
      <w:spacing w:after="120" w:line="240" w:lineRule="auto"/>
      <w:ind w:left="992" w:hanging="482"/>
      <w:jc w:val="both"/>
    </w:pPr>
    <w:rPr>
      <w:rFonts w:ascii="Arial" w:eastAsia="Times New Roman" w:hAnsi="Arial" w:cs="Times New Roman"/>
      <w:sz w:val="20"/>
      <w:szCs w:val="24"/>
      <w:lang w:val="en-GB"/>
    </w:rPr>
  </w:style>
  <w:style w:type="paragraph" w:customStyle="1" w:styleId="text">
    <w:name w:val="text"/>
    <w:aliases w:val="t"/>
    <w:basedOn w:val="Normal"/>
    <w:rsid w:val="00CC1A9E"/>
    <w:pPr>
      <w:spacing w:after="0" w:line="240" w:lineRule="auto"/>
      <w:ind w:left="709"/>
      <w:jc w:val="both"/>
    </w:pPr>
    <w:rPr>
      <w:rFonts w:ascii="Arial" w:eastAsia="Times New Roman" w:hAnsi="Arial" w:cs="Times New Roman"/>
      <w:sz w:val="20"/>
      <w:szCs w:val="20"/>
      <w:lang w:val="fr-FR"/>
    </w:rPr>
  </w:style>
  <w:style w:type="paragraph" w:customStyle="1" w:styleId="StyleHeading2Justified">
    <w:name w:val="Style Heading 2 + Justified"/>
    <w:basedOn w:val="Heading2"/>
    <w:rsid w:val="00CC1A9E"/>
    <w:pPr>
      <w:numPr>
        <w:numId w:val="1"/>
      </w:numPr>
      <w:jc w:val="left"/>
    </w:pPr>
    <w:rPr>
      <w:bCs/>
    </w:rPr>
  </w:style>
  <w:style w:type="character" w:customStyle="1" w:styleId="ListParagraphChar">
    <w:name w:val="List Paragraph Char"/>
    <w:aliases w:val="Mummuga loetelu Char,Loendi lõik Char,2 Char"/>
    <w:link w:val="ListParagraph"/>
    <w:uiPriority w:val="34"/>
    <w:rsid w:val="00CC1A9E"/>
    <w:rPr>
      <w:rFonts w:ascii="Arial" w:eastAsia="Times New Roman" w:hAnsi="Arial" w:cs="Times New Roman"/>
      <w:sz w:val="20"/>
      <w:szCs w:val="20"/>
      <w:lang w:val="en-GB"/>
    </w:rPr>
  </w:style>
  <w:style w:type="character" w:styleId="PageNumber">
    <w:name w:val="page number"/>
    <w:basedOn w:val="DefaultParagraphFont"/>
    <w:rsid w:val="00CC1A9E"/>
  </w:style>
  <w:style w:type="paragraph" w:customStyle="1" w:styleId="CenterEIB">
    <w:name w:val="Center EIB"/>
    <w:basedOn w:val="Normal"/>
    <w:qFormat/>
    <w:rsid w:val="00CC1A9E"/>
    <w:pPr>
      <w:keepLines/>
      <w:spacing w:after="120" w:line="240" w:lineRule="auto"/>
      <w:jc w:val="center"/>
    </w:pPr>
    <w:rPr>
      <w:rFonts w:ascii="Arial" w:hAnsi="Arial"/>
      <w:color w:val="000000" w:themeColor="text1"/>
      <w:sz w:val="20"/>
      <w:szCs w:val="20"/>
      <w:lang w:val="en-GB"/>
    </w:rPr>
  </w:style>
  <w:style w:type="table" w:customStyle="1" w:styleId="TableEIB">
    <w:name w:val="Table EIB"/>
    <w:basedOn w:val="TableNormal"/>
    <w:uiPriority w:val="99"/>
    <w:rsid w:val="00CC1A9E"/>
    <w:pPr>
      <w:spacing w:after="120" w:line="240" w:lineRule="auto"/>
    </w:pPr>
    <w:rPr>
      <w:rFonts w:ascii="Arial" w:hAnsi="Arial"/>
      <w:sz w:val="20"/>
      <w:szCs w:val="20"/>
      <w:lang w:val="en-GB"/>
    </w:rPr>
    <w:tblPr>
      <w:tblInd w:w="856" w:type="dxa"/>
    </w:tblPr>
  </w:style>
  <w:style w:type="character" w:styleId="Emphasis">
    <w:name w:val="Emphasis"/>
    <w:basedOn w:val="DefaultParagraphFont"/>
    <w:qFormat/>
    <w:rsid w:val="00CC1A9E"/>
    <w:rPr>
      <w:i/>
      <w:iCs/>
    </w:rPr>
  </w:style>
  <w:style w:type="numbering" w:customStyle="1" w:styleId="ListsEIB">
    <w:name w:val="Lists EIB"/>
    <w:uiPriority w:val="99"/>
    <w:rsid w:val="00CC1A9E"/>
    <w:pPr>
      <w:numPr>
        <w:numId w:val="36"/>
      </w:numPr>
    </w:pPr>
  </w:style>
  <w:style w:type="paragraph" w:customStyle="1" w:styleId="NoIndentEIB">
    <w:name w:val="No Indent EIB"/>
    <w:basedOn w:val="Normal"/>
    <w:qFormat/>
    <w:rsid w:val="00CC1A9E"/>
    <w:pPr>
      <w:keepLines/>
      <w:spacing w:after="120" w:line="240" w:lineRule="auto"/>
      <w:jc w:val="both"/>
    </w:pPr>
    <w:rPr>
      <w:rFonts w:ascii="Arial" w:hAnsi="Arial"/>
      <w:color w:val="000000" w:themeColor="text1"/>
      <w:sz w:val="20"/>
      <w:szCs w:val="20"/>
      <w:lang w:val="en-GB"/>
    </w:rPr>
  </w:style>
  <w:style w:type="paragraph" w:customStyle="1" w:styleId="ScheduleEIB">
    <w:name w:val="Schedule EIB"/>
    <w:basedOn w:val="Normal"/>
    <w:qFormat/>
    <w:rsid w:val="00CC1A9E"/>
    <w:pPr>
      <w:keepNext/>
      <w:keepLines/>
      <w:numPr>
        <w:numId w:val="39"/>
      </w:numPr>
      <w:spacing w:after="120" w:line="240" w:lineRule="auto"/>
      <w:jc w:val="right"/>
      <w:outlineLvl w:val="0"/>
    </w:pPr>
    <w:rPr>
      <w:rFonts w:ascii="Arial" w:hAnsi="Arial"/>
      <w:b/>
      <w:color w:val="000000" w:themeColor="text1"/>
      <w:sz w:val="20"/>
      <w:szCs w:val="20"/>
      <w:lang w:val="en-GB"/>
    </w:rPr>
  </w:style>
  <w:style w:type="paragraph" w:customStyle="1" w:styleId="SubSchedule1EIB">
    <w:name w:val="SubSchedule 1 EIB"/>
    <w:basedOn w:val="ScheduleEIB"/>
    <w:next w:val="Normal"/>
    <w:qFormat/>
    <w:rsid w:val="00CC1A9E"/>
    <w:pPr>
      <w:numPr>
        <w:ilvl w:val="1"/>
      </w:numPr>
      <w:spacing w:after="240"/>
      <w:jc w:val="center"/>
      <w:outlineLvl w:val="1"/>
    </w:pPr>
    <w:rPr>
      <w:u w:val="single"/>
    </w:rPr>
  </w:style>
  <w:style w:type="paragraph" w:customStyle="1" w:styleId="SubSchedule2EIB">
    <w:name w:val="SubSchedule 2 EIB"/>
    <w:basedOn w:val="SubSchedule1EIB"/>
    <w:qFormat/>
    <w:rsid w:val="00CC1A9E"/>
    <w:pPr>
      <w:numPr>
        <w:ilvl w:val="2"/>
      </w:numPr>
      <w:spacing w:before="200" w:after="200"/>
      <w:jc w:val="left"/>
      <w:outlineLvl w:val="9"/>
    </w:pPr>
    <w:rPr>
      <w:u w:val="none"/>
    </w:rPr>
  </w:style>
  <w:style w:type="paragraph" w:customStyle="1" w:styleId="SubSchedule3EIB">
    <w:name w:val="SubSchedule 3 EIB"/>
    <w:basedOn w:val="SubSchedule2EIB"/>
    <w:qFormat/>
    <w:rsid w:val="00CC1A9E"/>
    <w:pPr>
      <w:numPr>
        <w:ilvl w:val="3"/>
      </w:numPr>
      <w:jc w:val="center"/>
    </w:pPr>
    <w:rPr>
      <w:b w:val="0"/>
      <w:u w:val="single"/>
    </w:rPr>
  </w:style>
  <w:style w:type="numbering" w:customStyle="1" w:styleId="SchedulesLists">
    <w:name w:val="Schedules Lists"/>
    <w:uiPriority w:val="99"/>
    <w:rsid w:val="00CC1A9E"/>
    <w:pPr>
      <w:numPr>
        <w:numId w:val="37"/>
      </w:numPr>
    </w:pPr>
  </w:style>
  <w:style w:type="paragraph" w:customStyle="1" w:styleId="SubSchedule4EIB">
    <w:name w:val="SubSchedule 4 EIB"/>
    <w:basedOn w:val="SubSchedule3EIB"/>
    <w:next w:val="Normal"/>
    <w:qFormat/>
    <w:rsid w:val="00CC1A9E"/>
    <w:pPr>
      <w:numPr>
        <w:ilvl w:val="4"/>
      </w:numPr>
      <w:spacing w:before="120"/>
      <w:jc w:val="left"/>
    </w:pPr>
    <w:rPr>
      <w:rFonts w:ascii="Arial Bold" w:hAnsi="Arial Bold"/>
      <w:b/>
      <w:u w:val="none"/>
    </w:rPr>
  </w:style>
  <w:style w:type="paragraph" w:styleId="Revision">
    <w:name w:val="Revision"/>
    <w:hidden/>
    <w:uiPriority w:val="99"/>
    <w:semiHidden/>
    <w:rsid w:val="00CC1A9E"/>
    <w:pPr>
      <w:spacing w:after="0" w:line="240" w:lineRule="auto"/>
    </w:pPr>
    <w:rPr>
      <w:rFonts w:ascii="Arial" w:eastAsia="Times New Roman" w:hAnsi="Arial" w:cs="Times New Roman"/>
      <w:sz w:val="20"/>
      <w:szCs w:val="20"/>
      <w:lang w:val="en-GB"/>
    </w:rPr>
  </w:style>
  <w:style w:type="table" w:customStyle="1" w:styleId="TableGrid1">
    <w:name w:val="Table Grid1"/>
    <w:basedOn w:val="TableNormal"/>
    <w:next w:val="TableGrid"/>
    <w:uiPriority w:val="59"/>
    <w:rsid w:val="00CC1A9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031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1F5"/>
    <w:rPr>
      <w:sz w:val="20"/>
      <w:szCs w:val="20"/>
    </w:rPr>
  </w:style>
  <w:style w:type="character" w:styleId="EndnoteReference">
    <w:name w:val="endnote reference"/>
    <w:basedOn w:val="DefaultParagraphFont"/>
    <w:uiPriority w:val="99"/>
    <w:semiHidden/>
    <w:unhideWhenUsed/>
    <w:rsid w:val="005031F5"/>
    <w:rPr>
      <w:vertAlign w:val="superscript"/>
    </w:rPr>
  </w:style>
  <w:style w:type="paragraph" w:styleId="NormalWeb">
    <w:name w:val="Normal (Web)"/>
    <w:basedOn w:val="Normal"/>
    <w:uiPriority w:val="99"/>
    <w:semiHidden/>
    <w:unhideWhenUsed/>
    <w:rsid w:val="00D3457E"/>
    <w:pPr>
      <w:spacing w:before="100" w:beforeAutospacing="1" w:after="100" w:afterAutospacing="1" w:line="240" w:lineRule="auto"/>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yperlink" Target="http://www.eib.org/attachments/strategies/eib_statement_esps_en.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ib.org/attachments/strategies/eib_statement_esps_en.pdf" TargetMode="External"/><Relationship Id="rId23" Type="http://schemas.openxmlformats.org/officeDocument/2006/relationships/image" Target="media/image2.emf"/><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mplementation@eib.org" TargetMode="External"/><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94623-F5BA-4A09-9912-7239500A1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433DE-4CBF-4D02-9BB1-F47370A8F5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D44416-A13C-4D05-A66E-7D01AB96735F}">
  <ds:schemaRefs>
    <ds:schemaRef ds:uri="http://schemas.microsoft.com/sharepoint/v3/contenttype/forms"/>
  </ds:schemaRefs>
</ds:datastoreItem>
</file>

<file path=customXml/itemProps4.xml><?xml version="1.0" encoding="utf-8"?>
<ds:datastoreItem xmlns:ds="http://schemas.openxmlformats.org/officeDocument/2006/customXml" ds:itemID="{E99F677F-8C25-4049-BFC3-387DE61295E9}">
  <ds:schemaRefs>
    <ds:schemaRef ds:uri="http://schemas.microsoft.com/sharepoint/events"/>
  </ds:schemaRefs>
</ds:datastoreItem>
</file>

<file path=customXml/itemProps5.xml><?xml version="1.0" encoding="utf-8"?>
<ds:datastoreItem xmlns:ds="http://schemas.openxmlformats.org/officeDocument/2006/customXml" ds:itemID="{84584667-BB89-4D93-BC7A-3AA8BB4B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47526</Words>
  <Characters>270903</Characters>
  <Application>Microsoft Office Word</Application>
  <DocSecurity>0</DocSecurity>
  <Lines>2257</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Radovčić</dc:creator>
  <cp:keywords/>
  <dc:description/>
  <cp:lastModifiedBy>Vlatka Šelimber</cp:lastModifiedBy>
  <cp:revision>2</cp:revision>
  <cp:lastPrinted>2019-03-13T09:32:00Z</cp:lastPrinted>
  <dcterms:created xsi:type="dcterms:W3CDTF">2019-04-04T07:28:00Z</dcterms:created>
  <dcterms:modified xsi:type="dcterms:W3CDTF">2019-04-04T07:28:00Z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