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5A916" w14:textId="77777777"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315A975" wp14:editId="1315A976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1315A917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1315A918" w14:textId="77777777" w:rsidR="00CD3EFA" w:rsidRDefault="00CD3EFA"/>
    <w:p w14:paraId="1315A919" w14:textId="6AFDDD61" w:rsidR="00C337A4" w:rsidRPr="003A2F05" w:rsidRDefault="00C337A4" w:rsidP="0023763F">
      <w:pPr>
        <w:spacing w:after="2400"/>
        <w:jc w:val="right"/>
      </w:pPr>
      <w:r w:rsidRPr="00644824">
        <w:t xml:space="preserve">Zagreb, </w:t>
      </w:r>
      <w:r w:rsidR="00644824" w:rsidRPr="00644824">
        <w:t xml:space="preserve">4. </w:t>
      </w:r>
      <w:r w:rsidR="00371EB2">
        <w:t>travnja</w:t>
      </w:r>
      <w:r w:rsidRPr="00644824">
        <w:t xml:space="preserve"> 201</w:t>
      </w:r>
      <w:r w:rsidR="002179F8" w:rsidRPr="00644824">
        <w:t>9</w:t>
      </w:r>
      <w:r w:rsidRPr="00644824">
        <w:t>.</w:t>
      </w:r>
    </w:p>
    <w:p w14:paraId="1315A91A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1315A91B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1315A91E" w14:textId="77777777" w:rsidTr="000350D9">
        <w:tc>
          <w:tcPr>
            <w:tcW w:w="1951" w:type="dxa"/>
          </w:tcPr>
          <w:p w14:paraId="1315A91C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1315A91D" w14:textId="77777777" w:rsidR="000350D9" w:rsidRDefault="00644824" w:rsidP="000350D9">
            <w:pPr>
              <w:spacing w:line="360" w:lineRule="auto"/>
            </w:pPr>
            <w:r>
              <w:t>Ministarstvo vanjskih i europskih poslova</w:t>
            </w:r>
          </w:p>
        </w:tc>
      </w:tr>
    </w:tbl>
    <w:p w14:paraId="1315A91F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1315A920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1315A923" w14:textId="77777777" w:rsidTr="000350D9">
        <w:tc>
          <w:tcPr>
            <w:tcW w:w="1951" w:type="dxa"/>
          </w:tcPr>
          <w:p w14:paraId="1315A921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1315A922" w14:textId="57702BDE" w:rsidR="000350D9" w:rsidRDefault="00644824" w:rsidP="000350D9">
            <w:pPr>
              <w:spacing w:line="360" w:lineRule="auto"/>
            </w:pPr>
            <w:r>
              <w:t>Prijedlog odluke o određivanju koordinatora i pripremi prijedloga Programa Predsjedanja Republike Hrvatske Vijećem Europske unije</w:t>
            </w:r>
            <w:r w:rsidR="0067769D">
              <w:t xml:space="preserve"> 2020</w:t>
            </w:r>
          </w:p>
        </w:tc>
      </w:tr>
    </w:tbl>
    <w:p w14:paraId="1315A924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1315A925" w14:textId="77777777" w:rsidR="00CE78D1" w:rsidRDefault="00CE78D1" w:rsidP="008F0DD4"/>
    <w:p w14:paraId="1315A926" w14:textId="77777777" w:rsidR="00CE78D1" w:rsidRPr="00CE78D1" w:rsidRDefault="00CE78D1" w:rsidP="00CE78D1"/>
    <w:p w14:paraId="1315A927" w14:textId="77777777" w:rsidR="00CE78D1" w:rsidRPr="00CE78D1" w:rsidRDefault="00CE78D1" w:rsidP="00CE78D1"/>
    <w:p w14:paraId="1315A928" w14:textId="77777777" w:rsidR="00CE78D1" w:rsidRPr="00CE78D1" w:rsidRDefault="00CE78D1" w:rsidP="00CE78D1"/>
    <w:p w14:paraId="1315A929" w14:textId="77777777" w:rsidR="00CE78D1" w:rsidRPr="00CE78D1" w:rsidRDefault="00CE78D1" w:rsidP="00CE78D1"/>
    <w:p w14:paraId="1315A92A" w14:textId="77777777" w:rsidR="00CE78D1" w:rsidRPr="00CE78D1" w:rsidRDefault="00CE78D1" w:rsidP="00CE78D1"/>
    <w:p w14:paraId="1315A92B" w14:textId="77777777" w:rsidR="00CE78D1" w:rsidRPr="00CE78D1" w:rsidRDefault="00CE78D1" w:rsidP="00CE78D1"/>
    <w:p w14:paraId="1315A92C" w14:textId="77777777" w:rsidR="00CE78D1" w:rsidRPr="00CE78D1" w:rsidRDefault="00CE78D1" w:rsidP="00CE78D1"/>
    <w:p w14:paraId="1315A92D" w14:textId="77777777" w:rsidR="00CE78D1" w:rsidRPr="00CE78D1" w:rsidRDefault="00CE78D1" w:rsidP="00CE78D1"/>
    <w:p w14:paraId="1315A92E" w14:textId="77777777" w:rsidR="00CE78D1" w:rsidRPr="00CE78D1" w:rsidRDefault="00CE78D1" w:rsidP="00CE78D1"/>
    <w:p w14:paraId="1315A92F" w14:textId="77777777" w:rsidR="00CE78D1" w:rsidRPr="00CE78D1" w:rsidRDefault="00CE78D1" w:rsidP="00CE78D1"/>
    <w:p w14:paraId="1315A930" w14:textId="77777777" w:rsidR="00CE78D1" w:rsidRPr="00CE78D1" w:rsidRDefault="00CE78D1" w:rsidP="00CE78D1"/>
    <w:p w14:paraId="1315A931" w14:textId="77777777" w:rsidR="00CE78D1" w:rsidRPr="00CE78D1" w:rsidRDefault="00CE78D1" w:rsidP="00CE78D1"/>
    <w:p w14:paraId="1315A932" w14:textId="77777777" w:rsidR="00CE78D1" w:rsidRDefault="00CE78D1" w:rsidP="00CE78D1"/>
    <w:p w14:paraId="1315A933" w14:textId="77777777" w:rsidR="00CE78D1" w:rsidRDefault="00CE78D1" w:rsidP="00CE78D1"/>
    <w:p w14:paraId="1315A934" w14:textId="77777777" w:rsidR="00B4679E" w:rsidRDefault="00B4679E" w:rsidP="00CE78D1">
      <w:pPr>
        <w:sectPr w:rsidR="00B4679E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1315A935" w14:textId="77777777" w:rsidR="008F0DD4" w:rsidRDefault="008F0DD4" w:rsidP="00CE78D1"/>
    <w:p w14:paraId="1315A936" w14:textId="77777777" w:rsidR="00B4679E" w:rsidRDefault="00B4679E" w:rsidP="00B4679E">
      <w:pPr>
        <w:jc w:val="both"/>
      </w:pPr>
    </w:p>
    <w:p w14:paraId="1315A937" w14:textId="77777777" w:rsidR="00B4679E" w:rsidRDefault="00B4679E" w:rsidP="00B4679E">
      <w:pPr>
        <w:jc w:val="both"/>
      </w:pPr>
    </w:p>
    <w:p w14:paraId="1315A938" w14:textId="14F452C0" w:rsidR="00B4679E" w:rsidRDefault="00B4679E" w:rsidP="00B4679E">
      <w:pPr>
        <w:jc w:val="both"/>
      </w:pPr>
      <w:r w:rsidRPr="001607C7">
        <w:t xml:space="preserve">Na temelju članka </w:t>
      </w:r>
      <w:r w:rsidR="00110B09">
        <w:t>31</w:t>
      </w:r>
      <w:r w:rsidRPr="001607C7">
        <w:t>. stav</w:t>
      </w:r>
      <w:r w:rsidR="00110B09">
        <w:t>ka 2</w:t>
      </w:r>
      <w:r w:rsidRPr="001607C7">
        <w:t>. Zakona o Vladi Republike Hrvatske („Narodne novine“, br. 150/11, 119/14</w:t>
      </w:r>
      <w:r>
        <w:t>,</w:t>
      </w:r>
      <w:r w:rsidRPr="001607C7">
        <w:t xml:space="preserve"> 93/16</w:t>
      </w:r>
      <w:r>
        <w:t xml:space="preserve"> i 116/18</w:t>
      </w:r>
      <w:r w:rsidRPr="001607C7">
        <w:t>), Vlada Republike Hrvatske je na sjednici održanoj</w:t>
      </w:r>
      <w:r>
        <w:t xml:space="preserve"> </w:t>
      </w:r>
      <w:r w:rsidRPr="001607C7">
        <w:t>_______</w:t>
      </w:r>
      <w:r>
        <w:t xml:space="preserve"> travnja </w:t>
      </w:r>
      <w:r w:rsidRPr="001607C7">
        <w:t>2019. godine donijela</w:t>
      </w:r>
    </w:p>
    <w:p w14:paraId="1315A939" w14:textId="77777777" w:rsidR="00B4679E" w:rsidRDefault="00B4679E" w:rsidP="00B4679E"/>
    <w:p w14:paraId="1315A93A" w14:textId="0AA382D3" w:rsidR="00B4679E" w:rsidRDefault="00B4679E" w:rsidP="00B4679E">
      <w:pPr>
        <w:pStyle w:val="Heading1"/>
        <w:spacing w:after="60"/>
      </w:pPr>
      <w:r w:rsidRPr="001607C7">
        <w:t>ODLUKU</w:t>
      </w:r>
      <w:r>
        <w:br/>
      </w:r>
      <w:r w:rsidRPr="001607C7">
        <w:t>o</w:t>
      </w:r>
      <w:r>
        <w:br/>
        <w:t>određivanju</w:t>
      </w:r>
      <w:r w:rsidRPr="001607C7">
        <w:t xml:space="preserve"> koordinatora </w:t>
      </w:r>
      <w:r>
        <w:t>i pripremi</w:t>
      </w:r>
      <w:r w:rsidRPr="001607C7">
        <w:t xml:space="preserve"> </w:t>
      </w:r>
      <w:r>
        <w:t>prijedloga</w:t>
      </w:r>
      <w:r w:rsidRPr="001607C7">
        <w:t xml:space="preserve"> </w:t>
      </w:r>
      <w:r>
        <w:t>P</w:t>
      </w:r>
      <w:r w:rsidRPr="001607C7">
        <w:t>rograma</w:t>
      </w:r>
      <w:r>
        <w:t> </w:t>
      </w:r>
      <w:r w:rsidRPr="001607C7">
        <w:t>Predsjedanja</w:t>
      </w:r>
      <w:r>
        <w:t> </w:t>
      </w:r>
      <w:r w:rsidRPr="001607C7">
        <w:t>Republike</w:t>
      </w:r>
      <w:r>
        <w:t> </w:t>
      </w:r>
      <w:r w:rsidRPr="001607C7">
        <w:t>Hrvatske Vijećem Europske unije</w:t>
      </w:r>
      <w:r w:rsidR="0067769D">
        <w:t xml:space="preserve"> 2020</w:t>
      </w:r>
    </w:p>
    <w:p w14:paraId="1315A93B" w14:textId="77777777" w:rsidR="00B4679E" w:rsidRPr="00357A74" w:rsidRDefault="00B4679E" w:rsidP="00B4679E">
      <w:pPr>
        <w:jc w:val="center"/>
      </w:pPr>
      <w:r>
        <w:t>I.</w:t>
      </w:r>
    </w:p>
    <w:p w14:paraId="1315A93C" w14:textId="53D7D620" w:rsidR="00B4679E" w:rsidRPr="002A658B" w:rsidRDefault="00B4679E" w:rsidP="00B4679E">
      <w:pPr>
        <w:keepNext/>
        <w:spacing w:before="240" w:after="240"/>
        <w:jc w:val="both"/>
      </w:pPr>
      <w:r w:rsidRPr="002A658B">
        <w:t xml:space="preserve">Ovom se odlukom utvrđuju koordinatori za pripremu prijedloga Programa Predsjedanja Republike Hrvatske Vijećem Europske unije </w:t>
      </w:r>
      <w:r w:rsidR="0067769D">
        <w:t xml:space="preserve">2020 </w:t>
      </w:r>
      <w:r w:rsidRPr="002A658B">
        <w:t>(dalje u tekstu: prijedlog Programa Predsjedanja) prema formacijama Vijeća.</w:t>
      </w:r>
    </w:p>
    <w:p w14:paraId="1315A93D" w14:textId="77777777" w:rsidR="00B4679E" w:rsidRDefault="00B4679E" w:rsidP="00B4679E">
      <w:pPr>
        <w:keepNext/>
        <w:spacing w:before="240" w:after="120"/>
        <w:jc w:val="center"/>
      </w:pPr>
      <w:r>
        <w:t>II.</w:t>
      </w:r>
    </w:p>
    <w:p w14:paraId="1315A93E" w14:textId="6ADD0021" w:rsidR="00B4679E" w:rsidRPr="002A658B" w:rsidRDefault="00731135" w:rsidP="00B4679E">
      <w:pPr>
        <w:keepNext/>
        <w:spacing w:before="240" w:after="120"/>
        <w:jc w:val="both"/>
      </w:pPr>
      <w:r>
        <w:t>Koordinatorima iz točke I</w:t>
      </w:r>
      <w:r w:rsidR="00B4679E" w:rsidRPr="002A658B">
        <w:t xml:space="preserve">. određuju se sljedeći ministri u Vladi Republike Hrvatske :  </w:t>
      </w:r>
    </w:p>
    <w:p w14:paraId="1315A93F" w14:textId="77777777" w:rsidR="00B4679E" w:rsidRPr="002D0872" w:rsidRDefault="00B4679E" w:rsidP="00B4679E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D0872">
        <w:rPr>
          <w:rFonts w:ascii="Times New Roman" w:hAnsi="Times New Roman" w:cs="Times New Roman"/>
          <w:sz w:val="24"/>
          <w:szCs w:val="24"/>
        </w:rPr>
        <w:t xml:space="preserve">za </w:t>
      </w:r>
      <w:r w:rsidRPr="00F70D3D">
        <w:rPr>
          <w:rFonts w:ascii="Times New Roman" w:hAnsi="Times New Roman" w:cs="Times New Roman"/>
          <w:b/>
          <w:sz w:val="24"/>
          <w:szCs w:val="24"/>
        </w:rPr>
        <w:t>Vijeće za poljoprivredu i ribarstvo</w:t>
      </w:r>
      <w:r>
        <w:rPr>
          <w:rFonts w:ascii="Times New Roman" w:hAnsi="Times New Roman" w:cs="Times New Roman"/>
          <w:sz w:val="24"/>
          <w:szCs w:val="24"/>
        </w:rPr>
        <w:t>: potpredsjednik Vlade i ministar poljoprivrede;</w:t>
      </w:r>
    </w:p>
    <w:p w14:paraId="1315A940" w14:textId="77777777" w:rsidR="00B4679E" w:rsidRPr="0042501E" w:rsidRDefault="00B4679E" w:rsidP="00B4679E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D0872">
        <w:rPr>
          <w:rFonts w:ascii="Times New Roman" w:hAnsi="Times New Roman" w:cs="Times New Roman"/>
          <w:sz w:val="24"/>
          <w:szCs w:val="24"/>
        </w:rPr>
        <w:t xml:space="preserve">za </w:t>
      </w:r>
      <w:r w:rsidRPr="00F70D3D">
        <w:rPr>
          <w:rFonts w:ascii="Times New Roman" w:hAnsi="Times New Roman" w:cs="Times New Roman"/>
          <w:b/>
          <w:sz w:val="24"/>
          <w:szCs w:val="24"/>
        </w:rPr>
        <w:t>Vijeće za konkurentnost</w:t>
      </w:r>
      <w:r>
        <w:rPr>
          <w:rFonts w:ascii="Times New Roman" w:hAnsi="Times New Roman" w:cs="Times New Roman"/>
          <w:sz w:val="24"/>
          <w:szCs w:val="24"/>
        </w:rPr>
        <w:t>: ministar gospodarstva, poduzetništva i obrta u suradnji sa Ministarstvom znanosti i obrazovanja, Ministarstvom turizma, Ministarstvom financija - Carinska uprava, Državnim zavodom za intelektualno vlasništvo, Državnim zavodom za mjeriteljstvo i</w:t>
      </w:r>
      <w:r w:rsidRPr="004250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Središnjim državnim uredom za razvoj digitalnog društva; </w:t>
      </w:r>
    </w:p>
    <w:p w14:paraId="1315A941" w14:textId="77777777" w:rsidR="00B4679E" w:rsidRPr="002D0872" w:rsidRDefault="00B4679E" w:rsidP="00B4679E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D0872">
        <w:rPr>
          <w:rFonts w:ascii="Times New Roman" w:hAnsi="Times New Roman" w:cs="Times New Roman"/>
          <w:sz w:val="24"/>
          <w:szCs w:val="24"/>
        </w:rPr>
        <w:t xml:space="preserve">za </w:t>
      </w:r>
      <w:r w:rsidRPr="00F70D3D">
        <w:rPr>
          <w:rFonts w:ascii="Times New Roman" w:hAnsi="Times New Roman" w:cs="Times New Roman"/>
          <w:b/>
          <w:sz w:val="24"/>
          <w:szCs w:val="24"/>
        </w:rPr>
        <w:t>Vijeće za ekonomske i financijske poslove</w:t>
      </w:r>
      <w:r>
        <w:rPr>
          <w:rFonts w:ascii="Times New Roman" w:hAnsi="Times New Roman" w:cs="Times New Roman"/>
          <w:sz w:val="24"/>
          <w:szCs w:val="24"/>
        </w:rPr>
        <w:t>: ministar financija;</w:t>
      </w:r>
    </w:p>
    <w:p w14:paraId="1315A942" w14:textId="77777777" w:rsidR="00B4679E" w:rsidRPr="002D0872" w:rsidRDefault="00B4679E" w:rsidP="00B4679E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D0872">
        <w:rPr>
          <w:rFonts w:ascii="Times New Roman" w:hAnsi="Times New Roman" w:cs="Times New Roman"/>
          <w:sz w:val="24"/>
          <w:szCs w:val="24"/>
        </w:rPr>
        <w:t xml:space="preserve">za  </w:t>
      </w:r>
      <w:r w:rsidRPr="00F70D3D">
        <w:rPr>
          <w:rFonts w:ascii="Times New Roman" w:hAnsi="Times New Roman" w:cs="Times New Roman"/>
          <w:b/>
          <w:sz w:val="24"/>
          <w:szCs w:val="24"/>
        </w:rPr>
        <w:t>Vijeće za okoliš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ministar zaštite okoliša i energetike; </w:t>
      </w:r>
      <w:r w:rsidRPr="002D08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15A943" w14:textId="77777777" w:rsidR="00B4679E" w:rsidRPr="00E76DE8" w:rsidRDefault="00B4679E" w:rsidP="00B4679E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A06A4">
        <w:rPr>
          <w:rFonts w:ascii="Times New Roman" w:hAnsi="Times New Roman" w:cs="Times New Roman"/>
          <w:sz w:val="24"/>
          <w:szCs w:val="24"/>
        </w:rPr>
        <w:t xml:space="preserve">za </w:t>
      </w:r>
      <w:r w:rsidRPr="00F70D3D">
        <w:rPr>
          <w:rFonts w:ascii="Times New Roman" w:hAnsi="Times New Roman" w:cs="Times New Roman"/>
          <w:b/>
          <w:sz w:val="24"/>
          <w:szCs w:val="24"/>
        </w:rPr>
        <w:t>Vijeće za zapošljavanje, socijalnu politiku, zdravstvo i pitanja potrošača</w:t>
      </w:r>
      <w:r w:rsidRPr="005A06A4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ministar </w:t>
      </w:r>
      <w:r w:rsidRPr="005A06A4">
        <w:rPr>
          <w:rFonts w:ascii="Times New Roman" w:hAnsi="Times New Roman" w:cs="Times New Roman"/>
          <w:sz w:val="24"/>
          <w:szCs w:val="24"/>
        </w:rPr>
        <w:t>rada i mirovinskog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A06A4">
        <w:rPr>
          <w:rFonts w:ascii="Times New Roman" w:hAnsi="Times New Roman" w:cs="Times New Roman"/>
          <w:sz w:val="24"/>
          <w:szCs w:val="24"/>
        </w:rPr>
        <w:t xml:space="preserve"> sustava</w:t>
      </w:r>
      <w:r>
        <w:rPr>
          <w:rFonts w:ascii="Times New Roman" w:hAnsi="Times New Roman" w:cs="Times New Roman"/>
          <w:sz w:val="24"/>
          <w:szCs w:val="24"/>
        </w:rPr>
        <w:t>, u suradnji s Ministarstvom za demografiju, obitelj, mlade i socijalnu politiku i Ministarstvom zdravstva</w:t>
      </w:r>
      <w:r w:rsidRPr="00E76DE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315A944" w14:textId="77777777" w:rsidR="00B4679E" w:rsidRPr="00E76DE8" w:rsidRDefault="00B4679E" w:rsidP="00B4679E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6DE8">
        <w:rPr>
          <w:rFonts w:ascii="Times New Roman" w:hAnsi="Times New Roman" w:cs="Times New Roman"/>
          <w:sz w:val="24"/>
          <w:szCs w:val="24"/>
        </w:rPr>
        <w:t xml:space="preserve">za </w:t>
      </w:r>
      <w:r w:rsidRPr="00E76DE8">
        <w:rPr>
          <w:rFonts w:ascii="Times New Roman" w:hAnsi="Times New Roman" w:cs="Times New Roman"/>
          <w:b/>
          <w:sz w:val="24"/>
          <w:szCs w:val="24"/>
        </w:rPr>
        <w:t>Vijeće za obrazovanje, mlade, kulturu i sport:</w:t>
      </w:r>
      <w:r w:rsidRPr="00E76DE8">
        <w:rPr>
          <w:rFonts w:ascii="Times New Roman" w:hAnsi="Times New Roman" w:cs="Times New Roman"/>
          <w:sz w:val="24"/>
          <w:szCs w:val="24"/>
        </w:rPr>
        <w:t xml:space="preserve"> ministrica znanosti i obrazovanja i ministrica kulture u suradnji s Ministarstvom za  demografiju, obitelj, mlade i socijalnu politiku i Središnjim državnim uredom za šport;</w:t>
      </w:r>
    </w:p>
    <w:p w14:paraId="1315A945" w14:textId="77777777" w:rsidR="00B4679E" w:rsidRPr="00E76DE8" w:rsidRDefault="00B4679E" w:rsidP="00B4679E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6DE8">
        <w:rPr>
          <w:rFonts w:ascii="Times New Roman" w:hAnsi="Times New Roman" w:cs="Times New Roman"/>
          <w:sz w:val="24"/>
          <w:szCs w:val="24"/>
        </w:rPr>
        <w:t xml:space="preserve">za </w:t>
      </w:r>
      <w:r w:rsidRPr="00E76DE8">
        <w:rPr>
          <w:rFonts w:ascii="Times New Roman" w:hAnsi="Times New Roman" w:cs="Times New Roman"/>
          <w:b/>
          <w:sz w:val="24"/>
          <w:szCs w:val="24"/>
        </w:rPr>
        <w:t>Vijeće za vanjske poslove</w:t>
      </w:r>
      <w:r w:rsidRPr="00E76DE8">
        <w:rPr>
          <w:rFonts w:ascii="Times New Roman" w:hAnsi="Times New Roman" w:cs="Times New Roman"/>
          <w:sz w:val="24"/>
          <w:szCs w:val="24"/>
        </w:rPr>
        <w:t>: potpredsjednica Vlade i ministrica vanjskih i europskih poslova, u suradnji s Ministarstvom obrane;</w:t>
      </w:r>
    </w:p>
    <w:p w14:paraId="1315A946" w14:textId="77777777" w:rsidR="00B4679E" w:rsidRPr="00E76DE8" w:rsidRDefault="00B4679E" w:rsidP="00B4679E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6DE8">
        <w:rPr>
          <w:rFonts w:ascii="Times New Roman" w:hAnsi="Times New Roman" w:cs="Times New Roman"/>
          <w:sz w:val="24"/>
          <w:szCs w:val="24"/>
        </w:rPr>
        <w:t xml:space="preserve">za </w:t>
      </w:r>
      <w:r w:rsidRPr="00E76DE8">
        <w:rPr>
          <w:rFonts w:ascii="Times New Roman" w:hAnsi="Times New Roman" w:cs="Times New Roman"/>
          <w:b/>
          <w:sz w:val="24"/>
          <w:szCs w:val="24"/>
        </w:rPr>
        <w:t>Vijeće za opće poslove</w:t>
      </w:r>
      <w:r w:rsidRPr="00E76DE8">
        <w:rPr>
          <w:rFonts w:ascii="Times New Roman" w:hAnsi="Times New Roman" w:cs="Times New Roman"/>
          <w:sz w:val="24"/>
          <w:szCs w:val="24"/>
        </w:rPr>
        <w:t>: potpredsjednica Vlade i ministrica vanjskih i europskih poslova, u suradnji s Ministarstvom regionalnog razvoja i fondova EU i Ministarstvom financija (Višegodišnji financijski okvir);</w:t>
      </w:r>
    </w:p>
    <w:p w14:paraId="1315A947" w14:textId="77777777" w:rsidR="00B4679E" w:rsidRPr="00E76DE8" w:rsidRDefault="00B4679E" w:rsidP="00B4679E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6DE8">
        <w:rPr>
          <w:rFonts w:ascii="Times New Roman" w:hAnsi="Times New Roman" w:cs="Times New Roman"/>
          <w:sz w:val="24"/>
          <w:szCs w:val="24"/>
        </w:rPr>
        <w:t xml:space="preserve">za </w:t>
      </w:r>
      <w:r w:rsidRPr="00E76DE8">
        <w:rPr>
          <w:rFonts w:ascii="Times New Roman" w:hAnsi="Times New Roman" w:cs="Times New Roman"/>
          <w:b/>
          <w:sz w:val="24"/>
          <w:szCs w:val="24"/>
        </w:rPr>
        <w:t>Vijeće za pravosuđe i unutarnje poslove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76DE8">
        <w:rPr>
          <w:rFonts w:ascii="Times New Roman" w:hAnsi="Times New Roman" w:cs="Times New Roman"/>
          <w:sz w:val="24"/>
          <w:szCs w:val="24"/>
        </w:rPr>
        <w:t>ministar unutarnjih poslova i ministar pravosuđa;</w:t>
      </w:r>
    </w:p>
    <w:p w14:paraId="1315A948" w14:textId="77777777" w:rsidR="00B4679E" w:rsidRDefault="00B4679E" w:rsidP="00B4679E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3E34">
        <w:rPr>
          <w:rFonts w:ascii="Times New Roman" w:hAnsi="Times New Roman" w:cs="Times New Roman"/>
          <w:sz w:val="24"/>
          <w:szCs w:val="24"/>
        </w:rPr>
        <w:t xml:space="preserve">za </w:t>
      </w:r>
      <w:r w:rsidRPr="006F3E34">
        <w:rPr>
          <w:rFonts w:ascii="Times New Roman" w:hAnsi="Times New Roman" w:cs="Times New Roman"/>
          <w:b/>
          <w:sz w:val="24"/>
          <w:szCs w:val="24"/>
        </w:rPr>
        <w:t>Vijeće za promet, telekomunikacije i energetiku</w:t>
      </w:r>
      <w:r w:rsidRPr="006F3E3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ministar </w:t>
      </w:r>
      <w:r w:rsidRPr="006F3E34">
        <w:rPr>
          <w:rFonts w:ascii="Times New Roman" w:hAnsi="Times New Roman" w:cs="Times New Roman"/>
          <w:sz w:val="24"/>
          <w:szCs w:val="24"/>
        </w:rPr>
        <w:t>mora, prometa i infrastrukture</w:t>
      </w:r>
      <w:r>
        <w:rPr>
          <w:rFonts w:ascii="Times New Roman" w:hAnsi="Times New Roman" w:cs="Times New Roman"/>
          <w:sz w:val="24"/>
          <w:szCs w:val="24"/>
        </w:rPr>
        <w:t xml:space="preserve"> i ministar zaštite okoliša i energetike, u suradnji s Ministarstvom gospodarstva, poduzetništva i obrta, Ministarstvom  graditeljstva i prostornoga uređenja i Središnjim državnim uredom za razvoj digitalnog društva. </w:t>
      </w:r>
    </w:p>
    <w:p w14:paraId="1315A949" w14:textId="77777777" w:rsidR="00B4679E" w:rsidRDefault="00B4679E" w:rsidP="00B4679E">
      <w:pPr>
        <w:keepNext/>
        <w:spacing w:before="240" w:after="240"/>
        <w:ind w:left="3546" w:firstLine="702"/>
      </w:pPr>
      <w:r>
        <w:lastRenderedPageBreak/>
        <w:t>III.</w:t>
      </w:r>
    </w:p>
    <w:p w14:paraId="1315A94A" w14:textId="65F974BB" w:rsidR="00B4679E" w:rsidRPr="002A658B" w:rsidRDefault="00B4679E" w:rsidP="00B4679E">
      <w:pPr>
        <w:keepNext/>
        <w:spacing w:before="240" w:after="240"/>
        <w:jc w:val="both"/>
      </w:pPr>
      <w:r w:rsidRPr="002A658B">
        <w:t xml:space="preserve">Koordinatori, u suradnji sa svim drugim nadležnim tijelima iz točke </w:t>
      </w:r>
      <w:r>
        <w:t>I</w:t>
      </w:r>
      <w:r w:rsidR="00731135">
        <w:t>I</w:t>
      </w:r>
      <w:r w:rsidRPr="002A658B">
        <w:t xml:space="preserve">. dužni su predložiti i razraditi strateške prioritete Predsjedanja, kao </w:t>
      </w:r>
      <w:r>
        <w:t xml:space="preserve">i </w:t>
      </w:r>
      <w:r w:rsidRPr="002A658B">
        <w:t xml:space="preserve">prijedlog Programa Predsjedanja za formacije Vijeća za koje su zaduženi, vodeći pritom računa o prioritetima utvrđenima u </w:t>
      </w:r>
      <w:r w:rsidR="00731135">
        <w:t>O</w:t>
      </w:r>
      <w:r w:rsidRPr="002A658B">
        <w:t xml:space="preserve">samnaestomjesečnom programu Vijeća </w:t>
      </w:r>
      <w:r w:rsidR="00731135">
        <w:t xml:space="preserve">Europske unije  za razdoblje </w:t>
      </w:r>
      <w:r w:rsidRPr="002A658B">
        <w:t>od 1. siječnja 2019. do 30. lipnja 2020. (Programu Trija), kao i o prioritetima koje je Republika Hrvatska isticala prilikom njegovog usuglašavanja te o svim drugim prioritetnim mjerama i aktivnostima na području svoje nadležnosti.</w:t>
      </w:r>
    </w:p>
    <w:p w14:paraId="1315A94B" w14:textId="77777777" w:rsidR="00B4679E" w:rsidRDefault="00B4679E" w:rsidP="00B4679E">
      <w:pPr>
        <w:keepNext/>
        <w:spacing w:before="240" w:after="240"/>
        <w:jc w:val="center"/>
      </w:pPr>
      <w:r>
        <w:t>IV.</w:t>
      </w:r>
    </w:p>
    <w:p w14:paraId="1315A94C" w14:textId="338B7ABE" w:rsidR="00B4679E" w:rsidRPr="002A658B" w:rsidRDefault="00B4679E" w:rsidP="00B4679E">
      <w:pPr>
        <w:keepNext/>
        <w:spacing w:before="240" w:after="240"/>
        <w:jc w:val="both"/>
      </w:pPr>
      <w:r w:rsidRPr="002A658B">
        <w:t>Na prijedlog Ministarstva vanjskih i europskih poslova, Upravljačko vijeće za Predsjedanje Republike Hrvat</w:t>
      </w:r>
      <w:r w:rsidR="00731135">
        <w:t xml:space="preserve">ske Vijećem </w:t>
      </w:r>
      <w:r w:rsidR="007B5CA3">
        <w:t>EU</w:t>
      </w:r>
      <w:r w:rsidR="00731135">
        <w:t xml:space="preserve"> 2020</w:t>
      </w:r>
      <w:r w:rsidRPr="002A658B">
        <w:t xml:space="preserve"> raspravit će i odobriti strateške prioritete Predsjedanja, koji će dalje biti razrađeni u detaljnom Programu Predsjedanja.</w:t>
      </w:r>
    </w:p>
    <w:p w14:paraId="1315A94D" w14:textId="77777777" w:rsidR="00B4679E" w:rsidRDefault="00B4679E" w:rsidP="00B4679E">
      <w:pPr>
        <w:keepNext/>
        <w:spacing w:before="240" w:after="240"/>
        <w:jc w:val="center"/>
      </w:pPr>
      <w:r>
        <w:t>V.</w:t>
      </w:r>
    </w:p>
    <w:p w14:paraId="1315A94E" w14:textId="77AD5FF5" w:rsidR="00B4679E" w:rsidRPr="002A658B" w:rsidRDefault="00B4679E" w:rsidP="00B4679E">
      <w:pPr>
        <w:keepNext/>
        <w:spacing w:before="240" w:after="240"/>
        <w:jc w:val="both"/>
      </w:pPr>
      <w:r w:rsidRPr="002A658B">
        <w:t xml:space="preserve">Koordinaciju izrade sveobuhvatnog prijedloga Programa Predsjedanja provodit će Ministarstvo vanjskih i europskih poslova, odnosno Međuresorno koordinacijsko vijeće za Predsjedanje Republike Hrvatske Vijećem </w:t>
      </w:r>
      <w:r w:rsidR="007B5CA3">
        <w:t>EU 2020</w:t>
      </w:r>
      <w:r w:rsidRPr="002A658B">
        <w:t xml:space="preserve"> u okvirima svoje nadležnosti.  </w:t>
      </w:r>
    </w:p>
    <w:p w14:paraId="1315A94F" w14:textId="77777777" w:rsidR="00B4679E" w:rsidRDefault="00B4679E" w:rsidP="00B4679E">
      <w:pPr>
        <w:keepNext/>
        <w:spacing w:before="240" w:after="240"/>
        <w:jc w:val="center"/>
      </w:pPr>
      <w:r>
        <w:t>VI.</w:t>
      </w:r>
    </w:p>
    <w:p w14:paraId="1315A950" w14:textId="2D89ED92" w:rsidR="00B4679E" w:rsidRPr="002A658B" w:rsidRDefault="00B4679E" w:rsidP="00B4679E">
      <w:pPr>
        <w:keepNext/>
        <w:spacing w:before="240" w:after="240"/>
        <w:jc w:val="both"/>
      </w:pPr>
      <w:r w:rsidRPr="002A658B">
        <w:t xml:space="preserve">Međuresorno koordinacijsko vijeće za Predsjedanje Republike Hrvatske Vijećem </w:t>
      </w:r>
      <w:r w:rsidR="007B5CA3">
        <w:t>EU 2020</w:t>
      </w:r>
      <w:r w:rsidRPr="002A658B">
        <w:t xml:space="preserve"> dostavit će do završetka 2019. godine usuglašeni prijedlog Programa Predsjedanja Vladi Republike Hrvatske na usvajanje. </w:t>
      </w:r>
    </w:p>
    <w:p w14:paraId="1315A951" w14:textId="77777777" w:rsidR="00B4679E" w:rsidRDefault="00B4679E" w:rsidP="00B4679E">
      <w:pPr>
        <w:keepNext/>
        <w:spacing w:before="240" w:after="240"/>
        <w:jc w:val="center"/>
      </w:pPr>
      <w:r>
        <w:t>VII.</w:t>
      </w:r>
    </w:p>
    <w:p w14:paraId="1315A952" w14:textId="6E2AFD44" w:rsidR="00B4679E" w:rsidRPr="002A658B" w:rsidRDefault="00B4679E" w:rsidP="00B4679E">
      <w:pPr>
        <w:keepNext/>
        <w:spacing w:before="240" w:after="240"/>
        <w:jc w:val="both"/>
      </w:pPr>
      <w:r w:rsidRPr="002A658B">
        <w:t xml:space="preserve">Obveza je koordinatora i svih drugih nadležnih tijela iz točke </w:t>
      </w:r>
      <w:r>
        <w:t>I</w:t>
      </w:r>
      <w:r w:rsidR="00731135">
        <w:t>I</w:t>
      </w:r>
      <w:r w:rsidRPr="002A658B">
        <w:t>. ov</w:t>
      </w:r>
      <w:r>
        <w:t>e Odluke</w:t>
      </w:r>
      <w:r w:rsidRPr="002A658B">
        <w:t xml:space="preserve"> da prilikom utvrđivanja te usuglašavanja strateških prioriteta kao i izrade prijedloga detaljnog Programa Predsjedanja za pojedine formacije Vijeća, pravovremeno i na odgovarajuće načine uključe sva druga tijela državne uprave i savjetuju se s njima, vodeći pritom osobito računa o zaduženjima iz Zaključka Vlade Republike </w:t>
      </w:r>
      <w:r w:rsidR="00731135">
        <w:t xml:space="preserve">Hrvatske </w:t>
      </w:r>
      <w:r w:rsidRPr="002A658B">
        <w:t>o zaduženjima središnjih tijela državne uprave i drugih tijela za sudjelovanje u radu radnih skupina i odbora Vijeća Europske unije od 7. veljače 201</w:t>
      </w:r>
      <w:r w:rsidR="00731135">
        <w:t>9. godine (KLASA: 022-03/19-07/</w:t>
      </w:r>
      <w:r w:rsidRPr="002A658B">
        <w:t>62, URBROJ</w:t>
      </w:r>
      <w:r>
        <w:t>:</w:t>
      </w:r>
      <w:r w:rsidR="00731135">
        <w:t xml:space="preserve"> 50301-23/21-19-2</w:t>
      </w:r>
      <w:r w:rsidRPr="002A658B">
        <w:t>).</w:t>
      </w:r>
    </w:p>
    <w:p w14:paraId="1315A953" w14:textId="77777777" w:rsidR="00B4679E" w:rsidRDefault="00B4679E" w:rsidP="00B4679E">
      <w:pPr>
        <w:keepNext/>
        <w:spacing w:before="240" w:after="240"/>
        <w:jc w:val="center"/>
      </w:pPr>
      <w:r>
        <w:t>VIII.</w:t>
      </w:r>
    </w:p>
    <w:p w14:paraId="1315A954" w14:textId="5BE27157" w:rsidR="00B4679E" w:rsidRPr="002A658B" w:rsidRDefault="00B4679E" w:rsidP="00B4679E">
      <w:pPr>
        <w:keepNext/>
        <w:spacing w:before="240" w:after="240"/>
        <w:jc w:val="both"/>
      </w:pPr>
      <w:r w:rsidRPr="002A658B">
        <w:t xml:space="preserve">Obveza je koordinatora i drugih nadležnih tijela iz točke </w:t>
      </w:r>
      <w:r>
        <w:t>I</w:t>
      </w:r>
      <w:r w:rsidR="00731135">
        <w:t>I</w:t>
      </w:r>
      <w:r w:rsidRPr="002A658B">
        <w:t>. ov</w:t>
      </w:r>
      <w:r>
        <w:t>e Odluke</w:t>
      </w:r>
      <w:r w:rsidRPr="002A658B">
        <w:t xml:space="preserve"> prilikom utvrđivanja i usuglašavanja prioriteta i Programa Predsjedanja da se na odgovarajući način savjetuju se s </w:t>
      </w:r>
      <w:r w:rsidRPr="002A658B">
        <w:lastRenderedPageBreak/>
        <w:t xml:space="preserve">raznim dionicima zainteresirane javnosti, te omogućuju raspravu o  prioritetnim mjerama i aktivnostima Programa Predsjedanja iz svoje nadležnosti, sa zainteresiranom javnosti. </w:t>
      </w:r>
    </w:p>
    <w:p w14:paraId="1315A955" w14:textId="77777777" w:rsidR="00B4679E" w:rsidRDefault="00B4679E" w:rsidP="00B4679E">
      <w:pPr>
        <w:keepNext/>
        <w:spacing w:before="240" w:after="240"/>
        <w:jc w:val="center"/>
      </w:pPr>
      <w:r>
        <w:t>IX.</w:t>
      </w:r>
    </w:p>
    <w:p w14:paraId="1315A956" w14:textId="77777777" w:rsidR="00B4679E" w:rsidRDefault="00B4679E" w:rsidP="00B4679E">
      <w:pPr>
        <w:keepNext/>
        <w:spacing w:before="240" w:after="240"/>
        <w:jc w:val="both"/>
      </w:pPr>
      <w:r w:rsidRPr="002A658B">
        <w:t>Zadužuje se Ministarstvo vanjskih i europskih poslova da o donošenju ove Odluke na odgovarajući način izvijesti sva središnja tijela državne uprave.</w:t>
      </w:r>
    </w:p>
    <w:p w14:paraId="1315A957" w14:textId="77777777" w:rsidR="00B4679E" w:rsidRDefault="00B4679E" w:rsidP="00B4679E">
      <w:pPr>
        <w:keepNext/>
        <w:spacing w:before="240" w:after="240"/>
        <w:jc w:val="center"/>
      </w:pPr>
    </w:p>
    <w:p w14:paraId="1315A958" w14:textId="77777777" w:rsidR="00B4679E" w:rsidRDefault="00B4679E" w:rsidP="00B4679E">
      <w:pPr>
        <w:keepNext/>
        <w:spacing w:before="240" w:after="240"/>
        <w:jc w:val="center"/>
      </w:pPr>
    </w:p>
    <w:p w14:paraId="1315A959" w14:textId="77777777" w:rsidR="00B4679E" w:rsidRDefault="00B4679E" w:rsidP="00B4679E">
      <w:pPr>
        <w:keepNext/>
        <w:spacing w:before="240" w:after="240"/>
        <w:jc w:val="center"/>
      </w:pPr>
    </w:p>
    <w:p w14:paraId="1315A95A" w14:textId="77777777" w:rsidR="00B4679E" w:rsidRDefault="00B4679E" w:rsidP="00B4679E">
      <w:pPr>
        <w:keepNext/>
        <w:spacing w:before="240" w:after="240"/>
        <w:jc w:val="center"/>
      </w:pPr>
      <w:r>
        <w:t>X.</w:t>
      </w:r>
    </w:p>
    <w:p w14:paraId="1315A95B" w14:textId="77777777" w:rsidR="00B4679E" w:rsidRPr="002A658B" w:rsidRDefault="00B4679E" w:rsidP="00B4679E">
      <w:pPr>
        <w:keepNext/>
        <w:spacing w:before="240" w:after="240"/>
      </w:pPr>
      <w:r>
        <w:t xml:space="preserve">Ova Odluka stupa na snagu danom donošenja. </w:t>
      </w:r>
    </w:p>
    <w:p w14:paraId="1315A95C" w14:textId="77777777" w:rsidR="00B4679E" w:rsidRPr="0030448A" w:rsidRDefault="00B4679E" w:rsidP="00B4679E">
      <w:pPr>
        <w:spacing w:before="360" w:line="276" w:lineRule="auto"/>
        <w:jc w:val="both"/>
      </w:pPr>
      <w:r w:rsidRPr="0030448A">
        <w:t>KLASA:</w:t>
      </w:r>
      <w:r w:rsidRPr="0030448A">
        <w:tab/>
      </w:r>
    </w:p>
    <w:p w14:paraId="1315A95D" w14:textId="77777777" w:rsidR="00B4679E" w:rsidRPr="00E3020C" w:rsidRDefault="00B4679E" w:rsidP="00B4679E">
      <w:pPr>
        <w:spacing w:after="180" w:line="276" w:lineRule="auto"/>
      </w:pPr>
      <w:r w:rsidRPr="00E3020C">
        <w:t>URBROJ:</w:t>
      </w:r>
      <w:r>
        <w:tab/>
      </w:r>
    </w:p>
    <w:p w14:paraId="1315A95E" w14:textId="77777777" w:rsidR="00B4679E" w:rsidRDefault="00B4679E" w:rsidP="00B4679E">
      <w:pPr>
        <w:spacing w:line="276" w:lineRule="auto"/>
      </w:pPr>
      <w:r>
        <w:t xml:space="preserve">Zagreb, </w:t>
      </w:r>
      <w:r w:rsidRPr="00F238C6">
        <w:t>___travnja 2019. godine.</w:t>
      </w:r>
    </w:p>
    <w:p w14:paraId="1315A95F" w14:textId="77777777" w:rsidR="00B4679E" w:rsidRPr="00E3020C" w:rsidRDefault="00B4679E" w:rsidP="00B4679E">
      <w:pPr>
        <w:spacing w:line="276" w:lineRule="auto"/>
      </w:pPr>
    </w:p>
    <w:p w14:paraId="1315A960" w14:textId="77777777" w:rsidR="00B4679E" w:rsidRDefault="00B4679E" w:rsidP="00B4679E">
      <w:pPr>
        <w:tabs>
          <w:tab w:val="center" w:pos="6521"/>
        </w:tabs>
        <w:spacing w:line="276" w:lineRule="auto"/>
      </w:pPr>
      <w:r>
        <w:tab/>
        <w:t>PREDSJEDNIK</w:t>
      </w:r>
    </w:p>
    <w:p w14:paraId="1315A961" w14:textId="77777777" w:rsidR="00B4679E" w:rsidRDefault="00B4679E" w:rsidP="00B4679E">
      <w:pPr>
        <w:tabs>
          <w:tab w:val="center" w:pos="6521"/>
        </w:tabs>
        <w:spacing w:after="360" w:line="276" w:lineRule="auto"/>
      </w:pPr>
    </w:p>
    <w:p w14:paraId="1315A962" w14:textId="77777777" w:rsidR="00B4679E" w:rsidRDefault="00B4679E" w:rsidP="00B4679E">
      <w:pPr>
        <w:tabs>
          <w:tab w:val="center" w:pos="6521"/>
        </w:tabs>
        <w:spacing w:line="276" w:lineRule="auto"/>
      </w:pPr>
      <w:r>
        <w:tab/>
        <w:t>m</w:t>
      </w:r>
      <w:r w:rsidRPr="00E3020C">
        <w:t xml:space="preserve">r. </w:t>
      </w:r>
      <w:proofErr w:type="spellStart"/>
      <w:r w:rsidRPr="00E3020C">
        <w:t>sc</w:t>
      </w:r>
      <w:proofErr w:type="spellEnd"/>
      <w:r w:rsidRPr="00E3020C">
        <w:t>. Andrej Plenković</w:t>
      </w:r>
    </w:p>
    <w:p w14:paraId="1315A963" w14:textId="77777777" w:rsidR="00B4679E" w:rsidRDefault="00B4679E" w:rsidP="00B4679E">
      <w:r>
        <w:br w:type="page"/>
      </w:r>
    </w:p>
    <w:p w14:paraId="1315A964" w14:textId="77777777" w:rsidR="00B4679E" w:rsidRDefault="00B4679E" w:rsidP="00B4679E">
      <w:pPr>
        <w:tabs>
          <w:tab w:val="center" w:pos="6521"/>
        </w:tabs>
        <w:jc w:val="center"/>
      </w:pPr>
    </w:p>
    <w:p w14:paraId="1315A965" w14:textId="77777777" w:rsidR="00B4679E" w:rsidRPr="0010083D" w:rsidRDefault="00B4679E" w:rsidP="00B4679E">
      <w:pPr>
        <w:tabs>
          <w:tab w:val="center" w:pos="6521"/>
        </w:tabs>
        <w:jc w:val="center"/>
        <w:rPr>
          <w:b/>
        </w:rPr>
      </w:pPr>
      <w:r w:rsidRPr="0010083D">
        <w:rPr>
          <w:b/>
        </w:rPr>
        <w:t>OBRAZLOŽENJE</w:t>
      </w:r>
    </w:p>
    <w:p w14:paraId="1315A966" w14:textId="77777777" w:rsidR="00B4679E" w:rsidRDefault="00B4679E" w:rsidP="00B4679E">
      <w:pPr>
        <w:tabs>
          <w:tab w:val="center" w:pos="6521"/>
        </w:tabs>
        <w:jc w:val="center"/>
      </w:pPr>
    </w:p>
    <w:p w14:paraId="1315A967" w14:textId="77777777" w:rsidR="00B4679E" w:rsidRDefault="00B4679E" w:rsidP="00B4679E">
      <w:pPr>
        <w:jc w:val="both"/>
      </w:pPr>
      <w:r>
        <w:t>Važan dio sadržajne pripreme Predsjedanja Republike Hrvatske Vijećem Europske unije utvrđivanje je prioriteta Predsjedanja i priprema Programa</w:t>
      </w:r>
      <w:r w:rsidRPr="002A658B">
        <w:t xml:space="preserve"> Predsjedanja Republike Hrvatske Vijećem Europske unije</w:t>
      </w:r>
      <w:r>
        <w:t xml:space="preserve"> ( dalje u tekstu </w:t>
      </w:r>
      <w:r w:rsidRPr="002A658B">
        <w:t>Program Predsjedanja</w:t>
      </w:r>
      <w:r>
        <w:t xml:space="preserve">). Okvirne prioritete i smjer našeg Predsjedanja prethodno smo utvrdili </w:t>
      </w:r>
      <w:r w:rsidRPr="007C0DBD">
        <w:t>18-mjesečni</w:t>
      </w:r>
      <w:r>
        <w:t>m</w:t>
      </w:r>
      <w:r w:rsidRPr="007C0DBD">
        <w:t xml:space="preserve"> program</w:t>
      </w:r>
      <w:r>
        <w:t>om</w:t>
      </w:r>
      <w:r w:rsidRPr="007C0DBD">
        <w:t xml:space="preserve"> Vijeća EU za razdoblje </w:t>
      </w:r>
      <w:r>
        <w:t xml:space="preserve">od </w:t>
      </w:r>
      <w:r w:rsidRPr="007C0DBD">
        <w:t>1. siječnja 2019.</w:t>
      </w:r>
      <w:r>
        <w:t xml:space="preserve"> do</w:t>
      </w:r>
      <w:r w:rsidRPr="007C0DBD">
        <w:t xml:space="preserve"> 30. lipnja 2020. </w:t>
      </w:r>
      <w:r>
        <w:t xml:space="preserve">(Program Trija) </w:t>
      </w:r>
      <w:r w:rsidRPr="007C0DBD">
        <w:t>koj</w:t>
      </w:r>
      <w:r>
        <w:t>i je pripreman</w:t>
      </w:r>
      <w:r w:rsidRPr="007C0DBD">
        <w:t xml:space="preserve"> </w:t>
      </w:r>
      <w:r>
        <w:t>u suradnji sa</w:t>
      </w:r>
      <w:r w:rsidRPr="007C0DBD">
        <w:t xml:space="preserve"> Rumunjskom i </w:t>
      </w:r>
      <w:r>
        <w:t xml:space="preserve">Republikom </w:t>
      </w:r>
      <w:r w:rsidRPr="007C0DBD">
        <w:t xml:space="preserve">Finskom. U </w:t>
      </w:r>
      <w:r>
        <w:t xml:space="preserve">predmetnome Programu Trija </w:t>
      </w:r>
      <w:r w:rsidRPr="007C0DBD">
        <w:t xml:space="preserve">je </w:t>
      </w:r>
      <w:r>
        <w:t>za</w:t>
      </w:r>
      <w:r w:rsidRPr="007C0DBD">
        <w:t>dan okvir u kojem</w:t>
      </w:r>
      <w:r>
        <w:t>u</w:t>
      </w:r>
      <w:r w:rsidRPr="007C0DBD">
        <w:t xml:space="preserve"> će djelovati tri buduća predsjedništva Vijećem EU, uključujući i naše, te su naznačena pitanja kojima će se </w:t>
      </w:r>
      <w:r>
        <w:t xml:space="preserve">Vijeće </w:t>
      </w:r>
      <w:r w:rsidRPr="007C0DBD">
        <w:t>E</w:t>
      </w:r>
      <w:r>
        <w:t xml:space="preserve">U-a </w:t>
      </w:r>
      <w:r w:rsidRPr="007C0DBD">
        <w:t xml:space="preserve">primarno baviti u narednih </w:t>
      </w:r>
      <w:r>
        <w:t xml:space="preserve">osamnaest mjeseci. </w:t>
      </w:r>
    </w:p>
    <w:p w14:paraId="1315A968" w14:textId="77777777" w:rsidR="00B4679E" w:rsidRPr="007C0DBD" w:rsidRDefault="00B4679E" w:rsidP="00B4679E">
      <w:pPr>
        <w:jc w:val="both"/>
      </w:pPr>
    </w:p>
    <w:p w14:paraId="1315A969" w14:textId="77777777" w:rsidR="00B4679E" w:rsidRDefault="00B4679E" w:rsidP="00B4679E">
      <w:pPr>
        <w:jc w:val="both"/>
      </w:pPr>
      <w:r w:rsidRPr="00AF5874">
        <w:t>Vlada Republike Hrvatske odobrila je konačni Program Trija prilikom usvajanja stajališta RH za sastanak Vijeća za opće poslove 11. prosinca</w:t>
      </w:r>
      <w:r>
        <w:t xml:space="preserve"> 2018. godine</w:t>
      </w:r>
      <w:r w:rsidRPr="00AF5874">
        <w:t xml:space="preserve">, u skladu s uobičajenom procedurom sukladno članku 9. Dodatka I. Oduke o osnivanju Međuresorne radne skupine za </w:t>
      </w:r>
      <w:r>
        <w:t xml:space="preserve">europske poslove (NN 43/2016). </w:t>
      </w:r>
    </w:p>
    <w:p w14:paraId="1315A96A" w14:textId="77777777" w:rsidR="00B4679E" w:rsidRPr="007C0DBD" w:rsidRDefault="00B4679E" w:rsidP="00B4679E">
      <w:pPr>
        <w:jc w:val="both"/>
      </w:pPr>
    </w:p>
    <w:p w14:paraId="1315A96B" w14:textId="77777777" w:rsidR="00B4679E" w:rsidRDefault="00B4679E" w:rsidP="00B4679E">
      <w:pPr>
        <w:jc w:val="both"/>
      </w:pPr>
      <w:r w:rsidRPr="007C0DBD">
        <w:t xml:space="preserve">Slijedom </w:t>
      </w:r>
      <w:r>
        <w:t>P</w:t>
      </w:r>
      <w:r w:rsidRPr="007C0DBD">
        <w:t>rograma Trija te temeljem nacionalnih prioriteta Vlada Republike Hrvatske do kraja 2019. godine</w:t>
      </w:r>
      <w:r>
        <w:t xml:space="preserve"> će </w:t>
      </w:r>
      <w:r w:rsidRPr="007C0DBD">
        <w:t xml:space="preserve"> usvojiti</w:t>
      </w:r>
      <w:r>
        <w:t xml:space="preserve"> i nacionalni </w:t>
      </w:r>
      <w:r w:rsidRPr="007C0DBD">
        <w:t xml:space="preserve"> Program </w:t>
      </w:r>
      <w:r>
        <w:t>P</w:t>
      </w:r>
      <w:r w:rsidRPr="007C0DBD">
        <w:t>redsjedanja</w:t>
      </w:r>
      <w:r>
        <w:t xml:space="preserve">. </w:t>
      </w:r>
      <w:r w:rsidRPr="002A658B">
        <w:t xml:space="preserve">Program Predsjedanja uobičajeno se sastoji od dvije cjeline: uvodnog dijela koji daje pregled osnovnih, strateških političkih prioriteta te drugi </w:t>
      </w:r>
      <w:r>
        <w:t xml:space="preserve">odnosno, </w:t>
      </w:r>
      <w:r w:rsidRPr="002A658B">
        <w:t xml:space="preserve">sadržajni dio, u kojemu se </w:t>
      </w:r>
      <w:r>
        <w:t xml:space="preserve">detaljno </w:t>
      </w:r>
      <w:r w:rsidRPr="002A658B">
        <w:t xml:space="preserve">razrađuju prioritetne mjere i aktivnosti prema svim formacijama Vijeća. </w:t>
      </w:r>
    </w:p>
    <w:p w14:paraId="1315A96C" w14:textId="77777777" w:rsidR="00B4679E" w:rsidRPr="002A658B" w:rsidRDefault="00B4679E" w:rsidP="00B4679E">
      <w:pPr>
        <w:jc w:val="both"/>
      </w:pPr>
    </w:p>
    <w:p w14:paraId="1315A96D" w14:textId="77777777" w:rsidR="00B4679E" w:rsidRDefault="00B4679E" w:rsidP="00B4679E">
      <w:pPr>
        <w:jc w:val="both"/>
      </w:pPr>
      <w:r>
        <w:t xml:space="preserve">Sa ciljem učinkovitog nastavka rada na razradi prioriteta i </w:t>
      </w:r>
      <w:r w:rsidRPr="002A658B">
        <w:t>Program</w:t>
      </w:r>
      <w:r>
        <w:t>a</w:t>
      </w:r>
      <w:r w:rsidRPr="002A658B">
        <w:t xml:space="preserve"> Predsjedanja </w:t>
      </w:r>
      <w:r>
        <w:t xml:space="preserve">ovim prijedlogom Odluke stoga se  </w:t>
      </w:r>
      <w:r w:rsidRPr="002A658B">
        <w:t>određuju  </w:t>
      </w:r>
      <w:r>
        <w:t>k</w:t>
      </w:r>
      <w:r w:rsidRPr="002A658B">
        <w:t xml:space="preserve">oordinatori na razini ministara u  nadležnim </w:t>
      </w:r>
      <w:r>
        <w:t xml:space="preserve">ministarstvima </w:t>
      </w:r>
      <w:r w:rsidRPr="002A658B">
        <w:t xml:space="preserve"> za</w:t>
      </w:r>
      <w:r>
        <w:t xml:space="preserve"> razradu prioriteta i </w:t>
      </w:r>
      <w:r w:rsidRPr="002A658B">
        <w:t xml:space="preserve">pripremu Programa Predsjedanja </w:t>
      </w:r>
      <w:r>
        <w:t xml:space="preserve">prema formacijama Vijeća Europske unije. </w:t>
      </w:r>
    </w:p>
    <w:p w14:paraId="1315A96E" w14:textId="77777777" w:rsidR="00B4679E" w:rsidRDefault="00B4679E" w:rsidP="00B4679E">
      <w:pPr>
        <w:jc w:val="both"/>
      </w:pPr>
    </w:p>
    <w:p w14:paraId="1315A96F" w14:textId="77777777" w:rsidR="00B4679E" w:rsidRDefault="00B4679E" w:rsidP="00B4679E">
      <w:pPr>
        <w:jc w:val="both"/>
      </w:pPr>
      <w:r w:rsidRPr="002A658B">
        <w:t>Također, ov</w:t>
      </w:r>
      <w:r>
        <w:t xml:space="preserve">im se prijedlogom Odluke </w:t>
      </w:r>
      <w:r w:rsidRPr="002A658B">
        <w:t xml:space="preserve">utvrđuju </w:t>
      </w:r>
      <w:r>
        <w:t xml:space="preserve">daljnji </w:t>
      </w:r>
      <w:r w:rsidRPr="002A658B">
        <w:t>kora</w:t>
      </w:r>
      <w:r>
        <w:t>ci u razradi</w:t>
      </w:r>
      <w:r w:rsidRPr="002A658B">
        <w:t xml:space="preserve"> prioriteta i pripremi Programa</w:t>
      </w:r>
      <w:r w:rsidRPr="007C0DBD">
        <w:t xml:space="preserve"> Predsjedanja</w:t>
      </w:r>
      <w:r w:rsidRPr="002A658B">
        <w:t xml:space="preserve"> - uključivo i potrebu </w:t>
      </w:r>
      <w:r>
        <w:t xml:space="preserve">usuglašavanja sa svim nadležnim tijelima državne uprave kao i potrebu </w:t>
      </w:r>
      <w:r w:rsidRPr="007C0DBD">
        <w:t>savjet</w:t>
      </w:r>
      <w:r>
        <w:t xml:space="preserve">ovanja </w:t>
      </w:r>
      <w:r w:rsidRPr="007C0DBD">
        <w:t xml:space="preserve">s raznim dionicima </w:t>
      </w:r>
      <w:r>
        <w:t>zainteresirane javnosti.</w:t>
      </w:r>
    </w:p>
    <w:p w14:paraId="1315A970" w14:textId="77777777" w:rsidR="00B4679E" w:rsidRDefault="00B4679E" w:rsidP="00B4679E">
      <w:pPr>
        <w:jc w:val="both"/>
      </w:pPr>
      <w:r>
        <w:t xml:space="preserve">Ova Odluka stupa na snagu danom donošenja. </w:t>
      </w:r>
    </w:p>
    <w:p w14:paraId="1315A971" w14:textId="77777777" w:rsidR="00B4679E" w:rsidRDefault="00B4679E" w:rsidP="00B4679E">
      <w:pPr>
        <w:jc w:val="both"/>
      </w:pPr>
    </w:p>
    <w:p w14:paraId="1315A972" w14:textId="77777777" w:rsidR="00B4679E" w:rsidRPr="002A658B" w:rsidRDefault="00B4679E" w:rsidP="00B4679E">
      <w:pPr>
        <w:jc w:val="both"/>
      </w:pPr>
      <w:r>
        <w:t xml:space="preserve">Provedba ove Oduke </w:t>
      </w:r>
      <w:r w:rsidRPr="007C0DBD">
        <w:t>neće iziskivati dodatna sredstava iz Državnog proračuna.</w:t>
      </w:r>
    </w:p>
    <w:p w14:paraId="1315A973" w14:textId="77777777" w:rsidR="00B4679E" w:rsidRPr="002A658B" w:rsidRDefault="00B4679E" w:rsidP="00B4679E">
      <w:pPr>
        <w:tabs>
          <w:tab w:val="center" w:pos="6521"/>
        </w:tabs>
        <w:jc w:val="both"/>
      </w:pPr>
    </w:p>
    <w:p w14:paraId="1315A974" w14:textId="77777777" w:rsidR="00B4679E" w:rsidRPr="00CE78D1" w:rsidRDefault="00B4679E" w:rsidP="00CE78D1"/>
    <w:sectPr w:rsidR="00B4679E" w:rsidRPr="00CE78D1" w:rsidSect="00B4679E">
      <w:pgSz w:w="11906" w:h="16838"/>
      <w:pgMar w:top="993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55488" w14:textId="77777777" w:rsidR="007C1B98" w:rsidRDefault="007C1B98" w:rsidP="0011560A">
      <w:r>
        <w:separator/>
      </w:r>
    </w:p>
  </w:endnote>
  <w:endnote w:type="continuationSeparator" w:id="0">
    <w:p w14:paraId="3D9E8DD7" w14:textId="77777777" w:rsidR="007C1B98" w:rsidRDefault="007C1B98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5A97D" w14:textId="77777777" w:rsidR="00351357" w:rsidRDefault="003513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5A97E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</w:t>
    </w:r>
    <w:r w:rsidR="00351357">
      <w:rPr>
        <w:color w:val="404040" w:themeColor="text1" w:themeTint="BF"/>
        <w:spacing w:val="20"/>
        <w:sz w:val="20"/>
      </w:rPr>
      <w:t>anski dvori | Trg Sv. Marka 2</w:t>
    </w:r>
    <w:r w:rsidRPr="00CE78D1">
      <w:rPr>
        <w:color w:val="404040" w:themeColor="text1" w:themeTint="BF"/>
        <w:spacing w:val="20"/>
        <w:sz w:val="20"/>
      </w:rPr>
      <w:t xml:space="preserve">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351357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5A980" w14:textId="77777777" w:rsidR="00351357" w:rsidRDefault="003513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466C9" w14:textId="77777777" w:rsidR="007C1B98" w:rsidRDefault="007C1B98" w:rsidP="0011560A">
      <w:r>
        <w:separator/>
      </w:r>
    </w:p>
  </w:footnote>
  <w:footnote w:type="continuationSeparator" w:id="0">
    <w:p w14:paraId="207191FA" w14:textId="77777777" w:rsidR="007C1B98" w:rsidRDefault="007C1B98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5A97B" w14:textId="77777777" w:rsidR="00351357" w:rsidRDefault="003513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5A97C" w14:textId="77777777" w:rsidR="00351357" w:rsidRDefault="003513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5A97F" w14:textId="77777777" w:rsidR="00351357" w:rsidRDefault="003513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90259"/>
    <w:multiLevelType w:val="hybridMultilevel"/>
    <w:tmpl w:val="7298B150"/>
    <w:lvl w:ilvl="0" w:tplc="A74A574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86A6C"/>
    <w:rsid w:val="000A1D60"/>
    <w:rsid w:val="000A3A3B"/>
    <w:rsid w:val="000A7C8A"/>
    <w:rsid w:val="000D1A50"/>
    <w:rsid w:val="001015C6"/>
    <w:rsid w:val="00110B09"/>
    <w:rsid w:val="00110E6C"/>
    <w:rsid w:val="0011560A"/>
    <w:rsid w:val="00135F1A"/>
    <w:rsid w:val="00146B79"/>
    <w:rsid w:val="00147DE9"/>
    <w:rsid w:val="00170226"/>
    <w:rsid w:val="001741AA"/>
    <w:rsid w:val="001917B2"/>
    <w:rsid w:val="001A13E7"/>
    <w:rsid w:val="001B7A97"/>
    <w:rsid w:val="001E7218"/>
    <w:rsid w:val="002179F8"/>
    <w:rsid w:val="00220956"/>
    <w:rsid w:val="0023763F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23C77"/>
    <w:rsid w:val="00336EE7"/>
    <w:rsid w:val="0034351C"/>
    <w:rsid w:val="00351357"/>
    <w:rsid w:val="00371EB2"/>
    <w:rsid w:val="00381F04"/>
    <w:rsid w:val="0038426B"/>
    <w:rsid w:val="003929F5"/>
    <w:rsid w:val="003A2F05"/>
    <w:rsid w:val="003C09D8"/>
    <w:rsid w:val="003D47D1"/>
    <w:rsid w:val="003F5623"/>
    <w:rsid w:val="004039BD"/>
    <w:rsid w:val="00440D6D"/>
    <w:rsid w:val="00442367"/>
    <w:rsid w:val="00461188"/>
    <w:rsid w:val="00462C90"/>
    <w:rsid w:val="004A776B"/>
    <w:rsid w:val="004C1375"/>
    <w:rsid w:val="004C5354"/>
    <w:rsid w:val="004E1300"/>
    <w:rsid w:val="004E4E34"/>
    <w:rsid w:val="00504248"/>
    <w:rsid w:val="005146D6"/>
    <w:rsid w:val="00535E09"/>
    <w:rsid w:val="00551F30"/>
    <w:rsid w:val="00562C8C"/>
    <w:rsid w:val="0056365A"/>
    <w:rsid w:val="00571F6C"/>
    <w:rsid w:val="005861F2"/>
    <w:rsid w:val="005906BB"/>
    <w:rsid w:val="005C3A4C"/>
    <w:rsid w:val="005E7CAB"/>
    <w:rsid w:val="005F4727"/>
    <w:rsid w:val="00633454"/>
    <w:rsid w:val="00644824"/>
    <w:rsid w:val="00652604"/>
    <w:rsid w:val="0066110E"/>
    <w:rsid w:val="00675B44"/>
    <w:rsid w:val="0067769D"/>
    <w:rsid w:val="0068013E"/>
    <w:rsid w:val="0068772B"/>
    <w:rsid w:val="00693A4D"/>
    <w:rsid w:val="00694D87"/>
    <w:rsid w:val="006B7800"/>
    <w:rsid w:val="006C0CC3"/>
    <w:rsid w:val="006E14A9"/>
    <w:rsid w:val="006E611E"/>
    <w:rsid w:val="007010C7"/>
    <w:rsid w:val="00726165"/>
    <w:rsid w:val="00731135"/>
    <w:rsid w:val="00731AC4"/>
    <w:rsid w:val="007638D8"/>
    <w:rsid w:val="00777CAA"/>
    <w:rsid w:val="0078648A"/>
    <w:rsid w:val="007A1768"/>
    <w:rsid w:val="007A1881"/>
    <w:rsid w:val="007A725B"/>
    <w:rsid w:val="007B5CA3"/>
    <w:rsid w:val="007C1B98"/>
    <w:rsid w:val="007E3965"/>
    <w:rsid w:val="008137B5"/>
    <w:rsid w:val="00833808"/>
    <w:rsid w:val="008353A1"/>
    <w:rsid w:val="008365FD"/>
    <w:rsid w:val="00881BBB"/>
    <w:rsid w:val="00886277"/>
    <w:rsid w:val="0089283D"/>
    <w:rsid w:val="008C0768"/>
    <w:rsid w:val="008C1D0A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930CA"/>
    <w:rsid w:val="009C33E1"/>
    <w:rsid w:val="009C7815"/>
    <w:rsid w:val="00A15F08"/>
    <w:rsid w:val="00A175E9"/>
    <w:rsid w:val="00A21819"/>
    <w:rsid w:val="00A45CF4"/>
    <w:rsid w:val="00A52A71"/>
    <w:rsid w:val="00A573DC"/>
    <w:rsid w:val="00A6339A"/>
    <w:rsid w:val="00A725A4"/>
    <w:rsid w:val="00A83290"/>
    <w:rsid w:val="00AD2F06"/>
    <w:rsid w:val="00AD4D7C"/>
    <w:rsid w:val="00AE59DF"/>
    <w:rsid w:val="00B42E00"/>
    <w:rsid w:val="00B462AB"/>
    <w:rsid w:val="00B4679E"/>
    <w:rsid w:val="00B57187"/>
    <w:rsid w:val="00B706F8"/>
    <w:rsid w:val="00B908C2"/>
    <w:rsid w:val="00BA28CD"/>
    <w:rsid w:val="00BA72BF"/>
    <w:rsid w:val="00C337A4"/>
    <w:rsid w:val="00C44327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62C4D"/>
    <w:rsid w:val="00D8016C"/>
    <w:rsid w:val="00D92A3D"/>
    <w:rsid w:val="00DB0A6B"/>
    <w:rsid w:val="00DB28EB"/>
    <w:rsid w:val="00DB6366"/>
    <w:rsid w:val="00E25569"/>
    <w:rsid w:val="00E601A2"/>
    <w:rsid w:val="00E77198"/>
    <w:rsid w:val="00E83E23"/>
    <w:rsid w:val="00EA3AD1"/>
    <w:rsid w:val="00EB1248"/>
    <w:rsid w:val="00EC08EF"/>
    <w:rsid w:val="00ED236E"/>
    <w:rsid w:val="00EE03CA"/>
    <w:rsid w:val="00EE7199"/>
    <w:rsid w:val="00F3220D"/>
    <w:rsid w:val="00F764AD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15A916"/>
  <w15:docId w15:val="{D9F0A4DC-02FF-4BE4-A52E-25F8B1953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679E"/>
    <w:pPr>
      <w:keepNext/>
      <w:spacing w:after="160" w:line="259" w:lineRule="auto"/>
      <w:jc w:val="center"/>
      <w:outlineLvl w:val="0"/>
    </w:pPr>
    <w:rPr>
      <w:rFonts w:eastAsiaTheme="minorHAnsi"/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4679E"/>
    <w:rPr>
      <w:rFonts w:eastAsiaTheme="minorHAnsi"/>
      <w:b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4679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3CD16-A256-4DE7-9FF7-60950A1B0F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150E8B-977A-4C8C-830D-991B9570985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1695389-2D6D-42E3-AF3A-42667AA6BE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2855D0-CD5A-4FAE-827E-3DEAAF9860A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6CEF8429-1A68-45C7-B375-6FD81F8B8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1139</Words>
  <Characters>6495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2019-01-21T11:06:00Z</cp:lastPrinted>
  <dcterms:created xsi:type="dcterms:W3CDTF">2019-04-04T08:46:00Z</dcterms:created>
  <dcterms:modified xsi:type="dcterms:W3CDTF">2019-04-04T08:46:00Z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