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3D40C" w14:textId="77777777" w:rsidR="00BF5774" w:rsidRPr="00BF5774" w:rsidRDefault="00BF5774" w:rsidP="00BF577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BF5774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9746149" wp14:editId="30C52D4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774">
        <w:rPr>
          <w:rFonts w:ascii="Times New Roman" w:eastAsia="Times New Roman" w:hAnsi="Times New Roman" w:cs="Times New Roman"/>
          <w:color w:val="auto"/>
          <w:lang w:bidi="ar-SA"/>
        </w:rPr>
        <w:fldChar w:fldCharType="begin"/>
      </w:r>
      <w:r w:rsidRPr="00BF5774">
        <w:rPr>
          <w:rFonts w:ascii="Times New Roman" w:eastAsia="Times New Roman" w:hAnsi="Times New Roman" w:cs="Times New Roman"/>
          <w:color w:val="auto"/>
          <w:lang w:bidi="ar-SA"/>
        </w:rPr>
        <w:instrText xml:space="preserve"> INCLUDEPICTURE "http://www.inet.hr/~box/images/grb-rh.gif" \* MERGEFORMATINET </w:instrText>
      </w:r>
      <w:r w:rsidRPr="00BF5774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</w:p>
    <w:p w14:paraId="37AA9213" w14:textId="77777777" w:rsidR="00BF5774" w:rsidRPr="00BF5774" w:rsidRDefault="00BF5774" w:rsidP="00BF577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F5774">
        <w:rPr>
          <w:rFonts w:ascii="Times New Roman" w:eastAsia="Times New Roman" w:hAnsi="Times New Roman" w:cs="Times New Roman"/>
          <w:color w:val="auto"/>
          <w:sz w:val="28"/>
          <w:lang w:bidi="ar-SA"/>
        </w:rPr>
        <w:t>VLADA REPUBLIKE HRVATSKE</w:t>
      </w:r>
    </w:p>
    <w:p w14:paraId="25B2A1D8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0F7A51F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86854E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B4E285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62D258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2C657F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3E5F59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3DCCB9A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7B8692" w14:textId="3A9F619A" w:rsidR="00BF5774" w:rsidRPr="00BF5774" w:rsidRDefault="00BF5774" w:rsidP="00BF577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F5774">
        <w:rPr>
          <w:rFonts w:ascii="Times New Roman" w:eastAsia="Times New Roman" w:hAnsi="Times New Roman" w:cs="Times New Roman"/>
          <w:color w:val="auto"/>
          <w:lang w:bidi="ar-SA"/>
        </w:rPr>
        <w:t xml:space="preserve">Zagreb, </w:t>
      </w:r>
      <w:r w:rsidR="005B443B">
        <w:rPr>
          <w:rFonts w:ascii="Times New Roman" w:eastAsia="Times New Roman" w:hAnsi="Times New Roman" w:cs="Times New Roman"/>
          <w:color w:val="auto"/>
          <w:lang w:bidi="ar-SA"/>
        </w:rPr>
        <w:t>15</w:t>
      </w:r>
      <w:r w:rsidRPr="00BF5774">
        <w:rPr>
          <w:rFonts w:ascii="Times New Roman" w:eastAsia="Times New Roman" w:hAnsi="Times New Roman" w:cs="Times New Roman"/>
          <w:color w:val="auto"/>
          <w:lang w:bidi="ar-SA"/>
        </w:rPr>
        <w:t>. travnja 2019.</w:t>
      </w:r>
    </w:p>
    <w:p w14:paraId="65E66EA5" w14:textId="77777777" w:rsidR="00BF5774" w:rsidRPr="00BF5774" w:rsidRDefault="00BF5774" w:rsidP="00BF577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42FA773" w14:textId="77777777" w:rsidR="00BF5774" w:rsidRPr="00BF5774" w:rsidRDefault="00BF5774" w:rsidP="00BF577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37DC1D" w14:textId="77777777" w:rsidR="00BF5774" w:rsidRPr="00BF5774" w:rsidRDefault="00BF5774" w:rsidP="00BF577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042F9B" w14:textId="77777777" w:rsidR="00BF5774" w:rsidRPr="00BF5774" w:rsidRDefault="00BF5774" w:rsidP="00BF577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A33CCE" w14:textId="77777777" w:rsidR="00BF5774" w:rsidRPr="00BF5774" w:rsidRDefault="00BF5774" w:rsidP="00BF577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60691B" w14:textId="77777777" w:rsidR="00BF5774" w:rsidRPr="00BF5774" w:rsidRDefault="00BF5774" w:rsidP="00BF577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ACE21D" w14:textId="77777777" w:rsidR="00BF5774" w:rsidRPr="00BF5774" w:rsidRDefault="00BF5774" w:rsidP="00BF577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6B39F1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577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759AB05C" w14:textId="77777777" w:rsidR="00BF5774" w:rsidRPr="00BF5774" w:rsidRDefault="00BF5774" w:rsidP="00BF5774">
      <w:pPr>
        <w:widowControl/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 w:cs="Times New Roman"/>
          <w:b/>
          <w:smallCaps/>
          <w:color w:val="auto"/>
          <w:lang w:bidi="ar-SA"/>
        </w:rPr>
        <w:sectPr w:rsidR="00BF5774" w:rsidRPr="00BF5774" w:rsidSect="00BF577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F5774" w:rsidRPr="00BF5774" w14:paraId="649727E6" w14:textId="77777777" w:rsidTr="0002400F">
        <w:tc>
          <w:tcPr>
            <w:tcW w:w="1951" w:type="dxa"/>
          </w:tcPr>
          <w:p w14:paraId="4A6CA325" w14:textId="77777777" w:rsidR="00BF5774" w:rsidRPr="00BF5774" w:rsidRDefault="00BF5774" w:rsidP="00BF577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mallCaps/>
                <w:color w:val="auto"/>
                <w:lang w:bidi="ar-SA"/>
              </w:rPr>
            </w:pPr>
          </w:p>
          <w:p w14:paraId="44BBA7AB" w14:textId="77777777" w:rsidR="00BF5774" w:rsidRPr="00BF5774" w:rsidRDefault="00BF5774" w:rsidP="00BF577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5774">
              <w:rPr>
                <w:rFonts w:ascii="Times New Roman" w:eastAsia="Times New Roman" w:hAnsi="Times New Roman" w:cs="Times New Roman"/>
                <w:b/>
                <w:smallCaps/>
                <w:color w:val="auto"/>
                <w:lang w:bidi="ar-SA"/>
              </w:rPr>
              <w:t>Predlagatelj</w:t>
            </w:r>
            <w:r w:rsidRPr="00BF577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</w:p>
        </w:tc>
        <w:tc>
          <w:tcPr>
            <w:tcW w:w="7229" w:type="dxa"/>
          </w:tcPr>
          <w:p w14:paraId="6E1C342B" w14:textId="77777777" w:rsidR="00BF5774" w:rsidRPr="00BF5774" w:rsidRDefault="00BF5774" w:rsidP="00BF577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B0A48C9" w14:textId="7B50A2CF" w:rsidR="00BF5774" w:rsidRPr="00BF5774" w:rsidRDefault="00BF5774" w:rsidP="00BF577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Ministarstvo državne imovine </w:t>
            </w:r>
          </w:p>
        </w:tc>
      </w:tr>
    </w:tbl>
    <w:p w14:paraId="15E29D71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F577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31BEA755" w14:textId="77777777" w:rsidR="00BF5774" w:rsidRPr="00BF5774" w:rsidRDefault="00BF5774" w:rsidP="00BF5774">
      <w:pPr>
        <w:widowControl/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 w:cs="Times New Roman"/>
          <w:b/>
          <w:smallCaps/>
          <w:color w:val="auto"/>
          <w:lang w:bidi="ar-SA"/>
        </w:rPr>
        <w:sectPr w:rsidR="00BF5774" w:rsidRPr="00BF577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F5774" w:rsidRPr="00BF5774" w14:paraId="6581AC1D" w14:textId="77777777" w:rsidTr="0002400F">
        <w:tc>
          <w:tcPr>
            <w:tcW w:w="1951" w:type="dxa"/>
          </w:tcPr>
          <w:p w14:paraId="7A2632F4" w14:textId="77777777" w:rsidR="00BF5774" w:rsidRPr="00BF5774" w:rsidRDefault="00BF5774" w:rsidP="00BF577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mallCaps/>
                <w:color w:val="auto"/>
                <w:lang w:bidi="ar-SA"/>
              </w:rPr>
            </w:pPr>
          </w:p>
          <w:p w14:paraId="267DBAFF" w14:textId="77777777" w:rsidR="00BF5774" w:rsidRPr="00BF5774" w:rsidRDefault="00BF5774" w:rsidP="00BF577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5774">
              <w:rPr>
                <w:rFonts w:ascii="Times New Roman" w:eastAsia="Times New Roman" w:hAnsi="Times New Roman" w:cs="Times New Roman"/>
                <w:b/>
                <w:smallCaps/>
                <w:color w:val="auto"/>
                <w:lang w:bidi="ar-SA"/>
              </w:rPr>
              <w:t>Predmet</w:t>
            </w:r>
            <w:r w:rsidRPr="00BF577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</w:p>
        </w:tc>
        <w:tc>
          <w:tcPr>
            <w:tcW w:w="7229" w:type="dxa"/>
          </w:tcPr>
          <w:p w14:paraId="407B81F5" w14:textId="77777777" w:rsidR="00BF5774" w:rsidRPr="00BF5774" w:rsidRDefault="00BF5774" w:rsidP="00BF577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D356C1E" w14:textId="2D42FF3C" w:rsidR="00BF5774" w:rsidRPr="00BF5774" w:rsidRDefault="00BF5774" w:rsidP="00BF577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Prijedlog odluke </w:t>
            </w:r>
            <w:r w:rsidRPr="00BF57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o visini naknade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za upravljanje i raspolaganje </w:t>
            </w:r>
            <w:r w:rsidRPr="00BF57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dionic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ama i udjelima kojima upravlja </w:t>
            </w:r>
            <w:r w:rsidRPr="00BF577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Centar za restrukturiranje i prodaju</w:t>
            </w:r>
          </w:p>
        </w:tc>
      </w:tr>
    </w:tbl>
    <w:p w14:paraId="3AB4BFFC" w14:textId="77777777" w:rsidR="00BF5774" w:rsidRPr="00BF5774" w:rsidRDefault="00BF5774" w:rsidP="00BF5774">
      <w:pPr>
        <w:widowControl/>
        <w:tabs>
          <w:tab w:val="left" w:pos="1843"/>
        </w:tabs>
        <w:ind w:left="1843" w:hanging="1843"/>
        <w:rPr>
          <w:rFonts w:ascii="Times New Roman" w:eastAsia="Times New Roman" w:hAnsi="Times New Roman" w:cs="Times New Roman"/>
          <w:color w:val="auto"/>
          <w:lang w:bidi="ar-SA"/>
        </w:rPr>
      </w:pPr>
      <w:r w:rsidRPr="00BF577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14:paraId="4335EC28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B18A8F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1D4320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A4FEC9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CF4EE5" w14:textId="77777777" w:rsidR="00BF5774" w:rsidRP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1273EB" w14:textId="3BA31EA0" w:rsidR="00BF5774" w:rsidRDefault="00BF5774" w:rsidP="00BF57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DAA9A0" w14:textId="0EAA6699" w:rsidR="00BF5774" w:rsidRDefault="00BF5774" w:rsidP="00BF5774">
      <w:pPr>
        <w:jc w:val="right"/>
        <w:rPr>
          <w:rFonts w:ascii="Times New Roman" w:eastAsia="Times New Roman" w:hAnsi="Times New Roman" w:cs="Times New Roman"/>
          <w:lang w:bidi="ar-SA"/>
        </w:rPr>
      </w:pPr>
    </w:p>
    <w:p w14:paraId="3A2EBEA5" w14:textId="2E548939" w:rsidR="00BF5774" w:rsidRDefault="00BF5774" w:rsidP="00BF5774">
      <w:pPr>
        <w:rPr>
          <w:rFonts w:ascii="Times New Roman" w:eastAsia="Times New Roman" w:hAnsi="Times New Roman" w:cs="Times New Roman"/>
          <w:lang w:bidi="ar-SA"/>
        </w:rPr>
      </w:pPr>
    </w:p>
    <w:p w14:paraId="7C211BE8" w14:textId="77777777" w:rsidR="00BF5774" w:rsidRPr="00BF5774" w:rsidRDefault="00BF5774" w:rsidP="00BF5774">
      <w:pPr>
        <w:rPr>
          <w:rFonts w:ascii="Times New Roman" w:eastAsia="Times New Roman" w:hAnsi="Times New Roman" w:cs="Times New Roman"/>
          <w:lang w:bidi="ar-SA"/>
        </w:rPr>
        <w:sectPr w:rsidR="00BF5774" w:rsidRPr="00BF577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3F5D835" w14:textId="0FFEC39D" w:rsidR="00BF5774" w:rsidRPr="00BF5774" w:rsidRDefault="00BF5774" w:rsidP="00BF577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PRIJEDLOG</w:t>
      </w:r>
    </w:p>
    <w:p w14:paraId="7AE097C5" w14:textId="77777777" w:rsidR="005406EA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E06AAE0" w14:textId="77777777" w:rsidR="00BF5774" w:rsidRDefault="00BF5774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AE097C6" w14:textId="77777777" w:rsidR="005406EA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AE097C7" w14:textId="77777777" w:rsidR="004B3BAA" w:rsidRPr="000E1B8B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temelju članka 23. stav</w:t>
      </w:r>
      <w:r w:rsidRPr="000E1B8B">
        <w:rPr>
          <w:rFonts w:ascii="Times New Roman" w:hAnsi="Times New Roman" w:cs="Times New Roman"/>
          <w:sz w:val="24"/>
          <w:szCs w:val="24"/>
        </w:rPr>
        <w:t>a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 3. i 4. Zakona o upravljanju državnom imovinom ("Narodne</w:t>
      </w:r>
      <w:r w:rsidRPr="000E1B8B">
        <w:rPr>
          <w:rFonts w:ascii="Times New Roman" w:hAnsi="Times New Roman" w:cs="Times New Roman"/>
          <w:sz w:val="24"/>
          <w:szCs w:val="24"/>
        </w:rPr>
        <w:t xml:space="preserve"> 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novine", broj: 52/18), Vlada Republike H</w:t>
      </w:r>
      <w:r w:rsidRPr="000E1B8B">
        <w:rPr>
          <w:rFonts w:ascii="Times New Roman" w:hAnsi="Times New Roman" w:cs="Times New Roman"/>
          <w:sz w:val="24"/>
          <w:szCs w:val="24"/>
        </w:rPr>
        <w:t>rvatske je na s</w:t>
      </w:r>
      <w:r>
        <w:rPr>
          <w:rFonts w:ascii="Times New Roman" w:hAnsi="Times New Roman" w:cs="Times New Roman"/>
          <w:sz w:val="24"/>
          <w:szCs w:val="24"/>
        </w:rPr>
        <w:t>jednici održanoj __________</w:t>
      </w:r>
      <w:r w:rsidR="00C7782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2019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7AE097C8" w14:textId="77777777" w:rsidR="004B3BAA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godine donijela</w:t>
      </w:r>
    </w:p>
    <w:p w14:paraId="7AE097C9" w14:textId="77777777" w:rsidR="005406EA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AE097CA" w14:textId="77777777" w:rsidR="005406EA" w:rsidRPr="000E1B8B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CB" w14:textId="77777777" w:rsidR="004B3BAA" w:rsidRPr="000E1B8B" w:rsidRDefault="004B3BAA" w:rsidP="005406EA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ODLUKU</w:t>
      </w:r>
    </w:p>
    <w:p w14:paraId="7AE097CC" w14:textId="77777777" w:rsidR="005406EA" w:rsidRDefault="005406EA" w:rsidP="005406EA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visini naknade za upravljanje i raspolaganje </w:t>
      </w:r>
    </w:p>
    <w:p w14:paraId="7AE097CD" w14:textId="77777777" w:rsidR="005406EA" w:rsidRDefault="005406EA" w:rsidP="005406EA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dionicama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udjelima 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kojima upravlja </w:t>
      </w:r>
    </w:p>
    <w:p w14:paraId="7AE097CE" w14:textId="77777777" w:rsidR="004B3BAA" w:rsidRDefault="005406EA" w:rsidP="005406EA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Centar za restrukturiranje i prodaju</w:t>
      </w:r>
    </w:p>
    <w:p w14:paraId="7AE097CF" w14:textId="77777777" w:rsidR="005406EA" w:rsidRDefault="005406EA" w:rsidP="005406EA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AE097D0" w14:textId="77777777" w:rsidR="005406EA" w:rsidRPr="000E1B8B" w:rsidRDefault="005406EA" w:rsidP="005406EA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AE097D1" w14:textId="77777777" w:rsidR="004B3BAA" w:rsidRPr="005406EA" w:rsidRDefault="004B3BAA" w:rsidP="005406EA">
      <w:pPr>
        <w:pStyle w:val="Heading120"/>
        <w:keepNext/>
        <w:keepLines/>
        <w:shd w:val="clear" w:color="auto" w:fill="auto"/>
        <w:spacing w:before="0" w:after="0" w:line="240" w:lineRule="auto"/>
        <w:ind w:left="4300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1" w:name="bookmark0"/>
      <w:r w:rsidRPr="005406E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I.</w:t>
      </w:r>
      <w:bookmarkEnd w:id="1"/>
    </w:p>
    <w:p w14:paraId="7AE097D2" w14:textId="77777777" w:rsidR="005406EA" w:rsidRPr="000E1B8B" w:rsidRDefault="005406EA" w:rsidP="005406EA">
      <w:pPr>
        <w:pStyle w:val="Heading120"/>
        <w:keepNext/>
        <w:keepLines/>
        <w:shd w:val="clear" w:color="auto" w:fill="auto"/>
        <w:spacing w:before="0" w:after="0" w:line="240" w:lineRule="auto"/>
        <w:ind w:left="4300"/>
        <w:rPr>
          <w:rFonts w:ascii="Times New Roman" w:hAnsi="Times New Roman" w:cs="Times New Roman"/>
          <w:b w:val="0"/>
          <w:sz w:val="24"/>
          <w:szCs w:val="24"/>
        </w:rPr>
      </w:pPr>
    </w:p>
    <w:p w14:paraId="7AE097D3" w14:textId="77777777" w:rsidR="004B3BAA" w:rsidRPr="000E1B8B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Ovom se Odlukom propisuje visina naknade koja pripada Centru za restrukturiranje i prodaju (u daljnjem tekstu: Centar) za obavljanje poslova upravljanja i raspolaganja dionicama i poslovnim udjelima u trgovačkim društvima čiji su imatelji odnosno vlasnici:</w:t>
      </w:r>
    </w:p>
    <w:p w14:paraId="7AE097D4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Republika Hrvatska,</w:t>
      </w:r>
    </w:p>
    <w:p w14:paraId="7AE097D5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Hrvatski zavod za mirovinsko osiguranje i Državna agencija za osiguranje štednih uloga i sanaciju banaka za dionice i poslovne udjele sukladno članku 22. Zakona o upravljanju držav</w:t>
      </w:r>
      <w:r>
        <w:rPr>
          <w:rFonts w:ascii="Times New Roman" w:hAnsi="Times New Roman" w:cs="Times New Roman"/>
          <w:sz w:val="24"/>
          <w:szCs w:val="24"/>
        </w:rPr>
        <w:t>nom imovinom (u daljnjem tekstu:</w:t>
      </w:r>
      <w:r w:rsidR="00975E3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Zakon).</w:t>
      </w:r>
    </w:p>
    <w:p w14:paraId="7AE097D6" w14:textId="77777777" w:rsidR="005406EA" w:rsidRDefault="005406E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298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2" w:name="bookmark1"/>
    </w:p>
    <w:p w14:paraId="7AE097D7" w14:textId="77777777" w:rsidR="004B3BAA" w:rsidRPr="005406EA" w:rsidRDefault="004B3BA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300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r w:rsidRPr="005406E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II.</w:t>
      </w:r>
      <w:bookmarkEnd w:id="2"/>
    </w:p>
    <w:p w14:paraId="7AE097D8" w14:textId="77777777" w:rsidR="005406EA" w:rsidRPr="000E1B8B" w:rsidRDefault="005406E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</w:p>
    <w:p w14:paraId="7AE097D9" w14:textId="77777777" w:rsidR="004B3BAA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Centar, za obavljanje poslova iz točke I. ove Odluke, ostvaruje pravo na naknadu u skladu sa Zakonom i odredbama ove Odluke.</w:t>
      </w:r>
    </w:p>
    <w:p w14:paraId="7AE097DA" w14:textId="77777777" w:rsidR="005406EA" w:rsidRPr="000E1B8B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DB" w14:textId="77777777" w:rsidR="004B3BAA" w:rsidRPr="005406EA" w:rsidRDefault="004B3BA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300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bookmarkStart w:id="3" w:name="bookmark2"/>
      <w:r w:rsidRPr="005406E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III.</w:t>
      </w:r>
      <w:bookmarkEnd w:id="3"/>
    </w:p>
    <w:p w14:paraId="7AE097DC" w14:textId="77777777" w:rsidR="005406EA" w:rsidRPr="000E1B8B" w:rsidRDefault="005406E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</w:p>
    <w:p w14:paraId="7AE097DD" w14:textId="77777777" w:rsidR="004B3BAA" w:rsidRPr="000E1B8B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za upravljanje i raspolaganje dionicama i poslovnim udjelima iz točke I. ove Odluke sastoji se od:</w:t>
      </w:r>
    </w:p>
    <w:p w14:paraId="7AE097DE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3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naknade troškova za </w:t>
      </w:r>
      <w:r>
        <w:rPr>
          <w:rFonts w:ascii="Times New Roman" w:hAnsi="Times New Roman" w:cs="Times New Roman"/>
          <w:sz w:val="24"/>
          <w:szCs w:val="24"/>
        </w:rPr>
        <w:t>obavljanje poslova upravljanja i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raspolaganja dionicama i poslovnim udjelima,</w:t>
      </w:r>
    </w:p>
    <w:p w14:paraId="7AE097DF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za i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splaćenu dividendu,</w:t>
      </w:r>
    </w:p>
    <w:p w14:paraId="7AE097E0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naknade za realiziranu prodaju dionica i poslovnih udjela,</w:t>
      </w:r>
    </w:p>
    <w:p w14:paraId="7AE097E1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naknade za postupak restrukturiranja trgovačkih društava,</w:t>
      </w:r>
    </w:p>
    <w:p w14:paraId="7AE097E2" w14:textId="77777777" w:rsidR="004B3BAA" w:rsidRPr="005406EA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naknade za druge poslove koje Centar obavlja u skladu sa Zakonom, Statutom i posebnim propisima te u skladu s aktima Vlade Republike Hrvatske.</w:t>
      </w:r>
    </w:p>
    <w:p w14:paraId="7AE097E3" w14:textId="77777777" w:rsidR="005406EA" w:rsidRPr="000E1B8B" w:rsidRDefault="005406EA" w:rsidP="005406EA">
      <w:pPr>
        <w:pStyle w:val="Bodytext20"/>
        <w:shd w:val="clear" w:color="auto" w:fill="auto"/>
        <w:tabs>
          <w:tab w:val="left" w:pos="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E4" w14:textId="77777777" w:rsidR="004B3BAA" w:rsidRPr="005406EA" w:rsidRDefault="004B3BA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300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bookmarkStart w:id="4" w:name="bookmark3"/>
      <w:r w:rsidRPr="005406E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IV.</w:t>
      </w:r>
      <w:bookmarkEnd w:id="4"/>
    </w:p>
    <w:p w14:paraId="7AE097E5" w14:textId="77777777" w:rsidR="005406EA" w:rsidRPr="000E1B8B" w:rsidRDefault="005406E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</w:p>
    <w:p w14:paraId="7AE097E6" w14:textId="77777777" w:rsidR="004B3BAA" w:rsidRPr="005406EA" w:rsidRDefault="004B3BAA" w:rsidP="005406EA">
      <w:pPr>
        <w:pStyle w:val="Bodytext20"/>
        <w:numPr>
          <w:ilvl w:val="0"/>
          <w:numId w:val="2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troškova za obavljanje poslova upravljanja i raspolaganja dionicama i poslovnim udjelima obuhvaća iznos stvarnih troškova u obavljanju poslova upravljanja i raspolaganja dionicama i poslovnim udjelima, kao što su: trošak objave javnog natječaja, trošak ovlaštene osobe za procjenu, trošak izrade prospekta, trošak javnog bilježnika, odvjetnički i sudski troškovi, troškovi prijevoda, trošak brokera, trošak savjetnika, trošak restrukturiranja, putni i svi drugi stvarno nastali troškovi.</w:t>
      </w:r>
    </w:p>
    <w:p w14:paraId="7AE097E7" w14:textId="77777777" w:rsidR="005406EA" w:rsidRPr="000E1B8B" w:rsidRDefault="005406EA" w:rsidP="005406EA">
      <w:pPr>
        <w:pStyle w:val="Bodytext20"/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E8" w14:textId="77777777" w:rsidR="004B3BAA" w:rsidRPr="005406EA" w:rsidRDefault="004B3BAA" w:rsidP="005406EA">
      <w:pPr>
        <w:pStyle w:val="Bodytext20"/>
        <w:numPr>
          <w:ilvl w:val="0"/>
          <w:numId w:val="2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Stvarno nastali troškovi iz stavka 1. ove točke obračunavaju se svim imateljima iz točke I. ove Odluke razmjerno njihovom udjelu u portfel</w:t>
      </w:r>
      <w:r w:rsidR="005406E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 pojedinog trgovačkog društva.</w:t>
      </w:r>
    </w:p>
    <w:p w14:paraId="7AE097E9" w14:textId="77777777" w:rsidR="005406EA" w:rsidRPr="000E1B8B" w:rsidRDefault="005406EA" w:rsidP="005406EA">
      <w:pPr>
        <w:pStyle w:val="Bodytext20"/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EA" w14:textId="77777777" w:rsidR="004B3BAA" w:rsidRPr="005406EA" w:rsidRDefault="004B3BAA" w:rsidP="005406EA">
      <w:pPr>
        <w:pStyle w:val="Bodytext20"/>
        <w:numPr>
          <w:ilvl w:val="0"/>
          <w:numId w:val="2"/>
        </w:numPr>
        <w:shd w:val="clear" w:color="auto" w:fill="auto"/>
        <w:tabs>
          <w:tab w:val="left" w:pos="4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Obračun stvarno nastalih troškova iz stavka 1. ove točke vrši se mjesečno.</w:t>
      </w:r>
    </w:p>
    <w:p w14:paraId="7AE097EB" w14:textId="77777777" w:rsidR="005406EA" w:rsidRPr="000E1B8B" w:rsidRDefault="005406EA" w:rsidP="005406EA">
      <w:pPr>
        <w:pStyle w:val="Bodytext20"/>
        <w:shd w:val="clear" w:color="auto" w:fill="auto"/>
        <w:tabs>
          <w:tab w:val="left" w:pos="4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EC" w14:textId="77777777" w:rsidR="004B3BAA" w:rsidRDefault="004B3BAA" w:rsidP="005406EA">
      <w:pPr>
        <w:pStyle w:val="Bodytext20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Imatelji odnosno vlasnici iz točke I. ove Odluke uplatu obračunatog stvarno nastalog troška vrše na račun Centra, temeljem izdanog računa s rokom plaćanja od 15 dana od dana izdavanja.</w:t>
      </w:r>
    </w:p>
    <w:p w14:paraId="7AE097ED" w14:textId="77777777" w:rsidR="004B3BAA" w:rsidRDefault="004B3BAA" w:rsidP="005406EA">
      <w:pPr>
        <w:pStyle w:val="Bodytext20"/>
        <w:shd w:val="clear" w:color="auto" w:fill="auto"/>
        <w:tabs>
          <w:tab w:val="left" w:pos="4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EE" w14:textId="77777777" w:rsidR="004B3BAA" w:rsidRPr="005406EA" w:rsidRDefault="004B3BAA" w:rsidP="005406EA">
      <w:pPr>
        <w:pStyle w:val="Bodytext20"/>
        <w:shd w:val="clear" w:color="auto" w:fill="auto"/>
        <w:tabs>
          <w:tab w:val="left" w:pos="4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EA">
        <w:rPr>
          <w:rFonts w:ascii="Times New Roman" w:hAnsi="Times New Roman" w:cs="Times New Roman"/>
          <w:b/>
          <w:sz w:val="24"/>
          <w:szCs w:val="24"/>
        </w:rPr>
        <w:t>V.</w:t>
      </w:r>
    </w:p>
    <w:p w14:paraId="7AE097EF" w14:textId="77777777" w:rsidR="004B3BAA" w:rsidRDefault="004B3BAA" w:rsidP="005406EA">
      <w:pPr>
        <w:pStyle w:val="Bodytext20"/>
        <w:shd w:val="clear" w:color="auto" w:fill="auto"/>
        <w:tabs>
          <w:tab w:val="left" w:pos="43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097F0" w14:textId="77777777" w:rsidR="004B3BAA" w:rsidRPr="005406EA" w:rsidRDefault="004B3BAA" w:rsidP="005406EA">
      <w:pPr>
        <w:pStyle w:val="Bodytext20"/>
        <w:numPr>
          <w:ilvl w:val="0"/>
          <w:numId w:val="3"/>
        </w:numPr>
        <w:shd w:val="clear" w:color="auto" w:fill="auto"/>
        <w:tabs>
          <w:tab w:val="left" w:pos="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za isplaćenu dividendu utvrđuje se u iznosu od 3% ostvarene i isplaćene dividende za dionice i poslovne udjele koji se nalaze u vlasništvu imatelja iz točke I. ove Odluke.</w:t>
      </w:r>
    </w:p>
    <w:p w14:paraId="7AE097F1" w14:textId="77777777" w:rsidR="005406EA" w:rsidRPr="000E1B8B" w:rsidRDefault="005406EA" w:rsidP="005406EA">
      <w:pPr>
        <w:pStyle w:val="Bodytext20"/>
        <w:shd w:val="clear" w:color="auto" w:fill="auto"/>
        <w:tabs>
          <w:tab w:val="left" w:pos="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F2" w14:textId="77777777" w:rsidR="004B3BAA" w:rsidRPr="005406EA" w:rsidRDefault="004B3BAA" w:rsidP="005406EA">
      <w:pPr>
        <w:pStyle w:val="Bodytext20"/>
        <w:numPr>
          <w:ilvl w:val="0"/>
          <w:numId w:val="3"/>
        </w:numPr>
        <w:shd w:val="clear" w:color="auto" w:fill="auto"/>
        <w:tabs>
          <w:tab w:val="left" w:pos="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iz stavka 1. ove točke uplaćuje se na račun Centra u roku od 30 dana od dana isplate dividende.</w:t>
      </w:r>
    </w:p>
    <w:p w14:paraId="7AE097F3" w14:textId="77777777" w:rsidR="005406EA" w:rsidRPr="000E1B8B" w:rsidRDefault="005406EA" w:rsidP="005406EA">
      <w:pPr>
        <w:pStyle w:val="Bodytext20"/>
        <w:shd w:val="clear" w:color="auto" w:fill="auto"/>
        <w:tabs>
          <w:tab w:val="left" w:pos="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F4" w14:textId="77777777" w:rsidR="004B3BAA" w:rsidRPr="005406EA" w:rsidRDefault="004B3BAA" w:rsidP="005406EA">
      <w:pPr>
        <w:pStyle w:val="Bodytext20"/>
        <w:numPr>
          <w:ilvl w:val="0"/>
          <w:numId w:val="3"/>
        </w:numPr>
        <w:shd w:val="clear" w:color="auto" w:fill="auto"/>
        <w:tabs>
          <w:tab w:val="left" w:pos="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slučaju isplate dividende neposredno na račun Centra, za imatelje iz točke I. ove Odluke, Centar će u roku od 30 dana od dana uplate dividende, istu uplatiti na ra</w:t>
      </w:r>
      <w:r>
        <w:rPr>
          <w:rFonts w:ascii="Times New Roman" w:hAnsi="Times New Roman" w:cs="Times New Roman"/>
          <w:sz w:val="24"/>
          <w:szCs w:val="24"/>
        </w:rPr>
        <w:t>čun imatelja iz točke I. ove Odl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uke umanjenu za iznos naknade iz stavka 1. ove točke.</w:t>
      </w:r>
    </w:p>
    <w:p w14:paraId="7AE097F5" w14:textId="77777777" w:rsidR="005406EA" w:rsidRPr="000E1B8B" w:rsidRDefault="005406EA" w:rsidP="005406EA">
      <w:pPr>
        <w:pStyle w:val="Bodytext20"/>
        <w:shd w:val="clear" w:color="auto" w:fill="auto"/>
        <w:tabs>
          <w:tab w:val="left" w:pos="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F6" w14:textId="77777777" w:rsidR="004B3BAA" w:rsidRPr="005406EA" w:rsidRDefault="004B3BA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240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bookmarkStart w:id="5" w:name="bookmark4"/>
      <w:r w:rsidRPr="005406E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VI.</w:t>
      </w:r>
      <w:bookmarkEnd w:id="5"/>
    </w:p>
    <w:p w14:paraId="7AE097F7" w14:textId="77777777" w:rsidR="005406EA" w:rsidRPr="000E1B8B" w:rsidRDefault="005406E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</w:p>
    <w:p w14:paraId="7AE097F8" w14:textId="77777777" w:rsidR="004B3BAA" w:rsidRPr="005406EA" w:rsidRDefault="004B3BAA" w:rsidP="005406EA">
      <w:pPr>
        <w:pStyle w:val="Bodytext20"/>
        <w:numPr>
          <w:ilvl w:val="0"/>
          <w:numId w:val="4"/>
        </w:numPr>
        <w:shd w:val="clear" w:color="auto" w:fill="auto"/>
        <w:tabs>
          <w:tab w:val="left" w:pos="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za realiziranu prodaju dionica i poslovnih udjela utvrđuje se u iznosu od 6% kupoprodajne cijene za dionice i poslovne udjele koji se nalaze u vlasništvu imatelja iz točke I. ove Odluke.</w:t>
      </w:r>
    </w:p>
    <w:p w14:paraId="7AE097F9" w14:textId="77777777" w:rsidR="005406EA" w:rsidRPr="000E1B8B" w:rsidRDefault="005406EA" w:rsidP="005406EA">
      <w:pPr>
        <w:pStyle w:val="Bodytext20"/>
        <w:shd w:val="clear" w:color="auto" w:fill="auto"/>
        <w:tabs>
          <w:tab w:val="left" w:pos="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FA" w14:textId="77777777" w:rsidR="004B3BAA" w:rsidRDefault="004B3BAA" w:rsidP="005406EA">
      <w:pPr>
        <w:pStyle w:val="Bodytext20"/>
        <w:numPr>
          <w:ilvl w:val="0"/>
          <w:numId w:val="4"/>
        </w:numPr>
        <w:shd w:val="clear" w:color="auto" w:fill="auto"/>
        <w:tabs>
          <w:tab w:val="left" w:pos="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iz stavka 1. ove točke uplaćuje se od strane svih imatelja dionica ili poslovnih udjela razmjerno njihovom udjelu u prodanom portfelju pojedinog trgovačkog društva na račun Centra u roku od 30 dana od d</w:t>
      </w:r>
      <w:r>
        <w:rPr>
          <w:rFonts w:ascii="Times New Roman" w:hAnsi="Times New Roman" w:cs="Times New Roman"/>
          <w:sz w:val="24"/>
          <w:szCs w:val="24"/>
        </w:rPr>
        <w:t>ana isplate kupoprodajne cijene.</w:t>
      </w:r>
    </w:p>
    <w:p w14:paraId="7AE097FB" w14:textId="77777777" w:rsidR="005406EA" w:rsidRPr="000E1B8B" w:rsidRDefault="005406EA" w:rsidP="005406EA">
      <w:pPr>
        <w:pStyle w:val="Bodytext20"/>
        <w:shd w:val="clear" w:color="auto" w:fill="auto"/>
        <w:tabs>
          <w:tab w:val="left" w:pos="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FC" w14:textId="77777777" w:rsidR="004B3BAA" w:rsidRPr="005406EA" w:rsidRDefault="004B3BAA" w:rsidP="005406EA">
      <w:pPr>
        <w:pStyle w:val="Bodytext20"/>
        <w:numPr>
          <w:ilvl w:val="0"/>
          <w:numId w:val="4"/>
        </w:numPr>
        <w:shd w:val="clear" w:color="auto" w:fill="auto"/>
        <w:tabs>
          <w:tab w:val="left" w:pos="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slučaju isplate kupoprodajne cijene neposredno na račun Centra, za imatelje iz točke I. ove Odluke, Centar će u roku od 30 dana od dana uplate kupoprodajne cijene, istu uplatiti na račun imatelja iz točke</w:t>
      </w:r>
      <w:r>
        <w:rPr>
          <w:rFonts w:ascii="Times New Roman" w:hAnsi="Times New Roman" w:cs="Times New Roman"/>
          <w:sz w:val="24"/>
          <w:szCs w:val="24"/>
        </w:rPr>
        <w:t xml:space="preserve"> I, ove Odl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uke umanjenu za iznos naknade iz stavka 1. ove točke.</w:t>
      </w:r>
    </w:p>
    <w:p w14:paraId="7AE097FD" w14:textId="77777777" w:rsidR="005406EA" w:rsidRPr="000E1B8B" w:rsidRDefault="005406EA" w:rsidP="005406EA">
      <w:pPr>
        <w:pStyle w:val="Bodytext20"/>
        <w:shd w:val="clear" w:color="auto" w:fill="auto"/>
        <w:tabs>
          <w:tab w:val="left" w:pos="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7FE" w14:textId="77777777" w:rsidR="004B3BAA" w:rsidRPr="005406EA" w:rsidRDefault="004B3BA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240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bookmarkStart w:id="6" w:name="bookmark5"/>
      <w:r w:rsidRPr="005406E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VII.</w:t>
      </w:r>
      <w:bookmarkEnd w:id="6"/>
    </w:p>
    <w:p w14:paraId="7AE097FF" w14:textId="77777777" w:rsidR="005406EA" w:rsidRPr="000E1B8B" w:rsidRDefault="005406E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</w:p>
    <w:p w14:paraId="7AE09800" w14:textId="77777777" w:rsidR="004B3BAA" w:rsidRPr="005406EA" w:rsidRDefault="004B3BAA" w:rsidP="005406EA">
      <w:pPr>
        <w:pStyle w:val="Bodytext20"/>
        <w:numPr>
          <w:ilvl w:val="0"/>
          <w:numId w:val="5"/>
        </w:numPr>
        <w:shd w:val="clear" w:color="auto" w:fill="auto"/>
        <w:tabs>
          <w:tab w:val="left" w:pos="3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za provođenje postupka restrukturiranja utvrdit će se ugovorom o provođenju restrukturiranja ovisno o veličini trgovačkog društva koje se restrukturira, visini temeljnog kapitala trgovačkog društva koje se restrukturira, visini obveza trgovačkog društva koje se restrukturira, broju zaposlenih u trgovačkom društvu koje se restrukturira te drugim bitnim parametrima o kojima će ovisiti složenost postupka restrukturiranja.</w:t>
      </w:r>
    </w:p>
    <w:p w14:paraId="7AE09801" w14:textId="77777777" w:rsidR="005406EA" w:rsidRPr="000E1B8B" w:rsidRDefault="005406EA" w:rsidP="005406EA">
      <w:pPr>
        <w:pStyle w:val="Bodytext20"/>
        <w:shd w:val="clear" w:color="auto" w:fill="auto"/>
        <w:tabs>
          <w:tab w:val="left" w:pos="3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02" w14:textId="77777777" w:rsidR="004B3BAA" w:rsidRPr="00A43637" w:rsidRDefault="004B3BAA" w:rsidP="005406EA">
      <w:pPr>
        <w:pStyle w:val="Bodytext20"/>
        <w:numPr>
          <w:ilvl w:val="0"/>
          <w:numId w:val="5"/>
        </w:numPr>
        <w:shd w:val="clear" w:color="auto" w:fill="auto"/>
        <w:tabs>
          <w:tab w:val="left" w:pos="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iz stavka 1. ove točke uplaćuje se na račun Centra sukladno sklopljenom ugovoru iz stavka 1. ove točke.</w:t>
      </w:r>
    </w:p>
    <w:p w14:paraId="7AE09803" w14:textId="77777777" w:rsidR="00A43637" w:rsidRDefault="00A43637" w:rsidP="005406EA">
      <w:pPr>
        <w:pStyle w:val="Bodytext20"/>
        <w:shd w:val="clear" w:color="auto" w:fill="auto"/>
        <w:tabs>
          <w:tab w:val="left" w:pos="37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AE09804" w14:textId="77777777" w:rsidR="00A43637" w:rsidRDefault="00A43637" w:rsidP="005406EA">
      <w:pPr>
        <w:pStyle w:val="Bodytext20"/>
        <w:numPr>
          <w:ilvl w:val="0"/>
          <w:numId w:val="5"/>
        </w:numPr>
        <w:shd w:val="clear" w:color="auto" w:fill="auto"/>
        <w:tabs>
          <w:tab w:val="left" w:pos="39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Odredbe ove točke primjenjuju se  u slučaju da se </w:t>
      </w:r>
      <w:r w:rsidRPr="00A4363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Centar, temeljem posebnih propisa i akata u skladu s Zakonom, zaduži za provođenje postupaka restrukturiranja trgovačkih </w:t>
      </w:r>
      <w:r w:rsidRPr="00A4363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društava od posebnog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interesa za Republiku Hrvatsku.</w:t>
      </w:r>
    </w:p>
    <w:p w14:paraId="7AE09805" w14:textId="77777777" w:rsidR="005406EA" w:rsidRDefault="005406EA" w:rsidP="005406EA">
      <w:pPr>
        <w:pStyle w:val="Bodytext20"/>
        <w:shd w:val="clear" w:color="auto" w:fill="auto"/>
        <w:tabs>
          <w:tab w:val="left" w:pos="39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AE09806" w14:textId="77777777" w:rsidR="004B3BAA" w:rsidRPr="005406EA" w:rsidRDefault="004B3BAA" w:rsidP="005406EA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bookmarkStart w:id="7" w:name="bookmark6"/>
      <w:r w:rsidRPr="005406E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VIII.</w:t>
      </w:r>
      <w:bookmarkEnd w:id="7"/>
    </w:p>
    <w:p w14:paraId="7AE09807" w14:textId="77777777" w:rsidR="005406EA" w:rsidRPr="000E1B8B" w:rsidRDefault="005406EA" w:rsidP="005406EA">
      <w:pPr>
        <w:pStyle w:val="Heading10"/>
        <w:keepNext/>
        <w:keepLines/>
        <w:shd w:val="clear" w:color="auto" w:fill="auto"/>
        <w:spacing w:before="0"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</w:p>
    <w:p w14:paraId="7AE09808" w14:textId="77777777" w:rsidR="004B3BAA" w:rsidRDefault="005F4FB9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Ako Vlada Republike Hrvatske odlukom zaduži </w:t>
      </w:r>
      <w:r w:rsidR="00CB20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Centar </w:t>
      </w:r>
      <w:r w:rsidR="00CB20F9" w:rsidRPr="00CB20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 provedbu prodaje dionica i poslovnih udjela trgovačkih društava od posebnog interesa za Republiku Hrvatsku, Centar će Ministarstvu državne imovine obračunati naknadu sukladno odredbama ove Odluke.</w:t>
      </w:r>
    </w:p>
    <w:p w14:paraId="7AE09809" w14:textId="77777777" w:rsidR="005406EA" w:rsidRPr="00A70B18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AE0980A" w14:textId="77777777" w:rsidR="004B3BAA" w:rsidRPr="005406EA" w:rsidRDefault="00A70B18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EA">
        <w:rPr>
          <w:rFonts w:ascii="Times New Roman" w:hAnsi="Times New Roman" w:cs="Times New Roman"/>
          <w:b/>
          <w:sz w:val="24"/>
          <w:szCs w:val="24"/>
        </w:rPr>
        <w:t>I</w:t>
      </w:r>
      <w:r w:rsidR="004B3BAA" w:rsidRPr="005406EA">
        <w:rPr>
          <w:rFonts w:ascii="Times New Roman" w:hAnsi="Times New Roman" w:cs="Times New Roman"/>
          <w:b/>
          <w:sz w:val="24"/>
          <w:szCs w:val="24"/>
        </w:rPr>
        <w:t>X.</w:t>
      </w:r>
    </w:p>
    <w:p w14:paraId="7AE0980B" w14:textId="77777777" w:rsidR="004B3BAA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0C" w14:textId="77777777" w:rsidR="008723D7" w:rsidRDefault="008723D7" w:rsidP="005406EA">
      <w:pPr>
        <w:pStyle w:val="Heading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8" w:name="bookmark8"/>
      <w:r w:rsidRPr="008723D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za postupke prodaje započete do stupanja na snagu ove Odluke dovršit će se prema odredbama Uredbe o visini naknade za obavljanje poslova upravljanja dionicama i poslovnim udjelima („Narodne novine“, broj: 130/13).</w:t>
      </w:r>
    </w:p>
    <w:p w14:paraId="7AE0980D" w14:textId="77777777" w:rsidR="005406EA" w:rsidRDefault="005406EA" w:rsidP="005406EA">
      <w:pPr>
        <w:pStyle w:val="Heading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AE0980E" w14:textId="77777777" w:rsidR="004B3BAA" w:rsidRPr="005406EA" w:rsidRDefault="00A70B18" w:rsidP="005406EA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r w:rsidRPr="005406E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X</w:t>
      </w:r>
      <w:r w:rsidR="004B3BAA" w:rsidRPr="005406EA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.</w:t>
      </w:r>
      <w:bookmarkEnd w:id="8"/>
    </w:p>
    <w:p w14:paraId="7AE0980F" w14:textId="77777777" w:rsidR="005406EA" w:rsidRPr="000E1B8B" w:rsidRDefault="005406EA" w:rsidP="005406EA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09810" w14:textId="77777777" w:rsidR="004B3BAA" w:rsidRPr="000E1B8B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osmog</w:t>
      </w:r>
      <w:r w:rsidR="005406EA">
        <w:rPr>
          <w:rFonts w:ascii="Times New Roman" w:hAnsi="Times New Roman" w:cs="Times New Roman"/>
          <w:sz w:val="24"/>
          <w:szCs w:val="24"/>
        </w:rPr>
        <w:t>a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dana od dana objave u "Narodnim novinama".</w:t>
      </w:r>
    </w:p>
    <w:p w14:paraId="7AE09811" w14:textId="77777777" w:rsidR="004B3BAA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12" w14:textId="77777777" w:rsidR="005406EA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13" w14:textId="77777777" w:rsidR="005406EA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14" w14:textId="77777777" w:rsidR="004B3BAA" w:rsidRPr="000E1B8B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Klasa:</w:t>
      </w:r>
    </w:p>
    <w:p w14:paraId="7AE09815" w14:textId="77777777" w:rsidR="004B3BAA" w:rsidRPr="000E1B8B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Urbroj:</w:t>
      </w:r>
    </w:p>
    <w:p w14:paraId="7AE09816" w14:textId="77777777" w:rsidR="004B3BAA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Zagreb,</w:t>
      </w:r>
    </w:p>
    <w:p w14:paraId="7AE09817" w14:textId="77777777" w:rsidR="005406EA" w:rsidRPr="000E1B8B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18" w14:textId="77777777" w:rsidR="004B3BAA" w:rsidRDefault="004B3BAA" w:rsidP="005406EA">
      <w:pPr>
        <w:pStyle w:val="Bodytext20"/>
        <w:shd w:val="clear" w:color="auto" w:fill="auto"/>
        <w:spacing w:line="240" w:lineRule="auto"/>
        <w:ind w:left="5860"/>
        <w:jc w:val="left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PREDSJEDNIK</w:t>
      </w:r>
    </w:p>
    <w:p w14:paraId="7AE09819" w14:textId="77777777" w:rsidR="004B3BAA" w:rsidRDefault="004B3BAA" w:rsidP="005406EA">
      <w:pPr>
        <w:pStyle w:val="Bodytext20"/>
        <w:shd w:val="clear" w:color="auto" w:fill="auto"/>
        <w:spacing w:line="240" w:lineRule="auto"/>
        <w:ind w:left="5860"/>
        <w:jc w:val="left"/>
        <w:rPr>
          <w:rFonts w:ascii="Times New Roman" w:hAnsi="Times New Roman" w:cs="Times New Roman"/>
          <w:sz w:val="24"/>
          <w:szCs w:val="24"/>
        </w:rPr>
      </w:pPr>
    </w:p>
    <w:p w14:paraId="7AE0981A" w14:textId="77777777" w:rsidR="004B3BAA" w:rsidRPr="000E1B8B" w:rsidRDefault="004B3BAA" w:rsidP="005406EA">
      <w:pPr>
        <w:pStyle w:val="Bodytext20"/>
        <w:shd w:val="clear" w:color="auto" w:fill="auto"/>
        <w:spacing w:line="240" w:lineRule="auto"/>
        <w:ind w:left="5860"/>
        <w:jc w:val="left"/>
        <w:rPr>
          <w:rFonts w:ascii="Times New Roman" w:hAnsi="Times New Roman" w:cs="Times New Roman"/>
          <w:sz w:val="24"/>
          <w:szCs w:val="24"/>
        </w:rPr>
      </w:pPr>
    </w:p>
    <w:p w14:paraId="7AE0981B" w14:textId="77777777" w:rsidR="004B3BAA" w:rsidRDefault="004B3BAA" w:rsidP="005406EA">
      <w:pPr>
        <w:pStyle w:val="Bodytext20"/>
        <w:shd w:val="clear" w:color="auto" w:fill="auto"/>
        <w:spacing w:line="240" w:lineRule="auto"/>
        <w:ind w:left="5460"/>
        <w:jc w:val="left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mr. 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val="de-DE" w:eastAsia="de-DE" w:bidi="de-DE"/>
        </w:rPr>
        <w:t xml:space="preserve">sc. Andrej </w:t>
      </w:r>
      <w:r>
        <w:rPr>
          <w:rFonts w:ascii="Times New Roman" w:hAnsi="Times New Roman" w:cs="Times New Roman"/>
          <w:sz w:val="24"/>
          <w:szCs w:val="24"/>
        </w:rPr>
        <w:t>Plenković</w:t>
      </w:r>
    </w:p>
    <w:p w14:paraId="7AE0981C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1D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1E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1F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0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1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2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3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4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5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6" w14:textId="77777777" w:rsidR="00A70B18" w:rsidRDefault="00A70B18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7" w14:textId="77777777" w:rsidR="00A70B18" w:rsidRDefault="00A70B18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8" w14:textId="77777777" w:rsidR="00A70B18" w:rsidRDefault="00A70B18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9" w14:textId="77777777" w:rsidR="00A70B18" w:rsidRDefault="00A70B18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A" w14:textId="77777777" w:rsidR="00A70B18" w:rsidRDefault="00A70B18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B" w14:textId="77777777" w:rsidR="005406EA" w:rsidRDefault="005406E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C" w14:textId="77777777" w:rsidR="005406EA" w:rsidRDefault="005406E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D" w14:textId="77777777" w:rsidR="005406EA" w:rsidRDefault="005406E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E" w14:textId="77777777" w:rsidR="005406EA" w:rsidRDefault="005406E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2F" w14:textId="77777777" w:rsidR="005406EA" w:rsidRDefault="005406E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30" w14:textId="77777777" w:rsidR="00A70B18" w:rsidRDefault="00A70B18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31" w14:textId="77777777" w:rsidR="00EC093A" w:rsidRDefault="00EC093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09832" w14:textId="77777777" w:rsidR="004B3BAA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48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AE09833" w14:textId="77777777" w:rsidR="004B3BAA" w:rsidRPr="00AF4448" w:rsidRDefault="004B3BAA" w:rsidP="005406EA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09834" w14:textId="77777777" w:rsidR="004B3BAA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23. stavak 3. Zakona o upravljanju državnom imovinom ("Narodne novine", broj: 52/18) određeno je da se Centar za restrukturiranje i prodaju (u daljnjem tekstu: Centar) financira, između ostalog, iz naknade od prodaje dionica i udjela trgovačkih društava u vlasništvu RH, kao i na temelju sklopljenih ugovora o upravljanju dionicama i poslovnim udjelima trgovačkih društava čiji su imatelji pravne osobe čiji je osnivač Republika Hrvatska. Stavkom 4. istog članka propisano je da Odluku o visini naknade za upravljanje i raspolaganje dionicama i udjelima, kao i druga pitanja s tim u vezi donosi Vlada RH.</w:t>
      </w:r>
    </w:p>
    <w:p w14:paraId="7AE09835" w14:textId="77777777" w:rsidR="005406EA" w:rsidRPr="000E1B8B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36" w14:textId="77777777" w:rsidR="004B3BAA" w:rsidRPr="000E1B8B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Ovom Odlukom propisuje se visina naknade Centru za obavljanje poslova upravljanja i raspolaganja dionicama i poslovnim udjelima u trgovačkim društvima čiji su imatelji odnosno vlasnici:</w:t>
      </w:r>
    </w:p>
    <w:p w14:paraId="7AE09837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Republika Hrvatska,</w:t>
      </w:r>
    </w:p>
    <w:p w14:paraId="7AE09838" w14:textId="77777777" w:rsidR="004B3BAA" w:rsidRPr="00892CAA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Hrvatski zavod za mirovinsko osiguranje i Državna agencija za osiguranje štednih uloga i sanaciju banaka za dionice i poslovne udjele sukladno članku 22. Zakona </w:t>
      </w:r>
      <w:r w:rsidR="00892CA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 upravljanju državnom imovinom.</w:t>
      </w:r>
    </w:p>
    <w:p w14:paraId="7AE09839" w14:textId="77777777" w:rsidR="00892CAA" w:rsidRPr="000E1B8B" w:rsidRDefault="00892CAA" w:rsidP="005406EA">
      <w:pPr>
        <w:pStyle w:val="Bodytext20"/>
        <w:shd w:val="clear" w:color="auto" w:fill="auto"/>
        <w:tabs>
          <w:tab w:val="left" w:pos="2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3A" w14:textId="77777777" w:rsidR="004B3BAA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obavljanje poslova upravljanja i</w:t>
      </w: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raspolaganja dionicama i poslovnim udjelima u trgovačkim društvima gore navedenih imatelja odnosno vlasnika, Centar ostvaruje pravo na naknadu u skladu sa Zakonom i odredbama ove Odluke.</w:t>
      </w:r>
    </w:p>
    <w:p w14:paraId="7AE0983B" w14:textId="77777777" w:rsidR="005406EA" w:rsidRPr="000E1B8B" w:rsidRDefault="005406E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3C" w14:textId="77777777" w:rsidR="004B3BAA" w:rsidRPr="000E1B8B" w:rsidRDefault="004B3BAA" w:rsidP="005406EA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Naknada za upravljanje i raspolaganje dionicama i poslovnim udjelima iz točke I. ove Odluke sastoji se od:</w:t>
      </w:r>
    </w:p>
    <w:p w14:paraId="7AE0983D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naknade troškova za obavljanje poslova upravljanja i raspolaganja dionicama i poslovnim udjelima,</w:t>
      </w:r>
    </w:p>
    <w:p w14:paraId="7AE0983E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naknade za isplaćenu dividendu,</w:t>
      </w:r>
    </w:p>
    <w:p w14:paraId="7AE0983F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naknade za realiziranu prodaju dionica i poslovnih udjela,</w:t>
      </w:r>
    </w:p>
    <w:p w14:paraId="7AE09840" w14:textId="77777777" w:rsidR="004B3BAA" w:rsidRPr="000E1B8B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naknade za postupak restrukturiranja trgovačkih društava,</w:t>
      </w:r>
    </w:p>
    <w:p w14:paraId="7AE09841" w14:textId="77777777" w:rsidR="004B3BAA" w:rsidRPr="005406EA" w:rsidRDefault="004B3BAA" w:rsidP="005406EA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1B8B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naknade za druge poslove koje Centar obavlja u skladu sa Zakonom, Statutom i posebnim propisima te u skladu s aktima Vlade Republike Hrvatske.</w:t>
      </w:r>
    </w:p>
    <w:p w14:paraId="7AE09842" w14:textId="77777777" w:rsidR="005406EA" w:rsidRPr="000E1B8B" w:rsidRDefault="005406EA" w:rsidP="005406EA">
      <w:pPr>
        <w:pStyle w:val="Bodytext20"/>
        <w:shd w:val="clear" w:color="auto" w:fill="auto"/>
        <w:tabs>
          <w:tab w:val="left" w:pos="2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09843" w14:textId="77777777" w:rsidR="00BC3DFF" w:rsidRDefault="004B3BAA" w:rsidP="005406EA">
      <w:r w:rsidRPr="000E1B8B">
        <w:rPr>
          <w:rFonts w:ascii="Times New Roman" w:hAnsi="Times New Roman" w:cs="Times New Roman"/>
        </w:rPr>
        <w:t>Ova Odlu</w:t>
      </w:r>
      <w:r>
        <w:rPr>
          <w:rFonts w:ascii="Times New Roman" w:hAnsi="Times New Roman" w:cs="Times New Roman"/>
        </w:rPr>
        <w:t>ka predstavlja podzakonskl akt i</w:t>
      </w:r>
      <w:r w:rsidRPr="000E1B8B">
        <w:rPr>
          <w:rFonts w:ascii="Times New Roman" w:hAnsi="Times New Roman" w:cs="Times New Roman"/>
        </w:rPr>
        <w:t xml:space="preserve"> pravo Centra na naknadu za obavljanje poslova upravljanja i raspolaganja dionicama i poslovnim udjelima sukladno Zakonu </w:t>
      </w:r>
      <w:r>
        <w:rPr>
          <w:rFonts w:ascii="Times New Roman" w:hAnsi="Times New Roman" w:cs="Times New Roman"/>
        </w:rPr>
        <w:t>o upravljanju državnom imovinom.</w:t>
      </w:r>
    </w:p>
    <w:sectPr w:rsidR="00BC3DFF" w:rsidSect="003C4013">
      <w:headerReference w:type="default" r:id="rId13"/>
      <w:footerReference w:type="default" r:id="rId14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FB0EB" w14:textId="77777777" w:rsidR="00C52133" w:rsidRDefault="00C52133" w:rsidP="001A0426">
      <w:r>
        <w:separator/>
      </w:r>
    </w:p>
  </w:endnote>
  <w:endnote w:type="continuationSeparator" w:id="0">
    <w:p w14:paraId="7FEFB308" w14:textId="77777777" w:rsidR="00C52133" w:rsidRDefault="00C52133" w:rsidP="001A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A4A8" w14:textId="77777777" w:rsidR="00BF5774" w:rsidRPr="00CE78D1" w:rsidRDefault="00BF577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F0C5" w14:textId="1B62B5FF" w:rsidR="00BF5774" w:rsidRPr="00BF5774" w:rsidRDefault="00BF5774" w:rsidP="00BF5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F9AF" w14:textId="77777777" w:rsidR="00C52133" w:rsidRDefault="00C52133" w:rsidP="001A0426">
      <w:r>
        <w:separator/>
      </w:r>
    </w:p>
  </w:footnote>
  <w:footnote w:type="continuationSeparator" w:id="0">
    <w:p w14:paraId="4B85A1FC" w14:textId="77777777" w:rsidR="00C52133" w:rsidRDefault="00C52133" w:rsidP="001A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9848" w14:textId="1A0013A8" w:rsidR="001A0426" w:rsidRPr="00BF5774" w:rsidRDefault="001A0426" w:rsidP="00BF5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A85"/>
    <w:multiLevelType w:val="multilevel"/>
    <w:tmpl w:val="BE62482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11DCD"/>
    <w:multiLevelType w:val="multilevel"/>
    <w:tmpl w:val="DAB281F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B0E19"/>
    <w:multiLevelType w:val="multilevel"/>
    <w:tmpl w:val="0BB4796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FA3600"/>
    <w:multiLevelType w:val="multilevel"/>
    <w:tmpl w:val="D7EADD7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8E7B7B"/>
    <w:multiLevelType w:val="multilevel"/>
    <w:tmpl w:val="C70ED9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A"/>
    <w:rsid w:val="000343FE"/>
    <w:rsid w:val="000F38E3"/>
    <w:rsid w:val="0010037B"/>
    <w:rsid w:val="001A0426"/>
    <w:rsid w:val="00251B1D"/>
    <w:rsid w:val="002631B6"/>
    <w:rsid w:val="00372249"/>
    <w:rsid w:val="003C4013"/>
    <w:rsid w:val="003D7A69"/>
    <w:rsid w:val="004B3BAA"/>
    <w:rsid w:val="005406EA"/>
    <w:rsid w:val="005B443B"/>
    <w:rsid w:val="005F4FB9"/>
    <w:rsid w:val="006A51C5"/>
    <w:rsid w:val="006B3045"/>
    <w:rsid w:val="00732E96"/>
    <w:rsid w:val="008723D7"/>
    <w:rsid w:val="00892CAA"/>
    <w:rsid w:val="009755D7"/>
    <w:rsid w:val="00975E3E"/>
    <w:rsid w:val="009836CD"/>
    <w:rsid w:val="00A43637"/>
    <w:rsid w:val="00A70B18"/>
    <w:rsid w:val="00AA7FB6"/>
    <w:rsid w:val="00BC3DFF"/>
    <w:rsid w:val="00BF5774"/>
    <w:rsid w:val="00C52133"/>
    <w:rsid w:val="00C77828"/>
    <w:rsid w:val="00C77CA3"/>
    <w:rsid w:val="00CA554C"/>
    <w:rsid w:val="00CB20F9"/>
    <w:rsid w:val="00EC093A"/>
    <w:rsid w:val="00EF2DE3"/>
    <w:rsid w:val="00EF7CD7"/>
    <w:rsid w:val="00F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97C4"/>
  <w15:docId w15:val="{838BA282-4CEC-4229-8231-7F44E240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3BAA"/>
    <w:pPr>
      <w:widowControl w:val="0"/>
      <w:autoSpaceDN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4B3BAA"/>
    <w:rPr>
      <w:rFonts w:eastAsia="Arial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4B3BAA"/>
    <w:rPr>
      <w:rFonts w:eastAsia="Arial"/>
      <w:b/>
      <w:bCs/>
      <w:sz w:val="21"/>
      <w:szCs w:val="21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rsid w:val="004B3BAA"/>
    <w:rPr>
      <w:rFonts w:eastAsia="Arial"/>
      <w:b/>
      <w:bCs/>
      <w:sz w:val="17"/>
      <w:szCs w:val="17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4B3BAA"/>
    <w:rPr>
      <w:rFonts w:eastAsia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B3BAA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Bodytext30">
    <w:name w:val="Body text (3)"/>
    <w:basedOn w:val="Normal"/>
    <w:link w:val="Bodytext3"/>
    <w:rsid w:val="004B3BAA"/>
    <w:pPr>
      <w:shd w:val="clear" w:color="auto" w:fill="FFFFFF"/>
      <w:spacing w:before="240" w:line="235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Heading120">
    <w:name w:val="Heading #1 (2)"/>
    <w:basedOn w:val="Normal"/>
    <w:link w:val="Heading12"/>
    <w:rsid w:val="004B3BAA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Normal"/>
    <w:link w:val="Heading1"/>
    <w:rsid w:val="004B3BAA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A04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26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1A04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26"/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rsid w:val="005406EA"/>
    <w:pPr>
      <w:ind w:left="720"/>
      <w:contextualSpacing/>
    </w:pPr>
  </w:style>
  <w:style w:type="table" w:styleId="TableGrid">
    <w:name w:val="Table Grid"/>
    <w:basedOn w:val="TableNormal"/>
    <w:rsid w:val="00BF5774"/>
    <w:pPr>
      <w:autoSpaceDN/>
      <w:textAlignment w:val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74"/>
    <w:rPr>
      <w:rFonts w:ascii="Tahoma" w:eastAsia="Arial Unicode MS" w:hAnsi="Tahoma" w:cs="Tahoma"/>
      <w:color w:val="000000"/>
      <w:sz w:val="16"/>
      <w:szCs w:val="16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1B6DD-BB90-4FA6-BE90-E582B8A8A0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F692BA-79AA-4736-9B0C-0452314A2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6378A-E475-4982-B026-11DD266E2C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3BAA78-2F34-4ED4-87D2-B6935F40F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Vučina</dc:creator>
  <cp:lastModifiedBy>Vlatka Šelimber</cp:lastModifiedBy>
  <cp:revision>2</cp:revision>
  <dcterms:created xsi:type="dcterms:W3CDTF">2019-04-15T07:03:00Z</dcterms:created>
  <dcterms:modified xsi:type="dcterms:W3CDTF">2019-04-15T07:03:00Z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