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85AC5">
        <w:t>1. 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A362AB"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85AC5" w:rsidP="00F85AC5">
            <w:pPr>
              <w:spacing w:line="360" w:lineRule="auto"/>
              <w:jc w:val="both"/>
            </w:pPr>
            <w:r w:rsidRPr="00F85AC5">
              <w:t>Prijedlog zaključka u vezi s pripremom projekata ulaganja u lučku infrastrukturu luka otvorenih za javni promet na području Dubrovačko-neretvanske županije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Default="00A362AB" w:rsidP="00CE78D1"/>
    <w:p w:rsidR="00A362AB" w:rsidRPr="00CE78D1" w:rsidRDefault="00A362AB" w:rsidP="00CE78D1"/>
    <w:p w:rsidR="00CE78D1" w:rsidRPr="00CE78D1" w:rsidRDefault="00CE78D1" w:rsidP="00CE78D1"/>
    <w:p w:rsidR="00F85AC5" w:rsidRPr="008E5343" w:rsidRDefault="00F85AC5" w:rsidP="00F85AC5">
      <w:pPr>
        <w:spacing w:after="48"/>
        <w:jc w:val="both"/>
        <w:textAlignment w:val="baseline"/>
        <w:rPr>
          <w:color w:val="231F20"/>
        </w:rPr>
      </w:pPr>
    </w:p>
    <w:p w:rsidR="00F85AC5" w:rsidRPr="008E5343" w:rsidRDefault="00F85AC5" w:rsidP="00F85AC5">
      <w:pPr>
        <w:jc w:val="right"/>
        <w:textAlignment w:val="baseline"/>
        <w:rPr>
          <w:b/>
        </w:rPr>
      </w:pPr>
      <w:r w:rsidRPr="008E5343">
        <w:rPr>
          <w:b/>
        </w:rPr>
        <w:t xml:space="preserve">Prijedlog </w:t>
      </w:r>
    </w:p>
    <w:p w:rsidR="00F85AC5" w:rsidRPr="008E5343" w:rsidRDefault="00F85AC5" w:rsidP="00F85AC5">
      <w:pPr>
        <w:jc w:val="both"/>
        <w:textAlignment w:val="baseline"/>
      </w:pPr>
    </w:p>
    <w:p w:rsidR="00F85AC5" w:rsidRDefault="00F85AC5" w:rsidP="00F85AC5">
      <w:pPr>
        <w:jc w:val="both"/>
        <w:textAlignment w:val="baseline"/>
      </w:pPr>
    </w:p>
    <w:p w:rsidR="00F85AC5" w:rsidRPr="008E5343" w:rsidRDefault="00F85AC5" w:rsidP="00F85AC5">
      <w:pPr>
        <w:jc w:val="both"/>
        <w:textAlignment w:val="baseline"/>
      </w:pPr>
    </w:p>
    <w:p w:rsidR="00F85AC5" w:rsidRPr="00FD439E" w:rsidRDefault="00F85AC5" w:rsidP="00F85AC5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:rsidR="00F85AC5" w:rsidRPr="00FD439E" w:rsidRDefault="00F85AC5" w:rsidP="00F85AC5">
      <w:pPr>
        <w:jc w:val="both"/>
      </w:pPr>
    </w:p>
    <w:p w:rsidR="00F85AC5" w:rsidRDefault="00F85AC5" w:rsidP="00F85AC5">
      <w:pPr>
        <w:jc w:val="center"/>
        <w:rPr>
          <w:b/>
        </w:rPr>
      </w:pPr>
    </w:p>
    <w:p w:rsidR="00F85AC5" w:rsidRDefault="00F85AC5" w:rsidP="00F85AC5">
      <w:pPr>
        <w:jc w:val="center"/>
        <w:rPr>
          <w:b/>
        </w:rPr>
      </w:pPr>
    </w:p>
    <w:p w:rsidR="00F85AC5" w:rsidRDefault="00F85AC5" w:rsidP="00F85AC5">
      <w:pPr>
        <w:jc w:val="center"/>
        <w:rPr>
          <w:b/>
        </w:rPr>
      </w:pPr>
      <w:r w:rsidRPr="00E762A9">
        <w:rPr>
          <w:b/>
        </w:rPr>
        <w:t>Z A K L J U Č A K</w:t>
      </w:r>
    </w:p>
    <w:p w:rsidR="00F85AC5" w:rsidRDefault="00F85AC5" w:rsidP="00F85AC5">
      <w:pPr>
        <w:jc w:val="center"/>
        <w:rPr>
          <w:b/>
        </w:rPr>
      </w:pPr>
    </w:p>
    <w:p w:rsidR="00F85AC5" w:rsidRDefault="00F85AC5" w:rsidP="00F85AC5">
      <w:pPr>
        <w:jc w:val="center"/>
        <w:rPr>
          <w:b/>
        </w:rPr>
      </w:pPr>
    </w:p>
    <w:p w:rsidR="00F85AC5" w:rsidRPr="00E762A9" w:rsidRDefault="00F85AC5" w:rsidP="00F85AC5">
      <w:pPr>
        <w:jc w:val="center"/>
        <w:rPr>
          <w:b/>
        </w:rPr>
      </w:pPr>
    </w:p>
    <w:p w:rsidR="00F85AC5" w:rsidRDefault="00F85AC5" w:rsidP="00F85AC5">
      <w:pPr>
        <w:tabs>
          <w:tab w:val="left" w:pos="709"/>
        </w:tabs>
        <w:jc w:val="both"/>
      </w:pPr>
      <w:r w:rsidRPr="00E762A9">
        <w:tab/>
      </w:r>
      <w:r>
        <w:t>1.</w:t>
      </w:r>
      <w:r>
        <w:tab/>
        <w:t>Vlada Republike Hrvatske podupire pripremu projekata ulaganja u lučku infrastrukturu luka otvorenih za javni promet na području Dubrovačko-neretvanske županije:</w:t>
      </w:r>
    </w:p>
    <w:p w:rsidR="00F85AC5" w:rsidRDefault="00F85AC5" w:rsidP="00F85AC5">
      <w:pPr>
        <w:tabs>
          <w:tab w:val="left" w:pos="709"/>
        </w:tabs>
        <w:jc w:val="both"/>
      </w:pPr>
    </w:p>
    <w:p w:rsidR="00F85AC5" w:rsidRDefault="00F85AC5" w:rsidP="00F85AC5">
      <w:pPr>
        <w:tabs>
          <w:tab w:val="left" w:pos="709"/>
        </w:tabs>
        <w:jc w:val="both"/>
      </w:pPr>
      <w:r>
        <w:tab/>
        <w:t>1.1.</w:t>
      </w:r>
      <w:r>
        <w:tab/>
        <w:t xml:space="preserve">Nova luka Korčula - luka </w:t>
      </w:r>
      <w:proofErr w:type="spellStart"/>
      <w:r>
        <w:t>Polačište</w:t>
      </w:r>
      <w:proofErr w:type="spellEnd"/>
      <w:r>
        <w:t xml:space="preserve">,  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Županijska lučka uprava Korčula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1.2.</w:t>
      </w:r>
      <w:r>
        <w:tab/>
        <w:t xml:space="preserve">Sanacija lukobrana </w:t>
      </w:r>
      <w:proofErr w:type="spellStart"/>
      <w:r>
        <w:t>Puntin</w:t>
      </w:r>
      <w:proofErr w:type="spellEnd"/>
      <w:r>
        <w:t xml:space="preserve"> - luka Korčula,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Županijska lučka uprava Korčula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1.3.</w:t>
      </w:r>
      <w:r>
        <w:tab/>
        <w:t xml:space="preserve">Izgradnja trajektne luke </w:t>
      </w:r>
      <w:proofErr w:type="spellStart"/>
      <w:r>
        <w:t>Perna</w:t>
      </w:r>
      <w:proofErr w:type="spellEnd"/>
      <w:r>
        <w:t xml:space="preserve">, 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Lučka uprava Dubrovačko-neretvanske županije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1.4.</w:t>
      </w:r>
      <w:r>
        <w:tab/>
        <w:t xml:space="preserve">Izgradnja tankerskog priveza terminala za tekuće terete u luci Ploče,    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Lučka uprava Ploče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1.5.</w:t>
      </w:r>
      <w:r>
        <w:tab/>
        <w:t xml:space="preserve">Luka </w:t>
      </w:r>
      <w:proofErr w:type="spellStart"/>
      <w:r>
        <w:t>Prigradica</w:t>
      </w:r>
      <w:proofErr w:type="spellEnd"/>
      <w:r>
        <w:t xml:space="preserve">, 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Lučka uprava Dubrovačko-neretvanske županije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1.6.</w:t>
      </w:r>
      <w:r>
        <w:tab/>
        <w:t xml:space="preserve">Luka </w:t>
      </w:r>
      <w:proofErr w:type="spellStart"/>
      <w:r>
        <w:t>Ubli</w:t>
      </w:r>
      <w:proofErr w:type="spellEnd"/>
      <w:r>
        <w:t>,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Lučka uprava Dubrovačko-neretvanske županije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1.7.</w:t>
      </w:r>
      <w:r>
        <w:tab/>
        <w:t>Pomorsko-putnički terminal Vela Luka,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 Županijska lučka uprava Vela Luka</w:t>
      </w:r>
    </w:p>
    <w:p w:rsidR="00F85AC5" w:rsidRDefault="00F85AC5" w:rsidP="00F85AC5">
      <w:pPr>
        <w:tabs>
          <w:tab w:val="left" w:pos="709"/>
        </w:tabs>
        <w:jc w:val="both"/>
      </w:pPr>
      <w:r>
        <w:tab/>
        <w:t>1.8.</w:t>
      </w:r>
      <w:r>
        <w:tab/>
        <w:t xml:space="preserve">Luka </w:t>
      </w:r>
      <w:proofErr w:type="spellStart"/>
      <w:r>
        <w:t>Trpanj</w:t>
      </w:r>
      <w:proofErr w:type="spellEnd"/>
      <w:r>
        <w:t xml:space="preserve"> u Dubrovačko-neretvanskoj županiji,</w:t>
      </w:r>
    </w:p>
    <w:p w:rsidR="00F85AC5" w:rsidRDefault="00F85AC5" w:rsidP="00F85AC5">
      <w:pPr>
        <w:tabs>
          <w:tab w:val="left" w:pos="709"/>
        </w:tabs>
        <w:jc w:val="both"/>
      </w:pPr>
      <w:r>
        <w:tab/>
      </w:r>
      <w:r>
        <w:tab/>
        <w:t>nositelj: Lučka uprava Dubrovačko-neretvanske županije.</w:t>
      </w:r>
    </w:p>
    <w:p w:rsidR="00F85AC5" w:rsidRDefault="00F85AC5" w:rsidP="00F85AC5">
      <w:pPr>
        <w:tabs>
          <w:tab w:val="left" w:pos="709"/>
        </w:tabs>
        <w:jc w:val="both"/>
      </w:pPr>
    </w:p>
    <w:p w:rsidR="00F85AC5" w:rsidRDefault="00F85AC5" w:rsidP="00F85AC5">
      <w:pPr>
        <w:tabs>
          <w:tab w:val="left" w:pos="709"/>
        </w:tabs>
        <w:jc w:val="both"/>
      </w:pPr>
      <w:r>
        <w:tab/>
        <w:t>2.</w:t>
      </w:r>
      <w:r>
        <w:tab/>
        <w:t>Zadužuje se Ministarstvo mora, prometa i infrastrukture da, sukladno svojoj nadležnosti, pruži stručnu pomoć u razmatranju mogućih modela financiranja projekata te, u suradnji s navedenim lučkim upravama, osigura pripremu projekata iz točke 1. ovoga Zaključka za financiranje iz fondova Europske unije.</w:t>
      </w:r>
    </w:p>
    <w:p w:rsidR="0012422E" w:rsidRDefault="0012422E" w:rsidP="00F85A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5AC5" w:rsidRPr="00C731CF" w:rsidRDefault="00F85AC5" w:rsidP="00F85A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422E" w:rsidRPr="00C731CF" w:rsidRDefault="0012422E" w:rsidP="00F85AC5">
      <w:r w:rsidRPr="00C731CF">
        <w:t>Klasa:</w:t>
      </w:r>
    </w:p>
    <w:p w:rsidR="0012422E" w:rsidRPr="00C731CF" w:rsidRDefault="0012422E" w:rsidP="00F85AC5">
      <w:proofErr w:type="spellStart"/>
      <w:r w:rsidRPr="00C731CF">
        <w:t>Urbroj</w:t>
      </w:r>
      <w:proofErr w:type="spellEnd"/>
      <w:r w:rsidRPr="00C731CF">
        <w:t>:</w:t>
      </w:r>
    </w:p>
    <w:p w:rsidR="00F85AC5" w:rsidRDefault="00F85AC5" w:rsidP="00F85AC5"/>
    <w:p w:rsidR="0012422E" w:rsidRDefault="00F85AC5" w:rsidP="00F85AC5">
      <w:r>
        <w:t>Zagreb</w:t>
      </w:r>
      <w:r w:rsidR="0012422E" w:rsidRPr="00C731CF">
        <w:t xml:space="preserve">, </w:t>
      </w:r>
    </w:p>
    <w:p w:rsidR="0012422E" w:rsidRPr="00C731CF" w:rsidRDefault="0012422E" w:rsidP="00F85AC5">
      <w:pPr>
        <w:pStyle w:val="ListParagraph"/>
        <w:spacing w:after="0" w:line="240" w:lineRule="auto"/>
        <w:ind w:left="5688"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31CF">
        <w:rPr>
          <w:rFonts w:ascii="Times New Roman" w:hAnsi="Times New Roman" w:cs="Times New Roman"/>
          <w:sz w:val="24"/>
          <w:szCs w:val="24"/>
        </w:rPr>
        <w:t>REDSJEDNIK</w:t>
      </w:r>
    </w:p>
    <w:p w:rsidR="0012422E" w:rsidRDefault="0012422E" w:rsidP="00F85A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85AC5" w:rsidRPr="00C731CF" w:rsidRDefault="00F85AC5" w:rsidP="00F85A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422E" w:rsidRDefault="0012422E" w:rsidP="00F85AC5">
      <w:pPr>
        <w:ind w:left="5664" w:firstLine="24"/>
      </w:pPr>
      <w:r>
        <w:t xml:space="preserve">     </w:t>
      </w:r>
      <w:r w:rsidRPr="00CF69F0">
        <w:t xml:space="preserve"> mr. sc. Andrej Plenković</w:t>
      </w:r>
    </w:p>
    <w:p w:rsidR="00F85AC5" w:rsidRDefault="00F85AC5">
      <w:r>
        <w:br w:type="page"/>
      </w:r>
    </w:p>
    <w:p w:rsidR="00F85AC5" w:rsidRPr="00CF69F0" w:rsidRDefault="00F85AC5" w:rsidP="0012422E">
      <w:pPr>
        <w:ind w:left="5664" w:firstLine="24"/>
      </w:pPr>
    </w:p>
    <w:p w:rsidR="0012422E" w:rsidRPr="00874A3C" w:rsidRDefault="0012422E" w:rsidP="0012422E">
      <w:pPr>
        <w:pStyle w:val="Heading10"/>
        <w:keepNext/>
        <w:keepLines/>
        <w:shd w:val="clear" w:color="auto" w:fill="auto"/>
        <w:spacing w:after="508" w:line="230" w:lineRule="exact"/>
        <w:ind w:left="3260"/>
        <w:rPr>
          <w:b/>
          <w:sz w:val="24"/>
          <w:szCs w:val="24"/>
        </w:rPr>
      </w:pPr>
      <w:bookmarkStart w:id="1" w:name="bookmark2"/>
      <w:r w:rsidRPr="00874A3C">
        <w:rPr>
          <w:b/>
          <w:sz w:val="24"/>
          <w:szCs w:val="24"/>
        </w:rPr>
        <w:t>O B R A Z L O Ž E NJ E</w:t>
      </w:r>
      <w:bookmarkEnd w:id="1"/>
    </w:p>
    <w:p w:rsidR="0012422E" w:rsidRDefault="0012422E" w:rsidP="0012422E">
      <w:pPr>
        <w:jc w:val="both"/>
      </w:pPr>
    </w:p>
    <w:p w:rsidR="0012422E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Nova luka Korčula - l</w:t>
      </w:r>
      <w:r w:rsidRPr="0024275E">
        <w:rPr>
          <w:rFonts w:ascii="Times New Roman" w:hAnsi="Times New Roman" w:cs="Times New Roman"/>
          <w:sz w:val="24"/>
          <w:szCs w:val="24"/>
        </w:rPr>
        <w:t xml:space="preserve">uka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Polačište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planirana je kao prihvatna luka na otoku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174">
        <w:rPr>
          <w:rFonts w:ascii="Times New Roman" w:hAnsi="Times New Roman" w:cs="Times New Roman"/>
          <w:sz w:val="24"/>
          <w:szCs w:val="24"/>
        </w:rPr>
        <w:t xml:space="preserve">Korčuli preko koje bi se odvijao  promet iz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Perne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na poluotoku Pelješcu. Ovaj projekt na otoku Korčuli, uz trajektno pristanište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Perna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na Pelješcu te zaobilaznicu Orebića, predstavlja jedan segment prometnog povezivanja u okviru cjelokupnog plana povezivanja otoka Korčule s otokom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Pelješcom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>.</w:t>
      </w:r>
    </w:p>
    <w:p w:rsidR="0012422E" w:rsidRDefault="0012422E" w:rsidP="0012422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6174">
        <w:rPr>
          <w:rFonts w:ascii="Times New Roman" w:hAnsi="Times New Roman" w:cs="Times New Roman"/>
          <w:sz w:val="24"/>
          <w:szCs w:val="24"/>
        </w:rPr>
        <w:t xml:space="preserve">Projektom je obuhvaćeno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izmještanje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postojeće trajektne luke i izgradnja Nove luke Korčula na lokaciji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Polačišta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te rekonstrukcija ŽC6224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Račišće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– Korčula s izgradnjom biciklističke staze.  </w:t>
      </w:r>
      <w:r w:rsidRPr="00591D5F">
        <w:rPr>
          <w:rFonts w:ascii="Times New Roman" w:hAnsi="Times New Roman" w:cs="Times New Roman"/>
          <w:sz w:val="24"/>
          <w:szCs w:val="24"/>
        </w:rPr>
        <w:t xml:space="preserve">Istočni dio luke je planiran za odvijanje domaćeg putničkog prometa, a zapadni dio za međunarodni promet. Projektom je planirana izgradnja operativnog gata na istočnom dijelu luke, istočnog obalnog zida (smjer sjeveroistok-jugozapad), zapadnog obalnog zida (smjer sjeverozapad – jugoistok), te gata u produžetku zapadnog obalnog zida. </w:t>
      </w:r>
    </w:p>
    <w:p w:rsidR="0012422E" w:rsidRPr="00816174" w:rsidRDefault="0012422E" w:rsidP="0012422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1D5F">
        <w:rPr>
          <w:rFonts w:ascii="Times New Roman" w:hAnsi="Times New Roman" w:cs="Times New Roman"/>
          <w:sz w:val="24"/>
          <w:szCs w:val="24"/>
        </w:rPr>
        <w:t>Provedbom ovog projekta osigurat će se praviln</w:t>
      </w:r>
      <w:r>
        <w:rPr>
          <w:rFonts w:ascii="Times New Roman" w:hAnsi="Times New Roman" w:cs="Times New Roman"/>
          <w:sz w:val="24"/>
          <w:szCs w:val="24"/>
        </w:rPr>
        <w:t xml:space="preserve">o obavljanje pomorskog prometa, </w:t>
      </w:r>
      <w:r w:rsidRPr="00816174">
        <w:rPr>
          <w:rFonts w:ascii="Times New Roman" w:hAnsi="Times New Roman" w:cs="Times New Roman"/>
          <w:sz w:val="24"/>
          <w:szCs w:val="24"/>
        </w:rPr>
        <w:t>modernizacija prometne infrastrukture i općenito bolja prometna povezanost otoka.</w:t>
      </w:r>
    </w:p>
    <w:p w:rsidR="0012422E" w:rsidRDefault="0012422E" w:rsidP="0012422E">
      <w:pPr>
        <w:ind w:firstLine="360"/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Procijenjena vrijednost projekta je 160.000.000,00 HRK (bez PDV-a).</w:t>
      </w:r>
    </w:p>
    <w:p w:rsidR="0012422E" w:rsidRPr="00591D5F" w:rsidRDefault="0012422E" w:rsidP="0012422E">
      <w:pPr>
        <w:jc w:val="both"/>
      </w:pPr>
    </w:p>
    <w:p w:rsidR="0012422E" w:rsidRPr="00816174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Sanacija</w:t>
      </w:r>
      <w:r w:rsidRPr="0024275E">
        <w:rPr>
          <w:rFonts w:ascii="Times New Roman" w:hAnsi="Times New Roman" w:cs="Times New Roman"/>
          <w:sz w:val="24"/>
          <w:szCs w:val="24"/>
        </w:rPr>
        <w:t xml:space="preserve"> lukobrana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Puntin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– luka Korčula predviđa o</w:t>
      </w:r>
      <w:r>
        <w:rPr>
          <w:rFonts w:ascii="Times New Roman" w:hAnsi="Times New Roman" w:cs="Times New Roman"/>
          <w:sz w:val="24"/>
          <w:szCs w:val="24"/>
        </w:rPr>
        <w:t xml:space="preserve">siguranje stabilnosti </w:t>
      </w:r>
      <w:r w:rsidRPr="00816174">
        <w:rPr>
          <w:rFonts w:ascii="Times New Roman" w:hAnsi="Times New Roman" w:cs="Times New Roman"/>
          <w:sz w:val="24"/>
          <w:szCs w:val="24"/>
        </w:rPr>
        <w:t xml:space="preserve">lukobrana, a samim time i zaštitu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akvatorija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luke Korčula te osiguranje veza brodova sa  unutrašnje strane uz sami lukobran. Navedeni zahvat obuhvaća područje od korijena lukobrana do kraja u duljini od 27,2 m, dok je širina lukobrana 7,5 m.</w:t>
      </w:r>
    </w:p>
    <w:p w:rsidR="0012422E" w:rsidRDefault="0012422E" w:rsidP="0012422E">
      <w:pPr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Procijenjena vrijednost projekta je 8.000.000,00 HRK (bez PDV-a).</w:t>
      </w:r>
    </w:p>
    <w:p w:rsidR="0012422E" w:rsidRPr="00591D5F" w:rsidRDefault="0012422E" w:rsidP="0012422E">
      <w:pPr>
        <w:jc w:val="both"/>
      </w:pPr>
    </w:p>
    <w:p w:rsidR="0012422E" w:rsidRPr="00816174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Izgradnja</w:t>
      </w:r>
      <w:r w:rsidRPr="0024275E">
        <w:rPr>
          <w:rFonts w:ascii="Times New Roman" w:hAnsi="Times New Roman" w:cs="Times New Roman"/>
          <w:sz w:val="24"/>
          <w:szCs w:val="24"/>
        </w:rPr>
        <w:t xml:space="preserve"> trajektne luke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Perna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predviđa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izmještanje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postojećeg trajektnog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74">
        <w:rPr>
          <w:rFonts w:ascii="Times New Roman" w:hAnsi="Times New Roman" w:cs="Times New Roman"/>
          <w:sz w:val="24"/>
          <w:szCs w:val="24"/>
        </w:rPr>
        <w:t>pristaništa iz luke Orebić čime bi se povećala protočnost prometa i smanjile prometne gužve. Na planiranoj lokaciji izgradit će se nova operativna obala trajektnog pristaništa i urediti prateće zaobalne površine u funkciji trajektnog prometa, putnika i vozila. Osnovu gradnje predstavlja centralni pristanišni gat trajektnog pristaništa s mogućnošću obostranog priveza i trajektnim rampama na koje je moguć prihvat plovila.</w:t>
      </w:r>
    </w:p>
    <w:p w:rsidR="0012422E" w:rsidRPr="00591D5F" w:rsidRDefault="0012422E" w:rsidP="0012422E">
      <w:pPr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Procijenjena vrijednost projekta je 52.000.000,00 HRK (bez PDV-a)</w:t>
      </w:r>
      <w:r>
        <w:t>.</w:t>
      </w:r>
    </w:p>
    <w:p w:rsidR="0012422E" w:rsidRPr="00591D5F" w:rsidRDefault="0012422E" w:rsidP="0012422E">
      <w:pPr>
        <w:jc w:val="both"/>
      </w:pPr>
    </w:p>
    <w:p w:rsidR="0012422E" w:rsidRPr="00A065E9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Izgradnja</w:t>
      </w:r>
      <w:r w:rsidRPr="0024275E">
        <w:rPr>
          <w:rFonts w:ascii="Times New Roman" w:hAnsi="Times New Roman" w:cs="Times New Roman"/>
          <w:sz w:val="24"/>
          <w:szCs w:val="24"/>
        </w:rPr>
        <w:t xml:space="preserve"> tankerskog priveza terminala za tekuće terete u luci Ploče planirana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816174">
        <w:rPr>
          <w:rFonts w:ascii="Times New Roman" w:hAnsi="Times New Roman" w:cs="Times New Roman"/>
          <w:sz w:val="24"/>
          <w:szCs w:val="24"/>
        </w:rPr>
        <w:t xml:space="preserve">izgradnja tankerskog priveza terminala za tekuće terete. Izgradnjom novog tankerskog priveza terminala za tekuće terete omogućit će se pristup i pristajanje znatno većih brodova za prijevoz čistih naftnih derivata i UNP-a bez restrikcija u svim vremenskim uvjetima tj. brodova duljine od oko 230 m, maksimalnog gaza do 15,0 m te </w:t>
      </w:r>
      <w:r>
        <w:rPr>
          <w:rFonts w:ascii="Times New Roman" w:hAnsi="Times New Roman" w:cs="Times New Roman"/>
          <w:sz w:val="24"/>
          <w:szCs w:val="24"/>
        </w:rPr>
        <w:t xml:space="preserve">ukupne nosivosti do 88.000 DWT. </w:t>
      </w:r>
      <w:r w:rsidRPr="00A065E9">
        <w:rPr>
          <w:rFonts w:ascii="Times New Roman" w:hAnsi="Times New Roman" w:cs="Times New Roman"/>
          <w:sz w:val="24"/>
          <w:szCs w:val="24"/>
        </w:rPr>
        <w:t xml:space="preserve">Izgradnjom novog tankerskog priveza u sklopu projekta namjerava se doprinijeti uklanjanju uskog grla u luci Ploče, odnosno omogućiti povećanje </w:t>
      </w:r>
      <w:r w:rsidRPr="00A065E9">
        <w:rPr>
          <w:rFonts w:ascii="Times New Roman" w:hAnsi="Times New Roman" w:cs="Times New Roman"/>
          <w:sz w:val="24"/>
          <w:szCs w:val="24"/>
        </w:rPr>
        <w:lastRenderedPageBreak/>
        <w:t>prekrcaja tekućih tereta kroz pružanje dodatnih infrastrukturnih kapaciteta za prihvat većih brodova.</w:t>
      </w:r>
    </w:p>
    <w:p w:rsidR="0012422E" w:rsidRDefault="0012422E" w:rsidP="0012422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1D5F">
        <w:rPr>
          <w:rFonts w:ascii="Times New Roman" w:hAnsi="Times New Roman" w:cs="Times New Roman"/>
          <w:sz w:val="24"/>
          <w:szCs w:val="24"/>
        </w:rPr>
        <w:t>Opći cilj kojim se nastoji doprinijeti izgradnjom novog tankerskog priveza u luci Ploče je doprinijeti daljnjem razvoju luke Ploče kao ulazne pomorske luke za zemlje u okruženju i pokretača gospodarske aktivnosti u gradu Ploče. Specifični cilj projekta je povećati kapacitete za pretovar tekućih tereta u luci Ploče.</w:t>
      </w:r>
    </w:p>
    <w:p w:rsidR="0012422E" w:rsidRPr="00591D5F" w:rsidRDefault="0012422E" w:rsidP="0012422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1D5F">
        <w:rPr>
          <w:rFonts w:ascii="Times New Roman" w:hAnsi="Times New Roman" w:cs="Times New Roman"/>
          <w:sz w:val="24"/>
          <w:szCs w:val="24"/>
        </w:rPr>
        <w:t>Početak provedbe projekta planiran je u četvrtom kvartalu 2019. godine, dok je završetak radova planiran do kraja trećeg kvartala 2021. godine.</w:t>
      </w:r>
    </w:p>
    <w:p w:rsidR="0012422E" w:rsidRDefault="0012422E" w:rsidP="0012422E">
      <w:pPr>
        <w:ind w:firstLine="360"/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Procijenjena vrijednost</w:t>
      </w:r>
      <w:r>
        <w:t xml:space="preserve"> projekta je 145.000.000,00 HRK</w:t>
      </w:r>
      <w:r w:rsidRPr="00591D5F">
        <w:t xml:space="preserve"> bez PDV-a.</w:t>
      </w:r>
    </w:p>
    <w:p w:rsidR="0012422E" w:rsidRPr="00591D5F" w:rsidRDefault="0012422E" w:rsidP="0012422E">
      <w:pPr>
        <w:jc w:val="both"/>
      </w:pPr>
    </w:p>
    <w:p w:rsidR="0012422E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Luka</w:t>
      </w:r>
      <w:r w:rsidRPr="0024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Prigradica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planira se produžiti postojeći istočni lukobran i izgraditi </w:t>
      </w:r>
      <w:r w:rsidRPr="00816174">
        <w:rPr>
          <w:rFonts w:ascii="Times New Roman" w:hAnsi="Times New Roman" w:cs="Times New Roman"/>
          <w:sz w:val="24"/>
          <w:szCs w:val="24"/>
        </w:rPr>
        <w:t xml:space="preserve">vertikalni valobran na zapadnoj strani postojeće luke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Prigradica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na otoku Korčuli nakon čega će se steći uvjeti za uspostavu cjelogodišnje putničke linije i odvijanje javnog pomorskog prometa.</w:t>
      </w:r>
    </w:p>
    <w:p w:rsidR="0012422E" w:rsidRPr="00816174" w:rsidRDefault="0012422E" w:rsidP="0012422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6174">
        <w:rPr>
          <w:rFonts w:ascii="Times New Roman" w:hAnsi="Times New Roman" w:cs="Times New Roman"/>
          <w:sz w:val="24"/>
          <w:szCs w:val="24"/>
        </w:rPr>
        <w:t xml:space="preserve">Rješenjem uređenja obalnog pojasa luke, predviđena je zaštita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akvatorija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luke od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vjetrovnih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valova i to realizacijom vanjskih lučkih objekata, te prihvat plovila u luci, realizacijom novih gatova. </w:t>
      </w:r>
    </w:p>
    <w:p w:rsidR="0012422E" w:rsidRPr="00591D5F" w:rsidRDefault="0012422E" w:rsidP="0012422E">
      <w:pPr>
        <w:jc w:val="both"/>
      </w:pPr>
    </w:p>
    <w:p w:rsidR="0012422E" w:rsidRPr="00591D5F" w:rsidRDefault="0012422E" w:rsidP="0012422E">
      <w:pPr>
        <w:ind w:left="567"/>
        <w:jc w:val="both"/>
      </w:pPr>
      <w:r w:rsidRPr="00591D5F">
        <w:t>Procijenjena vrijednost projekta je 58.000.000,00 HRK (bez PDV-a).</w:t>
      </w:r>
    </w:p>
    <w:p w:rsidR="0012422E" w:rsidRPr="00591D5F" w:rsidRDefault="0012422E" w:rsidP="0012422E">
      <w:pPr>
        <w:jc w:val="both"/>
      </w:pPr>
    </w:p>
    <w:p w:rsidR="0012422E" w:rsidRPr="00816174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Luka</w:t>
      </w:r>
      <w:r w:rsidRPr="0024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Ubli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predviđa rekonstrukciju luke </w:t>
      </w:r>
      <w:proofErr w:type="spellStart"/>
      <w:r w:rsidRPr="0024275E">
        <w:rPr>
          <w:rFonts w:ascii="Times New Roman" w:hAnsi="Times New Roman" w:cs="Times New Roman"/>
          <w:sz w:val="24"/>
          <w:szCs w:val="24"/>
        </w:rPr>
        <w:t>Ubli</w:t>
      </w:r>
      <w:proofErr w:type="spellEnd"/>
      <w:r w:rsidRPr="0024275E">
        <w:rPr>
          <w:rFonts w:ascii="Times New Roman" w:hAnsi="Times New Roman" w:cs="Times New Roman"/>
          <w:sz w:val="24"/>
          <w:szCs w:val="24"/>
        </w:rPr>
        <w:t xml:space="preserve"> na otoku Lastovu gdje postojeća </w:t>
      </w:r>
      <w:r w:rsidRPr="00816174">
        <w:rPr>
          <w:rFonts w:ascii="Times New Roman" w:hAnsi="Times New Roman" w:cs="Times New Roman"/>
          <w:sz w:val="24"/>
          <w:szCs w:val="24"/>
        </w:rPr>
        <w:t xml:space="preserve">organizacija luke i njeni kapaciteti ne zadovoljavaju potrebe te se projektom rekonstrukcije luke planira povećati njen kapacitet. Nadalje, projektom dogradnje luke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Ubli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na Lastovu planira se izgradnja još jedne trajektne rampe s pripadajućim vezom duljine 110 metara. Projektom se dobiva dodatna sigurnost pristajanja jer sada u luci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Ubli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postoji samo jedna trajektna rampa, što u slučaju kvara trajekta na vezu predstavlja veliki problem. Ujedno se osigurava siguran vez i za veće trajekte, što do sada nije bio slučaj te će se planira urediti obala kao i organizirati promet te manipulativne i pješačke površine u skladu s pozicijom novog pristana.</w:t>
      </w:r>
    </w:p>
    <w:p w:rsidR="0012422E" w:rsidRPr="00591D5F" w:rsidRDefault="0012422E" w:rsidP="0012422E">
      <w:pPr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Procijenjena vrijednost projekt</w:t>
      </w:r>
      <w:r>
        <w:t>a je 26.500.000,00 HRK</w:t>
      </w:r>
      <w:r w:rsidRPr="00591D5F">
        <w:t xml:space="preserve"> (bez PDV-a).</w:t>
      </w:r>
    </w:p>
    <w:p w:rsidR="0012422E" w:rsidRPr="00591D5F" w:rsidRDefault="0012422E" w:rsidP="0012422E">
      <w:pPr>
        <w:jc w:val="both"/>
      </w:pPr>
    </w:p>
    <w:p w:rsidR="0012422E" w:rsidRPr="00816174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Projektom Pomorsko-putnički terminal Vela Luka predviđa se </w:t>
      </w:r>
      <w:r w:rsidRPr="0024275E">
        <w:rPr>
          <w:rFonts w:ascii="Times New Roman" w:hAnsi="Times New Roman" w:cs="Times New Roman"/>
          <w:sz w:val="24"/>
          <w:szCs w:val="24"/>
        </w:rPr>
        <w:t xml:space="preserve">premještanje luke iz centra </w:t>
      </w:r>
      <w:r w:rsidRPr="00816174">
        <w:rPr>
          <w:rFonts w:ascii="Times New Roman" w:hAnsi="Times New Roman" w:cs="Times New Roman"/>
          <w:sz w:val="24"/>
          <w:szCs w:val="24"/>
        </w:rPr>
        <w:t xml:space="preserve">Vela Luke u novi pomorsko-putnički terminal na prostoru ispred bivše tvornice “Jadranka”, povećanje kapaciteta u obalnom linijskom prometu, što će lokalnom stanovništvu omogućiti bolju dostupnost zapošljavanja, obrazovanja i drugih usluga tijekom cijele godine bez obzira na pritisak turizma. Projektom se planira poboljšanje povezanosti za stanovnike otoka javnim prijevozom u kontekstu obavljanja svakodnevnih poslova (poboljšan pristup radnom mjestu, obrazovanju, medicinskoj skrbi i drugim javnim uslugama). Terminal će se graditi fazno. U prvoj fazi će se izgraditi dva veza duljina 130 m i 100 m na za potrebe domaćeg trajektnog prometa uz izgradnju potrebne operativne zaobalne površine. Nadalje, izgradit će se treći vez duljine 70 m za potrebe </w:t>
      </w:r>
      <w:proofErr w:type="spellStart"/>
      <w:r w:rsidRPr="00816174">
        <w:rPr>
          <w:rFonts w:ascii="Times New Roman" w:hAnsi="Times New Roman" w:cs="Times New Roman"/>
          <w:sz w:val="24"/>
          <w:szCs w:val="24"/>
        </w:rPr>
        <w:t>brzobrodske</w:t>
      </w:r>
      <w:proofErr w:type="spellEnd"/>
      <w:r w:rsidRPr="00816174">
        <w:rPr>
          <w:rFonts w:ascii="Times New Roman" w:hAnsi="Times New Roman" w:cs="Times New Roman"/>
          <w:sz w:val="24"/>
          <w:szCs w:val="24"/>
        </w:rPr>
        <w:t xml:space="preserve"> linije. Glavni cestovni spoj novog pomorskog putničkog terminala i državne ceste D118 Vela Luka - Korčula bit će izveden </w:t>
      </w:r>
      <w:r w:rsidRPr="00816174">
        <w:rPr>
          <w:rFonts w:ascii="Times New Roman" w:hAnsi="Times New Roman" w:cs="Times New Roman"/>
          <w:sz w:val="24"/>
          <w:szCs w:val="24"/>
        </w:rPr>
        <w:lastRenderedPageBreak/>
        <w:t>postojećom prometnicom - gornjom obalnom cestom - koja će se proširiti i u jednom dijelu dograditi.</w:t>
      </w:r>
    </w:p>
    <w:p w:rsidR="0012422E" w:rsidRPr="00591D5F" w:rsidRDefault="0012422E" w:rsidP="0012422E">
      <w:pPr>
        <w:jc w:val="both"/>
      </w:pPr>
    </w:p>
    <w:p w:rsidR="0012422E" w:rsidRDefault="0012422E" w:rsidP="0012422E">
      <w:pPr>
        <w:ind w:firstLine="567"/>
        <w:jc w:val="both"/>
      </w:pPr>
      <w:r w:rsidRPr="00591D5F">
        <w:t>Procijenjena vrijednost projekta je 60.000.000,00 HRK (bez PDV-a).</w:t>
      </w:r>
    </w:p>
    <w:p w:rsidR="0012422E" w:rsidRDefault="0012422E" w:rsidP="0012422E">
      <w:pPr>
        <w:ind w:firstLine="567"/>
        <w:jc w:val="both"/>
      </w:pPr>
    </w:p>
    <w:p w:rsidR="0012422E" w:rsidRDefault="0012422E" w:rsidP="0012422E">
      <w:pPr>
        <w:pStyle w:val="ListParagraph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Dubrovačko - neretvanskoj županiji predviđa rekonstrukciju luke otvorene za javni promet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bitnom, projekt obuhvaća uređenje obalnog pojasa sjeveroistočno od postojeće trajektne rampe smještene uz glavni gat-pristan, dogradnju postojećeg kamenog nasipa zidom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vozila te izgradnju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istezališta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manje brodove. Projekt također predviđa i iskop postojećeg terena te formiranje obalnog zida kao i izvedbu šetnice, zelenog pojasa te prometne površine sa trakovima za čekanje vozila na ukrcaj na trajekt i okretišta za vozila s parkiralištem.</w:t>
      </w:r>
    </w:p>
    <w:p w:rsidR="0012422E" w:rsidRDefault="0012422E" w:rsidP="0012422E">
      <w:pPr>
        <w:ind w:firstLine="567"/>
        <w:jc w:val="both"/>
      </w:pPr>
    </w:p>
    <w:p w:rsidR="0012422E" w:rsidRPr="00591D5F" w:rsidRDefault="0012422E" w:rsidP="0012422E">
      <w:pPr>
        <w:ind w:firstLine="567"/>
        <w:jc w:val="both"/>
      </w:pPr>
      <w:r w:rsidRPr="00591D5F">
        <w:t>Procij</w:t>
      </w:r>
      <w:r>
        <w:t>enjena vrijednost projekta je 9</w:t>
      </w:r>
      <w:r w:rsidRPr="00591D5F">
        <w:t>.000.000,00 HRK (bez PDV-a).</w:t>
      </w:r>
    </w:p>
    <w:p w:rsidR="0012422E" w:rsidRPr="001E5455" w:rsidRDefault="0012422E" w:rsidP="0012422E">
      <w:pPr>
        <w:jc w:val="both"/>
      </w:pPr>
    </w:p>
    <w:p w:rsidR="0012422E" w:rsidRDefault="0012422E" w:rsidP="0012422E">
      <w:pPr>
        <w:ind w:left="567"/>
        <w:jc w:val="both"/>
      </w:pPr>
      <w:r>
        <w:t>Zaključno, u</w:t>
      </w:r>
      <w:r w:rsidRPr="00192D50">
        <w:t xml:space="preserve"> pogledu sredstava iz EU fondova u okviru Specifičnog cilja 7ii1 – Poboljšanje dostupnosti naseljenih otoka za njihove stanovnike alocirano je 80 milijuna eura. Navedeni Specifični cilj nalazi se u okviru Operativnog programa Konkurentnost i kohezija 2014-2020, Prioritetne osi 7. Povezanost i mobilnost, Investicijskog prioriteta 7 ii Razvoj i unapređenje prometnih sustava prihvatljivih za okoliš, i prometni sustavi sa niskim emisijama CO2, uključujući unutarnje plovne putove i pomorski prijevoz, luke, </w:t>
      </w:r>
      <w:proofErr w:type="spellStart"/>
      <w:r w:rsidRPr="00192D50">
        <w:t>multimodalne</w:t>
      </w:r>
      <w:proofErr w:type="spellEnd"/>
      <w:r w:rsidRPr="00192D50">
        <w:t xml:space="preserve"> veze i aerodromsku infrastrukturu, radi promicanja održive regionalne i lokalne mobilnosti.</w:t>
      </w:r>
    </w:p>
    <w:p w:rsidR="0012422E" w:rsidRDefault="0012422E" w:rsidP="0012422E">
      <w:pPr>
        <w:jc w:val="both"/>
      </w:pPr>
      <w:r>
        <w:tab/>
      </w:r>
    </w:p>
    <w:p w:rsidR="0012422E" w:rsidRDefault="0012422E" w:rsidP="0012422E">
      <w:pPr>
        <w:ind w:left="567"/>
        <w:jc w:val="both"/>
      </w:pPr>
      <w:r>
        <w:t xml:space="preserve">Ukupan vrijednost projekata iznosi </w:t>
      </w:r>
      <w:r w:rsidRPr="00BC24FF">
        <w:t>518</w:t>
      </w:r>
      <w:r>
        <w:t>.</w:t>
      </w:r>
      <w:r w:rsidRPr="00BC24FF">
        <w:t>500</w:t>
      </w:r>
      <w:r>
        <w:t>.</w:t>
      </w:r>
      <w:r w:rsidRPr="00BC24FF">
        <w:t>000</w:t>
      </w:r>
      <w:r>
        <w:t xml:space="preserve">,00 kuna te će se isti kandidirati za sufinanciranje iz EU fondova.  Donošenje i provedba predmetnog Zaključka u ovom trenutku nema utjecaja na Državni proračun Republike Hrvatske. </w:t>
      </w: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12422E" w:rsidRDefault="0012422E" w:rsidP="0012422E">
      <w:pPr>
        <w:jc w:val="both"/>
      </w:pPr>
    </w:p>
    <w:p w:rsidR="008F0DD4" w:rsidRPr="00CE78D1" w:rsidRDefault="008F0DD4" w:rsidP="00CE78D1"/>
    <w:sectPr w:rsidR="008F0DD4" w:rsidRPr="00CE78D1" w:rsidSect="00F85AC5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01" w:rsidRDefault="000E2601" w:rsidP="0011560A">
      <w:r>
        <w:separator/>
      </w:r>
    </w:p>
  </w:endnote>
  <w:endnote w:type="continuationSeparator" w:id="0">
    <w:p w:rsidR="000E2601" w:rsidRDefault="000E26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01" w:rsidRDefault="000E2601" w:rsidP="0011560A">
      <w:r>
        <w:separator/>
      </w:r>
    </w:p>
  </w:footnote>
  <w:footnote w:type="continuationSeparator" w:id="0">
    <w:p w:rsidR="000E2601" w:rsidRDefault="000E260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3995"/>
    <w:multiLevelType w:val="multilevel"/>
    <w:tmpl w:val="B33ED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95339"/>
    <w:multiLevelType w:val="multilevel"/>
    <w:tmpl w:val="05B2B5C8"/>
    <w:lvl w:ilvl="0">
      <w:start w:val="1"/>
      <w:numFmt w:val="decimal"/>
      <w:lvlText w:val="%1."/>
      <w:lvlJc w:val="left"/>
      <w:pPr>
        <w:ind w:left="211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2B6D"/>
    <w:rsid w:val="00057310"/>
    <w:rsid w:val="00063520"/>
    <w:rsid w:val="00086A6C"/>
    <w:rsid w:val="000A1D60"/>
    <w:rsid w:val="000A3A3B"/>
    <w:rsid w:val="000D1A50"/>
    <w:rsid w:val="000E2601"/>
    <w:rsid w:val="001015C6"/>
    <w:rsid w:val="00110E6C"/>
    <w:rsid w:val="0011560A"/>
    <w:rsid w:val="0012422E"/>
    <w:rsid w:val="00135F1A"/>
    <w:rsid w:val="00146B79"/>
    <w:rsid w:val="00147DE9"/>
    <w:rsid w:val="00170226"/>
    <w:rsid w:val="001741AA"/>
    <w:rsid w:val="00183554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2A4"/>
    <w:rsid w:val="003929F5"/>
    <w:rsid w:val="003A2F05"/>
    <w:rsid w:val="003C09D8"/>
    <w:rsid w:val="003D47D1"/>
    <w:rsid w:val="003F5623"/>
    <w:rsid w:val="004039BD"/>
    <w:rsid w:val="004134A9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C48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1DAA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83C0B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F6BE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85AC5"/>
    <w:rsid w:val="00F95A2D"/>
    <w:rsid w:val="00F967A9"/>
    <w:rsid w:val="00F978E2"/>
    <w:rsid w:val="00F97BA9"/>
    <w:rsid w:val="00FA4E25"/>
    <w:rsid w:val="00FB570C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BFCFB6-0E3C-421A-A574-193E440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DefaultParagraphFont"/>
    <w:link w:val="BodyText1"/>
    <w:rsid w:val="0012422E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2422E"/>
    <w:pPr>
      <w:shd w:val="clear" w:color="auto" w:fill="FFFFFF"/>
      <w:spacing w:before="1680" w:after="1080" w:line="274" w:lineRule="exact"/>
      <w:jc w:val="both"/>
    </w:pPr>
    <w:rPr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12422E"/>
    <w:rPr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2422E"/>
    <w:pPr>
      <w:shd w:val="clear" w:color="auto" w:fill="FFFFFF"/>
      <w:spacing w:after="168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AEC1-7FCC-4FB2-8F61-5728CB36C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F5B3ED-C1D5-4C00-BDA9-908D91987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FB87-3EBB-4D7D-BA98-2429AEB67B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00327F-172C-4614-B627-352399AD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178558-70C9-4C3B-BEB6-CC81858D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2019-01-31T14:17:00Z</dcterms:created>
  <dcterms:modified xsi:type="dcterms:W3CDTF">2019-01-31T14:17:00Z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