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9F4DE3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9F4DE3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9F4DE3">
            <w:pPr>
              <w:spacing w:line="360" w:lineRule="auto"/>
            </w:pPr>
            <w:r w:rsidRPr="009F4DE3">
              <w:rPr>
                <w:bCs/>
              </w:rPr>
              <w:t>Prijedlog zaključka u vezi s izradom studijske i projektne dokumentacije za novu cestu Grad Dubrovnik (Osojnik) - Zračna luka Dubrovnik - granica s Crnom Gorom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9F4DE3" w:rsidRDefault="009F4DE3" w:rsidP="009F4DE3">
      <w:pPr>
        <w:jc w:val="right"/>
        <w:rPr>
          <w:b/>
        </w:rPr>
      </w:pPr>
    </w:p>
    <w:p w:rsidR="00742B55" w:rsidRPr="009F4DE3" w:rsidRDefault="009F4DE3" w:rsidP="009F4DE3">
      <w:pPr>
        <w:jc w:val="right"/>
        <w:rPr>
          <w:b/>
        </w:rPr>
      </w:pPr>
      <w:r w:rsidRPr="009F4DE3">
        <w:rPr>
          <w:b/>
        </w:rPr>
        <w:t>Prijedlog</w:t>
      </w:r>
    </w:p>
    <w:p w:rsidR="00742B55" w:rsidRDefault="00742B55" w:rsidP="00CE78D1"/>
    <w:p w:rsidR="00742B55" w:rsidRDefault="00742B55" w:rsidP="00CE78D1"/>
    <w:p w:rsidR="00742B55" w:rsidRPr="00742B55" w:rsidRDefault="00742B55" w:rsidP="00742B55"/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ind w:firstLine="1418"/>
        <w:jc w:val="both"/>
      </w:pPr>
      <w:r w:rsidRPr="00742B55">
        <w:t>Na temelju članka 31. stavka 3. Zakona o Vladi Republike Hrvatske (Narodne novine, br. 150/11, 119/14, 93/16 i 116/18), Vlada Republike Hrvatske je na sjednici održanoj ____________ 2019. godine donijela</w:t>
      </w: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  <w:r w:rsidRPr="00742B55">
        <w:rPr>
          <w:b/>
        </w:rPr>
        <w:t>Z A K L J U Č A K</w:t>
      </w: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jc w:val="center"/>
        <w:rPr>
          <w:b/>
        </w:rPr>
      </w:pPr>
    </w:p>
    <w:p w:rsidR="00742B55" w:rsidRPr="00742B55" w:rsidRDefault="00742B55" w:rsidP="00742B55">
      <w:pPr>
        <w:ind w:firstLine="709"/>
        <w:contextualSpacing/>
        <w:jc w:val="both"/>
      </w:pPr>
      <w:r w:rsidRPr="00742B55">
        <w:t>1.</w:t>
      </w:r>
      <w:r w:rsidRPr="00742B55">
        <w:tab/>
        <w:t>Zadužuje se Ministarstvo mora, prometa i infrastrukture da, u suradnji s društvom Hrvatske ceste d.o.o., osigura izradu studijske i projektne dokumentacije za novu cestu Grad Dubrovnik (Osojnik) - Zračna luka Dubrovnik - granica s Crnom Gorom.</w:t>
      </w:r>
    </w:p>
    <w:p w:rsidR="00742B55" w:rsidRPr="00742B55" w:rsidRDefault="00742B55" w:rsidP="00742B55">
      <w:pPr>
        <w:contextualSpacing/>
        <w:jc w:val="both"/>
      </w:pPr>
    </w:p>
    <w:p w:rsidR="00742B55" w:rsidRPr="00742B55" w:rsidRDefault="00742B55" w:rsidP="00742B55">
      <w:pPr>
        <w:ind w:firstLine="709"/>
        <w:contextualSpacing/>
        <w:jc w:val="both"/>
      </w:pPr>
      <w:r w:rsidRPr="00742B55">
        <w:t>2.</w:t>
      </w:r>
      <w:r w:rsidRPr="00742B55">
        <w:tab/>
        <w:t>Za nositelja Projekta iz točke 1. ovoga Zaključka određuje se društvo Hrvatske ceste d.o.o., a za koordinaciju svih aktivnosti vezano uz provedbu ovoga Zaključka određuje se Ministarstvo mora, prometa i infrastrukture.</w:t>
      </w:r>
    </w:p>
    <w:p w:rsidR="00742B55" w:rsidRPr="00742B55" w:rsidRDefault="00742B55" w:rsidP="00742B55">
      <w:pPr>
        <w:jc w:val="both"/>
        <w:rPr>
          <w:b/>
        </w:rPr>
      </w:pPr>
    </w:p>
    <w:p w:rsidR="00742B55" w:rsidRPr="00742B55" w:rsidRDefault="00742B55" w:rsidP="00742B55">
      <w:pPr>
        <w:jc w:val="both"/>
        <w:rPr>
          <w:b/>
        </w:rPr>
      </w:pPr>
    </w:p>
    <w:p w:rsidR="00742B55" w:rsidRPr="00742B55" w:rsidRDefault="00742B55" w:rsidP="00742B55">
      <w:pPr>
        <w:jc w:val="both"/>
        <w:rPr>
          <w:b/>
        </w:rPr>
      </w:pPr>
    </w:p>
    <w:p w:rsidR="00742B55" w:rsidRPr="00742B55" w:rsidRDefault="00742B55" w:rsidP="00742B55">
      <w:pPr>
        <w:jc w:val="both"/>
        <w:rPr>
          <w:b/>
        </w:rPr>
      </w:pPr>
    </w:p>
    <w:p w:rsidR="00742B55" w:rsidRPr="00742B55" w:rsidRDefault="00742B55" w:rsidP="00742B55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Klasa:</w:t>
      </w:r>
    </w:p>
    <w:p w:rsidR="00742B55" w:rsidRPr="00742B55" w:rsidRDefault="00742B55" w:rsidP="00742B55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Urbroj:</w:t>
      </w:r>
    </w:p>
    <w:p w:rsidR="00742B55" w:rsidRPr="00742B55" w:rsidRDefault="00742B55" w:rsidP="00742B55">
      <w:pPr>
        <w:rPr>
          <w:rFonts w:eastAsia="Calibri"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Zagreb,</w:t>
      </w:r>
    </w:p>
    <w:p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b/>
          <w:lang w:eastAsia="en-US"/>
        </w:rPr>
      </w:pPr>
    </w:p>
    <w:p w:rsidR="00742B55" w:rsidRPr="00742B55" w:rsidRDefault="00742B55" w:rsidP="00742B55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Predsjednik</w:t>
      </w:r>
    </w:p>
    <w:p w:rsidR="00742B55" w:rsidRPr="00742B55" w:rsidRDefault="00742B55" w:rsidP="00742B55">
      <w:pPr>
        <w:jc w:val="both"/>
        <w:rPr>
          <w:lang w:eastAsia="en-US"/>
        </w:rPr>
      </w:pPr>
    </w:p>
    <w:p w:rsidR="00742B55" w:rsidRPr="00742B55" w:rsidRDefault="00742B55" w:rsidP="00742B55">
      <w:pPr>
        <w:jc w:val="both"/>
        <w:rPr>
          <w:lang w:eastAsia="en-US"/>
        </w:rPr>
      </w:pPr>
    </w:p>
    <w:p w:rsidR="00742B55" w:rsidRPr="00742B55" w:rsidRDefault="00742B55" w:rsidP="00742B55">
      <w:pPr>
        <w:jc w:val="both"/>
        <w:rPr>
          <w:lang w:eastAsia="en-US"/>
        </w:rPr>
      </w:pP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</w:r>
      <w:r w:rsidRPr="00742B55">
        <w:rPr>
          <w:lang w:eastAsia="en-US"/>
        </w:rPr>
        <w:tab/>
        <w:t>mr. sc. Andrej Plenković</w:t>
      </w:r>
    </w:p>
    <w:p w:rsidR="00742B55" w:rsidRPr="00742B55" w:rsidRDefault="00742B55" w:rsidP="00742B55">
      <w:r w:rsidRPr="00742B55">
        <w:br w:type="page"/>
      </w:r>
    </w:p>
    <w:p w:rsidR="00742B55" w:rsidRPr="00742B55" w:rsidRDefault="00742B55" w:rsidP="00742B55">
      <w:pPr>
        <w:jc w:val="center"/>
      </w:pPr>
    </w:p>
    <w:p w:rsidR="00742B55" w:rsidRPr="00742B55" w:rsidRDefault="00742B55" w:rsidP="00742B55">
      <w:pPr>
        <w:contextualSpacing/>
        <w:jc w:val="center"/>
      </w:pPr>
    </w:p>
    <w:p w:rsidR="00742B55" w:rsidRPr="00742B55" w:rsidRDefault="00742B55" w:rsidP="00742B55">
      <w:pPr>
        <w:contextualSpacing/>
        <w:jc w:val="center"/>
        <w:rPr>
          <w:b/>
        </w:rPr>
      </w:pPr>
      <w:r w:rsidRPr="00742B55">
        <w:rPr>
          <w:b/>
        </w:rPr>
        <w:t>O B R A Z L O Ž E NJ E</w:t>
      </w:r>
    </w:p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jc w:val="both"/>
      </w:pP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 xml:space="preserve">Znatan doprinos gospodarskom, prometnom i društvenom ukupnom razvoju Dubrovačko-neretvanske županije i Grada Dubrovnika omogućila bi realizacija </w:t>
      </w:r>
      <w:r w:rsidRPr="00742B55">
        <w:rPr>
          <w:rFonts w:eastAsia="Calibri"/>
          <w:bCs/>
          <w:lang w:eastAsia="en-US"/>
        </w:rPr>
        <w:t>Projekta izgradnje nove ceste Grad Dubrovnik (Osojnik) - Zračna luka Dubrovnik - granica s Crnom Gorom</w:t>
      </w:r>
      <w:r w:rsidRPr="00742B55">
        <w:rPr>
          <w:rFonts w:eastAsia="Calibri"/>
          <w:lang w:eastAsia="en-US"/>
        </w:rPr>
        <w:t>.</w:t>
      </w: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Dubrovačko-neretvanska županija je najjužnija županija u Republici Hrvatskoj, a prostor županije čine dvije osnovne funkcionalne i fizionomske cjeline: relativno usko uzdužno obalno područje s nizom pučinskih i bližih otoka (od kojih su najznačajniji Korčula, Mljet, Lastovo i grupa Elafitskih otoka) te prostor Donje Neretve s gravitirajućim priobalnim dijelom. Prostor je prekinut državnom granicom s Bosnom i Hercegovinom i samo na području Neretvanske doline ima prirodnu vezu s unutrašnjošću i spoj prema sjeveru i panonskom dijelu Hrvatske.</w:t>
      </w: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 xml:space="preserve">Društvo Hrvatske ceste d.o.o. su u studenom 2015. godine izradile Studiju izvedivosti ceste Dubrovnik - granica s Crnom Gorom. Kako je u međuvremenu donesen Glavni plan razvoja Funkcionalne regije Južna Dalmacija, javila se potreba za usklađivanjem i ažuriranjem izrađene studije u skladu s navedenim planom. </w:t>
      </w: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</w:p>
    <w:p w:rsidR="00742B55" w:rsidRPr="00742B55" w:rsidRDefault="00742B55" w:rsidP="00742B55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 xml:space="preserve">Procijenjena vrijednost usklađivanja i ažuriranja izrađene Studije iznosi 195.000,00 kuna (bez PDV-a), a po završetku iste dat će se realna procjena potrebnih sredstava za provedbu cjelokupnog Projekta. Sredstva potrebna za usklađivanja i ažuriranja izrađene Studije osigurana su u Financijskom planu Hrvatskih ceste d.o.o. za 2019. godinu (195.000,00 kuna) i projekcijama plana za 2020. i 2021. godinu, u okviru aktivnosti A1006 Studije i razvojne pripreme, proračunski konto 3237 Intelektualne i osobne usluge. </w:t>
      </w:r>
    </w:p>
    <w:p w:rsidR="00742B55" w:rsidRPr="00742B55" w:rsidRDefault="00742B55" w:rsidP="00742B55">
      <w:pPr>
        <w:ind w:left="720"/>
        <w:contextualSpacing/>
      </w:pPr>
    </w:p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Pr="00CE78D1" w:rsidRDefault="00742B55" w:rsidP="00CE78D1"/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5B" w:rsidRDefault="00B75F5B" w:rsidP="0011560A">
      <w:r>
        <w:separator/>
      </w:r>
    </w:p>
  </w:endnote>
  <w:endnote w:type="continuationSeparator" w:id="0">
    <w:p w:rsidR="00B75F5B" w:rsidRDefault="00B75F5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5B" w:rsidRDefault="00B75F5B" w:rsidP="0011560A">
      <w:r>
        <w:separator/>
      </w:r>
    </w:p>
  </w:footnote>
  <w:footnote w:type="continuationSeparator" w:id="0">
    <w:p w:rsidR="00B75F5B" w:rsidRDefault="00B75F5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00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75F5B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D58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4C4D26-6549-4552-A590-9835865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4AA0-2E60-4477-8624-564E6F8A1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B9A6B6-AFD7-4DB1-BCE2-4AB6E491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38D08-83DC-4A17-8A5C-0A2AE60D96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4318C3-3928-433D-A315-64186130D5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3BD5F0-6563-4A5E-8E59-8AE8C1A5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2019-01-31T14:12:00Z</dcterms:created>
  <dcterms:modified xsi:type="dcterms:W3CDTF">2019-01-31T14:12:00Z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