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E1FF" w14:textId="77777777" w:rsidR="003E780E" w:rsidRPr="003E780E" w:rsidRDefault="003E780E" w:rsidP="003E78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E780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79945F" wp14:editId="3F3DD61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CB5BC77" w14:textId="77777777" w:rsidR="003E780E" w:rsidRPr="003E780E" w:rsidRDefault="003E780E" w:rsidP="003E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E780E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30C1059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C0E7C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470F4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E2C89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F7331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2D62C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F38BD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093F0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81988" w14:textId="7618640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 2019.</w:t>
      </w:r>
    </w:p>
    <w:p w14:paraId="6FC84AD9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EC5BDE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8D495D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4360D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A4C38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ABC5D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90238" w14:textId="77777777" w:rsidR="003E780E" w:rsidRPr="003E780E" w:rsidRDefault="003E780E" w:rsidP="003E7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6EE4C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A1085D2" w14:textId="77777777" w:rsidR="003E780E" w:rsidRPr="003E780E" w:rsidRDefault="003E780E" w:rsidP="003E780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E780E" w:rsidRPr="003E780E" w:rsidSect="003E780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780E" w:rsidRPr="003E780E" w14:paraId="02824052" w14:textId="77777777" w:rsidTr="008E36B6">
        <w:tc>
          <w:tcPr>
            <w:tcW w:w="1951" w:type="dxa"/>
          </w:tcPr>
          <w:p w14:paraId="56EA8335" w14:textId="77777777" w:rsidR="003E780E" w:rsidRPr="003E780E" w:rsidRDefault="003E780E" w:rsidP="003E780E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DB871C0" w14:textId="77777777" w:rsidR="003E780E" w:rsidRPr="003E780E" w:rsidRDefault="003E780E" w:rsidP="003E780E">
            <w:pPr>
              <w:jc w:val="right"/>
              <w:rPr>
                <w:sz w:val="24"/>
                <w:szCs w:val="24"/>
              </w:rPr>
            </w:pPr>
            <w:r w:rsidRPr="003E780E">
              <w:rPr>
                <w:b/>
                <w:smallCaps/>
                <w:sz w:val="24"/>
                <w:szCs w:val="24"/>
              </w:rPr>
              <w:t>Predlagatelj</w:t>
            </w:r>
            <w:r w:rsidRPr="003E78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7F0C95D" w14:textId="77777777" w:rsidR="003E780E" w:rsidRPr="003E780E" w:rsidRDefault="003E780E" w:rsidP="003E780E">
            <w:pPr>
              <w:jc w:val="both"/>
              <w:rPr>
                <w:sz w:val="24"/>
                <w:szCs w:val="24"/>
              </w:rPr>
            </w:pPr>
          </w:p>
          <w:p w14:paraId="5B69BCF1" w14:textId="280A2CF0" w:rsidR="003E780E" w:rsidRPr="003E780E" w:rsidRDefault="003E780E" w:rsidP="003E7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59EA4A4D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C3154E1" w14:textId="77777777" w:rsidR="003E780E" w:rsidRPr="003E780E" w:rsidRDefault="003E780E" w:rsidP="003E780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E780E" w:rsidRPr="003E780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E780E" w:rsidRPr="003E780E" w14:paraId="64CB250B" w14:textId="77777777" w:rsidTr="008E36B6">
        <w:tc>
          <w:tcPr>
            <w:tcW w:w="1951" w:type="dxa"/>
          </w:tcPr>
          <w:p w14:paraId="5B91EB3E" w14:textId="77777777" w:rsidR="003E780E" w:rsidRPr="003E780E" w:rsidRDefault="003E780E" w:rsidP="003E780E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07FA8983" w14:textId="77777777" w:rsidR="003E780E" w:rsidRPr="003E780E" w:rsidRDefault="003E780E" w:rsidP="003E780E">
            <w:pPr>
              <w:jc w:val="right"/>
              <w:rPr>
                <w:sz w:val="24"/>
                <w:szCs w:val="24"/>
              </w:rPr>
            </w:pPr>
            <w:r w:rsidRPr="003E780E">
              <w:rPr>
                <w:b/>
                <w:smallCaps/>
                <w:sz w:val="24"/>
                <w:szCs w:val="24"/>
              </w:rPr>
              <w:t>Predmet</w:t>
            </w:r>
            <w:r w:rsidRPr="003E78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7A0DDA" w14:textId="77777777" w:rsidR="003E780E" w:rsidRPr="003E780E" w:rsidRDefault="003E780E" w:rsidP="003E780E">
            <w:pPr>
              <w:jc w:val="both"/>
              <w:rPr>
                <w:sz w:val="24"/>
                <w:szCs w:val="24"/>
              </w:rPr>
            </w:pPr>
          </w:p>
          <w:p w14:paraId="327244EE" w14:textId="259574BD" w:rsidR="003E780E" w:rsidRPr="003E780E" w:rsidRDefault="003E780E" w:rsidP="003E78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3E780E">
              <w:rPr>
                <w:sz w:val="24"/>
                <w:szCs w:val="24"/>
              </w:rPr>
              <w:t xml:space="preserve">o darovanju nekretnina u </w:t>
            </w:r>
            <w:r>
              <w:rPr>
                <w:sz w:val="24"/>
                <w:szCs w:val="24"/>
              </w:rPr>
              <w:t xml:space="preserve">vlasništvu Republike Hrvatske  </w:t>
            </w:r>
            <w:r w:rsidRPr="003E780E">
              <w:rPr>
                <w:sz w:val="24"/>
                <w:szCs w:val="24"/>
              </w:rPr>
              <w:t>u k.o. Križevci Bjelovarsko-križevačkoj biskupiji</w:t>
            </w:r>
          </w:p>
        </w:tc>
      </w:tr>
    </w:tbl>
    <w:p w14:paraId="6058F4E1" w14:textId="77777777" w:rsidR="003E780E" w:rsidRPr="003E780E" w:rsidRDefault="003E780E" w:rsidP="003E780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80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FB74C6E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BF8FE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C0ABA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7557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63025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C1D55A" w14:textId="77777777" w:rsidR="003E780E" w:rsidRPr="003E780E" w:rsidRDefault="003E780E" w:rsidP="003E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E780E" w:rsidRPr="003E780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61AD701" w14:textId="77777777" w:rsidR="003E780E" w:rsidRDefault="003E780E" w:rsidP="007E7A87">
      <w:pPr>
        <w:spacing w:after="0" w:line="20" w:lineRule="atLeast"/>
        <w:rPr>
          <w:rFonts w:ascii="Times New Roman" w:eastAsia="Calibri" w:hAnsi="Times New Roman" w:cs="Arial"/>
          <w:b/>
          <w:sz w:val="24"/>
          <w:szCs w:val="24"/>
        </w:rPr>
      </w:pPr>
    </w:p>
    <w:p w14:paraId="4402F637" w14:textId="77777777" w:rsidR="007E7A87" w:rsidRPr="0081785B" w:rsidRDefault="0081785B" w:rsidP="007E7A87">
      <w:pPr>
        <w:spacing w:after="0" w:line="20" w:lineRule="atLeast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>PRIJEDLOG</w:t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  <w:r w:rsidR="007E7A87" w:rsidRPr="007E7A87">
        <w:rPr>
          <w:rFonts w:ascii="Times New Roman" w:eastAsia="Calibri" w:hAnsi="Times New Roman" w:cs="Arial"/>
          <w:b/>
          <w:sz w:val="24"/>
          <w:szCs w:val="24"/>
        </w:rPr>
        <w:tab/>
      </w:r>
    </w:p>
    <w:p w14:paraId="4402F638" w14:textId="77777777" w:rsidR="007E7A87" w:rsidRPr="007E7A87" w:rsidRDefault="007E7A87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39" w14:textId="5069C80A" w:rsidR="007E7A87" w:rsidRPr="007E7A87" w:rsidRDefault="007E7A87" w:rsidP="007E7A87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7E7A87">
        <w:rPr>
          <w:rFonts w:ascii="Times New Roman" w:eastAsia="Calibri" w:hAnsi="Times New Roman" w:cs="Arial"/>
          <w:sz w:val="24"/>
          <w:szCs w:val="24"/>
        </w:rPr>
        <w:t>Na temel</w:t>
      </w:r>
      <w:r w:rsidR="00292A00">
        <w:rPr>
          <w:rFonts w:ascii="Times New Roman" w:eastAsia="Calibri" w:hAnsi="Times New Roman" w:cs="Arial"/>
          <w:sz w:val="24"/>
          <w:szCs w:val="24"/>
        </w:rPr>
        <w:t>ju članka 8. i članka 31. stavka</w:t>
      </w:r>
      <w:r w:rsidR="00274D5F">
        <w:rPr>
          <w:rFonts w:ascii="Times New Roman" w:eastAsia="Calibri" w:hAnsi="Times New Roman" w:cs="Arial"/>
          <w:sz w:val="24"/>
          <w:szCs w:val="24"/>
        </w:rPr>
        <w:t xml:space="preserve"> 2</w:t>
      </w:r>
      <w:r w:rsidR="00292A00">
        <w:rPr>
          <w:rFonts w:ascii="Times New Roman" w:eastAsia="Calibri" w:hAnsi="Times New Roman" w:cs="Arial"/>
          <w:sz w:val="24"/>
          <w:szCs w:val="24"/>
        </w:rPr>
        <w:t>.</w:t>
      </w:r>
      <w:r w:rsidRPr="007E7A87">
        <w:rPr>
          <w:rFonts w:ascii="Times New Roman" w:eastAsia="Calibri" w:hAnsi="Times New Roman" w:cs="Arial"/>
          <w:sz w:val="24"/>
          <w:szCs w:val="24"/>
        </w:rPr>
        <w:t xml:space="preserve"> Zakona o Vladi Republike Hrvatske („Narodne novine“</w:t>
      </w:r>
      <w:r w:rsidR="00292A00">
        <w:rPr>
          <w:rFonts w:ascii="Times New Roman" w:eastAsia="Calibri" w:hAnsi="Times New Roman" w:cs="Arial"/>
          <w:sz w:val="24"/>
          <w:szCs w:val="24"/>
        </w:rPr>
        <w:t>,</w:t>
      </w:r>
      <w:r w:rsidRPr="007E7A87">
        <w:rPr>
          <w:rFonts w:ascii="Times New Roman" w:eastAsia="Calibri" w:hAnsi="Times New Roman" w:cs="Arial"/>
          <w:sz w:val="24"/>
          <w:szCs w:val="24"/>
        </w:rPr>
        <w:t xml:space="preserve"> br. 150/11, 119/14</w:t>
      </w:r>
      <w:r w:rsidR="00292A00">
        <w:rPr>
          <w:rFonts w:ascii="Times New Roman" w:eastAsia="Calibri" w:hAnsi="Times New Roman" w:cs="Arial"/>
          <w:sz w:val="24"/>
          <w:szCs w:val="24"/>
        </w:rPr>
        <w:t>., 93/16.,</w:t>
      </w:r>
      <w:r w:rsidR="00A131CF">
        <w:rPr>
          <w:rFonts w:ascii="Times New Roman" w:eastAsia="Calibri" w:hAnsi="Times New Roman" w:cs="Arial"/>
          <w:sz w:val="24"/>
          <w:szCs w:val="24"/>
        </w:rPr>
        <w:t xml:space="preserve"> 116/18</w:t>
      </w:r>
      <w:r w:rsidRPr="007E7A87">
        <w:rPr>
          <w:rFonts w:ascii="Times New Roman" w:eastAsia="Calibri" w:hAnsi="Times New Roman" w:cs="Arial"/>
          <w:sz w:val="24"/>
          <w:szCs w:val="24"/>
        </w:rPr>
        <w:t>.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 i 116/18.), Vlada Republike Hrvatske je </w:t>
      </w:r>
      <w:r w:rsidRPr="007E7A87">
        <w:rPr>
          <w:rFonts w:ascii="Times New Roman" w:eastAsia="Calibri" w:hAnsi="Times New Roman" w:cs="Arial"/>
          <w:sz w:val="24"/>
          <w:szCs w:val="24"/>
        </w:rPr>
        <w:t xml:space="preserve">na 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 sjednici održanoj</w:t>
      </w:r>
      <w:r w:rsidRPr="007E7A87">
        <w:rPr>
          <w:rFonts w:ascii="Times New Roman" w:eastAsia="Calibri" w:hAnsi="Times New Roman" w:cs="Arial"/>
          <w:sz w:val="24"/>
          <w:szCs w:val="24"/>
        </w:rPr>
        <w:t xml:space="preserve"> ____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___ </w:t>
      </w:r>
      <w:r w:rsidRPr="007E7A87">
        <w:rPr>
          <w:rFonts w:ascii="Times New Roman" w:eastAsia="Calibri" w:hAnsi="Times New Roman" w:cs="Arial"/>
          <w:sz w:val="24"/>
          <w:szCs w:val="24"/>
        </w:rPr>
        <w:t>201</w:t>
      </w:r>
      <w:r w:rsidR="00976D0D">
        <w:rPr>
          <w:rFonts w:ascii="Times New Roman" w:eastAsia="Calibri" w:hAnsi="Times New Roman" w:cs="Arial"/>
          <w:sz w:val="24"/>
          <w:szCs w:val="24"/>
        </w:rPr>
        <w:t>9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. godine donijela </w:t>
      </w:r>
    </w:p>
    <w:p w14:paraId="4402F63A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3B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3C" w14:textId="77777777" w:rsidR="00CE4A29" w:rsidRPr="00CE4A29" w:rsidRDefault="00CE4A29" w:rsidP="00CE4A29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>ODLUKU</w:t>
      </w:r>
    </w:p>
    <w:p w14:paraId="4402F63D" w14:textId="77777777" w:rsidR="00292A00" w:rsidRDefault="00292A00" w:rsidP="00CE4A29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 xml:space="preserve">o darovanju nekretnina </w:t>
      </w:r>
      <w:r w:rsidR="00CE4A29" w:rsidRPr="00CE4A29">
        <w:rPr>
          <w:rFonts w:ascii="Times New Roman" w:eastAsia="Calibri" w:hAnsi="Times New Roman" w:cs="Arial"/>
          <w:b/>
          <w:sz w:val="24"/>
          <w:szCs w:val="24"/>
        </w:rPr>
        <w:t xml:space="preserve">u vlasništvu Republike Hrvatske  </w:t>
      </w:r>
    </w:p>
    <w:p w14:paraId="4402F63E" w14:textId="77777777" w:rsidR="00CE4A29" w:rsidRDefault="00CE4A29" w:rsidP="00292A00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 xml:space="preserve">u k.o. </w:t>
      </w:r>
      <w:r>
        <w:rPr>
          <w:rFonts w:ascii="Times New Roman" w:eastAsia="Calibri" w:hAnsi="Times New Roman" w:cs="Arial"/>
          <w:b/>
          <w:sz w:val="24"/>
          <w:szCs w:val="24"/>
        </w:rPr>
        <w:t>Križevci</w:t>
      </w:r>
      <w:r w:rsidR="00A131CF">
        <w:rPr>
          <w:rFonts w:ascii="Times New Roman" w:eastAsia="Calibri" w:hAnsi="Times New Roman" w:cs="Arial"/>
          <w:b/>
          <w:sz w:val="24"/>
          <w:szCs w:val="24"/>
        </w:rPr>
        <w:t xml:space="preserve"> Bjelovarsko-križevačkoj biskupiji</w:t>
      </w:r>
    </w:p>
    <w:p w14:paraId="4402F63F" w14:textId="77777777" w:rsidR="00EA7F8C" w:rsidRPr="00CE4A29" w:rsidRDefault="00EA7F8C" w:rsidP="00CE4A29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40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41" w14:textId="77777777" w:rsidR="00CE4A29" w:rsidRDefault="00CE4A29" w:rsidP="00EA7F8C">
      <w:pPr>
        <w:tabs>
          <w:tab w:val="left" w:pos="3192"/>
          <w:tab w:val="center" w:pos="4535"/>
        </w:tabs>
        <w:spacing w:after="0" w:line="20" w:lineRule="atLeast"/>
        <w:rPr>
          <w:rFonts w:ascii="Times New Roman" w:eastAsia="Calibri" w:hAnsi="Times New Roman" w:cs="Arial"/>
          <w:b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ab/>
      </w:r>
      <w:r w:rsidRPr="00CE4A29">
        <w:rPr>
          <w:rFonts w:ascii="Times New Roman" w:eastAsia="Calibri" w:hAnsi="Times New Roman" w:cs="Arial"/>
          <w:b/>
          <w:sz w:val="24"/>
          <w:szCs w:val="24"/>
        </w:rPr>
        <w:tab/>
        <w:t>I.</w:t>
      </w:r>
    </w:p>
    <w:p w14:paraId="4402F642" w14:textId="77777777" w:rsidR="00EA7F8C" w:rsidRPr="00CE4A29" w:rsidRDefault="00EA7F8C" w:rsidP="00EA7F8C">
      <w:pPr>
        <w:tabs>
          <w:tab w:val="left" w:pos="3192"/>
          <w:tab w:val="center" w:pos="4535"/>
        </w:tabs>
        <w:spacing w:after="0" w:line="20" w:lineRule="atLeast"/>
        <w:rPr>
          <w:rFonts w:ascii="Times New Roman" w:eastAsia="Calibri" w:hAnsi="Times New Roman" w:cs="Arial"/>
          <w:b/>
          <w:sz w:val="24"/>
          <w:szCs w:val="24"/>
        </w:rPr>
      </w:pPr>
    </w:p>
    <w:p w14:paraId="4402F643" w14:textId="77777777" w:rsidR="00CE4A29" w:rsidRPr="00CE4A29" w:rsidRDefault="00CE4A29" w:rsidP="00CE4A29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CE4A29">
        <w:rPr>
          <w:rFonts w:ascii="Times New Roman" w:eastAsia="Calibri" w:hAnsi="Times New Roman" w:cs="Arial"/>
          <w:sz w:val="24"/>
          <w:szCs w:val="24"/>
        </w:rPr>
        <w:t xml:space="preserve">Nekretnine u vlasništvu Republike Hrvatske u k.o. </w:t>
      </w:r>
      <w:r w:rsidR="009C11F1">
        <w:rPr>
          <w:rFonts w:ascii="Times New Roman" w:eastAsia="Calibri" w:hAnsi="Times New Roman" w:cs="Arial"/>
          <w:sz w:val="24"/>
          <w:szCs w:val="24"/>
        </w:rPr>
        <w:t>Kri</w:t>
      </w:r>
      <w:r w:rsidRPr="00CE4A29">
        <w:rPr>
          <w:rFonts w:ascii="Times New Roman" w:eastAsia="Calibri" w:hAnsi="Times New Roman" w:cs="Arial"/>
          <w:sz w:val="24"/>
          <w:szCs w:val="24"/>
        </w:rPr>
        <w:t>ž</w:t>
      </w:r>
      <w:r w:rsidR="009C11F1">
        <w:rPr>
          <w:rFonts w:ascii="Times New Roman" w:eastAsia="Calibri" w:hAnsi="Times New Roman" w:cs="Arial"/>
          <w:sz w:val="24"/>
          <w:szCs w:val="24"/>
        </w:rPr>
        <w:t>evci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 označene kao:</w:t>
      </w:r>
    </w:p>
    <w:p w14:paraId="4402F644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45" w14:textId="77777777" w:rsidR="00CE4A29" w:rsidRPr="00CE4A29" w:rsidRDefault="001721E0" w:rsidP="00E62E66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z.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k.č.br. </w:t>
      </w:r>
      <w:r w:rsidR="009C11F1">
        <w:rPr>
          <w:rFonts w:ascii="Times New Roman" w:eastAsia="Calibri" w:hAnsi="Times New Roman" w:cs="Arial"/>
          <w:sz w:val="24"/>
          <w:szCs w:val="24"/>
        </w:rPr>
        <w:t>1762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, </w:t>
      </w:r>
      <w:r w:rsidR="00E62E66">
        <w:rPr>
          <w:rFonts w:ascii="Times New Roman" w:eastAsia="Calibri" w:hAnsi="Times New Roman" w:cs="Arial"/>
          <w:sz w:val="24"/>
          <w:szCs w:val="24"/>
        </w:rPr>
        <w:t xml:space="preserve">neplodno u </w:t>
      </w:r>
      <w:proofErr w:type="spellStart"/>
      <w:r w:rsidR="00E62E66">
        <w:rPr>
          <w:rFonts w:ascii="Times New Roman" w:eastAsia="Calibri" w:hAnsi="Times New Roman" w:cs="Arial"/>
          <w:sz w:val="24"/>
          <w:szCs w:val="24"/>
        </w:rPr>
        <w:t>posrednjem</w:t>
      </w:r>
      <w:proofErr w:type="spellEnd"/>
      <w:r w:rsidR="00E62E66">
        <w:rPr>
          <w:rFonts w:ascii="Times New Roman" w:eastAsia="Calibri" w:hAnsi="Times New Roman" w:cs="Arial"/>
          <w:sz w:val="24"/>
          <w:szCs w:val="24"/>
        </w:rPr>
        <w:t xml:space="preserve"> putu,</w:t>
      </w:r>
      <w:r w:rsidR="009C11F1">
        <w:rPr>
          <w:rFonts w:ascii="Times New Roman" w:eastAsia="Calibri" w:hAnsi="Times New Roman" w:cs="Arial"/>
          <w:sz w:val="24"/>
          <w:szCs w:val="24"/>
        </w:rPr>
        <w:t xml:space="preserve"> površine </w:t>
      </w:r>
      <w:r w:rsidR="00E62E66">
        <w:rPr>
          <w:rFonts w:ascii="Times New Roman" w:eastAsia="Calibri" w:hAnsi="Times New Roman" w:cs="Arial"/>
          <w:sz w:val="24"/>
          <w:szCs w:val="24"/>
        </w:rPr>
        <w:t>16456 m</w:t>
      </w:r>
      <w:r w:rsidR="00E62E66">
        <w:rPr>
          <w:rFonts w:ascii="Times New Roman" w:eastAsia="Calibri" w:hAnsi="Times New Roman" w:cs="Times New Roman"/>
          <w:sz w:val="24"/>
          <w:szCs w:val="24"/>
        </w:rPr>
        <w:t>²</w:t>
      </w:r>
      <w:r w:rsidR="00E62E66">
        <w:rPr>
          <w:rFonts w:ascii="Times New Roman" w:eastAsia="Calibri" w:hAnsi="Times New Roman" w:cs="Arial"/>
          <w:sz w:val="24"/>
          <w:szCs w:val="24"/>
        </w:rPr>
        <w:t xml:space="preserve">, </w:t>
      </w:r>
    </w:p>
    <w:p w14:paraId="4402F646" w14:textId="77777777" w:rsidR="00CE4A29" w:rsidRPr="00CE4A29" w:rsidRDefault="00E62E66" w:rsidP="00E62E66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z.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k.č.br. </w:t>
      </w:r>
      <w:r>
        <w:rPr>
          <w:rFonts w:ascii="Times New Roman" w:eastAsia="Calibri" w:hAnsi="Times New Roman" w:cs="Arial"/>
          <w:sz w:val="24"/>
          <w:szCs w:val="24"/>
        </w:rPr>
        <w:t>1779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, </w:t>
      </w:r>
      <w:r>
        <w:rPr>
          <w:rFonts w:ascii="Times New Roman" w:eastAsia="Calibri" w:hAnsi="Times New Roman" w:cs="Arial"/>
          <w:sz w:val="24"/>
          <w:szCs w:val="24"/>
        </w:rPr>
        <w:t xml:space="preserve">oranica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posrednji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put, površine 11868 m</w:t>
      </w:r>
      <w:r>
        <w:rPr>
          <w:rFonts w:ascii="Times New Roman" w:eastAsia="Calibri" w:hAnsi="Times New Roman" w:cs="Times New Roman"/>
          <w:sz w:val="24"/>
          <w:szCs w:val="24"/>
        </w:rPr>
        <w:t>²</w:t>
      </w:r>
      <w:r>
        <w:rPr>
          <w:rFonts w:ascii="Times New Roman" w:eastAsia="Calibri" w:hAnsi="Times New Roman" w:cs="Arial"/>
          <w:sz w:val="24"/>
          <w:szCs w:val="24"/>
        </w:rPr>
        <w:t>,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 xml:space="preserve">obje 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>u</w:t>
      </w:r>
      <w:r>
        <w:rPr>
          <w:rFonts w:ascii="Times New Roman" w:eastAsia="Calibri" w:hAnsi="Times New Roman" w:cs="Arial"/>
          <w:sz w:val="24"/>
          <w:szCs w:val="24"/>
        </w:rPr>
        <w:t xml:space="preserve">pisane u z.k.ul.br. 8150 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k.o. </w:t>
      </w:r>
      <w:r>
        <w:rPr>
          <w:rFonts w:ascii="Times New Roman" w:eastAsia="Calibri" w:hAnsi="Times New Roman" w:cs="Arial"/>
          <w:sz w:val="24"/>
          <w:szCs w:val="24"/>
        </w:rPr>
        <w:t>Križevci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, </w:t>
      </w:r>
      <w:r>
        <w:rPr>
          <w:rFonts w:ascii="Times New Roman" w:eastAsia="Calibri" w:hAnsi="Times New Roman" w:cs="Arial"/>
          <w:sz w:val="24"/>
          <w:szCs w:val="24"/>
        </w:rPr>
        <w:t xml:space="preserve">ukupne površine 28324 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m²  </w:t>
      </w:r>
    </w:p>
    <w:p w14:paraId="4402F647" w14:textId="77777777" w:rsidR="00CE4A29" w:rsidRPr="00CE4A29" w:rsidRDefault="00CE4A29" w:rsidP="00CE4A29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48" w14:textId="77777777" w:rsidR="00CE4A29" w:rsidRPr="00CE4A29" w:rsidRDefault="00CE4A29" w:rsidP="00CE4A29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CE4A29">
        <w:rPr>
          <w:rFonts w:ascii="Times New Roman" w:eastAsia="Calibri" w:hAnsi="Times New Roman" w:cs="Arial"/>
          <w:sz w:val="24"/>
          <w:szCs w:val="24"/>
        </w:rPr>
        <w:t xml:space="preserve">darovat će se </w:t>
      </w:r>
      <w:r w:rsidR="00E62E66">
        <w:rPr>
          <w:rFonts w:ascii="Times New Roman" w:eastAsia="Calibri" w:hAnsi="Times New Roman" w:cs="Arial"/>
          <w:sz w:val="24"/>
          <w:szCs w:val="24"/>
        </w:rPr>
        <w:t>Bjelovarsko-križevačkoj biskupiji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 u svrhu izgradnje </w:t>
      </w:r>
      <w:r w:rsidR="00EA7F8C">
        <w:rPr>
          <w:rFonts w:ascii="Times New Roman" w:eastAsia="Calibri" w:hAnsi="Times New Roman" w:cs="Arial"/>
          <w:sz w:val="24"/>
          <w:szCs w:val="24"/>
        </w:rPr>
        <w:t>svetišta Sv. Marka Križevčanina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 sa svim pratećim sadržajima.</w:t>
      </w:r>
    </w:p>
    <w:p w14:paraId="4402F649" w14:textId="77777777" w:rsidR="00CE4A29" w:rsidRPr="00CE4A29" w:rsidRDefault="00CE4A29" w:rsidP="00CE4A29">
      <w:pPr>
        <w:spacing w:after="0" w:line="20" w:lineRule="atLeast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4402F64A" w14:textId="77777777" w:rsidR="00CE4A29" w:rsidRDefault="00CE4A29" w:rsidP="00EA7F8C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>II.</w:t>
      </w:r>
    </w:p>
    <w:p w14:paraId="4402F64B" w14:textId="77777777" w:rsidR="00EA7F8C" w:rsidRPr="00CE4A29" w:rsidRDefault="00EA7F8C" w:rsidP="00EA7F8C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4C" w14:textId="77777777" w:rsidR="00CE4A29" w:rsidRPr="00CE4A29" w:rsidRDefault="00CE4A29" w:rsidP="00CE4A29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CE4A29">
        <w:rPr>
          <w:rFonts w:ascii="Times New Roman" w:eastAsia="Calibri" w:hAnsi="Times New Roman" w:cs="Arial"/>
          <w:sz w:val="24"/>
          <w:szCs w:val="24"/>
        </w:rPr>
        <w:t xml:space="preserve">Za nekretnine navedene u točki I. ove Odluke, procjena tržišne vrijednosti nekretnine iznosi </w:t>
      </w:r>
      <w:r w:rsidR="00EA7F8C">
        <w:rPr>
          <w:rFonts w:ascii="Times New Roman" w:eastAsia="Calibri" w:hAnsi="Times New Roman" w:cs="Arial"/>
          <w:sz w:val="24"/>
          <w:szCs w:val="24"/>
        </w:rPr>
        <w:t>6.680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.000,00 kuna (slovima: </w:t>
      </w:r>
      <w:proofErr w:type="spellStart"/>
      <w:r w:rsidR="00EA7F8C">
        <w:rPr>
          <w:rFonts w:ascii="Times New Roman" w:eastAsia="Calibri" w:hAnsi="Times New Roman" w:cs="Arial"/>
          <w:sz w:val="24"/>
          <w:szCs w:val="24"/>
        </w:rPr>
        <w:t>šestmilijunašest</w:t>
      </w:r>
      <w:r w:rsidRPr="00CE4A29">
        <w:rPr>
          <w:rFonts w:ascii="Times New Roman" w:eastAsia="Calibri" w:hAnsi="Times New Roman" w:cs="Arial"/>
          <w:sz w:val="24"/>
          <w:szCs w:val="24"/>
        </w:rPr>
        <w:t>o</w:t>
      </w:r>
      <w:r w:rsidR="00EA7F8C">
        <w:rPr>
          <w:rFonts w:ascii="Times New Roman" w:eastAsia="Calibri" w:hAnsi="Times New Roman" w:cs="Arial"/>
          <w:sz w:val="24"/>
          <w:szCs w:val="24"/>
        </w:rPr>
        <w:t>os</w:t>
      </w:r>
      <w:r w:rsidRPr="00CE4A29">
        <w:rPr>
          <w:rFonts w:ascii="Times New Roman" w:eastAsia="Calibri" w:hAnsi="Times New Roman" w:cs="Arial"/>
          <w:sz w:val="24"/>
          <w:szCs w:val="24"/>
        </w:rPr>
        <w:t>amdesettisućakuna</w:t>
      </w:r>
      <w:proofErr w:type="spellEnd"/>
      <w:r w:rsidRPr="00CE4A29">
        <w:rPr>
          <w:rFonts w:ascii="Times New Roman" w:eastAsia="Calibri" w:hAnsi="Times New Roman" w:cs="Arial"/>
          <w:sz w:val="24"/>
          <w:szCs w:val="24"/>
        </w:rPr>
        <w:t xml:space="preserve">).  </w:t>
      </w:r>
    </w:p>
    <w:p w14:paraId="4402F64D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4E" w14:textId="77777777" w:rsidR="00CE4A29" w:rsidRPr="00CE4A29" w:rsidRDefault="00CE4A29" w:rsidP="00B0294F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CE4A29">
        <w:rPr>
          <w:rFonts w:ascii="Times New Roman" w:eastAsia="Calibri" w:hAnsi="Times New Roman" w:cs="Arial"/>
          <w:sz w:val="24"/>
          <w:szCs w:val="24"/>
        </w:rPr>
        <w:t xml:space="preserve">Tržišna vrijednost nekretnina  iz stavka 1. ove točke utvrđena je temeljem procjene izrađene od  trgovačkog društva Centar Akcija d.o.o </w:t>
      </w:r>
      <w:r w:rsidR="00EA7F8C">
        <w:rPr>
          <w:rFonts w:ascii="Times New Roman" w:eastAsia="Calibri" w:hAnsi="Times New Roman" w:cs="Arial"/>
          <w:sz w:val="24"/>
          <w:szCs w:val="24"/>
        </w:rPr>
        <w:t>iz Zagreba  (Elaborat oznake M-305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-2018) od </w:t>
      </w:r>
      <w:r w:rsidR="00EA7F8C">
        <w:rPr>
          <w:rFonts w:ascii="Times New Roman" w:eastAsia="Calibri" w:hAnsi="Times New Roman" w:cs="Arial"/>
          <w:sz w:val="24"/>
          <w:szCs w:val="24"/>
        </w:rPr>
        <w:t>9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. </w:t>
      </w:r>
      <w:r w:rsidR="00EA7F8C">
        <w:rPr>
          <w:rFonts w:ascii="Times New Roman" w:eastAsia="Calibri" w:hAnsi="Times New Roman" w:cs="Arial"/>
          <w:sz w:val="24"/>
          <w:szCs w:val="24"/>
        </w:rPr>
        <w:t>ožujk</w:t>
      </w:r>
      <w:r w:rsidRPr="00CE4A29">
        <w:rPr>
          <w:rFonts w:ascii="Times New Roman" w:eastAsia="Calibri" w:hAnsi="Times New Roman" w:cs="Arial"/>
          <w:sz w:val="24"/>
          <w:szCs w:val="24"/>
        </w:rPr>
        <w:t>a 2018.  i Očitovanja Službe za tehničke poslove  u Ministarstvu državne imovine KLASA 942-05/1</w:t>
      </w:r>
      <w:r w:rsidR="00EA7F8C">
        <w:rPr>
          <w:rFonts w:ascii="Times New Roman" w:eastAsia="Calibri" w:hAnsi="Times New Roman" w:cs="Arial"/>
          <w:sz w:val="24"/>
          <w:szCs w:val="24"/>
        </w:rPr>
        <w:t>7</w:t>
      </w:r>
      <w:r w:rsidRPr="00CE4A29">
        <w:rPr>
          <w:rFonts w:ascii="Times New Roman" w:eastAsia="Calibri" w:hAnsi="Times New Roman" w:cs="Arial"/>
          <w:sz w:val="24"/>
          <w:szCs w:val="24"/>
        </w:rPr>
        <w:t>-02/1</w:t>
      </w:r>
      <w:r w:rsidR="00EA7F8C">
        <w:rPr>
          <w:rFonts w:ascii="Times New Roman" w:eastAsia="Calibri" w:hAnsi="Times New Roman" w:cs="Arial"/>
          <w:sz w:val="24"/>
          <w:szCs w:val="24"/>
        </w:rPr>
        <w:t>0</w:t>
      </w:r>
      <w:r w:rsidRPr="00CE4A29">
        <w:rPr>
          <w:rFonts w:ascii="Times New Roman" w:eastAsia="Calibri" w:hAnsi="Times New Roman" w:cs="Arial"/>
          <w:sz w:val="24"/>
          <w:szCs w:val="24"/>
        </w:rPr>
        <w:t>, URBROJ 536-03-02-0</w:t>
      </w:r>
      <w:r w:rsidR="00EA7F8C">
        <w:rPr>
          <w:rFonts w:ascii="Times New Roman" w:eastAsia="Calibri" w:hAnsi="Times New Roman" w:cs="Arial"/>
          <w:sz w:val="24"/>
          <w:szCs w:val="24"/>
        </w:rPr>
        <w:t>1</w:t>
      </w:r>
      <w:r w:rsidRPr="00CE4A29">
        <w:rPr>
          <w:rFonts w:ascii="Times New Roman" w:eastAsia="Calibri" w:hAnsi="Times New Roman" w:cs="Arial"/>
          <w:sz w:val="24"/>
          <w:szCs w:val="24"/>
        </w:rPr>
        <w:t>/0</w:t>
      </w:r>
      <w:r w:rsidR="00EA7F8C">
        <w:rPr>
          <w:rFonts w:ascii="Times New Roman" w:eastAsia="Calibri" w:hAnsi="Times New Roman" w:cs="Arial"/>
          <w:sz w:val="24"/>
          <w:szCs w:val="24"/>
        </w:rPr>
        <w:t>3</w:t>
      </w:r>
      <w:r w:rsidRPr="00CE4A29">
        <w:rPr>
          <w:rFonts w:ascii="Times New Roman" w:eastAsia="Calibri" w:hAnsi="Times New Roman" w:cs="Arial"/>
          <w:sz w:val="24"/>
          <w:szCs w:val="24"/>
        </w:rPr>
        <w:t>-18-1</w:t>
      </w:r>
      <w:r w:rsidR="00EA7F8C">
        <w:rPr>
          <w:rFonts w:ascii="Times New Roman" w:eastAsia="Calibri" w:hAnsi="Times New Roman" w:cs="Arial"/>
          <w:sz w:val="24"/>
          <w:szCs w:val="24"/>
        </w:rPr>
        <w:t>0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  od 1</w:t>
      </w:r>
      <w:r w:rsidR="00EA7F8C">
        <w:rPr>
          <w:rFonts w:ascii="Times New Roman" w:eastAsia="Calibri" w:hAnsi="Times New Roman" w:cs="Arial"/>
          <w:sz w:val="24"/>
          <w:szCs w:val="24"/>
        </w:rPr>
        <w:t>6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. </w:t>
      </w:r>
      <w:r w:rsidR="00EA7F8C">
        <w:rPr>
          <w:rFonts w:ascii="Times New Roman" w:eastAsia="Calibri" w:hAnsi="Times New Roman" w:cs="Arial"/>
          <w:sz w:val="24"/>
          <w:szCs w:val="24"/>
        </w:rPr>
        <w:t>ožujk</w:t>
      </w:r>
      <w:r w:rsidRPr="00CE4A29">
        <w:rPr>
          <w:rFonts w:ascii="Times New Roman" w:eastAsia="Calibri" w:hAnsi="Times New Roman" w:cs="Arial"/>
          <w:sz w:val="24"/>
          <w:szCs w:val="24"/>
        </w:rPr>
        <w:t>a  2018.</w:t>
      </w:r>
      <w:r w:rsidR="00EA7F8C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CE4A29">
        <w:rPr>
          <w:rFonts w:ascii="Times New Roman" w:eastAsia="Calibri" w:hAnsi="Times New Roman" w:cs="Arial"/>
          <w:sz w:val="24"/>
          <w:szCs w:val="24"/>
        </w:rPr>
        <w:t>godine.</w:t>
      </w:r>
    </w:p>
    <w:p w14:paraId="4402F64F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50" w14:textId="77777777" w:rsidR="00CE4A29" w:rsidRDefault="00CE4A29" w:rsidP="00CE4A29">
      <w:pPr>
        <w:tabs>
          <w:tab w:val="left" w:pos="900"/>
        </w:tabs>
        <w:spacing w:after="0" w:line="20" w:lineRule="atLeast"/>
        <w:jc w:val="center"/>
        <w:rPr>
          <w:rFonts w:ascii="Times New Roman" w:eastAsia="Calibri" w:hAnsi="Times New Roman" w:cs="Arial"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>III.</w:t>
      </w:r>
      <w:r w:rsidRPr="00CE4A29">
        <w:rPr>
          <w:rFonts w:ascii="Times New Roman" w:eastAsia="Calibri" w:hAnsi="Times New Roman" w:cs="Arial"/>
          <w:sz w:val="24"/>
          <w:szCs w:val="24"/>
        </w:rPr>
        <w:t xml:space="preserve"> </w:t>
      </w:r>
    </w:p>
    <w:p w14:paraId="4402F651" w14:textId="77777777" w:rsidR="00EA7F8C" w:rsidRPr="00CE4A29" w:rsidRDefault="00EA7F8C" w:rsidP="00CE4A29">
      <w:pPr>
        <w:tabs>
          <w:tab w:val="left" w:pos="900"/>
        </w:tabs>
        <w:spacing w:after="0" w:line="20" w:lineRule="atLeast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4402F652" w14:textId="77777777" w:rsidR="00CE4A29" w:rsidRPr="00CE4A29" w:rsidRDefault="00EA7F8C" w:rsidP="00CE4A29">
      <w:pPr>
        <w:tabs>
          <w:tab w:val="left" w:pos="900"/>
        </w:tabs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Bjelovarsko-križevačka biskupija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 snosi trošak procjene tržišne vrijednosti nekretnin</w:t>
      </w:r>
      <w:r w:rsidR="008B4BDD">
        <w:rPr>
          <w:rFonts w:ascii="Times New Roman" w:eastAsia="Calibri" w:hAnsi="Times New Roman" w:cs="Arial"/>
          <w:sz w:val="24"/>
          <w:szCs w:val="24"/>
        </w:rPr>
        <w:t>a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 izrađene po ovlašteno</w:t>
      </w:r>
      <w:r>
        <w:rPr>
          <w:rFonts w:ascii="Times New Roman" w:eastAsia="Calibri" w:hAnsi="Times New Roman" w:cs="Arial"/>
          <w:sz w:val="24"/>
          <w:szCs w:val="24"/>
        </w:rPr>
        <w:t>m sudskom vještaku u iznosu od 2.000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 xml:space="preserve">,00  kuna (slovima: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dvijetisuće</w:t>
      </w:r>
      <w:r w:rsidR="00CE4A29" w:rsidRPr="00CE4A29">
        <w:rPr>
          <w:rFonts w:ascii="Times New Roman" w:eastAsia="Calibri" w:hAnsi="Times New Roman" w:cs="Arial"/>
          <w:sz w:val="24"/>
          <w:szCs w:val="24"/>
        </w:rPr>
        <w:t>kuna</w:t>
      </w:r>
      <w:proofErr w:type="spellEnd"/>
      <w:r w:rsidR="00CE4A29" w:rsidRPr="00CE4A29">
        <w:rPr>
          <w:rFonts w:ascii="Times New Roman" w:eastAsia="Calibri" w:hAnsi="Times New Roman" w:cs="Arial"/>
          <w:sz w:val="24"/>
          <w:szCs w:val="24"/>
        </w:rPr>
        <w:t>).</w:t>
      </w:r>
    </w:p>
    <w:p w14:paraId="4402F653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54" w14:textId="77777777" w:rsidR="00B0294F" w:rsidRDefault="00B0294F" w:rsidP="00B0294F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>IV.</w:t>
      </w:r>
    </w:p>
    <w:p w14:paraId="4402F655" w14:textId="77777777" w:rsidR="00B0294F" w:rsidRPr="00CE4A29" w:rsidRDefault="00B0294F" w:rsidP="00B0294F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56" w14:textId="4AD7C0A7" w:rsidR="00D573D6" w:rsidRPr="00D573D6" w:rsidRDefault="00D573D6" w:rsidP="00D573D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D573D6">
        <w:rPr>
          <w:rFonts w:ascii="Times New Roman" w:eastAsia="Calibri" w:hAnsi="Times New Roman" w:cs="Arial"/>
          <w:sz w:val="24"/>
          <w:szCs w:val="24"/>
        </w:rPr>
        <w:t>Za vrijedn</w:t>
      </w:r>
      <w:r w:rsidR="00032B71">
        <w:rPr>
          <w:rFonts w:ascii="Times New Roman" w:eastAsia="Calibri" w:hAnsi="Times New Roman" w:cs="Arial"/>
          <w:sz w:val="24"/>
          <w:szCs w:val="24"/>
        </w:rPr>
        <w:t xml:space="preserve">ost darovanih nekretnina opisanih u točki </w:t>
      </w:r>
      <w:r w:rsidRPr="00D573D6">
        <w:rPr>
          <w:rFonts w:ascii="Times New Roman" w:eastAsia="Calibri" w:hAnsi="Times New Roman" w:cs="Arial"/>
          <w:sz w:val="24"/>
          <w:szCs w:val="24"/>
        </w:rPr>
        <w:t xml:space="preserve">I. ove Odluke umanjit će se obveza Republike Hrvatske prema Katoličkoj </w:t>
      </w:r>
      <w:r>
        <w:rPr>
          <w:rFonts w:ascii="Times New Roman" w:eastAsia="Calibri" w:hAnsi="Times New Roman" w:cs="Arial"/>
          <w:sz w:val="24"/>
          <w:szCs w:val="24"/>
        </w:rPr>
        <w:t>C</w:t>
      </w:r>
      <w:r w:rsidRPr="00D573D6">
        <w:rPr>
          <w:rFonts w:ascii="Times New Roman" w:eastAsia="Calibri" w:hAnsi="Times New Roman" w:cs="Arial"/>
          <w:sz w:val="24"/>
          <w:szCs w:val="24"/>
        </w:rPr>
        <w:t>rkvi s osnova oduzete imovine u vrijeme jugoslavenske komunističke vladavine koju nije moguće vratiti, a sve sukladno Ugovoru između Svete Stolice i Republike Hrvatske o gospodarskim pitanjima („Narodne novine</w:t>
      </w:r>
      <w:r w:rsidR="00032B71">
        <w:rPr>
          <w:rFonts w:ascii="Times New Roman" w:eastAsia="Calibri" w:hAnsi="Times New Roman" w:cs="Arial"/>
          <w:sz w:val="24"/>
          <w:szCs w:val="24"/>
        </w:rPr>
        <w:t xml:space="preserve"> – Međunarodni ugovori</w:t>
      </w:r>
      <w:r w:rsidRPr="00D573D6">
        <w:rPr>
          <w:rFonts w:ascii="Times New Roman" w:eastAsia="Calibri" w:hAnsi="Times New Roman" w:cs="Arial"/>
          <w:sz w:val="24"/>
          <w:szCs w:val="24"/>
        </w:rPr>
        <w:t>“, br. 18/98</w:t>
      </w:r>
      <w:r>
        <w:rPr>
          <w:rFonts w:ascii="Times New Roman" w:eastAsia="Calibri" w:hAnsi="Times New Roman" w:cs="Arial"/>
          <w:sz w:val="24"/>
          <w:szCs w:val="24"/>
        </w:rPr>
        <w:t>.</w:t>
      </w:r>
      <w:r w:rsidRPr="00D573D6">
        <w:rPr>
          <w:rFonts w:ascii="Times New Roman" w:eastAsia="Calibri" w:hAnsi="Times New Roman" w:cs="Arial"/>
          <w:sz w:val="24"/>
          <w:szCs w:val="24"/>
        </w:rPr>
        <w:t>).</w:t>
      </w:r>
    </w:p>
    <w:p w14:paraId="4402F657" w14:textId="77777777" w:rsidR="00D573D6" w:rsidRPr="00D573D6" w:rsidRDefault="00D573D6" w:rsidP="00D573D6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58" w14:textId="77777777" w:rsidR="00D573D6" w:rsidRDefault="00D573D6" w:rsidP="008C2AFF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 w:rsidRPr="00D573D6">
        <w:rPr>
          <w:rFonts w:ascii="Times New Roman" w:eastAsia="Calibri" w:hAnsi="Times New Roman" w:cs="Arial"/>
          <w:sz w:val="24"/>
          <w:szCs w:val="24"/>
        </w:rPr>
        <w:t>Obveza izvršenja ovoga uvjeta pobliže će se utvrditi Ugovorom o darovanju iz točke V. ove Odluke.</w:t>
      </w:r>
    </w:p>
    <w:p w14:paraId="4402F659" w14:textId="77777777" w:rsidR="00292A00" w:rsidRPr="00D573D6" w:rsidRDefault="00292A00" w:rsidP="008C2AFF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5A" w14:textId="77777777" w:rsidR="007E7A87" w:rsidRDefault="007E7A87" w:rsidP="007E7A87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CE4A29">
        <w:rPr>
          <w:rFonts w:ascii="Times New Roman" w:eastAsia="Calibri" w:hAnsi="Times New Roman" w:cs="Arial"/>
          <w:b/>
          <w:sz w:val="24"/>
          <w:szCs w:val="24"/>
        </w:rPr>
        <w:t xml:space="preserve">V. </w:t>
      </w:r>
    </w:p>
    <w:p w14:paraId="4402F65B" w14:textId="77777777" w:rsidR="00B0294F" w:rsidRDefault="00B0294F" w:rsidP="007E7A87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5C" w14:textId="77777777" w:rsidR="00B0294F" w:rsidRPr="00B0294F" w:rsidRDefault="00B0294F" w:rsidP="00B0294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9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provođenje ove Odluke zadužuje se Ministarstvo državne imovine, a Ugovor o </w:t>
      </w:r>
      <w:r w:rsidR="004C17BE">
        <w:rPr>
          <w:rFonts w:ascii="Times New Roman" w:eastAsia="Times New Roman" w:hAnsi="Times New Roman" w:cs="Times New Roman"/>
          <w:sz w:val="24"/>
          <w:szCs w:val="24"/>
          <w:lang w:eastAsia="hr-HR"/>
        </w:rPr>
        <w:t>darovanju</w:t>
      </w:r>
      <w:r w:rsidRPr="00B029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ime Republike Hrvatske potpisat će ministar državne imovine.</w:t>
      </w:r>
    </w:p>
    <w:p w14:paraId="4402F65D" w14:textId="77777777" w:rsidR="00B0294F" w:rsidRPr="00CE4A29" w:rsidRDefault="00B0294F" w:rsidP="007E7A87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5E" w14:textId="77777777" w:rsidR="007E7A87" w:rsidRDefault="00B0294F" w:rsidP="00B0294F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B0294F">
        <w:rPr>
          <w:rFonts w:ascii="Times New Roman" w:eastAsia="Calibri" w:hAnsi="Times New Roman" w:cs="Arial"/>
          <w:b/>
          <w:sz w:val="24"/>
          <w:szCs w:val="24"/>
        </w:rPr>
        <w:t>VI.</w:t>
      </w:r>
    </w:p>
    <w:p w14:paraId="4402F65F" w14:textId="77777777" w:rsidR="00B0294F" w:rsidRPr="00B0294F" w:rsidRDefault="00B0294F" w:rsidP="00B0294F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14:paraId="4402F660" w14:textId="77777777" w:rsidR="007E7A87" w:rsidRDefault="007E7A87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  <w:r w:rsidRPr="00CE4A29">
        <w:rPr>
          <w:rFonts w:ascii="Times New Roman" w:eastAsia="Calibri" w:hAnsi="Times New Roman" w:cs="Arial"/>
          <w:sz w:val="24"/>
          <w:szCs w:val="24"/>
        </w:rPr>
        <w:t>Ova Odluka stupa na snagu danom donošenja.</w:t>
      </w:r>
    </w:p>
    <w:p w14:paraId="4402F661" w14:textId="77777777" w:rsidR="0081785B" w:rsidRDefault="0081785B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62" w14:textId="77777777" w:rsidR="0081785B" w:rsidRPr="007E7A87" w:rsidRDefault="0081785B" w:rsidP="0081785B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  <w:r w:rsidRPr="007E7A87">
        <w:rPr>
          <w:rFonts w:ascii="Times New Roman" w:eastAsia="Calibri" w:hAnsi="Times New Roman" w:cs="Arial"/>
          <w:sz w:val="24"/>
          <w:szCs w:val="24"/>
        </w:rPr>
        <w:t xml:space="preserve">KLASA: </w:t>
      </w:r>
    </w:p>
    <w:p w14:paraId="4402F663" w14:textId="77777777" w:rsidR="0081785B" w:rsidRPr="007E7A87" w:rsidRDefault="0081785B" w:rsidP="0081785B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  <w:r w:rsidRPr="007E7A87">
        <w:rPr>
          <w:rFonts w:ascii="Times New Roman" w:eastAsia="Calibri" w:hAnsi="Times New Roman" w:cs="Arial"/>
          <w:sz w:val="24"/>
          <w:szCs w:val="24"/>
        </w:rPr>
        <w:t xml:space="preserve">URBROJ: </w:t>
      </w:r>
    </w:p>
    <w:p w14:paraId="4402F664" w14:textId="77777777" w:rsidR="0081785B" w:rsidRPr="00CE4A29" w:rsidRDefault="0081785B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65" w14:textId="77777777" w:rsidR="007E7A87" w:rsidRDefault="00292A00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  <w:r w:rsidRPr="00292A00">
        <w:rPr>
          <w:rFonts w:ascii="Times New Roman" w:eastAsia="Calibri" w:hAnsi="Times New Roman" w:cs="Arial"/>
          <w:sz w:val="24"/>
          <w:szCs w:val="24"/>
        </w:rPr>
        <w:t>Zagreb,</w:t>
      </w:r>
    </w:p>
    <w:p w14:paraId="4402F666" w14:textId="77777777" w:rsidR="00292A00" w:rsidRPr="00CE4A29" w:rsidRDefault="00292A00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67" w14:textId="77777777" w:rsidR="007E7A87" w:rsidRPr="00CE4A29" w:rsidRDefault="007E7A87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68" w14:textId="77777777" w:rsidR="007E7A87" w:rsidRPr="00CE4A29" w:rsidRDefault="0081785B" w:rsidP="007E7A87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PREDSJEDNIK</w:t>
      </w:r>
    </w:p>
    <w:p w14:paraId="4402F669" w14:textId="77777777" w:rsidR="007E7A87" w:rsidRPr="00CE4A29" w:rsidRDefault="007E7A87" w:rsidP="007E7A87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4402F66A" w14:textId="77777777" w:rsidR="007E7A87" w:rsidRPr="00CE4A29" w:rsidRDefault="007E7A87" w:rsidP="007E7A87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4402F66B" w14:textId="77777777" w:rsidR="007E7A87" w:rsidRPr="00CE4A29" w:rsidRDefault="0081785B" w:rsidP="007E7A87">
      <w:pPr>
        <w:spacing w:after="0" w:line="20" w:lineRule="atLeast"/>
        <w:ind w:left="4536"/>
        <w:jc w:val="center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mr.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sc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>. Andrej Plenković</w:t>
      </w:r>
    </w:p>
    <w:p w14:paraId="4402F66C" w14:textId="77777777" w:rsidR="007E7A87" w:rsidRPr="00CE4A29" w:rsidRDefault="007E7A87" w:rsidP="007E7A87">
      <w:pPr>
        <w:spacing w:after="0" w:line="20" w:lineRule="atLeast"/>
        <w:ind w:left="4536"/>
        <w:rPr>
          <w:rFonts w:ascii="Times New Roman" w:eastAsia="Calibri" w:hAnsi="Times New Roman" w:cs="Arial"/>
          <w:sz w:val="24"/>
          <w:szCs w:val="24"/>
        </w:rPr>
      </w:pPr>
    </w:p>
    <w:p w14:paraId="4402F66D" w14:textId="77777777" w:rsidR="007E7A87" w:rsidRPr="00CE4A29" w:rsidRDefault="007E7A87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6E" w14:textId="77777777" w:rsidR="007E7A87" w:rsidRPr="00CE4A29" w:rsidRDefault="007E7A87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6F" w14:textId="77777777" w:rsidR="007E7A87" w:rsidRPr="00CE4A29" w:rsidRDefault="007E7A87" w:rsidP="007E7A87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0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1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2" w14:textId="77777777" w:rsid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3" w14:textId="77777777" w:rsidR="00EA7F8C" w:rsidRPr="00CE4A29" w:rsidRDefault="00EA7F8C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4" w14:textId="77777777" w:rsidR="00BD6D3E" w:rsidRDefault="00BD6D3E" w:rsidP="007E7A87">
      <w:pPr>
        <w:spacing w:after="0" w:line="20" w:lineRule="atLeast"/>
        <w:rPr>
          <w:rFonts w:ascii="Times New Roman" w:eastAsia="Calibri" w:hAnsi="Times New Roman" w:cs="Arial"/>
          <w:b/>
          <w:sz w:val="24"/>
          <w:szCs w:val="24"/>
        </w:rPr>
        <w:sectPr w:rsidR="00BD6D3E" w:rsidSect="008C2AFF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402F675" w14:textId="77777777" w:rsidR="00CE4A29" w:rsidRPr="00CE4A29" w:rsidRDefault="00CE4A29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6" w14:textId="77777777" w:rsidR="00BD6D3E" w:rsidRPr="00FB08E6" w:rsidRDefault="00217251" w:rsidP="00FB08E6">
      <w:pPr>
        <w:spacing w:after="0" w:line="20" w:lineRule="atLeast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Obrazloženje</w:t>
      </w:r>
    </w:p>
    <w:p w14:paraId="4402F677" w14:textId="77777777" w:rsidR="005B1ADF" w:rsidRDefault="005B1ADF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8" w14:textId="77777777" w:rsidR="005B1ADF" w:rsidRDefault="005B1ADF" w:rsidP="00CE4A29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9" w14:textId="77777777" w:rsidR="005B1ADF" w:rsidRDefault="005B1ADF" w:rsidP="005B1ADF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Bjelovarsko-križevačka biskupija podnijela je Ministarstvu državne imovine zahtjev za darovanje nekretnina u vlasništvu Republike Hrvatske, označenih kao k.č.br. </w:t>
      </w:r>
      <w:r w:rsidRPr="005B1ADF">
        <w:rPr>
          <w:rFonts w:ascii="Times New Roman" w:eastAsia="Calibri" w:hAnsi="Times New Roman" w:cs="Arial"/>
          <w:sz w:val="24"/>
          <w:szCs w:val="24"/>
        </w:rPr>
        <w:t xml:space="preserve">1762, neplodno u </w:t>
      </w:r>
      <w:proofErr w:type="spellStart"/>
      <w:r w:rsidRPr="005B1ADF">
        <w:rPr>
          <w:rFonts w:ascii="Times New Roman" w:eastAsia="Calibri" w:hAnsi="Times New Roman" w:cs="Arial"/>
          <w:sz w:val="24"/>
          <w:szCs w:val="24"/>
        </w:rPr>
        <w:t>posre</w:t>
      </w:r>
      <w:r>
        <w:rPr>
          <w:rFonts w:ascii="Times New Roman" w:eastAsia="Calibri" w:hAnsi="Times New Roman" w:cs="Arial"/>
          <w:sz w:val="24"/>
          <w:szCs w:val="24"/>
        </w:rPr>
        <w:t>dnjem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 putu, površine 16456 m² i </w:t>
      </w:r>
      <w:r w:rsidRPr="005B1ADF">
        <w:rPr>
          <w:rFonts w:ascii="Times New Roman" w:eastAsia="Calibri" w:hAnsi="Times New Roman" w:cs="Arial"/>
          <w:sz w:val="24"/>
          <w:szCs w:val="24"/>
        </w:rPr>
        <w:t xml:space="preserve">k.č.br. 1779, oranica </w:t>
      </w:r>
      <w:proofErr w:type="spellStart"/>
      <w:r w:rsidRPr="005B1ADF">
        <w:rPr>
          <w:rFonts w:ascii="Times New Roman" w:eastAsia="Calibri" w:hAnsi="Times New Roman" w:cs="Arial"/>
          <w:sz w:val="24"/>
          <w:szCs w:val="24"/>
        </w:rPr>
        <w:t>posrednji</w:t>
      </w:r>
      <w:proofErr w:type="spellEnd"/>
      <w:r w:rsidRPr="005B1ADF">
        <w:rPr>
          <w:rFonts w:ascii="Times New Roman" w:eastAsia="Calibri" w:hAnsi="Times New Roman" w:cs="Arial"/>
          <w:sz w:val="24"/>
          <w:szCs w:val="24"/>
        </w:rPr>
        <w:t xml:space="preserve"> put, površine 11868 m², upisan</w:t>
      </w:r>
      <w:r>
        <w:rPr>
          <w:rFonts w:ascii="Times New Roman" w:eastAsia="Calibri" w:hAnsi="Times New Roman" w:cs="Arial"/>
          <w:sz w:val="24"/>
          <w:szCs w:val="24"/>
        </w:rPr>
        <w:t>ih</w:t>
      </w:r>
      <w:r w:rsidRPr="005B1ADF">
        <w:rPr>
          <w:rFonts w:ascii="Times New Roman" w:eastAsia="Calibri" w:hAnsi="Times New Roman" w:cs="Arial"/>
          <w:sz w:val="24"/>
          <w:szCs w:val="24"/>
        </w:rPr>
        <w:t xml:space="preserve"> u z.k.ul.br. 8150 k.o. Križevci, ukupne površine 28324 m²</w:t>
      </w:r>
      <w:r>
        <w:rPr>
          <w:rFonts w:ascii="Times New Roman" w:eastAsia="Calibri" w:hAnsi="Times New Roman" w:cs="Arial"/>
          <w:sz w:val="24"/>
          <w:szCs w:val="24"/>
        </w:rPr>
        <w:t>, u svrhu izgradnje svetišta Sv. Marka Križevčanina.</w:t>
      </w:r>
    </w:p>
    <w:p w14:paraId="4402F67A" w14:textId="77777777" w:rsidR="005B1ADF" w:rsidRDefault="005B1ADF" w:rsidP="005B1ADF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B" w14:textId="77777777" w:rsidR="005B1ADF" w:rsidRDefault="005B1ADF" w:rsidP="00D43FB7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Ministarstvo državne imovine zatražilo je procjenu vrijednosti predmetnih nekretnina te je procjenu izvršila tvrtka Centar akcija d.o.o., ovlaštena za obavljanje poslova sudskog vještač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enja iz područja graditeljstva </w:t>
      </w:r>
      <w:r>
        <w:rPr>
          <w:rFonts w:ascii="Times New Roman" w:eastAsia="Calibri" w:hAnsi="Times New Roman" w:cs="Arial"/>
          <w:sz w:val="24"/>
          <w:szCs w:val="24"/>
        </w:rPr>
        <w:t xml:space="preserve">i procjene nekretnina. Tržišna vrijednost predmetnih nekretnina iznosi 6.680.000,00 kn. </w:t>
      </w:r>
    </w:p>
    <w:p w14:paraId="4402F67C" w14:textId="77777777" w:rsidR="00D43FB7" w:rsidRDefault="00D43FB7" w:rsidP="005B1ADF">
      <w:pPr>
        <w:spacing w:after="0" w:line="20" w:lineRule="atLeast"/>
        <w:rPr>
          <w:rFonts w:ascii="Times New Roman" w:eastAsia="Calibri" w:hAnsi="Times New Roman" w:cs="Arial"/>
          <w:sz w:val="24"/>
          <w:szCs w:val="24"/>
        </w:rPr>
      </w:pPr>
    </w:p>
    <w:p w14:paraId="4402F67D" w14:textId="77777777" w:rsidR="00D43FB7" w:rsidRDefault="00D43FB7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Budući da Zakonom o upravljanju državnom imovinom („Narodne novine“ br. 52/18.) nije propisana mogućnost darovanja nekretnina u vlasništvu Republike Hrvatske pravnim i/ili fizičkim osobama, predlaže se Vla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di Republike Hrvatske </w:t>
      </w:r>
      <w:r>
        <w:rPr>
          <w:rFonts w:ascii="Times New Roman" w:eastAsia="Calibri" w:hAnsi="Times New Roman" w:cs="Arial"/>
          <w:sz w:val="24"/>
          <w:szCs w:val="24"/>
        </w:rPr>
        <w:t>donošenje predložene odluke temeljem čl. 8. i čl. 31. st. 2. Zakona o Vladi Republike Hrvatske („Narodne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 novine“ br. 159/11., 119/14., </w:t>
      </w:r>
      <w:r>
        <w:rPr>
          <w:rFonts w:ascii="Times New Roman" w:eastAsia="Calibri" w:hAnsi="Times New Roman" w:cs="Arial"/>
          <w:sz w:val="24"/>
          <w:szCs w:val="24"/>
        </w:rPr>
        <w:t>93/16.</w:t>
      </w:r>
      <w:r w:rsidR="00292A00">
        <w:rPr>
          <w:rFonts w:ascii="Times New Roman" w:eastAsia="Calibri" w:hAnsi="Times New Roman" w:cs="Arial"/>
          <w:sz w:val="24"/>
          <w:szCs w:val="24"/>
        </w:rPr>
        <w:t xml:space="preserve"> i 116/18.</w:t>
      </w:r>
      <w:r>
        <w:rPr>
          <w:rFonts w:ascii="Times New Roman" w:eastAsia="Calibri" w:hAnsi="Times New Roman" w:cs="Arial"/>
          <w:sz w:val="24"/>
          <w:szCs w:val="24"/>
        </w:rPr>
        <w:t>).</w:t>
      </w:r>
    </w:p>
    <w:p w14:paraId="4402F67E" w14:textId="77777777" w:rsidR="00D43FB7" w:rsidRDefault="00D43FB7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7F" w14:textId="080FF70D" w:rsidR="00D43FB7" w:rsidRDefault="00D43FB7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Imajući u vidu obveze koje je Republike Hrvatska preuzela temeljem </w:t>
      </w:r>
      <w:r w:rsidR="004955B6">
        <w:rPr>
          <w:rFonts w:ascii="Times New Roman" w:eastAsia="Calibri" w:hAnsi="Times New Roman" w:cs="Arial"/>
          <w:sz w:val="24"/>
          <w:szCs w:val="24"/>
        </w:rPr>
        <w:t>U</w:t>
      </w:r>
      <w:r w:rsidRPr="00D43FB7">
        <w:rPr>
          <w:rFonts w:ascii="Times New Roman" w:eastAsia="Calibri" w:hAnsi="Times New Roman" w:cs="Arial"/>
          <w:sz w:val="24"/>
          <w:szCs w:val="24"/>
        </w:rPr>
        <w:t>govora između Svete Stolice i Republike Hrvatske o gospodarskim pitanjima („Narodne novine</w:t>
      </w:r>
      <w:r>
        <w:rPr>
          <w:rFonts w:ascii="Times New Roman" w:eastAsia="Calibri" w:hAnsi="Times New Roman" w:cs="Arial"/>
          <w:sz w:val="24"/>
          <w:szCs w:val="24"/>
        </w:rPr>
        <w:t xml:space="preserve"> – Međunarodni ugovori</w:t>
      </w:r>
      <w:r w:rsidRPr="00D43FB7">
        <w:rPr>
          <w:rFonts w:ascii="Times New Roman" w:eastAsia="Calibri" w:hAnsi="Times New Roman" w:cs="Arial"/>
          <w:sz w:val="24"/>
          <w:szCs w:val="24"/>
        </w:rPr>
        <w:t>“ br.</w:t>
      </w:r>
      <w:r>
        <w:rPr>
          <w:rFonts w:ascii="Times New Roman" w:eastAsia="Calibri" w:hAnsi="Times New Roman" w:cs="Arial"/>
          <w:sz w:val="24"/>
          <w:szCs w:val="24"/>
        </w:rPr>
        <w:t xml:space="preserve"> 18/98.), iznos vrijednosti nekretnina opisanih u točki I. predložene odluke</w:t>
      </w:r>
      <w:r w:rsidRPr="00D43FB7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 xml:space="preserve">koje </w:t>
      </w:r>
      <w:r w:rsidRPr="00D43FB7">
        <w:rPr>
          <w:rFonts w:ascii="Times New Roman" w:eastAsia="Calibri" w:hAnsi="Times New Roman" w:cs="Arial"/>
          <w:sz w:val="24"/>
          <w:szCs w:val="24"/>
        </w:rPr>
        <w:t>će se darovati Bjelovarsko-križevačkoj biskupiji uračunat će se u naknadu za oduzeta dobra koja nije moguće vra</w:t>
      </w:r>
      <w:r w:rsidR="00A131CF">
        <w:rPr>
          <w:rFonts w:ascii="Times New Roman" w:eastAsia="Calibri" w:hAnsi="Times New Roman" w:cs="Arial"/>
          <w:sz w:val="24"/>
          <w:szCs w:val="24"/>
        </w:rPr>
        <w:t>titi pravnim osobama Katoličke C</w:t>
      </w:r>
      <w:r w:rsidRPr="00D43FB7">
        <w:rPr>
          <w:rFonts w:ascii="Times New Roman" w:eastAsia="Calibri" w:hAnsi="Times New Roman" w:cs="Arial"/>
          <w:sz w:val="24"/>
          <w:szCs w:val="24"/>
        </w:rPr>
        <w:t>rkve.</w:t>
      </w:r>
    </w:p>
    <w:p w14:paraId="4402F680" w14:textId="77777777" w:rsidR="006E3C31" w:rsidRDefault="006E3C31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1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2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3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4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5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6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7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8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9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A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B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C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D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E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8F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0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1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2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3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4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5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6" w14:textId="77777777" w:rsidR="00292A00" w:rsidRDefault="00292A00" w:rsidP="00FB08E6">
      <w:pPr>
        <w:spacing w:after="0" w:line="20" w:lineRule="atLeast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4402F697" w14:textId="77777777" w:rsidR="000F7B0C" w:rsidRDefault="000F7B0C"/>
    <w:sectPr w:rsidR="000F7B0C" w:rsidSect="00292A00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3949" w14:textId="77777777" w:rsidR="00822FE0" w:rsidRDefault="00822FE0" w:rsidP="003E780E">
      <w:pPr>
        <w:spacing w:after="0" w:line="240" w:lineRule="auto"/>
      </w:pPr>
      <w:r>
        <w:separator/>
      </w:r>
    </w:p>
  </w:endnote>
  <w:endnote w:type="continuationSeparator" w:id="0">
    <w:p w14:paraId="4EABC038" w14:textId="77777777" w:rsidR="00822FE0" w:rsidRDefault="00822FE0" w:rsidP="003E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A7BD" w14:textId="77777777" w:rsidR="000350D9" w:rsidRPr="00CE78D1" w:rsidRDefault="003E780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BE1F" w14:textId="7C86731D" w:rsidR="003E780E" w:rsidRPr="003E780E" w:rsidRDefault="003E780E" w:rsidP="003E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1DBE" w14:textId="77777777" w:rsidR="00822FE0" w:rsidRDefault="00822FE0" w:rsidP="003E780E">
      <w:pPr>
        <w:spacing w:after="0" w:line="240" w:lineRule="auto"/>
      </w:pPr>
      <w:r>
        <w:separator/>
      </w:r>
    </w:p>
  </w:footnote>
  <w:footnote w:type="continuationSeparator" w:id="0">
    <w:p w14:paraId="04C195E9" w14:textId="77777777" w:rsidR="00822FE0" w:rsidRDefault="00822FE0" w:rsidP="003E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957"/>
    <w:multiLevelType w:val="hybridMultilevel"/>
    <w:tmpl w:val="4E72D0DE"/>
    <w:lvl w:ilvl="0" w:tplc="7D2CA48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F"/>
    <w:rsid w:val="00032B71"/>
    <w:rsid w:val="00090BB2"/>
    <w:rsid w:val="000F7B0C"/>
    <w:rsid w:val="001721E0"/>
    <w:rsid w:val="001974D8"/>
    <w:rsid w:val="00217251"/>
    <w:rsid w:val="00274D5F"/>
    <w:rsid w:val="00292A00"/>
    <w:rsid w:val="003E780E"/>
    <w:rsid w:val="004955B6"/>
    <w:rsid w:val="004C17BE"/>
    <w:rsid w:val="00581A0F"/>
    <w:rsid w:val="005B1ADF"/>
    <w:rsid w:val="006E3C31"/>
    <w:rsid w:val="007E7A87"/>
    <w:rsid w:val="0081785B"/>
    <w:rsid w:val="00822FE0"/>
    <w:rsid w:val="008B4BDD"/>
    <w:rsid w:val="008C2AFF"/>
    <w:rsid w:val="00976D0D"/>
    <w:rsid w:val="009C11F1"/>
    <w:rsid w:val="00A131CF"/>
    <w:rsid w:val="00AD1270"/>
    <w:rsid w:val="00B0294F"/>
    <w:rsid w:val="00BD6D3E"/>
    <w:rsid w:val="00BF1B33"/>
    <w:rsid w:val="00CE4A29"/>
    <w:rsid w:val="00D43FB7"/>
    <w:rsid w:val="00D573D6"/>
    <w:rsid w:val="00DA5E8B"/>
    <w:rsid w:val="00E62E66"/>
    <w:rsid w:val="00EA1426"/>
    <w:rsid w:val="00EA7F8C"/>
    <w:rsid w:val="00FA3F71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F637"/>
  <w15:docId w15:val="{3F375E6E-98ED-464C-99E7-2DA11F93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E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E780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E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E77A7-EBBF-4A0D-94E1-4A4DC74308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CDFBF9-736F-4BCF-A3E0-5C1A90577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EB527-8E94-4D29-91CF-D3C4B89F2B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6AAA55-523E-44D9-9301-0612686A8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Cigić</dc:creator>
  <cp:lastModifiedBy>Vlatka Šelimber</cp:lastModifiedBy>
  <cp:revision>2</cp:revision>
  <cp:lastPrinted>2019-01-28T14:38:00Z</cp:lastPrinted>
  <dcterms:created xsi:type="dcterms:W3CDTF">2019-02-06T15:39:00Z</dcterms:created>
  <dcterms:modified xsi:type="dcterms:W3CDTF">2019-02-06T15:39:00Z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