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DB" w:rsidRPr="00687BDB" w:rsidRDefault="00687BDB" w:rsidP="00687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687BD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34CF3AD" wp14:editId="7A2D175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687BDB" w:rsidRPr="00687BDB" w:rsidRDefault="00687BDB" w:rsidP="00687BD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687BD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BDB" w:rsidRPr="00687BDB" w:rsidRDefault="00687BDB" w:rsidP="00687BD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687BDB" w:rsidRPr="00687BDB" w:rsidRDefault="00687BDB" w:rsidP="00687B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687BDB" w:rsidRPr="00687BDB" w:rsidRDefault="00687BDB" w:rsidP="00687BD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7BDB" w:rsidRPr="00687BDB" w:rsidSect="00687BDB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7BDB" w:rsidRPr="00687BDB" w:rsidTr="003F3B8C">
        <w:tc>
          <w:tcPr>
            <w:tcW w:w="1951" w:type="dxa"/>
          </w:tcPr>
          <w:p w:rsidR="00687BDB" w:rsidRPr="00687BDB" w:rsidRDefault="00687BDB" w:rsidP="00687B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87BDB">
              <w:rPr>
                <w:b/>
                <w:smallCaps/>
                <w:sz w:val="24"/>
                <w:szCs w:val="24"/>
              </w:rPr>
              <w:t>Predlagatelj</w:t>
            </w:r>
            <w:r w:rsidRPr="00687BD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687BDB" w:rsidRPr="00687BDB" w:rsidRDefault="00687BDB" w:rsidP="00687B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mora, prometa i infrastrukture</w:t>
            </w:r>
          </w:p>
        </w:tc>
      </w:tr>
    </w:tbl>
    <w:p w:rsidR="00687BDB" w:rsidRPr="00687BDB" w:rsidRDefault="00687BDB" w:rsidP="00687B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687BDB" w:rsidRPr="00687BDB" w:rsidRDefault="00687BDB" w:rsidP="00687BD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7BDB" w:rsidRPr="00687BD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87BDB" w:rsidRPr="00687BDB" w:rsidTr="003F3B8C">
        <w:tc>
          <w:tcPr>
            <w:tcW w:w="1951" w:type="dxa"/>
          </w:tcPr>
          <w:p w:rsidR="00687BDB" w:rsidRPr="00687BDB" w:rsidRDefault="00687BDB" w:rsidP="00687B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87BDB">
              <w:rPr>
                <w:b/>
                <w:smallCaps/>
                <w:sz w:val="24"/>
                <w:szCs w:val="24"/>
              </w:rPr>
              <w:t>Predmet</w:t>
            </w:r>
            <w:r w:rsidRPr="00687BD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687BDB" w:rsidRPr="00687BDB" w:rsidRDefault="00687BDB" w:rsidP="00687BDB">
            <w:pPr>
              <w:spacing w:line="360" w:lineRule="auto"/>
              <w:rPr>
                <w:sz w:val="24"/>
                <w:szCs w:val="24"/>
              </w:rPr>
            </w:pPr>
            <w:r w:rsidRPr="00687BDB">
              <w:rPr>
                <w:bCs/>
                <w:sz w:val="24"/>
                <w:szCs w:val="24"/>
              </w:rPr>
              <w:t>Prijedlog zaključka o davanju prethodne suglasnosti predstavniku Vlade Republike Hrvatske za prihvaćanje amandmana drugih predlagatelja na Konačni prijedlog zakona o izmjenama i dopunama Pomorskog zakonika</w:t>
            </w:r>
            <w:r w:rsidRPr="00687BDB">
              <w:rPr>
                <w:sz w:val="24"/>
                <w:szCs w:val="24"/>
              </w:rPr>
              <w:t xml:space="preserve"> </w:t>
            </w:r>
          </w:p>
        </w:tc>
      </w:tr>
    </w:tbl>
    <w:p w:rsidR="00687BDB" w:rsidRPr="00687BDB" w:rsidRDefault="00687BDB" w:rsidP="00687BD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87BDB" w:rsidRPr="00687BD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E41" w:rsidRPr="00687BDB" w:rsidRDefault="00214E41" w:rsidP="00687B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7BDB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687BDB" w:rsidRDefault="00687BDB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DB" w:rsidRDefault="00687BDB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DB" w:rsidRDefault="00687BDB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DB" w:rsidRDefault="00687BDB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DB" w:rsidRDefault="00687BDB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DB" w:rsidRPr="00687BDB" w:rsidRDefault="00687BDB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41" w:rsidRPr="008213CB" w:rsidRDefault="00214E41" w:rsidP="00687BD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novine, br. 150/11, 119/14</w:t>
      </w:r>
      <w:r w:rsidR="008213CB">
        <w:rPr>
          <w:rFonts w:ascii="Times New Roman" w:hAnsi="Times New Roman" w:cs="Times New Roman"/>
          <w:sz w:val="24"/>
          <w:szCs w:val="24"/>
        </w:rPr>
        <w:t>,</w:t>
      </w:r>
      <w:r w:rsidRPr="008213CB">
        <w:rPr>
          <w:rFonts w:ascii="Times New Roman" w:hAnsi="Times New Roman" w:cs="Times New Roman"/>
          <w:sz w:val="24"/>
          <w:szCs w:val="24"/>
        </w:rPr>
        <w:t xml:space="preserve"> 93/16</w:t>
      </w:r>
      <w:r w:rsidR="008213CB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8213CB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_____________ 2019. godine donijela </w:t>
      </w:r>
    </w:p>
    <w:p w:rsidR="00214E41" w:rsidRPr="008213CB" w:rsidRDefault="00214E41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41" w:rsidRPr="008213CB" w:rsidRDefault="00214E41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BDB" w:rsidRPr="008213C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BDB" w:rsidRPr="008213C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BDB" w:rsidRPr="008213C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BDB" w:rsidRPr="008213C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41" w:rsidRPr="008213CB" w:rsidRDefault="00214E41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CB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214E41" w:rsidRPr="008213CB" w:rsidRDefault="00214E41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BDB" w:rsidRPr="008213C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BDB" w:rsidRPr="008213C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BDB" w:rsidRPr="008213C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BDB" w:rsidRPr="008213C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BDB" w:rsidRPr="008213C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41" w:rsidRPr="008213CB" w:rsidRDefault="00214E41" w:rsidP="00821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 xml:space="preserve">Daje se prethodna suglasnost predstavniku Vlade Republike Hrvatske za prihvaćanje amandmana </w:t>
      </w:r>
      <w:r w:rsidR="002B4778" w:rsidRPr="008213CB">
        <w:rPr>
          <w:rFonts w:ascii="Times New Roman" w:hAnsi="Times New Roman" w:cs="Times New Roman"/>
          <w:sz w:val="24"/>
          <w:szCs w:val="24"/>
        </w:rPr>
        <w:t>Odbora za pomorstvo, promet i infrastrukturu Hrvatskoga sabora</w:t>
      </w:r>
      <w:r w:rsidR="008213CB">
        <w:rPr>
          <w:rFonts w:ascii="Times New Roman" w:hAnsi="Times New Roman" w:cs="Times New Roman"/>
          <w:sz w:val="24"/>
          <w:szCs w:val="24"/>
        </w:rPr>
        <w:t>,</w:t>
      </w:r>
      <w:r w:rsidRPr="008213CB">
        <w:rPr>
          <w:rFonts w:ascii="Times New Roman" w:hAnsi="Times New Roman" w:cs="Times New Roman"/>
          <w:sz w:val="24"/>
          <w:szCs w:val="24"/>
        </w:rPr>
        <w:t xml:space="preserve"> od </w:t>
      </w:r>
      <w:r w:rsidR="002B4778" w:rsidRPr="008213CB">
        <w:rPr>
          <w:rFonts w:ascii="Times New Roman" w:hAnsi="Times New Roman" w:cs="Times New Roman"/>
          <w:sz w:val="24"/>
          <w:szCs w:val="24"/>
        </w:rPr>
        <w:t>23</w:t>
      </w:r>
      <w:r w:rsidRPr="008213CB">
        <w:rPr>
          <w:rFonts w:ascii="Times New Roman" w:hAnsi="Times New Roman" w:cs="Times New Roman"/>
          <w:sz w:val="24"/>
          <w:szCs w:val="24"/>
        </w:rPr>
        <w:t xml:space="preserve">. </w:t>
      </w:r>
      <w:r w:rsidR="002B4778" w:rsidRPr="008213CB">
        <w:rPr>
          <w:rFonts w:ascii="Times New Roman" w:hAnsi="Times New Roman" w:cs="Times New Roman"/>
          <w:sz w:val="24"/>
          <w:szCs w:val="24"/>
        </w:rPr>
        <w:t xml:space="preserve">siječnja </w:t>
      </w:r>
      <w:r w:rsidRPr="008213CB">
        <w:rPr>
          <w:rFonts w:ascii="Times New Roman" w:hAnsi="Times New Roman" w:cs="Times New Roman"/>
          <w:sz w:val="24"/>
          <w:szCs w:val="24"/>
        </w:rPr>
        <w:t>201</w:t>
      </w:r>
      <w:r w:rsidR="002B4778" w:rsidRPr="008213CB">
        <w:rPr>
          <w:rFonts w:ascii="Times New Roman" w:hAnsi="Times New Roman" w:cs="Times New Roman"/>
          <w:sz w:val="24"/>
          <w:szCs w:val="24"/>
        </w:rPr>
        <w:t>9</w:t>
      </w:r>
      <w:r w:rsidRPr="008213CB">
        <w:rPr>
          <w:rFonts w:ascii="Times New Roman" w:hAnsi="Times New Roman" w:cs="Times New Roman"/>
          <w:sz w:val="24"/>
          <w:szCs w:val="24"/>
        </w:rPr>
        <w:t xml:space="preserve">. godine, na Konačni prijedlog zakona o izmjenama i dopunama </w:t>
      </w:r>
      <w:r w:rsidR="002B4778" w:rsidRPr="008213CB">
        <w:rPr>
          <w:rFonts w:ascii="Times New Roman" w:hAnsi="Times New Roman" w:cs="Times New Roman"/>
          <w:sz w:val="24"/>
          <w:szCs w:val="24"/>
        </w:rPr>
        <w:t>Pomorskog zakonika</w:t>
      </w:r>
      <w:r w:rsidRPr="00821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E41" w:rsidRDefault="00214E41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CB" w:rsidRDefault="008213C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CB" w:rsidRDefault="008213C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CB" w:rsidRPr="008213CB" w:rsidRDefault="008213C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>Klasa:</w:t>
      </w:r>
    </w:p>
    <w:p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>Urbroj:</w:t>
      </w:r>
    </w:p>
    <w:p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>Zagreb,</w:t>
      </w:r>
    </w:p>
    <w:p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:rsidR="00687BDB" w:rsidRPr="00687BD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DB" w:rsidRDefault="00687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4E41" w:rsidRPr="00687BDB" w:rsidRDefault="00214E41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41" w:rsidRPr="00687BDB" w:rsidRDefault="00214E41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DB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:rsidR="00687BD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E0F" w:rsidRPr="00687BDB" w:rsidRDefault="00016E0F" w:rsidP="00687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86A" w:rsidRPr="00687BDB" w:rsidRDefault="008213CB" w:rsidP="00687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Konačnim prijedlogom z</w:t>
      </w:r>
      <w:r w:rsidR="00864515" w:rsidRPr="00687BDB">
        <w:rPr>
          <w:rFonts w:ascii="Times New Roman" w:eastAsia="Calibri" w:hAnsi="Times New Roman" w:cs="Times New Roman"/>
          <w:sz w:val="24"/>
          <w:szCs w:val="24"/>
        </w:rPr>
        <w:t>akon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864515" w:rsidRPr="00687BDB">
        <w:rPr>
          <w:rFonts w:ascii="Times New Roman" w:eastAsia="Calibri" w:hAnsi="Times New Roman" w:cs="Times New Roman"/>
          <w:sz w:val="24"/>
          <w:szCs w:val="24"/>
        </w:rPr>
        <w:t xml:space="preserve"> o izmjenama i dopunama Pomorskog zakonika želi se učiniti hrvatsku zastavu atraktivnom za upis stranih plovnih objekata </w:t>
      </w:r>
      <w:r w:rsidR="008D7D17" w:rsidRPr="00687BDB">
        <w:rPr>
          <w:rFonts w:ascii="Times New Roman" w:eastAsia="Calibri" w:hAnsi="Times New Roman" w:cs="Times New Roman"/>
          <w:sz w:val="24"/>
          <w:szCs w:val="24"/>
        </w:rPr>
        <w:t>naročito velikih jahti. U</w:t>
      </w:r>
      <w:r w:rsidR="00864515" w:rsidRPr="00687BDB">
        <w:rPr>
          <w:rFonts w:ascii="Times New Roman" w:eastAsia="Calibri" w:hAnsi="Times New Roman" w:cs="Times New Roman"/>
          <w:sz w:val="24"/>
          <w:szCs w:val="24"/>
        </w:rPr>
        <w:t>vođenjem poreza po tonaži za jahte</w:t>
      </w:r>
      <w:r w:rsidR="005D286A" w:rsidRPr="00687BDB">
        <w:rPr>
          <w:rFonts w:ascii="Times New Roman" w:eastAsia="Calibri" w:hAnsi="Times New Roman" w:cs="Times New Roman"/>
          <w:sz w:val="24"/>
          <w:szCs w:val="24"/>
        </w:rPr>
        <w:t xml:space="preserve"> upisane </w:t>
      </w:r>
      <w:r w:rsidR="008D7D17" w:rsidRPr="00687BDB">
        <w:rPr>
          <w:rFonts w:ascii="Times New Roman" w:eastAsia="Calibri" w:hAnsi="Times New Roman" w:cs="Times New Roman"/>
          <w:sz w:val="24"/>
          <w:szCs w:val="24"/>
        </w:rPr>
        <w:t xml:space="preserve">samo </w:t>
      </w:r>
      <w:r w:rsidR="005D286A" w:rsidRPr="00687BDB">
        <w:rPr>
          <w:rFonts w:ascii="Times New Roman" w:eastAsia="Calibri" w:hAnsi="Times New Roman" w:cs="Times New Roman"/>
          <w:sz w:val="24"/>
          <w:szCs w:val="24"/>
        </w:rPr>
        <w:t xml:space="preserve">u hrvatski upisnik brodova </w:t>
      </w:r>
      <w:r w:rsidR="00202A53" w:rsidRPr="00687BDB">
        <w:rPr>
          <w:rFonts w:ascii="Times New Roman" w:eastAsia="Calibri" w:hAnsi="Times New Roman" w:cs="Times New Roman"/>
          <w:sz w:val="24"/>
          <w:szCs w:val="24"/>
        </w:rPr>
        <w:t>moglo bi dovesti do kršenja pravila Europske unije o tržišnom natjecanju što</w:t>
      </w:r>
      <w:r w:rsidR="00864515" w:rsidRPr="00687B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86A" w:rsidRPr="00687BDB">
        <w:rPr>
          <w:rFonts w:ascii="Times New Roman" w:eastAsia="Calibri" w:hAnsi="Times New Roman" w:cs="Times New Roman"/>
          <w:sz w:val="24"/>
          <w:szCs w:val="24"/>
        </w:rPr>
        <w:t>potencijaln</w:t>
      </w:r>
      <w:r w:rsidR="00202A53" w:rsidRPr="00687BDB">
        <w:rPr>
          <w:rFonts w:ascii="Times New Roman" w:eastAsia="Calibri" w:hAnsi="Times New Roman" w:cs="Times New Roman"/>
          <w:sz w:val="24"/>
          <w:szCs w:val="24"/>
        </w:rPr>
        <w:t>o</w:t>
      </w:r>
      <w:r w:rsidR="005D286A" w:rsidRPr="00687B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924" w:rsidRPr="00687BDB">
        <w:rPr>
          <w:rFonts w:ascii="Times New Roman" w:eastAsia="Calibri" w:hAnsi="Times New Roman" w:cs="Times New Roman"/>
          <w:sz w:val="24"/>
          <w:szCs w:val="24"/>
        </w:rPr>
        <w:t>predstavlja</w:t>
      </w:r>
      <w:r w:rsidR="00864515" w:rsidRPr="00687B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86A" w:rsidRPr="00687BDB">
        <w:rPr>
          <w:rFonts w:ascii="Times New Roman" w:eastAsia="Calibri" w:hAnsi="Times New Roman" w:cs="Times New Roman"/>
          <w:sz w:val="24"/>
          <w:szCs w:val="24"/>
        </w:rPr>
        <w:t>mogućnost za otvaranje postupka protiv Republike Hrvatske zbog povrede prava Europske unije.</w:t>
      </w:r>
    </w:p>
    <w:p w:rsidR="00EE748E" w:rsidRPr="00687BDB" w:rsidRDefault="00EE748E" w:rsidP="00687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778" w:rsidRPr="00687BDB" w:rsidRDefault="002B4778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DB">
        <w:rPr>
          <w:rFonts w:ascii="Times New Roman" w:hAnsi="Times New Roman" w:cs="Times New Roman"/>
          <w:sz w:val="24"/>
          <w:szCs w:val="24"/>
        </w:rPr>
        <w:t xml:space="preserve">Radi osiguravanja zaštite zajedničkog tržišta Europske unije </w:t>
      </w:r>
      <w:r w:rsidR="00864515" w:rsidRPr="00687BDB">
        <w:rPr>
          <w:rFonts w:ascii="Times New Roman" w:hAnsi="Times New Roman" w:cs="Times New Roman"/>
          <w:sz w:val="24"/>
          <w:szCs w:val="24"/>
        </w:rPr>
        <w:t>potrebno je omogućiti sudjelovanje u sustavu</w:t>
      </w:r>
      <w:r w:rsidR="005D286A" w:rsidRPr="00687BDB">
        <w:rPr>
          <w:rFonts w:ascii="Times New Roman" w:hAnsi="Times New Roman" w:cs="Times New Roman"/>
          <w:sz w:val="24"/>
          <w:szCs w:val="24"/>
        </w:rPr>
        <w:t xml:space="preserve"> poreza po tonaži</w:t>
      </w:r>
      <w:r w:rsidR="00864515" w:rsidRPr="00687BDB">
        <w:rPr>
          <w:rFonts w:ascii="Times New Roman" w:hAnsi="Times New Roman" w:cs="Times New Roman"/>
          <w:sz w:val="24"/>
          <w:szCs w:val="24"/>
        </w:rPr>
        <w:t xml:space="preserve"> svim jahtama registriranim pod hrvatskom ili zastavom neke od država članica Europske unije ili Europskog gospodarskog prostora</w:t>
      </w:r>
      <w:r w:rsidR="00202A53" w:rsidRPr="00687BDB">
        <w:rPr>
          <w:rFonts w:ascii="Times New Roman" w:hAnsi="Times New Roman" w:cs="Times New Roman"/>
          <w:sz w:val="24"/>
          <w:szCs w:val="24"/>
        </w:rPr>
        <w:t>.</w:t>
      </w:r>
    </w:p>
    <w:p w:rsidR="00EE748E" w:rsidRPr="00687BDB" w:rsidRDefault="00EE748E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A53" w:rsidRPr="00687BDB" w:rsidRDefault="00202A53" w:rsidP="00687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DB">
        <w:rPr>
          <w:rFonts w:ascii="Times New Roman" w:hAnsi="Times New Roman" w:cs="Times New Roman"/>
          <w:sz w:val="24"/>
          <w:szCs w:val="24"/>
        </w:rPr>
        <w:t>Usvajanjem predloženog amandmana</w:t>
      </w: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87BDB">
        <w:rPr>
          <w:rFonts w:ascii="Times New Roman" w:hAnsi="Times New Roman" w:cs="Times New Roman"/>
          <w:sz w:val="24"/>
          <w:szCs w:val="24"/>
        </w:rPr>
        <w:t xml:space="preserve">Odbora za pomorstvo, promet i infrastrukturu Hrvatskoga sabora, a u skladu s člankom 429. Pomorskog zakonika kako je izmijenjen člankom 197. Konačnog prijedloga </w:t>
      </w:r>
      <w:r w:rsidR="00016E0F">
        <w:rPr>
          <w:rFonts w:ascii="Times New Roman" w:hAnsi="Times New Roman" w:cs="Times New Roman"/>
          <w:sz w:val="24"/>
          <w:szCs w:val="24"/>
        </w:rPr>
        <w:t>z</w:t>
      </w:r>
      <w:r w:rsidRPr="00687BDB">
        <w:rPr>
          <w:rFonts w:ascii="Times New Roman" w:hAnsi="Times New Roman" w:cs="Times New Roman"/>
          <w:sz w:val="24"/>
          <w:szCs w:val="24"/>
        </w:rPr>
        <w:t>akona o izmjenama i dopunama Pomorskog zakonika</w:t>
      </w:r>
      <w:r w:rsidR="00F20DB4" w:rsidRPr="00687BDB">
        <w:rPr>
          <w:rFonts w:ascii="Times New Roman" w:hAnsi="Times New Roman" w:cs="Times New Roman"/>
          <w:sz w:val="24"/>
          <w:szCs w:val="24"/>
        </w:rPr>
        <w:t>,</w:t>
      </w:r>
      <w:r w:rsidRPr="00687BDB">
        <w:rPr>
          <w:rFonts w:ascii="Times New Roman" w:eastAsia="Calibri" w:hAnsi="Times New Roman" w:cs="Times New Roman"/>
          <w:sz w:val="24"/>
          <w:szCs w:val="24"/>
        </w:rPr>
        <w:t xml:space="preserve"> odredbe </w:t>
      </w:r>
      <w:r w:rsidR="00F20DB4" w:rsidRPr="00687BDB">
        <w:rPr>
          <w:rFonts w:ascii="Times New Roman" w:eastAsia="Calibri" w:hAnsi="Times New Roman" w:cs="Times New Roman"/>
          <w:sz w:val="24"/>
          <w:szCs w:val="24"/>
        </w:rPr>
        <w:t>Pomorskog</w:t>
      </w:r>
      <w:r w:rsidRPr="00687B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4C5E" w:rsidRPr="00687BDB">
        <w:rPr>
          <w:rFonts w:ascii="Times New Roman" w:eastAsia="Calibri" w:hAnsi="Times New Roman" w:cs="Times New Roman"/>
          <w:sz w:val="24"/>
          <w:szCs w:val="24"/>
        </w:rPr>
        <w:t>z</w:t>
      </w:r>
      <w:r w:rsidRPr="00687BDB">
        <w:rPr>
          <w:rFonts w:ascii="Times New Roman" w:eastAsia="Calibri" w:hAnsi="Times New Roman" w:cs="Times New Roman"/>
          <w:sz w:val="24"/>
          <w:szCs w:val="24"/>
        </w:rPr>
        <w:t>akonika</w:t>
      </w:r>
      <w:r w:rsidR="00F20DB4" w:rsidRPr="00687B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BDB">
        <w:rPr>
          <w:rFonts w:ascii="Times New Roman" w:eastAsia="Calibri" w:hAnsi="Times New Roman" w:cs="Times New Roman"/>
          <w:sz w:val="24"/>
          <w:szCs w:val="24"/>
        </w:rPr>
        <w:t>koje se odnose na brodove čija neto tonaža sudjeluje u obračunu poreza po tonaži broda, na odgovarajući se način primjenjuju i na jahte</w:t>
      </w:r>
      <w:r w:rsidR="00F20DB4" w:rsidRPr="00687B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748E" w:rsidRPr="00687BDB" w:rsidRDefault="00EE748E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83" w:rsidRPr="00687BDB" w:rsidRDefault="007F6283" w:rsidP="00687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DB">
        <w:rPr>
          <w:rFonts w:ascii="Times New Roman" w:eastAsia="Calibri" w:hAnsi="Times New Roman" w:cs="Times New Roman"/>
          <w:sz w:val="24"/>
          <w:szCs w:val="24"/>
        </w:rPr>
        <w:t>S tim u vezi predlaže se prihvaćanje amandmana Odbora za pomorstvo, promet i infrastrukturu Hrvatskoga sabora</w:t>
      </w:r>
      <w:r w:rsidR="00016E0F">
        <w:rPr>
          <w:rFonts w:ascii="Times New Roman" w:eastAsia="Calibri" w:hAnsi="Times New Roman" w:cs="Times New Roman"/>
          <w:sz w:val="24"/>
          <w:szCs w:val="24"/>
        </w:rPr>
        <w:t>,</w:t>
      </w:r>
      <w:r w:rsidRPr="00687BDB">
        <w:rPr>
          <w:rFonts w:ascii="Times New Roman" w:eastAsia="Calibri" w:hAnsi="Times New Roman" w:cs="Times New Roman"/>
          <w:sz w:val="24"/>
          <w:szCs w:val="24"/>
        </w:rPr>
        <w:t xml:space="preserve"> od 23. siječnja 2019. godine</w:t>
      </w:r>
      <w:r w:rsidR="00016E0F">
        <w:rPr>
          <w:rFonts w:ascii="Times New Roman" w:eastAsia="Calibri" w:hAnsi="Times New Roman" w:cs="Times New Roman"/>
          <w:sz w:val="24"/>
          <w:szCs w:val="24"/>
        </w:rPr>
        <w:t>,</w:t>
      </w:r>
      <w:r w:rsidRPr="00687BDB">
        <w:rPr>
          <w:rFonts w:ascii="Times New Roman" w:eastAsia="Calibri" w:hAnsi="Times New Roman" w:cs="Times New Roman"/>
          <w:sz w:val="24"/>
          <w:szCs w:val="24"/>
        </w:rPr>
        <w:t xml:space="preserve"> kojim se u članku 197. Konačnog prijedloga zakona o izmjenama i dopunama Pomorskog zakonika, kojim se u članku 429. stavku 2. dodaje točka 3., brišu zarez i riječi: </w:t>
      </w:r>
      <w:r w:rsidR="00016E0F">
        <w:rPr>
          <w:rFonts w:ascii="Times New Roman" w:eastAsia="Calibri" w:hAnsi="Times New Roman" w:cs="Times New Roman"/>
          <w:sz w:val="24"/>
          <w:szCs w:val="24"/>
        </w:rPr>
        <w:t>"</w:t>
      </w:r>
      <w:r w:rsidR="00E42C69">
        <w:rPr>
          <w:rFonts w:ascii="Times New Roman" w:eastAsia="Calibri" w:hAnsi="Times New Roman" w:cs="Times New Roman"/>
          <w:sz w:val="24"/>
          <w:szCs w:val="24"/>
        </w:rPr>
        <w:t xml:space="preserve">upisana </w:t>
      </w:r>
      <w:r w:rsidRPr="00687BDB">
        <w:rPr>
          <w:rFonts w:ascii="Times New Roman" w:eastAsia="Calibri" w:hAnsi="Times New Roman" w:cs="Times New Roman"/>
          <w:sz w:val="24"/>
          <w:szCs w:val="24"/>
        </w:rPr>
        <w:t>u hrvatski upisnik brodova</w:t>
      </w:r>
      <w:r w:rsidR="00016E0F">
        <w:rPr>
          <w:rFonts w:ascii="Times New Roman" w:eastAsia="Calibri" w:hAnsi="Times New Roman" w:cs="Times New Roman"/>
          <w:sz w:val="24"/>
          <w:szCs w:val="24"/>
        </w:rPr>
        <w:t>"</w:t>
      </w:r>
      <w:r w:rsidRPr="00687BDB">
        <w:rPr>
          <w:rFonts w:ascii="Times New Roman" w:eastAsia="Calibri" w:hAnsi="Times New Roman" w:cs="Times New Roman"/>
          <w:sz w:val="24"/>
          <w:szCs w:val="24"/>
        </w:rPr>
        <w:t>. Na ovaj način i za jahte bi se primjenjivale odredbe Pomorskog zakonika o porezu po tonaži koje se primjenjuju za brodove.</w:t>
      </w:r>
    </w:p>
    <w:p w:rsidR="007F6283" w:rsidRPr="00687BDB" w:rsidRDefault="007F6283" w:rsidP="00687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2D2" w:rsidRPr="00687BDB" w:rsidRDefault="002642D2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42D2" w:rsidRPr="00687BDB" w:rsidSect="00687BD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B2" w:rsidRDefault="009815B2" w:rsidP="00687BDB">
      <w:pPr>
        <w:spacing w:after="0" w:line="240" w:lineRule="auto"/>
      </w:pPr>
      <w:r>
        <w:separator/>
      </w:r>
    </w:p>
  </w:endnote>
  <w:endnote w:type="continuationSeparator" w:id="0">
    <w:p w:rsidR="009815B2" w:rsidRDefault="009815B2" w:rsidP="0068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710A97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DB" w:rsidRPr="00687BDB" w:rsidRDefault="00687BDB" w:rsidP="00687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B2" w:rsidRDefault="009815B2" w:rsidP="00687BDB">
      <w:pPr>
        <w:spacing w:after="0" w:line="240" w:lineRule="auto"/>
      </w:pPr>
      <w:r>
        <w:separator/>
      </w:r>
    </w:p>
  </w:footnote>
  <w:footnote w:type="continuationSeparator" w:id="0">
    <w:p w:rsidR="009815B2" w:rsidRDefault="009815B2" w:rsidP="0068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DB" w:rsidRDefault="00687BDB">
    <w:pPr>
      <w:pStyle w:val="Header"/>
      <w:jc w:val="center"/>
    </w:pPr>
  </w:p>
  <w:p w:rsidR="00687BDB" w:rsidRDefault="00687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13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7BDB" w:rsidRPr="00EA2596" w:rsidRDefault="00687BDB" w:rsidP="00687BD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25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25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25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01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25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41"/>
    <w:rsid w:val="00016E0F"/>
    <w:rsid w:val="000D1924"/>
    <w:rsid w:val="00202A53"/>
    <w:rsid w:val="00214E41"/>
    <w:rsid w:val="00224C5E"/>
    <w:rsid w:val="002642D2"/>
    <w:rsid w:val="002B4778"/>
    <w:rsid w:val="003D7D3C"/>
    <w:rsid w:val="004D5E74"/>
    <w:rsid w:val="005D286A"/>
    <w:rsid w:val="00687BDB"/>
    <w:rsid w:val="00710A97"/>
    <w:rsid w:val="007A014F"/>
    <w:rsid w:val="007F6283"/>
    <w:rsid w:val="008213CB"/>
    <w:rsid w:val="00864515"/>
    <w:rsid w:val="008D7D17"/>
    <w:rsid w:val="009815B2"/>
    <w:rsid w:val="00A3703B"/>
    <w:rsid w:val="00AB55A8"/>
    <w:rsid w:val="00B52953"/>
    <w:rsid w:val="00B71B8B"/>
    <w:rsid w:val="00B830F5"/>
    <w:rsid w:val="00D01B44"/>
    <w:rsid w:val="00E42C69"/>
    <w:rsid w:val="00EA2596"/>
    <w:rsid w:val="00EE748E"/>
    <w:rsid w:val="00F2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2A96A-EEF5-46B1-B7D2-BE975788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7B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87BD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68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708F-B7EB-488A-8DAE-687C48DF3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65BAF-6C53-46F8-B7AB-557FC4F33F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2C37C3-32D2-4024-BBF6-73DAB2B3A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45A568-2BF5-47EA-8154-7707997ECA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C6C4172-025E-4E04-A5A3-DEAEF408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cp:lastPrinted>2019-01-29T11:09:00Z</cp:lastPrinted>
  <dcterms:created xsi:type="dcterms:W3CDTF">2019-02-06T15:42:00Z</dcterms:created>
  <dcterms:modified xsi:type="dcterms:W3CDTF">2019-02-06T15:42:00Z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