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F42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EAF82B" wp14:editId="07EAF8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7EAF42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7EAF42F" w14:textId="77777777" w:rsidR="00CD3EFA" w:rsidRDefault="00CD3EFA"/>
    <w:p w14:paraId="07EAF430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D03FA">
        <w:t>7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7EAF43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EAF43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7EAF435" w14:textId="77777777" w:rsidTr="000350D9">
        <w:tc>
          <w:tcPr>
            <w:tcW w:w="1951" w:type="dxa"/>
          </w:tcPr>
          <w:p w14:paraId="07EAF43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EAF434" w14:textId="77777777" w:rsidR="000350D9" w:rsidRDefault="009F4DE3" w:rsidP="007D03FA">
            <w:pPr>
              <w:spacing w:line="360" w:lineRule="auto"/>
            </w:pPr>
            <w:r>
              <w:t xml:space="preserve">Ministarstvo </w:t>
            </w:r>
            <w:r w:rsidR="007D03FA">
              <w:t>zdravstva</w:t>
            </w:r>
          </w:p>
        </w:tc>
      </w:tr>
    </w:tbl>
    <w:p w14:paraId="07EAF43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EAF43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EAF43A" w14:textId="77777777" w:rsidTr="000350D9">
        <w:tc>
          <w:tcPr>
            <w:tcW w:w="1951" w:type="dxa"/>
          </w:tcPr>
          <w:p w14:paraId="07EAF43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EAF439" w14:textId="77777777" w:rsidR="000350D9" w:rsidRDefault="007D03FA" w:rsidP="009F4DE3">
            <w:pPr>
              <w:spacing w:line="360" w:lineRule="auto"/>
            </w:pPr>
            <w:r w:rsidRPr="007D03FA">
              <w:rPr>
                <w:bCs/>
              </w:rPr>
              <w:t>Prijedlog uredbe o dopunama Uredbe o unutarnjem ustrojstvu Ministarstva zdravstva</w:t>
            </w:r>
          </w:p>
        </w:tc>
      </w:tr>
    </w:tbl>
    <w:p w14:paraId="07EAF43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EAF43C" w14:textId="77777777" w:rsidR="00CE78D1" w:rsidRDefault="00CE78D1" w:rsidP="008F0DD4"/>
    <w:p w14:paraId="07EAF43D" w14:textId="77777777" w:rsidR="00CE78D1" w:rsidRPr="00CE78D1" w:rsidRDefault="00CE78D1" w:rsidP="00CE78D1"/>
    <w:p w14:paraId="07EAF43E" w14:textId="77777777" w:rsidR="00CE78D1" w:rsidRPr="00CE78D1" w:rsidRDefault="00CE78D1" w:rsidP="00CE78D1"/>
    <w:p w14:paraId="07EAF43F" w14:textId="77777777" w:rsidR="00CE78D1" w:rsidRPr="00CE78D1" w:rsidRDefault="00CE78D1" w:rsidP="00CE78D1"/>
    <w:p w14:paraId="07EAF440" w14:textId="77777777" w:rsidR="007D03FA" w:rsidRDefault="007D03FA">
      <w:r>
        <w:br w:type="page"/>
      </w:r>
    </w:p>
    <w:p w14:paraId="07EAF441" w14:textId="77777777" w:rsidR="00CE78D1" w:rsidRPr="00CE78D1" w:rsidRDefault="00CE78D1" w:rsidP="00CE78D1"/>
    <w:p w14:paraId="07EAF442" w14:textId="77777777" w:rsidR="00CE78D1" w:rsidRPr="00CE78D1" w:rsidRDefault="00CE78D1" w:rsidP="00CE78D1"/>
    <w:p w14:paraId="07EAF443" w14:textId="77777777" w:rsidR="00CE78D1" w:rsidRPr="00CE78D1" w:rsidRDefault="00CE78D1" w:rsidP="00CE78D1"/>
    <w:p w14:paraId="07EAF444" w14:textId="77777777" w:rsidR="007D03FA" w:rsidRPr="007D03FA" w:rsidRDefault="007D03FA" w:rsidP="007D03FA">
      <w:pPr>
        <w:ind w:left="7080" w:firstLine="708"/>
        <w:jc w:val="both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Prijedlog</w:t>
      </w:r>
    </w:p>
    <w:p w14:paraId="07EAF445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6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7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8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9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A" w14:textId="77777777" w:rsidR="007D03FA" w:rsidRPr="007D03FA" w:rsidRDefault="007D03FA" w:rsidP="007D03FA">
      <w:pPr>
        <w:ind w:firstLine="408"/>
        <w:jc w:val="both"/>
        <w:textAlignment w:val="baseline"/>
        <w:rPr>
          <w:color w:val="231F20"/>
        </w:rPr>
      </w:pPr>
    </w:p>
    <w:p w14:paraId="07EAF44B" w14:textId="77777777" w:rsidR="007D03FA" w:rsidRPr="007D03FA" w:rsidRDefault="007D03FA" w:rsidP="007D03FA">
      <w:pPr>
        <w:ind w:firstLine="1418"/>
        <w:jc w:val="both"/>
        <w:textAlignment w:val="baseline"/>
        <w:rPr>
          <w:color w:val="231F20"/>
        </w:rPr>
      </w:pPr>
      <w:r w:rsidRPr="007D03FA">
        <w:rPr>
          <w:color w:val="231F20"/>
        </w:rPr>
        <w:t>Na temelju članka 63. stavka 2. Zakona o sustavu državne uprave (Narodne novine, br. 150/11, 12/13 - Odluka Ustavnog suda Republike Hrvatske, 93/16 i 104/16) i članka 32. Zakona o izmjenama i dopunama Zakona o ustrojstvu i djelokrugu ministarstava i drugih središnjih tijela državne uprave (Narodne novine, broj 116/18), Vlada Republike Hrvatske je na sjednici održanoj ____________ 2019. godine donijela</w:t>
      </w:r>
    </w:p>
    <w:p w14:paraId="07EAF44C" w14:textId="77777777" w:rsidR="007D03FA" w:rsidRPr="007D03FA" w:rsidRDefault="007D03FA" w:rsidP="007D03FA">
      <w:pPr>
        <w:textAlignment w:val="baseline"/>
        <w:rPr>
          <w:b/>
          <w:bCs/>
          <w:color w:val="231F20"/>
        </w:rPr>
      </w:pPr>
    </w:p>
    <w:p w14:paraId="07EAF44D" w14:textId="77777777" w:rsidR="007D03FA" w:rsidRPr="007D03FA" w:rsidRDefault="007D03FA" w:rsidP="007D03FA">
      <w:pPr>
        <w:textAlignment w:val="baseline"/>
        <w:rPr>
          <w:b/>
          <w:bCs/>
          <w:color w:val="231F20"/>
        </w:rPr>
      </w:pPr>
    </w:p>
    <w:p w14:paraId="07EAF44E" w14:textId="77777777" w:rsidR="007D03FA" w:rsidRPr="007D03FA" w:rsidRDefault="007D03FA" w:rsidP="007D03FA">
      <w:pPr>
        <w:textAlignment w:val="baseline"/>
        <w:rPr>
          <w:b/>
          <w:bCs/>
          <w:color w:val="231F20"/>
        </w:rPr>
      </w:pPr>
    </w:p>
    <w:p w14:paraId="07EAF44F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  <w:r w:rsidRPr="007D03FA">
        <w:rPr>
          <w:b/>
          <w:bCs/>
          <w:color w:val="231F20"/>
        </w:rPr>
        <w:t>U R E D B U</w:t>
      </w:r>
    </w:p>
    <w:p w14:paraId="07EAF450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</w:p>
    <w:p w14:paraId="07EAF451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  <w:r w:rsidRPr="007D03FA">
        <w:rPr>
          <w:b/>
          <w:bCs/>
          <w:color w:val="231F20"/>
        </w:rPr>
        <w:t xml:space="preserve">o dopunama Uredbe o unutarnjem ustrojstvu </w:t>
      </w:r>
    </w:p>
    <w:p w14:paraId="07EAF452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  <w:r w:rsidRPr="007D03FA">
        <w:rPr>
          <w:b/>
          <w:bCs/>
          <w:color w:val="231F20"/>
        </w:rPr>
        <w:t>Ministarstva zdravstva</w:t>
      </w:r>
    </w:p>
    <w:p w14:paraId="07EAF453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</w:p>
    <w:p w14:paraId="07EAF454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</w:p>
    <w:p w14:paraId="07EAF455" w14:textId="77777777" w:rsidR="007D03FA" w:rsidRPr="007D03FA" w:rsidRDefault="007D03FA" w:rsidP="007D03FA">
      <w:pPr>
        <w:jc w:val="center"/>
        <w:textAlignment w:val="baseline"/>
        <w:rPr>
          <w:b/>
          <w:bCs/>
          <w:color w:val="231F20"/>
        </w:rPr>
      </w:pPr>
    </w:p>
    <w:p w14:paraId="07EAF456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Članak 1.</w:t>
      </w:r>
    </w:p>
    <w:p w14:paraId="07EAF457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58" w14:textId="77777777" w:rsidR="007D03FA" w:rsidRPr="007D03FA" w:rsidRDefault="007D03FA" w:rsidP="007D03FA">
      <w:pPr>
        <w:ind w:firstLine="1418"/>
        <w:jc w:val="both"/>
        <w:rPr>
          <w:rFonts w:eastAsia="Calibri"/>
          <w:lang w:eastAsia="en-US"/>
        </w:rPr>
      </w:pPr>
      <w:r w:rsidRPr="007D03FA">
        <w:rPr>
          <w:rFonts w:eastAsia="Calibri"/>
          <w:color w:val="231F20"/>
          <w:lang w:eastAsia="en-US"/>
        </w:rPr>
        <w:t>U Uredbi o unutarnjem ustrojstvu Ministarstva zdravstva (Narodne novine, broj 14/17), u članku 17. stavku 1. iza riječi: "u programima milosrdne primjene u zdravstvenim ustanovama u Republici Hrvatskoj;" dodaju se riječi: "</w:t>
      </w:r>
      <w:r w:rsidRPr="007D03FA">
        <w:rPr>
          <w:rFonts w:eastAsia="Calibri"/>
          <w:lang w:eastAsia="en-US"/>
        </w:rPr>
        <w:t>obavlja poslove osiguranja, unaprjeđenja, promicanja i praćenja kvalitete zdravstvene zaštite i sigurnosti pacijenata; obavlja stručne i upravne poslove vezane uz postupak akreditacije nositelja zdravstvene djelatnosti; obavlja poslove vezane za postupak procjene standarda kvalitete; obavlja poslove vezane za djelatnost procjene zdravstvenih tehnologija;".</w:t>
      </w:r>
    </w:p>
    <w:p w14:paraId="07EAF459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</w:p>
    <w:p w14:paraId="07EAF45A" w14:textId="77777777" w:rsidR="007D03FA" w:rsidRPr="007D03FA" w:rsidRDefault="007D03FA" w:rsidP="007D03FA">
      <w:pPr>
        <w:ind w:firstLine="1418"/>
        <w:jc w:val="both"/>
        <w:textAlignment w:val="baseline"/>
        <w:rPr>
          <w:color w:val="231F20"/>
        </w:rPr>
      </w:pPr>
      <w:r w:rsidRPr="007D03FA">
        <w:rPr>
          <w:color w:val="231F20"/>
        </w:rPr>
        <w:t xml:space="preserve">U stavku 2. iza točke 3.4. dodaje se točka 3.5. koja glasi: </w:t>
      </w:r>
    </w:p>
    <w:p w14:paraId="07EAF45B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</w:p>
    <w:p w14:paraId="07EAF45C" w14:textId="77777777" w:rsidR="007D03FA" w:rsidRPr="007D03FA" w:rsidRDefault="007D03FA" w:rsidP="007D03FA">
      <w:pPr>
        <w:ind w:firstLine="708"/>
        <w:jc w:val="both"/>
        <w:textAlignment w:val="baseline"/>
        <w:rPr>
          <w:color w:val="231F20"/>
        </w:rPr>
      </w:pPr>
      <w:r w:rsidRPr="007D03FA">
        <w:rPr>
          <w:color w:val="231F20"/>
        </w:rPr>
        <w:t xml:space="preserve">"3.5. </w:t>
      </w:r>
      <w:r w:rsidRPr="007D03FA">
        <w:rPr>
          <w:color w:val="231F20"/>
        </w:rPr>
        <w:tab/>
        <w:t>Sektor za kvalitetu, akreditaciju i zdravstvene tehnologije".</w:t>
      </w:r>
    </w:p>
    <w:p w14:paraId="07EAF45D" w14:textId="77777777" w:rsidR="007D03FA" w:rsidRPr="007D03FA" w:rsidRDefault="007D03FA" w:rsidP="007D03FA">
      <w:pPr>
        <w:ind w:firstLine="408"/>
        <w:textAlignment w:val="baseline"/>
        <w:rPr>
          <w:color w:val="231F20"/>
        </w:rPr>
      </w:pPr>
    </w:p>
    <w:p w14:paraId="07EAF45E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 xml:space="preserve"> Članak 2.</w:t>
      </w:r>
    </w:p>
    <w:p w14:paraId="07EAF45F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60" w14:textId="77777777" w:rsidR="007D03FA" w:rsidRPr="007D03FA" w:rsidRDefault="007D03FA" w:rsidP="007D03FA">
      <w:pPr>
        <w:ind w:firstLine="1418"/>
        <w:jc w:val="both"/>
        <w:textAlignment w:val="baseline"/>
        <w:rPr>
          <w:color w:val="231F20"/>
        </w:rPr>
      </w:pPr>
      <w:r w:rsidRPr="007D03FA">
        <w:rPr>
          <w:color w:val="231F20"/>
        </w:rPr>
        <w:t xml:space="preserve">Iza članka 29. dodaju se članci 29.a, 29.b i 29.c s naslovima iznad njih koji glase: </w:t>
      </w:r>
    </w:p>
    <w:p w14:paraId="07EAF461" w14:textId="77777777" w:rsidR="007D03FA" w:rsidRPr="007D03FA" w:rsidRDefault="007D03FA" w:rsidP="007D03FA">
      <w:pPr>
        <w:ind w:firstLine="408"/>
        <w:jc w:val="center"/>
        <w:textAlignment w:val="baseline"/>
        <w:rPr>
          <w:color w:val="231F20"/>
        </w:rPr>
      </w:pPr>
    </w:p>
    <w:p w14:paraId="07EAF462" w14:textId="77777777" w:rsidR="007D03FA" w:rsidRPr="007D03FA" w:rsidRDefault="007D03FA" w:rsidP="007D03FA">
      <w:pPr>
        <w:ind w:firstLine="408"/>
        <w:jc w:val="center"/>
        <w:textAlignment w:val="baseline"/>
        <w:rPr>
          <w:color w:val="231F20"/>
        </w:rPr>
      </w:pPr>
      <w:r w:rsidRPr="007D03FA">
        <w:rPr>
          <w:color w:val="231F20"/>
        </w:rPr>
        <w:t xml:space="preserve">"3.5. Sektor za kvalitetu, akreditaciju i zdravstvene tehnologije </w:t>
      </w:r>
    </w:p>
    <w:p w14:paraId="07EAF463" w14:textId="77777777" w:rsidR="007D03FA" w:rsidRPr="007D03FA" w:rsidRDefault="007D03FA" w:rsidP="007D03FA">
      <w:pPr>
        <w:ind w:firstLine="408"/>
        <w:jc w:val="center"/>
        <w:textAlignment w:val="baseline"/>
        <w:rPr>
          <w:color w:val="231F20"/>
        </w:rPr>
      </w:pPr>
    </w:p>
    <w:p w14:paraId="07EAF464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t>Članak 29.a</w:t>
      </w:r>
    </w:p>
    <w:p w14:paraId="07EAF465" w14:textId="77777777" w:rsidR="007D03FA" w:rsidRPr="007D03FA" w:rsidRDefault="007D03FA" w:rsidP="007D03FA">
      <w:pPr>
        <w:ind w:firstLine="408"/>
        <w:jc w:val="center"/>
        <w:textAlignment w:val="baseline"/>
        <w:rPr>
          <w:color w:val="231F20"/>
        </w:rPr>
      </w:pPr>
    </w:p>
    <w:p w14:paraId="07EAF466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 xml:space="preserve">Sektor za kvalitetu, akreditaciju i zdravstvene tehnologije obavlja stručne i upravne poslove vezane uz uređenje sustava mjera za osiguranje i unaprjeđenje kvalitete zdravstvene zaštite; osiguranje učinkovite, djelotvorne, jednako visokokvalitetne i jednako dostupne zdravstvene zaštite u svim zdravstvenim djelatnostima, na svim razinama zdravstvene zaštite te na cijelom </w:t>
      </w:r>
      <w:r w:rsidRPr="007D03FA">
        <w:rPr>
          <w:rFonts w:eastAsia="Calibri"/>
          <w:lang w:eastAsia="en-US"/>
        </w:rPr>
        <w:lastRenderedPageBreak/>
        <w:t>području Republike Hrvatske; provođenje akreditacijskog postupka sukladno akreditacijskim standardima; provođenje procjene uspostavljenosti standarda kvalitete zdravstvene zaštite; sudjeluje u izradi zakonskih i podzakonskih akata vezano uz standarde kvalitete zdravstvene zaštite, akreditacijske standarde i akreditacijski postupak te procjenu zdravstvenih tehnologija; prikuplja podatke radi izrade potrebnih izvješća i analiza iz djelokruga rada Sektora; uspostavlja sustav za procjenu novih ili već postojećih zdravstvenih tehnologija; provodi postupak procjene zdravstvenih tehnologija; vodi bazu podataka procijenjenih zdravstvenih tehnologija; provodi trajnu edukaciju svih sudionika u procesu procjene zdravstvenih tehnologija; provodi edukaciju na području osiguranja, unaprjeđenja i promicanja kvalitete zdravstvene zaštite; surađuje s pravnim i fizičkim osobama i ostvaruje međunarodnu suradnju i istraživanja na području procjene zdravstvenih tehnologija i kvalitete zdravstvene zaštite; sudjeluje u planiranju Godišnjeg plana rada iz nadležnosti Sektora; sudjeluje u planiranju državnog proračuna iz djelokruga rada; brine da je svaki rashod opravdan stvarnom potrebom i potvrđen prethodnom kontrolom; obavlja i druge poslove iz svog djelokruga.</w:t>
      </w:r>
    </w:p>
    <w:p w14:paraId="07EAF467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468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>Za obavljanje poslova Sektora za kvalitetu, akreditaciju i zdravstvene tehnologije ustrojavaju se:</w:t>
      </w:r>
    </w:p>
    <w:p w14:paraId="07EAF469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46A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color w:val="231F20"/>
        </w:rPr>
        <w:t xml:space="preserve"> </w:t>
      </w:r>
      <w:r w:rsidRPr="007D03FA">
        <w:rPr>
          <w:color w:val="231F20"/>
        </w:rPr>
        <w:tab/>
        <w:t xml:space="preserve">3.5.1. </w:t>
      </w:r>
      <w:r w:rsidRPr="007D03FA">
        <w:rPr>
          <w:color w:val="231F20"/>
        </w:rPr>
        <w:tab/>
        <w:t xml:space="preserve">Služba za </w:t>
      </w:r>
      <w:r w:rsidRPr="007D03FA">
        <w:rPr>
          <w:rFonts w:eastAsia="Calibri"/>
          <w:lang w:eastAsia="en-US"/>
        </w:rPr>
        <w:t>kvalitetu</w:t>
      </w:r>
      <w:r w:rsidRPr="007D03FA">
        <w:rPr>
          <w:rFonts w:eastAsia="Calibri"/>
          <w:color w:val="FF0000"/>
          <w:lang w:eastAsia="en-US"/>
        </w:rPr>
        <w:t xml:space="preserve"> </w:t>
      </w:r>
      <w:r w:rsidRPr="007D03FA">
        <w:rPr>
          <w:rFonts w:eastAsia="Calibri"/>
          <w:lang w:eastAsia="en-US"/>
        </w:rPr>
        <w:t>i akreditaciju</w:t>
      </w:r>
    </w:p>
    <w:p w14:paraId="07EAF46B" w14:textId="77777777" w:rsidR="007D03FA" w:rsidRPr="007D03FA" w:rsidRDefault="007D03FA" w:rsidP="004E1A20">
      <w:pPr>
        <w:ind w:firstLine="708"/>
        <w:textAlignment w:val="baseline"/>
        <w:rPr>
          <w:rFonts w:eastAsia="Calibri"/>
          <w:lang w:eastAsia="en-US"/>
        </w:rPr>
      </w:pPr>
      <w:r w:rsidRPr="007D03FA">
        <w:rPr>
          <w:color w:val="231F20"/>
        </w:rPr>
        <w:t xml:space="preserve">3.5.2. </w:t>
      </w:r>
      <w:r w:rsidRPr="007D03FA">
        <w:rPr>
          <w:color w:val="231F20"/>
        </w:rPr>
        <w:tab/>
        <w:t xml:space="preserve">Služba za </w:t>
      </w:r>
      <w:r w:rsidRPr="007D03FA">
        <w:rPr>
          <w:rFonts w:eastAsia="Calibri"/>
          <w:lang w:eastAsia="en-US"/>
        </w:rPr>
        <w:t>zdravstvene tehnologije.</w:t>
      </w:r>
    </w:p>
    <w:p w14:paraId="07EAF46C" w14:textId="77777777" w:rsidR="007D03FA" w:rsidRPr="007D03FA" w:rsidRDefault="007D03FA" w:rsidP="007D03FA">
      <w:pPr>
        <w:textAlignment w:val="baseline"/>
        <w:rPr>
          <w:rFonts w:eastAsia="Calibri"/>
          <w:lang w:eastAsia="en-US"/>
        </w:rPr>
      </w:pPr>
    </w:p>
    <w:p w14:paraId="07EAF46D" w14:textId="77777777" w:rsidR="007D03FA" w:rsidRPr="007D03FA" w:rsidRDefault="007D03FA" w:rsidP="007D03FA">
      <w:pPr>
        <w:jc w:val="center"/>
        <w:rPr>
          <w:rFonts w:eastAsia="Calibri"/>
          <w:lang w:eastAsia="en-US"/>
        </w:rPr>
      </w:pPr>
      <w:r w:rsidRPr="007D03FA">
        <w:rPr>
          <w:color w:val="231F20"/>
        </w:rPr>
        <w:t xml:space="preserve">3.5.1. Služba za </w:t>
      </w:r>
      <w:r w:rsidRPr="007D03FA">
        <w:rPr>
          <w:rFonts w:eastAsia="Calibri"/>
          <w:lang w:eastAsia="en-US"/>
        </w:rPr>
        <w:t>kvalitetu i akreditaciju</w:t>
      </w:r>
    </w:p>
    <w:p w14:paraId="07EAF46E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6F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t>Članak 29.b</w:t>
      </w:r>
    </w:p>
    <w:p w14:paraId="07EAF470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71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>Služba za kvalitetu</w:t>
      </w:r>
      <w:r w:rsidRPr="007D03FA">
        <w:rPr>
          <w:rFonts w:eastAsia="Calibri"/>
          <w:color w:val="FF0000"/>
          <w:lang w:eastAsia="en-US"/>
        </w:rPr>
        <w:t xml:space="preserve"> </w:t>
      </w:r>
      <w:r w:rsidRPr="007D03FA">
        <w:rPr>
          <w:rFonts w:eastAsia="Calibri"/>
          <w:lang w:eastAsia="en-US"/>
        </w:rPr>
        <w:t>i akreditaciju obavlja poslove pripreme, izrade i provođenja plana i programa mjera za osiguranje, unaprjeđenje, promicanje i praćenje kvalitete zdravstvene zaštite, te pripreme dokumentacije za izradu standarda kvalitete zdravstvene zaštite, kliničkih pokazatelja kvalitete i pokazatelja sigurnosti pacijenata na razini primarne, sekundarne i tercijarne zdravstvene djelatnosti, javnog zdravstva, kao i standarde plana i programa mjera za osiguranje, unaprjeđenje, promicanje i praćenje kvalitete zdravstvene zaštite, prevencije, zdravstveno preventivnih promotivnih djelatnosti i probira na bolesti; organizira edukacije na području osiguranja, unaprjeđenja i promicanja kvalitete zdravstvene zaštite; donosi plan nadzora standarda zdravstvenih osiguranja; planira i procjenjuje provedbu programa sigurnosti pacijenata i zdravstvenog osoblja; izrađuje i unaprjeđuje akreditacijske standarde; izrađuje procedure procjene standarda zdravstvenih ustanova, trgovačkih društava koja obavljaju zdravstvenu djelatnost i privatnih zdravstvenih radnika; provodi vanjske procjene i edukaciju vanjskih ocjenitelja; organizira edukacijske programe za nositelje zdravstvene djelatnosti i ostale dionike u zdravstvu; obavlja sve poslove vezane uz akreditacijski postupak; osigurava bazu podataka za svoj djelokrug poslova; sudjeluje u europskim projektima; savjetuje i predlaže istraživanje i zdravstvene tehnologije te protokole za učinkovito rješavanje problema sigurnosti pojedinih zdravstvenih postupaka; procjenjuje jesu li kliničke smjernice temeljene na medicini utemeljenoj na dokazima te potiče razvoj istih; vodi programe za organizaciju upravljanja kvalitetom za uprave zdravstvenih institucija, zdravstvenu politiku, partnerske institucije i organizacije; aktivno sudjeluje u europskim projektima u području kvalitete i sigurnosti pacijenata; sudjeluje u planiranju Godišnjeg plana rada iz nadležnosti Službe; sudjeluje u planiranju državnog proračuna iz djelokruga rada; brine da je svaki rashod opravdan stvarnom potrebom i potvrđen prethodnom kontrolom; obavlja i druge poslove iz svog djelokruga.</w:t>
      </w:r>
    </w:p>
    <w:p w14:paraId="07EAF472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473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74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75" w14:textId="7901C89A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lastRenderedPageBreak/>
        <w:t xml:space="preserve">3.5.2. Služba </w:t>
      </w:r>
      <w:r w:rsidR="004E1A20">
        <w:rPr>
          <w:color w:val="231F20"/>
        </w:rPr>
        <w:t xml:space="preserve">za </w:t>
      </w:r>
      <w:r w:rsidRPr="007D03FA">
        <w:rPr>
          <w:rFonts w:eastAsia="Calibri"/>
          <w:lang w:eastAsia="en-US"/>
        </w:rPr>
        <w:t>zdravstvene tehnologije</w:t>
      </w:r>
    </w:p>
    <w:p w14:paraId="07EAF476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77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t>Članak 29.c</w:t>
      </w:r>
    </w:p>
    <w:p w14:paraId="07EAF478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479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>Služba za zdravstvene tehnologije obavlja stručne poslove vezano uz donošenje pravilnika o procjeni zdravstvenih tehnologija; uspostavlja sustav za procjenu novih ili već postojećih zdravstvenih tehnologija; provodi postupak procjene zdravstvenih tehnologija; organizira edukaciju dionika u postupku procjene zdravstvenih tehnologija; surađuje s pravnim i fizičkim osobama na području procjene zdravstvenih tehnologija; ostvaruje međunarodnu suradnju na području procjene zdravstvenih tehnologija sukladno propisima; vodi bazu podataka završnih dokumenata procjene zdravstvenih tehnologija; donosi smjernice za procjenu zdravstvenih tehnologija, Kodeks i obrazac za iskazivanje sukoba interesa, kao i ostale dokumente neophodne za proces procjene zdravstvenih tehnologija; pruža nepristranu, stručnu, objektivnu i transparentnu preporuku u obliku pisanog dokumenta, završnog proizvoda procesa procjene zdravstvene tehnologije o opravdanosti primjene nove tehnologije ili zamjeni dosadašnje zdravstvene tehnologije u svrhu daljnjeg donošenja konačne objektivne odluke u zdravstvenoj politici; organizira edukaciju korisnika preporuka procijenjenih zdravstvenih tehnologija i svih sudionika u procesu izrade procjene zdravstvenih tehnologija u suradnji s nacionalnim i međunarodnim akademskim i znanstvenim institucijama te pravnim osobama koje obavljaju procjenu zdravstvenih tehnologija u Europskoj uniji sukladno propisima; sudjeluje u europskim projektima i istraživanjima u području procjene zdravstvenih tehnologija i zajedničkim međunarodnim procjenama te potiče razmjenu stručnjaka, ideja te stručnih i znanstvenih informacija s područja procjene zdravstvenih tehnologija; sudjeluje u planiranju Godišnjeg plana rada iz nadležnosti Službe; sudjeluje u planiranju državnog proračuna iz djelokruga rada; brine da je svaki rashod opravdan stvarnom potrebom i potvrđen prethodnom kontrolom; obavlja i druge poslove iz svog djelokruga.".</w:t>
      </w:r>
    </w:p>
    <w:p w14:paraId="07EAF47A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47B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7C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Članak 3.</w:t>
      </w:r>
    </w:p>
    <w:p w14:paraId="07EAF47D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7E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  <w:r w:rsidRPr="007D03FA">
        <w:rPr>
          <w:color w:val="231F20"/>
        </w:rPr>
        <w:t>Okvirni broj potrebnih državnih službenika i namještenika Ministarstva zdravstva, prikazan u tablici koja je sastavni dio Uredbe o unutarnjem ustrojstvu Ministarstva zdravstva (Narodne novine, broj 14/17), zamjenjuje se Okvirnim brojem potrebnih državnih službenika i namještenika Ministarstva zdravstva koji je prikazan u tablici u prilogu ove Uredbe i njezin je sastavni dio.</w:t>
      </w:r>
    </w:p>
    <w:p w14:paraId="07EAF47F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</w:p>
    <w:p w14:paraId="07EAF480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1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Članak 4.</w:t>
      </w:r>
    </w:p>
    <w:p w14:paraId="07EAF482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83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  <w:r w:rsidRPr="007D03FA">
        <w:rPr>
          <w:color w:val="231F20"/>
        </w:rPr>
        <w:t>Ministar zdravstva, uz prethodnu suglasnost središnjeg tijela državne uprave nadležnog za službeničke odnose, uskladit će Pravilnik o unutarnjem redu Ministarstva zdravstva s odredbama ove Uredbe u roku od 30 dana od dana njezina stupanja na snagu.</w:t>
      </w:r>
    </w:p>
    <w:p w14:paraId="07EAF484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</w:p>
    <w:p w14:paraId="07EAF485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6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7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8" w14:textId="77777777" w:rsid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9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A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B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</w:p>
    <w:p w14:paraId="07EAF48C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Članak 5.</w:t>
      </w:r>
    </w:p>
    <w:p w14:paraId="07EAF48D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8E" w14:textId="77777777" w:rsidR="007D03FA" w:rsidRPr="007D03FA" w:rsidRDefault="007D03FA" w:rsidP="007D03FA">
      <w:pPr>
        <w:jc w:val="both"/>
        <w:textAlignment w:val="baseline"/>
        <w:rPr>
          <w:color w:val="231F20"/>
        </w:rPr>
      </w:pPr>
      <w:r w:rsidRPr="007D03FA">
        <w:rPr>
          <w:color w:val="231F20"/>
        </w:rPr>
        <w:t>Ova Uredba stupa na snagu osmoga dana od dana objave u Narodnim novinama.</w:t>
      </w:r>
    </w:p>
    <w:p w14:paraId="07EAF48F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90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91" w14:textId="77777777" w:rsidR="007D03FA" w:rsidRPr="007D03FA" w:rsidRDefault="007D03FA" w:rsidP="007D03FA">
      <w:pPr>
        <w:textAlignment w:val="baseline"/>
        <w:rPr>
          <w:color w:val="231F20"/>
        </w:rPr>
      </w:pPr>
      <w:r w:rsidRPr="007D03FA">
        <w:rPr>
          <w:color w:val="231F20"/>
        </w:rPr>
        <w:t xml:space="preserve">Klasa: </w:t>
      </w:r>
    </w:p>
    <w:p w14:paraId="07EAF492" w14:textId="77777777" w:rsidR="007D03FA" w:rsidRPr="007D03FA" w:rsidRDefault="007D03FA" w:rsidP="007D03FA">
      <w:pPr>
        <w:textAlignment w:val="baseline"/>
        <w:rPr>
          <w:color w:val="231F20"/>
        </w:rPr>
      </w:pPr>
      <w:r w:rsidRPr="007D03FA">
        <w:rPr>
          <w:color w:val="231F20"/>
        </w:rPr>
        <w:t xml:space="preserve">Urbroj: </w:t>
      </w:r>
    </w:p>
    <w:p w14:paraId="07EAF493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94" w14:textId="77777777" w:rsidR="007D03FA" w:rsidRPr="007D03FA" w:rsidRDefault="007D03FA" w:rsidP="007D03FA">
      <w:pPr>
        <w:textAlignment w:val="baseline"/>
        <w:rPr>
          <w:color w:val="231F20"/>
        </w:rPr>
      </w:pPr>
      <w:r w:rsidRPr="007D03FA">
        <w:rPr>
          <w:color w:val="231F20"/>
        </w:rPr>
        <w:t xml:space="preserve">Zagreb, </w:t>
      </w:r>
    </w:p>
    <w:p w14:paraId="07EAF495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96" w14:textId="77777777" w:rsidR="007D03FA" w:rsidRPr="007D03FA" w:rsidRDefault="007D03FA" w:rsidP="007D03FA">
      <w:pPr>
        <w:textAlignment w:val="baseline"/>
        <w:rPr>
          <w:color w:val="231F20"/>
        </w:rPr>
      </w:pPr>
    </w:p>
    <w:p w14:paraId="07EAF497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t xml:space="preserve"> </w:t>
      </w:r>
      <w:r w:rsidRPr="007D03FA">
        <w:rPr>
          <w:color w:val="231F20"/>
        </w:rPr>
        <w:tab/>
      </w:r>
      <w:r w:rsidRPr="007D03FA">
        <w:rPr>
          <w:color w:val="231F20"/>
        </w:rPr>
        <w:tab/>
      </w:r>
      <w:r w:rsidRPr="007D03FA">
        <w:rPr>
          <w:color w:val="231F20"/>
        </w:rPr>
        <w:tab/>
      </w:r>
      <w:r w:rsidRPr="007D03FA">
        <w:rPr>
          <w:color w:val="231F20"/>
        </w:rPr>
        <w:tab/>
        <w:t>PREDSJEDNIK</w:t>
      </w:r>
    </w:p>
    <w:p w14:paraId="07EAF498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p w14:paraId="07EAF499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br/>
      </w:r>
      <w:r w:rsidRPr="007D03FA">
        <w:rPr>
          <w:bCs/>
          <w:color w:val="231F20"/>
          <w:bdr w:val="none" w:sz="0" w:space="0" w:color="auto" w:frame="1"/>
        </w:rPr>
        <w:t xml:space="preserve"> </w:t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  <w:t>mr. sc. Andrej Plenković</w:t>
      </w:r>
    </w:p>
    <w:p w14:paraId="07EAF49A" w14:textId="77777777" w:rsidR="007D03FA" w:rsidRPr="007D03FA" w:rsidRDefault="007D03FA" w:rsidP="007D03FA">
      <w:pPr>
        <w:spacing w:after="48"/>
        <w:textAlignment w:val="baseline"/>
        <w:rPr>
          <w:color w:val="231F20"/>
        </w:rPr>
      </w:pPr>
    </w:p>
    <w:p w14:paraId="07EAF49B" w14:textId="77777777" w:rsidR="007D03FA" w:rsidRPr="007D03FA" w:rsidRDefault="007D03FA" w:rsidP="007D03FA">
      <w:pPr>
        <w:spacing w:after="160" w:line="259" w:lineRule="auto"/>
        <w:rPr>
          <w:color w:val="231F20"/>
        </w:rPr>
      </w:pPr>
      <w:r w:rsidRPr="007D03FA">
        <w:rPr>
          <w:color w:val="231F20"/>
        </w:rPr>
        <w:br w:type="page"/>
      </w:r>
    </w:p>
    <w:p w14:paraId="07EAF49C" w14:textId="77777777" w:rsidR="007D03FA" w:rsidRPr="007D03FA" w:rsidRDefault="007D03FA" w:rsidP="007D03FA">
      <w:pPr>
        <w:spacing w:before="204" w:after="72"/>
        <w:jc w:val="center"/>
        <w:textAlignment w:val="baseline"/>
        <w:rPr>
          <w:color w:val="231F20"/>
        </w:rPr>
      </w:pPr>
    </w:p>
    <w:p w14:paraId="07EAF49D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 xml:space="preserve">OKVIRNI BROJ DRŽAVNIH SLUŽBENIKA I NAMJEŠTENIKA </w:t>
      </w:r>
    </w:p>
    <w:p w14:paraId="07EAF49E" w14:textId="77777777" w:rsidR="007D03FA" w:rsidRPr="007D03FA" w:rsidRDefault="007D03FA" w:rsidP="007D03FA">
      <w:pPr>
        <w:jc w:val="center"/>
        <w:textAlignment w:val="baseline"/>
        <w:rPr>
          <w:b/>
          <w:color w:val="231F20"/>
        </w:rPr>
      </w:pPr>
      <w:r w:rsidRPr="007D03FA">
        <w:rPr>
          <w:b/>
          <w:color w:val="231F20"/>
        </w:rPr>
        <w:t>MINISTARSTVA ZDRAVSTVA</w:t>
      </w:r>
    </w:p>
    <w:p w14:paraId="07EAF49F" w14:textId="77777777" w:rsidR="007D03FA" w:rsidRPr="007D03FA" w:rsidRDefault="007D03FA" w:rsidP="007D03FA">
      <w:pPr>
        <w:jc w:val="center"/>
        <w:textAlignment w:val="baseline"/>
        <w:rPr>
          <w:color w:val="231F20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586"/>
        <w:gridCol w:w="1566"/>
      </w:tblGrid>
      <w:tr w:rsidR="007D03FA" w:rsidRPr="007D03FA" w14:paraId="07EAF4A3" w14:textId="77777777" w:rsidTr="00A806A1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0" w14:textId="77777777" w:rsidR="007D03FA" w:rsidRPr="007D03FA" w:rsidRDefault="007D03FA" w:rsidP="007D03FA">
            <w:pPr>
              <w:jc w:val="center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Redni broj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1" w14:textId="77777777" w:rsidR="007D03FA" w:rsidRPr="007D03FA" w:rsidRDefault="007D03FA" w:rsidP="007D03FA">
            <w:pPr>
              <w:jc w:val="center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UNUTARNJE USTROJSTVENE JEDINICE U</w:t>
            </w:r>
            <w:r w:rsidRPr="007D03FA">
              <w:rPr>
                <w:b/>
                <w:color w:val="231F20"/>
              </w:rPr>
              <w:br/>
              <w:t>SASTAVU MINISTARSTVA ZDRAVSTVA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2" w14:textId="77777777" w:rsidR="007D03FA" w:rsidRPr="007D03FA" w:rsidRDefault="007D03FA" w:rsidP="007D03FA">
            <w:pPr>
              <w:jc w:val="center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Broj službenika i namještenika</w:t>
            </w:r>
          </w:p>
        </w:tc>
      </w:tr>
      <w:tr w:rsidR="007D03FA" w:rsidRPr="007D03FA" w14:paraId="07EAF4A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4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5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KABINET MINISTRA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6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15</w:t>
            </w:r>
          </w:p>
        </w:tc>
      </w:tr>
      <w:tr w:rsidR="007D03FA" w:rsidRPr="007D03FA" w14:paraId="07EAF4A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8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9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GLAVNO TAJNIŠTVO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A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</w:t>
            </w:r>
          </w:p>
        </w:tc>
      </w:tr>
      <w:tr w:rsidR="007D03FA" w:rsidRPr="007D03FA" w14:paraId="07EAF4A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neposredno u Glavnom tajništvu, izvan sastava nižih ustrojstvenih jedinica Glavnog tajništva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A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B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pravne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B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normativne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B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zastupanje i suradnju s pravosudnim tijelima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B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informatičke tehnologije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B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C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analizu, informatizaciju i poboljšavanje poslovnih procesa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C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korisničku podršku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C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ljudske potencijale, službeničke odnose i stručne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C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upravljanje i razvoj ljudskih potencijala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C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D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službeničke odnose i stručne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D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uredsko poslovanje i tehničke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D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uredsko poslovanje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15</w:t>
            </w:r>
          </w:p>
        </w:tc>
      </w:tr>
      <w:tr w:rsidR="007D03FA" w:rsidRPr="007D03FA" w14:paraId="07EAF4D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2.4.2.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tehničke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D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11</w:t>
            </w:r>
          </w:p>
        </w:tc>
      </w:tr>
      <w:tr w:rsidR="007D03FA" w:rsidRPr="007D03FA" w14:paraId="07EAF4E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1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2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74</w:t>
            </w:r>
          </w:p>
        </w:tc>
      </w:tr>
      <w:tr w:rsidR="007D03FA" w:rsidRPr="007D03FA" w14:paraId="07EAF4E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4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5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UPRAVA ZA MEDICINSKU DJELATNOST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</w:tr>
      <w:tr w:rsidR="007D03FA" w:rsidRPr="007D03FA" w14:paraId="07EAF4E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neposredno u Upravi, izvan sastava nižih ustrojstvenih jedinica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E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primarnu zdravstvenu zaštitu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E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F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organizaciju primarne zdravstvene zaštite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F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upravne postupke u sustavu primarne zdravstvene zaštite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4F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bolničku zdravstvenu zaštitu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4F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organizaciju bolničke zdravstvene zaštite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4F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0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zdravstvene ustanove i ljudske resurse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0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javno zdravstvo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0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zdravstvene projekte i programe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0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zdravstvene ustanove i radnike u javnom zdravstvu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0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1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lijekove i medicinske proizvode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1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lijekove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1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3.4.2.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medicinske proizvode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1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1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1C" w14:textId="77777777" w:rsidR="007D03FA" w:rsidRPr="007D03FA" w:rsidRDefault="007D03FA" w:rsidP="007D03FA">
            <w:r w:rsidRPr="007D03FA"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1D" w14:textId="77777777" w:rsidR="007D03FA" w:rsidRPr="007D03FA" w:rsidRDefault="007D03FA" w:rsidP="007D03FA">
            <w:r w:rsidRPr="007D03FA">
              <w:t>Sektor za kvalitetu, akreditaciju i zdravstvene tehnologije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1E" w14:textId="77777777" w:rsidR="007D03FA" w:rsidRPr="007D03FA" w:rsidRDefault="007D03FA" w:rsidP="007D03FA">
            <w:pPr>
              <w:jc w:val="right"/>
            </w:pPr>
            <w:r w:rsidRPr="007D03FA">
              <w:t>1</w:t>
            </w:r>
          </w:p>
        </w:tc>
      </w:tr>
      <w:tr w:rsidR="007D03FA" w:rsidRPr="007D03FA" w14:paraId="07EAF52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0" w14:textId="77777777" w:rsidR="007D03FA" w:rsidRPr="007D03FA" w:rsidRDefault="007D03FA" w:rsidP="007D03FA">
            <w:r w:rsidRPr="007D03FA">
              <w:t>3.5.1.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1" w14:textId="77777777" w:rsidR="007D03FA" w:rsidRPr="007D03FA" w:rsidRDefault="007D03FA" w:rsidP="007D03FA">
            <w:r w:rsidRPr="007D03FA">
              <w:t>Služba za kvalitetu i akreditaciju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2" w14:textId="77777777" w:rsidR="007D03FA" w:rsidRPr="007D03FA" w:rsidRDefault="007D03FA" w:rsidP="007D03FA">
            <w:pPr>
              <w:jc w:val="right"/>
            </w:pPr>
            <w:r w:rsidRPr="007D03FA">
              <w:t>9</w:t>
            </w:r>
          </w:p>
        </w:tc>
      </w:tr>
      <w:tr w:rsidR="007D03FA" w:rsidRPr="007D03FA" w14:paraId="07EAF52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4" w14:textId="77777777" w:rsidR="007D03FA" w:rsidRPr="007D03FA" w:rsidRDefault="007D03FA" w:rsidP="007D03FA">
            <w:r w:rsidRPr="007D03FA">
              <w:t>3.5.2.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5" w14:textId="77777777" w:rsidR="007D03FA" w:rsidRPr="007D03FA" w:rsidRDefault="007D03FA" w:rsidP="007D03FA">
            <w:r w:rsidRPr="007D03FA">
              <w:t>Služba za zdravstvene tehnologije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AF526" w14:textId="77777777" w:rsidR="007D03FA" w:rsidRPr="007D03FA" w:rsidRDefault="007D03FA" w:rsidP="007D03FA">
            <w:pPr>
              <w:jc w:val="right"/>
            </w:pPr>
            <w:r w:rsidRPr="007D03FA">
              <w:t>6</w:t>
            </w:r>
          </w:p>
        </w:tc>
      </w:tr>
      <w:tr w:rsidR="007D03FA" w:rsidRPr="007D03FA" w14:paraId="07EAF52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8" w14:textId="77777777" w:rsidR="007D03FA" w:rsidRPr="007D03FA" w:rsidRDefault="007D03FA" w:rsidP="007D03FA">
            <w:r w:rsidRPr="007D03FA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9" w14:textId="77777777" w:rsidR="007D03FA" w:rsidRPr="007D03FA" w:rsidRDefault="007D03FA" w:rsidP="007D03FA">
            <w:pPr>
              <w:rPr>
                <w:b/>
              </w:rPr>
            </w:pPr>
            <w:r w:rsidRPr="007D03FA">
              <w:rPr>
                <w:b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A" w14:textId="77777777" w:rsidR="007D03FA" w:rsidRPr="007D03FA" w:rsidRDefault="007D03FA" w:rsidP="007D03FA">
            <w:pPr>
              <w:jc w:val="right"/>
              <w:rPr>
                <w:b/>
              </w:rPr>
            </w:pPr>
            <w:r w:rsidRPr="007D03FA">
              <w:rPr>
                <w:b/>
              </w:rPr>
              <w:t>77</w:t>
            </w:r>
          </w:p>
        </w:tc>
      </w:tr>
      <w:tr w:rsidR="007D03FA" w:rsidRPr="007D03FA" w14:paraId="07EAF52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C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D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ZAVOD ZA TRANSPLANTACIJU I BIOMEDICINU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2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</w:tr>
      <w:tr w:rsidR="007D03FA" w:rsidRPr="007D03FA" w14:paraId="07EAF53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neposredno u Zavodu, izvan sastava nižih ustrojstvenih jedinica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53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transplantaciju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3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biomedicinu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3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D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3E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16</w:t>
            </w:r>
          </w:p>
        </w:tc>
      </w:tr>
      <w:tr w:rsidR="007D03FA" w:rsidRPr="007D03FA" w14:paraId="07EAF54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0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1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ZAVOD ZA ZDRAVSTVENE USLUGE U TURIZMU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2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 </w:t>
            </w:r>
          </w:p>
        </w:tc>
      </w:tr>
      <w:tr w:rsidR="007D03FA" w:rsidRPr="007D03FA" w14:paraId="07EAF54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5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6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10</w:t>
            </w:r>
          </w:p>
        </w:tc>
      </w:tr>
      <w:tr w:rsidR="007D03FA" w:rsidRPr="007D03FA" w14:paraId="07EAF54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8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9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UPRAVA ZA FINANCIJSKE POSLOVE, FONDOVE EUROPSKE UNIJE, MEĐUNARODNE PROJEKTE I JAVNU NABAVU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</w:tr>
      <w:tr w:rsidR="007D03FA" w:rsidRPr="007D03FA" w14:paraId="07EAF54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neposredno u Upravi, izvan sastava nižih ustrojstvenih jedinica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4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5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financijske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5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državni proračun, analizu i decentralizirane funkcije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8</w:t>
            </w:r>
          </w:p>
        </w:tc>
      </w:tr>
      <w:tr w:rsidR="007D03FA" w:rsidRPr="007D03FA" w14:paraId="07EAF55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izvršenje državnog proračuna, financijsko upravljanje i kontrole, sustav kvalitete, računovodstvo i knjigovodstvo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16</w:t>
            </w:r>
          </w:p>
        </w:tc>
      </w:tr>
      <w:tr w:rsidR="007D03FA" w:rsidRPr="007D03FA" w14:paraId="07EAF55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fondove Europske unije i međunarodne projekte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5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6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provedbu međunarodnih zajmova i strukturnih reformi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6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provedbu međunarodnih zajmova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6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provedbu strukturnih reformi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6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fondove Europske unije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6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7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programiranje, koordinaciju i vrednovanje programa i projekata Europske unije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6</w:t>
            </w:r>
          </w:p>
        </w:tc>
      </w:tr>
      <w:tr w:rsidR="007D03FA" w:rsidRPr="007D03FA" w14:paraId="07EAF57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pripremu, odabir, provedbu i praćenje projekata Europske unije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6</w:t>
            </w:r>
          </w:p>
        </w:tc>
      </w:tr>
      <w:tr w:rsidR="007D03FA" w:rsidRPr="007D03FA" w14:paraId="07EAF57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za javnu nabavu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7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planiranje i pripremu postupaka javne nabave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7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8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provedbu postupaka javne nabave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8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5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6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64</w:t>
            </w:r>
          </w:p>
        </w:tc>
      </w:tr>
      <w:tr w:rsidR="007D03FA" w:rsidRPr="007D03FA" w14:paraId="07EAF58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8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9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UPRAVA ZA SANITARNU INSPEKCIJU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</w:tr>
      <w:tr w:rsidR="007D03FA" w:rsidRPr="007D03FA" w14:paraId="07EAF58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neposredno u Upravi, izvan sastava nižih ustrojstvenih jedinica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8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9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državne sanitarne inspekcije za ekologiju i pravnu podršku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9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ekologiju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9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predmete opće uporabe i zaštitu od buke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9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zaštitu od zračenja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9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A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kemikalije i biocidne proizvode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6</w:t>
            </w:r>
          </w:p>
        </w:tc>
      </w:tr>
      <w:tr w:rsidR="007D03FA" w:rsidRPr="007D03FA" w14:paraId="07EAF5A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pravnu podršku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5A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državne sanitarne inspekcije za hranu i epidemiologiju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A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sigurnost hrane i vode za ljudsku potrošnju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A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B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posebne kategorije hrane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B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prehranu, planiranje i financiranje službenih kontrola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B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politiku sigurnosti hrane i vode za ljudsku potrošnju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B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epidemiologiju i genetski modificirane organizme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B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C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epidemiologiju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C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genetski modificirane organizme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C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granične sanitarne inspekcije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C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kontinentalnu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C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D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Područna jedinica – Odjel za sjeverozapadnu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D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Zračna luka Zagreb – samostalni izvršitelji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5D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Jankomir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D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Žitnjak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D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E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Zapadni kolodvor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E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4" w14:textId="77777777" w:rsidR="007D03FA" w:rsidRPr="007D03FA" w:rsidRDefault="007D03FA" w:rsidP="007D03FA">
            <w:pPr>
              <w:jc w:val="center"/>
              <w:rPr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Koprivnica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E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Područna jedinica – Odjel za istočnu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E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Osijek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E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F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Slavonski Brod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F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Županja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5F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Bajakovo – samostalni izvršitelji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5F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Vukovar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5F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0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Stara Gradiška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0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jadransku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0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Područna jedinica – Odjel za Istru i Primorje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0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Luka Rijeka – samostalni izvršitelji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0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1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Škrljevo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1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Pula – samostalni izvršitelji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1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Područna jedinica – Odjel za Dalmaciju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1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Split – Sjeverna luka – samostalni izvršitelji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1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2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Split – trajektna luka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2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Šibenik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2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Zadar (Ličko Petrovo Selo)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2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Luka Ploče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2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3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Nova Sela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3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Dubrovnik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3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Karasovići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3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C" w14:textId="77777777" w:rsidR="007D03FA" w:rsidRPr="007D03FA" w:rsidRDefault="007D03FA" w:rsidP="007D03FA">
            <w:pPr>
              <w:jc w:val="center"/>
              <w:rPr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Granični prijelaz Vinjani Donji – samostalni izvršitelj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3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4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Sektor županijske sanitarne inspekcije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4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središnju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4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Velika Gorica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4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Jastrebarsko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4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5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0" w14:textId="77777777" w:rsidR="007D03FA" w:rsidRPr="007D03FA" w:rsidRDefault="007D03FA" w:rsidP="007D03FA">
            <w:pPr>
              <w:jc w:val="center"/>
              <w:rPr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Vrbovec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5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Samobor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3</w:t>
            </w:r>
          </w:p>
        </w:tc>
      </w:tr>
      <w:tr w:rsidR="007D03FA" w:rsidRPr="007D03FA" w14:paraId="07EAF65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Ivanić-Grad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5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Dugo Selo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5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6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Zaprešić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6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Sveti Ivan Zelina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6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Krapina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6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Donja Stubica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6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7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Pregrada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7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Zabok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7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Zlatar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7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Sisak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7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3</w:t>
            </w:r>
          </w:p>
        </w:tc>
      </w:tr>
      <w:tr w:rsidR="007D03FA" w:rsidRPr="007D03FA" w14:paraId="07EAF68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Novska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8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Kutina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8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Petrinja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8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Karlovac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8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69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Ozalj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9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Slunj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9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Duga Resa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9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Ogulin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9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A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7.4.2.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sjeverozapadnu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A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Koprivnica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6A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Križevci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A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Đurđevac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A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B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Bjelovar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B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Daruvar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B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Garešnica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B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Čazma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B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C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Čakovec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5</w:t>
            </w:r>
          </w:p>
        </w:tc>
      </w:tr>
      <w:tr w:rsidR="007D03FA" w:rsidRPr="007D03FA" w14:paraId="07EAF6C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Varaždin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6C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Novi Marof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C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Ivanec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C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D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Ludbreg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D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Virovitica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3</w:t>
            </w:r>
          </w:p>
        </w:tc>
      </w:tr>
      <w:tr w:rsidR="007D03FA" w:rsidRPr="007D03FA" w14:paraId="07EAF6D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Slatina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D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istočnu Hrvatsku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D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E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Osijek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8</w:t>
            </w:r>
          </w:p>
        </w:tc>
      </w:tr>
      <w:tr w:rsidR="007D03FA" w:rsidRPr="007D03FA" w14:paraId="07EAF6E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Našice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E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Donji Miholjac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E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Valpovo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E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6F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Đakovo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F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Vukovar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6F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Vinkovci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3</w:t>
            </w:r>
          </w:p>
        </w:tc>
      </w:tr>
      <w:tr w:rsidR="007D03FA" w:rsidRPr="007D03FA" w14:paraId="07EAF6F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Županja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6F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0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Slavonski Brod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0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Nova Gradiška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0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Požega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0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Pakrac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0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1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Istru i Primorje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1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Pula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1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Poreč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1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Rovinj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1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2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Buje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2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Buzet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2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Labin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2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Pazin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2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3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Rijeka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11</w:t>
            </w:r>
          </w:p>
        </w:tc>
      </w:tr>
      <w:tr w:rsidR="007D03FA" w:rsidRPr="007D03FA" w14:paraId="07EAF73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Opatija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3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Crikvenica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3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Krk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3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4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Rab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4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Mali Lošinj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4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Delnice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4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sjevernu Dalmaciju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4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5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Gospić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5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Otočac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5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Senj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5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Zadar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5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8</w:t>
            </w:r>
          </w:p>
        </w:tc>
      </w:tr>
      <w:tr w:rsidR="007D03FA" w:rsidRPr="007D03FA" w14:paraId="07EAF76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Biograd na Moru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6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Pag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6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Šibenik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6</w:t>
            </w:r>
          </w:p>
        </w:tc>
      </w:tr>
      <w:tr w:rsidR="007D03FA" w:rsidRPr="007D03FA" w14:paraId="07EAF76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Knin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6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7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Drniš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7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južnu Dalmaciju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7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Split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10</w:t>
            </w:r>
          </w:p>
        </w:tc>
      </w:tr>
      <w:tr w:rsidR="007D03FA" w:rsidRPr="007D03FA" w14:paraId="07EAF77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Makarska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7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8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Hvar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8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Imotski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8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Omiš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8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Solin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8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9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Sinj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9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Vis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9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Trogir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9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Kaštela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9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A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Brač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A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Vrgorac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A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Dubrovnik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6</w:t>
            </w:r>
          </w:p>
        </w:tc>
      </w:tr>
      <w:tr w:rsidR="007D03FA" w:rsidRPr="007D03FA" w14:paraId="07EAF7A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Ploče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A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B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Metković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B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Ispostava Korčula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</w:t>
            </w:r>
          </w:p>
        </w:tc>
      </w:tr>
      <w:tr w:rsidR="007D03FA" w:rsidRPr="007D03FA" w14:paraId="07EAF7B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Grad Zagreb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22</w:t>
            </w:r>
          </w:p>
        </w:tc>
      </w:tr>
      <w:tr w:rsidR="007D03FA" w:rsidRPr="007D03FA" w14:paraId="07EAF7B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7.4.8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planiranje i koordinaciju rada županijske sanitarne inspekcije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B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7C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1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2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296</w:t>
            </w:r>
          </w:p>
        </w:tc>
      </w:tr>
      <w:tr w:rsidR="007D03FA" w:rsidRPr="007D03FA" w14:paraId="07EAF7C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4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5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SAMOSTALNI SEKTOR ZA INSPEKCIJE U ZDRAVSTVU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6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</w:t>
            </w:r>
          </w:p>
        </w:tc>
      </w:tr>
      <w:tr w:rsidR="007D03FA" w:rsidRPr="007D03FA" w14:paraId="07EAF7C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zdravstvene inspekcije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1</w:t>
            </w:r>
          </w:p>
        </w:tc>
      </w:tr>
      <w:tr w:rsidR="007D03FA" w:rsidRPr="007D03FA" w14:paraId="07EAF7C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8.1.1.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D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nadzor na primarnoj razini zdravstvene zaštite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CE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D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0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8.1.2.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1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nadzor na sekundarnoj i tercijarnoj razini zdravstvene zaštite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2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D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farmaceutske inspekcije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7D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inspekciju krvi, tkiva i stanica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7D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D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DE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24</w:t>
            </w:r>
          </w:p>
        </w:tc>
      </w:tr>
      <w:tr w:rsidR="007D03FA" w:rsidRPr="007D03FA" w14:paraId="07EAF7E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0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1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SAMOSTALNI SEKTOR ZA EUROPSKE POSLOVE, MEĐUNARODNU SURADNJU I PROTOKOL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2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</w:t>
            </w:r>
          </w:p>
        </w:tc>
      </w:tr>
      <w:tr w:rsidR="007D03FA" w:rsidRPr="007D03FA" w14:paraId="07EAF7E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europske poslove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7E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Služba za međunarodnu suradnju i protokol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7</w:t>
            </w:r>
          </w:p>
        </w:tc>
      </w:tr>
      <w:tr w:rsidR="007D03FA" w:rsidRPr="007D03FA" w14:paraId="07EAF7E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D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EE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15</w:t>
            </w:r>
          </w:p>
        </w:tc>
      </w:tr>
      <w:tr w:rsidR="007D03FA" w:rsidRPr="007D03FA" w14:paraId="07EAF7F3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0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1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SAMOSTALNA SLUŽBA ZA UNUTARNJU REVIZIJU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2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1</w:t>
            </w:r>
          </w:p>
        </w:tc>
      </w:tr>
      <w:tr w:rsidR="007D03FA" w:rsidRPr="007D03FA" w14:paraId="07EAF7F7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4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10.1.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5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reviziju poslovnih sustava i europskih fondova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6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FB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8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10.2.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9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Odjel za reviziju provođenja službene kontrole zdravstvene ispravnosti, higijene i sigurnosti hrane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A" w14:textId="77777777" w:rsidR="007D03FA" w:rsidRPr="007D03FA" w:rsidRDefault="007D03FA" w:rsidP="007D03FA">
            <w:pPr>
              <w:jc w:val="right"/>
              <w:rPr>
                <w:color w:val="231F20"/>
              </w:rPr>
            </w:pPr>
            <w:r w:rsidRPr="007D03FA">
              <w:rPr>
                <w:color w:val="231F20"/>
              </w:rPr>
              <w:t>4</w:t>
            </w:r>
          </w:p>
        </w:tc>
      </w:tr>
      <w:tr w:rsidR="007D03FA" w:rsidRPr="007D03FA" w14:paraId="07EAF7FF" w14:textId="77777777" w:rsidTr="00A806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C" w14:textId="77777777" w:rsidR="007D03FA" w:rsidRPr="007D03FA" w:rsidRDefault="007D03FA" w:rsidP="007D03FA">
            <w:pPr>
              <w:rPr>
                <w:color w:val="231F20"/>
              </w:rPr>
            </w:pPr>
            <w:r w:rsidRPr="007D03FA">
              <w:rPr>
                <w:color w:val="231F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D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7FE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9</w:t>
            </w:r>
          </w:p>
        </w:tc>
      </w:tr>
      <w:tr w:rsidR="007D03FA" w:rsidRPr="007D03FA" w14:paraId="07EAF802" w14:textId="77777777" w:rsidTr="00A806A1">
        <w:tc>
          <w:tcPr>
            <w:tcW w:w="7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800" w14:textId="77777777" w:rsidR="007D03FA" w:rsidRPr="007D03FA" w:rsidRDefault="007D03FA" w:rsidP="007D03FA">
            <w:pPr>
              <w:rPr>
                <w:b/>
                <w:color w:val="231F20"/>
              </w:rPr>
            </w:pPr>
            <w:r w:rsidRPr="007D03FA">
              <w:rPr>
                <w:b/>
                <w:color w:val="231F20"/>
              </w:rPr>
              <w:t>SVEUKUPNO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F801" w14:textId="77777777" w:rsidR="007D03FA" w:rsidRPr="007D03FA" w:rsidRDefault="007D03FA" w:rsidP="007D03FA">
            <w:pPr>
              <w:jc w:val="right"/>
              <w:rPr>
                <w:b/>
                <w:color w:val="231F20"/>
              </w:rPr>
            </w:pPr>
            <w:r w:rsidRPr="007D03FA">
              <w:rPr>
                <w:b/>
              </w:rPr>
              <w:t>600</w:t>
            </w:r>
          </w:p>
        </w:tc>
      </w:tr>
    </w:tbl>
    <w:p w14:paraId="07EAF803" w14:textId="77777777" w:rsidR="007D03FA" w:rsidRPr="007D03FA" w:rsidRDefault="007D03FA" w:rsidP="007D03FA">
      <w:pPr>
        <w:spacing w:after="48"/>
        <w:jc w:val="both"/>
        <w:textAlignment w:val="baseline"/>
        <w:rPr>
          <w:color w:val="231F20"/>
        </w:rPr>
      </w:pPr>
    </w:p>
    <w:p w14:paraId="07EAF804" w14:textId="77777777" w:rsidR="007D03FA" w:rsidRPr="007D03FA" w:rsidRDefault="007D03FA" w:rsidP="007D03FA">
      <w:pPr>
        <w:spacing w:after="48"/>
        <w:jc w:val="both"/>
        <w:textAlignment w:val="baseline"/>
        <w:rPr>
          <w:color w:val="231F20"/>
        </w:rPr>
      </w:pPr>
    </w:p>
    <w:p w14:paraId="07EAF805" w14:textId="77777777" w:rsidR="007D03FA" w:rsidRPr="007D03FA" w:rsidRDefault="007D03FA" w:rsidP="007D03FA">
      <w:pPr>
        <w:spacing w:after="160" w:line="259" w:lineRule="auto"/>
        <w:rPr>
          <w:color w:val="231F20"/>
        </w:rPr>
      </w:pPr>
      <w:r w:rsidRPr="007D03FA">
        <w:rPr>
          <w:rFonts w:ascii="Calibri" w:eastAsia="Calibri" w:hAnsi="Calibri"/>
          <w:color w:val="231F20"/>
          <w:sz w:val="22"/>
          <w:szCs w:val="22"/>
          <w:lang w:eastAsia="en-US"/>
        </w:rPr>
        <w:br w:type="page"/>
      </w:r>
    </w:p>
    <w:p w14:paraId="07EAF806" w14:textId="77777777" w:rsidR="007D03FA" w:rsidRPr="007D03FA" w:rsidRDefault="007D03FA" w:rsidP="007D03FA">
      <w:pPr>
        <w:spacing w:after="48"/>
        <w:textAlignment w:val="baseline"/>
        <w:rPr>
          <w:color w:val="231F20"/>
        </w:rPr>
      </w:pPr>
    </w:p>
    <w:p w14:paraId="07EAF807" w14:textId="77777777" w:rsidR="007D03FA" w:rsidRPr="007D03FA" w:rsidRDefault="007D03FA" w:rsidP="007D03FA">
      <w:pPr>
        <w:jc w:val="center"/>
        <w:textAlignment w:val="baseline"/>
      </w:pPr>
    </w:p>
    <w:p w14:paraId="07EAF808" w14:textId="77777777" w:rsidR="007D03FA" w:rsidRPr="007D03FA" w:rsidRDefault="007D03FA" w:rsidP="007D03FA">
      <w:pPr>
        <w:jc w:val="center"/>
        <w:textAlignment w:val="baseline"/>
        <w:rPr>
          <w:b/>
        </w:rPr>
      </w:pPr>
      <w:r w:rsidRPr="007D03FA">
        <w:rPr>
          <w:b/>
        </w:rPr>
        <w:t>OBRAZLOŽENJE</w:t>
      </w:r>
    </w:p>
    <w:p w14:paraId="07EAF809" w14:textId="77777777" w:rsidR="007D03FA" w:rsidRPr="007D03FA" w:rsidRDefault="007D03FA" w:rsidP="007D03FA">
      <w:pPr>
        <w:jc w:val="both"/>
        <w:textAlignment w:val="baseline"/>
      </w:pPr>
    </w:p>
    <w:p w14:paraId="07EAF80A" w14:textId="77777777" w:rsidR="007D03FA" w:rsidRPr="007D03FA" w:rsidRDefault="007D03FA" w:rsidP="007D03FA">
      <w:pPr>
        <w:ind w:right="1"/>
        <w:jc w:val="both"/>
      </w:pPr>
      <w:r w:rsidRPr="007D03FA">
        <w:t>Sukladno Zaključku Vlade Republike Hrvatske o smanjenju broja agencija, zavoda, fondova, instituta, zaklada, trgovačkih društava i drugih pravnih osoba s javnim ovlastima, KLASA: 022-03/18-07/355, URBROJ: 50301-25/06-18-2 od 02. kolovoza 2018. godine Agencija za kvalitetu i akreditaciju u zdravstvu i socijalnoj skrbi (u daljnjem tekstu: Agencija), pripaja se Ministarstvu zdravstva (u daljnjem tekstu: Ministarstvo). Nadalje, sukladno članku 32. Zakona o kvaliteti zdravstvene zaštite (u daljnjem tekstu: Zakon) Ministarstvo preuzima sve poslove, pismohranu i drugu dokumentaciju, sredstva za rad, prava i obveze i financijska sredstva Agencije a sukladno članku 34. Zakona, preuzima radnike zaposlene u Agenciji koji danom preuzimanja postaju državni službenici.</w:t>
      </w:r>
    </w:p>
    <w:p w14:paraId="07EAF80B" w14:textId="77777777" w:rsidR="007D03FA" w:rsidRPr="007D03FA" w:rsidRDefault="007D03FA" w:rsidP="007D03FA">
      <w:pPr>
        <w:jc w:val="both"/>
        <w:textAlignment w:val="baseline"/>
      </w:pPr>
    </w:p>
    <w:p w14:paraId="07EAF80C" w14:textId="77777777" w:rsidR="007D03FA" w:rsidRPr="007D03FA" w:rsidRDefault="007D03FA" w:rsidP="007D03FA">
      <w:pPr>
        <w:jc w:val="both"/>
        <w:textAlignment w:val="baseline"/>
      </w:pPr>
      <w:r w:rsidRPr="007D03FA">
        <w:t>Isto tako, sukladno članku 23. Zakona o izmjenama i dopunama Zakona o ustrojstvu i djelokrugu ministarstava i drugih središnjih tijela državne uprave dopunjen je djelokrug rada Ministarstva na način da su poslovi Agencije prešli u nadležnost Ministarstva.</w:t>
      </w:r>
    </w:p>
    <w:p w14:paraId="07EAF80D" w14:textId="77777777" w:rsidR="007D03FA" w:rsidRPr="007D03FA" w:rsidRDefault="007D03FA" w:rsidP="007D03FA">
      <w:pPr>
        <w:jc w:val="both"/>
        <w:textAlignment w:val="baseline"/>
      </w:pPr>
      <w:r w:rsidRPr="007D03FA">
        <w:t>U svezi s naprijed navedenim bilo je potrebno pristupiti dopuni Uredbe o unutarnjem ustrojstvu Ministarstva na način da se u Upravi za medicinsku djelatnost ustroji Sektor za kvalitetu, akreditaciju i zdravstvene tehnologije u čijem djelokrugu rada su poslovi iz nadležnosti dotadašnje Agencije u dijelu koji se odnose na kvalitetu, akreditaciju i zdravstvene tehnologije u zdravstvu.</w:t>
      </w:r>
    </w:p>
    <w:p w14:paraId="07EAF80E" w14:textId="77777777" w:rsidR="007D03FA" w:rsidRPr="007D03FA" w:rsidRDefault="007D03FA" w:rsidP="007D03FA">
      <w:pPr>
        <w:jc w:val="both"/>
        <w:textAlignment w:val="baseline"/>
      </w:pPr>
    </w:p>
    <w:p w14:paraId="07EAF80F" w14:textId="77777777" w:rsidR="007D03FA" w:rsidRPr="007D03FA" w:rsidRDefault="007D03FA" w:rsidP="007D03FA">
      <w:pPr>
        <w:jc w:val="both"/>
        <w:textAlignment w:val="baseline"/>
      </w:pPr>
      <w:r w:rsidRPr="007D03FA">
        <w:t xml:space="preserve">Budući se radi o vrlo opsežnim i specifičnim poslovima pojedinog upravnog područja, koji dosada nisu bili u djelokrugu rada Ministarstva, a vezano za ostvarivanje i unaprjeđenje sveobuhvatne kvalitete zdravstvene zaštite u Republici Hrvatskoj te postupak akreditacije zdravstvenih ustanova, trgovačkih društava koja obavljaju zdravstvenu djelatnost te privatnih zdravstvenih radnika, kao i procjena zdravstvenih tehnologija, a radi osiguranja i smanjivanja rizika za život i zdravlje, navedeno područje nije bilo moguće inkorporirati u postojeće ustrojstvene jedinice u Upravi za medicinsku djelatnost. </w:t>
      </w:r>
    </w:p>
    <w:p w14:paraId="07EAF810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</w:p>
    <w:p w14:paraId="07EAF811" w14:textId="77777777" w:rsidR="007D03FA" w:rsidRPr="007D03FA" w:rsidRDefault="007D03FA" w:rsidP="007D03FA">
      <w:pPr>
        <w:jc w:val="both"/>
        <w:rPr>
          <w:lang w:eastAsia="en-US"/>
        </w:rPr>
      </w:pPr>
      <w:r w:rsidRPr="007D03FA">
        <w:rPr>
          <w:rFonts w:eastAsia="Calibri"/>
          <w:lang w:eastAsia="en-US"/>
        </w:rPr>
        <w:t xml:space="preserve">Sektor za kvalitetu, akreditaciju i zdravstvene tehnologije obavlja poslove osiguranja, unaprjeđenja, promicanja i praćenja kvalitete zdravstvene zaštite i sigurnosti pacijenata te stručne i upravne poslove vezane uz postupak akreditacije nositelja zdravstvene djelatnosti i poslove vezane za postupak procjene zdravstvenih tehnologija. </w:t>
      </w:r>
    </w:p>
    <w:p w14:paraId="07EAF812" w14:textId="77777777" w:rsidR="007D03FA" w:rsidRPr="007D03FA" w:rsidRDefault="007D03FA" w:rsidP="007D03FA">
      <w:pPr>
        <w:jc w:val="both"/>
        <w:textAlignment w:val="baseline"/>
      </w:pPr>
      <w:r w:rsidRPr="007D03FA">
        <w:t>Navedeni Sektor ustrojava se sa dvije službe u svom sastavu i to: Služba za kvalitetu i akreditaciju (sa devet izvršitelja) i Služba za zdravstvene tehnologije (sa šest izvršitelja) jer se smatra da će za obavljanje specifičnih stručnih poslova iz naprijed navedenog djelokruga u navedenim službama biti dostatan planirani broj izvršitelja. Prilikom ustrojavanja rukovodilo se načelom racionalnosti.</w:t>
      </w:r>
    </w:p>
    <w:p w14:paraId="07EAF813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 xml:space="preserve">Služba za kvalitetu i akreditaciju osigurava preduvjete za unapređenje kvalitete zdravstvene zaštite i sigurnosti pacijenata koji su određeni zakonskim propisima i Nacionalnom strategijom razvoja zdravstva 2012. – 2020. te izrađuje i unaprjeđuje akreditacijske standarde za nositelje zdravstvene djelatnosti te procedure za postupak vanjske procjene akreditacijskih standarda za zdravstvene ustanove te provodi vanjsku procjenu nositelja zdravstvene djelatnosti. </w:t>
      </w:r>
    </w:p>
    <w:p w14:paraId="07EAF814" w14:textId="77777777" w:rsidR="007D03FA" w:rsidRPr="007D03FA" w:rsidRDefault="007D03FA" w:rsidP="007D03FA">
      <w:pPr>
        <w:jc w:val="both"/>
        <w:rPr>
          <w:rFonts w:eastAsia="Calibri"/>
          <w:lang w:eastAsia="en-US"/>
        </w:rPr>
      </w:pPr>
      <w:r w:rsidRPr="007D03FA">
        <w:rPr>
          <w:rFonts w:eastAsia="Calibri"/>
          <w:lang w:eastAsia="en-US"/>
        </w:rPr>
        <w:t>Služba za zdravstvene tehnologije uspostavlja sustav za procjenu novih ili već postojećih zdravstvenih tehnologija te provodi postupke procjene zdravstvenih tehnologija na nacionalnoj i međunarodnoj razini.</w:t>
      </w:r>
    </w:p>
    <w:p w14:paraId="07EAF815" w14:textId="77777777" w:rsidR="007D03FA" w:rsidRPr="007D03FA" w:rsidRDefault="007D03FA" w:rsidP="007D03FA">
      <w:pPr>
        <w:jc w:val="both"/>
        <w:textAlignment w:val="baseline"/>
      </w:pPr>
    </w:p>
    <w:p w14:paraId="07EAF816" w14:textId="77777777" w:rsidR="007D03FA" w:rsidRPr="007D03FA" w:rsidRDefault="007D03FA" w:rsidP="007D03FA">
      <w:pPr>
        <w:jc w:val="both"/>
        <w:textAlignment w:val="baseline"/>
      </w:pPr>
      <w:r w:rsidRPr="007D03FA">
        <w:lastRenderedPageBreak/>
        <w:t xml:space="preserve">Zbog provođenja sustavnih, trajnih aktivnosti na području kvalitete zdravstvene zaštite, djelatnosti akreditacije i procjena zdravstvenih tehnologija, u predstojećem razdoblju do 2021. godine, vodilo se računa da broj izvršitelja u pojedinoj ustrojstvenoj jedinici novoga Sektora može odgovoriti izvršavanju radnih zadataka iz djelokruga rada. Navedeni ustroj izrađen je s ciljem ostvarivanja i unaprjeđenja sveobuhvatne kvalitete zdravstvene zaštite u Republici Hrvatskoj, osiguranja sigurnosti pacijenata kao i </w:t>
      </w:r>
      <w:r w:rsidRPr="007D03FA">
        <w:rPr>
          <w:rFonts w:eastAsia="Calibri"/>
          <w:bCs/>
        </w:rPr>
        <w:t xml:space="preserve">poboljšanja učinkovitosti zdravstvene zaštite na nacionalnoj razini. </w:t>
      </w:r>
      <w:r w:rsidRPr="007D03FA">
        <w:t xml:space="preserve">Slijedom navedenog predlaže se ukupan broj od 600 izvršitelja, čime se broj izvršitelja s broja 584 povećava za 16 izvršitelja u odnosu na raniji ustroj Ministarstva. </w:t>
      </w:r>
    </w:p>
    <w:p w14:paraId="07EAF817" w14:textId="77777777" w:rsidR="007D03FA" w:rsidRPr="007D03FA" w:rsidRDefault="007D03FA" w:rsidP="007D03FA">
      <w:pPr>
        <w:jc w:val="both"/>
        <w:textAlignment w:val="baseline"/>
      </w:pPr>
    </w:p>
    <w:p w14:paraId="07EAF818" w14:textId="77777777" w:rsidR="007D03FA" w:rsidRPr="007D03FA" w:rsidRDefault="007D03FA" w:rsidP="007D03FA">
      <w:pPr>
        <w:jc w:val="both"/>
        <w:textAlignment w:val="baseline"/>
        <w:rPr>
          <w:bCs/>
        </w:rPr>
      </w:pPr>
      <w:r w:rsidRPr="007D03FA">
        <w:t xml:space="preserve">Ministarstvo zdravstva preuzima ukupno 16 radnika Agencije. </w:t>
      </w:r>
      <w:r w:rsidRPr="007D03FA">
        <w:rPr>
          <w:bCs/>
        </w:rPr>
        <w:t>Ministarstvo raspolaže dostatnim sredstvima za plaće državnih službenika prema predloženom ustroju budući su ista osigurana u Državnom proračunu za 2019. godinu i projekcijama za 2020. i 2021. godinu.</w:t>
      </w:r>
    </w:p>
    <w:p w14:paraId="07EAF819" w14:textId="77777777" w:rsidR="007D03FA" w:rsidRPr="007D03FA" w:rsidRDefault="007D03FA" w:rsidP="007D03FA">
      <w:pPr>
        <w:spacing w:after="48"/>
        <w:jc w:val="center"/>
        <w:textAlignment w:val="baseline"/>
        <w:rPr>
          <w:color w:val="231F20"/>
        </w:rPr>
      </w:pPr>
    </w:p>
    <w:p w14:paraId="07EAF81A" w14:textId="77777777" w:rsidR="007D03FA" w:rsidRPr="007D03FA" w:rsidRDefault="007D03FA" w:rsidP="007D03FA">
      <w:pPr>
        <w:spacing w:after="48"/>
        <w:jc w:val="center"/>
        <w:textAlignment w:val="baseline"/>
        <w:rPr>
          <w:color w:val="231F20"/>
        </w:rPr>
      </w:pPr>
    </w:p>
    <w:p w14:paraId="07EAF81B" w14:textId="77777777" w:rsidR="007D03FA" w:rsidRPr="007D03FA" w:rsidRDefault="007D03FA" w:rsidP="007D03FA">
      <w:pPr>
        <w:spacing w:after="48"/>
        <w:jc w:val="center"/>
        <w:textAlignment w:val="baseline"/>
        <w:rPr>
          <w:color w:val="231F20"/>
        </w:rPr>
      </w:pPr>
    </w:p>
    <w:p w14:paraId="07EAF81C" w14:textId="77777777" w:rsidR="007D03FA" w:rsidRPr="007D03FA" w:rsidRDefault="007D03FA" w:rsidP="007D03FA">
      <w:pPr>
        <w:spacing w:after="48"/>
        <w:jc w:val="center"/>
        <w:textAlignment w:val="baseline"/>
        <w:rPr>
          <w:color w:val="231F20"/>
        </w:rPr>
      </w:pPr>
    </w:p>
    <w:p w14:paraId="07EAF81D" w14:textId="77777777" w:rsidR="007D03FA" w:rsidRPr="007D03FA" w:rsidRDefault="007D03FA" w:rsidP="007D03FA">
      <w:pPr>
        <w:spacing w:after="160" w:line="259" w:lineRule="auto"/>
        <w:rPr>
          <w:rFonts w:eastAsia="Calibri"/>
          <w:lang w:eastAsia="en-US"/>
        </w:rPr>
      </w:pPr>
    </w:p>
    <w:p w14:paraId="07EAF81E" w14:textId="77777777" w:rsidR="00CE78D1" w:rsidRPr="00CE78D1" w:rsidRDefault="00CE78D1" w:rsidP="00CE78D1"/>
    <w:p w14:paraId="07EAF81F" w14:textId="77777777" w:rsidR="00CE78D1" w:rsidRPr="00CE78D1" w:rsidRDefault="00CE78D1" w:rsidP="00CE78D1"/>
    <w:p w14:paraId="07EAF820" w14:textId="77777777" w:rsidR="00CE78D1" w:rsidRPr="00CE78D1" w:rsidRDefault="00CE78D1" w:rsidP="00CE78D1"/>
    <w:p w14:paraId="07EAF821" w14:textId="77777777" w:rsidR="00CE78D1" w:rsidRPr="00CE78D1" w:rsidRDefault="00CE78D1" w:rsidP="00CE78D1"/>
    <w:p w14:paraId="07EAF822" w14:textId="77777777" w:rsidR="00CE78D1" w:rsidRPr="00CE78D1" w:rsidRDefault="00CE78D1" w:rsidP="00CE78D1"/>
    <w:p w14:paraId="07EAF823" w14:textId="77777777" w:rsidR="00CE78D1" w:rsidRPr="00CE78D1" w:rsidRDefault="00CE78D1" w:rsidP="00CE78D1"/>
    <w:p w14:paraId="07EAF824" w14:textId="77777777" w:rsidR="00CE78D1" w:rsidRDefault="00CE78D1" w:rsidP="00CE78D1"/>
    <w:p w14:paraId="07EAF825" w14:textId="77777777" w:rsidR="00CE78D1" w:rsidRDefault="00CE78D1" w:rsidP="00CE78D1"/>
    <w:p w14:paraId="07EAF826" w14:textId="77777777" w:rsidR="008F0DD4" w:rsidRDefault="008F0DD4" w:rsidP="00CE78D1"/>
    <w:p w14:paraId="07EAF827" w14:textId="77777777" w:rsidR="00742B55" w:rsidRDefault="00742B55" w:rsidP="00CE78D1"/>
    <w:p w14:paraId="07EAF828" w14:textId="77777777" w:rsidR="00742B55" w:rsidRDefault="00742B55" w:rsidP="00CE78D1"/>
    <w:p w14:paraId="07EAF829" w14:textId="77777777" w:rsidR="00742B55" w:rsidRDefault="00742B55" w:rsidP="00CE78D1"/>
    <w:p w14:paraId="07EAF82A" w14:textId="77777777" w:rsidR="009F4DE3" w:rsidRDefault="009F4DE3" w:rsidP="009F4DE3">
      <w:pPr>
        <w:jc w:val="right"/>
        <w:rPr>
          <w:b/>
        </w:rPr>
      </w:pPr>
    </w:p>
    <w:sectPr w:rsidR="009F4DE3" w:rsidSect="007D03FA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DE19" w14:textId="77777777" w:rsidR="00391E55" w:rsidRDefault="00391E55" w:rsidP="0011560A">
      <w:r>
        <w:separator/>
      </w:r>
    </w:p>
  </w:endnote>
  <w:endnote w:type="continuationSeparator" w:id="0">
    <w:p w14:paraId="5964E81A" w14:textId="77777777" w:rsidR="00391E55" w:rsidRDefault="00391E5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F83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F83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5F8A" w14:textId="77777777" w:rsidR="00391E55" w:rsidRDefault="00391E55" w:rsidP="0011560A">
      <w:r>
        <w:separator/>
      </w:r>
    </w:p>
  </w:footnote>
  <w:footnote w:type="continuationSeparator" w:id="0">
    <w:p w14:paraId="617F6C04" w14:textId="77777777" w:rsidR="00391E55" w:rsidRDefault="00391E5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7EAF83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FA">
          <w:rPr>
            <w:noProof/>
          </w:rPr>
          <w:t>12</w:t>
        </w:r>
        <w:r>
          <w:fldChar w:fldCharType="end"/>
        </w:r>
      </w:p>
    </w:sdtContent>
  </w:sdt>
  <w:p w14:paraId="07EAF83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F833" w14:textId="77777777" w:rsidR="003D56AD" w:rsidRDefault="003D56AD">
    <w:pPr>
      <w:pStyle w:val="Header"/>
      <w:jc w:val="center"/>
    </w:pPr>
  </w:p>
  <w:p w14:paraId="07EAF83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179764"/>
      <w:docPartObj>
        <w:docPartGallery w:val="Page Numbers (Top of Page)"/>
        <w:docPartUnique/>
      </w:docPartObj>
    </w:sdtPr>
    <w:sdtEndPr/>
    <w:sdtContent>
      <w:p w14:paraId="07EAF836" w14:textId="7CB147A0" w:rsidR="007D03FA" w:rsidRDefault="007D03F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FB">
          <w:rPr>
            <w:noProof/>
          </w:rPr>
          <w:t>1</w:t>
        </w:r>
        <w:r>
          <w:fldChar w:fldCharType="end"/>
        </w:r>
      </w:p>
    </w:sdtContent>
  </w:sdt>
  <w:p w14:paraId="07EAF83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94EFB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1E55"/>
    <w:rsid w:val="003929F5"/>
    <w:rsid w:val="003A2F05"/>
    <w:rsid w:val="003C09D8"/>
    <w:rsid w:val="003C6B14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1A2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D03FA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16E3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AF42D"/>
  <w15:docId w15:val="{102E6F49-6C21-48EE-A595-E84899D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D03FA"/>
  </w:style>
  <w:style w:type="paragraph" w:customStyle="1" w:styleId="box458411">
    <w:name w:val="box_458411"/>
    <w:basedOn w:val="Normal"/>
    <w:rsid w:val="007D03FA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7D03FA"/>
  </w:style>
  <w:style w:type="paragraph" w:customStyle="1" w:styleId="t-9-8">
    <w:name w:val="t-9-8"/>
    <w:basedOn w:val="Normal"/>
    <w:rsid w:val="007D03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03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D03F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D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0B0A-94F1-47F8-9F03-A8F2CB6933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770707-17EF-42BD-92C0-5095EB48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2AC85-5482-48E5-8364-5845C0DA04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B041DC-2764-4755-A8C3-633CD5DECA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42591-8325-45F9-BC75-781752DF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2019-02-06T15:43:00Z</dcterms:created>
  <dcterms:modified xsi:type="dcterms:W3CDTF">2019-02-06T15:43:00Z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