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77F7F">
        <w:t>7</w:t>
      </w:r>
      <w:r w:rsidRPr="003A2F05">
        <w:t xml:space="preserve">. </w:t>
      </w:r>
      <w:r w:rsidR="00577F7F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77F7F">
          <w:headerReference w:type="default" r:id="rId13"/>
          <w:footerReference w:type="first" r:id="rId14"/>
          <w:type w:val="continuous"/>
          <w:pgSz w:w="11906" w:h="16838"/>
          <w:pgMar w:top="1417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C3D44" w:rsidP="005F431F">
            <w:pPr>
              <w:spacing w:line="360" w:lineRule="auto"/>
            </w:pPr>
            <w:r>
              <w:t xml:space="preserve">Ministarstvo </w:t>
            </w:r>
            <w:r w:rsidR="005F431F">
              <w:t>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77F7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F431F" w:rsidP="005F431F">
            <w:pPr>
              <w:spacing w:line="360" w:lineRule="auto"/>
              <w:jc w:val="both"/>
            </w:pPr>
            <w:r w:rsidRPr="005F431F">
              <w:t>Prijedlog odluke o davanju suglasnosti društvu Zračna luka Osijek d.o.o., Osijek, za kreditno zaduženje kod Hrvatske poštanske banke d.d., Zagreb, radi izmirenja dospjelih kreditnih i drugih obveza sukladno Planu poslovanja Zračne luke Osijek d.o.o. za 2019. godinu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Pr="00CE78D1" w:rsidRDefault="00A362AB" w:rsidP="00CE78D1"/>
    <w:p w:rsidR="005F431F" w:rsidRPr="007E037B" w:rsidRDefault="005F431F" w:rsidP="005F431F">
      <w:pPr>
        <w:jc w:val="right"/>
        <w:outlineLvl w:val="0"/>
        <w:rPr>
          <w:b/>
          <w:bCs/>
        </w:rPr>
      </w:pPr>
      <w:r w:rsidRPr="007E037B">
        <w:rPr>
          <w:b/>
          <w:bCs/>
        </w:rPr>
        <w:t xml:space="preserve">Prijedlog </w:t>
      </w:r>
    </w:p>
    <w:p w:rsidR="005F431F" w:rsidRDefault="005F431F" w:rsidP="005F431F">
      <w:pPr>
        <w:jc w:val="both"/>
        <w:rPr>
          <w:b/>
          <w:bCs/>
        </w:rPr>
      </w:pPr>
    </w:p>
    <w:p w:rsidR="005F431F" w:rsidRDefault="005F431F" w:rsidP="005F431F">
      <w:pPr>
        <w:jc w:val="both"/>
        <w:rPr>
          <w:b/>
          <w:bCs/>
        </w:rPr>
      </w:pPr>
    </w:p>
    <w:p w:rsidR="005F431F" w:rsidRDefault="005F431F" w:rsidP="005F431F">
      <w:pPr>
        <w:jc w:val="both"/>
        <w:rPr>
          <w:b/>
          <w:bCs/>
        </w:rPr>
      </w:pPr>
    </w:p>
    <w:p w:rsidR="005F431F" w:rsidRDefault="005F431F" w:rsidP="005F431F">
      <w:pPr>
        <w:jc w:val="both"/>
        <w:rPr>
          <w:b/>
          <w:bCs/>
        </w:rPr>
      </w:pPr>
    </w:p>
    <w:p w:rsidR="005F431F" w:rsidRPr="007E037B" w:rsidRDefault="005F431F" w:rsidP="005F431F">
      <w:pPr>
        <w:jc w:val="both"/>
        <w:rPr>
          <w:b/>
          <w:bCs/>
        </w:rPr>
      </w:pPr>
    </w:p>
    <w:p w:rsidR="005F431F" w:rsidRPr="007E037B" w:rsidRDefault="005F431F" w:rsidP="005F431F">
      <w:pPr>
        <w:ind w:firstLine="1416"/>
        <w:jc w:val="both"/>
      </w:pPr>
      <w:r w:rsidRPr="007E037B">
        <w:t>Na temelju članka 82. Zakona o proračunu (Narodne novine, br</w:t>
      </w:r>
      <w:r>
        <w:t>.</w:t>
      </w:r>
      <w:r w:rsidRPr="007E037B">
        <w:t xml:space="preserve"> 87/08, 136/12 i 15/15) i članka 36. Zakona o izvršavanju Državnog proračuna republike Hrvatske za 2019. godinu (Narodne novine</w:t>
      </w:r>
      <w:r>
        <w:t>,</w:t>
      </w:r>
      <w:r w:rsidRPr="007E037B">
        <w:t xml:space="preserve"> broj 113/18), Vlada Republike Hrvatske je na sjednici održanoj ___________ 2019. godine donijela</w:t>
      </w:r>
    </w:p>
    <w:p w:rsidR="005F431F" w:rsidRPr="007E037B" w:rsidRDefault="005F431F" w:rsidP="005F431F">
      <w:pPr>
        <w:ind w:firstLine="426"/>
        <w:jc w:val="both"/>
      </w:pPr>
    </w:p>
    <w:p w:rsidR="005F431F" w:rsidRPr="007E037B" w:rsidRDefault="005F431F" w:rsidP="005F431F">
      <w:pPr>
        <w:jc w:val="center"/>
        <w:outlineLvl w:val="0"/>
        <w:rPr>
          <w:b/>
        </w:rPr>
      </w:pPr>
    </w:p>
    <w:p w:rsidR="005F431F" w:rsidRDefault="005F431F" w:rsidP="005F431F">
      <w:pPr>
        <w:jc w:val="center"/>
        <w:outlineLvl w:val="0"/>
        <w:rPr>
          <w:b/>
        </w:rPr>
      </w:pPr>
      <w:r w:rsidRPr="007E037B">
        <w:rPr>
          <w:b/>
        </w:rPr>
        <w:t>O D L U K U</w:t>
      </w:r>
    </w:p>
    <w:p w:rsidR="005F431F" w:rsidRPr="007E037B" w:rsidRDefault="005F431F" w:rsidP="005F431F">
      <w:pPr>
        <w:jc w:val="center"/>
        <w:outlineLvl w:val="0"/>
        <w:rPr>
          <w:b/>
        </w:rPr>
      </w:pPr>
    </w:p>
    <w:p w:rsidR="005F431F" w:rsidRPr="007E037B" w:rsidRDefault="005F431F" w:rsidP="005F431F">
      <w:pPr>
        <w:jc w:val="center"/>
        <w:rPr>
          <w:b/>
          <w:bCs/>
        </w:rPr>
      </w:pPr>
      <w:r w:rsidRPr="007E037B">
        <w:rPr>
          <w:b/>
          <w:bCs/>
        </w:rPr>
        <w:t>o davanju suglasnosti  društvu Zračna luka Osijek d.o.o., Osijek za kreditno zaduženje</w:t>
      </w:r>
    </w:p>
    <w:p w:rsidR="005F431F" w:rsidRPr="007E037B" w:rsidRDefault="005F431F" w:rsidP="005F431F">
      <w:pPr>
        <w:jc w:val="center"/>
      </w:pPr>
      <w:r w:rsidRPr="007E037B">
        <w:rPr>
          <w:b/>
          <w:bCs/>
        </w:rPr>
        <w:t xml:space="preserve">kod Hrvatske poštanske banke d.d., Zagreb, radi </w:t>
      </w:r>
      <w:r w:rsidRPr="007E037B">
        <w:rPr>
          <w:b/>
        </w:rPr>
        <w:t>izmirenja dospjelih kreditnih i drugih obveza sukladno Planu poslovanja Zračne luke Osijek d.o.o., za 2019. godinu</w:t>
      </w:r>
    </w:p>
    <w:p w:rsidR="005F431F" w:rsidRDefault="005F431F" w:rsidP="005F431F">
      <w:pPr>
        <w:jc w:val="center"/>
        <w:outlineLvl w:val="0"/>
        <w:rPr>
          <w:b/>
          <w:bCs/>
        </w:rPr>
      </w:pPr>
    </w:p>
    <w:p w:rsidR="005F431F" w:rsidRPr="007E037B" w:rsidRDefault="005F431F" w:rsidP="005F431F">
      <w:pPr>
        <w:jc w:val="center"/>
        <w:outlineLvl w:val="0"/>
        <w:rPr>
          <w:b/>
          <w:bCs/>
        </w:rPr>
      </w:pPr>
    </w:p>
    <w:p w:rsidR="005F431F" w:rsidRPr="007E037B" w:rsidRDefault="005F431F" w:rsidP="005F431F">
      <w:pPr>
        <w:jc w:val="center"/>
        <w:outlineLvl w:val="0"/>
        <w:rPr>
          <w:b/>
          <w:bCs/>
        </w:rPr>
      </w:pPr>
      <w:r w:rsidRPr="007E037B">
        <w:rPr>
          <w:b/>
          <w:bCs/>
        </w:rPr>
        <w:t>I.</w:t>
      </w:r>
    </w:p>
    <w:p w:rsidR="005F431F" w:rsidRPr="007E037B" w:rsidRDefault="005F431F" w:rsidP="005F431F">
      <w:pPr>
        <w:jc w:val="center"/>
        <w:outlineLvl w:val="0"/>
        <w:rPr>
          <w:b/>
          <w:bCs/>
        </w:rPr>
      </w:pPr>
    </w:p>
    <w:p w:rsidR="005F431F" w:rsidRPr="007E037B" w:rsidRDefault="005F431F" w:rsidP="005F431F">
      <w:pPr>
        <w:ind w:firstLine="1416"/>
        <w:jc w:val="both"/>
      </w:pPr>
      <w:r w:rsidRPr="007E037B">
        <w:t>Daje se suglasnost društvu Zračna luka Osijek d.o.o., Osijek za kreditno zaduženje kod Hrvatske poštanske banke d.d.</w:t>
      </w:r>
      <w:r>
        <w:t>, Zagreb,</w:t>
      </w:r>
      <w:r w:rsidRPr="007E037B">
        <w:rPr>
          <w:bCs/>
        </w:rPr>
        <w:t xml:space="preserve"> u iznosu od 22.000.000,00 kuna</w:t>
      </w:r>
      <w:r>
        <w:rPr>
          <w:bCs/>
        </w:rPr>
        <w:t>,</w:t>
      </w:r>
      <w:r w:rsidRPr="007E037B">
        <w:rPr>
          <w:bCs/>
        </w:rPr>
        <w:t xml:space="preserve"> radi </w:t>
      </w:r>
      <w:r w:rsidRPr="007E037B">
        <w:t xml:space="preserve">izmirenja dospjelih kreditnih i drugih obveza sukladno Planu poslovanja Zračne luke Osijek d.o.o. za 2019. godinu.                                                        </w:t>
      </w:r>
    </w:p>
    <w:p w:rsidR="005F431F" w:rsidRPr="007E037B" w:rsidRDefault="005F431F" w:rsidP="005F431F">
      <w:pPr>
        <w:jc w:val="center"/>
        <w:outlineLvl w:val="0"/>
        <w:rPr>
          <w:b/>
          <w:bCs/>
        </w:rPr>
      </w:pPr>
    </w:p>
    <w:p w:rsidR="005F431F" w:rsidRPr="007E037B" w:rsidRDefault="005F431F" w:rsidP="005F431F">
      <w:pPr>
        <w:jc w:val="center"/>
        <w:outlineLvl w:val="0"/>
        <w:rPr>
          <w:b/>
          <w:bCs/>
        </w:rPr>
      </w:pPr>
      <w:r w:rsidRPr="007E037B">
        <w:rPr>
          <w:b/>
          <w:bCs/>
        </w:rPr>
        <w:t>II.</w:t>
      </w:r>
    </w:p>
    <w:p w:rsidR="005F431F" w:rsidRPr="007E037B" w:rsidRDefault="005F431F" w:rsidP="005F431F">
      <w:pPr>
        <w:jc w:val="center"/>
        <w:outlineLvl w:val="0"/>
        <w:rPr>
          <w:b/>
          <w:bCs/>
        </w:rPr>
      </w:pPr>
    </w:p>
    <w:p w:rsidR="005F431F" w:rsidRPr="007E037B" w:rsidRDefault="005F431F" w:rsidP="005F431F">
      <w:pPr>
        <w:ind w:left="708" w:firstLine="708"/>
        <w:jc w:val="both"/>
      </w:pPr>
      <w:r w:rsidRPr="007E037B">
        <w:t>Suglasnost iz točke I. ove Odluke daje se uz sljedeće uvjete:</w:t>
      </w:r>
    </w:p>
    <w:p w:rsidR="005F431F" w:rsidRPr="007E037B" w:rsidRDefault="005F431F" w:rsidP="005F431F">
      <w:pPr>
        <w:jc w:val="both"/>
        <w:rPr>
          <w:bCs/>
          <w:lang w:eastAsia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5F431F" w:rsidRPr="007E037B" w:rsidTr="008C2D56">
        <w:tc>
          <w:tcPr>
            <w:tcW w:w="2943" w:type="dxa"/>
          </w:tcPr>
          <w:p w:rsidR="005F431F" w:rsidRPr="007E037B" w:rsidRDefault="005F431F" w:rsidP="008C2D56">
            <w:pPr>
              <w:jc w:val="both"/>
            </w:pPr>
            <w:r w:rsidRPr="007E037B">
              <w:t>- davatelj kredita:</w:t>
            </w: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  <w:r w:rsidRPr="007E037B">
              <w:t xml:space="preserve">- korisnik kredita: </w:t>
            </w:r>
          </w:p>
          <w:p w:rsidR="005F431F" w:rsidRPr="007E037B" w:rsidRDefault="005F431F" w:rsidP="008C2D56">
            <w:pPr>
              <w:jc w:val="both"/>
            </w:pPr>
          </w:p>
        </w:tc>
        <w:tc>
          <w:tcPr>
            <w:tcW w:w="6521" w:type="dxa"/>
          </w:tcPr>
          <w:p w:rsidR="005F431F" w:rsidRPr="007E037B" w:rsidRDefault="005F431F" w:rsidP="008C2D56">
            <w:pPr>
              <w:jc w:val="both"/>
            </w:pPr>
            <w:r w:rsidRPr="007E037B">
              <w:t>Hrvatska poštanska banka d.d.</w:t>
            </w:r>
            <w:r>
              <w:t>,</w:t>
            </w:r>
            <w:r w:rsidRPr="007E037B">
              <w:t xml:space="preserve"> Zagreb</w:t>
            </w: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  <w:r w:rsidRPr="007E037B">
              <w:t>Zračna luka Osijek d.o.o., Osijek</w:t>
            </w:r>
          </w:p>
        </w:tc>
      </w:tr>
      <w:tr w:rsidR="005F431F" w:rsidRPr="007E037B" w:rsidTr="008C2D56">
        <w:tc>
          <w:tcPr>
            <w:tcW w:w="2943" w:type="dxa"/>
          </w:tcPr>
          <w:p w:rsidR="005F431F" w:rsidRPr="007E037B" w:rsidRDefault="005F431F" w:rsidP="008C2D56">
            <w:pPr>
              <w:jc w:val="both"/>
            </w:pPr>
            <w:r w:rsidRPr="007E037B">
              <w:t>- iznos kredita:</w:t>
            </w: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  <w:r w:rsidRPr="007E037B">
              <w:t xml:space="preserve">- program kreditiranja: </w:t>
            </w:r>
          </w:p>
        </w:tc>
        <w:tc>
          <w:tcPr>
            <w:tcW w:w="6521" w:type="dxa"/>
          </w:tcPr>
          <w:p w:rsidR="005F431F" w:rsidRPr="007E037B" w:rsidRDefault="005F431F" w:rsidP="008C2D56">
            <w:pPr>
              <w:jc w:val="both"/>
              <w:rPr>
                <w:bCs/>
              </w:rPr>
            </w:pPr>
            <w:r w:rsidRPr="007E037B">
              <w:rPr>
                <w:bCs/>
              </w:rPr>
              <w:t xml:space="preserve">22.000.000,00 kuna, uvećano za pripadajuće kamate, naknade i troškove, sve sukladno ugovoru o kreditu i eventualnim dodacima istom </w:t>
            </w:r>
          </w:p>
          <w:p w:rsidR="005F431F" w:rsidRPr="007E037B" w:rsidRDefault="005F431F" w:rsidP="008C2D56">
            <w:pPr>
              <w:jc w:val="both"/>
              <w:rPr>
                <w:bCs/>
              </w:rPr>
            </w:pPr>
          </w:p>
          <w:p w:rsidR="005F431F" w:rsidRPr="007E037B" w:rsidRDefault="005F431F" w:rsidP="008C2D56">
            <w:pPr>
              <w:jc w:val="both"/>
              <w:rPr>
                <w:bCs/>
              </w:rPr>
            </w:pPr>
            <w:r w:rsidRPr="007E037B">
              <w:rPr>
                <w:bCs/>
              </w:rPr>
              <w:t>dugoročni kredit u kunama</w:t>
            </w:r>
          </w:p>
          <w:p w:rsidR="005F431F" w:rsidRPr="007E037B" w:rsidRDefault="005F431F" w:rsidP="008C2D56">
            <w:pPr>
              <w:jc w:val="both"/>
            </w:pPr>
          </w:p>
        </w:tc>
      </w:tr>
      <w:tr w:rsidR="005F431F" w:rsidRPr="007E037B" w:rsidTr="008C2D56">
        <w:tc>
          <w:tcPr>
            <w:tcW w:w="2943" w:type="dxa"/>
          </w:tcPr>
          <w:p w:rsidR="005F431F" w:rsidRPr="007E037B" w:rsidRDefault="005F431F" w:rsidP="008C2D56">
            <w:pPr>
              <w:jc w:val="both"/>
            </w:pPr>
            <w:r w:rsidRPr="007E037B">
              <w:t>- namjena:</w:t>
            </w:r>
          </w:p>
        </w:tc>
        <w:tc>
          <w:tcPr>
            <w:tcW w:w="6521" w:type="dxa"/>
          </w:tcPr>
          <w:p w:rsidR="005F431F" w:rsidRPr="007E037B" w:rsidRDefault="005F431F" w:rsidP="008C2D56">
            <w:pPr>
              <w:jc w:val="both"/>
            </w:pPr>
            <w:r w:rsidRPr="007E037B">
              <w:t xml:space="preserve">izmirenje dospjelih kreditnih i drugih obveza sukladno Planu poslovanja Zračne luke Osijek d.o.o. za 2019. godinu                                                        </w:t>
            </w:r>
          </w:p>
          <w:p w:rsidR="005F431F" w:rsidRPr="007E037B" w:rsidRDefault="005F431F" w:rsidP="008C2D56">
            <w:pPr>
              <w:jc w:val="both"/>
            </w:pPr>
          </w:p>
        </w:tc>
      </w:tr>
      <w:tr w:rsidR="005F431F" w:rsidRPr="007E037B" w:rsidTr="008C2D56">
        <w:tc>
          <w:tcPr>
            <w:tcW w:w="2943" w:type="dxa"/>
          </w:tcPr>
          <w:p w:rsidR="005F431F" w:rsidRPr="007E037B" w:rsidRDefault="005F431F" w:rsidP="008C2D56">
            <w:pPr>
              <w:tabs>
                <w:tab w:val="left" w:pos="2235"/>
              </w:tabs>
              <w:jc w:val="both"/>
            </w:pPr>
            <w:r w:rsidRPr="007E037B">
              <w:t xml:space="preserve">- rok i način korištenja: </w:t>
            </w: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</w:p>
          <w:p w:rsidR="005F431F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  <w:r w:rsidRPr="007E037B">
              <w:lastRenderedPageBreak/>
              <w:t xml:space="preserve">- poček: </w:t>
            </w:r>
          </w:p>
        </w:tc>
        <w:tc>
          <w:tcPr>
            <w:tcW w:w="6521" w:type="dxa"/>
          </w:tcPr>
          <w:p w:rsidR="005F431F" w:rsidRDefault="005F431F" w:rsidP="008C2D56">
            <w:pPr>
              <w:jc w:val="both"/>
            </w:pPr>
            <w:r w:rsidRPr="007E037B">
              <w:lastRenderedPageBreak/>
              <w:t>jednokratno, odmah po potpisu ugovora, prema popisu u Prilogu, koji je sastavni dio ove Odluke, uz naknadno pravdanje dokumentacijom za namjensko trošenje sredstava odnosno podmirenje obveza</w:t>
            </w:r>
          </w:p>
          <w:p w:rsidR="005F431F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  <w:r w:rsidRPr="007E037B">
              <w:lastRenderedPageBreak/>
              <w:t>2 godine od dana prijenosa kredita u otplatu</w:t>
            </w:r>
          </w:p>
        </w:tc>
      </w:tr>
      <w:tr w:rsidR="005F431F" w:rsidRPr="007E037B" w:rsidTr="008C2D56">
        <w:tc>
          <w:tcPr>
            <w:tcW w:w="2943" w:type="dxa"/>
          </w:tcPr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  <w:r w:rsidRPr="007E037B">
              <w:t>- način i rok vraćanja:</w:t>
            </w:r>
          </w:p>
        </w:tc>
        <w:tc>
          <w:tcPr>
            <w:tcW w:w="6521" w:type="dxa"/>
          </w:tcPr>
          <w:p w:rsidR="005F431F" w:rsidRPr="007E037B" w:rsidRDefault="005F431F" w:rsidP="008C2D56"/>
          <w:p w:rsidR="005F431F" w:rsidRPr="007E037B" w:rsidRDefault="005F431F" w:rsidP="008C2D56">
            <w:pPr>
              <w:jc w:val="both"/>
            </w:pPr>
            <w:r w:rsidRPr="007E037B">
              <w:t>u 120 jednakih uzastopnih mjesečnih anuiteta nakon isteka počeka</w:t>
            </w:r>
          </w:p>
        </w:tc>
      </w:tr>
      <w:tr w:rsidR="005F431F" w:rsidRPr="007E037B" w:rsidTr="008C2D56">
        <w:tc>
          <w:tcPr>
            <w:tcW w:w="2943" w:type="dxa"/>
          </w:tcPr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  <w:r w:rsidRPr="007E037B">
              <w:t>- kamatna stopa:</w:t>
            </w: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  <w:r w:rsidRPr="007E037B">
              <w:t>- interkalarna kamata:</w:t>
            </w: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ind w:left="720"/>
              <w:contextualSpacing/>
              <w:jc w:val="both"/>
            </w:pPr>
          </w:p>
        </w:tc>
        <w:tc>
          <w:tcPr>
            <w:tcW w:w="6521" w:type="dxa"/>
          </w:tcPr>
          <w:p w:rsidR="005F431F" w:rsidRPr="007E037B" w:rsidRDefault="005F431F" w:rsidP="008C2D56"/>
          <w:p w:rsidR="005F431F" w:rsidRPr="007E037B" w:rsidRDefault="005F431F" w:rsidP="008C2D56">
            <w:pPr>
              <w:jc w:val="both"/>
            </w:pPr>
            <w:r w:rsidRPr="007E037B">
              <w:t>1,70% godišnje, fiksna, obračunava se i naplaćuje mjesečno</w:t>
            </w:r>
            <w:r>
              <w:t>,</w:t>
            </w:r>
            <w:r w:rsidRPr="007E037B">
              <w:t xml:space="preserve"> </w:t>
            </w:r>
            <w:r>
              <w:t>k</w:t>
            </w:r>
            <w:r w:rsidRPr="007E037B">
              <w:t xml:space="preserve">amate za vrijeme počeka u visini ugovorene kamate obračunavaju se i naplaćuju kvartalno </w:t>
            </w:r>
          </w:p>
          <w:p w:rsidR="005F431F" w:rsidRPr="007E037B" w:rsidRDefault="005F431F" w:rsidP="008C2D56"/>
          <w:p w:rsidR="005F431F" w:rsidRPr="007E037B" w:rsidRDefault="005F431F" w:rsidP="008C2D56">
            <w:pPr>
              <w:jc w:val="both"/>
            </w:pPr>
            <w:r w:rsidRPr="007E037B">
              <w:t>u razdoblju korištenja kredita na iskorišteni iznos kredita obračunava se kamat</w:t>
            </w:r>
            <w:r>
              <w:t>a u visini redovne,</w:t>
            </w:r>
            <w:r w:rsidRPr="007E037B">
              <w:t xml:space="preserve"> </w:t>
            </w:r>
            <w:r>
              <w:t>k</w:t>
            </w:r>
            <w:r w:rsidRPr="007E037B">
              <w:t xml:space="preserve">amate se obračunavaju i naplaćuju mjesečno </w:t>
            </w:r>
          </w:p>
          <w:p w:rsidR="005F431F" w:rsidRPr="007E037B" w:rsidRDefault="005F431F" w:rsidP="008C2D56"/>
        </w:tc>
      </w:tr>
      <w:tr w:rsidR="005F431F" w:rsidRPr="007E037B" w:rsidTr="008C2D56">
        <w:tc>
          <w:tcPr>
            <w:tcW w:w="2943" w:type="dxa"/>
          </w:tcPr>
          <w:p w:rsidR="005F431F" w:rsidRPr="007E037B" w:rsidRDefault="005F431F" w:rsidP="008C2D56">
            <w:pPr>
              <w:jc w:val="both"/>
            </w:pPr>
            <w:r w:rsidRPr="007E037B">
              <w:t>- zatezna kamata:</w:t>
            </w:r>
          </w:p>
          <w:p w:rsidR="005F431F" w:rsidRPr="007E037B" w:rsidRDefault="005F431F" w:rsidP="008C2D56">
            <w:pPr>
              <w:jc w:val="both"/>
            </w:pPr>
          </w:p>
          <w:p w:rsidR="005F431F" w:rsidRPr="007E037B" w:rsidRDefault="005F431F" w:rsidP="008C2D56">
            <w:pPr>
              <w:jc w:val="both"/>
            </w:pPr>
            <w:r w:rsidRPr="007E037B">
              <w:t xml:space="preserve">- naknada za obradu </w:t>
            </w:r>
          </w:p>
          <w:p w:rsidR="005F431F" w:rsidRPr="007E037B" w:rsidRDefault="005F431F" w:rsidP="008C2D56">
            <w:pPr>
              <w:jc w:val="both"/>
            </w:pPr>
            <w:r w:rsidRPr="007E037B">
              <w:t xml:space="preserve">  zahtjeva: </w:t>
            </w:r>
          </w:p>
        </w:tc>
        <w:tc>
          <w:tcPr>
            <w:tcW w:w="6521" w:type="dxa"/>
          </w:tcPr>
          <w:p w:rsidR="005F431F" w:rsidRPr="007E037B" w:rsidRDefault="005F431F" w:rsidP="008C2D56">
            <w:pPr>
              <w:jc w:val="both"/>
              <w:rPr>
                <w:lang w:eastAsia="en-US"/>
              </w:rPr>
            </w:pPr>
            <w:r w:rsidRPr="007E037B">
              <w:rPr>
                <w:lang w:eastAsia="en-US"/>
              </w:rPr>
              <w:t>u visini zakonske kamatne stope</w:t>
            </w:r>
          </w:p>
          <w:p w:rsidR="005F431F" w:rsidRPr="007E037B" w:rsidRDefault="005F431F" w:rsidP="008C2D56">
            <w:pPr>
              <w:jc w:val="both"/>
              <w:rPr>
                <w:lang w:eastAsia="en-US"/>
              </w:rPr>
            </w:pPr>
          </w:p>
          <w:p w:rsidR="005F431F" w:rsidRPr="007E037B" w:rsidRDefault="005F431F" w:rsidP="008C2D56">
            <w:pPr>
              <w:jc w:val="both"/>
              <w:rPr>
                <w:lang w:eastAsia="en-US"/>
              </w:rPr>
            </w:pPr>
            <w:r w:rsidRPr="007E037B">
              <w:rPr>
                <w:lang w:eastAsia="en-US"/>
              </w:rPr>
              <w:t>0,50%</w:t>
            </w:r>
            <w:r>
              <w:rPr>
                <w:lang w:eastAsia="en-US"/>
              </w:rPr>
              <w:t>,</w:t>
            </w:r>
            <w:r w:rsidRPr="007E0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</w:t>
            </w:r>
            <w:r w:rsidRPr="007E037B">
              <w:rPr>
                <w:lang w:eastAsia="en-US"/>
              </w:rPr>
              <w:t>aknada se obračunava jednokr</w:t>
            </w:r>
            <w:r>
              <w:rPr>
                <w:lang w:eastAsia="en-US"/>
              </w:rPr>
              <w:t>atno na iznos odobrenog kredita,</w:t>
            </w:r>
            <w:r w:rsidRPr="007E0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</w:t>
            </w:r>
            <w:r w:rsidRPr="007E037B">
              <w:rPr>
                <w:lang w:eastAsia="en-US"/>
              </w:rPr>
              <w:t>aknada se naplaćuje iz kredita prilikom korištenja kredita. Banka će najprije naplatiti naknadu međusobnim prebijanjem potraživanja i obveza, a preostali iznos kredita staviti na raspola</w:t>
            </w:r>
            <w:r>
              <w:rPr>
                <w:lang w:eastAsia="en-US"/>
              </w:rPr>
              <w:t>ganje k</w:t>
            </w:r>
            <w:r w:rsidRPr="007E037B">
              <w:rPr>
                <w:lang w:eastAsia="en-US"/>
              </w:rPr>
              <w:t xml:space="preserve">orisniku kredita  </w:t>
            </w:r>
          </w:p>
          <w:p w:rsidR="005F431F" w:rsidRPr="007E037B" w:rsidRDefault="005F431F" w:rsidP="008C2D56">
            <w:pPr>
              <w:jc w:val="both"/>
              <w:rPr>
                <w:lang w:eastAsia="en-US"/>
              </w:rPr>
            </w:pPr>
          </w:p>
        </w:tc>
      </w:tr>
    </w:tbl>
    <w:p w:rsidR="005F431F" w:rsidRPr="007E037B" w:rsidRDefault="005F431F" w:rsidP="005F431F">
      <w:pPr>
        <w:outlineLvl w:val="0"/>
        <w:rPr>
          <w:bCs/>
        </w:rPr>
      </w:pPr>
      <w:r w:rsidRPr="007E037B">
        <w:rPr>
          <w:bCs/>
        </w:rPr>
        <w:t>- naknada za rezervaciju</w:t>
      </w:r>
    </w:p>
    <w:p w:rsidR="005F431F" w:rsidRPr="007E037B" w:rsidRDefault="005F431F" w:rsidP="005F431F">
      <w:pPr>
        <w:outlineLvl w:val="0"/>
        <w:rPr>
          <w:bCs/>
        </w:rPr>
      </w:pPr>
      <w:r w:rsidRPr="007E037B">
        <w:rPr>
          <w:bCs/>
        </w:rPr>
        <w:t xml:space="preserve">  sredstava: </w:t>
      </w:r>
      <w:r w:rsidRPr="007E037B">
        <w:rPr>
          <w:bCs/>
        </w:rPr>
        <w:tab/>
      </w:r>
      <w:r w:rsidRPr="007E037B">
        <w:rPr>
          <w:bCs/>
        </w:rPr>
        <w:tab/>
        <w:t xml:space="preserve">             bez naknade</w:t>
      </w:r>
    </w:p>
    <w:p w:rsidR="005F431F" w:rsidRPr="007E037B" w:rsidRDefault="005F431F" w:rsidP="005F431F">
      <w:pPr>
        <w:outlineLvl w:val="0"/>
        <w:rPr>
          <w:bCs/>
        </w:rPr>
      </w:pPr>
    </w:p>
    <w:p w:rsidR="005F431F" w:rsidRPr="007E037B" w:rsidRDefault="005F431F" w:rsidP="005F431F">
      <w:pPr>
        <w:outlineLvl w:val="0"/>
        <w:rPr>
          <w:bCs/>
        </w:rPr>
      </w:pPr>
      <w:r w:rsidRPr="007E037B">
        <w:rPr>
          <w:bCs/>
        </w:rPr>
        <w:t>- naknada za prijevremenu</w:t>
      </w:r>
    </w:p>
    <w:p w:rsidR="005F431F" w:rsidRPr="007E037B" w:rsidRDefault="005F431F" w:rsidP="005F431F">
      <w:pPr>
        <w:outlineLvl w:val="0"/>
        <w:rPr>
          <w:bCs/>
        </w:rPr>
      </w:pPr>
      <w:r w:rsidRPr="007E037B">
        <w:rPr>
          <w:bCs/>
        </w:rPr>
        <w:t xml:space="preserve">  otplatu kredita: </w:t>
      </w:r>
      <w:r w:rsidRPr="007E037B">
        <w:rPr>
          <w:bCs/>
        </w:rPr>
        <w:tab/>
        <w:t xml:space="preserve">             bez naknade</w:t>
      </w:r>
    </w:p>
    <w:p w:rsidR="005F431F" w:rsidRPr="007E037B" w:rsidRDefault="005F431F" w:rsidP="005F431F">
      <w:pPr>
        <w:outlineLvl w:val="0"/>
        <w:rPr>
          <w:bCs/>
        </w:rPr>
      </w:pPr>
    </w:p>
    <w:p w:rsidR="005F431F" w:rsidRPr="007E037B" w:rsidRDefault="005F431F" w:rsidP="005F431F">
      <w:pPr>
        <w:ind w:left="2977" w:hanging="2977"/>
        <w:outlineLvl w:val="0"/>
        <w:rPr>
          <w:bCs/>
        </w:rPr>
      </w:pPr>
      <w:r w:rsidRPr="007E037B">
        <w:rPr>
          <w:bCs/>
        </w:rPr>
        <w:t xml:space="preserve">- instrumenti osiguranja:          -     neopozivo i bezuvjetno jamstvo Vlade Republike Hrvatske  </w:t>
      </w:r>
    </w:p>
    <w:p w:rsidR="005F431F" w:rsidRPr="007E037B" w:rsidRDefault="005F431F" w:rsidP="005F431F">
      <w:pPr>
        <w:ind w:left="2977" w:hanging="2977"/>
        <w:outlineLvl w:val="0"/>
        <w:rPr>
          <w:bCs/>
        </w:rPr>
      </w:pPr>
      <w:r w:rsidRPr="007E037B">
        <w:rPr>
          <w:bCs/>
        </w:rPr>
        <w:t xml:space="preserve">                                              </w:t>
      </w:r>
      <w:r>
        <w:rPr>
          <w:bCs/>
        </w:rPr>
        <w:t xml:space="preserve">          na 80% iznosa kredita</w:t>
      </w:r>
    </w:p>
    <w:p w:rsidR="005F431F" w:rsidRPr="007E037B" w:rsidRDefault="005F431F" w:rsidP="005F431F">
      <w:pPr>
        <w:numPr>
          <w:ilvl w:val="0"/>
          <w:numId w:val="2"/>
        </w:numPr>
        <w:contextualSpacing/>
        <w:jc w:val="both"/>
        <w:outlineLvl w:val="0"/>
        <w:rPr>
          <w:bCs/>
        </w:rPr>
      </w:pPr>
      <w:r w:rsidRPr="007E037B">
        <w:rPr>
          <w:bCs/>
        </w:rPr>
        <w:t xml:space="preserve">2 bjanko vlastite i akceptirane mjenice korisnika kredita, </w:t>
      </w:r>
      <w:r>
        <w:rPr>
          <w:bCs/>
        </w:rPr>
        <w:t>uz mjenično očitovanje</w:t>
      </w:r>
    </w:p>
    <w:p w:rsidR="005F431F" w:rsidRPr="007E037B" w:rsidRDefault="005F431F" w:rsidP="005F431F">
      <w:pPr>
        <w:numPr>
          <w:ilvl w:val="0"/>
          <w:numId w:val="2"/>
        </w:numPr>
        <w:contextualSpacing/>
        <w:jc w:val="both"/>
        <w:outlineLvl w:val="0"/>
        <w:rPr>
          <w:bCs/>
        </w:rPr>
      </w:pPr>
      <w:r w:rsidRPr="007E037B">
        <w:rPr>
          <w:bCs/>
        </w:rPr>
        <w:t>3 bjanko zadužnice korisnika kredita, svaka na iznos do 1.000.000,00 kuna, potvrđenih (solemniziran</w:t>
      </w:r>
      <w:r>
        <w:rPr>
          <w:bCs/>
        </w:rPr>
        <w:t>ih) od strane javnog bilježnika</w:t>
      </w:r>
    </w:p>
    <w:p w:rsidR="005F431F" w:rsidRPr="007E037B" w:rsidRDefault="005F431F" w:rsidP="005F431F">
      <w:pPr>
        <w:numPr>
          <w:ilvl w:val="0"/>
          <w:numId w:val="2"/>
        </w:numPr>
        <w:contextualSpacing/>
        <w:jc w:val="both"/>
        <w:outlineLvl w:val="0"/>
        <w:rPr>
          <w:bCs/>
        </w:rPr>
      </w:pPr>
      <w:r>
        <w:rPr>
          <w:bCs/>
        </w:rPr>
        <w:t xml:space="preserve">obična zadužnica korisnika </w:t>
      </w:r>
      <w:r w:rsidRPr="007E037B">
        <w:rPr>
          <w:bCs/>
        </w:rPr>
        <w:t>kredita,</w:t>
      </w:r>
      <w:r>
        <w:rPr>
          <w:bCs/>
        </w:rPr>
        <w:t xml:space="preserve"> </w:t>
      </w:r>
      <w:r w:rsidRPr="007E037B">
        <w:rPr>
          <w:bCs/>
        </w:rPr>
        <w:t>potvrđena (solemnizirana)</w:t>
      </w:r>
      <w:r>
        <w:rPr>
          <w:bCs/>
        </w:rPr>
        <w:t xml:space="preserve"> od strane javnog bilježnika</w:t>
      </w:r>
    </w:p>
    <w:p w:rsidR="005F431F" w:rsidRPr="007E037B" w:rsidRDefault="005F431F" w:rsidP="005F431F">
      <w:pPr>
        <w:numPr>
          <w:ilvl w:val="0"/>
          <w:numId w:val="2"/>
        </w:numPr>
        <w:contextualSpacing/>
        <w:jc w:val="both"/>
        <w:outlineLvl w:val="0"/>
        <w:rPr>
          <w:bCs/>
        </w:rPr>
      </w:pPr>
      <w:r w:rsidRPr="007E037B">
        <w:rPr>
          <w:bCs/>
        </w:rPr>
        <w:t>založno pravo (hipoteka) na nekretnini upisanoj u zemljišne knjige Općinskog suda u Vukovaru, zk.ul. 2425, zk.ul.</w:t>
      </w:r>
      <w:r>
        <w:rPr>
          <w:bCs/>
        </w:rPr>
        <w:t xml:space="preserve"> 2592, zk.ul. 2619, k.o. Bobota</w:t>
      </w:r>
    </w:p>
    <w:p w:rsidR="005F431F" w:rsidRPr="007E037B" w:rsidRDefault="005F431F" w:rsidP="005F431F">
      <w:pPr>
        <w:numPr>
          <w:ilvl w:val="0"/>
          <w:numId w:val="2"/>
        </w:numPr>
        <w:contextualSpacing/>
        <w:jc w:val="both"/>
        <w:outlineLvl w:val="0"/>
        <w:rPr>
          <w:bCs/>
        </w:rPr>
      </w:pPr>
      <w:r w:rsidRPr="007E037B">
        <w:rPr>
          <w:bCs/>
        </w:rPr>
        <w:t>založno pravo (hipoteka) na nekretnini upisanoj u zemljišne knjige Općinskog suda u Vukovaru, zk.ul. 357, zk.ul. 395, zk</w:t>
      </w:r>
      <w:r>
        <w:rPr>
          <w:bCs/>
        </w:rPr>
        <w:t>.ul. 55, zk.ul. 402, k.o. Klisa</w:t>
      </w:r>
    </w:p>
    <w:p w:rsidR="005F431F" w:rsidRPr="007E037B" w:rsidRDefault="005F431F" w:rsidP="005F431F">
      <w:pPr>
        <w:numPr>
          <w:ilvl w:val="0"/>
          <w:numId w:val="2"/>
        </w:numPr>
        <w:contextualSpacing/>
        <w:jc w:val="both"/>
        <w:outlineLvl w:val="0"/>
        <w:rPr>
          <w:bCs/>
        </w:rPr>
      </w:pPr>
      <w:r w:rsidRPr="007E037B">
        <w:rPr>
          <w:bCs/>
        </w:rPr>
        <w:t>založno pravo (hipoteka) na nekretnini upisanoj u zemljišne knjige Općinskog suda u Osijeku, zk.ul. 346</w:t>
      </w:r>
      <w:r>
        <w:rPr>
          <w:bCs/>
        </w:rPr>
        <w:t>6, k.o. Tenja</w:t>
      </w:r>
    </w:p>
    <w:p w:rsidR="005F431F" w:rsidRPr="007E037B" w:rsidRDefault="005F431F" w:rsidP="005F431F">
      <w:pPr>
        <w:numPr>
          <w:ilvl w:val="0"/>
          <w:numId w:val="2"/>
        </w:numPr>
        <w:contextualSpacing/>
        <w:jc w:val="both"/>
        <w:outlineLvl w:val="0"/>
        <w:rPr>
          <w:bCs/>
        </w:rPr>
      </w:pPr>
      <w:r w:rsidRPr="007E037B">
        <w:rPr>
          <w:bCs/>
        </w:rPr>
        <w:t>polica osiguranja založenih nekretnina vinkulirana u korist Banke nakon isplate kredita odnosno u roku 3 mjeseca nakon isplate kredita.</w:t>
      </w:r>
    </w:p>
    <w:p w:rsidR="005F431F" w:rsidRDefault="005F431F" w:rsidP="005F431F">
      <w:pPr>
        <w:ind w:left="2977"/>
        <w:jc w:val="center"/>
        <w:outlineLvl w:val="0"/>
        <w:rPr>
          <w:b/>
          <w:bCs/>
        </w:rPr>
      </w:pPr>
    </w:p>
    <w:p w:rsidR="005F431F" w:rsidRDefault="005F431F" w:rsidP="005F431F">
      <w:pPr>
        <w:ind w:left="2977"/>
        <w:jc w:val="center"/>
        <w:outlineLvl w:val="0"/>
        <w:rPr>
          <w:b/>
          <w:bCs/>
        </w:rPr>
      </w:pPr>
    </w:p>
    <w:p w:rsidR="005F431F" w:rsidRDefault="005F431F" w:rsidP="005F431F">
      <w:pPr>
        <w:ind w:left="2977"/>
        <w:jc w:val="center"/>
        <w:outlineLvl w:val="0"/>
        <w:rPr>
          <w:b/>
          <w:bCs/>
        </w:rPr>
      </w:pPr>
    </w:p>
    <w:p w:rsidR="005F431F" w:rsidRPr="007E037B" w:rsidRDefault="005F431F" w:rsidP="005F431F">
      <w:pPr>
        <w:ind w:left="2977"/>
        <w:jc w:val="center"/>
        <w:outlineLvl w:val="0"/>
        <w:rPr>
          <w:b/>
          <w:bCs/>
        </w:rPr>
      </w:pPr>
    </w:p>
    <w:p w:rsidR="005F431F" w:rsidRPr="007E037B" w:rsidRDefault="005F431F" w:rsidP="005F431F">
      <w:pPr>
        <w:jc w:val="center"/>
        <w:outlineLvl w:val="0"/>
        <w:rPr>
          <w:b/>
          <w:bCs/>
        </w:rPr>
      </w:pPr>
      <w:r w:rsidRPr="007E037B">
        <w:rPr>
          <w:b/>
          <w:bCs/>
        </w:rPr>
        <w:lastRenderedPageBreak/>
        <w:t xml:space="preserve">    III.</w:t>
      </w:r>
    </w:p>
    <w:p w:rsidR="005F431F" w:rsidRPr="007E037B" w:rsidRDefault="005F431F" w:rsidP="005F431F">
      <w:pPr>
        <w:jc w:val="center"/>
        <w:outlineLvl w:val="0"/>
        <w:rPr>
          <w:b/>
          <w:bCs/>
        </w:rPr>
      </w:pPr>
    </w:p>
    <w:p w:rsidR="005F431F" w:rsidRPr="007E037B" w:rsidRDefault="005F431F" w:rsidP="005F431F">
      <w:pPr>
        <w:ind w:firstLine="1416"/>
        <w:jc w:val="both"/>
        <w:outlineLvl w:val="0"/>
      </w:pPr>
      <w:r w:rsidRPr="007E037B">
        <w:t xml:space="preserve">Obvezuje se društvo Zračna luka Osijek d.o.o., Osijek da otplati kredit iz točke I. ove Odluke do njegove konačne otplate i u slučaju promjene vlasničkih odnosa korisnika kredita. </w:t>
      </w:r>
    </w:p>
    <w:p w:rsidR="005F431F" w:rsidRPr="007E037B" w:rsidRDefault="005F431F" w:rsidP="005F431F">
      <w:pPr>
        <w:jc w:val="center"/>
        <w:outlineLvl w:val="0"/>
        <w:rPr>
          <w:b/>
          <w:bCs/>
        </w:rPr>
      </w:pPr>
    </w:p>
    <w:p w:rsidR="005F431F" w:rsidRPr="007E037B" w:rsidRDefault="005F431F" w:rsidP="005F431F">
      <w:pPr>
        <w:tabs>
          <w:tab w:val="left" w:pos="4253"/>
          <w:tab w:val="left" w:pos="4536"/>
        </w:tabs>
        <w:ind w:firstLine="360"/>
        <w:jc w:val="center"/>
        <w:outlineLvl w:val="0"/>
        <w:rPr>
          <w:b/>
        </w:rPr>
      </w:pPr>
      <w:r w:rsidRPr="007E037B">
        <w:rPr>
          <w:b/>
        </w:rPr>
        <w:t>IV.</w:t>
      </w:r>
    </w:p>
    <w:p w:rsidR="005F431F" w:rsidRPr="007E037B" w:rsidRDefault="005F431F" w:rsidP="005F431F">
      <w:pPr>
        <w:ind w:firstLine="360"/>
        <w:jc w:val="both"/>
        <w:outlineLvl w:val="0"/>
        <w:rPr>
          <w:b/>
        </w:rPr>
      </w:pPr>
    </w:p>
    <w:p w:rsidR="005F431F" w:rsidRPr="007E037B" w:rsidRDefault="005F431F" w:rsidP="005F431F">
      <w:pPr>
        <w:ind w:left="708" w:firstLine="708"/>
        <w:jc w:val="both"/>
        <w:outlineLvl w:val="0"/>
      </w:pPr>
      <w:r w:rsidRPr="007E037B">
        <w:t xml:space="preserve">Ova Odluka stupa na snagu danom donošenja. </w:t>
      </w:r>
    </w:p>
    <w:p w:rsidR="005F431F" w:rsidRDefault="005F431F" w:rsidP="005F431F">
      <w:pPr>
        <w:jc w:val="both"/>
        <w:outlineLvl w:val="0"/>
      </w:pPr>
    </w:p>
    <w:p w:rsidR="005F431F" w:rsidRDefault="005F431F" w:rsidP="005F431F">
      <w:pPr>
        <w:jc w:val="both"/>
        <w:outlineLvl w:val="0"/>
      </w:pPr>
    </w:p>
    <w:p w:rsidR="005F431F" w:rsidRDefault="005F431F" w:rsidP="005F431F">
      <w:pPr>
        <w:jc w:val="both"/>
        <w:outlineLvl w:val="0"/>
      </w:pPr>
    </w:p>
    <w:p w:rsidR="005F431F" w:rsidRDefault="005F431F" w:rsidP="005F431F">
      <w:pPr>
        <w:jc w:val="both"/>
        <w:outlineLvl w:val="0"/>
      </w:pPr>
    </w:p>
    <w:p w:rsidR="005F431F" w:rsidRDefault="005F431F" w:rsidP="005F431F">
      <w:pPr>
        <w:jc w:val="both"/>
        <w:outlineLvl w:val="0"/>
      </w:pPr>
    </w:p>
    <w:p w:rsidR="005F431F" w:rsidRPr="007E037B" w:rsidRDefault="005F431F" w:rsidP="005F431F">
      <w:pPr>
        <w:jc w:val="both"/>
        <w:outlineLvl w:val="0"/>
      </w:pPr>
    </w:p>
    <w:p w:rsidR="005F431F" w:rsidRPr="007E037B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E037B">
        <w:t xml:space="preserve">Klasa:                                                                 </w:t>
      </w:r>
    </w:p>
    <w:p w:rsidR="005F431F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E037B">
        <w:t xml:space="preserve">Urbroj:                   </w:t>
      </w:r>
    </w:p>
    <w:p w:rsidR="005F431F" w:rsidRPr="007E037B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E037B">
        <w:t xml:space="preserve">                                                            </w:t>
      </w:r>
    </w:p>
    <w:p w:rsidR="005F431F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E037B">
        <w:t xml:space="preserve">Zagreb,                                                                   </w:t>
      </w:r>
    </w:p>
    <w:p w:rsidR="005F431F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F431F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F431F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F431F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4"/>
        <w:jc w:val="center"/>
      </w:pPr>
      <w:r w:rsidRPr="00681D55">
        <w:t>Predsjednik</w:t>
      </w:r>
    </w:p>
    <w:p w:rsidR="005F431F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4"/>
        <w:jc w:val="center"/>
      </w:pPr>
    </w:p>
    <w:p w:rsidR="005F431F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4"/>
        <w:jc w:val="center"/>
      </w:pPr>
    </w:p>
    <w:p w:rsidR="005F431F" w:rsidRPr="007E037B" w:rsidRDefault="005F431F" w:rsidP="005F4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64"/>
        <w:jc w:val="center"/>
      </w:pPr>
      <w:r>
        <w:t xml:space="preserve">mr. sc. </w:t>
      </w:r>
      <w:r w:rsidRPr="007E037B">
        <w:t>Andrej Plenković</w:t>
      </w:r>
    </w:p>
    <w:p w:rsidR="005F431F" w:rsidRDefault="005F431F" w:rsidP="005F431F">
      <w:pPr>
        <w:spacing w:before="6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</w:p>
    <w:p w:rsidR="005F431F" w:rsidRPr="007E037B" w:rsidRDefault="005F431F" w:rsidP="005F431F">
      <w:pPr>
        <w:ind w:left="142" w:hanging="426"/>
        <w:contextualSpacing/>
        <w:jc w:val="both"/>
        <w:rPr>
          <w:b/>
          <w:color w:val="000000"/>
          <w:lang w:eastAsia="en-US"/>
        </w:rPr>
      </w:pPr>
      <w:r w:rsidRPr="007E037B">
        <w:rPr>
          <w:b/>
          <w:color w:val="000000"/>
          <w:lang w:eastAsia="en-US"/>
        </w:rPr>
        <w:t>Prilog:</w:t>
      </w:r>
    </w:p>
    <w:p w:rsidR="005F431F" w:rsidRPr="007E037B" w:rsidRDefault="005F431F" w:rsidP="005F431F">
      <w:pPr>
        <w:ind w:left="142" w:hanging="426"/>
        <w:contextualSpacing/>
        <w:jc w:val="both"/>
        <w:rPr>
          <w:b/>
          <w:color w:val="000000"/>
          <w:lang w:eastAsia="en-US"/>
        </w:rPr>
      </w:pPr>
    </w:p>
    <w:p w:rsidR="005F431F" w:rsidRPr="007E037B" w:rsidRDefault="005F431F" w:rsidP="005F431F">
      <w:pPr>
        <w:ind w:left="142" w:hanging="426"/>
        <w:contextualSpacing/>
        <w:jc w:val="center"/>
        <w:rPr>
          <w:b/>
          <w:lang w:eastAsia="en-US"/>
        </w:rPr>
      </w:pPr>
      <w:r w:rsidRPr="007E037B">
        <w:rPr>
          <w:b/>
          <w:bCs/>
          <w:color w:val="000000"/>
        </w:rPr>
        <w:t>POPIS KREDITA I OBVEZA KOJE ĆE ZRAČNA LUKA OSIJEK d.o.o. ZATVORITI DUGOROČNIM KREDITOM S HRVATSKOM POŠTANSKOM BANKOM d.d.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2038"/>
        <w:gridCol w:w="2322"/>
      </w:tblGrid>
      <w:tr w:rsidR="005F431F" w:rsidRPr="007E037B" w:rsidTr="008C2D56">
        <w:trPr>
          <w:trHeight w:val="562"/>
        </w:trPr>
        <w:tc>
          <w:tcPr>
            <w:tcW w:w="4926" w:type="dxa"/>
            <w:gridSpan w:val="2"/>
            <w:shd w:val="clear" w:color="auto" w:fill="auto"/>
          </w:tcPr>
          <w:p w:rsidR="005F431F" w:rsidRPr="007E037B" w:rsidRDefault="005F431F" w:rsidP="008C2D56">
            <w:pPr>
              <w:jc w:val="center"/>
            </w:pPr>
          </w:p>
          <w:p w:rsidR="005F431F" w:rsidRPr="007E037B" w:rsidRDefault="005F431F" w:rsidP="008C2D56">
            <w:pPr>
              <w:jc w:val="center"/>
            </w:pPr>
            <w:r w:rsidRPr="007E037B">
              <w:t>Krediti i obveze</w:t>
            </w:r>
          </w:p>
          <w:p w:rsidR="005F431F" w:rsidRPr="007E037B" w:rsidRDefault="005F431F" w:rsidP="008C2D56"/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  <w:r w:rsidRPr="007E037B">
              <w:t>Odobren iznos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  <w:r w:rsidRPr="007E037B">
              <w:t>Stanje duga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  <w:rPr>
                <w:b/>
              </w:rPr>
            </w:pPr>
            <w:r w:rsidRPr="007E037B">
              <w:rPr>
                <w:b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pPr>
              <w:rPr>
                <w:b/>
              </w:rPr>
            </w:pPr>
            <w:r w:rsidRPr="007E037B">
              <w:rPr>
                <w:b/>
              </w:rPr>
              <w:t>Dugoročne obveze prema bankama i drugim financijskim institucijama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7.549.800,00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3.687.640,03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  <w:rPr>
                <w:b/>
              </w:rPr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5F431F">
            <w:pPr>
              <w:numPr>
                <w:ilvl w:val="1"/>
                <w:numId w:val="3"/>
              </w:numPr>
              <w:contextualSpacing/>
              <w:rPr>
                <w:rFonts w:eastAsia="Calibri"/>
                <w:lang w:eastAsia="en-US"/>
              </w:rPr>
            </w:pPr>
            <w:r w:rsidRPr="007E037B">
              <w:rPr>
                <w:rFonts w:eastAsia="Calibri"/>
                <w:lang w:eastAsia="en-US"/>
              </w:rPr>
              <w:t xml:space="preserve"> Zagrebačka banka d.d.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7.500.000,00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3.682.204,10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  <w:rPr>
                <w:b/>
              </w:rPr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5F431F">
            <w:pPr>
              <w:numPr>
                <w:ilvl w:val="1"/>
                <w:numId w:val="3"/>
              </w:numPr>
              <w:contextualSpacing/>
              <w:rPr>
                <w:rFonts w:eastAsia="Calibri"/>
                <w:lang w:eastAsia="en-US"/>
              </w:rPr>
            </w:pPr>
            <w:r w:rsidRPr="007E037B">
              <w:rPr>
                <w:rFonts w:eastAsia="Calibri"/>
                <w:lang w:eastAsia="en-US"/>
              </w:rPr>
              <w:t xml:space="preserve">OTP-Leasing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49.800,00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5.435,93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  <w:rPr>
                <w:b/>
              </w:rPr>
            </w:pPr>
            <w:r w:rsidRPr="007E037B">
              <w:rPr>
                <w:b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pPr>
              <w:rPr>
                <w:b/>
              </w:rPr>
            </w:pPr>
            <w:r w:rsidRPr="007E037B">
              <w:rPr>
                <w:b/>
              </w:rPr>
              <w:t>Kratkoročne obveze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9.410.000,00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14.360.035,14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>2.1. Zračna luka Zagreb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350.000,00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350.000,00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>2.2. Zračna luka Dubrovnik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400.000,00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400.000,00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>2.3. Zračna luka Split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1.200.000,00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1.200.000,00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>2.4. Hrvatska kontrola zračne plovidbe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500.000,00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186.516,26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>2.5. Zalog d.o.o.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900.000,00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606.454,32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>2.6. LI-GRAD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460.000,00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460.000,00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>2.7. ISG d.o.o.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400.000,00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400.000,00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>2.8. Croatia banka d.d.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1.500.000,00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1.499.696,51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 xml:space="preserve">2.9. HPB d.d.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2.500.000,00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2.500.000,00</w:t>
            </w:r>
          </w:p>
        </w:tc>
      </w:tr>
      <w:tr w:rsidR="005F431F" w:rsidRPr="007E037B" w:rsidTr="008C2D56">
        <w:tc>
          <w:tcPr>
            <w:tcW w:w="533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5F431F" w:rsidRPr="007E037B" w:rsidRDefault="005F431F" w:rsidP="008C2D56">
            <w:r w:rsidRPr="007E037B">
              <w:t>2.10. Zagrebačka banka d.d.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700.000,00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700.000,00</w:t>
            </w:r>
          </w:p>
        </w:tc>
      </w:tr>
      <w:tr w:rsidR="005F431F" w:rsidRPr="007E037B" w:rsidTr="008C2D56">
        <w:tc>
          <w:tcPr>
            <w:tcW w:w="534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F431F" w:rsidRPr="007E037B" w:rsidRDefault="005F431F" w:rsidP="008C2D56">
            <w:r w:rsidRPr="007E037B">
              <w:t xml:space="preserve">2.11. Zagrebačka banka d.d.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500.000,00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500.000,00</w:t>
            </w:r>
          </w:p>
        </w:tc>
      </w:tr>
      <w:tr w:rsidR="005F431F" w:rsidRPr="007E037B" w:rsidTr="008C2D56">
        <w:tc>
          <w:tcPr>
            <w:tcW w:w="534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F431F" w:rsidRPr="007E037B" w:rsidRDefault="005F431F" w:rsidP="008C2D56">
            <w:r w:rsidRPr="007E037B">
              <w:t>2.12. Kamate po kreditima i pozajmicama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220.580,28</w:t>
            </w:r>
          </w:p>
        </w:tc>
      </w:tr>
      <w:tr w:rsidR="005F431F" w:rsidRPr="007E037B" w:rsidTr="008C2D56">
        <w:tc>
          <w:tcPr>
            <w:tcW w:w="534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F431F" w:rsidRPr="007E037B" w:rsidRDefault="005F431F" w:rsidP="008C2D56">
            <w:r w:rsidRPr="007E037B">
              <w:t>2.13. Obveze prema dobavljačima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5.236.704,56</w:t>
            </w:r>
          </w:p>
        </w:tc>
      </w:tr>
      <w:tr w:rsidR="005F431F" w:rsidRPr="007E037B" w:rsidTr="008C2D56">
        <w:tc>
          <w:tcPr>
            <w:tcW w:w="534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F431F" w:rsidRPr="007E037B" w:rsidRDefault="005F431F" w:rsidP="008C2D56">
            <w:r w:rsidRPr="007E037B">
              <w:t>2.14. Ostale obveze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100.083,21</w:t>
            </w:r>
          </w:p>
        </w:tc>
      </w:tr>
      <w:tr w:rsidR="005F431F" w:rsidRPr="007E037B" w:rsidTr="008C2D56">
        <w:tc>
          <w:tcPr>
            <w:tcW w:w="534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F431F" w:rsidRPr="007E037B" w:rsidRDefault="005F431F" w:rsidP="008C2D56">
            <w:pPr>
              <w:rPr>
                <w:b/>
              </w:rPr>
            </w:pPr>
            <w:r w:rsidRPr="007E037B">
              <w:rPr>
                <w:b/>
              </w:rPr>
              <w:t>UKUPNO OBVEZE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16.959.800,00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18.047.675,17</w:t>
            </w:r>
          </w:p>
        </w:tc>
      </w:tr>
      <w:tr w:rsidR="005F431F" w:rsidRPr="007E037B" w:rsidTr="008C2D56">
        <w:tc>
          <w:tcPr>
            <w:tcW w:w="534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  <w:rPr>
                <w:b/>
              </w:rPr>
            </w:pPr>
            <w:r w:rsidRPr="007E037B">
              <w:rPr>
                <w:b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5F431F" w:rsidRPr="007E037B" w:rsidRDefault="005F431F" w:rsidP="008C2D56">
            <w:pPr>
              <w:rPr>
                <w:b/>
              </w:rPr>
            </w:pPr>
            <w:r w:rsidRPr="007E037B">
              <w:rPr>
                <w:b/>
              </w:rPr>
              <w:t>Potencijalne obveze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4.000.000,00</w:t>
            </w:r>
          </w:p>
        </w:tc>
      </w:tr>
      <w:tr w:rsidR="005F431F" w:rsidRPr="007E037B" w:rsidTr="008C2D56">
        <w:tc>
          <w:tcPr>
            <w:tcW w:w="534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F431F" w:rsidRPr="007E037B" w:rsidRDefault="005F431F" w:rsidP="005F431F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  <w:r w:rsidRPr="007E037B">
              <w:rPr>
                <w:rFonts w:eastAsia="Calibri"/>
                <w:lang w:eastAsia="en-US"/>
              </w:rPr>
              <w:t>za radni spor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1.000.000,00</w:t>
            </w:r>
          </w:p>
        </w:tc>
      </w:tr>
      <w:tr w:rsidR="005F431F" w:rsidRPr="007E037B" w:rsidTr="008C2D56">
        <w:tc>
          <w:tcPr>
            <w:tcW w:w="534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F431F" w:rsidRPr="007E037B" w:rsidRDefault="005F431F" w:rsidP="005F431F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  <w:r w:rsidRPr="007E037B">
              <w:rPr>
                <w:rFonts w:eastAsia="Calibri"/>
                <w:lang w:eastAsia="en-US"/>
              </w:rPr>
              <w:t>AMS (Ryanair) marketinške usluge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</w:pPr>
            <w:r w:rsidRPr="007E037B">
              <w:t>3.000.000,00</w:t>
            </w:r>
          </w:p>
        </w:tc>
      </w:tr>
      <w:tr w:rsidR="005F431F" w:rsidRPr="007E037B" w:rsidTr="008C2D56">
        <w:tc>
          <w:tcPr>
            <w:tcW w:w="534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F431F" w:rsidRPr="007E037B" w:rsidRDefault="005F431F" w:rsidP="008C2D56">
            <w:pPr>
              <w:rPr>
                <w:b/>
              </w:rPr>
            </w:pPr>
            <w:r w:rsidRPr="007E037B">
              <w:rPr>
                <w:b/>
              </w:rPr>
              <w:t>SVEUKUPNO OBVEZE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16.959.800,00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431F" w:rsidRPr="007E037B" w:rsidRDefault="005F431F" w:rsidP="008C2D56">
            <w:pPr>
              <w:jc w:val="right"/>
              <w:rPr>
                <w:b/>
              </w:rPr>
            </w:pPr>
            <w:r w:rsidRPr="007E037B">
              <w:rPr>
                <w:b/>
              </w:rPr>
              <w:t>22.047.675,17</w:t>
            </w:r>
          </w:p>
        </w:tc>
      </w:tr>
    </w:tbl>
    <w:p w:rsidR="005F431F" w:rsidRPr="007E037B" w:rsidRDefault="005F431F" w:rsidP="005F431F"/>
    <w:p w:rsidR="005F431F" w:rsidRPr="007E037B" w:rsidRDefault="005F431F" w:rsidP="005F431F">
      <w:pPr>
        <w:spacing w:after="120"/>
        <w:contextualSpacing/>
        <w:jc w:val="both"/>
        <w:rPr>
          <w:bCs/>
          <w:color w:val="FF0000"/>
          <w:lang w:eastAsia="en-US"/>
        </w:rPr>
      </w:pPr>
    </w:p>
    <w:p w:rsidR="005F431F" w:rsidRPr="007E037B" w:rsidRDefault="005F431F" w:rsidP="005F431F">
      <w:pPr>
        <w:spacing w:after="120"/>
        <w:contextualSpacing/>
        <w:jc w:val="both"/>
        <w:rPr>
          <w:bCs/>
          <w:color w:val="FF0000"/>
          <w:lang w:eastAsia="en-US"/>
        </w:rPr>
      </w:pPr>
    </w:p>
    <w:p w:rsidR="005F431F" w:rsidRPr="007E037B" w:rsidRDefault="005F431F" w:rsidP="005F431F">
      <w:pPr>
        <w:spacing w:after="120"/>
        <w:contextualSpacing/>
        <w:jc w:val="both"/>
        <w:rPr>
          <w:bCs/>
          <w:color w:val="FF0000"/>
          <w:lang w:eastAsia="en-US"/>
        </w:rPr>
      </w:pPr>
    </w:p>
    <w:p w:rsidR="005F431F" w:rsidRPr="007E037B" w:rsidRDefault="005F431F" w:rsidP="005F431F">
      <w:pPr>
        <w:spacing w:after="120"/>
        <w:contextualSpacing/>
        <w:jc w:val="both"/>
        <w:rPr>
          <w:bCs/>
          <w:color w:val="FF0000"/>
          <w:lang w:eastAsia="en-US"/>
        </w:rPr>
      </w:pPr>
    </w:p>
    <w:p w:rsidR="005F431F" w:rsidRPr="007E037B" w:rsidRDefault="005F431F" w:rsidP="005F431F">
      <w:pPr>
        <w:spacing w:after="120"/>
        <w:contextualSpacing/>
        <w:jc w:val="both"/>
        <w:rPr>
          <w:bCs/>
          <w:color w:val="FF0000"/>
          <w:lang w:eastAsia="en-US"/>
        </w:rPr>
      </w:pPr>
    </w:p>
    <w:p w:rsidR="005F431F" w:rsidRPr="007E037B" w:rsidRDefault="005F431F" w:rsidP="005F431F">
      <w:pPr>
        <w:spacing w:after="120"/>
        <w:contextualSpacing/>
        <w:jc w:val="both"/>
        <w:rPr>
          <w:bCs/>
          <w:color w:val="FF0000"/>
          <w:lang w:eastAsia="en-US"/>
        </w:rPr>
      </w:pPr>
    </w:p>
    <w:p w:rsidR="005F431F" w:rsidRPr="007E037B" w:rsidRDefault="005F431F" w:rsidP="005F431F">
      <w:pPr>
        <w:spacing w:after="120"/>
        <w:contextualSpacing/>
        <w:jc w:val="both"/>
        <w:rPr>
          <w:bCs/>
          <w:color w:val="FF0000"/>
          <w:lang w:eastAsia="en-US"/>
        </w:rPr>
      </w:pPr>
    </w:p>
    <w:p w:rsidR="005F431F" w:rsidRPr="007E037B" w:rsidRDefault="005F431F" w:rsidP="005F431F">
      <w:pPr>
        <w:spacing w:after="120"/>
        <w:contextualSpacing/>
        <w:jc w:val="both"/>
        <w:rPr>
          <w:bCs/>
          <w:color w:val="FF0000"/>
          <w:lang w:eastAsia="en-US"/>
        </w:rPr>
      </w:pPr>
    </w:p>
    <w:p w:rsidR="005F431F" w:rsidRPr="007E037B" w:rsidRDefault="005F431F" w:rsidP="005F431F">
      <w:pPr>
        <w:spacing w:after="120"/>
        <w:contextualSpacing/>
        <w:jc w:val="both"/>
        <w:rPr>
          <w:bCs/>
          <w:color w:val="FF0000"/>
          <w:lang w:eastAsia="en-US"/>
        </w:rPr>
      </w:pP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  <w:r w:rsidRPr="007E037B">
        <w:rPr>
          <w:b/>
          <w:bCs/>
          <w:lang w:eastAsia="en-US"/>
        </w:rPr>
        <w:t>OBRAZLOŽENJE</w:t>
      </w:r>
    </w:p>
    <w:p w:rsidR="005F431F" w:rsidRPr="007E037B" w:rsidRDefault="005F431F" w:rsidP="005F431F">
      <w:pPr>
        <w:spacing w:before="60"/>
        <w:jc w:val="center"/>
        <w:rPr>
          <w:b/>
          <w:bCs/>
          <w:lang w:eastAsia="en-US"/>
        </w:rPr>
      </w:pPr>
    </w:p>
    <w:p w:rsidR="005F431F" w:rsidRPr="007E037B" w:rsidRDefault="005F431F" w:rsidP="005F431F">
      <w:pPr>
        <w:rPr>
          <w:color w:val="000000"/>
        </w:rPr>
      </w:pPr>
      <w:r w:rsidRPr="007E037B">
        <w:rPr>
          <w:bCs/>
          <w:lang w:eastAsia="en-US"/>
        </w:rPr>
        <w:t>Svojim dopisom:</w:t>
      </w:r>
      <w:r w:rsidRPr="007E037B">
        <w:rPr>
          <w:b/>
          <w:color w:val="000000"/>
        </w:rPr>
        <w:t xml:space="preserve"> </w:t>
      </w:r>
      <w:r w:rsidRPr="007E037B">
        <w:rPr>
          <w:color w:val="000000"/>
        </w:rPr>
        <w:t>klasa:343-03/18-04/18; urbroj:530-07-1-1-2-18-2, od 13. rujna 2018. godine</w:t>
      </w:r>
    </w:p>
    <w:p w:rsidR="005F431F" w:rsidRPr="007E037B" w:rsidRDefault="005F431F" w:rsidP="005F431F">
      <w:pPr>
        <w:spacing w:before="60"/>
        <w:jc w:val="both"/>
        <w:rPr>
          <w:bCs/>
          <w:lang w:eastAsia="en-US"/>
        </w:rPr>
      </w:pPr>
      <w:r w:rsidRPr="007E037B">
        <w:rPr>
          <w:bCs/>
          <w:lang w:eastAsia="en-US"/>
        </w:rPr>
        <w:t>Ministarstvu mora, prometa i infrastrukture dostavilo je Zahtjev društva  Zračne luke Osijek d.o.o., Osijek za pokretanje postupka za davanje suglasnosti za kreditno zaduženje kod Hrvatske poštanske banke d.d. Zagreb (u daljnjem tekstu: HPB) u iznosu od 22.000.000,00 kuna, a radi izmirenja dospjelih kreditnih i drugih obveza sukladno Planu poslovanja Zračne luke Osijek d.o.o. za 2018. godinu.</w:t>
      </w:r>
    </w:p>
    <w:p w:rsidR="005F431F" w:rsidRPr="007E037B" w:rsidRDefault="005F431F" w:rsidP="005F431F">
      <w:pPr>
        <w:spacing w:before="60"/>
        <w:jc w:val="both"/>
        <w:rPr>
          <w:bCs/>
          <w:lang w:eastAsia="en-US"/>
        </w:rPr>
      </w:pPr>
      <w:r w:rsidRPr="007E037B">
        <w:rPr>
          <w:bCs/>
          <w:lang w:eastAsia="en-US"/>
        </w:rPr>
        <w:t xml:space="preserve">Uz isti Zahtjev dostavljena je, između ostalog i Odluka o odabiru u postupku nabave usluge dugoročnog kredita, Ur.broj: B-I-02/18-479-DF/SVP od 9. srpnja 2018. godine kao i Nacrt Ugovora o kreditu, u kojem je utvrđen ukupan iznos kredita u iznosu od 22.000.000,00  kuna, kao i uvjeti za odobrenje istog kredita koji Zračna luka Osijek d.o.o., Osijek, namjerava sklopiti s HPB-om, nakon dobivene suglasnosti Vlade Republike Hrvatske. </w:t>
      </w:r>
    </w:p>
    <w:p w:rsidR="005F431F" w:rsidRPr="007E037B" w:rsidRDefault="005F431F" w:rsidP="005F431F">
      <w:pPr>
        <w:spacing w:before="60" w:after="60"/>
        <w:jc w:val="both"/>
        <w:rPr>
          <w:bCs/>
        </w:rPr>
      </w:pPr>
      <w:r w:rsidRPr="007E037B">
        <w:rPr>
          <w:bCs/>
          <w:lang w:eastAsia="en-US"/>
        </w:rPr>
        <w:t>Planirano kreditno zaduženje Zračne luke Osijek d.o.o., Osijek, u iznosu o 22.000.000,00 kuna, radi izmirenja dospjelih kreditnih i drugih obveza, predviđeno je Planom poslovanja Zračne luke Osijek d.o.o. za 2018. godinu.</w:t>
      </w:r>
      <w:r w:rsidRPr="007E037B">
        <w:rPr>
          <w:bCs/>
        </w:rPr>
        <w:t xml:space="preserve"> </w:t>
      </w:r>
    </w:p>
    <w:p w:rsidR="005F431F" w:rsidRPr="007E037B" w:rsidRDefault="005F431F" w:rsidP="005F431F">
      <w:pPr>
        <w:jc w:val="both"/>
        <w:outlineLvl w:val="0"/>
        <w:rPr>
          <w:b/>
          <w:bCs/>
        </w:rPr>
      </w:pPr>
      <w:r w:rsidRPr="007E037B">
        <w:rPr>
          <w:b/>
          <w:bCs/>
        </w:rPr>
        <w:t>Postupak za donošenje Odluka nije okončan u 2018. godini te je Zračna luka Osijek, realizaciju navedenog dugoročnog kreditnog zaduženja planirala i kroz Plan poslovanja Zračne luke Osijek d.o.o. za 2019. godinu.</w:t>
      </w:r>
    </w:p>
    <w:p w:rsidR="005F431F" w:rsidRPr="007E037B" w:rsidRDefault="005F431F" w:rsidP="005F431F">
      <w:pPr>
        <w:jc w:val="both"/>
        <w:rPr>
          <w:bCs/>
        </w:rPr>
      </w:pPr>
    </w:p>
    <w:p w:rsidR="005F431F" w:rsidRPr="007E037B" w:rsidRDefault="005F431F" w:rsidP="005F431F">
      <w:pPr>
        <w:spacing w:line="320" w:lineRule="exact"/>
        <w:jc w:val="both"/>
        <w:rPr>
          <w:bCs/>
          <w:lang w:eastAsia="en-US"/>
        </w:rPr>
      </w:pPr>
      <w:r w:rsidRPr="007E037B">
        <w:t xml:space="preserve">Slijedom navedenog, Ministarstvo mora, prometa i infrastrukture pripremilo je Prijedlog </w:t>
      </w:r>
      <w:r w:rsidRPr="007E037B">
        <w:rPr>
          <w:bCs/>
        </w:rPr>
        <w:t>Odluke o davanju suglasnosti društvu Zračna luka Osijek d.o.o., Osijek, za kreditno zaduženje kod Hrvatske poštanske banke d.d. Zagreb, radi izmirenja dospjelih kreditnih i drugih obveza sukladno Planu poslovanja Zračne luke Osijek d.o.o. za 2019. godinu, kako bi se omogućilo da Zračna luka Osijek d.o.o., Osijek, prije svega promijeni izrazito nepovoljnu strukturu duga kao i da</w:t>
      </w:r>
      <w:r w:rsidRPr="007E037B">
        <w:rPr>
          <w:bCs/>
          <w:lang w:eastAsia="en-US"/>
        </w:rPr>
        <w:t xml:space="preserve"> premosti trenutne negativne poslovne okolnosti budući su sredstva potrebna za održavanje tekuće likvidnosti i isplatu plaća, do sada osiguravana kratkoročnim pozajmicama od drugih trgovačkih društava te podizanjem kratkoročnih bankovnih kredita pod nepovoljnim uvjetima. </w:t>
      </w:r>
    </w:p>
    <w:p w:rsidR="005F431F" w:rsidRPr="007E037B" w:rsidRDefault="005F431F" w:rsidP="005F431F">
      <w:pPr>
        <w:spacing w:before="60"/>
        <w:jc w:val="both"/>
        <w:rPr>
          <w:bCs/>
          <w:lang w:eastAsia="en-US"/>
        </w:rPr>
      </w:pPr>
    </w:p>
    <w:p w:rsidR="005F431F" w:rsidRPr="007E037B" w:rsidRDefault="005F431F" w:rsidP="005F431F">
      <w:pPr>
        <w:jc w:val="both"/>
        <w:rPr>
          <w:bCs/>
        </w:rPr>
      </w:pPr>
    </w:p>
    <w:p w:rsidR="005F431F" w:rsidRPr="007E037B" w:rsidRDefault="005F431F" w:rsidP="005F431F">
      <w:pPr>
        <w:jc w:val="both"/>
        <w:rPr>
          <w:bCs/>
        </w:rPr>
      </w:pPr>
    </w:p>
    <w:p w:rsidR="005F431F" w:rsidRPr="007E037B" w:rsidRDefault="005F431F" w:rsidP="005F431F">
      <w:pPr>
        <w:rPr>
          <w:bCs/>
        </w:rPr>
      </w:pPr>
    </w:p>
    <w:p w:rsidR="008F0DD4" w:rsidRPr="00577F7F" w:rsidRDefault="008F0DD4" w:rsidP="005F431F">
      <w:pPr>
        <w:jc w:val="right"/>
      </w:pPr>
    </w:p>
    <w:sectPr w:rsidR="008F0DD4" w:rsidRPr="00577F7F" w:rsidSect="00577F7F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89" w:rsidRDefault="00D71689" w:rsidP="0011560A">
      <w:r>
        <w:separator/>
      </w:r>
    </w:p>
  </w:endnote>
  <w:endnote w:type="continuationSeparator" w:id="0">
    <w:p w:rsidR="00D71689" w:rsidRDefault="00D7168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AB" w:rsidRPr="00CE78D1" w:rsidRDefault="00A362AB" w:rsidP="00A362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A362AB" w:rsidRDefault="00A3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89" w:rsidRDefault="00D71689" w:rsidP="0011560A">
      <w:r>
        <w:separator/>
      </w:r>
    </w:p>
  </w:footnote>
  <w:footnote w:type="continuationSeparator" w:id="0">
    <w:p w:rsidR="00D71689" w:rsidRDefault="00D7168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20638"/>
      <w:docPartObj>
        <w:docPartGallery w:val="Page Numbers (Top of Page)"/>
        <w:docPartUnique/>
      </w:docPartObj>
    </w:sdtPr>
    <w:sdtEndPr/>
    <w:sdtContent>
      <w:p w:rsidR="00577F7F" w:rsidRDefault="00577F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EC">
          <w:rPr>
            <w:noProof/>
          </w:rPr>
          <w:t>2</w:t>
        </w:r>
        <w:r>
          <w:fldChar w:fldCharType="end"/>
        </w:r>
      </w:p>
    </w:sdtContent>
  </w:sdt>
  <w:p w:rsidR="00577F7F" w:rsidRDefault="00577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9B"/>
    <w:multiLevelType w:val="hybridMultilevel"/>
    <w:tmpl w:val="EC52C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2A58"/>
    <w:multiLevelType w:val="multilevel"/>
    <w:tmpl w:val="D1764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6C2D55"/>
    <w:multiLevelType w:val="hybridMultilevel"/>
    <w:tmpl w:val="235284D4"/>
    <w:lvl w:ilvl="0" w:tplc="435CA8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E5BA1"/>
    <w:multiLevelType w:val="hybridMultilevel"/>
    <w:tmpl w:val="CEA64A98"/>
    <w:lvl w:ilvl="0" w:tplc="0DE2D318">
      <w:start w:val="1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040EC"/>
    <w:rsid w:val="002179F8"/>
    <w:rsid w:val="00220956"/>
    <w:rsid w:val="0023763F"/>
    <w:rsid w:val="0028608D"/>
    <w:rsid w:val="0029163B"/>
    <w:rsid w:val="002A1D77"/>
    <w:rsid w:val="002B107A"/>
    <w:rsid w:val="002D1256"/>
    <w:rsid w:val="002D67B8"/>
    <w:rsid w:val="002D6C51"/>
    <w:rsid w:val="002D7C91"/>
    <w:rsid w:val="003033E4"/>
    <w:rsid w:val="00304232"/>
    <w:rsid w:val="00304FC0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061A"/>
    <w:rsid w:val="0050368A"/>
    <w:rsid w:val="00504248"/>
    <w:rsid w:val="005146D6"/>
    <w:rsid w:val="00535E09"/>
    <w:rsid w:val="00562C8C"/>
    <w:rsid w:val="0056365A"/>
    <w:rsid w:val="00571F6C"/>
    <w:rsid w:val="00577F7F"/>
    <w:rsid w:val="005861F2"/>
    <w:rsid w:val="005906BB"/>
    <w:rsid w:val="005C3A4C"/>
    <w:rsid w:val="005D1BFA"/>
    <w:rsid w:val="005E4026"/>
    <w:rsid w:val="005E7CAB"/>
    <w:rsid w:val="005F431F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00E8"/>
    <w:rsid w:val="007010C7"/>
    <w:rsid w:val="00720C48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2707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3816"/>
    <w:rsid w:val="0095079B"/>
    <w:rsid w:val="00953BA1"/>
    <w:rsid w:val="00954D08"/>
    <w:rsid w:val="00977B12"/>
    <w:rsid w:val="009930CA"/>
    <w:rsid w:val="009B1B6F"/>
    <w:rsid w:val="009C33E1"/>
    <w:rsid w:val="009C6D84"/>
    <w:rsid w:val="009C7815"/>
    <w:rsid w:val="009F43C3"/>
    <w:rsid w:val="00A15F08"/>
    <w:rsid w:val="00A175E9"/>
    <w:rsid w:val="00A21819"/>
    <w:rsid w:val="00A362AB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373B9"/>
    <w:rsid w:val="00B42E00"/>
    <w:rsid w:val="00B448F7"/>
    <w:rsid w:val="00B462AB"/>
    <w:rsid w:val="00B57187"/>
    <w:rsid w:val="00B706F8"/>
    <w:rsid w:val="00B87D49"/>
    <w:rsid w:val="00B908C2"/>
    <w:rsid w:val="00BA28CD"/>
    <w:rsid w:val="00BA70A4"/>
    <w:rsid w:val="00BA72BF"/>
    <w:rsid w:val="00C337A4"/>
    <w:rsid w:val="00C44327"/>
    <w:rsid w:val="00C7728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1689"/>
    <w:rsid w:val="00D8016C"/>
    <w:rsid w:val="00D827D8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0ABE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5D6204-ADC3-46B8-B4AA-C922B38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39F2-45D4-4FDA-A604-F11108836C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992C45-0DD0-414F-BD70-2323FC112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C20DF-BFC7-4E2B-9020-2E1102664D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92CC87-B982-4845-B13E-DF32741D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BCC9FF-C8F2-4B7D-947A-C6E85F93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2019-01-30T13:35:00Z</cp:lastPrinted>
  <dcterms:created xsi:type="dcterms:W3CDTF">2019-02-06T15:36:00Z</dcterms:created>
  <dcterms:modified xsi:type="dcterms:W3CDTF">2019-02-06T15:36:00Z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