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23" w:rsidRPr="000D0523" w:rsidRDefault="000D0523" w:rsidP="000D0523">
      <w:pPr>
        <w:jc w:val="center"/>
      </w:pPr>
      <w:bookmarkStart w:id="0" w:name="_GoBack"/>
      <w:bookmarkEnd w:id="0"/>
      <w:r w:rsidRPr="000D0523">
        <w:rPr>
          <w:noProof/>
        </w:rPr>
        <w:drawing>
          <wp:inline distT="0" distB="0" distL="0" distR="0" wp14:anchorId="48A866B2" wp14:editId="7F78A58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523">
        <w:fldChar w:fldCharType="begin"/>
      </w:r>
      <w:r w:rsidRPr="000D0523">
        <w:instrText xml:space="preserve"> INCLUDEPICTURE "http://www.inet.hr/~box/images/grb-rh.gif" \* MERGEFORMATINET </w:instrText>
      </w:r>
      <w:r w:rsidRPr="000D0523">
        <w:fldChar w:fldCharType="end"/>
      </w:r>
    </w:p>
    <w:p w:rsidR="000D0523" w:rsidRPr="000D0523" w:rsidRDefault="000D0523" w:rsidP="000D0523">
      <w:pPr>
        <w:spacing w:before="60" w:after="1680"/>
        <w:jc w:val="center"/>
        <w:rPr>
          <w:sz w:val="28"/>
        </w:rPr>
      </w:pPr>
      <w:r w:rsidRPr="000D0523">
        <w:rPr>
          <w:sz w:val="28"/>
        </w:rPr>
        <w:t>VLADA REPUBLIKE HRVATSKE</w:t>
      </w:r>
    </w:p>
    <w:p w:rsidR="000D0523" w:rsidRPr="000D0523" w:rsidRDefault="000D0523" w:rsidP="000D0523"/>
    <w:p w:rsidR="000D0523" w:rsidRPr="000D0523" w:rsidRDefault="000D0523" w:rsidP="000D0523">
      <w:pPr>
        <w:spacing w:after="2400"/>
        <w:jc w:val="right"/>
      </w:pPr>
      <w:r w:rsidRPr="000D0523">
        <w:t xml:space="preserve">Zagreb, </w:t>
      </w:r>
      <w:r>
        <w:t>28</w:t>
      </w:r>
      <w:r w:rsidRPr="000D0523">
        <w:t xml:space="preserve">. </w:t>
      </w:r>
      <w:r>
        <w:t>veljače</w:t>
      </w:r>
      <w:r w:rsidRPr="000D0523">
        <w:t xml:space="preserve"> 2019.</w:t>
      </w:r>
    </w:p>
    <w:p w:rsidR="000D0523" w:rsidRPr="000D0523" w:rsidRDefault="000D0523" w:rsidP="000D0523">
      <w:pPr>
        <w:spacing w:line="360" w:lineRule="auto"/>
      </w:pPr>
      <w:r w:rsidRPr="000D0523">
        <w:t>__________________________________________________________________________</w:t>
      </w:r>
    </w:p>
    <w:p w:rsidR="000D0523" w:rsidRPr="000D0523" w:rsidRDefault="000D0523" w:rsidP="000D052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D0523" w:rsidRPr="000D0523" w:rsidSect="000D0523">
          <w:headerReference w:type="default" r:id="rId12"/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D0523" w:rsidRPr="000D0523" w:rsidTr="00613972">
        <w:tc>
          <w:tcPr>
            <w:tcW w:w="1951" w:type="dxa"/>
          </w:tcPr>
          <w:p w:rsidR="000D0523" w:rsidRPr="000D0523" w:rsidRDefault="000D0523" w:rsidP="000D0523">
            <w:pPr>
              <w:spacing w:line="360" w:lineRule="auto"/>
              <w:jc w:val="right"/>
            </w:pPr>
            <w:r w:rsidRPr="000D0523">
              <w:rPr>
                <w:b/>
                <w:smallCaps/>
              </w:rPr>
              <w:t>Predlagatelj</w:t>
            </w:r>
            <w:r w:rsidRPr="000D0523">
              <w:rPr>
                <w:b/>
              </w:rPr>
              <w:t>:</w:t>
            </w:r>
          </w:p>
        </w:tc>
        <w:tc>
          <w:tcPr>
            <w:tcW w:w="7229" w:type="dxa"/>
          </w:tcPr>
          <w:p w:rsidR="000D0523" w:rsidRPr="000D0523" w:rsidRDefault="000D0523" w:rsidP="000D0523">
            <w:pPr>
              <w:spacing w:line="360" w:lineRule="auto"/>
            </w:pPr>
            <w:r>
              <w:t>Ministarstvo mora, prometa i infrastrukture</w:t>
            </w:r>
          </w:p>
        </w:tc>
      </w:tr>
    </w:tbl>
    <w:p w:rsidR="000D0523" w:rsidRPr="000D0523" w:rsidRDefault="000D0523" w:rsidP="000D0523">
      <w:pPr>
        <w:spacing w:line="360" w:lineRule="auto"/>
      </w:pPr>
      <w:r w:rsidRPr="000D0523">
        <w:t>__________________________________________________________________________</w:t>
      </w:r>
    </w:p>
    <w:p w:rsidR="000D0523" w:rsidRPr="000D0523" w:rsidRDefault="000D0523" w:rsidP="000D052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D0523" w:rsidRPr="000D052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D0523" w:rsidRPr="000D0523" w:rsidTr="00613972">
        <w:tc>
          <w:tcPr>
            <w:tcW w:w="1951" w:type="dxa"/>
          </w:tcPr>
          <w:p w:rsidR="000D0523" w:rsidRPr="000D0523" w:rsidRDefault="000D0523" w:rsidP="000D0523">
            <w:pPr>
              <w:spacing w:line="360" w:lineRule="auto"/>
              <w:jc w:val="right"/>
            </w:pPr>
            <w:r w:rsidRPr="000D0523">
              <w:rPr>
                <w:b/>
                <w:smallCaps/>
              </w:rPr>
              <w:t>Predmet</w:t>
            </w:r>
            <w:r w:rsidRPr="000D0523">
              <w:rPr>
                <w:b/>
              </w:rPr>
              <w:t>:</w:t>
            </w:r>
          </w:p>
        </w:tc>
        <w:tc>
          <w:tcPr>
            <w:tcW w:w="7229" w:type="dxa"/>
          </w:tcPr>
          <w:p w:rsidR="000D0523" w:rsidRPr="000D0523" w:rsidRDefault="000D0523" w:rsidP="000D0523">
            <w:pPr>
              <w:spacing w:line="360" w:lineRule="auto"/>
            </w:pPr>
            <w:r w:rsidRPr="00A03C20">
              <w:rPr>
                <w:spacing w:val="-3"/>
              </w:rPr>
              <w:t xml:space="preserve">Nacrt prijedloga zakona o provedbi Uredbe (EU) 2017/352 </w:t>
            </w:r>
            <w:r w:rsidRPr="00A03C20">
              <w:t>Europskog parlamenta i Vijeća od 15. veljače 2017. o uspostavi okvira za pružanje lučkih usluga i zajedničkih pravila o financijskoj transparentnosti luka</w:t>
            </w:r>
            <w:r w:rsidRPr="00A03C20">
              <w:rPr>
                <w:spacing w:val="-3"/>
              </w:rPr>
              <w:t xml:space="preserve"> </w:t>
            </w:r>
            <w:r w:rsidRPr="00A03C20">
              <w:rPr>
                <w:b/>
                <w:spacing w:val="-3"/>
              </w:rPr>
              <w:t>(EU)</w:t>
            </w:r>
            <w:r w:rsidRPr="000D0523">
              <w:t xml:space="preserve"> </w:t>
            </w:r>
          </w:p>
        </w:tc>
      </w:tr>
    </w:tbl>
    <w:p w:rsidR="000D0523" w:rsidRPr="000D0523" w:rsidRDefault="000D0523" w:rsidP="000D0523">
      <w:pPr>
        <w:tabs>
          <w:tab w:val="left" w:pos="1843"/>
        </w:tabs>
        <w:spacing w:line="360" w:lineRule="auto"/>
        <w:ind w:left="1843" w:hanging="1843"/>
      </w:pPr>
      <w:r w:rsidRPr="000D0523">
        <w:t>__________________________________________________________________________</w:t>
      </w:r>
    </w:p>
    <w:p w:rsidR="000D0523" w:rsidRPr="000D0523" w:rsidRDefault="000D0523" w:rsidP="000D0523"/>
    <w:p w:rsidR="000D0523" w:rsidRPr="000D0523" w:rsidRDefault="000D0523" w:rsidP="000D0523"/>
    <w:p w:rsidR="000D0523" w:rsidRPr="000D0523" w:rsidRDefault="000D0523" w:rsidP="000D0523"/>
    <w:p w:rsidR="000D0523" w:rsidRPr="000D0523" w:rsidRDefault="000D0523" w:rsidP="000D0523"/>
    <w:p w:rsidR="000D0523" w:rsidRPr="000D0523" w:rsidRDefault="000D0523" w:rsidP="000D0523"/>
    <w:p w:rsidR="000D0523" w:rsidRPr="000D0523" w:rsidRDefault="000D0523" w:rsidP="000D0523"/>
    <w:p w:rsidR="000D0523" w:rsidRPr="000D0523" w:rsidRDefault="000D0523" w:rsidP="000D0523"/>
    <w:p w:rsidR="000D0523" w:rsidRPr="000D0523" w:rsidRDefault="000D0523" w:rsidP="000D0523">
      <w:pPr>
        <w:sectPr w:rsidR="000D0523" w:rsidRPr="000D052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2340C7" w:rsidRPr="00514DCA" w:rsidRDefault="002340C7" w:rsidP="00514DCA">
      <w:pPr>
        <w:pBdr>
          <w:bottom w:val="single" w:sz="12" w:space="1" w:color="auto"/>
        </w:pBdr>
        <w:jc w:val="center"/>
        <w:rPr>
          <w:b/>
          <w:lang w:eastAsia="en-US"/>
        </w:rPr>
      </w:pPr>
    </w:p>
    <w:p w:rsidR="002340C7" w:rsidRPr="00514DCA" w:rsidRDefault="002340C7" w:rsidP="00514DCA">
      <w:pPr>
        <w:pBdr>
          <w:bottom w:val="single" w:sz="12" w:space="1" w:color="auto"/>
        </w:pBdr>
        <w:jc w:val="center"/>
        <w:rPr>
          <w:b/>
          <w:lang w:eastAsia="en-US"/>
        </w:rPr>
      </w:pPr>
      <w:r w:rsidRPr="00514DCA">
        <w:rPr>
          <w:b/>
          <w:lang w:eastAsia="en-US"/>
        </w:rPr>
        <w:t>VLADA REPUBLIKE HRVATSKE</w:t>
      </w:r>
    </w:p>
    <w:p w:rsidR="006A2600" w:rsidRPr="00514DCA" w:rsidRDefault="006A2600" w:rsidP="00514DCA">
      <w:pPr>
        <w:jc w:val="center"/>
        <w:rPr>
          <w:lang w:eastAsia="en-US"/>
        </w:rPr>
      </w:pPr>
    </w:p>
    <w:p w:rsidR="002340C7" w:rsidRPr="00514DCA" w:rsidRDefault="002340C7" w:rsidP="00514DCA">
      <w:pPr>
        <w:jc w:val="right"/>
        <w:rPr>
          <w:b/>
          <w:lang w:eastAsia="en-US"/>
        </w:rPr>
      </w:pPr>
      <w:r w:rsidRPr="00514DCA">
        <w:rPr>
          <w:b/>
          <w:lang w:eastAsia="en-US"/>
        </w:rPr>
        <w:t>NACRT</w:t>
      </w:r>
    </w:p>
    <w:p w:rsidR="002340C7" w:rsidRDefault="002340C7" w:rsidP="00514DCA">
      <w:pPr>
        <w:jc w:val="center"/>
        <w:rPr>
          <w:b/>
        </w:rPr>
      </w:pPr>
    </w:p>
    <w:p w:rsidR="00514DCA" w:rsidRDefault="00514DCA" w:rsidP="00514DCA">
      <w:pPr>
        <w:jc w:val="center"/>
        <w:rPr>
          <w:b/>
        </w:rPr>
      </w:pPr>
    </w:p>
    <w:p w:rsidR="00514DCA" w:rsidRPr="00514DCA" w:rsidRDefault="00514DCA" w:rsidP="00514DCA">
      <w:pPr>
        <w:jc w:val="center"/>
        <w:rPr>
          <w:b/>
        </w:rPr>
      </w:pPr>
    </w:p>
    <w:p w:rsidR="002340C7" w:rsidRPr="00514DCA" w:rsidRDefault="002340C7" w:rsidP="00514DCA">
      <w:pPr>
        <w:jc w:val="center"/>
      </w:pPr>
    </w:p>
    <w:p w:rsidR="002340C7" w:rsidRPr="00514DCA" w:rsidRDefault="002340C7" w:rsidP="00514DCA">
      <w:pPr>
        <w:jc w:val="center"/>
      </w:pPr>
    </w:p>
    <w:p w:rsidR="002340C7" w:rsidRPr="00514DCA" w:rsidRDefault="002340C7" w:rsidP="00514DCA">
      <w:pPr>
        <w:jc w:val="center"/>
      </w:pPr>
    </w:p>
    <w:p w:rsidR="002340C7" w:rsidRPr="00514DCA" w:rsidRDefault="002340C7" w:rsidP="00514DCA">
      <w:pPr>
        <w:jc w:val="center"/>
      </w:pPr>
    </w:p>
    <w:p w:rsidR="002340C7" w:rsidRPr="00514DCA" w:rsidRDefault="002340C7" w:rsidP="00514DCA">
      <w:pPr>
        <w:jc w:val="center"/>
      </w:pPr>
    </w:p>
    <w:p w:rsidR="002340C7" w:rsidRPr="00514DCA" w:rsidRDefault="002340C7" w:rsidP="00514DCA">
      <w:pPr>
        <w:jc w:val="center"/>
      </w:pPr>
    </w:p>
    <w:p w:rsidR="002340C7" w:rsidRPr="00514DCA" w:rsidRDefault="002340C7" w:rsidP="00514DCA">
      <w:pPr>
        <w:jc w:val="center"/>
      </w:pPr>
    </w:p>
    <w:p w:rsidR="002340C7" w:rsidRPr="00514DCA" w:rsidRDefault="002340C7" w:rsidP="00514DCA">
      <w:pPr>
        <w:jc w:val="center"/>
      </w:pPr>
    </w:p>
    <w:p w:rsidR="002340C7" w:rsidRPr="00514DCA" w:rsidRDefault="002340C7" w:rsidP="00514DCA">
      <w:pPr>
        <w:jc w:val="center"/>
      </w:pPr>
    </w:p>
    <w:p w:rsidR="002340C7" w:rsidRDefault="002340C7" w:rsidP="00514DCA">
      <w:pPr>
        <w:jc w:val="center"/>
      </w:pPr>
    </w:p>
    <w:p w:rsidR="00514DCA" w:rsidRDefault="00514DCA" w:rsidP="00514DCA">
      <w:pPr>
        <w:jc w:val="center"/>
      </w:pPr>
    </w:p>
    <w:p w:rsidR="00514DCA" w:rsidRDefault="00514DCA" w:rsidP="00514DCA">
      <w:pPr>
        <w:jc w:val="center"/>
      </w:pPr>
    </w:p>
    <w:p w:rsidR="00514DCA" w:rsidRDefault="00514DCA" w:rsidP="00514DCA">
      <w:pPr>
        <w:jc w:val="center"/>
      </w:pPr>
    </w:p>
    <w:p w:rsidR="00514DCA" w:rsidRDefault="00514DCA" w:rsidP="00514DCA">
      <w:pPr>
        <w:jc w:val="center"/>
      </w:pPr>
    </w:p>
    <w:p w:rsidR="00514DCA" w:rsidRDefault="00514DCA" w:rsidP="00514DCA">
      <w:pPr>
        <w:jc w:val="center"/>
      </w:pPr>
    </w:p>
    <w:p w:rsidR="00514DCA" w:rsidRPr="00514DCA" w:rsidRDefault="00514DCA" w:rsidP="00514DCA">
      <w:pPr>
        <w:jc w:val="center"/>
      </w:pPr>
    </w:p>
    <w:p w:rsidR="002340C7" w:rsidRPr="00514DCA" w:rsidRDefault="002340C7" w:rsidP="00514DCA">
      <w:pPr>
        <w:jc w:val="center"/>
        <w:rPr>
          <w:b/>
        </w:rPr>
      </w:pPr>
      <w:r w:rsidRPr="00514DCA">
        <w:rPr>
          <w:b/>
        </w:rPr>
        <w:t>PRIJEDLOG ZAKONA O PROVEDBI UREDBE (EU) 2017/352 EUROPSKOG PARLAMENTA I VIJEĆA OD 15. VELJAČE 2017. O USPOSTAVI OKVIRA ZA PRUŽANJE LUČKIH USLUGA I ZAJEDNIČKIH PRAVILA O FINANCIJSKOJ TRANSPARENTNOSTI LUKA</w:t>
      </w:r>
    </w:p>
    <w:p w:rsidR="002340C7" w:rsidRPr="00514DCA" w:rsidRDefault="002340C7" w:rsidP="00514DCA">
      <w:pPr>
        <w:jc w:val="center"/>
        <w:rPr>
          <w:b/>
        </w:rPr>
      </w:pPr>
    </w:p>
    <w:p w:rsidR="002340C7" w:rsidRPr="00514DCA" w:rsidRDefault="002340C7" w:rsidP="00514DCA">
      <w:pPr>
        <w:jc w:val="center"/>
        <w:rPr>
          <w:b/>
        </w:rPr>
      </w:pPr>
    </w:p>
    <w:p w:rsidR="002340C7" w:rsidRPr="00514DCA" w:rsidRDefault="002340C7" w:rsidP="00514DCA">
      <w:pPr>
        <w:jc w:val="center"/>
        <w:rPr>
          <w:b/>
        </w:rPr>
      </w:pPr>
    </w:p>
    <w:p w:rsidR="002340C7" w:rsidRPr="00514DCA" w:rsidRDefault="002340C7" w:rsidP="00514DCA">
      <w:pPr>
        <w:jc w:val="center"/>
        <w:rPr>
          <w:b/>
        </w:rPr>
      </w:pPr>
    </w:p>
    <w:p w:rsidR="002340C7" w:rsidRPr="00514DCA" w:rsidRDefault="002340C7" w:rsidP="00514DCA">
      <w:pPr>
        <w:jc w:val="center"/>
        <w:rPr>
          <w:b/>
          <w:bCs/>
          <w:lang w:eastAsia="en-US"/>
        </w:rPr>
      </w:pPr>
    </w:p>
    <w:p w:rsidR="002340C7" w:rsidRPr="00514DCA" w:rsidRDefault="002340C7" w:rsidP="00514DCA">
      <w:pPr>
        <w:jc w:val="center"/>
        <w:rPr>
          <w:b/>
          <w:bCs/>
          <w:lang w:eastAsia="en-US"/>
        </w:rPr>
      </w:pPr>
    </w:p>
    <w:p w:rsidR="002340C7" w:rsidRDefault="002340C7" w:rsidP="00514DCA">
      <w:pPr>
        <w:jc w:val="center"/>
        <w:rPr>
          <w:b/>
          <w:bCs/>
          <w:lang w:eastAsia="en-US"/>
        </w:rPr>
      </w:pPr>
    </w:p>
    <w:p w:rsidR="00514DCA" w:rsidRDefault="00514DCA" w:rsidP="00514DCA">
      <w:pPr>
        <w:jc w:val="center"/>
        <w:rPr>
          <w:b/>
          <w:bCs/>
          <w:lang w:eastAsia="en-US"/>
        </w:rPr>
      </w:pPr>
    </w:p>
    <w:p w:rsidR="00514DCA" w:rsidRDefault="00514DCA" w:rsidP="00514DCA">
      <w:pPr>
        <w:jc w:val="center"/>
        <w:rPr>
          <w:b/>
          <w:bCs/>
          <w:lang w:eastAsia="en-US"/>
        </w:rPr>
      </w:pPr>
    </w:p>
    <w:p w:rsidR="002340C7" w:rsidRPr="00514DCA" w:rsidRDefault="002340C7" w:rsidP="00514DCA">
      <w:pPr>
        <w:jc w:val="center"/>
        <w:rPr>
          <w:b/>
          <w:bCs/>
          <w:lang w:eastAsia="en-US"/>
        </w:rPr>
      </w:pPr>
    </w:p>
    <w:p w:rsidR="002340C7" w:rsidRPr="00514DCA" w:rsidRDefault="002340C7" w:rsidP="00514DCA">
      <w:pPr>
        <w:jc w:val="center"/>
        <w:rPr>
          <w:b/>
          <w:bCs/>
          <w:lang w:eastAsia="en-US"/>
        </w:rPr>
      </w:pPr>
    </w:p>
    <w:p w:rsidR="002340C7" w:rsidRPr="00514DCA" w:rsidRDefault="002340C7" w:rsidP="00514DCA">
      <w:pPr>
        <w:jc w:val="center"/>
        <w:rPr>
          <w:b/>
          <w:bCs/>
          <w:lang w:eastAsia="en-US"/>
        </w:rPr>
      </w:pPr>
    </w:p>
    <w:p w:rsidR="002340C7" w:rsidRPr="00514DCA" w:rsidRDefault="002340C7" w:rsidP="00514DCA">
      <w:pPr>
        <w:jc w:val="center"/>
        <w:rPr>
          <w:b/>
          <w:bCs/>
          <w:lang w:eastAsia="en-US"/>
        </w:rPr>
      </w:pPr>
    </w:p>
    <w:p w:rsidR="002340C7" w:rsidRPr="00514DCA" w:rsidRDefault="002340C7" w:rsidP="00514DCA">
      <w:pPr>
        <w:jc w:val="center"/>
        <w:rPr>
          <w:b/>
          <w:bCs/>
          <w:lang w:eastAsia="en-US"/>
        </w:rPr>
      </w:pPr>
    </w:p>
    <w:p w:rsidR="002340C7" w:rsidRPr="00514DCA" w:rsidRDefault="002340C7" w:rsidP="00514DCA">
      <w:pPr>
        <w:jc w:val="center"/>
        <w:rPr>
          <w:b/>
          <w:bCs/>
          <w:lang w:eastAsia="en-US"/>
        </w:rPr>
      </w:pPr>
    </w:p>
    <w:p w:rsidR="002340C7" w:rsidRPr="00514DCA" w:rsidRDefault="002340C7" w:rsidP="00514DCA">
      <w:pPr>
        <w:jc w:val="center"/>
        <w:rPr>
          <w:b/>
          <w:bCs/>
          <w:lang w:eastAsia="en-US"/>
        </w:rPr>
      </w:pPr>
    </w:p>
    <w:p w:rsidR="002340C7" w:rsidRPr="00514DCA" w:rsidRDefault="002340C7" w:rsidP="00514DCA">
      <w:pPr>
        <w:jc w:val="center"/>
        <w:rPr>
          <w:b/>
          <w:bCs/>
          <w:lang w:eastAsia="en-US"/>
        </w:rPr>
      </w:pPr>
    </w:p>
    <w:p w:rsidR="002340C7" w:rsidRDefault="002340C7" w:rsidP="00514DCA">
      <w:pPr>
        <w:pBdr>
          <w:bottom w:val="single" w:sz="12" w:space="1" w:color="auto"/>
        </w:pBdr>
        <w:jc w:val="center"/>
        <w:rPr>
          <w:b/>
          <w:bCs/>
          <w:lang w:eastAsia="en-US"/>
        </w:rPr>
      </w:pPr>
    </w:p>
    <w:p w:rsidR="00514DCA" w:rsidRDefault="00514DCA" w:rsidP="00514DCA">
      <w:pPr>
        <w:pBdr>
          <w:bottom w:val="single" w:sz="12" w:space="1" w:color="auto"/>
        </w:pBdr>
        <w:jc w:val="center"/>
        <w:rPr>
          <w:b/>
          <w:bCs/>
          <w:lang w:eastAsia="en-US"/>
        </w:rPr>
      </w:pPr>
    </w:p>
    <w:p w:rsidR="00514DCA" w:rsidRDefault="00514DCA" w:rsidP="00514DCA">
      <w:pPr>
        <w:pBdr>
          <w:bottom w:val="single" w:sz="12" w:space="1" w:color="auto"/>
        </w:pBdr>
        <w:jc w:val="center"/>
        <w:rPr>
          <w:b/>
          <w:bCs/>
          <w:lang w:eastAsia="en-US"/>
        </w:rPr>
      </w:pPr>
    </w:p>
    <w:p w:rsidR="00514DCA" w:rsidRPr="00514DCA" w:rsidRDefault="00514DCA" w:rsidP="00514DCA">
      <w:pPr>
        <w:pBdr>
          <w:bottom w:val="single" w:sz="12" w:space="1" w:color="auto"/>
        </w:pBdr>
        <w:jc w:val="center"/>
        <w:rPr>
          <w:b/>
          <w:bCs/>
          <w:lang w:eastAsia="en-US"/>
        </w:rPr>
      </w:pPr>
    </w:p>
    <w:p w:rsidR="00514DCA" w:rsidRDefault="002340C7" w:rsidP="00514DCA">
      <w:pPr>
        <w:jc w:val="center"/>
        <w:rPr>
          <w:b/>
          <w:bCs/>
          <w:lang w:eastAsia="en-US"/>
        </w:rPr>
      </w:pPr>
      <w:r w:rsidRPr="00514DCA">
        <w:rPr>
          <w:b/>
          <w:bCs/>
          <w:lang w:eastAsia="en-US"/>
        </w:rPr>
        <w:t xml:space="preserve">Zagreb, </w:t>
      </w:r>
      <w:r w:rsidR="004A162C" w:rsidRPr="00514DCA">
        <w:rPr>
          <w:b/>
          <w:bCs/>
          <w:lang w:eastAsia="en-US"/>
        </w:rPr>
        <w:t>veljača</w:t>
      </w:r>
      <w:r w:rsidRPr="00514DCA">
        <w:rPr>
          <w:b/>
          <w:bCs/>
          <w:lang w:eastAsia="en-US"/>
        </w:rPr>
        <w:t xml:space="preserve"> 2019. </w:t>
      </w:r>
    </w:p>
    <w:p w:rsidR="00514DCA" w:rsidRDefault="00514DCA">
      <w:pPr>
        <w:spacing w:after="200" w:line="276" w:lineRule="auto"/>
        <w:rPr>
          <w:b/>
          <w:bCs/>
          <w:lang w:eastAsia="en-US"/>
        </w:rPr>
      </w:pPr>
      <w:r>
        <w:rPr>
          <w:b/>
          <w:bCs/>
          <w:lang w:eastAsia="en-US"/>
        </w:rPr>
        <w:br w:type="page"/>
      </w:r>
    </w:p>
    <w:p w:rsidR="00514DCA" w:rsidRPr="00514DCA" w:rsidRDefault="00514DCA" w:rsidP="00514DCA">
      <w:pPr>
        <w:jc w:val="center"/>
        <w:rPr>
          <w:b/>
        </w:rPr>
      </w:pPr>
    </w:p>
    <w:p w:rsidR="002340C7" w:rsidRPr="00514DCA" w:rsidRDefault="002340C7" w:rsidP="00514DCA">
      <w:pPr>
        <w:jc w:val="center"/>
        <w:rPr>
          <w:b/>
        </w:rPr>
      </w:pPr>
      <w:r w:rsidRPr="00514DCA">
        <w:rPr>
          <w:b/>
        </w:rPr>
        <w:t>PRIJEDLOG ZAKONA O PROVEDBI UREDBE (EU) 2017/352 EUROPSKOG PARLAMENTA I VIJEĆA OD 15. VELJAČE 2017. O USPOSTAVI OKVIRA ZA PRUŽANJE LUČKIH USLUGA I ZAJEDNIČKIH PRAVILA O FINANCIJSKOJ TRANSPARENTNOSTI LUKA</w:t>
      </w:r>
    </w:p>
    <w:p w:rsidR="002340C7" w:rsidRPr="00514DCA" w:rsidRDefault="002340C7" w:rsidP="00514DCA">
      <w:pPr>
        <w:jc w:val="center"/>
        <w:rPr>
          <w:b/>
        </w:rPr>
      </w:pPr>
    </w:p>
    <w:p w:rsidR="002340C7" w:rsidRPr="00514DCA" w:rsidRDefault="002340C7" w:rsidP="00514DCA">
      <w:pPr>
        <w:jc w:val="center"/>
        <w:rPr>
          <w:b/>
        </w:rPr>
      </w:pPr>
    </w:p>
    <w:p w:rsidR="002340C7" w:rsidRPr="00514DCA" w:rsidRDefault="002340C7" w:rsidP="00514DCA">
      <w:pPr>
        <w:numPr>
          <w:ilvl w:val="0"/>
          <w:numId w:val="1"/>
        </w:numPr>
        <w:ind w:left="709" w:hanging="709"/>
        <w:contextualSpacing/>
        <w:rPr>
          <w:rFonts w:eastAsia="Calibri"/>
          <w:b/>
          <w:bCs/>
          <w:lang w:eastAsia="en-US"/>
        </w:rPr>
      </w:pPr>
      <w:r w:rsidRPr="00514DCA">
        <w:rPr>
          <w:rFonts w:eastAsia="Calibri"/>
          <w:b/>
          <w:bCs/>
          <w:lang w:eastAsia="en-US"/>
        </w:rPr>
        <w:t xml:space="preserve">USTAVNA OSNOVA </w:t>
      </w:r>
      <w:r w:rsidR="00514DCA" w:rsidRPr="00514DCA">
        <w:rPr>
          <w:rFonts w:eastAsia="Calibri"/>
          <w:b/>
          <w:bCs/>
          <w:lang w:eastAsia="en-US"/>
        </w:rPr>
        <w:t xml:space="preserve">ZA </w:t>
      </w:r>
      <w:r w:rsidRPr="00514DCA">
        <w:rPr>
          <w:rFonts w:eastAsia="Calibri"/>
          <w:b/>
          <w:bCs/>
          <w:lang w:eastAsia="en-US"/>
        </w:rPr>
        <w:t>DONOŠENJ</w:t>
      </w:r>
      <w:r w:rsidR="00514DCA" w:rsidRPr="00514DCA">
        <w:rPr>
          <w:rFonts w:eastAsia="Calibri"/>
          <w:b/>
          <w:bCs/>
          <w:lang w:eastAsia="en-US"/>
        </w:rPr>
        <w:t>E</w:t>
      </w:r>
      <w:r w:rsidRPr="00514DCA">
        <w:rPr>
          <w:rFonts w:eastAsia="Calibri"/>
          <w:b/>
          <w:bCs/>
          <w:lang w:eastAsia="en-US"/>
        </w:rPr>
        <w:t xml:space="preserve"> ZAKONA</w:t>
      </w:r>
    </w:p>
    <w:p w:rsidR="002340C7" w:rsidRPr="00514DCA" w:rsidRDefault="002340C7" w:rsidP="00514DCA">
      <w:pPr>
        <w:ind w:left="1080"/>
        <w:contextualSpacing/>
        <w:rPr>
          <w:rFonts w:eastAsia="Calibri"/>
          <w:b/>
          <w:bCs/>
          <w:lang w:eastAsia="en-US"/>
        </w:rPr>
      </w:pPr>
    </w:p>
    <w:p w:rsidR="002340C7" w:rsidRPr="00514DCA" w:rsidRDefault="002340C7" w:rsidP="00514DCA">
      <w:pPr>
        <w:ind w:firstLine="709"/>
        <w:jc w:val="both"/>
        <w:rPr>
          <w:rFonts w:eastAsia="Calibri"/>
          <w:b/>
          <w:bCs/>
          <w:lang w:eastAsia="en-US"/>
        </w:rPr>
      </w:pPr>
      <w:r w:rsidRPr="00514DCA">
        <w:rPr>
          <w:rFonts w:eastAsia="Calibri"/>
          <w:lang w:eastAsia="en-US"/>
        </w:rPr>
        <w:t xml:space="preserve">Ustavna osnova za donošenje ovoga </w:t>
      </w:r>
      <w:r w:rsidR="00514DCA">
        <w:rPr>
          <w:rFonts w:eastAsia="Calibri"/>
          <w:lang w:eastAsia="en-US"/>
        </w:rPr>
        <w:t>z</w:t>
      </w:r>
      <w:r w:rsidRPr="00514DCA">
        <w:rPr>
          <w:rFonts w:eastAsia="Calibri"/>
          <w:lang w:eastAsia="en-US"/>
        </w:rPr>
        <w:t xml:space="preserve">akona sadržana je u članku 2. stavku 4. Ustava Republike Hrvatske (Narodne novine, br. 85/10 - pročišćeni tekst i 5/14 </w:t>
      </w:r>
      <w:r w:rsidR="00514DCA">
        <w:rPr>
          <w:rFonts w:eastAsia="Calibri"/>
          <w:lang w:eastAsia="en-US"/>
        </w:rPr>
        <w:t xml:space="preserve">- </w:t>
      </w:r>
      <w:r w:rsidRPr="00514DCA">
        <w:rPr>
          <w:rFonts w:eastAsia="Calibri"/>
          <w:lang w:eastAsia="en-US"/>
        </w:rPr>
        <w:t>Odluka Ustavnog suda Republike Hrvatske).</w:t>
      </w:r>
    </w:p>
    <w:p w:rsidR="002340C7" w:rsidRDefault="002340C7" w:rsidP="00514DCA">
      <w:pPr>
        <w:rPr>
          <w:b/>
        </w:rPr>
      </w:pPr>
    </w:p>
    <w:p w:rsidR="00514DCA" w:rsidRPr="00514DCA" w:rsidRDefault="00514DCA" w:rsidP="00514DCA">
      <w:pPr>
        <w:rPr>
          <w:b/>
        </w:rPr>
      </w:pPr>
    </w:p>
    <w:p w:rsidR="002340C7" w:rsidRPr="00514DCA" w:rsidRDefault="002340C7" w:rsidP="00514DCA">
      <w:pPr>
        <w:autoSpaceDE w:val="0"/>
        <w:autoSpaceDN w:val="0"/>
        <w:adjustRightInd w:val="0"/>
        <w:ind w:left="709" w:hanging="709"/>
        <w:jc w:val="both"/>
        <w:rPr>
          <w:rFonts w:eastAsia="Calibri"/>
          <w:lang w:eastAsia="en-US"/>
        </w:rPr>
      </w:pPr>
      <w:r w:rsidRPr="00514DCA">
        <w:rPr>
          <w:rFonts w:eastAsia="Calibri"/>
          <w:b/>
          <w:bCs/>
          <w:lang w:eastAsia="en-US"/>
        </w:rPr>
        <w:t>II.</w:t>
      </w:r>
      <w:r w:rsidR="00514DCA">
        <w:rPr>
          <w:rFonts w:eastAsia="Calibri"/>
          <w:b/>
          <w:bCs/>
          <w:lang w:eastAsia="en-US"/>
        </w:rPr>
        <w:tab/>
      </w:r>
      <w:r w:rsidRPr="00514DCA">
        <w:rPr>
          <w:rFonts w:eastAsia="Calibri"/>
          <w:b/>
          <w:bCs/>
          <w:lang w:eastAsia="en-US"/>
        </w:rPr>
        <w:t>OCJENA STANJA I OSNOVNA PITANJA KOJA SE TREBAJU UREDITI</w:t>
      </w:r>
      <w:r w:rsidR="00514DCA">
        <w:rPr>
          <w:rFonts w:eastAsia="Calibri"/>
          <w:b/>
          <w:bCs/>
          <w:lang w:eastAsia="en-US"/>
        </w:rPr>
        <w:t xml:space="preserve"> </w:t>
      </w:r>
      <w:r w:rsidRPr="00514DCA">
        <w:rPr>
          <w:rFonts w:eastAsia="Calibri"/>
          <w:b/>
          <w:bCs/>
          <w:lang w:eastAsia="en-US"/>
        </w:rPr>
        <w:t>ZAKONOM TE POSLJEDICE KOJE ĆE DONOŠENJEM ZAKONA</w:t>
      </w:r>
      <w:r w:rsidR="00514DCA">
        <w:rPr>
          <w:rFonts w:eastAsia="Calibri"/>
          <w:b/>
          <w:bCs/>
          <w:lang w:eastAsia="en-US"/>
        </w:rPr>
        <w:t xml:space="preserve"> </w:t>
      </w:r>
      <w:r w:rsidRPr="00514DCA">
        <w:rPr>
          <w:rFonts w:eastAsia="Calibri"/>
          <w:b/>
          <w:bCs/>
          <w:lang w:eastAsia="en-US"/>
        </w:rPr>
        <w:t xml:space="preserve">PROISTEĆI </w:t>
      </w:r>
    </w:p>
    <w:p w:rsidR="002340C7" w:rsidRPr="00514DCA" w:rsidRDefault="002340C7" w:rsidP="00514DCA">
      <w:pPr>
        <w:rPr>
          <w:rFonts w:eastAsia="Calibri"/>
          <w:b/>
          <w:bCs/>
          <w:lang w:eastAsia="en-US"/>
        </w:rPr>
      </w:pPr>
    </w:p>
    <w:p w:rsidR="002340C7" w:rsidRDefault="002340C7" w:rsidP="00514DCA">
      <w:pPr>
        <w:ind w:firstLine="708"/>
        <w:rPr>
          <w:rFonts w:eastAsia="Calibri"/>
          <w:b/>
          <w:bCs/>
          <w:noProof/>
          <w:lang w:eastAsia="en-US"/>
        </w:rPr>
      </w:pPr>
      <w:r w:rsidRPr="00514DCA">
        <w:rPr>
          <w:rFonts w:eastAsia="Calibri"/>
          <w:b/>
          <w:bCs/>
          <w:lang w:eastAsia="en-US"/>
        </w:rPr>
        <w:t xml:space="preserve">Ocjena </w:t>
      </w:r>
      <w:r w:rsidRPr="00514DCA">
        <w:rPr>
          <w:rFonts w:eastAsia="Calibri"/>
          <w:b/>
          <w:bCs/>
          <w:noProof/>
          <w:lang w:eastAsia="en-US"/>
        </w:rPr>
        <w:t>stanja</w:t>
      </w:r>
    </w:p>
    <w:p w:rsidR="00514DCA" w:rsidRPr="00514DCA" w:rsidRDefault="00514DCA" w:rsidP="00514DCA">
      <w:pPr>
        <w:ind w:firstLine="708"/>
        <w:rPr>
          <w:rFonts w:eastAsia="Calibri"/>
          <w:b/>
          <w:bCs/>
          <w:noProof/>
          <w:lang w:eastAsia="en-US"/>
        </w:rPr>
      </w:pPr>
    </w:p>
    <w:p w:rsidR="002340C7" w:rsidRDefault="002340C7" w:rsidP="00514DCA">
      <w:pPr>
        <w:ind w:firstLine="708"/>
        <w:jc w:val="both"/>
        <w:rPr>
          <w:rFonts w:eastAsia="Calibri"/>
          <w:bCs/>
          <w:noProof/>
          <w:lang w:eastAsia="en-US"/>
        </w:rPr>
      </w:pPr>
      <w:r w:rsidRPr="00514DCA">
        <w:rPr>
          <w:rFonts w:eastAsia="Calibri"/>
          <w:bCs/>
          <w:noProof/>
          <w:lang w:eastAsia="en-US"/>
        </w:rPr>
        <w:t xml:space="preserve">Problematika lučkih djelatnosti, odnosno usluga i njihovog obavljanja te gradnje i korištenja lučke nadgradnje i podgradnje u Republici Hrvatskoj uređena je Zakonom o pomorskom dobru i morskim lukama (Narodne novine, br. 158/03, 100/04, 141/06, 38/09, 123/11 </w:t>
      </w:r>
      <w:r w:rsidR="00514DCA">
        <w:rPr>
          <w:rFonts w:eastAsia="Calibri"/>
          <w:bCs/>
          <w:noProof/>
          <w:lang w:eastAsia="en-US"/>
        </w:rPr>
        <w:t xml:space="preserve">- Odluka Ustavnog suda Republike Hrvatske </w:t>
      </w:r>
      <w:r w:rsidRPr="00514DCA">
        <w:rPr>
          <w:rFonts w:eastAsia="Calibri"/>
          <w:bCs/>
          <w:noProof/>
          <w:lang w:eastAsia="en-US"/>
        </w:rPr>
        <w:t xml:space="preserve">i 56/16, </w:t>
      </w:r>
      <w:r w:rsidR="001A77EE">
        <w:rPr>
          <w:rFonts w:eastAsia="Calibri"/>
          <w:bCs/>
          <w:noProof/>
          <w:lang w:eastAsia="en-US"/>
        </w:rPr>
        <w:t xml:space="preserve">u </w:t>
      </w:r>
      <w:r w:rsidRPr="00514DCA">
        <w:rPr>
          <w:rFonts w:eastAsia="Calibri"/>
          <w:bCs/>
          <w:noProof/>
          <w:lang w:eastAsia="en-US"/>
        </w:rPr>
        <w:t>dalj</w:t>
      </w:r>
      <w:r w:rsidR="001A77EE">
        <w:rPr>
          <w:rFonts w:eastAsia="Calibri"/>
          <w:bCs/>
          <w:noProof/>
          <w:lang w:eastAsia="en-US"/>
        </w:rPr>
        <w:t>njem</w:t>
      </w:r>
      <w:r w:rsidRPr="00514DCA">
        <w:rPr>
          <w:rFonts w:eastAsia="Calibri"/>
          <w:bCs/>
          <w:noProof/>
          <w:lang w:eastAsia="en-US"/>
        </w:rPr>
        <w:t xml:space="preserve"> tekstu: ZPDML) te odnosnim podzakonskim propisima, kao i Pomorskim zakonikom</w:t>
      </w:r>
      <w:r w:rsidRPr="00514DCA">
        <w:rPr>
          <w:rFonts w:eastAsia="Calibri"/>
          <w:lang w:eastAsia="en-US"/>
        </w:rPr>
        <w:t xml:space="preserve"> </w:t>
      </w:r>
      <w:r w:rsidRPr="00514DCA">
        <w:rPr>
          <w:rFonts w:eastAsia="Calibri"/>
          <w:bCs/>
          <w:noProof/>
          <w:lang w:eastAsia="en-US"/>
        </w:rPr>
        <w:t>(Narodne novine, br. 181/04, 76/07, 146/08, 61/11, 56/13</w:t>
      </w:r>
      <w:r w:rsidR="001A77EE">
        <w:rPr>
          <w:rFonts w:eastAsia="Calibri"/>
          <w:bCs/>
          <w:noProof/>
          <w:lang w:eastAsia="en-US"/>
        </w:rPr>
        <w:t>,</w:t>
      </w:r>
      <w:r w:rsidRPr="00514DCA">
        <w:rPr>
          <w:rFonts w:eastAsia="Calibri"/>
          <w:bCs/>
          <w:noProof/>
          <w:lang w:eastAsia="en-US"/>
        </w:rPr>
        <w:t xml:space="preserve"> 26/15</w:t>
      </w:r>
      <w:r w:rsidR="001A77EE">
        <w:rPr>
          <w:rFonts w:eastAsia="Calibri"/>
          <w:bCs/>
          <w:noProof/>
          <w:lang w:eastAsia="en-US"/>
        </w:rPr>
        <w:t xml:space="preserve"> i 17/19, u</w:t>
      </w:r>
      <w:r w:rsidRPr="00514DCA">
        <w:rPr>
          <w:rFonts w:eastAsia="Calibri"/>
          <w:bCs/>
          <w:noProof/>
          <w:lang w:eastAsia="en-US"/>
        </w:rPr>
        <w:t xml:space="preserve"> dalj</w:t>
      </w:r>
      <w:r w:rsidR="001A77EE">
        <w:rPr>
          <w:rFonts w:eastAsia="Calibri"/>
          <w:bCs/>
          <w:noProof/>
          <w:lang w:eastAsia="en-US"/>
        </w:rPr>
        <w:t>njem</w:t>
      </w:r>
      <w:r w:rsidRPr="00514DCA">
        <w:rPr>
          <w:rFonts w:eastAsia="Calibri"/>
          <w:bCs/>
          <w:noProof/>
          <w:lang w:eastAsia="en-US"/>
        </w:rPr>
        <w:t xml:space="preserve"> tekstu: Pomorski zakonik) u dijelu kojim se definira jedna od lučkih usluga </w:t>
      </w:r>
      <w:r w:rsidR="001A77EE">
        <w:rPr>
          <w:rFonts w:eastAsia="Calibri"/>
          <w:bCs/>
          <w:noProof/>
          <w:lang w:eastAsia="en-US"/>
        </w:rPr>
        <w:t>-</w:t>
      </w:r>
      <w:r w:rsidRPr="00514DCA">
        <w:rPr>
          <w:rFonts w:eastAsia="Calibri"/>
          <w:bCs/>
          <w:noProof/>
          <w:lang w:eastAsia="en-US"/>
        </w:rPr>
        <w:t xml:space="preserve"> peljarenje.</w:t>
      </w:r>
    </w:p>
    <w:p w:rsidR="00514DCA" w:rsidRPr="00514DCA" w:rsidRDefault="00514DCA" w:rsidP="00514DCA">
      <w:pPr>
        <w:ind w:firstLine="708"/>
        <w:jc w:val="both"/>
        <w:rPr>
          <w:rFonts w:eastAsia="Calibri"/>
          <w:bCs/>
          <w:noProof/>
          <w:lang w:eastAsia="en-US"/>
        </w:rPr>
      </w:pPr>
    </w:p>
    <w:p w:rsidR="002340C7" w:rsidRDefault="002340C7" w:rsidP="00514DCA">
      <w:pPr>
        <w:ind w:firstLine="708"/>
        <w:jc w:val="both"/>
        <w:rPr>
          <w:rFonts w:eastAsia="Calibri"/>
          <w:bCs/>
          <w:noProof/>
          <w:lang w:eastAsia="en-US"/>
        </w:rPr>
      </w:pPr>
      <w:r w:rsidRPr="00514DCA">
        <w:rPr>
          <w:rFonts w:eastAsia="Calibri"/>
          <w:bCs/>
          <w:noProof/>
          <w:lang w:eastAsia="en-US"/>
        </w:rPr>
        <w:t>Uredbom (EU) 2017/352 Europskog parlamenta i Vijeća od 15. veljače 2017. o uspostavi okvira za pružanje lučkih usluga i zajedničkih pravila o financijskoj transparentnosti luka (SL L 57, 3.3.2017.</w:t>
      </w:r>
      <w:r w:rsidR="001A77EE">
        <w:rPr>
          <w:rFonts w:eastAsia="Calibri"/>
          <w:bCs/>
          <w:noProof/>
          <w:lang w:eastAsia="en-US"/>
        </w:rPr>
        <w:t>,</w:t>
      </w:r>
      <w:r w:rsidRPr="00514DCA">
        <w:rPr>
          <w:rFonts w:eastAsia="Calibri"/>
          <w:bCs/>
          <w:noProof/>
          <w:lang w:eastAsia="en-US"/>
        </w:rPr>
        <w:t xml:space="preserve"> u daljnjem tekstu: Uredba (EU) 2017/352) uspostavlja se, pak, jedinstveni zakonodavni okvir na razini Europske unije u području financiranja i naplaćivanja lučkih usluga na transparentan, po</w:t>
      </w:r>
      <w:r w:rsidR="001A77EE">
        <w:rPr>
          <w:rFonts w:eastAsia="Calibri"/>
          <w:bCs/>
          <w:noProof/>
          <w:lang w:eastAsia="en-US"/>
        </w:rPr>
        <w:t>šten i nediskriminirajuć način.</w:t>
      </w:r>
    </w:p>
    <w:p w:rsidR="001A77EE" w:rsidRPr="00514DCA" w:rsidRDefault="001A77EE" w:rsidP="00514DCA">
      <w:pPr>
        <w:ind w:firstLine="708"/>
        <w:jc w:val="both"/>
        <w:rPr>
          <w:rFonts w:eastAsia="Calibri"/>
          <w:bCs/>
          <w:noProof/>
          <w:lang w:eastAsia="en-US"/>
        </w:rPr>
      </w:pPr>
    </w:p>
    <w:p w:rsidR="002340C7" w:rsidRDefault="002340C7" w:rsidP="00514DCA">
      <w:pPr>
        <w:ind w:firstLine="708"/>
        <w:jc w:val="both"/>
        <w:rPr>
          <w:rFonts w:eastAsia="Calibri"/>
          <w:bCs/>
          <w:noProof/>
          <w:lang w:eastAsia="en-US"/>
        </w:rPr>
      </w:pPr>
      <w:r w:rsidRPr="00514DCA">
        <w:rPr>
          <w:rFonts w:eastAsia="Calibri"/>
          <w:bCs/>
          <w:noProof/>
          <w:lang w:eastAsia="en-US"/>
        </w:rPr>
        <w:t xml:space="preserve">Stupanjem na snagu ovoga </w:t>
      </w:r>
      <w:r w:rsidR="001A77EE">
        <w:rPr>
          <w:rFonts w:eastAsia="Calibri"/>
          <w:bCs/>
          <w:noProof/>
          <w:lang w:eastAsia="en-US"/>
        </w:rPr>
        <w:t>z</w:t>
      </w:r>
      <w:r w:rsidRPr="00514DCA">
        <w:rPr>
          <w:rFonts w:eastAsia="Calibri"/>
          <w:bCs/>
          <w:noProof/>
          <w:lang w:eastAsia="en-US"/>
        </w:rPr>
        <w:t xml:space="preserve">akona stvorit će se pretpostavke za ispravnu i učinkovitu provedbu Uredbe </w:t>
      </w:r>
      <w:r w:rsidR="001A77EE" w:rsidRPr="00514DCA">
        <w:rPr>
          <w:rFonts w:eastAsia="Calibri"/>
          <w:bCs/>
          <w:noProof/>
          <w:lang w:eastAsia="en-US"/>
        </w:rPr>
        <w:t>(EU) 2017/352</w:t>
      </w:r>
      <w:r w:rsidR="001A77EE">
        <w:rPr>
          <w:rFonts w:eastAsia="Calibri"/>
          <w:bCs/>
          <w:noProof/>
          <w:lang w:eastAsia="en-US"/>
        </w:rPr>
        <w:t xml:space="preserve">, </w:t>
      </w:r>
      <w:r w:rsidRPr="00514DCA">
        <w:rPr>
          <w:rFonts w:eastAsia="Calibri"/>
          <w:bCs/>
          <w:noProof/>
          <w:lang w:eastAsia="en-US"/>
        </w:rPr>
        <w:t>koja se izravno primjenjuje od 24. ožujka 2019. godine</w:t>
      </w:r>
      <w:r w:rsidR="001A77EE">
        <w:rPr>
          <w:rFonts w:eastAsia="Calibri"/>
          <w:bCs/>
          <w:noProof/>
          <w:lang w:eastAsia="en-US"/>
        </w:rPr>
        <w:t>,</w:t>
      </w:r>
      <w:r w:rsidRPr="00514DCA">
        <w:rPr>
          <w:rFonts w:eastAsia="Calibri"/>
          <w:bCs/>
          <w:noProof/>
          <w:lang w:eastAsia="en-US"/>
        </w:rPr>
        <w:t xml:space="preserve"> u svim drž</w:t>
      </w:r>
      <w:r w:rsidR="001A77EE">
        <w:rPr>
          <w:rFonts w:eastAsia="Calibri"/>
          <w:bCs/>
          <w:noProof/>
          <w:lang w:eastAsia="en-US"/>
        </w:rPr>
        <w:t>avama članicama Europske unije.</w:t>
      </w:r>
    </w:p>
    <w:p w:rsidR="001A77EE" w:rsidRPr="00514DCA" w:rsidRDefault="001A77EE" w:rsidP="00514DCA">
      <w:pPr>
        <w:ind w:firstLine="708"/>
        <w:jc w:val="both"/>
        <w:rPr>
          <w:rFonts w:eastAsia="Calibri"/>
          <w:bCs/>
          <w:noProof/>
          <w:lang w:eastAsia="en-US"/>
        </w:rPr>
      </w:pPr>
    </w:p>
    <w:p w:rsidR="002340C7" w:rsidRPr="00514DCA" w:rsidRDefault="001A77EE" w:rsidP="00514DCA">
      <w:pPr>
        <w:ind w:firstLine="708"/>
        <w:jc w:val="both"/>
        <w:rPr>
          <w:rFonts w:eastAsia="Calibri"/>
          <w:bCs/>
          <w:noProof/>
          <w:lang w:eastAsia="en-US"/>
        </w:rPr>
      </w:pPr>
      <w:r>
        <w:rPr>
          <w:rFonts w:eastAsia="Calibri"/>
          <w:bCs/>
          <w:noProof/>
          <w:lang w:eastAsia="en-US"/>
        </w:rPr>
        <w:t>S o</w:t>
      </w:r>
      <w:r w:rsidR="002340C7" w:rsidRPr="00514DCA">
        <w:rPr>
          <w:rFonts w:eastAsia="Calibri"/>
          <w:bCs/>
          <w:noProof/>
          <w:lang w:eastAsia="en-US"/>
        </w:rPr>
        <w:t xml:space="preserve">bzirom da se Uredba (EU) 2017/352 odnosi samo na morske luke transeuropske prometne mreže koje upravljaju s više od 0,1 </w:t>
      </w:r>
      <w:r>
        <w:rPr>
          <w:rFonts w:eastAsia="Calibri"/>
          <w:bCs/>
          <w:noProof/>
          <w:lang w:eastAsia="en-US"/>
        </w:rPr>
        <w:t>%</w:t>
      </w:r>
      <w:r w:rsidR="002340C7" w:rsidRPr="00514DCA">
        <w:rPr>
          <w:rFonts w:eastAsia="Calibri"/>
          <w:bCs/>
          <w:noProof/>
          <w:lang w:eastAsia="en-US"/>
        </w:rPr>
        <w:t xml:space="preserve"> ukupnog tereta ili ukupnog broja putnika Europske unije ili poboljšavaju regionalnu dostupnost otoka ili perifernih područja, Uredba </w:t>
      </w:r>
      <w:r w:rsidRPr="00514DCA">
        <w:rPr>
          <w:rFonts w:eastAsia="Calibri"/>
          <w:bCs/>
          <w:noProof/>
          <w:lang w:eastAsia="en-US"/>
        </w:rPr>
        <w:t>(EU) 2017/352</w:t>
      </w:r>
      <w:r>
        <w:rPr>
          <w:rFonts w:eastAsia="Calibri"/>
          <w:bCs/>
          <w:noProof/>
          <w:lang w:eastAsia="en-US"/>
        </w:rPr>
        <w:t xml:space="preserve"> </w:t>
      </w:r>
      <w:r w:rsidR="002340C7" w:rsidRPr="00514DCA">
        <w:rPr>
          <w:rFonts w:eastAsia="Calibri"/>
          <w:bCs/>
          <w:noProof/>
          <w:lang w:eastAsia="en-US"/>
        </w:rPr>
        <w:t xml:space="preserve">i ovaj </w:t>
      </w:r>
      <w:r>
        <w:rPr>
          <w:rFonts w:eastAsia="Calibri"/>
          <w:bCs/>
          <w:noProof/>
          <w:lang w:eastAsia="en-US"/>
        </w:rPr>
        <w:t>z</w:t>
      </w:r>
      <w:r w:rsidR="002340C7" w:rsidRPr="00514DCA">
        <w:rPr>
          <w:rFonts w:eastAsia="Calibri"/>
          <w:bCs/>
          <w:noProof/>
          <w:lang w:eastAsia="en-US"/>
        </w:rPr>
        <w:t xml:space="preserve">akon, u Republici Hrvatskoj, odnose </w:t>
      </w:r>
      <w:r>
        <w:rPr>
          <w:rFonts w:eastAsia="Calibri"/>
          <w:bCs/>
          <w:noProof/>
          <w:lang w:eastAsia="en-US"/>
        </w:rPr>
        <w:t xml:space="preserve">se </w:t>
      </w:r>
      <w:r w:rsidR="002340C7" w:rsidRPr="00514DCA">
        <w:rPr>
          <w:rFonts w:eastAsia="Calibri"/>
          <w:bCs/>
          <w:noProof/>
          <w:lang w:eastAsia="en-US"/>
        </w:rPr>
        <w:t>na sljedeće luke: Rijeka, Pula, Šibenik, Zadar, Split, Dubrovnik i Ploče.</w:t>
      </w:r>
    </w:p>
    <w:p w:rsidR="002340C7" w:rsidRPr="00514DCA" w:rsidRDefault="002340C7" w:rsidP="00514DCA">
      <w:pPr>
        <w:ind w:firstLine="708"/>
        <w:rPr>
          <w:rFonts w:eastAsia="Calibri"/>
          <w:b/>
          <w:bCs/>
          <w:noProof/>
          <w:lang w:eastAsia="en-US"/>
        </w:rPr>
      </w:pPr>
    </w:p>
    <w:p w:rsidR="002340C7" w:rsidRDefault="002340C7" w:rsidP="00514DCA">
      <w:pPr>
        <w:ind w:firstLine="708"/>
        <w:rPr>
          <w:rFonts w:eastAsia="Calibri"/>
          <w:b/>
          <w:bCs/>
          <w:lang w:eastAsia="en-US"/>
        </w:rPr>
      </w:pPr>
      <w:r w:rsidRPr="00514DCA">
        <w:rPr>
          <w:rFonts w:eastAsia="Calibri"/>
          <w:b/>
          <w:bCs/>
          <w:lang w:eastAsia="en-US"/>
        </w:rPr>
        <w:t>Osnovna pitanja koja se</w:t>
      </w:r>
      <w:r w:rsidR="001A77EE">
        <w:rPr>
          <w:rFonts w:eastAsia="Calibri"/>
          <w:b/>
          <w:bCs/>
          <w:lang w:eastAsia="en-US"/>
        </w:rPr>
        <w:t xml:space="preserve"> trebaju urediti z</w:t>
      </w:r>
      <w:r w:rsidRPr="00514DCA">
        <w:rPr>
          <w:rFonts w:eastAsia="Calibri"/>
          <w:b/>
          <w:bCs/>
          <w:lang w:eastAsia="en-US"/>
        </w:rPr>
        <w:t>akonom</w:t>
      </w:r>
    </w:p>
    <w:p w:rsidR="001A77EE" w:rsidRPr="00514DCA" w:rsidRDefault="001A77EE" w:rsidP="00514DCA">
      <w:pPr>
        <w:ind w:firstLine="708"/>
        <w:rPr>
          <w:rFonts w:eastAsia="Calibri"/>
          <w:b/>
          <w:bCs/>
          <w:lang w:eastAsia="en-US"/>
        </w:rPr>
      </w:pPr>
    </w:p>
    <w:p w:rsidR="002340C7" w:rsidRDefault="002340C7" w:rsidP="00514DCA">
      <w:pPr>
        <w:jc w:val="both"/>
        <w:rPr>
          <w:rFonts w:eastAsia="Calibri"/>
          <w:bCs/>
          <w:noProof/>
          <w:lang w:eastAsia="en-US"/>
        </w:rPr>
      </w:pPr>
      <w:r w:rsidRPr="00514DCA">
        <w:rPr>
          <w:rFonts w:eastAsia="Calibri"/>
          <w:lang w:eastAsia="en-US"/>
        </w:rPr>
        <w:tab/>
        <w:t xml:space="preserve">Ovim se </w:t>
      </w:r>
      <w:r w:rsidR="001A77EE">
        <w:rPr>
          <w:rFonts w:eastAsia="Calibri"/>
          <w:lang w:eastAsia="en-US"/>
        </w:rPr>
        <w:t>z</w:t>
      </w:r>
      <w:r w:rsidRPr="00514DCA">
        <w:rPr>
          <w:rFonts w:eastAsia="Calibri"/>
          <w:lang w:eastAsia="en-US"/>
        </w:rPr>
        <w:t xml:space="preserve">akonom hrvatsko zakonodavstvo prilagođava uvjetima postavljenim </w:t>
      </w:r>
      <w:r w:rsidRPr="00514DCA">
        <w:rPr>
          <w:rFonts w:eastAsia="Calibri"/>
          <w:bCs/>
          <w:noProof/>
          <w:lang w:eastAsia="en-US"/>
        </w:rPr>
        <w:t>Uredbom (EU) 2017/352</w:t>
      </w:r>
      <w:r w:rsidR="00B244A8">
        <w:rPr>
          <w:rFonts w:eastAsia="Calibri"/>
          <w:bCs/>
          <w:noProof/>
          <w:lang w:eastAsia="en-US"/>
        </w:rPr>
        <w:t>,</w:t>
      </w:r>
      <w:r w:rsidRPr="00514DCA">
        <w:rPr>
          <w:rFonts w:eastAsia="Calibri"/>
          <w:bCs/>
          <w:noProof/>
          <w:lang w:eastAsia="en-US"/>
        </w:rPr>
        <w:t xml:space="preserve"> koja je obvezujuć</w:t>
      </w:r>
      <w:r w:rsidR="00B244A8">
        <w:rPr>
          <w:rFonts w:eastAsia="Calibri"/>
          <w:bCs/>
          <w:noProof/>
          <w:lang w:eastAsia="en-US"/>
        </w:rPr>
        <w:t>i</w:t>
      </w:r>
      <w:r w:rsidRPr="00514DCA">
        <w:rPr>
          <w:rFonts w:eastAsia="Calibri"/>
          <w:bCs/>
          <w:noProof/>
          <w:lang w:eastAsia="en-US"/>
        </w:rPr>
        <w:t xml:space="preserve"> i izravno primjenjiv</w:t>
      </w:r>
      <w:r w:rsidR="00B244A8">
        <w:rPr>
          <w:rFonts w:eastAsia="Calibri"/>
          <w:bCs/>
          <w:noProof/>
          <w:lang w:eastAsia="en-US"/>
        </w:rPr>
        <w:t>i</w:t>
      </w:r>
      <w:r w:rsidRPr="00514DCA">
        <w:rPr>
          <w:rFonts w:eastAsia="Calibri"/>
          <w:bCs/>
          <w:noProof/>
          <w:lang w:eastAsia="en-US"/>
        </w:rPr>
        <w:t xml:space="preserve"> akt Europske unije</w:t>
      </w:r>
      <w:r w:rsidR="00B244A8">
        <w:rPr>
          <w:rFonts w:eastAsia="Calibri"/>
          <w:bCs/>
          <w:noProof/>
          <w:lang w:eastAsia="en-US"/>
        </w:rPr>
        <w:t>,</w:t>
      </w:r>
      <w:r w:rsidRPr="00514DCA">
        <w:rPr>
          <w:rFonts w:eastAsia="Calibri"/>
          <w:bCs/>
          <w:noProof/>
          <w:lang w:eastAsia="en-US"/>
        </w:rPr>
        <w:t xml:space="preserve"> na način da se </w:t>
      </w:r>
      <w:r w:rsidR="00B244A8">
        <w:rPr>
          <w:rFonts w:eastAsia="Calibri"/>
          <w:bCs/>
          <w:noProof/>
          <w:lang w:eastAsia="en-US"/>
        </w:rPr>
        <w:t>z</w:t>
      </w:r>
      <w:r w:rsidRPr="00514DCA">
        <w:rPr>
          <w:rFonts w:eastAsia="Calibri"/>
          <w:bCs/>
          <w:noProof/>
          <w:lang w:eastAsia="en-US"/>
        </w:rPr>
        <w:t>akonom utvrđuju sve mjere radi osiguranja učinkovite provedbe odredbi Uredbe</w:t>
      </w:r>
      <w:r w:rsidR="00B244A8">
        <w:rPr>
          <w:rFonts w:eastAsia="Calibri"/>
          <w:bCs/>
          <w:noProof/>
          <w:lang w:eastAsia="en-US"/>
        </w:rPr>
        <w:t xml:space="preserve"> </w:t>
      </w:r>
      <w:r w:rsidR="00B244A8" w:rsidRPr="00514DCA">
        <w:rPr>
          <w:rFonts w:eastAsia="Calibri"/>
          <w:bCs/>
          <w:noProof/>
          <w:lang w:eastAsia="en-US"/>
        </w:rPr>
        <w:t>(EU) 2017/352</w:t>
      </w:r>
      <w:r w:rsidRPr="00514DCA">
        <w:rPr>
          <w:rFonts w:eastAsia="Calibri"/>
          <w:bCs/>
          <w:noProof/>
          <w:lang w:eastAsia="en-US"/>
        </w:rPr>
        <w:t xml:space="preserve">. </w:t>
      </w:r>
    </w:p>
    <w:p w:rsidR="006856AC" w:rsidRPr="00514DCA" w:rsidRDefault="006856AC" w:rsidP="00514DCA">
      <w:pPr>
        <w:jc w:val="both"/>
        <w:rPr>
          <w:rFonts w:eastAsia="Calibri"/>
          <w:bCs/>
          <w:noProof/>
          <w:lang w:eastAsia="en-US"/>
        </w:rPr>
      </w:pPr>
    </w:p>
    <w:p w:rsidR="002340C7" w:rsidRPr="00514DCA" w:rsidRDefault="002340C7" w:rsidP="00514DCA">
      <w:pPr>
        <w:ind w:firstLine="708"/>
        <w:jc w:val="both"/>
        <w:rPr>
          <w:rFonts w:eastAsia="Calibri"/>
          <w:bCs/>
          <w:noProof/>
          <w:lang w:eastAsia="en-US"/>
        </w:rPr>
      </w:pPr>
      <w:r w:rsidRPr="00514DCA">
        <w:rPr>
          <w:rFonts w:eastAsia="Calibri"/>
          <w:bCs/>
          <w:noProof/>
          <w:lang w:eastAsia="en-US"/>
        </w:rPr>
        <w:t>Slijedom navedenog</w:t>
      </w:r>
      <w:r w:rsidR="006856AC">
        <w:rPr>
          <w:rFonts w:eastAsia="Calibri"/>
          <w:bCs/>
          <w:noProof/>
          <w:lang w:eastAsia="en-US"/>
        </w:rPr>
        <w:t>a</w:t>
      </w:r>
      <w:r w:rsidRPr="00514DCA">
        <w:rPr>
          <w:rFonts w:eastAsia="Calibri"/>
          <w:bCs/>
          <w:noProof/>
          <w:lang w:eastAsia="en-US"/>
        </w:rPr>
        <w:t xml:space="preserve">, ovim se </w:t>
      </w:r>
      <w:r w:rsidR="006856AC">
        <w:rPr>
          <w:rFonts w:eastAsia="Calibri"/>
          <w:bCs/>
          <w:noProof/>
          <w:lang w:eastAsia="en-US"/>
        </w:rPr>
        <w:t>z</w:t>
      </w:r>
      <w:r w:rsidRPr="00514DCA">
        <w:rPr>
          <w:rFonts w:eastAsia="Calibri"/>
          <w:bCs/>
          <w:noProof/>
          <w:lang w:eastAsia="en-US"/>
        </w:rPr>
        <w:t>akonom utvrđuju nadležna tijela i postupak za rješavanj</w:t>
      </w:r>
      <w:r w:rsidR="006856AC">
        <w:rPr>
          <w:rFonts w:eastAsia="Calibri"/>
          <w:bCs/>
          <w:noProof/>
          <w:lang w:eastAsia="en-US"/>
        </w:rPr>
        <w:t>e</w:t>
      </w:r>
      <w:r w:rsidRPr="00514DCA">
        <w:rPr>
          <w:rFonts w:eastAsia="Calibri"/>
          <w:bCs/>
          <w:noProof/>
          <w:lang w:eastAsia="en-US"/>
        </w:rPr>
        <w:t xml:space="preserve"> pritužbi i žalbi koje proizlaze iz primjene Uredbe (EU) 2017/352, način obavještavanja o podacima sukladno Uredbi (EU) 2017/352, način provedbe savjetovanja upravljačkog tijela luke (lučke uprave) s korisnicima luke i drugim dionicima o politici naplate pristojbi, kao i prekršajne odredbe radi kršenja Uredbe (EU) 2017/352.</w:t>
      </w:r>
      <w:r w:rsidR="006856AC">
        <w:rPr>
          <w:rFonts w:eastAsia="Calibri"/>
          <w:bCs/>
          <w:noProof/>
          <w:lang w:eastAsia="en-US"/>
        </w:rPr>
        <w:t xml:space="preserve"> </w:t>
      </w:r>
    </w:p>
    <w:p w:rsidR="002340C7" w:rsidRDefault="002340C7" w:rsidP="00514DCA">
      <w:pPr>
        <w:ind w:firstLine="708"/>
        <w:jc w:val="both"/>
        <w:rPr>
          <w:rFonts w:eastAsia="Calibri"/>
          <w:lang w:eastAsia="en-US"/>
        </w:rPr>
      </w:pPr>
    </w:p>
    <w:p w:rsidR="006856AC" w:rsidRPr="00514DCA" w:rsidRDefault="006856AC" w:rsidP="00514DCA">
      <w:pPr>
        <w:ind w:firstLine="708"/>
        <w:jc w:val="both"/>
        <w:rPr>
          <w:rFonts w:eastAsia="Calibri"/>
          <w:lang w:eastAsia="en-US"/>
        </w:rPr>
      </w:pPr>
    </w:p>
    <w:p w:rsidR="002340C7" w:rsidRDefault="002340C7" w:rsidP="00514DCA">
      <w:pPr>
        <w:ind w:firstLine="708"/>
        <w:rPr>
          <w:rFonts w:eastAsia="Calibri"/>
          <w:b/>
          <w:bCs/>
          <w:lang w:eastAsia="en-US"/>
        </w:rPr>
      </w:pPr>
      <w:r w:rsidRPr="00514DCA">
        <w:rPr>
          <w:rFonts w:eastAsia="Calibri"/>
          <w:b/>
          <w:bCs/>
          <w:lang w:eastAsia="en-US"/>
        </w:rPr>
        <w:t xml:space="preserve">Posljedice koje će donošenjem </w:t>
      </w:r>
      <w:r w:rsidR="006856AC">
        <w:rPr>
          <w:rFonts w:eastAsia="Calibri"/>
          <w:b/>
          <w:bCs/>
          <w:lang w:eastAsia="en-US"/>
        </w:rPr>
        <w:t>z</w:t>
      </w:r>
      <w:r w:rsidRPr="00514DCA">
        <w:rPr>
          <w:rFonts w:eastAsia="Calibri"/>
          <w:b/>
          <w:bCs/>
          <w:lang w:eastAsia="en-US"/>
        </w:rPr>
        <w:t>akona proisteći</w:t>
      </w:r>
    </w:p>
    <w:p w:rsidR="006856AC" w:rsidRPr="00514DCA" w:rsidRDefault="006856AC" w:rsidP="00514DCA">
      <w:pPr>
        <w:ind w:firstLine="708"/>
        <w:rPr>
          <w:rFonts w:eastAsia="Calibri"/>
          <w:b/>
          <w:bCs/>
          <w:lang w:eastAsia="en-US"/>
        </w:rPr>
      </w:pPr>
    </w:p>
    <w:p w:rsidR="002340C7" w:rsidRDefault="002340C7" w:rsidP="00514DCA">
      <w:pPr>
        <w:jc w:val="both"/>
        <w:rPr>
          <w:rFonts w:eastAsia="Calibri"/>
          <w:bCs/>
          <w:noProof/>
          <w:lang w:eastAsia="en-US"/>
        </w:rPr>
      </w:pPr>
      <w:r w:rsidRPr="00514DCA">
        <w:tab/>
        <w:t xml:space="preserve">Stupanjem na snagu predloženog </w:t>
      </w:r>
      <w:r w:rsidR="006856AC">
        <w:t>z</w:t>
      </w:r>
      <w:r w:rsidRPr="00514DCA">
        <w:t xml:space="preserve">akona, Republika Hrvatska će ispuniti obvezu prilagodbe nacionalnog zakonodavstva izravno primjenjivom zakonodavnom aktu Europske unije i omogućiti učinkovitu provedbu Uredbe </w:t>
      </w:r>
      <w:r w:rsidRPr="00514DCA">
        <w:rPr>
          <w:rFonts w:eastAsia="Calibri"/>
          <w:bCs/>
          <w:noProof/>
          <w:lang w:eastAsia="en-US"/>
        </w:rPr>
        <w:t>(EU) 2017/352</w:t>
      </w:r>
      <w:r w:rsidR="006856AC">
        <w:rPr>
          <w:rFonts w:eastAsia="Calibri"/>
          <w:bCs/>
          <w:noProof/>
          <w:lang w:eastAsia="en-US"/>
        </w:rPr>
        <w:t>,</w:t>
      </w:r>
      <w:r w:rsidRPr="00514DCA">
        <w:rPr>
          <w:rFonts w:eastAsia="Calibri"/>
          <w:bCs/>
          <w:noProof/>
          <w:lang w:eastAsia="en-US"/>
        </w:rPr>
        <w:t xml:space="preserve"> koja se izravno primjenjuje od 24. ožujka 2019. godine</w:t>
      </w:r>
      <w:r w:rsidR="006856AC">
        <w:rPr>
          <w:rFonts w:eastAsia="Calibri"/>
          <w:bCs/>
          <w:noProof/>
          <w:lang w:eastAsia="en-US"/>
        </w:rPr>
        <w:t>,</w:t>
      </w:r>
      <w:r w:rsidRPr="00514DCA">
        <w:rPr>
          <w:rFonts w:eastAsia="Calibri"/>
          <w:bCs/>
          <w:noProof/>
          <w:lang w:eastAsia="en-US"/>
        </w:rPr>
        <w:t xml:space="preserve"> u svim drž</w:t>
      </w:r>
      <w:r w:rsidR="006856AC">
        <w:rPr>
          <w:rFonts w:eastAsia="Calibri"/>
          <w:bCs/>
          <w:noProof/>
          <w:lang w:eastAsia="en-US"/>
        </w:rPr>
        <w:t>avama članicama Europske unije.</w:t>
      </w:r>
    </w:p>
    <w:p w:rsidR="006856AC" w:rsidRPr="00514DCA" w:rsidRDefault="006856AC" w:rsidP="00514DCA">
      <w:pPr>
        <w:jc w:val="both"/>
        <w:rPr>
          <w:rFonts w:eastAsia="Calibri"/>
          <w:bCs/>
          <w:noProof/>
          <w:lang w:eastAsia="en-US"/>
        </w:rPr>
      </w:pPr>
    </w:p>
    <w:p w:rsidR="002340C7" w:rsidRPr="00514DCA" w:rsidRDefault="002340C7" w:rsidP="00514DCA">
      <w:pPr>
        <w:ind w:firstLine="708"/>
        <w:jc w:val="both"/>
        <w:rPr>
          <w:rFonts w:eastAsia="Calibri"/>
          <w:bCs/>
          <w:noProof/>
          <w:lang w:eastAsia="en-US"/>
        </w:rPr>
      </w:pPr>
      <w:r w:rsidRPr="00514DCA">
        <w:rPr>
          <w:rFonts w:eastAsia="Calibri"/>
          <w:bCs/>
          <w:noProof/>
          <w:lang w:eastAsia="en-US"/>
        </w:rPr>
        <w:t>Navedenim će se i hrvatske luke integrirati u učinkovit prijevozni i logistički lanac transeuropske prometne mreže, doprinijet će se njihovoj učinkovitoj upotrebi i stvaranju povoljnog ozračja za ulaganja sve kroz stvaranje jedinstvenog, jasnog i transparentnog europskog zakonodavnog okvira za financiranje i naplaćivanje lučkih usluga i upotrebu lučke infrastrukture.</w:t>
      </w:r>
    </w:p>
    <w:p w:rsidR="002340C7" w:rsidRDefault="002340C7" w:rsidP="00514DCA">
      <w:pPr>
        <w:ind w:firstLine="360"/>
        <w:jc w:val="both"/>
      </w:pPr>
    </w:p>
    <w:p w:rsidR="006856AC" w:rsidRPr="00514DCA" w:rsidRDefault="006856AC" w:rsidP="00514DCA">
      <w:pPr>
        <w:ind w:firstLine="360"/>
        <w:jc w:val="both"/>
      </w:pPr>
    </w:p>
    <w:p w:rsidR="002340C7" w:rsidRPr="00514DCA" w:rsidRDefault="002340C7" w:rsidP="006856AC">
      <w:pPr>
        <w:ind w:left="709" w:hanging="709"/>
        <w:contextualSpacing/>
        <w:rPr>
          <w:rFonts w:eastAsia="Calibri"/>
          <w:b/>
          <w:bCs/>
          <w:lang w:eastAsia="en-US"/>
        </w:rPr>
      </w:pPr>
      <w:r w:rsidRPr="00514DCA">
        <w:rPr>
          <w:rFonts w:eastAsia="Calibri"/>
          <w:b/>
          <w:bCs/>
          <w:lang w:eastAsia="en-US"/>
        </w:rPr>
        <w:t>III.</w:t>
      </w:r>
      <w:r w:rsidR="006856AC">
        <w:rPr>
          <w:rFonts w:eastAsia="Calibri"/>
          <w:b/>
          <w:bCs/>
          <w:lang w:eastAsia="en-US"/>
        </w:rPr>
        <w:tab/>
      </w:r>
      <w:r w:rsidRPr="00514DCA">
        <w:rPr>
          <w:rFonts w:eastAsia="Calibri"/>
          <w:b/>
          <w:bCs/>
          <w:lang w:eastAsia="en-US"/>
        </w:rPr>
        <w:t>OCJENA SREDSTAVA POTREBNIH ZA PROVOĐENJE ZAKONA</w:t>
      </w:r>
    </w:p>
    <w:p w:rsidR="002340C7" w:rsidRPr="00514DCA" w:rsidRDefault="002340C7" w:rsidP="00514DCA">
      <w:pPr>
        <w:ind w:left="1080"/>
        <w:contextualSpacing/>
        <w:rPr>
          <w:rFonts w:eastAsia="Calibri"/>
          <w:b/>
          <w:bCs/>
          <w:lang w:eastAsia="en-US"/>
        </w:rPr>
      </w:pPr>
    </w:p>
    <w:p w:rsidR="002340C7" w:rsidRPr="00514DCA" w:rsidRDefault="002340C7" w:rsidP="00514DCA">
      <w:pPr>
        <w:jc w:val="both"/>
        <w:rPr>
          <w:rFonts w:eastAsia="Calibri"/>
          <w:lang w:eastAsia="en-US"/>
        </w:rPr>
      </w:pPr>
      <w:r w:rsidRPr="00514DCA">
        <w:rPr>
          <w:rFonts w:eastAsia="Calibri"/>
          <w:lang w:eastAsia="en-US"/>
        </w:rPr>
        <w:tab/>
        <w:t xml:space="preserve">Za provedbu ovoga </w:t>
      </w:r>
      <w:r w:rsidR="006856AC">
        <w:rPr>
          <w:rFonts w:eastAsia="Calibri"/>
          <w:lang w:eastAsia="en-US"/>
        </w:rPr>
        <w:t>z</w:t>
      </w:r>
      <w:r w:rsidRPr="00514DCA">
        <w:rPr>
          <w:rFonts w:eastAsia="Calibri"/>
          <w:lang w:eastAsia="en-US"/>
        </w:rPr>
        <w:t xml:space="preserve">akona nije potrebno osigurati dodatna </w:t>
      </w:r>
      <w:r w:rsidR="006856AC">
        <w:rPr>
          <w:rFonts w:eastAsia="Calibri"/>
          <w:lang w:eastAsia="en-US"/>
        </w:rPr>
        <w:t xml:space="preserve">financijska </w:t>
      </w:r>
      <w:r w:rsidRPr="00514DCA">
        <w:rPr>
          <w:rFonts w:eastAsia="Calibri"/>
          <w:lang w:eastAsia="en-US"/>
        </w:rPr>
        <w:t>sredstva u državnom proračunu Republike Hrvatske.</w:t>
      </w:r>
    </w:p>
    <w:p w:rsidR="002340C7" w:rsidRPr="00514DCA" w:rsidRDefault="002340C7" w:rsidP="00514DCA">
      <w:pPr>
        <w:rPr>
          <w:rFonts w:eastAsia="Calibri"/>
          <w:lang w:eastAsia="en-US"/>
        </w:rPr>
      </w:pPr>
    </w:p>
    <w:p w:rsidR="00D51B48" w:rsidRDefault="00D51B48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2340C7" w:rsidRPr="00514DCA" w:rsidRDefault="002340C7" w:rsidP="00514DCA">
      <w:pPr>
        <w:jc w:val="center"/>
        <w:rPr>
          <w:rFonts w:eastAsia="Calibri"/>
          <w:b/>
          <w:lang w:eastAsia="en-US"/>
        </w:rPr>
      </w:pPr>
    </w:p>
    <w:p w:rsidR="00D51B48" w:rsidRDefault="002340C7" w:rsidP="00514DCA">
      <w:pPr>
        <w:jc w:val="center"/>
        <w:rPr>
          <w:rFonts w:eastAsia="Calibri"/>
          <w:b/>
          <w:lang w:eastAsia="en-US"/>
        </w:rPr>
      </w:pPr>
      <w:r w:rsidRPr="00514DCA">
        <w:rPr>
          <w:rFonts w:eastAsia="Calibri"/>
          <w:b/>
          <w:lang w:eastAsia="en-US"/>
        </w:rPr>
        <w:t>PRIJEDLOG ZAKONA</w:t>
      </w:r>
      <w:r w:rsidR="00D51B48">
        <w:rPr>
          <w:rFonts w:eastAsia="Calibri"/>
          <w:b/>
          <w:lang w:eastAsia="en-US"/>
        </w:rPr>
        <w:t xml:space="preserve"> </w:t>
      </w:r>
      <w:r w:rsidRPr="00514DCA">
        <w:rPr>
          <w:rFonts w:eastAsia="Calibri"/>
          <w:b/>
          <w:lang w:eastAsia="en-US"/>
        </w:rPr>
        <w:t xml:space="preserve">O PROVEDBI UREDBE (EU) 2017/352 EUROPSKOG PARLAMENTA I VIJEĆA OD 15. VELJAČE 2017. O USPOSTAVI OKVIRA ZA PRUŽANJE LUČKIH USLUGA I ZAJEDNIČKIH PRAVILA </w:t>
      </w:r>
    </w:p>
    <w:p w:rsidR="002340C7" w:rsidRPr="00514DCA" w:rsidRDefault="002340C7" w:rsidP="00514DCA">
      <w:pPr>
        <w:jc w:val="center"/>
        <w:rPr>
          <w:rFonts w:eastAsia="Calibri"/>
          <w:b/>
          <w:lang w:eastAsia="en-US"/>
        </w:rPr>
      </w:pPr>
      <w:r w:rsidRPr="00514DCA">
        <w:rPr>
          <w:rFonts w:eastAsia="Calibri"/>
          <w:b/>
          <w:lang w:eastAsia="en-US"/>
        </w:rPr>
        <w:t>O FINANCIJSKOJ TRANSPARENTNOSTI LUKA</w:t>
      </w:r>
    </w:p>
    <w:p w:rsidR="002340C7" w:rsidRDefault="002340C7" w:rsidP="00514DCA">
      <w:pPr>
        <w:jc w:val="center"/>
        <w:rPr>
          <w:rFonts w:eastAsia="Calibri"/>
          <w:b/>
          <w:lang w:eastAsia="en-US"/>
        </w:rPr>
      </w:pPr>
    </w:p>
    <w:p w:rsidR="00D51B48" w:rsidRPr="00514DCA" w:rsidRDefault="00D51B48" w:rsidP="00514DCA">
      <w:pPr>
        <w:jc w:val="center"/>
        <w:rPr>
          <w:rFonts w:eastAsia="Calibri"/>
          <w:b/>
          <w:lang w:eastAsia="en-US"/>
        </w:rPr>
      </w:pPr>
    </w:p>
    <w:p w:rsidR="002340C7" w:rsidRPr="00A57008" w:rsidRDefault="002340C7" w:rsidP="00514DCA">
      <w:pPr>
        <w:jc w:val="center"/>
        <w:rPr>
          <w:rFonts w:eastAsia="Calibri"/>
          <w:b/>
          <w:lang w:eastAsia="en-US"/>
        </w:rPr>
      </w:pPr>
      <w:r w:rsidRPr="00A57008">
        <w:rPr>
          <w:rFonts w:eastAsia="Calibri"/>
          <w:b/>
          <w:lang w:eastAsia="en-US"/>
        </w:rPr>
        <w:t>I. OPĆE ODREDBE</w:t>
      </w:r>
    </w:p>
    <w:p w:rsidR="002340C7" w:rsidRDefault="002340C7" w:rsidP="00514DCA">
      <w:pPr>
        <w:jc w:val="center"/>
        <w:rPr>
          <w:rFonts w:eastAsia="Calibri"/>
          <w:lang w:eastAsia="en-US"/>
        </w:rPr>
      </w:pPr>
    </w:p>
    <w:p w:rsidR="00A57008" w:rsidRPr="00A57008" w:rsidRDefault="00A57008" w:rsidP="00514DCA">
      <w:pPr>
        <w:jc w:val="center"/>
        <w:rPr>
          <w:rFonts w:eastAsia="Calibri"/>
          <w:lang w:eastAsia="en-US"/>
        </w:rPr>
      </w:pPr>
    </w:p>
    <w:p w:rsidR="002340C7" w:rsidRPr="00A57008" w:rsidRDefault="002340C7" w:rsidP="00514DCA">
      <w:pPr>
        <w:jc w:val="center"/>
        <w:rPr>
          <w:rFonts w:eastAsia="Calibri"/>
          <w:i/>
          <w:lang w:eastAsia="en-US"/>
        </w:rPr>
      </w:pPr>
      <w:r w:rsidRPr="00A57008">
        <w:rPr>
          <w:rFonts w:eastAsia="Calibri"/>
          <w:i/>
          <w:lang w:eastAsia="en-US"/>
        </w:rPr>
        <w:t>Svrha Zakona</w:t>
      </w:r>
    </w:p>
    <w:p w:rsidR="00A57008" w:rsidRPr="00A57008" w:rsidRDefault="00A57008" w:rsidP="00514DCA">
      <w:pPr>
        <w:jc w:val="center"/>
        <w:rPr>
          <w:rFonts w:eastAsia="Calibri"/>
          <w:i/>
          <w:lang w:eastAsia="en-US"/>
        </w:rPr>
      </w:pPr>
    </w:p>
    <w:p w:rsidR="002340C7" w:rsidRPr="00A57008" w:rsidRDefault="002340C7" w:rsidP="00514DCA">
      <w:pPr>
        <w:jc w:val="center"/>
        <w:rPr>
          <w:rFonts w:eastAsia="Calibri"/>
          <w:b/>
          <w:lang w:eastAsia="en-US"/>
        </w:rPr>
      </w:pPr>
      <w:r w:rsidRPr="00A57008">
        <w:rPr>
          <w:rFonts w:eastAsia="Calibri"/>
          <w:b/>
          <w:lang w:eastAsia="en-US"/>
        </w:rPr>
        <w:t>Članak 1.</w:t>
      </w:r>
    </w:p>
    <w:p w:rsidR="002340C7" w:rsidRPr="00A57008" w:rsidRDefault="002340C7" w:rsidP="00514DCA">
      <w:pPr>
        <w:jc w:val="center"/>
        <w:rPr>
          <w:rFonts w:eastAsia="Calibri"/>
          <w:b/>
          <w:lang w:eastAsia="en-US"/>
        </w:rPr>
      </w:pPr>
    </w:p>
    <w:p w:rsidR="002340C7" w:rsidRPr="00A57008" w:rsidRDefault="002340C7" w:rsidP="00514DCA">
      <w:pPr>
        <w:jc w:val="both"/>
        <w:rPr>
          <w:rFonts w:eastAsia="Calibri"/>
          <w:lang w:eastAsia="en-US"/>
        </w:rPr>
      </w:pPr>
      <w:r w:rsidRPr="00A57008">
        <w:rPr>
          <w:rFonts w:eastAsia="Calibri"/>
          <w:lang w:eastAsia="en-US"/>
        </w:rPr>
        <w:tab/>
        <w:t>Ovim se Zakonom utvrđuj</w:t>
      </w:r>
      <w:r w:rsidR="00183681" w:rsidRPr="00A57008">
        <w:rPr>
          <w:rFonts w:eastAsia="Calibri"/>
          <w:lang w:eastAsia="en-US"/>
        </w:rPr>
        <w:t>e</w:t>
      </w:r>
      <w:r w:rsidRPr="00A57008">
        <w:rPr>
          <w:rFonts w:eastAsia="Calibri"/>
          <w:lang w:eastAsia="en-US"/>
        </w:rPr>
        <w:t xml:space="preserve"> </w:t>
      </w:r>
      <w:r w:rsidR="007D186E" w:rsidRPr="00A57008">
        <w:rPr>
          <w:rFonts w:eastAsia="Calibri"/>
          <w:lang w:eastAsia="en-US"/>
        </w:rPr>
        <w:t>tijelo odgovorno</w:t>
      </w:r>
      <w:r w:rsidR="00183681" w:rsidRPr="00A57008">
        <w:rPr>
          <w:rFonts w:eastAsia="Calibri"/>
          <w:lang w:eastAsia="en-US"/>
        </w:rPr>
        <w:t xml:space="preserve"> za rješavanje pritužbi te mjerodavno</w:t>
      </w:r>
      <w:r w:rsidRPr="00A57008">
        <w:rPr>
          <w:rFonts w:eastAsia="Calibri"/>
          <w:lang w:eastAsia="en-US"/>
        </w:rPr>
        <w:t xml:space="preserve"> tijel</w:t>
      </w:r>
      <w:r w:rsidR="00183681" w:rsidRPr="00A57008">
        <w:rPr>
          <w:rFonts w:eastAsia="Calibri"/>
          <w:lang w:eastAsia="en-US"/>
        </w:rPr>
        <w:t>o</w:t>
      </w:r>
      <w:r w:rsidRPr="00A57008">
        <w:rPr>
          <w:rFonts w:eastAsia="Calibri"/>
          <w:lang w:eastAsia="en-US"/>
        </w:rPr>
        <w:t xml:space="preserve"> i postupak po pritužbama i žalbama, način provedbe savjetovanja s korisnicima luke i drugim dionicima, način objave odluka upravljačkog tijela te prekršajne odredbe za provedbu Uredbe (EU) 2017/</w:t>
      </w:r>
      <w:r w:rsidR="004F0C67" w:rsidRPr="00A57008">
        <w:rPr>
          <w:rFonts w:eastAsia="Calibri"/>
          <w:lang w:eastAsia="en-US"/>
        </w:rPr>
        <w:t>352 iz</w:t>
      </w:r>
      <w:r w:rsidRPr="00A57008">
        <w:rPr>
          <w:rFonts w:eastAsia="Calibri"/>
          <w:lang w:eastAsia="en-US"/>
        </w:rPr>
        <w:t xml:space="preserve"> članka 2. ovoga Zakona.</w:t>
      </w:r>
    </w:p>
    <w:p w:rsidR="00A57008" w:rsidRPr="00A57008" w:rsidRDefault="00A57008" w:rsidP="00514DCA">
      <w:pPr>
        <w:jc w:val="both"/>
        <w:rPr>
          <w:rFonts w:eastAsia="Calibri"/>
        </w:rPr>
      </w:pPr>
    </w:p>
    <w:p w:rsidR="002340C7" w:rsidRPr="00A57008" w:rsidRDefault="002340C7" w:rsidP="00514DCA">
      <w:pPr>
        <w:jc w:val="center"/>
        <w:rPr>
          <w:rFonts w:eastAsia="Calibri"/>
          <w:b/>
          <w:lang w:eastAsia="en-US"/>
        </w:rPr>
      </w:pPr>
      <w:r w:rsidRPr="00A57008">
        <w:rPr>
          <w:rFonts w:eastAsia="Calibri"/>
          <w:b/>
          <w:lang w:eastAsia="en-US"/>
        </w:rPr>
        <w:t>Članak 2.</w:t>
      </w:r>
    </w:p>
    <w:p w:rsidR="002340C7" w:rsidRPr="00A57008" w:rsidRDefault="002340C7" w:rsidP="00514DCA">
      <w:pPr>
        <w:jc w:val="center"/>
        <w:rPr>
          <w:rFonts w:eastAsia="Calibri"/>
          <w:b/>
          <w:lang w:eastAsia="en-US"/>
        </w:rPr>
      </w:pPr>
    </w:p>
    <w:p w:rsidR="002340C7" w:rsidRPr="00A57008" w:rsidRDefault="002340C7" w:rsidP="00514DCA">
      <w:pPr>
        <w:jc w:val="both"/>
        <w:rPr>
          <w:rFonts w:eastAsia="Calibri"/>
          <w:lang w:eastAsia="en-US"/>
        </w:rPr>
      </w:pPr>
      <w:r w:rsidRPr="00A57008">
        <w:rPr>
          <w:rFonts w:eastAsia="Calibri"/>
          <w:lang w:eastAsia="en-US"/>
        </w:rPr>
        <w:tab/>
        <w:t>Ovim Zakonom osigurava se provedba Uredbe (EU) 2017/352 Europskog parlamenta i Vijeća od 15. veljače 2017. o uspostavi okvira za pružanje lučkih usluga i zajedničkih pravila o financijskoj transparentnosti luka (SL L 57, 3.3.2017.</w:t>
      </w:r>
      <w:r w:rsidR="00A57008">
        <w:rPr>
          <w:rFonts w:eastAsia="Calibri"/>
          <w:lang w:eastAsia="en-US"/>
        </w:rPr>
        <w:t>,</w:t>
      </w:r>
      <w:r w:rsidRPr="00A57008">
        <w:rPr>
          <w:rFonts w:eastAsia="Calibri"/>
          <w:lang w:eastAsia="en-US"/>
        </w:rPr>
        <w:t xml:space="preserve"> u daljnjem tekstu: Uredba (EU) 2017/352).</w:t>
      </w:r>
    </w:p>
    <w:p w:rsidR="00A57008" w:rsidRDefault="00A57008" w:rsidP="00514DCA">
      <w:pPr>
        <w:jc w:val="center"/>
        <w:rPr>
          <w:rFonts w:eastAsia="Calibri"/>
          <w:i/>
          <w:lang w:eastAsia="en-US"/>
        </w:rPr>
      </w:pPr>
    </w:p>
    <w:p w:rsidR="002340C7" w:rsidRDefault="002340C7" w:rsidP="00514DCA">
      <w:pPr>
        <w:jc w:val="center"/>
        <w:rPr>
          <w:rFonts w:eastAsia="Calibri"/>
          <w:i/>
          <w:lang w:eastAsia="en-US"/>
        </w:rPr>
      </w:pPr>
      <w:r w:rsidRPr="00A57008">
        <w:rPr>
          <w:rFonts w:eastAsia="Calibri"/>
          <w:i/>
          <w:lang w:eastAsia="en-US"/>
        </w:rPr>
        <w:t>Pojmovi</w:t>
      </w:r>
    </w:p>
    <w:p w:rsidR="00A57008" w:rsidRPr="00A57008" w:rsidRDefault="00A57008" w:rsidP="00514DCA">
      <w:pPr>
        <w:jc w:val="center"/>
        <w:rPr>
          <w:rFonts w:eastAsia="Calibri"/>
          <w:i/>
          <w:lang w:eastAsia="en-US"/>
        </w:rPr>
      </w:pPr>
    </w:p>
    <w:p w:rsidR="002340C7" w:rsidRPr="00A57008" w:rsidRDefault="002340C7" w:rsidP="00514DCA">
      <w:pPr>
        <w:jc w:val="center"/>
        <w:rPr>
          <w:rFonts w:eastAsia="Calibri"/>
          <w:b/>
          <w:lang w:eastAsia="en-US"/>
        </w:rPr>
      </w:pPr>
      <w:r w:rsidRPr="00A57008">
        <w:rPr>
          <w:rFonts w:eastAsia="Calibri"/>
          <w:b/>
          <w:lang w:eastAsia="en-US"/>
        </w:rPr>
        <w:t>Članak 3.</w:t>
      </w:r>
    </w:p>
    <w:p w:rsidR="002340C7" w:rsidRPr="00A57008" w:rsidRDefault="002340C7" w:rsidP="00514DCA">
      <w:pPr>
        <w:jc w:val="center"/>
        <w:rPr>
          <w:rFonts w:eastAsia="Calibri"/>
          <w:b/>
          <w:lang w:eastAsia="en-US"/>
        </w:rPr>
      </w:pPr>
    </w:p>
    <w:p w:rsidR="002340C7" w:rsidRDefault="002340C7" w:rsidP="00514DCA">
      <w:pPr>
        <w:jc w:val="both"/>
        <w:rPr>
          <w:rFonts w:eastAsia="Calibri"/>
          <w:lang w:eastAsia="en-US"/>
        </w:rPr>
      </w:pPr>
      <w:r w:rsidRPr="00A57008">
        <w:rPr>
          <w:rFonts w:eastAsia="Calibri"/>
          <w:lang w:eastAsia="en-US"/>
        </w:rPr>
        <w:t>(1)</w:t>
      </w:r>
      <w:r w:rsidR="00A57008">
        <w:rPr>
          <w:rFonts w:eastAsia="Calibri"/>
          <w:lang w:eastAsia="en-US"/>
        </w:rPr>
        <w:tab/>
      </w:r>
      <w:r w:rsidRPr="00A57008">
        <w:rPr>
          <w:rFonts w:eastAsia="Calibri"/>
          <w:lang w:eastAsia="en-US"/>
        </w:rPr>
        <w:t>U svrhu provedbe Uredbe (EU) 2017/352 pojedini pojmovi imaju sljedeće značenje:</w:t>
      </w:r>
    </w:p>
    <w:p w:rsidR="00A57008" w:rsidRPr="00A57008" w:rsidRDefault="00A57008" w:rsidP="00514DCA">
      <w:pPr>
        <w:jc w:val="both"/>
        <w:rPr>
          <w:rFonts w:eastAsia="Calibri"/>
          <w:lang w:eastAsia="en-US"/>
        </w:rPr>
      </w:pPr>
    </w:p>
    <w:p w:rsidR="002340C7" w:rsidRPr="00A57008" w:rsidRDefault="00A57008" w:rsidP="00A57008">
      <w:pPr>
        <w:numPr>
          <w:ilvl w:val="0"/>
          <w:numId w:val="2"/>
        </w:numPr>
        <w:ind w:left="1134" w:hanging="42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"</w:t>
      </w:r>
      <w:r w:rsidR="002340C7" w:rsidRPr="00A57008">
        <w:rPr>
          <w:rFonts w:eastAsia="Calibri"/>
          <w:lang w:eastAsia="en-US"/>
        </w:rPr>
        <w:t>upravljačko tijelo luke</w:t>
      </w:r>
      <w:r>
        <w:rPr>
          <w:rFonts w:eastAsia="Calibri"/>
          <w:lang w:eastAsia="en-US"/>
        </w:rPr>
        <w:t>"</w:t>
      </w:r>
      <w:r w:rsidR="002340C7" w:rsidRPr="00A57008">
        <w:rPr>
          <w:rFonts w:eastAsia="Calibri"/>
          <w:lang w:eastAsia="en-US"/>
        </w:rPr>
        <w:t xml:space="preserve"> je lučka uprava koja upravlja lukom otvorenom za javni promet</w:t>
      </w:r>
      <w:r w:rsidR="00674B46" w:rsidRPr="00A57008">
        <w:rPr>
          <w:rFonts w:eastAsia="Calibri"/>
          <w:lang w:eastAsia="en-US"/>
        </w:rPr>
        <w:t>, kako je definirana posebnim zakonom kojim se uređuje pomorsko dobro i morske luke</w:t>
      </w:r>
    </w:p>
    <w:p w:rsidR="002340C7" w:rsidRPr="00A57008" w:rsidRDefault="00A57008" w:rsidP="00A57008">
      <w:pPr>
        <w:numPr>
          <w:ilvl w:val="0"/>
          <w:numId w:val="2"/>
        </w:numPr>
        <w:ind w:left="1134" w:hanging="42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"</w:t>
      </w:r>
      <w:r w:rsidR="002340C7" w:rsidRPr="00A57008">
        <w:rPr>
          <w:rFonts w:eastAsia="Calibri"/>
          <w:lang w:eastAsia="en-US"/>
        </w:rPr>
        <w:t>pružatelj lučkih usluga</w:t>
      </w:r>
      <w:r>
        <w:rPr>
          <w:rFonts w:eastAsia="Calibri"/>
          <w:lang w:eastAsia="en-US"/>
        </w:rPr>
        <w:t>"</w:t>
      </w:r>
      <w:r w:rsidR="002340C7" w:rsidRPr="00A57008">
        <w:rPr>
          <w:rFonts w:eastAsia="Calibri"/>
          <w:lang w:eastAsia="en-US"/>
        </w:rPr>
        <w:t xml:space="preserve"> je pravna ili fizička osoba koja s upravljačkim tijelom luke ima zaključen ugovor o pružanju lučke usluge </w:t>
      </w:r>
    </w:p>
    <w:p w:rsidR="002340C7" w:rsidRPr="00A57008" w:rsidRDefault="00A57008" w:rsidP="00A57008">
      <w:pPr>
        <w:numPr>
          <w:ilvl w:val="0"/>
          <w:numId w:val="2"/>
        </w:numPr>
        <w:ind w:left="1134" w:hanging="42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"</w:t>
      </w:r>
      <w:r w:rsidR="002340C7" w:rsidRPr="00A57008">
        <w:rPr>
          <w:rFonts w:eastAsia="Calibri"/>
          <w:lang w:eastAsia="en-US"/>
        </w:rPr>
        <w:t>ugovor o pružanju lučke usluge</w:t>
      </w:r>
      <w:r>
        <w:rPr>
          <w:rFonts w:eastAsia="Calibri"/>
          <w:lang w:eastAsia="en-US"/>
        </w:rPr>
        <w:t>"</w:t>
      </w:r>
      <w:r w:rsidR="002340C7" w:rsidRPr="00A57008">
        <w:rPr>
          <w:rFonts w:eastAsia="Calibri"/>
          <w:lang w:eastAsia="en-US"/>
        </w:rPr>
        <w:t xml:space="preserve"> je ugovor o koncesiji ili odobrenje za obavljanje pojedinih lučkih usluga</w:t>
      </w:r>
    </w:p>
    <w:p w:rsidR="002340C7" w:rsidRPr="00A57008" w:rsidRDefault="00A57008" w:rsidP="00A57008">
      <w:pPr>
        <w:numPr>
          <w:ilvl w:val="0"/>
          <w:numId w:val="2"/>
        </w:numPr>
        <w:ind w:left="1134" w:hanging="42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"</w:t>
      </w:r>
      <w:r w:rsidR="002340C7" w:rsidRPr="00A57008">
        <w:rPr>
          <w:rFonts w:eastAsia="Calibri"/>
          <w:lang w:eastAsia="en-US"/>
        </w:rPr>
        <w:t>pristojba za upotrebu lučke infrastrukture</w:t>
      </w:r>
      <w:r>
        <w:rPr>
          <w:rFonts w:eastAsia="Calibri"/>
          <w:lang w:eastAsia="en-US"/>
        </w:rPr>
        <w:t>"</w:t>
      </w:r>
      <w:r w:rsidR="002340C7" w:rsidRPr="00A57008">
        <w:rPr>
          <w:rFonts w:eastAsia="Calibri"/>
          <w:lang w:eastAsia="en-US"/>
        </w:rPr>
        <w:t xml:space="preserve"> je lučka pristojba koju plaćaju korisnici luke za korištenje lučke infrastrukture</w:t>
      </w:r>
    </w:p>
    <w:p w:rsidR="002340C7" w:rsidRPr="00A57008" w:rsidRDefault="00A57008" w:rsidP="00A57008">
      <w:pPr>
        <w:numPr>
          <w:ilvl w:val="0"/>
          <w:numId w:val="2"/>
        </w:numPr>
        <w:ind w:left="1134" w:hanging="42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"</w:t>
      </w:r>
      <w:r w:rsidR="002340C7" w:rsidRPr="00A57008">
        <w:rPr>
          <w:rFonts w:eastAsia="Calibri"/>
          <w:lang w:eastAsia="en-US"/>
        </w:rPr>
        <w:t>pristojba za lučke usluge</w:t>
      </w:r>
      <w:r>
        <w:rPr>
          <w:rFonts w:eastAsia="Calibri"/>
          <w:lang w:eastAsia="en-US"/>
        </w:rPr>
        <w:t>"</w:t>
      </w:r>
      <w:r w:rsidR="002340C7" w:rsidRPr="00A57008">
        <w:rPr>
          <w:rFonts w:eastAsia="Calibri"/>
          <w:lang w:eastAsia="en-US"/>
        </w:rPr>
        <w:t xml:space="preserve"> je lučka naknada koju plaćaju korisnici luke za dobivene usluge u luci otvorenoj za javni promet</w:t>
      </w:r>
    </w:p>
    <w:p w:rsidR="002340C7" w:rsidRPr="00A57008" w:rsidRDefault="00A57008" w:rsidP="00A57008">
      <w:pPr>
        <w:numPr>
          <w:ilvl w:val="0"/>
          <w:numId w:val="2"/>
        </w:numPr>
        <w:ind w:left="1134" w:hanging="42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"</w:t>
      </w:r>
      <w:r w:rsidR="002340C7" w:rsidRPr="00A57008">
        <w:rPr>
          <w:rFonts w:eastAsia="Calibri"/>
          <w:lang w:eastAsia="en-US"/>
        </w:rPr>
        <w:t>nadležno tijelo</w:t>
      </w:r>
      <w:r>
        <w:rPr>
          <w:rFonts w:eastAsia="Calibri"/>
          <w:lang w:eastAsia="en-US"/>
        </w:rPr>
        <w:t>"</w:t>
      </w:r>
      <w:r w:rsidR="002340C7" w:rsidRPr="00A57008">
        <w:rPr>
          <w:rFonts w:eastAsia="Calibri"/>
          <w:lang w:eastAsia="en-US"/>
        </w:rPr>
        <w:t xml:space="preserve"> je lučka uprava koja upravlja lukom otvorenom za javni promet kao tijelo nadležno za organizaciju i koordinaciju aktivnosti na lučkom području</w:t>
      </w:r>
    </w:p>
    <w:p w:rsidR="002340C7" w:rsidRPr="00A57008" w:rsidRDefault="00A57008" w:rsidP="00A57008">
      <w:pPr>
        <w:numPr>
          <w:ilvl w:val="0"/>
          <w:numId w:val="2"/>
        </w:numPr>
        <w:ind w:left="1134" w:hanging="42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"</w:t>
      </w:r>
      <w:r w:rsidR="002340C7" w:rsidRPr="00A57008">
        <w:rPr>
          <w:rFonts w:eastAsia="Calibri"/>
          <w:lang w:eastAsia="en-US"/>
        </w:rPr>
        <w:t>Ministarstvo</w:t>
      </w:r>
      <w:r>
        <w:rPr>
          <w:rFonts w:eastAsia="Calibri"/>
          <w:lang w:eastAsia="en-US"/>
        </w:rPr>
        <w:t>"</w:t>
      </w:r>
      <w:r w:rsidR="002340C7" w:rsidRPr="00A57008">
        <w:rPr>
          <w:rFonts w:eastAsia="Calibri"/>
          <w:lang w:eastAsia="en-US"/>
        </w:rPr>
        <w:t xml:space="preserve"> je ministarstvo nadležno za poslove pomorstva.</w:t>
      </w:r>
    </w:p>
    <w:p w:rsidR="002340C7" w:rsidRPr="00A57008" w:rsidRDefault="002340C7" w:rsidP="00514DCA">
      <w:pPr>
        <w:ind w:left="1065"/>
        <w:contextualSpacing/>
        <w:jc w:val="both"/>
        <w:rPr>
          <w:rFonts w:eastAsia="Calibri"/>
          <w:lang w:eastAsia="en-US"/>
        </w:rPr>
      </w:pPr>
    </w:p>
    <w:p w:rsidR="002340C7" w:rsidRDefault="002340C7" w:rsidP="00514DCA">
      <w:pPr>
        <w:contextualSpacing/>
        <w:jc w:val="both"/>
        <w:rPr>
          <w:rFonts w:eastAsia="Calibri"/>
          <w:lang w:eastAsia="en-US"/>
        </w:rPr>
      </w:pPr>
      <w:r w:rsidRPr="00A57008">
        <w:rPr>
          <w:rFonts w:eastAsia="Calibri"/>
          <w:lang w:eastAsia="en-US"/>
        </w:rPr>
        <w:t>(2)</w:t>
      </w:r>
      <w:r w:rsidR="00A57008">
        <w:rPr>
          <w:rFonts w:eastAsia="Calibri"/>
          <w:lang w:eastAsia="en-US"/>
        </w:rPr>
        <w:tab/>
      </w:r>
      <w:r w:rsidRPr="00A57008">
        <w:rPr>
          <w:rFonts w:eastAsia="Calibri"/>
          <w:lang w:eastAsia="en-US"/>
        </w:rPr>
        <w:t>Ostali pojmovi u smislu ovoga Zakona imaju jednako značenje kao pojmovi korišteni u Uredbi (EU) 2017/352.</w:t>
      </w:r>
    </w:p>
    <w:p w:rsidR="00A57008" w:rsidRDefault="00A57008" w:rsidP="00514DCA">
      <w:pPr>
        <w:contextualSpacing/>
        <w:jc w:val="both"/>
        <w:rPr>
          <w:rFonts w:eastAsia="Calibri"/>
          <w:lang w:eastAsia="en-US"/>
        </w:rPr>
      </w:pPr>
    </w:p>
    <w:p w:rsidR="00A57008" w:rsidRPr="00A57008" w:rsidRDefault="00A57008" w:rsidP="00514DCA">
      <w:pPr>
        <w:contextualSpacing/>
        <w:jc w:val="both"/>
        <w:rPr>
          <w:rFonts w:eastAsia="Calibri"/>
          <w:lang w:eastAsia="en-US"/>
        </w:rPr>
      </w:pPr>
    </w:p>
    <w:p w:rsidR="002340C7" w:rsidRDefault="002340C7" w:rsidP="00514DCA">
      <w:pPr>
        <w:jc w:val="center"/>
        <w:rPr>
          <w:rFonts w:eastAsia="Calibri"/>
          <w:i/>
          <w:lang w:eastAsia="en-US"/>
        </w:rPr>
      </w:pPr>
      <w:r w:rsidRPr="00A57008">
        <w:rPr>
          <w:rFonts w:eastAsia="Calibri"/>
          <w:i/>
          <w:lang w:eastAsia="en-US"/>
        </w:rPr>
        <w:t>Rodna neutralnost</w:t>
      </w:r>
    </w:p>
    <w:p w:rsidR="00A57008" w:rsidRPr="00A57008" w:rsidRDefault="00A57008" w:rsidP="00514DCA">
      <w:pPr>
        <w:jc w:val="center"/>
        <w:rPr>
          <w:rFonts w:eastAsia="Calibri"/>
          <w:i/>
          <w:lang w:eastAsia="en-US"/>
        </w:rPr>
      </w:pPr>
    </w:p>
    <w:p w:rsidR="002340C7" w:rsidRPr="00A57008" w:rsidRDefault="002340C7" w:rsidP="00514DCA">
      <w:pPr>
        <w:jc w:val="center"/>
        <w:rPr>
          <w:rFonts w:eastAsia="Calibri"/>
          <w:b/>
          <w:lang w:eastAsia="en-US"/>
        </w:rPr>
      </w:pPr>
      <w:r w:rsidRPr="00A57008">
        <w:rPr>
          <w:rFonts w:eastAsia="Calibri"/>
          <w:b/>
          <w:lang w:eastAsia="en-US"/>
        </w:rPr>
        <w:t>Članak 4.</w:t>
      </w:r>
    </w:p>
    <w:p w:rsidR="002340C7" w:rsidRPr="00A57008" w:rsidRDefault="002340C7" w:rsidP="00514DCA">
      <w:pPr>
        <w:jc w:val="center"/>
        <w:rPr>
          <w:rFonts w:eastAsia="Calibri"/>
          <w:b/>
          <w:lang w:eastAsia="en-US"/>
        </w:rPr>
      </w:pPr>
    </w:p>
    <w:p w:rsidR="002340C7" w:rsidRPr="00A57008" w:rsidRDefault="002340C7" w:rsidP="00514DCA">
      <w:pPr>
        <w:jc w:val="both"/>
        <w:rPr>
          <w:rFonts w:eastAsia="Calibri"/>
          <w:lang w:eastAsia="en-US"/>
        </w:rPr>
      </w:pPr>
      <w:r w:rsidRPr="00A57008">
        <w:rPr>
          <w:rFonts w:eastAsia="Calibri"/>
          <w:lang w:eastAsia="en-US"/>
        </w:rPr>
        <w:tab/>
        <w:t>Izrazi koji se koriste u ovome propisu, a imaju rodno značenje odnose se jednako na muški i ženski rod.</w:t>
      </w:r>
    </w:p>
    <w:p w:rsidR="002340C7" w:rsidRDefault="002340C7" w:rsidP="00514DCA">
      <w:pPr>
        <w:jc w:val="both"/>
        <w:rPr>
          <w:rFonts w:eastAsia="Calibri"/>
          <w:lang w:eastAsia="en-US"/>
        </w:rPr>
      </w:pPr>
    </w:p>
    <w:p w:rsidR="00A57008" w:rsidRPr="00A57008" w:rsidRDefault="00A57008" w:rsidP="00514DCA">
      <w:pPr>
        <w:jc w:val="both"/>
        <w:rPr>
          <w:rFonts w:eastAsia="Calibri"/>
          <w:lang w:eastAsia="en-US"/>
        </w:rPr>
      </w:pPr>
    </w:p>
    <w:p w:rsidR="002340C7" w:rsidRPr="00A57008" w:rsidRDefault="002340C7" w:rsidP="00514DCA">
      <w:pPr>
        <w:jc w:val="center"/>
        <w:rPr>
          <w:rFonts w:eastAsia="Calibri"/>
          <w:b/>
          <w:lang w:eastAsia="en-US"/>
        </w:rPr>
      </w:pPr>
      <w:r w:rsidRPr="00A57008">
        <w:rPr>
          <w:rFonts w:eastAsia="Calibri"/>
          <w:b/>
          <w:lang w:eastAsia="en-US"/>
        </w:rPr>
        <w:t>II. PRUŽANJE LUČKIH USLUGA</w:t>
      </w:r>
    </w:p>
    <w:p w:rsidR="002340C7" w:rsidRPr="00A57008" w:rsidRDefault="002340C7" w:rsidP="00514DCA">
      <w:pPr>
        <w:jc w:val="center"/>
        <w:rPr>
          <w:rFonts w:eastAsia="Calibri"/>
          <w:lang w:eastAsia="en-US"/>
        </w:rPr>
      </w:pPr>
    </w:p>
    <w:p w:rsidR="002340C7" w:rsidRDefault="002340C7" w:rsidP="00514DCA">
      <w:pPr>
        <w:jc w:val="center"/>
        <w:rPr>
          <w:rFonts w:eastAsia="Calibri"/>
          <w:i/>
          <w:lang w:eastAsia="en-US"/>
        </w:rPr>
      </w:pPr>
      <w:r w:rsidRPr="00A57008">
        <w:rPr>
          <w:rFonts w:eastAsia="Calibri"/>
          <w:i/>
          <w:lang w:eastAsia="en-US"/>
        </w:rPr>
        <w:t>Minimalni zahtjevi za pružanje lučkih usluga</w:t>
      </w:r>
    </w:p>
    <w:p w:rsidR="00A57008" w:rsidRPr="00A57008" w:rsidRDefault="00A57008" w:rsidP="00514DCA">
      <w:pPr>
        <w:jc w:val="center"/>
        <w:rPr>
          <w:rFonts w:eastAsia="Calibri"/>
          <w:i/>
          <w:lang w:eastAsia="en-US"/>
        </w:rPr>
      </w:pPr>
    </w:p>
    <w:p w:rsidR="002340C7" w:rsidRPr="00A57008" w:rsidRDefault="002340C7" w:rsidP="00514DCA">
      <w:pPr>
        <w:jc w:val="center"/>
        <w:rPr>
          <w:rFonts w:eastAsia="Calibri"/>
          <w:b/>
          <w:lang w:eastAsia="en-US"/>
        </w:rPr>
      </w:pPr>
      <w:r w:rsidRPr="00A57008">
        <w:rPr>
          <w:rFonts w:eastAsia="Calibri"/>
          <w:b/>
          <w:lang w:eastAsia="en-US"/>
        </w:rPr>
        <w:t>Članak 5.</w:t>
      </w:r>
    </w:p>
    <w:p w:rsidR="002340C7" w:rsidRPr="00A57008" w:rsidRDefault="002340C7" w:rsidP="00514DCA">
      <w:pPr>
        <w:jc w:val="center"/>
        <w:rPr>
          <w:rFonts w:eastAsia="Calibri"/>
          <w:lang w:eastAsia="en-US"/>
        </w:rPr>
      </w:pPr>
    </w:p>
    <w:p w:rsidR="002340C7" w:rsidRPr="00A57008" w:rsidRDefault="002340C7" w:rsidP="00514DCA">
      <w:pPr>
        <w:jc w:val="both"/>
        <w:rPr>
          <w:rFonts w:eastAsia="Calibri"/>
          <w:lang w:eastAsia="en-US"/>
        </w:rPr>
      </w:pPr>
      <w:r w:rsidRPr="00A57008">
        <w:rPr>
          <w:rFonts w:eastAsia="Calibri"/>
          <w:shd w:val="clear" w:color="auto" w:fill="FFFFFF"/>
          <w:lang w:eastAsia="en-US"/>
        </w:rPr>
        <w:t>(1)</w:t>
      </w:r>
      <w:r w:rsidR="00A57008">
        <w:rPr>
          <w:rFonts w:eastAsia="Calibri"/>
          <w:shd w:val="clear" w:color="auto" w:fill="FFFFFF"/>
          <w:lang w:eastAsia="en-US"/>
        </w:rPr>
        <w:tab/>
      </w:r>
      <w:r w:rsidRPr="00A57008">
        <w:rPr>
          <w:rFonts w:eastAsia="Calibri"/>
          <w:shd w:val="clear" w:color="auto" w:fill="FFFFFF"/>
          <w:lang w:eastAsia="en-US"/>
        </w:rPr>
        <w:t xml:space="preserve">Upravljačko tijelo luke utvrđuje minimalne zahtjeve za pružanje odgovarajuće lučke usluge u skladu s člankom 4. Uredbe </w:t>
      </w:r>
      <w:r w:rsidRPr="00A57008">
        <w:rPr>
          <w:rFonts w:eastAsia="Calibri"/>
          <w:lang w:eastAsia="en-US"/>
        </w:rPr>
        <w:t>(EU) 2017/352.</w:t>
      </w:r>
    </w:p>
    <w:p w:rsidR="002340C7" w:rsidRPr="00A57008" w:rsidRDefault="002340C7" w:rsidP="00514DCA">
      <w:pPr>
        <w:jc w:val="both"/>
        <w:rPr>
          <w:rFonts w:eastAsia="Calibri"/>
          <w:lang w:eastAsia="en-US"/>
        </w:rPr>
      </w:pPr>
    </w:p>
    <w:p w:rsidR="002340C7" w:rsidRPr="00A57008" w:rsidRDefault="002340C7" w:rsidP="00514DCA">
      <w:pPr>
        <w:jc w:val="both"/>
        <w:rPr>
          <w:rFonts w:eastAsia="Calibri"/>
          <w:lang w:eastAsia="en-US"/>
        </w:rPr>
      </w:pPr>
      <w:r w:rsidRPr="00A57008">
        <w:rPr>
          <w:rFonts w:eastAsia="Calibri"/>
          <w:shd w:val="clear" w:color="auto" w:fill="FFFFFF"/>
          <w:lang w:eastAsia="en-US"/>
        </w:rPr>
        <w:t>(2)</w:t>
      </w:r>
      <w:r w:rsidR="00A57008">
        <w:rPr>
          <w:rFonts w:eastAsia="Calibri"/>
          <w:shd w:val="clear" w:color="auto" w:fill="FFFFFF"/>
          <w:lang w:eastAsia="en-US"/>
        </w:rPr>
        <w:tab/>
      </w:r>
      <w:r w:rsidRPr="00A57008">
        <w:rPr>
          <w:rFonts w:eastAsia="Calibri"/>
          <w:shd w:val="clear" w:color="auto" w:fill="FFFFFF"/>
          <w:lang w:eastAsia="en-US"/>
        </w:rPr>
        <w:t xml:space="preserve">Upravljačko tijelo luke </w:t>
      </w:r>
      <w:r w:rsidRPr="00A57008">
        <w:rPr>
          <w:rFonts w:eastAsia="Calibri"/>
          <w:lang w:eastAsia="en-US"/>
        </w:rPr>
        <w:t>objavljuje</w:t>
      </w:r>
      <w:r w:rsidRPr="00A57008">
        <w:rPr>
          <w:rFonts w:eastAsia="Calibri"/>
          <w:shd w:val="clear" w:color="auto" w:fill="FFFFFF"/>
          <w:lang w:eastAsia="en-US"/>
        </w:rPr>
        <w:t xml:space="preserve"> minimalne zahtjeve iz stavka 1. ovoga članka na svojim mrežnim stranicama </w:t>
      </w:r>
      <w:r w:rsidR="00002552" w:rsidRPr="00A57008">
        <w:rPr>
          <w:rFonts w:eastAsia="Calibri"/>
          <w:shd w:val="clear" w:color="auto" w:fill="FFFFFF"/>
          <w:lang w:eastAsia="en-US"/>
        </w:rPr>
        <w:t xml:space="preserve">ili na drugi prikladan način </w:t>
      </w:r>
      <w:r w:rsidRPr="00A57008">
        <w:rPr>
          <w:rFonts w:eastAsia="Calibri"/>
          <w:shd w:val="clear" w:color="auto" w:fill="FFFFFF"/>
          <w:lang w:eastAsia="en-US"/>
        </w:rPr>
        <w:t xml:space="preserve">u rokovima koji su propisani člankom 4. Uredbe </w:t>
      </w:r>
      <w:r w:rsidRPr="00A57008">
        <w:rPr>
          <w:rFonts w:eastAsia="Calibri"/>
          <w:lang w:eastAsia="en-US"/>
        </w:rPr>
        <w:t>(EU) 2017/352</w:t>
      </w:r>
      <w:r w:rsidRPr="00A57008">
        <w:rPr>
          <w:rFonts w:eastAsia="Calibri"/>
          <w:shd w:val="clear" w:color="auto" w:fill="FFFFFF"/>
          <w:lang w:eastAsia="en-US"/>
        </w:rPr>
        <w:t>.</w:t>
      </w:r>
    </w:p>
    <w:p w:rsidR="002340C7" w:rsidRPr="00A57008" w:rsidRDefault="002340C7" w:rsidP="00514DCA">
      <w:pPr>
        <w:ind w:left="720"/>
        <w:contextualSpacing/>
        <w:jc w:val="both"/>
        <w:rPr>
          <w:rFonts w:eastAsia="Calibri"/>
          <w:lang w:eastAsia="en-US"/>
        </w:rPr>
      </w:pPr>
    </w:p>
    <w:p w:rsidR="002340C7" w:rsidRDefault="002340C7" w:rsidP="00514DCA">
      <w:pPr>
        <w:jc w:val="center"/>
        <w:rPr>
          <w:rFonts w:eastAsia="Calibri"/>
          <w:i/>
          <w:shd w:val="clear" w:color="auto" w:fill="FFFFFF"/>
          <w:lang w:eastAsia="en-US"/>
        </w:rPr>
      </w:pPr>
      <w:r w:rsidRPr="00A57008">
        <w:rPr>
          <w:rFonts w:eastAsia="Calibri"/>
          <w:i/>
          <w:shd w:val="clear" w:color="auto" w:fill="FFFFFF"/>
          <w:lang w:eastAsia="en-US"/>
        </w:rPr>
        <w:t>Ograničenje broja pružatelja lučkih usluga</w:t>
      </w:r>
    </w:p>
    <w:p w:rsidR="00A57008" w:rsidRPr="00A57008" w:rsidRDefault="00A57008" w:rsidP="00514DCA">
      <w:pPr>
        <w:jc w:val="center"/>
        <w:rPr>
          <w:rFonts w:eastAsia="Calibri"/>
          <w:i/>
          <w:shd w:val="clear" w:color="auto" w:fill="FFFFFF"/>
          <w:lang w:eastAsia="en-US"/>
        </w:rPr>
      </w:pPr>
    </w:p>
    <w:p w:rsidR="002340C7" w:rsidRPr="00A57008" w:rsidRDefault="002340C7" w:rsidP="00514DCA">
      <w:pPr>
        <w:jc w:val="center"/>
        <w:rPr>
          <w:rFonts w:eastAsia="Calibri"/>
          <w:b/>
          <w:lang w:eastAsia="en-US"/>
        </w:rPr>
      </w:pPr>
      <w:r w:rsidRPr="00A57008">
        <w:rPr>
          <w:rFonts w:eastAsia="Calibri"/>
          <w:b/>
          <w:lang w:eastAsia="en-US"/>
        </w:rPr>
        <w:t>Članak 6.</w:t>
      </w:r>
    </w:p>
    <w:p w:rsidR="002340C7" w:rsidRPr="00A57008" w:rsidRDefault="002340C7" w:rsidP="00514DCA">
      <w:pPr>
        <w:jc w:val="center"/>
        <w:rPr>
          <w:rFonts w:eastAsia="Calibri"/>
          <w:b/>
          <w:lang w:eastAsia="en-US"/>
        </w:rPr>
      </w:pPr>
    </w:p>
    <w:p w:rsidR="002340C7" w:rsidRPr="00A57008" w:rsidRDefault="002340C7" w:rsidP="00514DCA">
      <w:pPr>
        <w:jc w:val="both"/>
        <w:rPr>
          <w:rFonts w:eastAsia="Calibri"/>
          <w:lang w:eastAsia="en-US"/>
        </w:rPr>
      </w:pPr>
      <w:r w:rsidRPr="00A57008">
        <w:rPr>
          <w:rFonts w:eastAsia="Calibri"/>
          <w:lang w:eastAsia="en-US"/>
        </w:rPr>
        <w:t>(1)</w:t>
      </w:r>
      <w:r w:rsidR="00A57008">
        <w:rPr>
          <w:rFonts w:eastAsia="Calibri"/>
          <w:lang w:eastAsia="en-US"/>
        </w:rPr>
        <w:tab/>
      </w:r>
      <w:r w:rsidRPr="00A57008">
        <w:rPr>
          <w:rFonts w:eastAsia="Calibri"/>
          <w:lang w:eastAsia="en-US"/>
        </w:rPr>
        <w:t>Upravljačko tijelo luke</w:t>
      </w:r>
      <w:r w:rsidRPr="00A57008">
        <w:rPr>
          <w:rFonts w:eastAsia="Calibri"/>
          <w:shd w:val="clear" w:color="auto" w:fill="FFFFFF"/>
          <w:lang w:eastAsia="en-US"/>
        </w:rPr>
        <w:t xml:space="preserve">  može donijeti odluku o ograničenju broja pružatelja lučkih usluga u skladu s člankom 6. Uredbe </w:t>
      </w:r>
      <w:r w:rsidRPr="00A57008">
        <w:rPr>
          <w:rFonts w:eastAsia="Calibri"/>
          <w:lang w:eastAsia="en-US"/>
        </w:rPr>
        <w:t>(EU) 2017/352.</w:t>
      </w:r>
    </w:p>
    <w:p w:rsidR="002340C7" w:rsidRPr="00A57008" w:rsidRDefault="002340C7" w:rsidP="00514DCA">
      <w:pPr>
        <w:jc w:val="both"/>
        <w:rPr>
          <w:rFonts w:eastAsia="Calibri"/>
          <w:lang w:eastAsia="en-US"/>
        </w:rPr>
      </w:pPr>
    </w:p>
    <w:p w:rsidR="002340C7" w:rsidRPr="00A57008" w:rsidRDefault="002340C7" w:rsidP="00514DCA">
      <w:pPr>
        <w:jc w:val="both"/>
        <w:rPr>
          <w:rFonts w:eastAsia="Calibri"/>
          <w:lang w:eastAsia="en-US"/>
        </w:rPr>
      </w:pPr>
      <w:r w:rsidRPr="00A57008">
        <w:rPr>
          <w:rFonts w:eastAsia="Calibri"/>
          <w:lang w:eastAsia="en-US"/>
        </w:rPr>
        <w:t>(2)</w:t>
      </w:r>
      <w:r w:rsidR="00A57008">
        <w:rPr>
          <w:rFonts w:eastAsia="Calibri"/>
          <w:lang w:eastAsia="en-US"/>
        </w:rPr>
        <w:tab/>
      </w:r>
      <w:r w:rsidRPr="00A57008">
        <w:rPr>
          <w:rFonts w:eastAsia="Calibri"/>
          <w:lang w:eastAsia="en-US"/>
        </w:rPr>
        <w:t>Upravljačko tijelo luke</w:t>
      </w:r>
      <w:r w:rsidRPr="00A57008">
        <w:rPr>
          <w:rFonts w:eastAsia="Calibri"/>
          <w:shd w:val="clear" w:color="auto" w:fill="FFFFFF"/>
          <w:lang w:eastAsia="en-US"/>
        </w:rPr>
        <w:t xml:space="preserve"> objavljuje svaki prijedlog ograničenja broja pružatelja lučkih usluga</w:t>
      </w:r>
      <w:r w:rsidR="00A57008">
        <w:rPr>
          <w:rFonts w:eastAsia="Calibri"/>
          <w:shd w:val="clear" w:color="auto" w:fill="FFFFFF"/>
          <w:lang w:eastAsia="en-US"/>
        </w:rPr>
        <w:t xml:space="preserve"> </w:t>
      </w:r>
      <w:r w:rsidRPr="00A57008">
        <w:rPr>
          <w:rFonts w:eastAsia="Calibri"/>
          <w:shd w:val="clear" w:color="auto" w:fill="FFFFFF"/>
          <w:lang w:eastAsia="en-US"/>
        </w:rPr>
        <w:t xml:space="preserve">na svojim mrežnim stranicama </w:t>
      </w:r>
      <w:r w:rsidR="00002552" w:rsidRPr="00A57008">
        <w:rPr>
          <w:rFonts w:eastAsia="Calibri"/>
          <w:shd w:val="clear" w:color="auto" w:fill="FFFFFF"/>
          <w:lang w:eastAsia="en-US"/>
        </w:rPr>
        <w:t xml:space="preserve">ili na drugi prikladan način </w:t>
      </w:r>
      <w:r w:rsidRPr="00A57008">
        <w:rPr>
          <w:rFonts w:eastAsia="Calibri"/>
          <w:shd w:val="clear" w:color="auto" w:fill="FFFFFF"/>
          <w:lang w:eastAsia="en-US"/>
        </w:rPr>
        <w:t xml:space="preserve">u roku propisanom člankom 6. stavkom 2. Uredbe </w:t>
      </w:r>
      <w:r w:rsidRPr="00A57008">
        <w:rPr>
          <w:rFonts w:eastAsia="Calibri"/>
          <w:lang w:eastAsia="en-US"/>
        </w:rPr>
        <w:t>(EU) 2017/352.</w:t>
      </w:r>
    </w:p>
    <w:p w:rsidR="002340C7" w:rsidRPr="00A57008" w:rsidRDefault="002340C7" w:rsidP="00514DCA">
      <w:pPr>
        <w:jc w:val="both"/>
        <w:rPr>
          <w:rFonts w:eastAsia="Calibri"/>
          <w:lang w:eastAsia="en-US"/>
        </w:rPr>
      </w:pPr>
    </w:p>
    <w:p w:rsidR="002340C7" w:rsidRPr="00A57008" w:rsidRDefault="002340C7" w:rsidP="00514DCA">
      <w:pPr>
        <w:jc w:val="both"/>
        <w:rPr>
          <w:rFonts w:eastAsia="Calibri"/>
          <w:shd w:val="clear" w:color="auto" w:fill="FFFFFF"/>
          <w:lang w:eastAsia="en-US"/>
        </w:rPr>
      </w:pPr>
      <w:r w:rsidRPr="00A57008">
        <w:rPr>
          <w:rFonts w:eastAsia="Calibri"/>
          <w:lang w:eastAsia="en-US"/>
        </w:rPr>
        <w:t>(3)</w:t>
      </w:r>
      <w:r w:rsidR="00A57008">
        <w:rPr>
          <w:rFonts w:eastAsia="Calibri"/>
          <w:lang w:eastAsia="en-US"/>
        </w:rPr>
        <w:tab/>
      </w:r>
      <w:r w:rsidRPr="00A57008">
        <w:rPr>
          <w:rFonts w:eastAsia="Calibri"/>
          <w:lang w:eastAsia="en-US"/>
        </w:rPr>
        <w:t xml:space="preserve">Upravljačko tijelo luke </w:t>
      </w:r>
      <w:r w:rsidRPr="00A57008">
        <w:rPr>
          <w:rFonts w:eastAsia="Calibri"/>
          <w:shd w:val="clear" w:color="auto" w:fill="FFFFFF"/>
          <w:lang w:eastAsia="en-US"/>
        </w:rPr>
        <w:t xml:space="preserve">objavljuje </w:t>
      </w:r>
      <w:r w:rsidRPr="00A57008">
        <w:rPr>
          <w:rFonts w:eastAsia="Calibri"/>
          <w:lang w:eastAsia="en-US"/>
        </w:rPr>
        <w:t>svaku</w:t>
      </w:r>
      <w:r w:rsidRPr="00A57008">
        <w:rPr>
          <w:rFonts w:eastAsia="Calibri"/>
          <w:shd w:val="clear" w:color="auto" w:fill="FFFFFF"/>
          <w:lang w:eastAsia="en-US"/>
        </w:rPr>
        <w:t xml:space="preserve"> donesenu odluku o ograničenju broja pružatelja lučkih usluga</w:t>
      </w:r>
      <w:r w:rsidR="00A57008">
        <w:rPr>
          <w:rFonts w:eastAsia="Calibri"/>
          <w:shd w:val="clear" w:color="auto" w:fill="FFFFFF"/>
          <w:lang w:eastAsia="en-US"/>
        </w:rPr>
        <w:t xml:space="preserve"> </w:t>
      </w:r>
      <w:r w:rsidRPr="00A57008">
        <w:rPr>
          <w:rFonts w:eastAsia="Calibri"/>
          <w:shd w:val="clear" w:color="auto" w:fill="FFFFFF"/>
          <w:lang w:eastAsia="en-US"/>
        </w:rPr>
        <w:t xml:space="preserve">na svojim mrežnim stranicama </w:t>
      </w:r>
      <w:r w:rsidR="00002552" w:rsidRPr="00A57008">
        <w:rPr>
          <w:rFonts w:eastAsia="Calibri"/>
          <w:shd w:val="clear" w:color="auto" w:fill="FFFFFF"/>
          <w:lang w:eastAsia="en-US"/>
        </w:rPr>
        <w:t xml:space="preserve">ili na drugi prikladan način </w:t>
      </w:r>
      <w:r w:rsidRPr="00A57008">
        <w:rPr>
          <w:rFonts w:eastAsia="Calibri"/>
          <w:shd w:val="clear" w:color="auto" w:fill="FFFFFF"/>
          <w:lang w:eastAsia="en-US"/>
        </w:rPr>
        <w:t>u roku od osam dana od dana donošenja odluke.</w:t>
      </w:r>
    </w:p>
    <w:p w:rsidR="002340C7" w:rsidRPr="00A57008" w:rsidRDefault="002340C7" w:rsidP="00514DCA">
      <w:pPr>
        <w:jc w:val="both"/>
        <w:rPr>
          <w:rFonts w:eastAsia="Calibri"/>
          <w:shd w:val="clear" w:color="auto" w:fill="FFFFFF"/>
          <w:lang w:eastAsia="en-US"/>
        </w:rPr>
      </w:pPr>
    </w:p>
    <w:p w:rsidR="002340C7" w:rsidRPr="00A57008" w:rsidRDefault="002340C7" w:rsidP="00514DCA">
      <w:pPr>
        <w:jc w:val="both"/>
        <w:rPr>
          <w:rFonts w:eastAsia="Calibri"/>
          <w:lang w:eastAsia="en-US"/>
        </w:rPr>
      </w:pPr>
      <w:r w:rsidRPr="00A57008">
        <w:rPr>
          <w:rFonts w:eastAsia="Calibri"/>
          <w:shd w:val="clear" w:color="auto" w:fill="FFFFFF"/>
          <w:lang w:eastAsia="en-US"/>
        </w:rPr>
        <w:t>(4)</w:t>
      </w:r>
      <w:r w:rsidR="00A57008">
        <w:rPr>
          <w:rFonts w:eastAsia="Calibri"/>
          <w:shd w:val="clear" w:color="auto" w:fill="FFFFFF"/>
          <w:lang w:eastAsia="en-US"/>
        </w:rPr>
        <w:tab/>
      </w:r>
      <w:r w:rsidRPr="00A57008">
        <w:rPr>
          <w:rFonts w:eastAsia="Calibri"/>
          <w:lang w:eastAsia="en-US"/>
        </w:rPr>
        <w:t>Upravljačko tijelo luke</w:t>
      </w:r>
      <w:r w:rsidRPr="00A57008">
        <w:rPr>
          <w:rFonts w:eastAsia="Calibri"/>
          <w:shd w:val="clear" w:color="auto" w:fill="FFFFFF"/>
          <w:lang w:eastAsia="en-US"/>
        </w:rPr>
        <w:t xml:space="preserve"> mora postupati u skladu s donesenom i objavljenom odlukom iz stavka 3. ovoga članka.</w:t>
      </w:r>
    </w:p>
    <w:p w:rsidR="002340C7" w:rsidRPr="00A57008" w:rsidRDefault="002340C7" w:rsidP="00514DCA">
      <w:pPr>
        <w:jc w:val="center"/>
        <w:rPr>
          <w:rFonts w:eastAsia="Calibri"/>
          <w:lang w:eastAsia="en-US"/>
        </w:rPr>
      </w:pPr>
    </w:p>
    <w:p w:rsidR="002340C7" w:rsidRDefault="002340C7" w:rsidP="00514DCA">
      <w:pPr>
        <w:jc w:val="center"/>
        <w:rPr>
          <w:rFonts w:eastAsia="Calibri"/>
          <w:i/>
          <w:lang w:eastAsia="en-US"/>
        </w:rPr>
      </w:pPr>
      <w:r w:rsidRPr="00A57008">
        <w:rPr>
          <w:rFonts w:eastAsia="Calibri"/>
          <w:i/>
          <w:lang w:eastAsia="en-US"/>
        </w:rPr>
        <w:t>Pristojbe za upotrebu lučke infrastrukture</w:t>
      </w:r>
    </w:p>
    <w:p w:rsidR="00A57008" w:rsidRPr="00A57008" w:rsidRDefault="00A57008" w:rsidP="00514DCA">
      <w:pPr>
        <w:jc w:val="center"/>
        <w:rPr>
          <w:rFonts w:eastAsia="Calibri"/>
          <w:i/>
          <w:lang w:eastAsia="en-US"/>
        </w:rPr>
      </w:pPr>
    </w:p>
    <w:p w:rsidR="002340C7" w:rsidRPr="00A57008" w:rsidRDefault="002340C7" w:rsidP="00514DCA">
      <w:pPr>
        <w:jc w:val="center"/>
        <w:rPr>
          <w:rFonts w:eastAsia="Calibri"/>
          <w:b/>
          <w:lang w:eastAsia="en-US"/>
        </w:rPr>
      </w:pPr>
      <w:r w:rsidRPr="00A57008">
        <w:rPr>
          <w:rFonts w:eastAsia="Calibri"/>
          <w:b/>
          <w:lang w:eastAsia="en-US"/>
        </w:rPr>
        <w:t>Članak 7.</w:t>
      </w:r>
    </w:p>
    <w:p w:rsidR="002340C7" w:rsidRPr="00A57008" w:rsidRDefault="002340C7" w:rsidP="00514DCA">
      <w:pPr>
        <w:ind w:left="720"/>
        <w:contextualSpacing/>
        <w:jc w:val="both"/>
        <w:rPr>
          <w:rFonts w:eastAsia="Calibri"/>
          <w:b/>
          <w:lang w:eastAsia="en-US"/>
        </w:rPr>
      </w:pPr>
    </w:p>
    <w:p w:rsidR="002340C7" w:rsidRPr="00A57008" w:rsidRDefault="002340C7" w:rsidP="00514DCA">
      <w:pPr>
        <w:contextualSpacing/>
        <w:jc w:val="both"/>
        <w:rPr>
          <w:rFonts w:eastAsia="Calibri"/>
          <w:lang w:eastAsia="en-US"/>
        </w:rPr>
      </w:pPr>
      <w:r w:rsidRPr="00A57008">
        <w:rPr>
          <w:rFonts w:eastAsia="Calibri"/>
          <w:lang w:eastAsia="en-US"/>
        </w:rPr>
        <w:t>(1)</w:t>
      </w:r>
      <w:r w:rsidR="00A57008">
        <w:rPr>
          <w:rFonts w:eastAsia="Calibri"/>
          <w:lang w:eastAsia="en-US"/>
        </w:rPr>
        <w:tab/>
      </w:r>
      <w:r w:rsidRPr="00A57008">
        <w:rPr>
          <w:rFonts w:eastAsia="Calibri"/>
          <w:shd w:val="clear" w:color="auto" w:fill="FFFFFF"/>
          <w:lang w:eastAsia="en-US"/>
        </w:rPr>
        <w:t xml:space="preserve">Upravljačko tijelo luke u skladu s člankom 13. stavkom 5. Uredbe </w:t>
      </w:r>
      <w:r w:rsidRPr="00A57008">
        <w:rPr>
          <w:rFonts w:eastAsia="Calibri"/>
          <w:lang w:eastAsia="en-US"/>
        </w:rPr>
        <w:t>(EU) 2017/352</w:t>
      </w:r>
      <w:r w:rsidRPr="00A57008">
        <w:rPr>
          <w:rFonts w:eastAsia="Calibri"/>
          <w:shd w:val="clear" w:color="auto" w:fill="FFFFFF"/>
          <w:lang w:eastAsia="en-US"/>
        </w:rPr>
        <w:t xml:space="preserve"> na svojim mrežnim stranicama </w:t>
      </w:r>
      <w:r w:rsidR="00002552" w:rsidRPr="00A57008">
        <w:rPr>
          <w:rFonts w:eastAsia="Calibri"/>
          <w:shd w:val="clear" w:color="auto" w:fill="FFFFFF"/>
          <w:lang w:eastAsia="en-US"/>
        </w:rPr>
        <w:t xml:space="preserve">ili na drugi prikladan način </w:t>
      </w:r>
      <w:r w:rsidRPr="00A57008">
        <w:rPr>
          <w:rFonts w:eastAsia="Calibri"/>
          <w:shd w:val="clear" w:color="auto" w:fill="FFFFFF"/>
          <w:lang w:eastAsia="en-US"/>
        </w:rPr>
        <w:t>objavljuje informaciju o prirodi i razini pristojbi za upotrebu lučke infrastrukture i o svim promjenama u prirodi i razini pristojbi za</w:t>
      </w:r>
      <w:r w:rsidR="00A57008">
        <w:rPr>
          <w:rFonts w:eastAsia="Calibri"/>
          <w:shd w:val="clear" w:color="auto" w:fill="FFFFFF"/>
          <w:lang w:eastAsia="en-US"/>
        </w:rPr>
        <w:t xml:space="preserve"> upotrebu lučke infrastrukture.</w:t>
      </w:r>
    </w:p>
    <w:p w:rsidR="002340C7" w:rsidRDefault="002340C7" w:rsidP="00514DCA">
      <w:pPr>
        <w:contextualSpacing/>
        <w:jc w:val="both"/>
        <w:rPr>
          <w:rFonts w:eastAsia="Calibri"/>
          <w:lang w:eastAsia="en-US"/>
        </w:rPr>
      </w:pPr>
    </w:p>
    <w:p w:rsidR="00A57008" w:rsidRDefault="00A57008" w:rsidP="00514DCA">
      <w:pPr>
        <w:contextualSpacing/>
        <w:jc w:val="both"/>
        <w:rPr>
          <w:rFonts w:eastAsia="Calibri"/>
          <w:lang w:eastAsia="en-US"/>
        </w:rPr>
      </w:pPr>
    </w:p>
    <w:p w:rsidR="00A57008" w:rsidRPr="00A57008" w:rsidRDefault="00A57008" w:rsidP="00514DCA">
      <w:pPr>
        <w:contextualSpacing/>
        <w:jc w:val="both"/>
        <w:rPr>
          <w:rFonts w:eastAsia="Calibri"/>
          <w:lang w:eastAsia="en-US"/>
        </w:rPr>
      </w:pPr>
    </w:p>
    <w:p w:rsidR="002340C7" w:rsidRPr="00A57008" w:rsidRDefault="002340C7" w:rsidP="00514DCA">
      <w:pPr>
        <w:contextualSpacing/>
        <w:jc w:val="both"/>
        <w:rPr>
          <w:rFonts w:eastAsia="Calibri"/>
          <w:lang w:eastAsia="en-US"/>
        </w:rPr>
      </w:pPr>
      <w:r w:rsidRPr="00A57008">
        <w:rPr>
          <w:rFonts w:eastAsia="Calibri"/>
          <w:lang w:eastAsia="en-US"/>
        </w:rPr>
        <w:t>(2)</w:t>
      </w:r>
      <w:r w:rsidR="00A57008">
        <w:rPr>
          <w:rFonts w:eastAsia="Calibri"/>
          <w:lang w:eastAsia="en-US"/>
        </w:rPr>
        <w:tab/>
      </w:r>
      <w:r w:rsidRPr="00A57008">
        <w:rPr>
          <w:rFonts w:eastAsia="Calibri"/>
          <w:shd w:val="clear" w:color="auto" w:fill="FFFFFF"/>
          <w:lang w:eastAsia="en-US"/>
        </w:rPr>
        <w:t xml:space="preserve">Upravljačko tijelo luke na svojim mrežnim stranicama </w:t>
      </w:r>
      <w:r w:rsidR="00002552" w:rsidRPr="00A57008">
        <w:rPr>
          <w:rFonts w:eastAsia="Calibri"/>
          <w:shd w:val="clear" w:color="auto" w:fill="FFFFFF"/>
          <w:lang w:eastAsia="en-US"/>
        </w:rPr>
        <w:t xml:space="preserve">ili na drugi prikladan način </w:t>
      </w:r>
      <w:r w:rsidRPr="00A57008">
        <w:rPr>
          <w:rFonts w:eastAsia="Calibri"/>
          <w:shd w:val="clear" w:color="auto" w:fill="FFFFFF"/>
          <w:lang w:eastAsia="en-US"/>
        </w:rPr>
        <w:t xml:space="preserve">objavljuje informaciju o svim promjenama u prirodi i razini pristojbi za upotrebu lučke infrastrukture najmanje dva mjeseca prije stupanja na snagu tih promjena. </w:t>
      </w:r>
    </w:p>
    <w:p w:rsidR="00002552" w:rsidRPr="00A57008" w:rsidRDefault="00002552" w:rsidP="00514DCA">
      <w:pPr>
        <w:contextualSpacing/>
        <w:jc w:val="center"/>
        <w:rPr>
          <w:rFonts w:eastAsia="Calibri"/>
          <w:i/>
          <w:lang w:eastAsia="en-US"/>
        </w:rPr>
      </w:pPr>
    </w:p>
    <w:p w:rsidR="002340C7" w:rsidRDefault="002340C7" w:rsidP="00514DCA">
      <w:pPr>
        <w:contextualSpacing/>
        <w:jc w:val="center"/>
        <w:rPr>
          <w:rFonts w:eastAsia="Calibri"/>
          <w:i/>
          <w:lang w:eastAsia="en-US"/>
        </w:rPr>
      </w:pPr>
      <w:r w:rsidRPr="00A57008">
        <w:rPr>
          <w:rFonts w:eastAsia="Calibri"/>
          <w:i/>
          <w:lang w:eastAsia="en-US"/>
        </w:rPr>
        <w:t>Savjetovanje</w:t>
      </w:r>
    </w:p>
    <w:p w:rsidR="00A57008" w:rsidRPr="00A57008" w:rsidRDefault="00A57008" w:rsidP="00514DCA">
      <w:pPr>
        <w:contextualSpacing/>
        <w:jc w:val="center"/>
        <w:rPr>
          <w:rFonts w:eastAsia="Calibri"/>
          <w:i/>
          <w:lang w:eastAsia="en-US"/>
        </w:rPr>
      </w:pPr>
    </w:p>
    <w:p w:rsidR="002340C7" w:rsidRPr="00A57008" w:rsidRDefault="002340C7" w:rsidP="00514DCA">
      <w:pPr>
        <w:jc w:val="center"/>
        <w:rPr>
          <w:rFonts w:eastAsia="Calibri"/>
          <w:b/>
          <w:lang w:eastAsia="en-US"/>
        </w:rPr>
      </w:pPr>
      <w:r w:rsidRPr="00A57008">
        <w:rPr>
          <w:rFonts w:eastAsia="Calibri"/>
          <w:b/>
          <w:lang w:eastAsia="en-US"/>
        </w:rPr>
        <w:t>Članak 8.</w:t>
      </w:r>
    </w:p>
    <w:p w:rsidR="002340C7" w:rsidRPr="00A57008" w:rsidRDefault="002340C7" w:rsidP="00514DCA">
      <w:pPr>
        <w:jc w:val="center"/>
        <w:rPr>
          <w:rFonts w:eastAsia="Calibri"/>
          <w:b/>
          <w:lang w:eastAsia="en-US"/>
        </w:rPr>
      </w:pPr>
    </w:p>
    <w:p w:rsidR="002340C7" w:rsidRPr="00A57008" w:rsidRDefault="002340C7" w:rsidP="00514DCA">
      <w:pPr>
        <w:jc w:val="both"/>
        <w:rPr>
          <w:rFonts w:eastAsia="Calibri"/>
          <w:lang w:eastAsia="en-US"/>
        </w:rPr>
      </w:pPr>
      <w:r w:rsidRPr="00A57008">
        <w:rPr>
          <w:rFonts w:eastAsia="Calibri"/>
          <w:shd w:val="clear" w:color="auto" w:fill="FFFFFF"/>
          <w:lang w:eastAsia="en-US"/>
        </w:rPr>
        <w:tab/>
        <w:t xml:space="preserve">Upravljačko tijelo luke najmanje dva puta godišnje sastaje se s korisnicima luke i drugim odgovarajućim dionicima radi savjetovanja o politici naplate pristojbi i drugim ključnim pitanjima iz svoje nadležnosti u skladu sa člankom 15. Uredbe </w:t>
      </w:r>
      <w:r w:rsidRPr="00A57008">
        <w:rPr>
          <w:rFonts w:eastAsia="Calibri"/>
          <w:lang w:eastAsia="en-US"/>
        </w:rPr>
        <w:t>(EU) 2017/352.</w:t>
      </w:r>
    </w:p>
    <w:p w:rsidR="002340C7" w:rsidRDefault="002340C7" w:rsidP="00514DCA">
      <w:pPr>
        <w:rPr>
          <w:rFonts w:eastAsia="Calibri"/>
          <w:b/>
          <w:lang w:eastAsia="en-US"/>
        </w:rPr>
      </w:pPr>
    </w:p>
    <w:p w:rsidR="00A57008" w:rsidRPr="00A57008" w:rsidRDefault="00A57008" w:rsidP="00514DCA">
      <w:pPr>
        <w:rPr>
          <w:rFonts w:eastAsia="Calibri"/>
          <w:b/>
          <w:lang w:eastAsia="en-US"/>
        </w:rPr>
      </w:pPr>
    </w:p>
    <w:p w:rsidR="002340C7" w:rsidRPr="00A57008" w:rsidRDefault="002340C7" w:rsidP="00A57008">
      <w:pPr>
        <w:jc w:val="center"/>
        <w:rPr>
          <w:rFonts w:eastAsia="Calibri"/>
          <w:b/>
          <w:lang w:eastAsia="en-US"/>
        </w:rPr>
      </w:pPr>
      <w:r w:rsidRPr="00A57008">
        <w:rPr>
          <w:rFonts w:eastAsia="Calibri"/>
          <w:b/>
          <w:lang w:eastAsia="en-US"/>
        </w:rPr>
        <w:t>III. PRITUŽBE I ŽALBE</w:t>
      </w:r>
    </w:p>
    <w:p w:rsidR="002340C7" w:rsidRPr="00A57008" w:rsidRDefault="002340C7" w:rsidP="00514DCA">
      <w:pPr>
        <w:jc w:val="center"/>
        <w:rPr>
          <w:rFonts w:eastAsia="Calibri"/>
          <w:i/>
          <w:lang w:eastAsia="en-US"/>
        </w:rPr>
      </w:pPr>
    </w:p>
    <w:p w:rsidR="002340C7" w:rsidRDefault="003C5292" w:rsidP="00514DCA">
      <w:pPr>
        <w:jc w:val="center"/>
        <w:rPr>
          <w:rFonts w:eastAsia="Calibri"/>
          <w:lang w:eastAsia="en-US"/>
        </w:rPr>
      </w:pPr>
      <w:r w:rsidRPr="00A57008">
        <w:rPr>
          <w:rFonts w:eastAsia="Calibri"/>
          <w:i/>
          <w:lang w:eastAsia="en-US"/>
        </w:rPr>
        <w:t>Tijelo odgovorno za rješavanje pritužbi</w:t>
      </w:r>
      <w:r w:rsidR="002340C7" w:rsidRPr="00A57008">
        <w:rPr>
          <w:rFonts w:eastAsia="Calibri"/>
          <w:lang w:eastAsia="en-US"/>
        </w:rPr>
        <w:t xml:space="preserve"> </w:t>
      </w:r>
    </w:p>
    <w:p w:rsidR="00A57008" w:rsidRPr="00A57008" w:rsidRDefault="00A57008" w:rsidP="00514DCA">
      <w:pPr>
        <w:jc w:val="center"/>
        <w:rPr>
          <w:rFonts w:eastAsia="Calibri"/>
          <w:lang w:eastAsia="en-US"/>
        </w:rPr>
      </w:pPr>
    </w:p>
    <w:p w:rsidR="002340C7" w:rsidRPr="00A57008" w:rsidRDefault="002340C7" w:rsidP="00514DCA">
      <w:pPr>
        <w:jc w:val="center"/>
        <w:rPr>
          <w:rFonts w:eastAsia="Calibri"/>
          <w:b/>
          <w:lang w:eastAsia="en-US"/>
        </w:rPr>
      </w:pPr>
      <w:r w:rsidRPr="00A57008">
        <w:rPr>
          <w:rFonts w:eastAsia="Calibri"/>
          <w:b/>
          <w:lang w:eastAsia="en-US"/>
        </w:rPr>
        <w:t>Članak 9.</w:t>
      </w:r>
    </w:p>
    <w:p w:rsidR="002340C7" w:rsidRPr="00A57008" w:rsidRDefault="002340C7" w:rsidP="00514DCA">
      <w:pPr>
        <w:ind w:left="709"/>
        <w:contextualSpacing/>
        <w:jc w:val="both"/>
        <w:rPr>
          <w:rFonts w:eastAsia="Calibri"/>
          <w:b/>
          <w:lang w:eastAsia="en-US"/>
        </w:rPr>
      </w:pPr>
    </w:p>
    <w:p w:rsidR="002340C7" w:rsidRPr="00A57008" w:rsidRDefault="002340C7" w:rsidP="00514DCA">
      <w:pPr>
        <w:contextualSpacing/>
        <w:jc w:val="both"/>
        <w:rPr>
          <w:rFonts w:eastAsia="Calibri"/>
          <w:lang w:eastAsia="en-US"/>
        </w:rPr>
      </w:pPr>
      <w:r w:rsidRPr="00A57008">
        <w:rPr>
          <w:rFonts w:eastAsia="Calibri"/>
          <w:lang w:eastAsia="en-US"/>
        </w:rPr>
        <w:t>(1)</w:t>
      </w:r>
      <w:r w:rsidR="00A57008">
        <w:rPr>
          <w:rFonts w:eastAsia="Calibri"/>
          <w:lang w:eastAsia="en-US"/>
        </w:rPr>
        <w:tab/>
      </w:r>
      <w:r w:rsidRPr="00A57008">
        <w:rPr>
          <w:rFonts w:eastAsia="Calibri"/>
          <w:lang w:eastAsia="en-US"/>
        </w:rPr>
        <w:t xml:space="preserve">Za postupanje po pritužbama </w:t>
      </w:r>
      <w:r w:rsidRPr="00A57008">
        <w:rPr>
          <w:rFonts w:eastAsia="Calibri"/>
          <w:shd w:val="clear" w:color="auto" w:fill="FFFFFF"/>
          <w:lang w:eastAsia="en-US"/>
        </w:rPr>
        <w:t xml:space="preserve">koje proizlaze iz primjene </w:t>
      </w:r>
      <w:r w:rsidRPr="00A57008">
        <w:rPr>
          <w:rFonts w:eastAsia="Calibri"/>
          <w:lang w:eastAsia="en-US"/>
        </w:rPr>
        <w:t xml:space="preserve">Uredbe (EU) 2017/352 </w:t>
      </w:r>
      <w:r w:rsidRPr="00A57008">
        <w:rPr>
          <w:rFonts w:eastAsia="Calibri"/>
          <w:shd w:val="clear" w:color="auto" w:fill="FFFFFF"/>
          <w:lang w:eastAsia="en-US"/>
        </w:rPr>
        <w:t>za morske luke u Republici Hrvatskoj obuhvaćene ovom Uredbom</w:t>
      </w:r>
      <w:r w:rsidRPr="00A57008">
        <w:rPr>
          <w:rFonts w:eastAsia="Calibri"/>
          <w:lang w:eastAsia="en-US"/>
        </w:rPr>
        <w:t>, nadležno je Ministarstvo.</w:t>
      </w:r>
    </w:p>
    <w:p w:rsidR="002340C7" w:rsidRPr="00A57008" w:rsidRDefault="002340C7" w:rsidP="00514DCA">
      <w:pPr>
        <w:contextualSpacing/>
        <w:jc w:val="both"/>
        <w:rPr>
          <w:rFonts w:eastAsia="Calibri"/>
          <w:lang w:eastAsia="en-US"/>
        </w:rPr>
      </w:pPr>
    </w:p>
    <w:p w:rsidR="002340C7" w:rsidRPr="00A57008" w:rsidRDefault="002340C7" w:rsidP="00514DCA">
      <w:pPr>
        <w:contextualSpacing/>
        <w:jc w:val="both"/>
        <w:rPr>
          <w:rFonts w:eastAsia="Calibri"/>
          <w:lang w:eastAsia="en-US"/>
        </w:rPr>
      </w:pPr>
      <w:r w:rsidRPr="00A57008">
        <w:rPr>
          <w:rFonts w:eastAsia="Calibri"/>
          <w:lang w:eastAsia="en-US"/>
        </w:rPr>
        <w:t>(2)</w:t>
      </w:r>
      <w:r w:rsidR="00A57008">
        <w:rPr>
          <w:rFonts w:eastAsia="Calibri"/>
          <w:lang w:eastAsia="en-US"/>
        </w:rPr>
        <w:tab/>
      </w:r>
      <w:r w:rsidRPr="00A57008">
        <w:rPr>
          <w:rFonts w:eastAsia="Calibri"/>
          <w:lang w:eastAsia="en-US"/>
        </w:rPr>
        <w:t>Ministarstvo o pritužbi iz stavka 1. ovoga članka odlučuje u skladu sa člankom 16. Uredbe (EU) 2017/352.</w:t>
      </w:r>
    </w:p>
    <w:p w:rsidR="002340C7" w:rsidRPr="00A57008" w:rsidRDefault="002340C7" w:rsidP="00514DCA">
      <w:pPr>
        <w:contextualSpacing/>
        <w:jc w:val="both"/>
        <w:rPr>
          <w:rFonts w:eastAsia="Calibri"/>
          <w:lang w:eastAsia="en-US"/>
        </w:rPr>
      </w:pPr>
    </w:p>
    <w:p w:rsidR="002340C7" w:rsidRPr="00A57008" w:rsidRDefault="002340C7" w:rsidP="00514DCA">
      <w:pPr>
        <w:contextualSpacing/>
        <w:jc w:val="both"/>
        <w:rPr>
          <w:rFonts w:eastAsia="Calibri"/>
          <w:lang w:eastAsia="en-US"/>
        </w:rPr>
      </w:pPr>
      <w:r w:rsidRPr="00A57008">
        <w:rPr>
          <w:rFonts w:eastAsia="Calibri"/>
          <w:lang w:eastAsia="en-US"/>
        </w:rPr>
        <w:t>(3)</w:t>
      </w:r>
      <w:r w:rsidR="00A57008">
        <w:rPr>
          <w:rFonts w:eastAsia="Calibri"/>
          <w:lang w:eastAsia="en-US"/>
        </w:rPr>
        <w:tab/>
      </w:r>
      <w:r w:rsidRPr="00A57008">
        <w:rPr>
          <w:rFonts w:eastAsia="Calibri"/>
          <w:lang w:eastAsia="en-US"/>
        </w:rPr>
        <w:t>Pritužbu iz stavka 1. ovoga članka podnosi pravna ili fizička osoba u pisanom obliku putem upravljačkog tijela luke</w:t>
      </w:r>
      <w:r w:rsidRPr="00A57008">
        <w:rPr>
          <w:rFonts w:eastAsia="Calibri"/>
          <w:shd w:val="clear" w:color="auto" w:fill="FFFFFF"/>
          <w:lang w:eastAsia="en-US"/>
        </w:rPr>
        <w:t>.</w:t>
      </w:r>
    </w:p>
    <w:p w:rsidR="002340C7" w:rsidRPr="00A57008" w:rsidRDefault="002340C7" w:rsidP="00514DCA">
      <w:pPr>
        <w:contextualSpacing/>
        <w:jc w:val="both"/>
        <w:rPr>
          <w:rFonts w:eastAsia="Calibri"/>
          <w:lang w:eastAsia="en-US"/>
        </w:rPr>
      </w:pPr>
    </w:p>
    <w:p w:rsidR="002340C7" w:rsidRPr="00A57008" w:rsidRDefault="002340C7" w:rsidP="00514DCA">
      <w:pPr>
        <w:contextualSpacing/>
        <w:jc w:val="both"/>
        <w:rPr>
          <w:rFonts w:eastAsia="Calibri"/>
          <w:lang w:eastAsia="en-US"/>
        </w:rPr>
      </w:pPr>
      <w:r w:rsidRPr="00A57008">
        <w:rPr>
          <w:rFonts w:eastAsia="Calibri"/>
          <w:lang w:eastAsia="en-US"/>
        </w:rPr>
        <w:t>(4)</w:t>
      </w:r>
      <w:r w:rsidR="00A57008">
        <w:rPr>
          <w:rFonts w:eastAsia="Calibri"/>
          <w:lang w:eastAsia="en-US"/>
        </w:rPr>
        <w:tab/>
      </w:r>
      <w:r w:rsidRPr="00A57008">
        <w:rPr>
          <w:rFonts w:eastAsia="Calibri"/>
          <w:lang w:eastAsia="en-US"/>
        </w:rPr>
        <w:t>Upravljačko tijelo luke objavljuje uputu za podnošenje pritužbe iz stavka 1. ovoga članka na svojim mrežnim stranicama</w:t>
      </w:r>
      <w:r w:rsidR="00002552" w:rsidRPr="00A57008">
        <w:rPr>
          <w:rFonts w:eastAsia="Calibri"/>
          <w:shd w:val="clear" w:color="auto" w:fill="FFFFFF"/>
          <w:lang w:eastAsia="en-US"/>
        </w:rPr>
        <w:t xml:space="preserve"> </w:t>
      </w:r>
      <w:r w:rsidR="00002552" w:rsidRPr="00A57008">
        <w:rPr>
          <w:rFonts w:eastAsia="Calibri"/>
          <w:lang w:eastAsia="en-US"/>
        </w:rPr>
        <w:t>ili na drugi prikladan način</w:t>
      </w:r>
      <w:r w:rsidRPr="00A57008">
        <w:rPr>
          <w:rFonts w:eastAsia="Calibri"/>
          <w:lang w:eastAsia="en-US"/>
        </w:rPr>
        <w:t>.</w:t>
      </w:r>
    </w:p>
    <w:p w:rsidR="002340C7" w:rsidRPr="00A57008" w:rsidRDefault="002340C7" w:rsidP="00514DCA">
      <w:pPr>
        <w:ind w:left="1068"/>
        <w:contextualSpacing/>
        <w:jc w:val="both"/>
        <w:rPr>
          <w:rFonts w:eastAsia="Calibri"/>
          <w:lang w:eastAsia="en-US"/>
        </w:rPr>
      </w:pPr>
    </w:p>
    <w:p w:rsidR="003C5292" w:rsidRDefault="003C5292" w:rsidP="00514DCA">
      <w:pPr>
        <w:contextualSpacing/>
        <w:jc w:val="center"/>
        <w:rPr>
          <w:rFonts w:eastAsia="Calibri"/>
          <w:i/>
          <w:lang w:eastAsia="en-US"/>
        </w:rPr>
      </w:pPr>
      <w:r w:rsidRPr="00A57008">
        <w:rPr>
          <w:rFonts w:eastAsia="Calibri"/>
          <w:i/>
          <w:lang w:eastAsia="en-US"/>
        </w:rPr>
        <w:t>Mjerodavno</w:t>
      </w:r>
      <w:r w:rsidR="002340C7" w:rsidRPr="00A57008">
        <w:rPr>
          <w:rFonts w:eastAsia="Calibri"/>
          <w:i/>
          <w:lang w:eastAsia="en-US"/>
        </w:rPr>
        <w:t xml:space="preserve"> tijelo za rješavanje o žalbama i formalnim pritužbama</w:t>
      </w:r>
    </w:p>
    <w:p w:rsidR="00A57008" w:rsidRPr="00A57008" w:rsidRDefault="00A57008" w:rsidP="00514DCA">
      <w:pPr>
        <w:contextualSpacing/>
        <w:jc w:val="center"/>
        <w:rPr>
          <w:rFonts w:eastAsia="Calibri"/>
          <w:i/>
          <w:lang w:eastAsia="en-US"/>
        </w:rPr>
      </w:pPr>
    </w:p>
    <w:p w:rsidR="002340C7" w:rsidRPr="00A57008" w:rsidRDefault="002340C7" w:rsidP="00514DCA">
      <w:pPr>
        <w:jc w:val="center"/>
        <w:rPr>
          <w:rFonts w:eastAsia="Calibri"/>
          <w:b/>
          <w:lang w:eastAsia="en-US"/>
        </w:rPr>
      </w:pPr>
      <w:r w:rsidRPr="00A57008">
        <w:rPr>
          <w:rFonts w:eastAsia="Calibri"/>
          <w:b/>
          <w:lang w:eastAsia="en-US"/>
        </w:rPr>
        <w:t>Članak 10.</w:t>
      </w:r>
    </w:p>
    <w:p w:rsidR="002340C7" w:rsidRPr="00A57008" w:rsidRDefault="002340C7" w:rsidP="00514DCA">
      <w:pPr>
        <w:jc w:val="center"/>
        <w:rPr>
          <w:rFonts w:eastAsia="Calibri"/>
          <w:b/>
          <w:lang w:eastAsia="en-US"/>
        </w:rPr>
      </w:pPr>
    </w:p>
    <w:p w:rsidR="002340C7" w:rsidRPr="00A57008" w:rsidRDefault="002340C7" w:rsidP="00514DCA">
      <w:pPr>
        <w:contextualSpacing/>
        <w:jc w:val="both"/>
        <w:rPr>
          <w:rFonts w:eastAsia="Calibri"/>
          <w:lang w:eastAsia="en-US"/>
        </w:rPr>
      </w:pPr>
      <w:r w:rsidRPr="00A57008">
        <w:rPr>
          <w:rFonts w:eastAsia="Calibri"/>
          <w:lang w:eastAsia="en-US"/>
        </w:rPr>
        <w:t>(1)</w:t>
      </w:r>
      <w:r w:rsidR="00A57008">
        <w:rPr>
          <w:rFonts w:eastAsia="Calibri"/>
          <w:lang w:eastAsia="en-US"/>
        </w:rPr>
        <w:tab/>
      </w:r>
      <w:r w:rsidRPr="00A57008">
        <w:rPr>
          <w:rFonts w:eastAsia="Calibri"/>
          <w:lang w:eastAsia="en-US"/>
        </w:rPr>
        <w:t>O žalbama iz članka 18. i formalnim pritužbama iz članka 11. stavka 5., članka 12. stavka 3. i članka 13. stavka 6. Uredbe (EU) 2017/352 rješenjem odlučuje Ministarstvo.</w:t>
      </w:r>
    </w:p>
    <w:p w:rsidR="002340C7" w:rsidRPr="00A57008" w:rsidRDefault="002340C7" w:rsidP="00514DCA">
      <w:pPr>
        <w:contextualSpacing/>
        <w:jc w:val="both"/>
        <w:rPr>
          <w:rFonts w:eastAsia="Calibri"/>
          <w:lang w:eastAsia="en-US"/>
        </w:rPr>
      </w:pPr>
    </w:p>
    <w:p w:rsidR="002340C7" w:rsidRPr="00A57008" w:rsidRDefault="002340C7" w:rsidP="00514DCA">
      <w:pPr>
        <w:contextualSpacing/>
        <w:jc w:val="both"/>
        <w:rPr>
          <w:rFonts w:eastAsia="Calibri"/>
          <w:lang w:eastAsia="en-US"/>
        </w:rPr>
      </w:pPr>
      <w:r w:rsidRPr="00A57008">
        <w:rPr>
          <w:rFonts w:eastAsia="Calibri"/>
          <w:lang w:eastAsia="en-US"/>
        </w:rPr>
        <w:t>(2)</w:t>
      </w:r>
      <w:r w:rsidR="00A57008">
        <w:rPr>
          <w:rFonts w:eastAsia="Calibri"/>
          <w:lang w:eastAsia="en-US"/>
        </w:rPr>
        <w:tab/>
      </w:r>
      <w:r w:rsidRPr="00A57008">
        <w:rPr>
          <w:rFonts w:eastAsia="Calibri"/>
          <w:lang w:eastAsia="en-US"/>
        </w:rPr>
        <w:t>Protiv rješenja Ministarstva iz stavka 1. ovoga članka nije dopuštena žalba ali se može pokrenuti upravni spor.</w:t>
      </w:r>
    </w:p>
    <w:p w:rsidR="002340C7" w:rsidRPr="00A57008" w:rsidRDefault="002340C7" w:rsidP="00514DCA">
      <w:pPr>
        <w:ind w:left="720"/>
        <w:contextualSpacing/>
        <w:jc w:val="both"/>
        <w:rPr>
          <w:rFonts w:eastAsia="Calibri"/>
          <w:lang w:eastAsia="en-US"/>
        </w:rPr>
      </w:pPr>
    </w:p>
    <w:p w:rsidR="002340C7" w:rsidRDefault="002340C7" w:rsidP="00514DCA">
      <w:pPr>
        <w:jc w:val="center"/>
        <w:rPr>
          <w:rFonts w:eastAsia="Calibri"/>
          <w:i/>
          <w:lang w:eastAsia="en-US"/>
        </w:rPr>
      </w:pPr>
      <w:r w:rsidRPr="00A57008">
        <w:rPr>
          <w:rFonts w:eastAsia="Calibri"/>
          <w:i/>
          <w:lang w:eastAsia="en-US"/>
        </w:rPr>
        <w:t>Izvještavanje</w:t>
      </w:r>
    </w:p>
    <w:p w:rsidR="00A57008" w:rsidRPr="00A57008" w:rsidRDefault="00A57008" w:rsidP="00514DCA">
      <w:pPr>
        <w:jc w:val="center"/>
        <w:rPr>
          <w:rFonts w:eastAsia="Calibri"/>
          <w:i/>
          <w:lang w:eastAsia="en-US"/>
        </w:rPr>
      </w:pPr>
    </w:p>
    <w:p w:rsidR="002340C7" w:rsidRPr="00A57008" w:rsidRDefault="002340C7" w:rsidP="00514DCA">
      <w:pPr>
        <w:jc w:val="center"/>
        <w:rPr>
          <w:rFonts w:eastAsia="Calibri"/>
          <w:b/>
          <w:lang w:eastAsia="en-US"/>
        </w:rPr>
      </w:pPr>
      <w:r w:rsidRPr="00A57008">
        <w:rPr>
          <w:rFonts w:eastAsia="Calibri"/>
          <w:b/>
          <w:lang w:eastAsia="en-US"/>
        </w:rPr>
        <w:t>Članak 11.</w:t>
      </w:r>
    </w:p>
    <w:p w:rsidR="002340C7" w:rsidRPr="00A57008" w:rsidRDefault="002340C7" w:rsidP="00514DCA">
      <w:pPr>
        <w:jc w:val="center"/>
        <w:rPr>
          <w:rFonts w:eastAsia="Calibri"/>
          <w:b/>
          <w:lang w:eastAsia="en-US"/>
        </w:rPr>
      </w:pPr>
    </w:p>
    <w:p w:rsidR="002340C7" w:rsidRDefault="002340C7" w:rsidP="00514DCA">
      <w:pPr>
        <w:ind w:firstLine="708"/>
        <w:jc w:val="both"/>
        <w:rPr>
          <w:rFonts w:eastAsia="Calibri"/>
          <w:lang w:eastAsia="en-US"/>
        </w:rPr>
      </w:pPr>
      <w:r w:rsidRPr="00A57008">
        <w:rPr>
          <w:rFonts w:eastAsia="Calibri"/>
          <w:lang w:eastAsia="en-US"/>
        </w:rPr>
        <w:t xml:space="preserve">Ministarstvo je nadležno tijelo za izvještavanje Europske komisije o postupku i </w:t>
      </w:r>
      <w:r w:rsidR="003C5292" w:rsidRPr="00A57008">
        <w:rPr>
          <w:rFonts w:eastAsia="Calibri"/>
          <w:lang w:eastAsia="en-US"/>
        </w:rPr>
        <w:t>tijelu odgovornom za rješavanje pritužbi iz članka 9</w:t>
      </w:r>
      <w:r w:rsidRPr="00A57008">
        <w:rPr>
          <w:rFonts w:eastAsia="Calibri"/>
          <w:lang w:eastAsia="en-US"/>
        </w:rPr>
        <w:t xml:space="preserve">. ovoga Zakona, te </w:t>
      </w:r>
      <w:r w:rsidR="003C5292" w:rsidRPr="00A57008">
        <w:rPr>
          <w:rFonts w:eastAsia="Calibri"/>
          <w:lang w:eastAsia="en-US"/>
        </w:rPr>
        <w:t xml:space="preserve">mjerodavnom tijelu za rješavanje </w:t>
      </w:r>
      <w:r w:rsidRPr="00A57008">
        <w:rPr>
          <w:rFonts w:eastAsia="Calibri"/>
          <w:lang w:eastAsia="en-US"/>
        </w:rPr>
        <w:t xml:space="preserve">formalnih pritužbi i žalbi iz članka </w:t>
      </w:r>
      <w:r w:rsidR="003C5292" w:rsidRPr="00A57008">
        <w:rPr>
          <w:rFonts w:eastAsia="Calibri"/>
          <w:lang w:eastAsia="en-US"/>
        </w:rPr>
        <w:t>10</w:t>
      </w:r>
      <w:r w:rsidRPr="00A57008">
        <w:rPr>
          <w:rFonts w:eastAsia="Calibri"/>
          <w:lang w:eastAsia="en-US"/>
        </w:rPr>
        <w:t>. ovoga Zakona, kao i o svim izmjenama tih informacija.</w:t>
      </w:r>
    </w:p>
    <w:p w:rsidR="00A57008" w:rsidRPr="00A57008" w:rsidRDefault="00A57008" w:rsidP="00514DCA">
      <w:pPr>
        <w:ind w:firstLine="708"/>
        <w:jc w:val="both"/>
        <w:rPr>
          <w:rFonts w:eastAsia="Calibri"/>
          <w:lang w:eastAsia="en-US"/>
        </w:rPr>
      </w:pPr>
    </w:p>
    <w:p w:rsidR="002340C7" w:rsidRPr="00A57008" w:rsidRDefault="002340C7" w:rsidP="00514DCA">
      <w:pPr>
        <w:jc w:val="center"/>
        <w:rPr>
          <w:rFonts w:eastAsia="Calibri"/>
          <w:b/>
          <w:lang w:eastAsia="en-US"/>
        </w:rPr>
      </w:pPr>
      <w:r w:rsidRPr="00A57008">
        <w:rPr>
          <w:rFonts w:eastAsia="Calibri"/>
          <w:b/>
          <w:lang w:eastAsia="en-US"/>
        </w:rPr>
        <w:t>IV. PREKRŠAJNE ODREDBE</w:t>
      </w:r>
    </w:p>
    <w:p w:rsidR="002340C7" w:rsidRPr="00A57008" w:rsidRDefault="002340C7" w:rsidP="00514DCA">
      <w:pPr>
        <w:jc w:val="center"/>
        <w:rPr>
          <w:rFonts w:eastAsia="Calibri"/>
          <w:b/>
          <w:lang w:eastAsia="en-US"/>
        </w:rPr>
      </w:pPr>
    </w:p>
    <w:p w:rsidR="002340C7" w:rsidRPr="00A57008" w:rsidRDefault="002340C7" w:rsidP="00514DCA">
      <w:pPr>
        <w:jc w:val="center"/>
        <w:rPr>
          <w:rFonts w:eastAsia="Calibri"/>
          <w:b/>
          <w:lang w:eastAsia="en-US"/>
        </w:rPr>
      </w:pPr>
      <w:r w:rsidRPr="00A57008">
        <w:rPr>
          <w:rFonts w:eastAsia="Calibri"/>
          <w:b/>
          <w:lang w:eastAsia="en-US"/>
        </w:rPr>
        <w:t>Članak 12.</w:t>
      </w:r>
      <w:r w:rsidR="00AE34D7" w:rsidRPr="00A57008">
        <w:rPr>
          <w:rFonts w:eastAsia="Calibri"/>
          <w:b/>
          <w:lang w:eastAsia="en-US"/>
        </w:rPr>
        <w:t xml:space="preserve"> </w:t>
      </w:r>
    </w:p>
    <w:p w:rsidR="002340C7" w:rsidRPr="00A57008" w:rsidRDefault="002340C7" w:rsidP="00514DCA">
      <w:pPr>
        <w:jc w:val="center"/>
        <w:rPr>
          <w:rFonts w:eastAsia="Calibri"/>
          <w:b/>
          <w:lang w:eastAsia="en-US"/>
        </w:rPr>
      </w:pPr>
    </w:p>
    <w:p w:rsidR="002340C7" w:rsidRPr="00A57008" w:rsidRDefault="002340C7" w:rsidP="00514DCA">
      <w:pPr>
        <w:contextualSpacing/>
        <w:jc w:val="both"/>
        <w:rPr>
          <w:rFonts w:eastAsia="Calibri"/>
          <w:lang w:eastAsia="en-US"/>
        </w:rPr>
      </w:pPr>
      <w:r w:rsidRPr="00A57008">
        <w:rPr>
          <w:rFonts w:eastAsia="Calibri"/>
          <w:lang w:eastAsia="en-US"/>
        </w:rPr>
        <w:t>(1)</w:t>
      </w:r>
      <w:r w:rsidR="00A57008">
        <w:rPr>
          <w:rFonts w:eastAsia="Calibri"/>
          <w:lang w:eastAsia="en-US"/>
        </w:rPr>
        <w:tab/>
      </w:r>
      <w:r w:rsidRPr="00A57008">
        <w:rPr>
          <w:rFonts w:eastAsia="Calibri"/>
          <w:lang w:eastAsia="en-US"/>
        </w:rPr>
        <w:t xml:space="preserve">Novčanom kaznom u iznosu od 40.000,00 do 80.000,00 kuna kaznit će se za prekršaj upravljačko tijelo luke ako utvrdi </w:t>
      </w:r>
      <w:r w:rsidRPr="00A57008">
        <w:rPr>
          <w:rFonts w:eastAsia="Calibri"/>
          <w:shd w:val="clear" w:color="auto" w:fill="FFFFFF"/>
          <w:lang w:eastAsia="en-US"/>
        </w:rPr>
        <w:t xml:space="preserve">minimalne zahtjeve za pružanje odgovarajuće lučke usluge suprotno članku 4. stavcima 2. i 4. Uredbe </w:t>
      </w:r>
      <w:r w:rsidRPr="00A57008">
        <w:rPr>
          <w:rFonts w:eastAsia="Calibri"/>
          <w:lang w:eastAsia="en-US"/>
        </w:rPr>
        <w:t xml:space="preserve">(EU) 2017/352. </w:t>
      </w:r>
    </w:p>
    <w:p w:rsidR="004B3AF7" w:rsidRPr="00A57008" w:rsidRDefault="004B3AF7" w:rsidP="00514DCA">
      <w:pPr>
        <w:contextualSpacing/>
        <w:jc w:val="both"/>
        <w:rPr>
          <w:rFonts w:eastAsia="Calibri"/>
          <w:lang w:eastAsia="en-US"/>
        </w:rPr>
      </w:pPr>
    </w:p>
    <w:p w:rsidR="00674B46" w:rsidRPr="00A57008" w:rsidRDefault="004B3AF7" w:rsidP="00514DCA">
      <w:pPr>
        <w:contextualSpacing/>
        <w:jc w:val="both"/>
        <w:rPr>
          <w:rFonts w:eastAsia="Calibri"/>
          <w:lang w:eastAsia="en-US"/>
        </w:rPr>
      </w:pPr>
      <w:r w:rsidRPr="00A57008">
        <w:rPr>
          <w:rFonts w:eastAsia="Calibri"/>
          <w:lang w:eastAsia="en-US"/>
        </w:rPr>
        <w:t>(2</w:t>
      </w:r>
      <w:r w:rsidR="00674B46" w:rsidRPr="00A57008">
        <w:rPr>
          <w:rFonts w:eastAsia="Calibri"/>
          <w:lang w:eastAsia="en-US"/>
        </w:rPr>
        <w:t>)</w:t>
      </w:r>
      <w:r w:rsidR="00A57008">
        <w:rPr>
          <w:rFonts w:eastAsia="Calibri"/>
          <w:lang w:eastAsia="en-US"/>
        </w:rPr>
        <w:tab/>
      </w:r>
      <w:r w:rsidR="00674B46" w:rsidRPr="00A57008">
        <w:rPr>
          <w:rFonts w:eastAsia="Calibri"/>
          <w:lang w:eastAsia="en-US"/>
        </w:rPr>
        <w:t xml:space="preserve">Novčanom kaznom u iznosu od 30.000,00 do 50.000,00 kuna kaznit će se za prekršaj upravljačko tijelo luke ako ne osigura </w:t>
      </w:r>
      <w:r w:rsidR="00674B46" w:rsidRPr="00A57008">
        <w:rPr>
          <w:rFonts w:eastAsia="Calibri"/>
          <w:shd w:val="clear" w:color="auto" w:fill="FFFFFF"/>
          <w:lang w:eastAsia="en-US"/>
        </w:rPr>
        <w:t xml:space="preserve">pristup informacijama na način i pod uvjetima iz članka 4. stavka 5. Uredbe </w:t>
      </w:r>
      <w:r w:rsidR="00674B46" w:rsidRPr="00A57008">
        <w:rPr>
          <w:rFonts w:eastAsia="Calibri"/>
          <w:lang w:eastAsia="en-US"/>
        </w:rPr>
        <w:t>(EU) 2017/352.</w:t>
      </w:r>
    </w:p>
    <w:p w:rsidR="00674B46" w:rsidRPr="00A57008" w:rsidRDefault="00674B46" w:rsidP="00514DCA">
      <w:pPr>
        <w:contextualSpacing/>
        <w:jc w:val="both"/>
        <w:rPr>
          <w:rFonts w:eastAsia="Calibri"/>
          <w:lang w:eastAsia="en-US"/>
        </w:rPr>
      </w:pPr>
    </w:p>
    <w:p w:rsidR="00674B46" w:rsidRPr="00A57008" w:rsidRDefault="00674B46" w:rsidP="00514DCA">
      <w:pPr>
        <w:contextualSpacing/>
        <w:jc w:val="both"/>
        <w:rPr>
          <w:rFonts w:eastAsia="Calibri"/>
          <w:lang w:eastAsia="en-US"/>
        </w:rPr>
      </w:pPr>
      <w:r w:rsidRPr="00A57008">
        <w:rPr>
          <w:rFonts w:eastAsia="Calibri"/>
          <w:lang w:eastAsia="en-US"/>
        </w:rPr>
        <w:t>(</w:t>
      </w:r>
      <w:r w:rsidR="004B3AF7" w:rsidRPr="00A57008">
        <w:rPr>
          <w:rFonts w:eastAsia="Calibri"/>
          <w:lang w:eastAsia="en-US"/>
        </w:rPr>
        <w:t>3</w:t>
      </w:r>
      <w:r w:rsidRPr="00A57008">
        <w:rPr>
          <w:rFonts w:eastAsia="Calibri"/>
          <w:lang w:eastAsia="en-US"/>
        </w:rPr>
        <w:t>)</w:t>
      </w:r>
      <w:r w:rsidR="00A57008">
        <w:rPr>
          <w:rFonts w:eastAsia="Calibri"/>
          <w:lang w:eastAsia="en-US"/>
        </w:rPr>
        <w:tab/>
      </w:r>
      <w:r w:rsidRPr="00A57008">
        <w:rPr>
          <w:rFonts w:eastAsia="Calibri"/>
          <w:lang w:eastAsia="en-US"/>
        </w:rPr>
        <w:t xml:space="preserve">Novčanom kaznom u iznosu od 30.000,00 do 50.000,00 kuna kaznit će se za prekršaj upravljačko tijelo luke ako ne objavi </w:t>
      </w:r>
      <w:r w:rsidRPr="00A57008">
        <w:rPr>
          <w:rFonts w:eastAsia="Calibri"/>
          <w:shd w:val="clear" w:color="auto" w:fill="FFFFFF"/>
          <w:lang w:eastAsia="en-US"/>
        </w:rPr>
        <w:t xml:space="preserve">minimalne zahtjeve za pružanje odgovarajuće lučke usluge na svojim mrežnim stranicama ili na drugi prikladan način u rokovima koji su propisani člankom 4. stavkom 6. Uredbe </w:t>
      </w:r>
      <w:r w:rsidRPr="00A57008">
        <w:rPr>
          <w:rFonts w:eastAsia="Calibri"/>
          <w:lang w:eastAsia="en-US"/>
        </w:rPr>
        <w:t>(EU) 2017/352</w:t>
      </w:r>
      <w:r w:rsidRPr="00A57008">
        <w:rPr>
          <w:rFonts w:eastAsia="Calibri"/>
          <w:shd w:val="clear" w:color="auto" w:fill="FFFFFF"/>
          <w:lang w:eastAsia="en-US"/>
        </w:rPr>
        <w:t>.</w:t>
      </w:r>
      <w:r w:rsidRPr="00A57008">
        <w:rPr>
          <w:rFonts w:eastAsia="Calibri"/>
          <w:lang w:eastAsia="en-US"/>
        </w:rPr>
        <w:t xml:space="preserve"> </w:t>
      </w:r>
    </w:p>
    <w:p w:rsidR="004B3AF7" w:rsidRPr="00A57008" w:rsidRDefault="004B3AF7" w:rsidP="00514DCA">
      <w:pPr>
        <w:contextualSpacing/>
        <w:jc w:val="both"/>
        <w:rPr>
          <w:rFonts w:eastAsia="Calibri"/>
          <w:lang w:eastAsia="en-US"/>
        </w:rPr>
      </w:pPr>
    </w:p>
    <w:p w:rsidR="004B3AF7" w:rsidRPr="00A57008" w:rsidRDefault="004B3AF7" w:rsidP="00514DCA">
      <w:pPr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A57008">
        <w:rPr>
          <w:rFonts w:eastAsia="Calibri"/>
          <w:lang w:eastAsia="en-US"/>
        </w:rPr>
        <w:t>(4)</w:t>
      </w:r>
      <w:r w:rsidR="00A57008">
        <w:rPr>
          <w:rFonts w:eastAsia="Calibri"/>
          <w:lang w:eastAsia="en-US"/>
        </w:rPr>
        <w:tab/>
      </w:r>
      <w:r w:rsidRPr="00A57008">
        <w:rPr>
          <w:rFonts w:eastAsia="Calibri"/>
          <w:lang w:eastAsia="en-US"/>
        </w:rPr>
        <w:t>Novčanom kaznom u iznosu od 40.000,00 do 80.000,00 kuna kaznit će se za prekršaj upravljačko tijelo luke ako ne</w:t>
      </w:r>
      <w:r w:rsidRPr="00A57008">
        <w:rPr>
          <w:rFonts w:eastAsia="Calibri"/>
          <w:shd w:val="clear" w:color="auto" w:fill="FFFFFF"/>
          <w:lang w:eastAsia="en-US"/>
        </w:rPr>
        <w:t xml:space="preserve"> postupa u skladu s donesenom i objavljenom odlukom iz članka 6. stavka 4. ovoga Zakona.</w:t>
      </w:r>
    </w:p>
    <w:p w:rsidR="002340C7" w:rsidRPr="00A57008" w:rsidRDefault="002340C7" w:rsidP="00514DCA">
      <w:pPr>
        <w:contextualSpacing/>
        <w:jc w:val="both"/>
        <w:rPr>
          <w:rFonts w:eastAsia="Calibri"/>
          <w:lang w:eastAsia="en-US"/>
        </w:rPr>
      </w:pPr>
    </w:p>
    <w:p w:rsidR="002340C7" w:rsidRPr="00A57008" w:rsidRDefault="004B3AF7" w:rsidP="00514DCA">
      <w:pPr>
        <w:contextualSpacing/>
        <w:jc w:val="both"/>
        <w:rPr>
          <w:rFonts w:eastAsia="Calibri"/>
          <w:lang w:eastAsia="en-US"/>
        </w:rPr>
      </w:pPr>
      <w:r w:rsidRPr="00A57008">
        <w:rPr>
          <w:rFonts w:eastAsia="Calibri"/>
          <w:lang w:eastAsia="en-US"/>
        </w:rPr>
        <w:t>(5</w:t>
      </w:r>
      <w:r w:rsidR="002340C7" w:rsidRPr="00A57008">
        <w:rPr>
          <w:rFonts w:eastAsia="Calibri"/>
          <w:lang w:eastAsia="en-US"/>
        </w:rPr>
        <w:t>)</w:t>
      </w:r>
      <w:r w:rsidR="00A57008">
        <w:rPr>
          <w:rFonts w:eastAsia="Calibri"/>
          <w:lang w:eastAsia="en-US"/>
        </w:rPr>
        <w:tab/>
      </w:r>
      <w:r w:rsidR="002340C7" w:rsidRPr="00A57008">
        <w:rPr>
          <w:rFonts w:eastAsia="Calibri"/>
          <w:lang w:eastAsia="en-US"/>
        </w:rPr>
        <w:t xml:space="preserve">Novčanom kaznom u iznosu od 40.000,00 do 80.000,00 kuna kaznit će se za prekršaj upravljačko tijelo luke ako </w:t>
      </w:r>
      <w:r w:rsidR="002340C7" w:rsidRPr="00A57008">
        <w:rPr>
          <w:rFonts w:eastAsia="Calibri"/>
          <w:shd w:val="clear" w:color="auto" w:fill="FFFFFF"/>
          <w:lang w:eastAsia="en-US"/>
        </w:rPr>
        <w:t xml:space="preserve">minimalne zahtjeve za pružanje odgovarajuće lučke usluge ne primjenjuje jednako na sve operatere koji pružaju dotičnu lučku uslugu, uključujući unutarnjeg operatera, suprotno članku 8. Uredbe </w:t>
      </w:r>
      <w:r w:rsidR="002340C7" w:rsidRPr="00A57008">
        <w:rPr>
          <w:rFonts w:eastAsia="Calibri"/>
          <w:lang w:eastAsia="en-US"/>
        </w:rPr>
        <w:t>(EU) 2017/352.</w:t>
      </w:r>
    </w:p>
    <w:p w:rsidR="002340C7" w:rsidRPr="00A57008" w:rsidRDefault="002340C7" w:rsidP="00514DCA">
      <w:pPr>
        <w:contextualSpacing/>
        <w:jc w:val="both"/>
        <w:rPr>
          <w:rFonts w:eastAsia="Calibri"/>
          <w:highlight w:val="yellow"/>
          <w:lang w:eastAsia="en-US"/>
        </w:rPr>
      </w:pPr>
    </w:p>
    <w:p w:rsidR="002340C7" w:rsidRDefault="002340C7" w:rsidP="00514DCA">
      <w:pPr>
        <w:contextualSpacing/>
        <w:jc w:val="both"/>
        <w:rPr>
          <w:rFonts w:eastAsia="Calibri"/>
          <w:lang w:eastAsia="en-US"/>
        </w:rPr>
      </w:pPr>
      <w:r w:rsidRPr="00A57008">
        <w:rPr>
          <w:rFonts w:eastAsia="Calibri"/>
          <w:lang w:eastAsia="en-US"/>
        </w:rPr>
        <w:t>(6)</w:t>
      </w:r>
      <w:r w:rsidR="00A57008">
        <w:rPr>
          <w:rFonts w:eastAsia="Calibri"/>
          <w:lang w:eastAsia="en-US"/>
        </w:rPr>
        <w:tab/>
      </w:r>
      <w:r w:rsidRPr="00A57008">
        <w:rPr>
          <w:rFonts w:eastAsia="Calibri"/>
          <w:lang w:eastAsia="en-US"/>
        </w:rPr>
        <w:t>Novčanom kaznom u iznosu od 10.000,00 do 30.000,00 kuna kaznit će se za prekršaj iz stavaka 1. do 5. ovoga članka i odgovorna osoba u upravljačkom tijelu luke.</w:t>
      </w:r>
    </w:p>
    <w:p w:rsidR="00A57008" w:rsidRPr="00A57008" w:rsidRDefault="00A57008" w:rsidP="00514DCA">
      <w:pPr>
        <w:contextualSpacing/>
        <w:jc w:val="both"/>
        <w:rPr>
          <w:rFonts w:eastAsia="Calibri"/>
          <w:lang w:eastAsia="en-US"/>
        </w:rPr>
      </w:pPr>
    </w:p>
    <w:p w:rsidR="002340C7" w:rsidRPr="00A57008" w:rsidRDefault="002340C7" w:rsidP="00514DCA">
      <w:pPr>
        <w:jc w:val="center"/>
        <w:rPr>
          <w:rFonts w:eastAsia="Calibri"/>
          <w:lang w:eastAsia="en-US"/>
        </w:rPr>
      </w:pPr>
    </w:p>
    <w:p w:rsidR="002340C7" w:rsidRPr="00A57008" w:rsidRDefault="002340C7" w:rsidP="00514DCA">
      <w:pPr>
        <w:jc w:val="center"/>
        <w:rPr>
          <w:rFonts w:eastAsia="Calibri"/>
          <w:b/>
          <w:lang w:eastAsia="en-US"/>
        </w:rPr>
      </w:pPr>
      <w:r w:rsidRPr="00A57008">
        <w:rPr>
          <w:rFonts w:eastAsia="Calibri"/>
          <w:b/>
          <w:lang w:eastAsia="en-US"/>
        </w:rPr>
        <w:t>V. PRIJELAZNE I ZAVRŠNE ODREDBE</w:t>
      </w:r>
    </w:p>
    <w:p w:rsidR="002340C7" w:rsidRPr="00A57008" w:rsidRDefault="002340C7" w:rsidP="00514DCA">
      <w:pPr>
        <w:jc w:val="center"/>
        <w:rPr>
          <w:rFonts w:eastAsia="Calibri"/>
          <w:lang w:eastAsia="en-US"/>
        </w:rPr>
      </w:pPr>
    </w:p>
    <w:p w:rsidR="002340C7" w:rsidRPr="00A57008" w:rsidRDefault="002340C7" w:rsidP="00514DCA">
      <w:pPr>
        <w:jc w:val="center"/>
        <w:rPr>
          <w:rFonts w:eastAsia="Calibri"/>
          <w:b/>
          <w:lang w:eastAsia="en-US"/>
        </w:rPr>
      </w:pPr>
      <w:r w:rsidRPr="00A57008">
        <w:rPr>
          <w:rFonts w:eastAsia="Calibri"/>
          <w:b/>
          <w:lang w:eastAsia="en-US"/>
        </w:rPr>
        <w:t>Članak 13.</w:t>
      </w:r>
    </w:p>
    <w:p w:rsidR="002340C7" w:rsidRPr="00A57008" w:rsidRDefault="002340C7" w:rsidP="00514DCA">
      <w:pPr>
        <w:jc w:val="center"/>
        <w:rPr>
          <w:rFonts w:eastAsia="Calibri"/>
          <w:b/>
          <w:lang w:eastAsia="en-US"/>
        </w:rPr>
      </w:pPr>
    </w:p>
    <w:p w:rsidR="002340C7" w:rsidRPr="00A57008" w:rsidRDefault="002340C7" w:rsidP="00A57008">
      <w:pPr>
        <w:jc w:val="both"/>
        <w:rPr>
          <w:rFonts w:eastAsia="Calibri"/>
          <w:lang w:eastAsia="en-US"/>
        </w:rPr>
      </w:pPr>
      <w:r w:rsidRPr="00A57008">
        <w:rPr>
          <w:rFonts w:eastAsia="Calibri"/>
          <w:lang w:eastAsia="en-US"/>
        </w:rPr>
        <w:tab/>
        <w:t xml:space="preserve">Za svako obavještavanje Europske komisije u skladu s </w:t>
      </w:r>
      <w:r w:rsidRPr="00A57008">
        <w:rPr>
          <w:rFonts w:eastAsia="Calibri"/>
          <w:shd w:val="clear" w:color="auto" w:fill="FFFFFF"/>
          <w:lang w:eastAsia="en-US"/>
        </w:rPr>
        <w:t xml:space="preserve">Uredbom </w:t>
      </w:r>
      <w:r w:rsidRPr="00A57008">
        <w:rPr>
          <w:rFonts w:eastAsia="Calibri"/>
          <w:lang w:eastAsia="en-US"/>
        </w:rPr>
        <w:t xml:space="preserve">(EU) 2017/352 nadležno je Ministarstvo. </w:t>
      </w:r>
    </w:p>
    <w:p w:rsidR="00002552" w:rsidRPr="00A57008" w:rsidRDefault="00002552" w:rsidP="00514DCA">
      <w:pPr>
        <w:jc w:val="center"/>
        <w:rPr>
          <w:rFonts w:eastAsia="Calibri"/>
          <w:b/>
          <w:lang w:eastAsia="en-US"/>
        </w:rPr>
      </w:pPr>
    </w:p>
    <w:p w:rsidR="002340C7" w:rsidRDefault="002340C7" w:rsidP="00514DCA">
      <w:pPr>
        <w:jc w:val="center"/>
        <w:rPr>
          <w:rFonts w:eastAsia="Calibri"/>
          <w:b/>
          <w:lang w:eastAsia="en-US"/>
        </w:rPr>
      </w:pPr>
      <w:r w:rsidRPr="00A57008">
        <w:rPr>
          <w:rFonts w:eastAsia="Calibri"/>
          <w:b/>
          <w:lang w:eastAsia="en-US"/>
        </w:rPr>
        <w:t>Članak 14.</w:t>
      </w:r>
    </w:p>
    <w:p w:rsidR="00A57008" w:rsidRPr="00A57008" w:rsidRDefault="00A57008" w:rsidP="00514DCA">
      <w:pPr>
        <w:jc w:val="center"/>
        <w:rPr>
          <w:rFonts w:eastAsia="Calibri"/>
          <w:b/>
          <w:lang w:eastAsia="en-US"/>
        </w:rPr>
      </w:pPr>
    </w:p>
    <w:p w:rsidR="002340C7" w:rsidRPr="00A57008" w:rsidRDefault="002340C7" w:rsidP="00514DCA">
      <w:pPr>
        <w:jc w:val="both"/>
        <w:rPr>
          <w:rFonts w:eastAsia="Calibri"/>
          <w:lang w:eastAsia="en-US"/>
        </w:rPr>
      </w:pPr>
      <w:r w:rsidRPr="00A57008">
        <w:rPr>
          <w:rFonts w:eastAsia="Calibri"/>
          <w:lang w:eastAsia="en-US"/>
        </w:rPr>
        <w:tab/>
        <w:t>Ovaj Zakon stupa na snagu osmog dana od dana objave u Narodnim novinama.</w:t>
      </w:r>
    </w:p>
    <w:p w:rsidR="002340C7" w:rsidRPr="00A57008" w:rsidRDefault="002340C7" w:rsidP="00514DCA">
      <w:pPr>
        <w:rPr>
          <w:rFonts w:eastAsia="Calibri"/>
          <w:lang w:eastAsia="en-US"/>
        </w:rPr>
      </w:pPr>
    </w:p>
    <w:p w:rsidR="00A57008" w:rsidRDefault="00A57008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002552" w:rsidRDefault="00002552" w:rsidP="00514DCA">
      <w:pPr>
        <w:rPr>
          <w:rFonts w:eastAsia="Calibri"/>
          <w:lang w:eastAsia="en-US"/>
        </w:rPr>
      </w:pPr>
    </w:p>
    <w:p w:rsidR="00A57008" w:rsidRPr="00A57008" w:rsidRDefault="00A57008" w:rsidP="00514DCA">
      <w:pPr>
        <w:rPr>
          <w:rFonts w:eastAsia="Calibri"/>
          <w:lang w:eastAsia="en-US"/>
        </w:rPr>
      </w:pPr>
    </w:p>
    <w:p w:rsidR="002340C7" w:rsidRPr="00A57008" w:rsidRDefault="002340C7" w:rsidP="00514DCA">
      <w:pPr>
        <w:jc w:val="center"/>
        <w:rPr>
          <w:rFonts w:eastAsia="Calibri"/>
          <w:b/>
          <w:bCs/>
          <w:lang w:eastAsia="en-US"/>
        </w:rPr>
      </w:pPr>
      <w:r w:rsidRPr="00A57008">
        <w:rPr>
          <w:rFonts w:eastAsia="Calibri"/>
          <w:b/>
          <w:bCs/>
          <w:lang w:eastAsia="en-US"/>
        </w:rPr>
        <w:t>O</w:t>
      </w:r>
      <w:r w:rsidR="00A57008">
        <w:rPr>
          <w:rFonts w:eastAsia="Calibri"/>
          <w:b/>
          <w:bCs/>
          <w:lang w:eastAsia="en-US"/>
        </w:rPr>
        <w:t xml:space="preserve"> </w:t>
      </w:r>
      <w:r w:rsidRPr="00A57008">
        <w:rPr>
          <w:rFonts w:eastAsia="Calibri"/>
          <w:b/>
          <w:bCs/>
          <w:lang w:eastAsia="en-US"/>
        </w:rPr>
        <w:t>B</w:t>
      </w:r>
      <w:r w:rsidR="00A57008">
        <w:rPr>
          <w:rFonts w:eastAsia="Calibri"/>
          <w:b/>
          <w:bCs/>
          <w:lang w:eastAsia="en-US"/>
        </w:rPr>
        <w:t xml:space="preserve"> </w:t>
      </w:r>
      <w:r w:rsidRPr="00A57008">
        <w:rPr>
          <w:rFonts w:eastAsia="Calibri"/>
          <w:b/>
          <w:bCs/>
          <w:lang w:eastAsia="en-US"/>
        </w:rPr>
        <w:t>R</w:t>
      </w:r>
      <w:r w:rsidR="00A57008">
        <w:rPr>
          <w:rFonts w:eastAsia="Calibri"/>
          <w:b/>
          <w:bCs/>
          <w:lang w:eastAsia="en-US"/>
        </w:rPr>
        <w:t xml:space="preserve"> </w:t>
      </w:r>
      <w:r w:rsidRPr="00A57008">
        <w:rPr>
          <w:rFonts w:eastAsia="Calibri"/>
          <w:b/>
          <w:bCs/>
          <w:lang w:eastAsia="en-US"/>
        </w:rPr>
        <w:t>A</w:t>
      </w:r>
      <w:r w:rsidR="00A57008">
        <w:rPr>
          <w:rFonts w:eastAsia="Calibri"/>
          <w:b/>
          <w:bCs/>
          <w:lang w:eastAsia="en-US"/>
        </w:rPr>
        <w:t xml:space="preserve"> </w:t>
      </w:r>
      <w:r w:rsidRPr="00A57008">
        <w:rPr>
          <w:rFonts w:eastAsia="Calibri"/>
          <w:b/>
          <w:bCs/>
          <w:lang w:eastAsia="en-US"/>
        </w:rPr>
        <w:t>Z</w:t>
      </w:r>
      <w:r w:rsidR="00A57008">
        <w:rPr>
          <w:rFonts w:eastAsia="Calibri"/>
          <w:b/>
          <w:bCs/>
          <w:lang w:eastAsia="en-US"/>
        </w:rPr>
        <w:t xml:space="preserve"> </w:t>
      </w:r>
      <w:r w:rsidRPr="00A57008">
        <w:rPr>
          <w:rFonts w:eastAsia="Calibri"/>
          <w:b/>
          <w:bCs/>
          <w:lang w:eastAsia="en-US"/>
        </w:rPr>
        <w:t>L</w:t>
      </w:r>
      <w:r w:rsidR="00A57008">
        <w:rPr>
          <w:rFonts w:eastAsia="Calibri"/>
          <w:b/>
          <w:bCs/>
          <w:lang w:eastAsia="en-US"/>
        </w:rPr>
        <w:t xml:space="preserve"> </w:t>
      </w:r>
      <w:r w:rsidRPr="00A57008">
        <w:rPr>
          <w:rFonts w:eastAsia="Calibri"/>
          <w:b/>
          <w:bCs/>
          <w:lang w:eastAsia="en-US"/>
        </w:rPr>
        <w:t>O</w:t>
      </w:r>
      <w:r w:rsidR="00A57008">
        <w:rPr>
          <w:rFonts w:eastAsia="Calibri"/>
          <w:b/>
          <w:bCs/>
          <w:lang w:eastAsia="en-US"/>
        </w:rPr>
        <w:t xml:space="preserve"> </w:t>
      </w:r>
      <w:r w:rsidRPr="00A57008">
        <w:rPr>
          <w:rFonts w:eastAsia="Calibri"/>
          <w:b/>
          <w:bCs/>
          <w:lang w:eastAsia="en-US"/>
        </w:rPr>
        <w:t>Ž</w:t>
      </w:r>
      <w:r w:rsidR="00A57008">
        <w:rPr>
          <w:rFonts w:eastAsia="Calibri"/>
          <w:b/>
          <w:bCs/>
          <w:lang w:eastAsia="en-US"/>
        </w:rPr>
        <w:t xml:space="preserve"> </w:t>
      </w:r>
      <w:r w:rsidRPr="00A57008">
        <w:rPr>
          <w:rFonts w:eastAsia="Calibri"/>
          <w:b/>
          <w:bCs/>
          <w:lang w:eastAsia="en-US"/>
        </w:rPr>
        <w:t>E</w:t>
      </w:r>
      <w:r w:rsidR="00A57008">
        <w:rPr>
          <w:rFonts w:eastAsia="Calibri"/>
          <w:b/>
          <w:bCs/>
          <w:lang w:eastAsia="en-US"/>
        </w:rPr>
        <w:t xml:space="preserve"> </w:t>
      </w:r>
      <w:r w:rsidRPr="00A57008">
        <w:rPr>
          <w:rFonts w:eastAsia="Calibri"/>
          <w:b/>
          <w:bCs/>
          <w:lang w:eastAsia="en-US"/>
        </w:rPr>
        <w:t>N</w:t>
      </w:r>
      <w:r w:rsidR="00A57008">
        <w:rPr>
          <w:rFonts w:eastAsia="Calibri"/>
          <w:b/>
          <w:bCs/>
          <w:lang w:eastAsia="en-US"/>
        </w:rPr>
        <w:t xml:space="preserve"> </w:t>
      </w:r>
      <w:r w:rsidRPr="00A57008">
        <w:rPr>
          <w:rFonts w:eastAsia="Calibri"/>
          <w:b/>
          <w:bCs/>
          <w:lang w:eastAsia="en-US"/>
        </w:rPr>
        <w:t>J</w:t>
      </w:r>
      <w:r w:rsidR="00A57008">
        <w:rPr>
          <w:rFonts w:eastAsia="Calibri"/>
          <w:b/>
          <w:bCs/>
          <w:lang w:eastAsia="en-US"/>
        </w:rPr>
        <w:t xml:space="preserve"> </w:t>
      </w:r>
      <w:r w:rsidRPr="00A57008">
        <w:rPr>
          <w:rFonts w:eastAsia="Calibri"/>
          <w:b/>
          <w:bCs/>
          <w:lang w:eastAsia="en-US"/>
        </w:rPr>
        <w:t>E</w:t>
      </w:r>
    </w:p>
    <w:p w:rsidR="002340C7" w:rsidRDefault="002340C7" w:rsidP="00514DCA">
      <w:pPr>
        <w:rPr>
          <w:rFonts w:eastAsia="Calibri"/>
          <w:b/>
          <w:bCs/>
          <w:lang w:eastAsia="en-US"/>
        </w:rPr>
      </w:pPr>
      <w:r w:rsidRPr="00A57008">
        <w:rPr>
          <w:rFonts w:eastAsia="Calibri"/>
          <w:b/>
          <w:bCs/>
          <w:lang w:eastAsia="en-US"/>
        </w:rPr>
        <w:t>Uz članak 1.</w:t>
      </w:r>
    </w:p>
    <w:p w:rsidR="00830D12" w:rsidRPr="00A57008" w:rsidRDefault="00830D12" w:rsidP="00514DCA">
      <w:pPr>
        <w:rPr>
          <w:rFonts w:eastAsia="Calibri"/>
          <w:b/>
          <w:bCs/>
          <w:lang w:eastAsia="en-US"/>
        </w:rPr>
      </w:pPr>
    </w:p>
    <w:p w:rsidR="002340C7" w:rsidRDefault="002340C7" w:rsidP="00514DCA">
      <w:pPr>
        <w:jc w:val="both"/>
        <w:rPr>
          <w:rFonts w:eastAsia="Calibri"/>
          <w:bCs/>
          <w:lang w:eastAsia="en-US"/>
        </w:rPr>
      </w:pPr>
      <w:r w:rsidRPr="00A57008">
        <w:rPr>
          <w:rFonts w:eastAsia="Calibri"/>
          <w:bCs/>
          <w:lang w:eastAsia="en-US"/>
        </w:rPr>
        <w:t xml:space="preserve">Odredbama ovoga članka definirano je da se ovim Zakonom utvrđuju </w:t>
      </w:r>
      <w:r w:rsidR="00183681" w:rsidRPr="00A57008">
        <w:rPr>
          <w:rFonts w:eastAsia="Calibri"/>
          <w:bCs/>
          <w:lang w:eastAsia="en-US"/>
        </w:rPr>
        <w:t>tijelo odgovorno za rješavanje pritužbi i mjerodavno tijelo</w:t>
      </w:r>
      <w:r w:rsidRPr="00A57008">
        <w:rPr>
          <w:rFonts w:eastAsia="Calibri"/>
          <w:bCs/>
          <w:lang w:eastAsia="en-US"/>
        </w:rPr>
        <w:t xml:space="preserve"> i postupak po pritužbama i žalbama, način provedbe savjetovanja s korisnicima luke i drugim dionicima, način objave odluka upravljačkog tijela te prekršajne odredbe za provedbu Uredbe (EU) 2017/352.</w:t>
      </w:r>
    </w:p>
    <w:p w:rsidR="00830D12" w:rsidRPr="00A57008" w:rsidRDefault="00830D12" w:rsidP="00514DCA">
      <w:pPr>
        <w:jc w:val="both"/>
        <w:rPr>
          <w:rFonts w:eastAsia="Calibri"/>
          <w:bCs/>
          <w:lang w:eastAsia="en-US"/>
        </w:rPr>
      </w:pPr>
    </w:p>
    <w:p w:rsidR="002340C7" w:rsidRDefault="002340C7" w:rsidP="00514DCA">
      <w:pPr>
        <w:rPr>
          <w:rFonts w:eastAsia="Calibri"/>
          <w:b/>
          <w:bCs/>
          <w:lang w:eastAsia="en-US"/>
        </w:rPr>
      </w:pPr>
      <w:r w:rsidRPr="00A57008">
        <w:rPr>
          <w:rFonts w:eastAsia="Calibri"/>
          <w:b/>
          <w:bCs/>
          <w:lang w:eastAsia="en-US"/>
        </w:rPr>
        <w:t>Uz članak 2.</w:t>
      </w:r>
    </w:p>
    <w:p w:rsidR="00830D12" w:rsidRPr="00A57008" w:rsidRDefault="00830D12" w:rsidP="00514DCA">
      <w:pPr>
        <w:rPr>
          <w:rFonts w:eastAsia="Calibri"/>
          <w:b/>
          <w:bCs/>
          <w:lang w:eastAsia="en-US"/>
        </w:rPr>
      </w:pPr>
    </w:p>
    <w:p w:rsidR="002340C7" w:rsidRDefault="002340C7" w:rsidP="00514DCA">
      <w:pPr>
        <w:jc w:val="both"/>
        <w:rPr>
          <w:rFonts w:eastAsia="Calibri"/>
          <w:bCs/>
          <w:lang w:eastAsia="en-US"/>
        </w:rPr>
      </w:pPr>
      <w:r w:rsidRPr="00A57008">
        <w:rPr>
          <w:rFonts w:eastAsia="Calibri"/>
          <w:bCs/>
          <w:lang w:eastAsia="en-US"/>
        </w:rPr>
        <w:t>Odredbama ovoga članka definirana je svrha njegova donošenja.</w:t>
      </w:r>
    </w:p>
    <w:p w:rsidR="00830D12" w:rsidRPr="00A57008" w:rsidRDefault="00830D12" w:rsidP="00514DCA">
      <w:pPr>
        <w:jc w:val="both"/>
        <w:rPr>
          <w:rFonts w:eastAsia="Calibri"/>
          <w:bCs/>
          <w:lang w:eastAsia="en-US"/>
        </w:rPr>
      </w:pPr>
    </w:p>
    <w:p w:rsidR="002340C7" w:rsidRDefault="002340C7" w:rsidP="00514DCA">
      <w:pPr>
        <w:rPr>
          <w:rFonts w:eastAsia="Calibri"/>
          <w:b/>
          <w:bCs/>
          <w:lang w:eastAsia="en-US"/>
        </w:rPr>
      </w:pPr>
      <w:r w:rsidRPr="00A57008">
        <w:rPr>
          <w:rFonts w:eastAsia="Calibri"/>
          <w:b/>
          <w:bCs/>
          <w:lang w:eastAsia="en-US"/>
        </w:rPr>
        <w:t>Uz članak 3.</w:t>
      </w:r>
    </w:p>
    <w:p w:rsidR="00830D12" w:rsidRPr="00A57008" w:rsidRDefault="00830D12" w:rsidP="00514DCA">
      <w:pPr>
        <w:rPr>
          <w:rFonts w:eastAsia="Calibri"/>
          <w:b/>
          <w:bCs/>
          <w:lang w:eastAsia="en-US"/>
        </w:rPr>
      </w:pPr>
    </w:p>
    <w:p w:rsidR="002340C7" w:rsidRDefault="002340C7" w:rsidP="00830D12">
      <w:pPr>
        <w:jc w:val="both"/>
        <w:rPr>
          <w:rFonts w:eastAsia="Calibri"/>
          <w:bCs/>
          <w:lang w:eastAsia="en-US"/>
        </w:rPr>
      </w:pPr>
      <w:r w:rsidRPr="00A57008">
        <w:rPr>
          <w:rFonts w:eastAsia="Calibri"/>
          <w:bCs/>
          <w:lang w:eastAsia="en-US"/>
        </w:rPr>
        <w:t>Odredbama ovoga članka definiraju se pojmovi korišteni u ovome Zakonu.</w:t>
      </w:r>
    </w:p>
    <w:p w:rsidR="00830D12" w:rsidRPr="00A57008" w:rsidRDefault="00830D12" w:rsidP="00514DCA">
      <w:pPr>
        <w:rPr>
          <w:rFonts w:eastAsia="Calibri"/>
          <w:bCs/>
          <w:lang w:eastAsia="en-US"/>
        </w:rPr>
      </w:pPr>
    </w:p>
    <w:p w:rsidR="002340C7" w:rsidRDefault="002340C7" w:rsidP="00514DCA">
      <w:pPr>
        <w:rPr>
          <w:rFonts w:eastAsia="Calibri"/>
          <w:b/>
          <w:bCs/>
          <w:lang w:eastAsia="en-US"/>
        </w:rPr>
      </w:pPr>
      <w:r w:rsidRPr="00A57008">
        <w:rPr>
          <w:rFonts w:eastAsia="Calibri"/>
          <w:b/>
          <w:bCs/>
          <w:lang w:eastAsia="en-US"/>
        </w:rPr>
        <w:t>Uz članak 4.</w:t>
      </w:r>
    </w:p>
    <w:p w:rsidR="00830D12" w:rsidRPr="00A57008" w:rsidRDefault="00830D12" w:rsidP="00514DCA">
      <w:pPr>
        <w:rPr>
          <w:rFonts w:eastAsia="Calibri"/>
          <w:b/>
          <w:bCs/>
          <w:lang w:eastAsia="en-US"/>
        </w:rPr>
      </w:pPr>
    </w:p>
    <w:p w:rsidR="002340C7" w:rsidRDefault="002340C7" w:rsidP="00830D12">
      <w:pPr>
        <w:jc w:val="both"/>
        <w:rPr>
          <w:rFonts w:eastAsia="Calibri"/>
          <w:bCs/>
          <w:lang w:eastAsia="en-US"/>
        </w:rPr>
      </w:pPr>
      <w:r w:rsidRPr="00A57008">
        <w:rPr>
          <w:rFonts w:eastAsia="Calibri"/>
          <w:bCs/>
          <w:lang w:eastAsia="en-US"/>
        </w:rPr>
        <w:t>Ovim se člankom naglašava da se izrazi koji imaju rodno značenje, a korišteni su u ovome propisu, odnose jednako na muški i ženski rod.</w:t>
      </w:r>
    </w:p>
    <w:p w:rsidR="00830D12" w:rsidRPr="00A57008" w:rsidRDefault="00830D12" w:rsidP="00514DCA">
      <w:pPr>
        <w:rPr>
          <w:rFonts w:eastAsia="Calibri"/>
          <w:bCs/>
          <w:lang w:eastAsia="en-US"/>
        </w:rPr>
      </w:pPr>
    </w:p>
    <w:p w:rsidR="002340C7" w:rsidRDefault="002340C7" w:rsidP="00514DCA">
      <w:pPr>
        <w:rPr>
          <w:rFonts w:eastAsia="Calibri"/>
          <w:b/>
          <w:bCs/>
          <w:lang w:eastAsia="en-US"/>
        </w:rPr>
      </w:pPr>
      <w:r w:rsidRPr="00A57008">
        <w:rPr>
          <w:rFonts w:eastAsia="Calibri"/>
          <w:b/>
          <w:bCs/>
          <w:lang w:eastAsia="en-US"/>
        </w:rPr>
        <w:t>Uz članak 5.</w:t>
      </w:r>
    </w:p>
    <w:p w:rsidR="00830D12" w:rsidRPr="00A57008" w:rsidRDefault="00830D12" w:rsidP="00514DCA">
      <w:pPr>
        <w:rPr>
          <w:rFonts w:eastAsia="Calibri"/>
          <w:b/>
          <w:bCs/>
          <w:lang w:eastAsia="en-US"/>
        </w:rPr>
      </w:pPr>
    </w:p>
    <w:p w:rsidR="002340C7" w:rsidRDefault="002340C7" w:rsidP="00514DCA">
      <w:pPr>
        <w:jc w:val="both"/>
        <w:rPr>
          <w:rFonts w:eastAsia="Calibri"/>
          <w:bCs/>
          <w:lang w:eastAsia="en-US"/>
        </w:rPr>
      </w:pPr>
      <w:r w:rsidRPr="00A57008">
        <w:rPr>
          <w:rFonts w:eastAsia="Calibri"/>
          <w:bCs/>
          <w:lang w:eastAsia="en-US"/>
        </w:rPr>
        <w:t>Odredbama ovoga članka propisani su uvjeti pod kojima upravljačko tijelo luke utvrđuje minimalne zahtjeve za pružanje odgovarajuće lučke usluge te obveza njihove objave.</w:t>
      </w:r>
    </w:p>
    <w:p w:rsidR="00830D12" w:rsidRPr="00A57008" w:rsidRDefault="00830D12" w:rsidP="00514DCA">
      <w:pPr>
        <w:jc w:val="both"/>
        <w:rPr>
          <w:rFonts w:eastAsia="Calibri"/>
          <w:bCs/>
          <w:lang w:eastAsia="en-US"/>
        </w:rPr>
      </w:pPr>
    </w:p>
    <w:p w:rsidR="002340C7" w:rsidRDefault="002340C7" w:rsidP="00514DCA">
      <w:pPr>
        <w:rPr>
          <w:rFonts w:eastAsia="Calibri"/>
          <w:b/>
          <w:bCs/>
          <w:lang w:eastAsia="en-US"/>
        </w:rPr>
      </w:pPr>
      <w:r w:rsidRPr="00A57008">
        <w:rPr>
          <w:rFonts w:eastAsia="Calibri"/>
          <w:b/>
          <w:bCs/>
          <w:lang w:eastAsia="en-US"/>
        </w:rPr>
        <w:t>Uz članak 6.</w:t>
      </w:r>
    </w:p>
    <w:p w:rsidR="00830D12" w:rsidRPr="00A57008" w:rsidRDefault="00830D12" w:rsidP="00514DCA">
      <w:pPr>
        <w:rPr>
          <w:rFonts w:eastAsia="Calibri"/>
          <w:b/>
          <w:bCs/>
          <w:lang w:eastAsia="en-US"/>
        </w:rPr>
      </w:pPr>
    </w:p>
    <w:p w:rsidR="002340C7" w:rsidRDefault="002340C7" w:rsidP="00830D12">
      <w:pPr>
        <w:jc w:val="both"/>
        <w:rPr>
          <w:rFonts w:eastAsia="Calibri"/>
          <w:bCs/>
          <w:lang w:eastAsia="en-US"/>
        </w:rPr>
      </w:pPr>
      <w:r w:rsidRPr="00A57008">
        <w:rPr>
          <w:rFonts w:eastAsia="Calibri"/>
          <w:bCs/>
          <w:lang w:eastAsia="en-US"/>
        </w:rPr>
        <w:t xml:space="preserve">Odredbama ovoga članka daje se obveza upravljačkom tijelu luke objaviti svaki prijedlog te donesenu odluku o ograničenju broja pružatelja lučkih usluga kao i rok za objavu istih. </w:t>
      </w:r>
    </w:p>
    <w:p w:rsidR="00830D12" w:rsidRPr="00A57008" w:rsidRDefault="00830D12" w:rsidP="00514DCA">
      <w:pPr>
        <w:rPr>
          <w:rFonts w:eastAsia="Calibri"/>
          <w:bCs/>
          <w:lang w:eastAsia="en-US"/>
        </w:rPr>
      </w:pPr>
    </w:p>
    <w:p w:rsidR="002340C7" w:rsidRDefault="002340C7" w:rsidP="00514DCA">
      <w:pPr>
        <w:rPr>
          <w:rFonts w:eastAsia="Calibri"/>
          <w:b/>
          <w:bCs/>
          <w:lang w:eastAsia="en-US"/>
        </w:rPr>
      </w:pPr>
      <w:r w:rsidRPr="00A57008">
        <w:rPr>
          <w:rFonts w:eastAsia="Calibri"/>
          <w:b/>
          <w:bCs/>
          <w:lang w:eastAsia="en-US"/>
        </w:rPr>
        <w:t>Uz članak 7.</w:t>
      </w:r>
    </w:p>
    <w:p w:rsidR="00830D12" w:rsidRPr="00A57008" w:rsidRDefault="00830D12" w:rsidP="00514DCA">
      <w:pPr>
        <w:rPr>
          <w:rFonts w:eastAsia="Calibri"/>
          <w:b/>
          <w:bCs/>
          <w:lang w:eastAsia="en-US"/>
        </w:rPr>
      </w:pPr>
    </w:p>
    <w:p w:rsidR="002340C7" w:rsidRDefault="002340C7" w:rsidP="00514DCA">
      <w:pPr>
        <w:jc w:val="both"/>
        <w:rPr>
          <w:rFonts w:eastAsia="Calibri"/>
          <w:bCs/>
          <w:lang w:eastAsia="en-US"/>
        </w:rPr>
      </w:pPr>
      <w:r w:rsidRPr="00A57008">
        <w:rPr>
          <w:rFonts w:eastAsia="Calibri"/>
          <w:bCs/>
          <w:lang w:eastAsia="en-US"/>
        </w:rPr>
        <w:t>Odredbama ovoga članka propisuje se obveza upravljačkog tijela luke objaviti informaciju o prirodi i razini pristojbi za upotrebu lučke infrastrukture kao i o svim promjenama istih te rok za objavu.</w:t>
      </w:r>
    </w:p>
    <w:p w:rsidR="00830D12" w:rsidRPr="00A57008" w:rsidRDefault="00830D12" w:rsidP="00514DCA">
      <w:pPr>
        <w:jc w:val="both"/>
        <w:rPr>
          <w:rFonts w:eastAsia="Calibri"/>
          <w:bCs/>
          <w:lang w:eastAsia="en-US"/>
        </w:rPr>
      </w:pPr>
    </w:p>
    <w:p w:rsidR="002340C7" w:rsidRDefault="002340C7" w:rsidP="00514DCA">
      <w:pPr>
        <w:rPr>
          <w:rFonts w:eastAsia="Calibri"/>
          <w:b/>
          <w:bCs/>
          <w:lang w:eastAsia="en-US"/>
        </w:rPr>
      </w:pPr>
      <w:r w:rsidRPr="00A57008">
        <w:rPr>
          <w:rFonts w:eastAsia="Calibri"/>
          <w:b/>
          <w:bCs/>
          <w:lang w:eastAsia="en-US"/>
        </w:rPr>
        <w:t>Uz članak 8.</w:t>
      </w:r>
    </w:p>
    <w:p w:rsidR="00830D12" w:rsidRPr="00A57008" w:rsidRDefault="00830D12" w:rsidP="00514DCA">
      <w:pPr>
        <w:rPr>
          <w:rFonts w:eastAsia="Calibri"/>
          <w:b/>
          <w:bCs/>
          <w:lang w:eastAsia="en-US"/>
        </w:rPr>
      </w:pPr>
    </w:p>
    <w:p w:rsidR="002340C7" w:rsidRDefault="002340C7" w:rsidP="00514DCA">
      <w:pPr>
        <w:jc w:val="both"/>
        <w:rPr>
          <w:rFonts w:eastAsia="Calibri"/>
          <w:bCs/>
          <w:lang w:eastAsia="en-US"/>
        </w:rPr>
      </w:pPr>
      <w:r w:rsidRPr="00A57008">
        <w:rPr>
          <w:rFonts w:eastAsia="Calibri"/>
          <w:bCs/>
          <w:lang w:eastAsia="en-US"/>
        </w:rPr>
        <w:t>Odredbama ovoga članka propisuje se obveza upravljačkog tijela luke savjetovati se najmanje dva puta godišnje s korisnicima luke i drugim odgovarajućim dionicima</w:t>
      </w:r>
      <w:r w:rsidRPr="00A57008">
        <w:rPr>
          <w:rFonts w:eastAsia="Calibri"/>
          <w:shd w:val="clear" w:color="auto" w:fill="FFFFFF"/>
          <w:lang w:eastAsia="en-US"/>
        </w:rPr>
        <w:t xml:space="preserve"> </w:t>
      </w:r>
      <w:r w:rsidRPr="00A57008">
        <w:rPr>
          <w:rFonts w:eastAsia="Calibri"/>
          <w:bCs/>
          <w:lang w:eastAsia="en-US"/>
        </w:rPr>
        <w:t>o politici naplate pristojbi i drugim ključnim pitanjima iz svoje nadležnosti u skladu sa člankom 15. Uredbe (EU) 2017/352.</w:t>
      </w:r>
    </w:p>
    <w:p w:rsidR="00830D12" w:rsidRPr="00A57008" w:rsidRDefault="00830D12" w:rsidP="00514DCA">
      <w:pPr>
        <w:jc w:val="both"/>
        <w:rPr>
          <w:rFonts w:eastAsia="Calibri"/>
          <w:bCs/>
          <w:lang w:eastAsia="en-US"/>
        </w:rPr>
      </w:pPr>
    </w:p>
    <w:p w:rsidR="002340C7" w:rsidRDefault="002340C7" w:rsidP="00514DCA">
      <w:pPr>
        <w:rPr>
          <w:rFonts w:eastAsia="Calibri"/>
          <w:b/>
          <w:bCs/>
          <w:lang w:eastAsia="en-US"/>
        </w:rPr>
      </w:pPr>
      <w:r w:rsidRPr="00A57008">
        <w:rPr>
          <w:rFonts w:eastAsia="Calibri"/>
          <w:b/>
          <w:bCs/>
          <w:lang w:eastAsia="en-US"/>
        </w:rPr>
        <w:t>Uz članak 9.</w:t>
      </w:r>
    </w:p>
    <w:p w:rsidR="00830D12" w:rsidRPr="00A57008" w:rsidRDefault="00830D12" w:rsidP="00514DCA">
      <w:pPr>
        <w:rPr>
          <w:rFonts w:eastAsia="Calibri"/>
          <w:b/>
          <w:bCs/>
          <w:lang w:eastAsia="en-US"/>
        </w:rPr>
      </w:pPr>
    </w:p>
    <w:p w:rsidR="002340C7" w:rsidRDefault="002340C7" w:rsidP="00514DCA">
      <w:pPr>
        <w:jc w:val="both"/>
        <w:rPr>
          <w:rFonts w:eastAsia="Calibri"/>
          <w:bCs/>
          <w:lang w:eastAsia="en-US"/>
        </w:rPr>
      </w:pPr>
      <w:r w:rsidRPr="00A57008">
        <w:rPr>
          <w:rFonts w:eastAsia="Calibri"/>
          <w:bCs/>
          <w:lang w:eastAsia="en-US"/>
        </w:rPr>
        <w:t>Ovim se člankom daje nadležnost Ministarstvu mora, prometa i infrastrukture za rješavanje o pritužbama koje proizlaze iz primjene Uredbe (EU) 2017/352 te definira postupak rješavanja.</w:t>
      </w:r>
    </w:p>
    <w:p w:rsidR="00830D12" w:rsidRPr="00A57008" w:rsidRDefault="00830D12" w:rsidP="00514DCA">
      <w:pPr>
        <w:jc w:val="both"/>
        <w:rPr>
          <w:rFonts w:eastAsia="Calibri"/>
          <w:bCs/>
          <w:lang w:eastAsia="en-US"/>
        </w:rPr>
      </w:pPr>
    </w:p>
    <w:p w:rsidR="002340C7" w:rsidRDefault="002340C7" w:rsidP="00514DCA">
      <w:pPr>
        <w:rPr>
          <w:rFonts w:eastAsia="Calibri"/>
          <w:b/>
          <w:bCs/>
          <w:lang w:eastAsia="en-US"/>
        </w:rPr>
      </w:pPr>
      <w:r w:rsidRPr="00A57008">
        <w:rPr>
          <w:rFonts w:eastAsia="Calibri"/>
          <w:b/>
          <w:bCs/>
          <w:lang w:eastAsia="en-US"/>
        </w:rPr>
        <w:t>Uz članak 10.</w:t>
      </w:r>
    </w:p>
    <w:p w:rsidR="00830D12" w:rsidRPr="00A57008" w:rsidRDefault="00830D12" w:rsidP="00514DCA">
      <w:pPr>
        <w:rPr>
          <w:rFonts w:eastAsia="Calibri"/>
          <w:b/>
          <w:bCs/>
          <w:lang w:eastAsia="en-US"/>
        </w:rPr>
      </w:pPr>
    </w:p>
    <w:p w:rsidR="002340C7" w:rsidRPr="00A57008" w:rsidRDefault="002340C7" w:rsidP="00514DCA">
      <w:pPr>
        <w:jc w:val="both"/>
        <w:rPr>
          <w:rFonts w:eastAsia="Calibri"/>
          <w:bCs/>
          <w:lang w:eastAsia="en-US"/>
        </w:rPr>
      </w:pPr>
      <w:r w:rsidRPr="00A57008">
        <w:rPr>
          <w:rFonts w:eastAsia="Calibri"/>
          <w:bCs/>
          <w:lang w:eastAsia="en-US"/>
        </w:rPr>
        <w:t>Ovim se člankom daje nadležnost Ministarstvu mora, prometa i infrastrukture</w:t>
      </w:r>
      <w:r w:rsidRPr="00A57008">
        <w:rPr>
          <w:rFonts w:eastAsia="Calibri"/>
          <w:lang w:eastAsia="en-US"/>
        </w:rPr>
        <w:t xml:space="preserve"> </w:t>
      </w:r>
      <w:r w:rsidRPr="00A57008">
        <w:rPr>
          <w:rFonts w:eastAsia="Calibri"/>
          <w:bCs/>
          <w:lang w:eastAsia="en-US"/>
        </w:rPr>
        <w:t>za rješavanje o žalbama i formalnim pritužbama</w:t>
      </w:r>
      <w:r w:rsidRPr="00A57008">
        <w:rPr>
          <w:rFonts w:eastAsia="Calibri"/>
          <w:lang w:eastAsia="en-US"/>
        </w:rPr>
        <w:t xml:space="preserve"> </w:t>
      </w:r>
      <w:r w:rsidRPr="00A57008">
        <w:rPr>
          <w:rFonts w:eastAsia="Calibri"/>
          <w:bCs/>
          <w:lang w:eastAsia="en-US"/>
        </w:rPr>
        <w:t xml:space="preserve">iz članka 11. stavka 5., članka 12. stavka 3. i članka 13. stavka 6. Uredbe (EU) 2017/352. </w:t>
      </w:r>
    </w:p>
    <w:p w:rsidR="004B3AF7" w:rsidRPr="00A57008" w:rsidRDefault="004B3AF7" w:rsidP="00514DCA">
      <w:pPr>
        <w:rPr>
          <w:rFonts w:eastAsia="Calibri"/>
          <w:b/>
          <w:bCs/>
          <w:lang w:eastAsia="en-US"/>
        </w:rPr>
      </w:pPr>
    </w:p>
    <w:p w:rsidR="002340C7" w:rsidRDefault="002340C7" w:rsidP="00514DCA">
      <w:pPr>
        <w:rPr>
          <w:rFonts w:eastAsia="Calibri"/>
          <w:b/>
          <w:bCs/>
          <w:lang w:eastAsia="en-US"/>
        </w:rPr>
      </w:pPr>
      <w:r w:rsidRPr="00A57008">
        <w:rPr>
          <w:rFonts w:eastAsia="Calibri"/>
          <w:b/>
          <w:bCs/>
          <w:lang w:eastAsia="en-US"/>
        </w:rPr>
        <w:t>Uz članak 11.</w:t>
      </w:r>
    </w:p>
    <w:p w:rsidR="00830D12" w:rsidRPr="00A57008" w:rsidRDefault="00830D12" w:rsidP="00514DCA">
      <w:pPr>
        <w:rPr>
          <w:rFonts w:eastAsia="Calibri"/>
          <w:b/>
          <w:bCs/>
          <w:lang w:eastAsia="en-US"/>
        </w:rPr>
      </w:pPr>
    </w:p>
    <w:p w:rsidR="002340C7" w:rsidRDefault="002340C7" w:rsidP="00514DCA">
      <w:pPr>
        <w:jc w:val="both"/>
        <w:rPr>
          <w:rFonts w:eastAsia="Calibri"/>
          <w:bCs/>
          <w:lang w:eastAsia="en-US"/>
        </w:rPr>
      </w:pPr>
      <w:r w:rsidRPr="00A57008">
        <w:rPr>
          <w:rFonts w:eastAsia="Calibri"/>
          <w:bCs/>
          <w:lang w:eastAsia="en-US"/>
        </w:rPr>
        <w:t>Odredbama ovoga članka daje se nadležnost Ministarstvu mora, prometa i infrastrukture za izvještavanje Europske komisije o postupku i nadležnom tijelu za rješavanje pritužbi, formalnih pritužbi i žalbi.</w:t>
      </w:r>
    </w:p>
    <w:p w:rsidR="00830D12" w:rsidRPr="00A57008" w:rsidRDefault="00830D12" w:rsidP="00514DCA">
      <w:pPr>
        <w:jc w:val="both"/>
        <w:rPr>
          <w:rFonts w:eastAsia="Calibri"/>
          <w:bCs/>
          <w:lang w:eastAsia="en-US"/>
        </w:rPr>
      </w:pPr>
    </w:p>
    <w:p w:rsidR="002340C7" w:rsidRDefault="002340C7" w:rsidP="00514DCA">
      <w:pPr>
        <w:rPr>
          <w:rFonts w:eastAsia="Calibri"/>
          <w:b/>
          <w:bCs/>
          <w:lang w:eastAsia="en-US"/>
        </w:rPr>
      </w:pPr>
      <w:r w:rsidRPr="00A57008">
        <w:rPr>
          <w:rFonts w:eastAsia="Calibri"/>
          <w:b/>
          <w:bCs/>
          <w:lang w:eastAsia="en-US"/>
        </w:rPr>
        <w:t>Uz članak 12.</w:t>
      </w:r>
    </w:p>
    <w:p w:rsidR="00830D12" w:rsidRPr="00A57008" w:rsidRDefault="00830D12" w:rsidP="00514DCA">
      <w:pPr>
        <w:rPr>
          <w:rFonts w:eastAsia="Calibri"/>
          <w:b/>
          <w:bCs/>
          <w:lang w:eastAsia="en-US"/>
        </w:rPr>
      </w:pPr>
    </w:p>
    <w:p w:rsidR="002340C7" w:rsidRDefault="002340C7" w:rsidP="00514DCA">
      <w:pPr>
        <w:jc w:val="both"/>
        <w:rPr>
          <w:rFonts w:eastAsia="Calibri"/>
          <w:bCs/>
          <w:lang w:eastAsia="en-US"/>
        </w:rPr>
      </w:pPr>
      <w:r w:rsidRPr="00A57008">
        <w:rPr>
          <w:rFonts w:eastAsia="Calibri"/>
          <w:bCs/>
          <w:lang w:eastAsia="en-US"/>
        </w:rPr>
        <w:t>Ovim se člankom propisuju kazne za prekršaje počinjene suprotno Uredbi (EU) 2017/352</w:t>
      </w:r>
    </w:p>
    <w:p w:rsidR="00830D12" w:rsidRPr="00A57008" w:rsidRDefault="00830D12" w:rsidP="00514DCA">
      <w:pPr>
        <w:jc w:val="both"/>
        <w:rPr>
          <w:rFonts w:eastAsia="Calibri"/>
          <w:bCs/>
          <w:lang w:eastAsia="en-US"/>
        </w:rPr>
      </w:pPr>
    </w:p>
    <w:p w:rsidR="002340C7" w:rsidRDefault="002340C7" w:rsidP="00514DCA">
      <w:pPr>
        <w:rPr>
          <w:rFonts w:eastAsia="Calibri"/>
          <w:b/>
          <w:bCs/>
          <w:lang w:eastAsia="en-US"/>
        </w:rPr>
      </w:pPr>
      <w:r w:rsidRPr="00A57008">
        <w:rPr>
          <w:rFonts w:eastAsia="Calibri"/>
          <w:b/>
          <w:bCs/>
          <w:lang w:eastAsia="en-US"/>
        </w:rPr>
        <w:t>Uz članak 13.</w:t>
      </w:r>
    </w:p>
    <w:p w:rsidR="00830D12" w:rsidRPr="00A57008" w:rsidRDefault="00830D12" w:rsidP="00514DCA">
      <w:pPr>
        <w:rPr>
          <w:rFonts w:eastAsia="Calibri"/>
          <w:b/>
          <w:bCs/>
          <w:lang w:eastAsia="en-US"/>
        </w:rPr>
      </w:pPr>
    </w:p>
    <w:p w:rsidR="002340C7" w:rsidRDefault="002340C7" w:rsidP="00514DCA">
      <w:pPr>
        <w:jc w:val="both"/>
        <w:rPr>
          <w:rFonts w:eastAsia="Calibri"/>
          <w:lang w:eastAsia="en-US"/>
        </w:rPr>
      </w:pPr>
      <w:r w:rsidRPr="00A57008">
        <w:rPr>
          <w:rFonts w:eastAsia="Calibri"/>
          <w:bCs/>
          <w:lang w:eastAsia="en-US"/>
        </w:rPr>
        <w:t xml:space="preserve">Ovim se člankom daje nadležnost Ministarstvu mora, prometa i infrastrukture za svako obavještavanje Europske komisije u </w:t>
      </w:r>
      <w:r w:rsidRPr="00A57008">
        <w:rPr>
          <w:rFonts w:eastAsia="Calibri"/>
          <w:lang w:eastAsia="en-US"/>
        </w:rPr>
        <w:t xml:space="preserve">skladu s </w:t>
      </w:r>
      <w:r w:rsidRPr="00A57008">
        <w:rPr>
          <w:rFonts w:eastAsia="Calibri"/>
          <w:shd w:val="clear" w:color="auto" w:fill="FFFFFF"/>
          <w:lang w:eastAsia="en-US"/>
        </w:rPr>
        <w:t xml:space="preserve">Uredbom </w:t>
      </w:r>
      <w:r w:rsidRPr="00A57008">
        <w:rPr>
          <w:rFonts w:eastAsia="Calibri"/>
          <w:lang w:eastAsia="en-US"/>
        </w:rPr>
        <w:t>(EU) 2017/352.</w:t>
      </w:r>
    </w:p>
    <w:p w:rsidR="00830D12" w:rsidRPr="00A57008" w:rsidRDefault="00830D12" w:rsidP="00514DCA">
      <w:pPr>
        <w:jc w:val="both"/>
        <w:rPr>
          <w:rFonts w:eastAsia="Calibri"/>
          <w:bCs/>
          <w:lang w:eastAsia="en-US"/>
        </w:rPr>
      </w:pPr>
    </w:p>
    <w:p w:rsidR="002340C7" w:rsidRDefault="002340C7" w:rsidP="00514DCA">
      <w:pPr>
        <w:rPr>
          <w:rFonts w:eastAsia="Calibri"/>
          <w:b/>
          <w:bCs/>
          <w:lang w:eastAsia="en-US"/>
        </w:rPr>
      </w:pPr>
      <w:r w:rsidRPr="00A57008">
        <w:rPr>
          <w:rFonts w:eastAsia="Calibri"/>
          <w:b/>
          <w:bCs/>
          <w:lang w:eastAsia="en-US"/>
        </w:rPr>
        <w:t>Uz članak 14.</w:t>
      </w:r>
    </w:p>
    <w:p w:rsidR="00830D12" w:rsidRPr="00A57008" w:rsidRDefault="00830D12" w:rsidP="00514DCA">
      <w:pPr>
        <w:rPr>
          <w:rFonts w:eastAsia="Calibri"/>
          <w:b/>
          <w:bCs/>
          <w:lang w:eastAsia="en-US"/>
        </w:rPr>
      </w:pPr>
    </w:p>
    <w:p w:rsidR="002340C7" w:rsidRDefault="002340C7" w:rsidP="00514DCA">
      <w:pPr>
        <w:jc w:val="both"/>
        <w:rPr>
          <w:rFonts w:eastAsia="Calibri"/>
          <w:bCs/>
          <w:lang w:eastAsia="en-US"/>
        </w:rPr>
      </w:pPr>
      <w:r w:rsidRPr="00A57008">
        <w:rPr>
          <w:rFonts w:eastAsia="Calibri"/>
          <w:bCs/>
          <w:lang w:eastAsia="en-US"/>
        </w:rPr>
        <w:t>Odredbom ovoga članka propisuje se dan stupanja na snagu ovoga Zakona.</w:t>
      </w:r>
    </w:p>
    <w:p w:rsidR="00830D12" w:rsidRDefault="00830D12" w:rsidP="00514DCA">
      <w:pPr>
        <w:jc w:val="both"/>
        <w:rPr>
          <w:rFonts w:eastAsia="Calibri"/>
          <w:bCs/>
          <w:lang w:eastAsia="en-US"/>
        </w:rPr>
      </w:pPr>
    </w:p>
    <w:p w:rsidR="00830D12" w:rsidRDefault="00830D12" w:rsidP="00514DCA">
      <w:pPr>
        <w:jc w:val="both"/>
        <w:rPr>
          <w:rFonts w:eastAsia="Calibri"/>
          <w:bCs/>
          <w:lang w:eastAsia="en-US"/>
        </w:rPr>
      </w:pPr>
    </w:p>
    <w:p w:rsidR="00830D12" w:rsidRDefault="00830D12" w:rsidP="00514DCA">
      <w:pPr>
        <w:jc w:val="both"/>
        <w:rPr>
          <w:rFonts w:eastAsia="Calibri"/>
          <w:bCs/>
          <w:lang w:eastAsia="en-US"/>
        </w:rPr>
      </w:pPr>
    </w:p>
    <w:sectPr w:rsidR="00830D12" w:rsidSect="00514DCA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0D" w:rsidRDefault="00F6360D" w:rsidP="000D0523">
      <w:r>
        <w:separator/>
      </w:r>
    </w:p>
  </w:endnote>
  <w:endnote w:type="continuationSeparator" w:id="0">
    <w:p w:rsidR="00F6360D" w:rsidRDefault="00F6360D" w:rsidP="000D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9B1572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523" w:rsidRPr="000D0523" w:rsidRDefault="000D0523" w:rsidP="000D0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0D" w:rsidRDefault="00F6360D" w:rsidP="000D0523">
      <w:r>
        <w:separator/>
      </w:r>
    </w:p>
  </w:footnote>
  <w:footnote w:type="continuationSeparator" w:id="0">
    <w:p w:rsidR="00F6360D" w:rsidRDefault="00F6360D" w:rsidP="000D0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523" w:rsidRDefault="000D0523">
    <w:pPr>
      <w:pStyle w:val="Header"/>
      <w:jc w:val="center"/>
    </w:pPr>
  </w:p>
  <w:p w:rsidR="000D0523" w:rsidRDefault="000D05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114090"/>
      <w:docPartObj>
        <w:docPartGallery w:val="Page Numbers (Top of Page)"/>
        <w:docPartUnique/>
      </w:docPartObj>
    </w:sdtPr>
    <w:sdtEndPr/>
    <w:sdtContent>
      <w:p w:rsidR="000D0523" w:rsidRDefault="000D0523" w:rsidP="000D052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010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961A5"/>
    <w:multiLevelType w:val="hybridMultilevel"/>
    <w:tmpl w:val="1AA6B40E"/>
    <w:lvl w:ilvl="0" w:tplc="A4AE1CC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A66B9"/>
    <w:multiLevelType w:val="hybridMultilevel"/>
    <w:tmpl w:val="0C28ADDA"/>
    <w:lvl w:ilvl="0" w:tplc="041A000F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C7"/>
    <w:rsid w:val="00002552"/>
    <w:rsid w:val="00036B6E"/>
    <w:rsid w:val="00084254"/>
    <w:rsid w:val="000D0523"/>
    <w:rsid w:val="00183681"/>
    <w:rsid w:val="001A77EE"/>
    <w:rsid w:val="002340C7"/>
    <w:rsid w:val="00321010"/>
    <w:rsid w:val="00322BDC"/>
    <w:rsid w:val="00322D05"/>
    <w:rsid w:val="003C5292"/>
    <w:rsid w:val="00401C3C"/>
    <w:rsid w:val="0046496E"/>
    <w:rsid w:val="004A162C"/>
    <w:rsid w:val="004B3AF7"/>
    <w:rsid w:val="004F0C67"/>
    <w:rsid w:val="00514DCA"/>
    <w:rsid w:val="00581FA7"/>
    <w:rsid w:val="00666E4A"/>
    <w:rsid w:val="00674B46"/>
    <w:rsid w:val="006856AC"/>
    <w:rsid w:val="006A2600"/>
    <w:rsid w:val="007108C1"/>
    <w:rsid w:val="007D186E"/>
    <w:rsid w:val="00830D12"/>
    <w:rsid w:val="00850338"/>
    <w:rsid w:val="009A2628"/>
    <w:rsid w:val="009B1572"/>
    <w:rsid w:val="00A31B6C"/>
    <w:rsid w:val="00A57008"/>
    <w:rsid w:val="00AE34D7"/>
    <w:rsid w:val="00B244A8"/>
    <w:rsid w:val="00D443EC"/>
    <w:rsid w:val="00D51B48"/>
    <w:rsid w:val="00F3762B"/>
    <w:rsid w:val="00F6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9211E-FAF3-4E24-A51A-8DCC3DAE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40C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D05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523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0D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23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D05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52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87C42F-4AE5-4633-9EF1-46E340DB7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9FF2C-27A4-4CD9-864A-C2A3071704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423268-C8FD-4CB6-8523-6FFE3DA23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749F60-975F-4DA0-BD6C-97A6807893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Vlatka Šelimber</cp:lastModifiedBy>
  <cp:revision>2</cp:revision>
  <dcterms:created xsi:type="dcterms:W3CDTF">2019-02-27T14:02:00Z</dcterms:created>
  <dcterms:modified xsi:type="dcterms:W3CDTF">2019-02-27T14:02:00Z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