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E7944" w14:textId="77777777" w:rsidR="0091673C" w:rsidRPr="001C18CC" w:rsidRDefault="0091673C" w:rsidP="0091673C">
      <w:pPr>
        <w:jc w:val="center"/>
        <w:rPr>
          <w:szCs w:val="24"/>
        </w:rPr>
      </w:pPr>
      <w:bookmarkStart w:id="0" w:name="_GoBack"/>
      <w:bookmarkEnd w:id="0"/>
      <w:r w:rsidRPr="001C18CC">
        <w:rPr>
          <w:noProof/>
          <w:szCs w:val="24"/>
        </w:rPr>
        <w:drawing>
          <wp:inline distT="0" distB="0" distL="0" distR="0" wp14:anchorId="2FDE2EF3" wp14:editId="79BBF95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szCs w:val="24"/>
        </w:rPr>
        <w:fldChar w:fldCharType="begin"/>
      </w:r>
      <w:r w:rsidRPr="001C18CC">
        <w:rPr>
          <w:szCs w:val="24"/>
        </w:rPr>
        <w:instrText xml:space="preserve"> INCLUDEPICTURE "http://www.inet.hr/~box/images/grb-rh.gif" \* MERGEFORMATINET </w:instrText>
      </w:r>
      <w:r w:rsidRPr="001C18CC">
        <w:rPr>
          <w:szCs w:val="24"/>
        </w:rPr>
        <w:fldChar w:fldCharType="end"/>
      </w:r>
    </w:p>
    <w:p w14:paraId="541F133F" w14:textId="77777777" w:rsidR="0091673C" w:rsidRPr="001C18CC" w:rsidRDefault="0091673C" w:rsidP="0091673C">
      <w:pPr>
        <w:spacing w:before="60" w:after="1680"/>
        <w:jc w:val="center"/>
        <w:rPr>
          <w:szCs w:val="24"/>
        </w:rPr>
      </w:pPr>
      <w:r w:rsidRPr="001C18CC">
        <w:rPr>
          <w:szCs w:val="24"/>
        </w:rPr>
        <w:t>VLADA REPUBLIKE HRVATSKE</w:t>
      </w:r>
    </w:p>
    <w:p w14:paraId="47324728" w14:textId="77777777" w:rsidR="0091673C" w:rsidRPr="001C18CC" w:rsidRDefault="0091673C" w:rsidP="0091673C">
      <w:pPr>
        <w:jc w:val="both"/>
        <w:rPr>
          <w:szCs w:val="24"/>
        </w:rPr>
      </w:pPr>
    </w:p>
    <w:p w14:paraId="6EE09941" w14:textId="7AF7BA73" w:rsidR="0091673C" w:rsidRPr="001C18CC" w:rsidRDefault="0091673C" w:rsidP="0091673C">
      <w:pPr>
        <w:spacing w:after="2400"/>
        <w:jc w:val="right"/>
        <w:rPr>
          <w:szCs w:val="24"/>
        </w:rPr>
      </w:pPr>
      <w:r>
        <w:rPr>
          <w:szCs w:val="24"/>
        </w:rPr>
        <w:t xml:space="preserve">Zagreb, </w:t>
      </w:r>
      <w:r w:rsidR="00571C07">
        <w:rPr>
          <w:szCs w:val="24"/>
        </w:rPr>
        <w:t>4</w:t>
      </w:r>
      <w:r w:rsidR="00475C3D">
        <w:rPr>
          <w:szCs w:val="24"/>
        </w:rPr>
        <w:t xml:space="preserve">. </w:t>
      </w:r>
      <w:r w:rsidR="00C03176">
        <w:rPr>
          <w:szCs w:val="24"/>
        </w:rPr>
        <w:t>lip</w:t>
      </w:r>
      <w:r w:rsidR="00475C3D">
        <w:rPr>
          <w:szCs w:val="24"/>
        </w:rPr>
        <w:t>nja</w:t>
      </w:r>
      <w:r>
        <w:rPr>
          <w:szCs w:val="24"/>
        </w:rPr>
        <w:t xml:space="preserve"> 2020.</w:t>
      </w:r>
    </w:p>
    <w:p w14:paraId="396436A5" w14:textId="77777777" w:rsidR="0091673C" w:rsidRPr="001C18CC" w:rsidRDefault="0091673C" w:rsidP="0091673C">
      <w:pPr>
        <w:jc w:val="both"/>
        <w:rPr>
          <w:szCs w:val="24"/>
        </w:rPr>
      </w:pPr>
      <w:r w:rsidRPr="001C18CC">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1673C" w:rsidRPr="001C18CC" w14:paraId="7A49BF54" w14:textId="77777777" w:rsidTr="004F5A7D">
        <w:tc>
          <w:tcPr>
            <w:tcW w:w="1951" w:type="dxa"/>
          </w:tcPr>
          <w:p w14:paraId="54911E4C" w14:textId="0FB0EC47" w:rsidR="0091673C" w:rsidRPr="001C18CC" w:rsidRDefault="0091673C" w:rsidP="0091673C">
            <w:pPr>
              <w:spacing w:line="360" w:lineRule="auto"/>
              <w:rPr>
                <w:szCs w:val="24"/>
              </w:rPr>
            </w:pPr>
            <w:r w:rsidRPr="001C18CC">
              <w:rPr>
                <w:b/>
                <w:smallCaps/>
                <w:szCs w:val="24"/>
              </w:rPr>
              <w:t>Predlagatelj</w:t>
            </w:r>
            <w:r w:rsidRPr="001C18CC">
              <w:rPr>
                <w:b/>
                <w:szCs w:val="24"/>
              </w:rPr>
              <w:t>:</w:t>
            </w:r>
          </w:p>
        </w:tc>
        <w:tc>
          <w:tcPr>
            <w:tcW w:w="7229" w:type="dxa"/>
          </w:tcPr>
          <w:p w14:paraId="5E4438F4" w14:textId="75763E7A" w:rsidR="0091673C" w:rsidRPr="001C18CC" w:rsidRDefault="0091673C" w:rsidP="00475C3D">
            <w:pPr>
              <w:spacing w:line="360" w:lineRule="auto"/>
              <w:rPr>
                <w:szCs w:val="24"/>
              </w:rPr>
            </w:pPr>
            <w:r>
              <w:rPr>
                <w:szCs w:val="24"/>
              </w:rPr>
              <w:t xml:space="preserve">Ministarstvo </w:t>
            </w:r>
            <w:r w:rsidR="00475C3D">
              <w:rPr>
                <w:szCs w:val="24"/>
              </w:rPr>
              <w:t>financija</w:t>
            </w:r>
          </w:p>
        </w:tc>
      </w:tr>
    </w:tbl>
    <w:p w14:paraId="7A3DFFC9" w14:textId="77777777" w:rsidR="0091673C" w:rsidRPr="001C18CC" w:rsidRDefault="0091673C" w:rsidP="0091673C">
      <w:pPr>
        <w:jc w:val="both"/>
        <w:rPr>
          <w:szCs w:val="24"/>
        </w:rPr>
      </w:pPr>
      <w:r w:rsidRPr="001C18CC">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1673C" w:rsidRPr="001C18CC" w14:paraId="3690C4B2" w14:textId="77777777" w:rsidTr="004F5A7D">
        <w:tc>
          <w:tcPr>
            <w:tcW w:w="1951" w:type="dxa"/>
          </w:tcPr>
          <w:p w14:paraId="378AAF0B" w14:textId="77777777" w:rsidR="0091673C" w:rsidRPr="001C18CC" w:rsidRDefault="0091673C" w:rsidP="004F5A7D">
            <w:pPr>
              <w:spacing w:line="360" w:lineRule="auto"/>
              <w:rPr>
                <w:szCs w:val="24"/>
              </w:rPr>
            </w:pPr>
            <w:r w:rsidRPr="001C18CC">
              <w:rPr>
                <w:b/>
                <w:smallCaps/>
                <w:szCs w:val="24"/>
              </w:rPr>
              <w:t>Predmet</w:t>
            </w:r>
            <w:r w:rsidRPr="001C18CC">
              <w:rPr>
                <w:b/>
                <w:szCs w:val="24"/>
              </w:rPr>
              <w:t>:</w:t>
            </w:r>
          </w:p>
        </w:tc>
        <w:tc>
          <w:tcPr>
            <w:tcW w:w="7229" w:type="dxa"/>
          </w:tcPr>
          <w:p w14:paraId="224B1C7E" w14:textId="7672975A" w:rsidR="0091673C" w:rsidRPr="001C18CC" w:rsidRDefault="00475C3D" w:rsidP="00475C3D">
            <w:pPr>
              <w:spacing w:line="276" w:lineRule="auto"/>
              <w:jc w:val="both"/>
              <w:rPr>
                <w:szCs w:val="24"/>
              </w:rPr>
            </w:pPr>
            <w:r>
              <w:rPr>
                <w:szCs w:val="24"/>
              </w:rPr>
              <w:t>I</w:t>
            </w:r>
            <w:r w:rsidR="0091673C" w:rsidRPr="009F4D1F">
              <w:rPr>
                <w:szCs w:val="24"/>
              </w:rPr>
              <w:t>zvješć</w:t>
            </w:r>
            <w:r w:rsidR="00DB21D3">
              <w:rPr>
                <w:szCs w:val="24"/>
              </w:rPr>
              <w:t>e</w:t>
            </w:r>
            <w:r w:rsidR="0091673C" w:rsidRPr="009F4D1F">
              <w:rPr>
                <w:szCs w:val="24"/>
              </w:rPr>
              <w:t xml:space="preserve"> o vođenim pregovorima za sklapanje Ugovora o zajmu između Republike Hrvatske i Međunarodne banke za obnovu i razvoj </w:t>
            </w:r>
            <w:r w:rsidR="00FF3EB5">
              <w:rPr>
                <w:szCs w:val="24"/>
              </w:rPr>
              <w:t xml:space="preserve">za </w:t>
            </w:r>
            <w:r w:rsidRPr="00475C3D">
              <w:rPr>
                <w:szCs w:val="24"/>
              </w:rPr>
              <w:t>odgovor na krizu i podršku oporavku</w:t>
            </w:r>
          </w:p>
        </w:tc>
      </w:tr>
    </w:tbl>
    <w:p w14:paraId="6AD6BFF8" w14:textId="77777777" w:rsidR="0091673C" w:rsidRPr="001C18CC" w:rsidRDefault="0091673C" w:rsidP="0091673C">
      <w:pPr>
        <w:jc w:val="both"/>
        <w:rPr>
          <w:szCs w:val="24"/>
        </w:rPr>
      </w:pPr>
      <w:r w:rsidRPr="001C18CC">
        <w:rPr>
          <w:szCs w:val="24"/>
        </w:rPr>
        <w:t>__________________________________________________________________________</w:t>
      </w:r>
    </w:p>
    <w:p w14:paraId="4B8F8F18" w14:textId="77777777" w:rsidR="0091673C" w:rsidRPr="001C18CC" w:rsidRDefault="0091673C" w:rsidP="0091673C">
      <w:pPr>
        <w:jc w:val="both"/>
        <w:rPr>
          <w:szCs w:val="24"/>
        </w:rPr>
      </w:pPr>
    </w:p>
    <w:p w14:paraId="5D716B40" w14:textId="77777777" w:rsidR="0091673C" w:rsidRPr="001C18CC" w:rsidRDefault="0091673C" w:rsidP="0091673C">
      <w:pPr>
        <w:jc w:val="both"/>
        <w:rPr>
          <w:szCs w:val="24"/>
        </w:rPr>
      </w:pPr>
    </w:p>
    <w:p w14:paraId="632C66CA" w14:textId="77777777" w:rsidR="0091673C" w:rsidRPr="001C18CC" w:rsidRDefault="0091673C" w:rsidP="0091673C">
      <w:pPr>
        <w:jc w:val="both"/>
        <w:rPr>
          <w:szCs w:val="24"/>
        </w:rPr>
      </w:pPr>
    </w:p>
    <w:p w14:paraId="39704CD8" w14:textId="77777777" w:rsidR="0091673C" w:rsidRDefault="0091673C" w:rsidP="0091673C"/>
    <w:p w14:paraId="2440BECE" w14:textId="5F3E1FF0" w:rsidR="0091673C" w:rsidRDefault="0091673C" w:rsidP="0091673C"/>
    <w:p w14:paraId="6D5C23FC" w14:textId="02DD66AC" w:rsidR="0091673C" w:rsidRDefault="0091673C" w:rsidP="0091673C"/>
    <w:p w14:paraId="02B88C29" w14:textId="7CE5B2CC" w:rsidR="0091673C" w:rsidRDefault="0091673C" w:rsidP="0091673C"/>
    <w:p w14:paraId="13092BE7" w14:textId="61E5E933" w:rsidR="0091673C" w:rsidRDefault="0091673C" w:rsidP="0091673C"/>
    <w:p w14:paraId="4C3030C7" w14:textId="6FCC27AB" w:rsidR="0091673C" w:rsidRDefault="0091673C" w:rsidP="0091673C"/>
    <w:p w14:paraId="061AC21C" w14:textId="4B9570BB" w:rsidR="0091673C" w:rsidRDefault="0091673C" w:rsidP="0091673C"/>
    <w:p w14:paraId="3F12977E" w14:textId="474A8348" w:rsidR="0091673C" w:rsidRDefault="0091673C" w:rsidP="0091673C"/>
    <w:p w14:paraId="109B3814" w14:textId="2DC2FF5B" w:rsidR="0091673C" w:rsidRDefault="0091673C" w:rsidP="0091673C"/>
    <w:p w14:paraId="2CCB005B" w14:textId="02D962AD" w:rsidR="0091673C" w:rsidRDefault="0091673C" w:rsidP="0091673C"/>
    <w:p w14:paraId="68AB427D" w14:textId="11651F2F" w:rsidR="0091673C" w:rsidRDefault="0091673C" w:rsidP="0091673C"/>
    <w:p w14:paraId="6F6A1B2C" w14:textId="54A163AA" w:rsidR="0091673C" w:rsidRDefault="0091673C" w:rsidP="0091673C"/>
    <w:p w14:paraId="4E795430" w14:textId="2DC1E596" w:rsidR="0091673C" w:rsidRDefault="0091673C" w:rsidP="0091673C"/>
    <w:p w14:paraId="1A43F57A" w14:textId="3C2D01D1" w:rsidR="001B1559" w:rsidRDefault="001B1559" w:rsidP="0091673C"/>
    <w:p w14:paraId="477F0602" w14:textId="77777777" w:rsidR="0091673C" w:rsidRDefault="0091673C" w:rsidP="0091673C"/>
    <w:p w14:paraId="62E4B17C" w14:textId="77777777" w:rsidR="0091673C" w:rsidRPr="0091673C" w:rsidRDefault="0091673C" w:rsidP="0091673C">
      <w:pPr>
        <w:rPr>
          <w:sz w:val="22"/>
        </w:rPr>
      </w:pPr>
    </w:p>
    <w:p w14:paraId="7A79DB47" w14:textId="77777777" w:rsidR="0091673C" w:rsidRPr="0091673C" w:rsidRDefault="0091673C" w:rsidP="0091673C">
      <w:pPr>
        <w:pStyle w:val="Footer"/>
        <w:pBdr>
          <w:top w:val="single" w:sz="4" w:space="1" w:color="404040" w:themeColor="text1" w:themeTint="BF"/>
        </w:pBdr>
        <w:rPr>
          <w:color w:val="404040" w:themeColor="text1" w:themeTint="BF"/>
          <w:spacing w:val="20"/>
          <w:sz w:val="22"/>
        </w:rPr>
      </w:pPr>
      <w:r w:rsidRPr="0091673C">
        <w:rPr>
          <w:color w:val="404040" w:themeColor="text1" w:themeTint="BF"/>
          <w:spacing w:val="20"/>
          <w:sz w:val="22"/>
        </w:rPr>
        <w:t>Banski dvori | Trg Sv. Marka 2  | 10000 Zagreb | tel. 01 4569 222 | vlada.gov.hr</w:t>
      </w:r>
    </w:p>
    <w:p w14:paraId="2E7B3678" w14:textId="77777777" w:rsidR="00DB21D3" w:rsidRDefault="00DB21D3" w:rsidP="00DB21D3">
      <w:pPr>
        <w:pStyle w:val="TyponineSans"/>
        <w:spacing w:line="240" w:lineRule="auto"/>
      </w:pPr>
      <w:r w:rsidRPr="009F4D1F">
        <w:rPr>
          <w:rFonts w:ascii="Times New Roman" w:hAnsi="Times New Roman" w:cs="Times New Roman"/>
          <w:smallCaps w:val="0"/>
          <w:sz w:val="24"/>
          <w:szCs w:val="24"/>
        </w:rPr>
        <w:tab/>
      </w:r>
      <w:r>
        <w:tab/>
      </w:r>
      <w:r>
        <w:tab/>
      </w:r>
    </w:p>
    <w:p w14:paraId="746030BC" w14:textId="5A448892" w:rsidR="009F4D1F" w:rsidRPr="009F4D1F" w:rsidRDefault="00E076F6" w:rsidP="009F4D1F">
      <w:pPr>
        <w:spacing w:line="240" w:lineRule="auto"/>
        <w:jc w:val="right"/>
        <w:rPr>
          <w:b/>
          <w:szCs w:val="24"/>
        </w:rPr>
      </w:pPr>
      <w:r>
        <w:rPr>
          <w:b/>
          <w:szCs w:val="24"/>
        </w:rPr>
        <w:lastRenderedPageBreak/>
        <w:t>P</w:t>
      </w:r>
      <w:r w:rsidR="00475C3D">
        <w:rPr>
          <w:b/>
          <w:szCs w:val="24"/>
        </w:rPr>
        <w:t>rijedlog</w:t>
      </w:r>
    </w:p>
    <w:p w14:paraId="293A9F0C" w14:textId="77777777" w:rsidR="009F4D1F" w:rsidRPr="009F4D1F" w:rsidRDefault="009F4D1F" w:rsidP="009F4D1F">
      <w:pPr>
        <w:spacing w:line="240" w:lineRule="auto"/>
        <w:rPr>
          <w:b/>
          <w:szCs w:val="24"/>
        </w:rPr>
      </w:pPr>
    </w:p>
    <w:p w14:paraId="48F467D9" w14:textId="77777777" w:rsidR="009F4D1F" w:rsidRPr="009F4D1F" w:rsidRDefault="009F4D1F" w:rsidP="009F4D1F">
      <w:pPr>
        <w:spacing w:line="240" w:lineRule="auto"/>
        <w:rPr>
          <w:b/>
          <w:szCs w:val="24"/>
        </w:rPr>
      </w:pPr>
    </w:p>
    <w:p w14:paraId="6340DD86" w14:textId="44DD44D7" w:rsidR="009F4D1F" w:rsidRPr="009F4D1F" w:rsidRDefault="009F4D1F" w:rsidP="009F4D1F">
      <w:pPr>
        <w:spacing w:line="240" w:lineRule="auto"/>
        <w:ind w:firstLine="708"/>
        <w:jc w:val="both"/>
        <w:rPr>
          <w:szCs w:val="24"/>
        </w:rPr>
      </w:pPr>
      <w:r w:rsidRPr="009F4D1F">
        <w:rPr>
          <w:szCs w:val="24"/>
        </w:rPr>
        <w:t>Na temelju članka</w:t>
      </w:r>
      <w:r w:rsidR="004828EB">
        <w:rPr>
          <w:szCs w:val="24"/>
        </w:rPr>
        <w:t xml:space="preserve"> 12. stavka</w:t>
      </w:r>
      <w:r w:rsidR="004828EB" w:rsidRPr="004828EB">
        <w:rPr>
          <w:szCs w:val="24"/>
        </w:rPr>
        <w:t xml:space="preserve"> 1. Zako</w:t>
      </w:r>
      <w:r w:rsidR="004828EB">
        <w:rPr>
          <w:szCs w:val="24"/>
        </w:rPr>
        <w:t>na o sklapanju i izvršavanju međ</w:t>
      </w:r>
      <w:r w:rsidR="0091673C">
        <w:rPr>
          <w:szCs w:val="24"/>
        </w:rPr>
        <w:t>unarodnih ugovora (</w:t>
      </w:r>
      <w:r w:rsidR="004828EB" w:rsidRPr="004828EB">
        <w:rPr>
          <w:szCs w:val="24"/>
        </w:rPr>
        <w:t>Narod</w:t>
      </w:r>
      <w:r w:rsidR="004828EB">
        <w:rPr>
          <w:szCs w:val="24"/>
        </w:rPr>
        <w:t>ne novine</w:t>
      </w:r>
      <w:r w:rsidR="00F66602">
        <w:rPr>
          <w:szCs w:val="24"/>
        </w:rPr>
        <w:t>, br.</w:t>
      </w:r>
      <w:r w:rsidR="004828EB">
        <w:rPr>
          <w:szCs w:val="24"/>
        </w:rPr>
        <w:t xml:space="preserve"> 28/96) i članka 31. stavka</w:t>
      </w:r>
      <w:r w:rsidR="004828EB" w:rsidRPr="004828EB">
        <w:rPr>
          <w:szCs w:val="24"/>
        </w:rPr>
        <w:t xml:space="preserve"> 3. Zako</w:t>
      </w:r>
      <w:r w:rsidR="0091673C">
        <w:rPr>
          <w:szCs w:val="24"/>
        </w:rPr>
        <w:t>na o Vladi Republike Hrvatske (</w:t>
      </w:r>
      <w:r w:rsidR="0091673C" w:rsidRPr="004828EB">
        <w:rPr>
          <w:szCs w:val="24"/>
        </w:rPr>
        <w:t>Narod</w:t>
      </w:r>
      <w:r w:rsidR="0091673C">
        <w:rPr>
          <w:szCs w:val="24"/>
        </w:rPr>
        <w:t xml:space="preserve">ne novine, br. 150/11, 119/14, 93/16 i </w:t>
      </w:r>
      <w:r w:rsidR="004828EB">
        <w:rPr>
          <w:szCs w:val="24"/>
        </w:rPr>
        <w:t>116/18)</w:t>
      </w:r>
      <w:r w:rsidRPr="009F4D1F">
        <w:rPr>
          <w:szCs w:val="24"/>
        </w:rPr>
        <w:t>, Vlada Republike Hrvatske je na s</w:t>
      </w:r>
      <w:r w:rsidR="0091673C">
        <w:rPr>
          <w:szCs w:val="24"/>
        </w:rPr>
        <w:t>jednici održanoj ______________2020.</w:t>
      </w:r>
      <w:r w:rsidRPr="009F4D1F">
        <w:rPr>
          <w:szCs w:val="24"/>
        </w:rPr>
        <w:t xml:space="preserve"> donijela</w:t>
      </w:r>
    </w:p>
    <w:p w14:paraId="12CE7DF3" w14:textId="77777777" w:rsidR="009F4D1F" w:rsidRPr="009F4D1F" w:rsidRDefault="009F4D1F" w:rsidP="009F4D1F">
      <w:pPr>
        <w:spacing w:line="240" w:lineRule="auto"/>
        <w:rPr>
          <w:szCs w:val="24"/>
        </w:rPr>
      </w:pPr>
    </w:p>
    <w:p w14:paraId="16C291B2" w14:textId="77777777" w:rsidR="009F4D1F" w:rsidRPr="009F4D1F" w:rsidRDefault="009F4D1F" w:rsidP="009F4D1F">
      <w:pPr>
        <w:spacing w:line="240" w:lineRule="auto"/>
        <w:rPr>
          <w:szCs w:val="24"/>
        </w:rPr>
      </w:pPr>
    </w:p>
    <w:p w14:paraId="415C18E7" w14:textId="20C0D95B" w:rsidR="009F4D1F" w:rsidRPr="009F4D1F" w:rsidRDefault="009F4D1F" w:rsidP="009F4D1F">
      <w:pPr>
        <w:spacing w:line="240" w:lineRule="auto"/>
        <w:jc w:val="center"/>
        <w:rPr>
          <w:b/>
          <w:szCs w:val="24"/>
        </w:rPr>
      </w:pPr>
      <w:r w:rsidRPr="009F4D1F">
        <w:rPr>
          <w:b/>
          <w:szCs w:val="24"/>
        </w:rPr>
        <w:t>Z A K L</w:t>
      </w:r>
      <w:r w:rsidR="0091673C">
        <w:rPr>
          <w:b/>
          <w:szCs w:val="24"/>
        </w:rPr>
        <w:t xml:space="preserve"> </w:t>
      </w:r>
      <w:r w:rsidRPr="009F4D1F">
        <w:rPr>
          <w:b/>
          <w:szCs w:val="24"/>
        </w:rPr>
        <w:t>J U ČA K</w:t>
      </w:r>
    </w:p>
    <w:p w14:paraId="05343B73" w14:textId="77777777" w:rsidR="009F4D1F" w:rsidRPr="009F4D1F" w:rsidRDefault="009F4D1F" w:rsidP="009F4D1F">
      <w:pPr>
        <w:spacing w:line="240" w:lineRule="auto"/>
        <w:jc w:val="center"/>
        <w:rPr>
          <w:b/>
          <w:szCs w:val="24"/>
        </w:rPr>
      </w:pPr>
    </w:p>
    <w:p w14:paraId="3FD962F9" w14:textId="77777777" w:rsidR="009F4D1F" w:rsidRPr="009F4D1F" w:rsidRDefault="009F4D1F" w:rsidP="009F4D1F">
      <w:pPr>
        <w:spacing w:line="240" w:lineRule="auto"/>
        <w:jc w:val="center"/>
        <w:rPr>
          <w:b/>
          <w:szCs w:val="24"/>
        </w:rPr>
      </w:pPr>
    </w:p>
    <w:p w14:paraId="28D2CAC7" w14:textId="4810AD38" w:rsidR="00EC4A9A" w:rsidRDefault="009F4D1F" w:rsidP="00EC4A9A">
      <w:pPr>
        <w:jc w:val="both"/>
        <w:rPr>
          <w:szCs w:val="24"/>
        </w:rPr>
      </w:pPr>
      <w:r w:rsidRPr="009F4D1F">
        <w:rPr>
          <w:szCs w:val="24"/>
        </w:rPr>
        <w:t>1.</w:t>
      </w:r>
      <w:r w:rsidRPr="009F4D1F">
        <w:rPr>
          <w:szCs w:val="24"/>
        </w:rPr>
        <w:tab/>
        <w:t xml:space="preserve">Prihvaća se Izvješće o vođenim pregovorima za sklapanje Ugovora o zajmu između Republike Hrvatske i Međunarodne banke za obnovu i razvoj za </w:t>
      </w:r>
      <w:r w:rsidR="00F66602" w:rsidRPr="00F66602">
        <w:rPr>
          <w:szCs w:val="24"/>
        </w:rPr>
        <w:t>odgovor na krizu i podršku oporavku</w:t>
      </w:r>
      <w:r w:rsidR="008C623B">
        <w:rPr>
          <w:szCs w:val="24"/>
        </w:rPr>
        <w:t xml:space="preserve"> </w:t>
      </w:r>
      <w:r w:rsidR="008C623B" w:rsidRPr="008C623B">
        <w:rPr>
          <w:szCs w:val="24"/>
        </w:rPr>
        <w:t xml:space="preserve">u tekstu koji je Vladi Republike Hrvatske dostavilo Ministarstvo </w:t>
      </w:r>
      <w:r w:rsidR="00F66602">
        <w:rPr>
          <w:szCs w:val="24"/>
        </w:rPr>
        <w:t>financija</w:t>
      </w:r>
      <w:r w:rsidR="008C623B" w:rsidRPr="008C623B">
        <w:rPr>
          <w:szCs w:val="24"/>
        </w:rPr>
        <w:t xml:space="preserve"> aktom</w:t>
      </w:r>
      <w:r w:rsidRPr="009F4D1F">
        <w:rPr>
          <w:szCs w:val="24"/>
        </w:rPr>
        <w:t xml:space="preserve">, </w:t>
      </w:r>
      <w:r w:rsidR="00EC4A9A">
        <w:rPr>
          <w:szCs w:val="24"/>
        </w:rPr>
        <w:t xml:space="preserve">klase: </w:t>
      </w:r>
      <w:r w:rsidR="00F66602">
        <w:rPr>
          <w:szCs w:val="24"/>
        </w:rPr>
        <w:t>441-01/20-01/11</w:t>
      </w:r>
      <w:r w:rsidR="00EC4A9A">
        <w:rPr>
          <w:szCs w:val="24"/>
        </w:rPr>
        <w:t>, urbroja: 51</w:t>
      </w:r>
      <w:r w:rsidR="00F66602">
        <w:rPr>
          <w:szCs w:val="24"/>
        </w:rPr>
        <w:t>3</w:t>
      </w:r>
      <w:r w:rsidR="00EC4A9A">
        <w:rPr>
          <w:szCs w:val="24"/>
        </w:rPr>
        <w:t>-0</w:t>
      </w:r>
      <w:r w:rsidR="00F66602">
        <w:rPr>
          <w:szCs w:val="24"/>
        </w:rPr>
        <w:t>9</w:t>
      </w:r>
      <w:r w:rsidR="00EC4A9A">
        <w:rPr>
          <w:szCs w:val="24"/>
        </w:rPr>
        <w:t>-02-</w:t>
      </w:r>
      <w:r w:rsidR="00EC4A9A" w:rsidRPr="009E5746">
        <w:rPr>
          <w:szCs w:val="24"/>
        </w:rPr>
        <w:t>20-</w:t>
      </w:r>
      <w:r w:rsidR="0077652C" w:rsidRPr="0077652C">
        <w:rPr>
          <w:szCs w:val="24"/>
        </w:rPr>
        <w:t>12</w:t>
      </w:r>
      <w:r w:rsidR="00EC4A9A">
        <w:rPr>
          <w:szCs w:val="24"/>
        </w:rPr>
        <w:t xml:space="preserve">, </w:t>
      </w:r>
      <w:r w:rsidR="00EC4A9A" w:rsidRPr="0077652C">
        <w:rPr>
          <w:szCs w:val="24"/>
        </w:rPr>
        <w:t xml:space="preserve">od </w:t>
      </w:r>
      <w:r w:rsidR="00E076F6" w:rsidRPr="0077652C">
        <w:rPr>
          <w:szCs w:val="24"/>
        </w:rPr>
        <w:t xml:space="preserve">26. svibnja </w:t>
      </w:r>
      <w:r w:rsidR="005B6368">
        <w:rPr>
          <w:szCs w:val="24"/>
        </w:rPr>
        <w:t>2020</w:t>
      </w:r>
      <w:r w:rsidR="00EC4A9A">
        <w:rPr>
          <w:szCs w:val="24"/>
        </w:rPr>
        <w:t>.</w:t>
      </w:r>
    </w:p>
    <w:p w14:paraId="307CAD9B" w14:textId="77777777" w:rsidR="0091673C" w:rsidRDefault="0091673C" w:rsidP="0091673C">
      <w:pPr>
        <w:spacing w:line="240" w:lineRule="auto"/>
        <w:jc w:val="both"/>
        <w:rPr>
          <w:szCs w:val="24"/>
        </w:rPr>
      </w:pPr>
    </w:p>
    <w:p w14:paraId="6F235FAE" w14:textId="61121080" w:rsidR="00D31D39" w:rsidRPr="00EE0A0D" w:rsidRDefault="009F4D1F" w:rsidP="0091673C">
      <w:pPr>
        <w:spacing w:line="240" w:lineRule="auto"/>
        <w:jc w:val="both"/>
      </w:pPr>
      <w:r w:rsidRPr="009F4D1F">
        <w:rPr>
          <w:szCs w:val="24"/>
        </w:rPr>
        <w:t>2.</w:t>
      </w:r>
      <w:r w:rsidRPr="009F4D1F">
        <w:rPr>
          <w:szCs w:val="24"/>
        </w:rPr>
        <w:tab/>
        <w:t>Utvrđuje se da je usuglašeni tekst Ugovora o zajmu</w:t>
      </w:r>
      <w:r w:rsidR="00EE0A0D" w:rsidRPr="00EE0A0D">
        <w:t xml:space="preserve"> </w:t>
      </w:r>
      <w:r w:rsidR="00EE0A0D" w:rsidRPr="00EE0A0D">
        <w:rPr>
          <w:szCs w:val="24"/>
        </w:rPr>
        <w:t>između Republike Hrvatske i Međunarodne ba</w:t>
      </w:r>
      <w:r w:rsidR="00EE0A0D">
        <w:rPr>
          <w:szCs w:val="24"/>
        </w:rPr>
        <w:t>nke za obnovu i razvoj za</w:t>
      </w:r>
      <w:r w:rsidR="00EE0A0D" w:rsidRPr="00EE0A0D">
        <w:rPr>
          <w:szCs w:val="24"/>
        </w:rPr>
        <w:t xml:space="preserve"> </w:t>
      </w:r>
      <w:r w:rsidR="00F66602" w:rsidRPr="00F66602">
        <w:rPr>
          <w:szCs w:val="24"/>
        </w:rPr>
        <w:t>odgovor na krizu i podršku oporavku</w:t>
      </w:r>
      <w:r w:rsidR="00343DB5" w:rsidRPr="00343DB5">
        <w:t xml:space="preserve"> </w:t>
      </w:r>
      <w:r w:rsidR="00EE0A0D" w:rsidRPr="00EE0A0D">
        <w:t>(u d</w:t>
      </w:r>
      <w:r w:rsidR="00EE0A0D">
        <w:t xml:space="preserve">aljnjem tekstu: Ugovor o zajmu) </w:t>
      </w:r>
      <w:r w:rsidRPr="009F4D1F">
        <w:rPr>
          <w:szCs w:val="24"/>
        </w:rPr>
        <w:t>u skladu s utvrđenom osnovom za vođenje pregovora</w:t>
      </w:r>
      <w:r w:rsidR="00EE0A0D">
        <w:rPr>
          <w:szCs w:val="24"/>
        </w:rPr>
        <w:t xml:space="preserve"> te se prihvaća</w:t>
      </w:r>
      <w:r w:rsidR="0024649F">
        <w:rPr>
          <w:szCs w:val="24"/>
        </w:rPr>
        <w:t>ju</w:t>
      </w:r>
      <w:r w:rsidR="00EE0A0D">
        <w:rPr>
          <w:szCs w:val="24"/>
        </w:rPr>
        <w:t xml:space="preserve"> usuglašeni Zapisnik s pregovora </w:t>
      </w:r>
      <w:r w:rsidR="00EE0A0D" w:rsidRPr="0077652C">
        <w:rPr>
          <w:szCs w:val="24"/>
        </w:rPr>
        <w:t xml:space="preserve">potpisan </w:t>
      </w:r>
      <w:r w:rsidR="009E5746" w:rsidRPr="0077652C">
        <w:rPr>
          <w:szCs w:val="24"/>
        </w:rPr>
        <w:t>26</w:t>
      </w:r>
      <w:r w:rsidR="00EE0A0D" w:rsidRPr="0077652C">
        <w:rPr>
          <w:szCs w:val="24"/>
        </w:rPr>
        <w:t xml:space="preserve">. </w:t>
      </w:r>
      <w:r w:rsidR="00FF3EB5">
        <w:rPr>
          <w:szCs w:val="24"/>
        </w:rPr>
        <w:t>svibnja</w:t>
      </w:r>
      <w:r w:rsidR="005B6368">
        <w:rPr>
          <w:szCs w:val="24"/>
        </w:rPr>
        <w:t xml:space="preserve"> 2020. </w:t>
      </w:r>
      <w:r w:rsidR="00EE0A0D">
        <w:rPr>
          <w:szCs w:val="24"/>
        </w:rPr>
        <w:t xml:space="preserve"> i usuglašeni tekst Ugovora o zajmu.</w:t>
      </w:r>
    </w:p>
    <w:p w14:paraId="3E8C28B6" w14:textId="77777777" w:rsidR="0091673C" w:rsidRDefault="0091673C" w:rsidP="0091673C">
      <w:pPr>
        <w:spacing w:line="240" w:lineRule="auto"/>
        <w:jc w:val="both"/>
        <w:rPr>
          <w:szCs w:val="24"/>
        </w:rPr>
      </w:pPr>
    </w:p>
    <w:p w14:paraId="65EAB742" w14:textId="327A7752" w:rsidR="00AE68D9" w:rsidRPr="00A26351" w:rsidRDefault="00AE68D9" w:rsidP="00AE68D9">
      <w:pPr>
        <w:spacing w:line="240" w:lineRule="auto"/>
        <w:jc w:val="both"/>
      </w:pPr>
      <w:r w:rsidRPr="00A26351">
        <w:t xml:space="preserve">3. </w:t>
      </w:r>
      <w:r w:rsidRPr="00A26351">
        <w:tab/>
        <w:t xml:space="preserve">Prihvaća se tekst Pisma razvojne politike, koje predsjednik Vlade Republike Hrvatske podnosi predsjedniku Svjetske banke. </w:t>
      </w:r>
    </w:p>
    <w:p w14:paraId="7885409B" w14:textId="77777777" w:rsidR="00AE68D9" w:rsidRDefault="00AE68D9" w:rsidP="00AE68D9">
      <w:pPr>
        <w:spacing w:line="240" w:lineRule="auto"/>
        <w:jc w:val="both"/>
        <w:rPr>
          <w:szCs w:val="24"/>
        </w:rPr>
      </w:pPr>
    </w:p>
    <w:p w14:paraId="2B0C6E26" w14:textId="77777777" w:rsidR="00AE68D9" w:rsidRDefault="00AE68D9" w:rsidP="00AE68D9">
      <w:pPr>
        <w:spacing w:line="240" w:lineRule="auto"/>
        <w:jc w:val="both"/>
        <w:rPr>
          <w:szCs w:val="24"/>
        </w:rPr>
      </w:pPr>
      <w:r>
        <w:rPr>
          <w:szCs w:val="24"/>
        </w:rPr>
        <w:t>4</w:t>
      </w:r>
      <w:r w:rsidRPr="00D31D39">
        <w:rPr>
          <w:szCs w:val="24"/>
        </w:rPr>
        <w:t>.</w:t>
      </w:r>
      <w:r w:rsidRPr="00D31D39">
        <w:rPr>
          <w:szCs w:val="24"/>
        </w:rPr>
        <w:tab/>
        <w:t xml:space="preserve">Zadužuje se Ministarstvo </w:t>
      </w:r>
      <w:r>
        <w:rPr>
          <w:szCs w:val="24"/>
        </w:rPr>
        <w:t>financija</w:t>
      </w:r>
      <w:r w:rsidRPr="00D31D39">
        <w:rPr>
          <w:szCs w:val="24"/>
        </w:rPr>
        <w:t xml:space="preserve"> da obavijesti Međunarodnu banku za obnovu i razvoj o prihvaćanju ovoga Zaključka.</w:t>
      </w:r>
    </w:p>
    <w:p w14:paraId="16EA7AC1" w14:textId="77777777" w:rsidR="00AE68D9" w:rsidRDefault="00AE68D9" w:rsidP="00AE68D9">
      <w:pPr>
        <w:spacing w:line="240" w:lineRule="auto"/>
        <w:jc w:val="both"/>
        <w:rPr>
          <w:szCs w:val="24"/>
        </w:rPr>
      </w:pPr>
    </w:p>
    <w:p w14:paraId="3C73F483" w14:textId="77777777" w:rsidR="00AE68D9" w:rsidRDefault="00AE68D9" w:rsidP="00AE68D9">
      <w:pPr>
        <w:spacing w:line="240" w:lineRule="auto"/>
        <w:jc w:val="both"/>
        <w:rPr>
          <w:szCs w:val="24"/>
        </w:rPr>
      </w:pPr>
      <w:r>
        <w:rPr>
          <w:szCs w:val="24"/>
        </w:rPr>
        <w:t xml:space="preserve">5. </w:t>
      </w:r>
      <w:r>
        <w:rPr>
          <w:szCs w:val="24"/>
        </w:rPr>
        <w:tab/>
        <w:t>Ugovor o zajmu iz točke 2</w:t>
      </w:r>
      <w:r w:rsidRPr="002D0E01">
        <w:rPr>
          <w:szCs w:val="24"/>
        </w:rPr>
        <w:t>. ovoga Zaključka potpisat će, u ime Republike Hrvatske, potpredsjednik Vlade Republike Hrvatske i ministar financija.</w:t>
      </w:r>
    </w:p>
    <w:p w14:paraId="5EA8C6E2" w14:textId="77777777" w:rsidR="009F4D1F" w:rsidRDefault="009F4D1F" w:rsidP="009F4D1F">
      <w:pPr>
        <w:spacing w:line="240" w:lineRule="auto"/>
        <w:jc w:val="center"/>
        <w:rPr>
          <w:szCs w:val="24"/>
        </w:rPr>
      </w:pPr>
    </w:p>
    <w:p w14:paraId="094B8710" w14:textId="77777777" w:rsidR="002D0E01" w:rsidRPr="009F4D1F" w:rsidRDefault="002D0E01" w:rsidP="009F4D1F">
      <w:pPr>
        <w:spacing w:line="240" w:lineRule="auto"/>
        <w:jc w:val="center"/>
        <w:rPr>
          <w:b/>
          <w:szCs w:val="24"/>
        </w:rPr>
      </w:pPr>
    </w:p>
    <w:p w14:paraId="6D16F16E" w14:textId="77777777" w:rsidR="009F4D1F" w:rsidRPr="009F4D1F" w:rsidRDefault="009F4D1F" w:rsidP="009F4D1F">
      <w:pPr>
        <w:spacing w:line="240" w:lineRule="auto"/>
        <w:jc w:val="both"/>
        <w:rPr>
          <w:spacing w:val="-3"/>
          <w:szCs w:val="24"/>
        </w:rPr>
      </w:pPr>
      <w:r w:rsidRPr="009F4D1F">
        <w:rPr>
          <w:spacing w:val="-3"/>
          <w:szCs w:val="24"/>
        </w:rPr>
        <w:t>Klasa:</w:t>
      </w:r>
    </w:p>
    <w:p w14:paraId="2438F7A2" w14:textId="77777777" w:rsidR="009F4D1F" w:rsidRPr="009F4D1F" w:rsidRDefault="009F4D1F" w:rsidP="009F4D1F">
      <w:pPr>
        <w:spacing w:line="240" w:lineRule="auto"/>
        <w:jc w:val="both"/>
        <w:rPr>
          <w:spacing w:val="-3"/>
          <w:szCs w:val="24"/>
        </w:rPr>
      </w:pPr>
      <w:r w:rsidRPr="009F4D1F">
        <w:rPr>
          <w:spacing w:val="-3"/>
          <w:szCs w:val="24"/>
        </w:rPr>
        <w:t>Urbroj:</w:t>
      </w:r>
    </w:p>
    <w:p w14:paraId="3880C045" w14:textId="77777777" w:rsidR="009F4D1F" w:rsidRPr="009F4D1F" w:rsidRDefault="009F4D1F" w:rsidP="009F4D1F">
      <w:pPr>
        <w:spacing w:line="240" w:lineRule="auto"/>
        <w:jc w:val="both"/>
        <w:rPr>
          <w:spacing w:val="-3"/>
          <w:szCs w:val="24"/>
        </w:rPr>
      </w:pPr>
    </w:p>
    <w:p w14:paraId="3E5CD64E" w14:textId="77777777" w:rsidR="009F4D1F" w:rsidRPr="009F4D1F" w:rsidRDefault="009F4D1F" w:rsidP="009F4D1F">
      <w:pPr>
        <w:spacing w:line="240" w:lineRule="auto"/>
        <w:jc w:val="both"/>
        <w:rPr>
          <w:spacing w:val="-3"/>
          <w:szCs w:val="24"/>
        </w:rPr>
      </w:pPr>
      <w:r w:rsidRPr="009F4D1F">
        <w:rPr>
          <w:spacing w:val="-3"/>
          <w:szCs w:val="24"/>
        </w:rPr>
        <w:t xml:space="preserve">Zagreb, </w:t>
      </w:r>
    </w:p>
    <w:p w14:paraId="0A9653DE" w14:textId="77777777" w:rsidR="009F4D1F" w:rsidRPr="009F4D1F" w:rsidRDefault="009F4D1F" w:rsidP="009F4D1F">
      <w:pPr>
        <w:spacing w:line="240" w:lineRule="auto"/>
        <w:ind w:left="5760"/>
        <w:jc w:val="center"/>
        <w:rPr>
          <w:szCs w:val="24"/>
        </w:rPr>
      </w:pPr>
      <w:r w:rsidRPr="009F4D1F">
        <w:rPr>
          <w:szCs w:val="24"/>
        </w:rPr>
        <w:t xml:space="preserve">PREDSJEDNIK </w:t>
      </w:r>
    </w:p>
    <w:p w14:paraId="441C23D8" w14:textId="77777777" w:rsidR="009F4D1F" w:rsidRPr="009F4D1F" w:rsidRDefault="009F4D1F" w:rsidP="009F4D1F">
      <w:pPr>
        <w:spacing w:line="240" w:lineRule="auto"/>
        <w:ind w:left="5760"/>
        <w:jc w:val="center"/>
        <w:rPr>
          <w:szCs w:val="24"/>
        </w:rPr>
      </w:pPr>
    </w:p>
    <w:p w14:paraId="0697F827" w14:textId="77777777" w:rsidR="009F4D1F" w:rsidRPr="009F4D1F" w:rsidRDefault="009F4D1F" w:rsidP="009F4D1F">
      <w:pPr>
        <w:spacing w:line="240" w:lineRule="auto"/>
        <w:ind w:left="5760"/>
        <w:jc w:val="center"/>
        <w:rPr>
          <w:szCs w:val="24"/>
        </w:rPr>
      </w:pPr>
    </w:p>
    <w:p w14:paraId="0F17AC1D" w14:textId="77777777" w:rsidR="009F4D1F" w:rsidRPr="009F4D1F" w:rsidRDefault="009F4D1F" w:rsidP="009F4D1F">
      <w:pPr>
        <w:spacing w:line="240" w:lineRule="auto"/>
        <w:ind w:left="5760"/>
        <w:jc w:val="center"/>
        <w:rPr>
          <w:szCs w:val="24"/>
        </w:rPr>
      </w:pPr>
      <w:r w:rsidRPr="009F4D1F">
        <w:rPr>
          <w:szCs w:val="24"/>
        </w:rPr>
        <w:t>mr.sc. Andrej Plenković</w:t>
      </w:r>
    </w:p>
    <w:p w14:paraId="1A329401" w14:textId="77777777" w:rsidR="009F4D1F" w:rsidRPr="009F4D1F" w:rsidRDefault="009F4D1F" w:rsidP="009F4D1F">
      <w:pPr>
        <w:spacing w:line="240" w:lineRule="auto"/>
        <w:jc w:val="right"/>
        <w:rPr>
          <w:szCs w:val="24"/>
        </w:rPr>
      </w:pPr>
    </w:p>
    <w:p w14:paraId="21649812" w14:textId="77777777" w:rsidR="009F4D1F" w:rsidRPr="009F4D1F" w:rsidRDefault="009F4D1F" w:rsidP="009F4D1F">
      <w:pPr>
        <w:spacing w:line="240" w:lineRule="auto"/>
        <w:jc w:val="right"/>
        <w:rPr>
          <w:szCs w:val="24"/>
        </w:rPr>
      </w:pPr>
    </w:p>
    <w:p w14:paraId="2B2ABCBD" w14:textId="77777777" w:rsidR="009F4D1F" w:rsidRPr="009F4D1F" w:rsidRDefault="009F4D1F" w:rsidP="009F4D1F">
      <w:pPr>
        <w:spacing w:line="240" w:lineRule="auto"/>
        <w:jc w:val="right"/>
        <w:rPr>
          <w:szCs w:val="24"/>
        </w:rPr>
      </w:pPr>
    </w:p>
    <w:p w14:paraId="21975C1B" w14:textId="77777777" w:rsidR="009F4D1F" w:rsidRDefault="009F4D1F" w:rsidP="009F4D1F">
      <w:pPr>
        <w:spacing w:line="240" w:lineRule="auto"/>
        <w:jc w:val="right"/>
        <w:rPr>
          <w:szCs w:val="24"/>
        </w:rPr>
      </w:pPr>
    </w:p>
    <w:p w14:paraId="31893406" w14:textId="77777777" w:rsidR="002D0E01" w:rsidRDefault="002D0E01" w:rsidP="009F4D1F">
      <w:pPr>
        <w:spacing w:line="240" w:lineRule="auto"/>
        <w:jc w:val="right"/>
        <w:rPr>
          <w:szCs w:val="24"/>
        </w:rPr>
      </w:pPr>
    </w:p>
    <w:p w14:paraId="779DA165" w14:textId="77777777" w:rsidR="002D0E01" w:rsidRPr="009F4D1F" w:rsidRDefault="002D0E01" w:rsidP="009F4D1F">
      <w:pPr>
        <w:spacing w:line="240" w:lineRule="auto"/>
        <w:jc w:val="right"/>
        <w:rPr>
          <w:szCs w:val="24"/>
        </w:rPr>
      </w:pPr>
    </w:p>
    <w:p w14:paraId="43CBD940" w14:textId="0D0FF39E" w:rsidR="009F4D1F" w:rsidRDefault="009F4D1F" w:rsidP="002D0E01">
      <w:pPr>
        <w:spacing w:line="240" w:lineRule="auto"/>
        <w:rPr>
          <w:szCs w:val="24"/>
        </w:rPr>
      </w:pPr>
    </w:p>
    <w:p w14:paraId="3801A434" w14:textId="75612909" w:rsidR="005B6368" w:rsidRDefault="005B6368" w:rsidP="002D0E01">
      <w:pPr>
        <w:spacing w:line="240" w:lineRule="auto"/>
        <w:rPr>
          <w:szCs w:val="24"/>
        </w:rPr>
      </w:pPr>
    </w:p>
    <w:p w14:paraId="2B70437E" w14:textId="77777777" w:rsidR="005B6368" w:rsidRPr="009F4D1F" w:rsidRDefault="005B6368" w:rsidP="002D0E01">
      <w:pPr>
        <w:spacing w:line="240" w:lineRule="auto"/>
        <w:rPr>
          <w:szCs w:val="24"/>
        </w:rPr>
      </w:pPr>
    </w:p>
    <w:p w14:paraId="202EA40F" w14:textId="77777777" w:rsidR="0091673C" w:rsidRDefault="0091673C" w:rsidP="009F4D1F">
      <w:pPr>
        <w:spacing w:line="240" w:lineRule="auto"/>
        <w:ind w:left="2832" w:firstLine="708"/>
        <w:rPr>
          <w:b/>
          <w:szCs w:val="24"/>
        </w:rPr>
      </w:pPr>
    </w:p>
    <w:p w14:paraId="066178D3" w14:textId="6129C7FD" w:rsidR="00FF3EB5" w:rsidRDefault="00FF3EB5" w:rsidP="009F4D1F">
      <w:pPr>
        <w:spacing w:line="240" w:lineRule="auto"/>
        <w:ind w:left="2832" w:firstLine="708"/>
        <w:rPr>
          <w:b/>
          <w:szCs w:val="24"/>
        </w:rPr>
      </w:pPr>
    </w:p>
    <w:p w14:paraId="7E5A5658" w14:textId="10C6EB06" w:rsidR="009F4D1F" w:rsidRPr="009F4D1F" w:rsidRDefault="00FF3EB5" w:rsidP="009F4D1F">
      <w:pPr>
        <w:spacing w:line="240" w:lineRule="auto"/>
        <w:ind w:left="2832" w:firstLine="708"/>
        <w:rPr>
          <w:b/>
          <w:szCs w:val="24"/>
        </w:rPr>
      </w:pPr>
      <w:r w:rsidRPr="009F4D1F">
        <w:rPr>
          <w:b/>
          <w:szCs w:val="24"/>
        </w:rPr>
        <w:t>OBRAZLOŽENJE</w:t>
      </w:r>
    </w:p>
    <w:p w14:paraId="6AAF75F6" w14:textId="08FEB458" w:rsidR="009F4D1F" w:rsidRDefault="009F4D1F" w:rsidP="009F4D1F">
      <w:pPr>
        <w:spacing w:line="240" w:lineRule="auto"/>
        <w:rPr>
          <w:szCs w:val="24"/>
        </w:rPr>
      </w:pPr>
    </w:p>
    <w:p w14:paraId="2E5941E7" w14:textId="77777777" w:rsidR="002D3ACC" w:rsidRPr="009F4D1F" w:rsidRDefault="002D3ACC" w:rsidP="009F4D1F">
      <w:pPr>
        <w:spacing w:line="240" w:lineRule="auto"/>
        <w:rPr>
          <w:szCs w:val="24"/>
        </w:rPr>
      </w:pPr>
    </w:p>
    <w:p w14:paraId="2AA74071" w14:textId="11858D42" w:rsidR="00F803EA" w:rsidRDefault="009F4D1F" w:rsidP="00FC1B50">
      <w:pPr>
        <w:spacing w:line="240" w:lineRule="auto"/>
        <w:jc w:val="both"/>
        <w:rPr>
          <w:szCs w:val="24"/>
        </w:rPr>
      </w:pPr>
      <w:r w:rsidRPr="009F4D1F">
        <w:rPr>
          <w:szCs w:val="24"/>
        </w:rPr>
        <w:t xml:space="preserve">U skladu s Odlukom Vlade Republike Hrvatske o pokretanju postupka za sklapanje Ugovora o zajmu između Republike Hrvatske i Međunarodne banke za obnovu i razvoj za </w:t>
      </w:r>
      <w:r w:rsidR="00FF3EB5" w:rsidRPr="00F66602">
        <w:rPr>
          <w:szCs w:val="24"/>
        </w:rPr>
        <w:t>odgovor na krizu i podršku oporavku</w:t>
      </w:r>
      <w:r w:rsidRPr="009F4D1F">
        <w:rPr>
          <w:szCs w:val="24"/>
        </w:rPr>
        <w:t xml:space="preserve"> (u daljnjem tekstu: Ugovor o zajmu</w:t>
      </w:r>
      <w:r w:rsidR="00715050">
        <w:rPr>
          <w:szCs w:val="24"/>
        </w:rPr>
        <w:t>)</w:t>
      </w:r>
      <w:r w:rsidR="00E101C1">
        <w:rPr>
          <w:szCs w:val="24"/>
        </w:rPr>
        <w:t>,</w:t>
      </w:r>
      <w:r w:rsidRPr="009F4D1F">
        <w:rPr>
          <w:szCs w:val="24"/>
        </w:rPr>
        <w:t xml:space="preserve"> K</w:t>
      </w:r>
      <w:r w:rsidR="00384CF5" w:rsidRPr="009F4D1F">
        <w:rPr>
          <w:szCs w:val="24"/>
        </w:rPr>
        <w:t>LASA</w:t>
      </w:r>
      <w:r w:rsidRPr="009F4D1F">
        <w:rPr>
          <w:szCs w:val="24"/>
        </w:rPr>
        <w:t>: 022-03/20-11/</w:t>
      </w:r>
      <w:r w:rsidR="00FF3EB5">
        <w:rPr>
          <w:szCs w:val="24"/>
        </w:rPr>
        <w:t>23</w:t>
      </w:r>
      <w:r w:rsidRPr="009F4D1F">
        <w:rPr>
          <w:szCs w:val="24"/>
        </w:rPr>
        <w:t>, U</w:t>
      </w:r>
      <w:r w:rsidR="00384CF5" w:rsidRPr="009F4D1F">
        <w:rPr>
          <w:szCs w:val="24"/>
        </w:rPr>
        <w:t>RBROJ</w:t>
      </w:r>
      <w:r w:rsidRPr="009F4D1F">
        <w:rPr>
          <w:szCs w:val="24"/>
        </w:rPr>
        <w:t>: 50301-25/1</w:t>
      </w:r>
      <w:r w:rsidR="00FF3EB5">
        <w:rPr>
          <w:szCs w:val="24"/>
        </w:rPr>
        <w:t>6</w:t>
      </w:r>
      <w:r w:rsidRPr="009F4D1F">
        <w:rPr>
          <w:szCs w:val="24"/>
        </w:rPr>
        <w:t>-20-2</w:t>
      </w:r>
      <w:r w:rsidR="00384CF5">
        <w:rPr>
          <w:szCs w:val="24"/>
        </w:rPr>
        <w:t>,</w:t>
      </w:r>
      <w:r w:rsidR="00384CF5" w:rsidRPr="00384CF5">
        <w:rPr>
          <w:szCs w:val="24"/>
        </w:rPr>
        <w:t xml:space="preserve"> od </w:t>
      </w:r>
      <w:r w:rsidR="00FF3EB5">
        <w:rPr>
          <w:szCs w:val="24"/>
        </w:rPr>
        <w:t>21. svibnja</w:t>
      </w:r>
      <w:r w:rsidR="00384CF5" w:rsidRPr="00384CF5">
        <w:rPr>
          <w:szCs w:val="24"/>
        </w:rPr>
        <w:t xml:space="preserve"> 2020.</w:t>
      </w:r>
      <w:r w:rsidR="00384CF5">
        <w:rPr>
          <w:szCs w:val="24"/>
        </w:rPr>
        <w:t xml:space="preserve"> godine</w:t>
      </w:r>
      <w:r w:rsidRPr="009F4D1F">
        <w:rPr>
          <w:szCs w:val="24"/>
        </w:rPr>
        <w:t xml:space="preserve"> (u daljnjem tekstu: Odluka o pokretanju </w:t>
      </w:r>
      <w:r w:rsidR="00EC0DF0">
        <w:rPr>
          <w:szCs w:val="24"/>
        </w:rPr>
        <w:t>postupka)</w:t>
      </w:r>
      <w:r w:rsidR="00E101C1">
        <w:rPr>
          <w:szCs w:val="24"/>
        </w:rPr>
        <w:t>,</w:t>
      </w:r>
      <w:r w:rsidR="00EC0DF0">
        <w:rPr>
          <w:szCs w:val="24"/>
        </w:rPr>
        <w:t xml:space="preserve"> s</w:t>
      </w:r>
      <w:r w:rsidR="00995B57">
        <w:rPr>
          <w:szCs w:val="24"/>
        </w:rPr>
        <w:t xml:space="preserve">lužbeni pregovori </w:t>
      </w:r>
      <w:r w:rsidR="00B63AB3">
        <w:rPr>
          <w:szCs w:val="24"/>
        </w:rPr>
        <w:t>o predloženom</w:t>
      </w:r>
      <w:r w:rsidR="00B63AB3" w:rsidRPr="00B63AB3">
        <w:rPr>
          <w:szCs w:val="24"/>
        </w:rPr>
        <w:t xml:space="preserve"> Ugovoru o zajmu, između ovlaštenog izaslanstva Republike Hrvatske i predstavnika Međunarodne banke za obnovu i razvoj (u daljnjem </w:t>
      </w:r>
      <w:r w:rsidR="009E5746">
        <w:rPr>
          <w:szCs w:val="24"/>
        </w:rPr>
        <w:t>tekstu: Banka</w:t>
      </w:r>
      <w:r w:rsidR="00995B57">
        <w:rPr>
          <w:szCs w:val="24"/>
        </w:rPr>
        <w:t xml:space="preserve">) </w:t>
      </w:r>
      <w:r w:rsidR="00E101C1">
        <w:rPr>
          <w:szCs w:val="24"/>
        </w:rPr>
        <w:t xml:space="preserve">zaključeni </w:t>
      </w:r>
      <w:r w:rsidR="00995B57">
        <w:rPr>
          <w:szCs w:val="24"/>
        </w:rPr>
        <w:t>su</w:t>
      </w:r>
      <w:r w:rsidR="00B63AB3" w:rsidRPr="00B63AB3">
        <w:rPr>
          <w:szCs w:val="24"/>
        </w:rPr>
        <w:t xml:space="preserve"> </w:t>
      </w:r>
      <w:r w:rsidR="0024649F" w:rsidRPr="0077652C">
        <w:rPr>
          <w:szCs w:val="24"/>
        </w:rPr>
        <w:t>2</w:t>
      </w:r>
      <w:r w:rsidR="00D523E8" w:rsidRPr="0077652C">
        <w:rPr>
          <w:szCs w:val="24"/>
        </w:rPr>
        <w:t>6</w:t>
      </w:r>
      <w:r w:rsidR="0024649F" w:rsidRPr="0077652C">
        <w:rPr>
          <w:szCs w:val="24"/>
        </w:rPr>
        <w:t>.</w:t>
      </w:r>
      <w:r w:rsidR="001F1186" w:rsidRPr="0077652C">
        <w:rPr>
          <w:szCs w:val="24"/>
        </w:rPr>
        <w:t xml:space="preserve"> </w:t>
      </w:r>
      <w:r w:rsidR="001F1186">
        <w:rPr>
          <w:szCs w:val="24"/>
        </w:rPr>
        <w:t>svibnja</w:t>
      </w:r>
      <w:r w:rsidR="00B63AB3" w:rsidRPr="00B63AB3">
        <w:rPr>
          <w:szCs w:val="24"/>
        </w:rPr>
        <w:t xml:space="preserve"> 2020. godine.</w:t>
      </w:r>
      <w:r w:rsidR="00995B57">
        <w:rPr>
          <w:szCs w:val="24"/>
        </w:rPr>
        <w:t xml:space="preserve"> </w:t>
      </w:r>
    </w:p>
    <w:p w14:paraId="2F26C8B6" w14:textId="77777777" w:rsidR="00FC1B50" w:rsidRDefault="00FC1B50" w:rsidP="00FC1B50">
      <w:pPr>
        <w:spacing w:line="240" w:lineRule="auto"/>
        <w:jc w:val="both"/>
        <w:rPr>
          <w:szCs w:val="24"/>
        </w:rPr>
      </w:pPr>
    </w:p>
    <w:p w14:paraId="27038AAC" w14:textId="189F276A" w:rsidR="00AE68D9" w:rsidRPr="009242D9" w:rsidRDefault="00AE68D9" w:rsidP="00AE68D9">
      <w:pPr>
        <w:spacing w:line="240" w:lineRule="auto"/>
        <w:jc w:val="both"/>
        <w:rPr>
          <w:szCs w:val="24"/>
        </w:rPr>
      </w:pPr>
      <w:r w:rsidRPr="009242D9">
        <w:rPr>
          <w:szCs w:val="24"/>
        </w:rPr>
        <w:t>U odnosu na tekst Nacrta ugovora o zajmu prihvaćenog Odlukom o pokretanju postupka, mijenjane su odredbe koje se odnose uglavnom na povlačenje sredstava zajma i otplatu istoga,  a detalji pregovora sadržani su u Zapisniku s pregovora, koji odražava usuglašene stavove ugovornih strana</w:t>
      </w:r>
      <w:r w:rsidR="001C556F">
        <w:rPr>
          <w:szCs w:val="24"/>
        </w:rPr>
        <w:t>ka</w:t>
      </w:r>
      <w:r w:rsidRPr="009242D9">
        <w:rPr>
          <w:szCs w:val="24"/>
        </w:rPr>
        <w:t xml:space="preserve">. Usuglašeni tekst Ugovora o zajmu na engleskom jeziku, kao dio usuglašenog Zapisnika s pregovora, prilaže se predmetnom Izvješću kao njegov sastavni dio. Sadržaj programa, koji će se financirati zajmom, tijekom pregovora nije mijenjan. </w:t>
      </w:r>
    </w:p>
    <w:p w14:paraId="4DEBC2EC" w14:textId="77777777" w:rsidR="00AE68D9" w:rsidRPr="009242D9" w:rsidRDefault="00AE68D9" w:rsidP="00AE68D9">
      <w:pPr>
        <w:spacing w:line="240" w:lineRule="auto"/>
        <w:jc w:val="both"/>
        <w:rPr>
          <w:szCs w:val="24"/>
        </w:rPr>
      </w:pPr>
    </w:p>
    <w:p w14:paraId="68A1BACA" w14:textId="77777777" w:rsidR="00AE68D9" w:rsidRPr="00A26351" w:rsidRDefault="00AE68D9" w:rsidP="00AE68D9">
      <w:pPr>
        <w:spacing w:line="240" w:lineRule="auto"/>
        <w:jc w:val="both"/>
        <w:rPr>
          <w:szCs w:val="24"/>
        </w:rPr>
      </w:pPr>
      <w:r w:rsidRPr="00A26351">
        <w:rPr>
          <w:szCs w:val="24"/>
        </w:rPr>
        <w:t xml:space="preserve">U Zapisniku su navedene i izmjene Odlukom o pokretanju postupka prihvaćenog nacrta Pisma razvojne politike, koje predsjednik Vlade Republike Hrvatske podnosi predsjedniku Svjetske banke, iznoseći okolnosti koje su prethodile zahtjevu za zajam te izražava namjeru provedbe programa za jačanje ekonomske i socijalne otpornosti te podršku oporavku. Izmjene navedenog Pisma odnose se na: </w:t>
      </w:r>
    </w:p>
    <w:p w14:paraId="1F87B62B" w14:textId="77777777" w:rsidR="00AE68D9" w:rsidRPr="00A26351" w:rsidRDefault="00AE68D9" w:rsidP="00AE68D9">
      <w:pPr>
        <w:pStyle w:val="ListParagraph"/>
        <w:numPr>
          <w:ilvl w:val="0"/>
          <w:numId w:val="9"/>
        </w:numPr>
        <w:spacing w:line="240" w:lineRule="auto"/>
        <w:ind w:left="426" w:hanging="426"/>
        <w:jc w:val="both"/>
        <w:rPr>
          <w:szCs w:val="24"/>
        </w:rPr>
      </w:pPr>
      <w:r w:rsidRPr="00A26351">
        <w:rPr>
          <w:szCs w:val="24"/>
        </w:rPr>
        <w:t>ažuriranje najnovijim makro fiskalnim projekcijama za 2020</w:t>
      </w:r>
    </w:p>
    <w:p w14:paraId="346460D8" w14:textId="77777777" w:rsidR="00AE68D9" w:rsidRPr="00A26351" w:rsidRDefault="00AE68D9" w:rsidP="00AE68D9">
      <w:pPr>
        <w:pStyle w:val="ListParagraph"/>
        <w:numPr>
          <w:ilvl w:val="0"/>
          <w:numId w:val="9"/>
        </w:numPr>
        <w:spacing w:line="240" w:lineRule="auto"/>
        <w:ind w:left="426" w:hanging="426"/>
        <w:jc w:val="both"/>
        <w:rPr>
          <w:szCs w:val="24"/>
        </w:rPr>
      </w:pPr>
      <w:r w:rsidRPr="00A26351">
        <w:rPr>
          <w:szCs w:val="24"/>
        </w:rPr>
        <w:t>prilagođeni su opseg i formulacija politika podržanih zajmom kako bi se usuglasili sa smjernicama dobivenima tijekom postupka odlučivanja internih tijela Banke</w:t>
      </w:r>
    </w:p>
    <w:p w14:paraId="09E4146A" w14:textId="77777777" w:rsidR="00AE68D9" w:rsidRPr="00A26351" w:rsidRDefault="00AE68D9" w:rsidP="00AE68D9">
      <w:pPr>
        <w:pStyle w:val="ListParagraph"/>
        <w:numPr>
          <w:ilvl w:val="0"/>
          <w:numId w:val="9"/>
        </w:numPr>
        <w:spacing w:line="240" w:lineRule="auto"/>
        <w:ind w:left="426" w:hanging="426"/>
        <w:jc w:val="both"/>
        <w:rPr>
          <w:szCs w:val="24"/>
        </w:rPr>
      </w:pPr>
      <w:r w:rsidRPr="00A26351">
        <w:rPr>
          <w:szCs w:val="24"/>
        </w:rPr>
        <w:t>iznosi se namjera uvođenja reforme zdravstvenog sektora koja bi ojačala financijsku održivost i stabilnost sektora, istovremeno osiguravajući kvalitetu pruženih usluga.</w:t>
      </w:r>
    </w:p>
    <w:p w14:paraId="47DC68D4" w14:textId="2CABA985" w:rsidR="00FC1B50" w:rsidRDefault="00BC50D7" w:rsidP="00FC1B50">
      <w:pPr>
        <w:spacing w:line="240" w:lineRule="auto"/>
        <w:jc w:val="both"/>
        <w:rPr>
          <w:szCs w:val="24"/>
        </w:rPr>
      </w:pPr>
      <w:r>
        <w:t xml:space="preserve">Dodatno, </w:t>
      </w:r>
      <w:r w:rsidRPr="00420474">
        <w:t>dogovoreno je da će se iznos</w:t>
      </w:r>
      <w:r>
        <w:t xml:space="preserve"> zajma u Pismu izraziti u dolarskoj protuvrijednosti 275,9 milijuna eura (odnosno kao 300 milijuna američkih dolara), radi usklađivanja s izričajem u Programskom dokumentu (vidljivom i na naslovnoj stranici tog dokumenta). </w:t>
      </w:r>
      <w:r w:rsidRPr="00A26351">
        <w:t>Finalizirani tekst Pisma razvojne politike priložen je Zapisniku s pregovora.</w:t>
      </w:r>
    </w:p>
    <w:p w14:paraId="1D5302E5" w14:textId="77777777" w:rsidR="00BC50D7" w:rsidRDefault="00BC50D7" w:rsidP="00FC1B50">
      <w:pPr>
        <w:spacing w:line="240" w:lineRule="auto"/>
        <w:jc w:val="both"/>
        <w:rPr>
          <w:szCs w:val="24"/>
        </w:rPr>
      </w:pPr>
    </w:p>
    <w:p w14:paraId="795A6DEB" w14:textId="1BD23FC5" w:rsidR="009F4D1F" w:rsidRDefault="00B63AB3" w:rsidP="00FC1B50">
      <w:pPr>
        <w:spacing w:line="240" w:lineRule="auto"/>
        <w:jc w:val="both"/>
        <w:rPr>
          <w:szCs w:val="24"/>
        </w:rPr>
      </w:pPr>
      <w:r>
        <w:rPr>
          <w:szCs w:val="24"/>
        </w:rPr>
        <w:t>Zapisnik s pregovora</w:t>
      </w:r>
      <w:r w:rsidR="00164E71">
        <w:rPr>
          <w:szCs w:val="24"/>
        </w:rPr>
        <w:t>,</w:t>
      </w:r>
      <w:r w:rsidR="00164E71" w:rsidRPr="00164E71">
        <w:t xml:space="preserve"> </w:t>
      </w:r>
      <w:r w:rsidR="00164E71" w:rsidRPr="00164E71">
        <w:rPr>
          <w:szCs w:val="24"/>
        </w:rPr>
        <w:t>koji sadrži pregled osnovnih tema o kojima se pregovaralo i koji odražava usuglašene stavove uključen</w:t>
      </w:r>
      <w:r w:rsidR="00D523E8">
        <w:rPr>
          <w:szCs w:val="24"/>
        </w:rPr>
        <w:t>e</w:t>
      </w:r>
      <w:r w:rsidR="00164E71" w:rsidRPr="00164E71">
        <w:rPr>
          <w:szCs w:val="24"/>
        </w:rPr>
        <w:t xml:space="preserve"> u p</w:t>
      </w:r>
      <w:r w:rsidR="00164E71">
        <w:rPr>
          <w:szCs w:val="24"/>
        </w:rPr>
        <w:t>rijedlog teksta Ugovora o zajmu,</w:t>
      </w:r>
      <w:r w:rsidR="009F4D1F" w:rsidRPr="009F4D1F">
        <w:rPr>
          <w:szCs w:val="24"/>
        </w:rPr>
        <w:t xml:space="preserve"> </w:t>
      </w:r>
      <w:r w:rsidR="00D523E8">
        <w:rPr>
          <w:szCs w:val="24"/>
        </w:rPr>
        <w:t xml:space="preserve">potpisao </w:t>
      </w:r>
      <w:r w:rsidR="00D523E8" w:rsidRPr="0077652C">
        <w:rPr>
          <w:szCs w:val="24"/>
        </w:rPr>
        <w:t xml:space="preserve">je 26. </w:t>
      </w:r>
      <w:r w:rsidR="00D523E8">
        <w:rPr>
          <w:szCs w:val="24"/>
        </w:rPr>
        <w:t xml:space="preserve">svibnja 2020. godine g. Stipe Župan, državni tajnik u Ministarstvu financija, kao </w:t>
      </w:r>
      <w:r w:rsidR="009E5746">
        <w:rPr>
          <w:szCs w:val="24"/>
        </w:rPr>
        <w:t xml:space="preserve">ovlašteni voditelj izaslanstva Republike Hrvatske za vođenje pregovora, </w:t>
      </w:r>
      <w:r w:rsidR="009F4D1F" w:rsidRPr="009F4D1F">
        <w:rPr>
          <w:szCs w:val="24"/>
        </w:rPr>
        <w:t xml:space="preserve">u skladu </w:t>
      </w:r>
      <w:r w:rsidR="00995B57">
        <w:rPr>
          <w:szCs w:val="24"/>
        </w:rPr>
        <w:t>s Odlukom o pokretanju postupka</w:t>
      </w:r>
      <w:r w:rsidR="009E5746">
        <w:rPr>
          <w:szCs w:val="24"/>
        </w:rPr>
        <w:t>. U ime Banke</w:t>
      </w:r>
      <w:r w:rsidR="00995B57">
        <w:rPr>
          <w:szCs w:val="24"/>
        </w:rPr>
        <w:t>,</w:t>
      </w:r>
      <w:r w:rsidR="009E5746">
        <w:rPr>
          <w:szCs w:val="24"/>
        </w:rPr>
        <w:t xml:space="preserve"> Zapisnik je potpisala gđa. </w:t>
      </w:r>
      <w:r w:rsidR="002D3ACC">
        <w:rPr>
          <w:szCs w:val="24"/>
        </w:rPr>
        <w:t xml:space="preserve">Emilia Skrok, </w:t>
      </w:r>
      <w:r w:rsidR="009F4D1F" w:rsidRPr="009F4D1F">
        <w:rPr>
          <w:szCs w:val="24"/>
        </w:rPr>
        <w:t>voditelj</w:t>
      </w:r>
      <w:r w:rsidR="002D3ACC">
        <w:rPr>
          <w:szCs w:val="24"/>
        </w:rPr>
        <w:t>ica</w:t>
      </w:r>
      <w:r w:rsidR="009F4D1F" w:rsidRPr="009F4D1F">
        <w:rPr>
          <w:szCs w:val="24"/>
        </w:rPr>
        <w:t xml:space="preserve"> projektnog tima. </w:t>
      </w:r>
    </w:p>
    <w:p w14:paraId="577BA7EB" w14:textId="77777777" w:rsidR="00FC1B50" w:rsidRPr="009F4D1F" w:rsidRDefault="00FC1B50" w:rsidP="00FC1B50">
      <w:pPr>
        <w:spacing w:line="240" w:lineRule="auto"/>
        <w:jc w:val="both"/>
        <w:rPr>
          <w:szCs w:val="24"/>
        </w:rPr>
      </w:pPr>
    </w:p>
    <w:p w14:paraId="09D573F5" w14:textId="45E41DA8" w:rsidR="00995B57" w:rsidRDefault="009F4D1F" w:rsidP="00FC1B50">
      <w:pPr>
        <w:spacing w:line="240" w:lineRule="auto"/>
        <w:jc w:val="both"/>
        <w:rPr>
          <w:szCs w:val="24"/>
        </w:rPr>
      </w:pPr>
      <w:r w:rsidRPr="009F4D1F">
        <w:rPr>
          <w:szCs w:val="24"/>
        </w:rPr>
        <w:t>Za odobrenje Ugovora o zajmu od strane Odbora</w:t>
      </w:r>
      <w:r w:rsidR="002D3ACC">
        <w:rPr>
          <w:szCs w:val="24"/>
        </w:rPr>
        <w:t xml:space="preserve"> izvršnih direktora</w:t>
      </w:r>
      <w:r w:rsidRPr="009F4D1F">
        <w:rPr>
          <w:szCs w:val="24"/>
        </w:rPr>
        <w:t xml:space="preserve"> Banke na sjednici u </w:t>
      </w:r>
      <w:r w:rsidR="002D3ACC">
        <w:rPr>
          <w:szCs w:val="24"/>
        </w:rPr>
        <w:t>lipnju</w:t>
      </w:r>
      <w:r w:rsidRPr="009F4D1F">
        <w:rPr>
          <w:szCs w:val="24"/>
        </w:rPr>
        <w:t xml:space="preserve"> 2020. godine, Banci je potrebno žurno dostaviti suglasnost Vlade Republike Hrvatske i odobrenje usuglašenih dokumenata koji su bili predmetom prego</w:t>
      </w:r>
      <w:r w:rsidR="00BA3F8A">
        <w:rPr>
          <w:szCs w:val="24"/>
        </w:rPr>
        <w:t>vora</w:t>
      </w:r>
      <w:r w:rsidR="002D3ACC">
        <w:rPr>
          <w:szCs w:val="24"/>
        </w:rPr>
        <w:t xml:space="preserve">. Ministarstvo financija </w:t>
      </w:r>
      <w:r w:rsidR="00995B57" w:rsidRPr="00D31D39">
        <w:rPr>
          <w:szCs w:val="24"/>
        </w:rPr>
        <w:t>obavijesti</w:t>
      </w:r>
      <w:r w:rsidR="002D3ACC">
        <w:rPr>
          <w:szCs w:val="24"/>
        </w:rPr>
        <w:t>t će</w:t>
      </w:r>
      <w:r w:rsidR="00995B57" w:rsidRPr="00D31D39">
        <w:rPr>
          <w:szCs w:val="24"/>
        </w:rPr>
        <w:t xml:space="preserve"> Međunarodnu banku za obnovu i razvoj o prihvaćanju ovoga Zaključka.</w:t>
      </w:r>
    </w:p>
    <w:p w14:paraId="32EDA438" w14:textId="77777777" w:rsidR="00FC1B50" w:rsidRPr="00D31D39" w:rsidRDefault="00FC1B50" w:rsidP="00FC1B50">
      <w:pPr>
        <w:spacing w:line="240" w:lineRule="auto"/>
        <w:jc w:val="both"/>
        <w:rPr>
          <w:szCs w:val="24"/>
        </w:rPr>
      </w:pPr>
    </w:p>
    <w:p w14:paraId="7F04C345" w14:textId="5B528D2C" w:rsidR="009F4D1F" w:rsidRPr="009F4D1F" w:rsidRDefault="009F4D1F" w:rsidP="00FC1B50">
      <w:pPr>
        <w:spacing w:line="240" w:lineRule="auto"/>
        <w:jc w:val="both"/>
        <w:rPr>
          <w:szCs w:val="24"/>
          <w:highlight w:val="yellow"/>
        </w:rPr>
      </w:pPr>
    </w:p>
    <w:p w14:paraId="0CA3C69C" w14:textId="77777777" w:rsidR="00DF6B8E" w:rsidRDefault="00DF6B8E">
      <w:pPr>
        <w:spacing w:line="202" w:lineRule="exact"/>
        <w:rPr>
          <w:rFonts w:ascii="TyponineSans Reg" w:eastAsia="TyponineSans Reg" w:hAnsi="TyponineSans Reg" w:cs="TyponineSans Reg"/>
          <w:sz w:val="16"/>
          <w:szCs w:val="16"/>
        </w:rPr>
      </w:pPr>
    </w:p>
    <w:p w14:paraId="0CA3C69D" w14:textId="77777777" w:rsidR="00DF6B8E" w:rsidRDefault="00DF6B8E">
      <w:pPr>
        <w:spacing w:line="202" w:lineRule="exact"/>
        <w:rPr>
          <w:rFonts w:ascii="TyponineSans Reg" w:eastAsia="TyponineSans Reg" w:hAnsi="TyponineSans Reg" w:cs="TyponineSans Reg"/>
          <w:sz w:val="16"/>
          <w:szCs w:val="16"/>
        </w:rPr>
      </w:pPr>
    </w:p>
    <w:p w14:paraId="0CA3C69E" w14:textId="77777777" w:rsidR="00DF6B8E" w:rsidRDefault="00BA3F8A">
      <w:pPr>
        <w:tabs>
          <w:tab w:val="right" w:pos="-144"/>
          <w:tab w:val="left" w:pos="0"/>
          <w:tab w:val="left" w:pos="5155"/>
        </w:tabs>
        <w:spacing w:line="202" w:lineRule="exact"/>
        <w:ind w:left="-1276"/>
        <w:rPr>
          <w:rFonts w:ascii="VladaRHSerif Reg" w:eastAsia="VladaRHSerif Reg" w:hAnsi="VladaRHSerif Reg" w:cs="VladaRHSerif Reg"/>
        </w:rPr>
      </w:pPr>
      <w:r>
        <w:rPr>
          <w:rFonts w:ascii="TyponineSans Reg" w:eastAsia="TyponineSans Reg" w:hAnsi="TyponineSans Reg" w:cs="TyponineSans Reg"/>
          <w:sz w:val="16"/>
          <w:szCs w:val="16"/>
        </w:rPr>
        <w:tab/>
      </w:r>
    </w:p>
    <w:p w14:paraId="0CA3C6A5" w14:textId="44987A9D" w:rsidR="00DF6B8E" w:rsidRDefault="00DF6B8E">
      <w:pPr>
        <w:rPr>
          <w:rFonts w:ascii="TyponineSans Reg" w:eastAsia="TyponineSans Reg" w:hAnsi="TyponineSans Reg" w:cs="TyponineSans Reg"/>
          <w:smallCaps/>
          <w:sz w:val="16"/>
          <w:szCs w:val="16"/>
        </w:rPr>
      </w:pPr>
    </w:p>
    <w:p w14:paraId="28A4A2B1" w14:textId="77777777" w:rsidR="009F4D1F" w:rsidRDefault="009F4D1F">
      <w:pPr>
        <w:rPr>
          <w:szCs w:val="24"/>
        </w:rPr>
      </w:pPr>
    </w:p>
    <w:sectPr w:rsidR="009F4D1F">
      <w:type w:val="continuous"/>
      <w:pgSz w:w="11906" w:h="16838"/>
      <w:pgMar w:top="1417" w:right="1417" w:bottom="1417" w:left="1417"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EE58" w14:textId="77777777" w:rsidR="00E4581F" w:rsidRDefault="00E4581F">
      <w:pPr>
        <w:spacing w:line="240" w:lineRule="auto"/>
      </w:pPr>
      <w:r>
        <w:separator/>
      </w:r>
    </w:p>
  </w:endnote>
  <w:endnote w:type="continuationSeparator" w:id="0">
    <w:p w14:paraId="1F4C0006" w14:textId="77777777" w:rsidR="00E4581F" w:rsidRDefault="00E45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ladaRHSerif Reg">
    <w:altName w:val="Arial"/>
    <w:panose1 w:val="02000000000000000000"/>
    <w:charset w:val="00"/>
    <w:family w:val="modern"/>
    <w:notTrueType/>
    <w:pitch w:val="variable"/>
    <w:sig w:usb0="A00000BF" w:usb1="5001E47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2B45" w14:textId="77777777" w:rsidR="00E4581F" w:rsidRDefault="00E4581F">
      <w:pPr>
        <w:spacing w:line="240" w:lineRule="auto"/>
      </w:pPr>
      <w:r>
        <w:separator/>
      </w:r>
    </w:p>
  </w:footnote>
  <w:footnote w:type="continuationSeparator" w:id="0">
    <w:p w14:paraId="0D875510" w14:textId="77777777" w:rsidR="00E4581F" w:rsidRDefault="00E458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8E"/>
    <w:multiLevelType w:val="hybridMultilevel"/>
    <w:tmpl w:val="350C5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053156"/>
    <w:multiLevelType w:val="multilevel"/>
    <w:tmpl w:val="F0C45778"/>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2" w15:restartNumberingAfterBreak="0">
    <w:nsid w:val="03254DA5"/>
    <w:multiLevelType w:val="multilevel"/>
    <w:tmpl w:val="F042C4EC"/>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3" w15:restartNumberingAfterBreak="0">
    <w:nsid w:val="082A70D3"/>
    <w:multiLevelType w:val="hybridMultilevel"/>
    <w:tmpl w:val="41B299DC"/>
    <w:lvl w:ilvl="0" w:tplc="6660C800">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4" w15:restartNumberingAfterBreak="0">
    <w:nsid w:val="11CA2718"/>
    <w:multiLevelType w:val="hybridMultilevel"/>
    <w:tmpl w:val="42482964"/>
    <w:lvl w:ilvl="0" w:tplc="8C503ABA">
      <w:numFmt w:val="bullet"/>
      <w:lvlText w:val="-"/>
      <w:lvlJc w:val="left"/>
      <w:pPr>
        <w:ind w:left="1404" w:hanging="360"/>
      </w:pPr>
      <w:rPr>
        <w:rFonts w:ascii="Times New Roman" w:eastAsia="Times New Roman" w:hAnsi="Times New Roman" w:cs="Times New Roman" w:hint="default"/>
      </w:rPr>
    </w:lvl>
    <w:lvl w:ilvl="1" w:tplc="041A0003">
      <w:start w:val="1"/>
      <w:numFmt w:val="bullet"/>
      <w:lvlText w:val="o"/>
      <w:lvlJc w:val="left"/>
      <w:pPr>
        <w:ind w:left="2124" w:hanging="360"/>
      </w:pPr>
      <w:rPr>
        <w:rFonts w:ascii="Courier New" w:hAnsi="Courier New" w:cs="Courier New" w:hint="default"/>
      </w:rPr>
    </w:lvl>
    <w:lvl w:ilvl="2" w:tplc="041A0005">
      <w:start w:val="1"/>
      <w:numFmt w:val="bullet"/>
      <w:lvlText w:val=""/>
      <w:lvlJc w:val="left"/>
      <w:pPr>
        <w:ind w:left="2844" w:hanging="360"/>
      </w:pPr>
      <w:rPr>
        <w:rFonts w:ascii="Wingdings" w:hAnsi="Wingdings" w:hint="default"/>
      </w:rPr>
    </w:lvl>
    <w:lvl w:ilvl="3" w:tplc="041A0001">
      <w:start w:val="1"/>
      <w:numFmt w:val="bullet"/>
      <w:lvlText w:val=""/>
      <w:lvlJc w:val="left"/>
      <w:pPr>
        <w:ind w:left="3564" w:hanging="360"/>
      </w:pPr>
      <w:rPr>
        <w:rFonts w:ascii="Symbol" w:hAnsi="Symbol" w:hint="default"/>
      </w:rPr>
    </w:lvl>
    <w:lvl w:ilvl="4" w:tplc="041A0003">
      <w:start w:val="1"/>
      <w:numFmt w:val="bullet"/>
      <w:lvlText w:val="o"/>
      <w:lvlJc w:val="left"/>
      <w:pPr>
        <w:ind w:left="4284" w:hanging="360"/>
      </w:pPr>
      <w:rPr>
        <w:rFonts w:ascii="Courier New" w:hAnsi="Courier New" w:cs="Courier New" w:hint="default"/>
      </w:rPr>
    </w:lvl>
    <w:lvl w:ilvl="5" w:tplc="041A0005">
      <w:start w:val="1"/>
      <w:numFmt w:val="bullet"/>
      <w:lvlText w:val=""/>
      <w:lvlJc w:val="left"/>
      <w:pPr>
        <w:ind w:left="5004" w:hanging="360"/>
      </w:pPr>
      <w:rPr>
        <w:rFonts w:ascii="Wingdings" w:hAnsi="Wingdings" w:hint="default"/>
      </w:rPr>
    </w:lvl>
    <w:lvl w:ilvl="6" w:tplc="041A0001">
      <w:start w:val="1"/>
      <w:numFmt w:val="bullet"/>
      <w:lvlText w:val=""/>
      <w:lvlJc w:val="left"/>
      <w:pPr>
        <w:ind w:left="5724" w:hanging="360"/>
      </w:pPr>
      <w:rPr>
        <w:rFonts w:ascii="Symbol" w:hAnsi="Symbol" w:hint="default"/>
      </w:rPr>
    </w:lvl>
    <w:lvl w:ilvl="7" w:tplc="041A0003">
      <w:start w:val="1"/>
      <w:numFmt w:val="bullet"/>
      <w:lvlText w:val="o"/>
      <w:lvlJc w:val="left"/>
      <w:pPr>
        <w:ind w:left="6444" w:hanging="360"/>
      </w:pPr>
      <w:rPr>
        <w:rFonts w:ascii="Courier New" w:hAnsi="Courier New" w:cs="Courier New" w:hint="default"/>
      </w:rPr>
    </w:lvl>
    <w:lvl w:ilvl="8" w:tplc="041A0005">
      <w:start w:val="1"/>
      <w:numFmt w:val="bullet"/>
      <w:lvlText w:val=""/>
      <w:lvlJc w:val="left"/>
      <w:pPr>
        <w:ind w:left="7164" w:hanging="360"/>
      </w:pPr>
      <w:rPr>
        <w:rFonts w:ascii="Wingdings" w:hAnsi="Wingdings" w:hint="default"/>
      </w:rPr>
    </w:lvl>
  </w:abstractNum>
  <w:abstractNum w:abstractNumId="5" w15:restartNumberingAfterBreak="0">
    <w:nsid w:val="12881451"/>
    <w:multiLevelType w:val="hybridMultilevel"/>
    <w:tmpl w:val="A2008826"/>
    <w:lvl w:ilvl="0" w:tplc="84B6A65C">
      <w:numFmt w:val="bullet"/>
      <w:lvlText w:val="-"/>
      <w:lvlJc w:val="left"/>
      <w:pPr>
        <w:ind w:left="1764" w:hanging="360"/>
      </w:pPr>
      <w:rPr>
        <w:rFonts w:ascii="Times New Roman" w:eastAsia="Times New Roman" w:hAnsi="Times New Roman" w:cs="Times New Roman" w:hint="default"/>
      </w:rPr>
    </w:lvl>
    <w:lvl w:ilvl="1" w:tplc="041A0003" w:tentative="1">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6" w15:restartNumberingAfterBreak="0">
    <w:nsid w:val="22067952"/>
    <w:multiLevelType w:val="hybridMultilevel"/>
    <w:tmpl w:val="36220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5B2B6D"/>
    <w:multiLevelType w:val="multilevel"/>
    <w:tmpl w:val="7A2C64E0"/>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8" w15:restartNumberingAfterBreak="0">
    <w:nsid w:val="2BF51702"/>
    <w:multiLevelType w:val="multilevel"/>
    <w:tmpl w:val="C72EC504"/>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num w:numId="1">
    <w:abstractNumId w:val="1"/>
  </w:num>
  <w:num w:numId="2">
    <w:abstractNumId w:val="2"/>
  </w:num>
  <w:num w:numId="3">
    <w:abstractNumId w:val="7"/>
  </w:num>
  <w:num w:numId="4">
    <w:abstractNumId w:val="8"/>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E"/>
    <w:rsid w:val="00026BBB"/>
    <w:rsid w:val="000A1B4A"/>
    <w:rsid w:val="000E078F"/>
    <w:rsid w:val="000E7343"/>
    <w:rsid w:val="001278BF"/>
    <w:rsid w:val="00164E71"/>
    <w:rsid w:val="001B1559"/>
    <w:rsid w:val="001C556F"/>
    <w:rsid w:val="001F1186"/>
    <w:rsid w:val="00223F91"/>
    <w:rsid w:val="0024649F"/>
    <w:rsid w:val="002B2A0D"/>
    <w:rsid w:val="002C20FE"/>
    <w:rsid w:val="002D0E01"/>
    <w:rsid w:val="002D3ACC"/>
    <w:rsid w:val="00334474"/>
    <w:rsid w:val="00343DB5"/>
    <w:rsid w:val="00365626"/>
    <w:rsid w:val="00384CF5"/>
    <w:rsid w:val="003E4FB8"/>
    <w:rsid w:val="00466C8C"/>
    <w:rsid w:val="00475C3D"/>
    <w:rsid w:val="004828EB"/>
    <w:rsid w:val="004A3FBE"/>
    <w:rsid w:val="00551B51"/>
    <w:rsid w:val="00571C07"/>
    <w:rsid w:val="00580A1F"/>
    <w:rsid w:val="005B6368"/>
    <w:rsid w:val="005E6EC1"/>
    <w:rsid w:val="005F6A44"/>
    <w:rsid w:val="0061703C"/>
    <w:rsid w:val="00661ED1"/>
    <w:rsid w:val="00715050"/>
    <w:rsid w:val="00741DBE"/>
    <w:rsid w:val="0077652C"/>
    <w:rsid w:val="007A1268"/>
    <w:rsid w:val="007A6CCD"/>
    <w:rsid w:val="008073B0"/>
    <w:rsid w:val="00882F90"/>
    <w:rsid w:val="008874A6"/>
    <w:rsid w:val="008C623B"/>
    <w:rsid w:val="008F2EA9"/>
    <w:rsid w:val="0091673C"/>
    <w:rsid w:val="00933F72"/>
    <w:rsid w:val="00995B57"/>
    <w:rsid w:val="009E5746"/>
    <w:rsid w:val="009F4D1F"/>
    <w:rsid w:val="00A6766F"/>
    <w:rsid w:val="00AC0CC4"/>
    <w:rsid w:val="00AE16F7"/>
    <w:rsid w:val="00AE47CB"/>
    <w:rsid w:val="00AE68D9"/>
    <w:rsid w:val="00AE6B6A"/>
    <w:rsid w:val="00B02E1C"/>
    <w:rsid w:val="00B127F3"/>
    <w:rsid w:val="00B33B95"/>
    <w:rsid w:val="00B546B4"/>
    <w:rsid w:val="00B63AB3"/>
    <w:rsid w:val="00B74EDF"/>
    <w:rsid w:val="00BA3F8A"/>
    <w:rsid w:val="00BA50CD"/>
    <w:rsid w:val="00BC50D7"/>
    <w:rsid w:val="00C03176"/>
    <w:rsid w:val="00CA064C"/>
    <w:rsid w:val="00D31D39"/>
    <w:rsid w:val="00D523E8"/>
    <w:rsid w:val="00DB21D3"/>
    <w:rsid w:val="00DE3E9D"/>
    <w:rsid w:val="00DF6B8E"/>
    <w:rsid w:val="00E02903"/>
    <w:rsid w:val="00E076F6"/>
    <w:rsid w:val="00E101C1"/>
    <w:rsid w:val="00E4581F"/>
    <w:rsid w:val="00EC0DF0"/>
    <w:rsid w:val="00EC4A9A"/>
    <w:rsid w:val="00EE0A0D"/>
    <w:rsid w:val="00F454E5"/>
    <w:rsid w:val="00F66602"/>
    <w:rsid w:val="00F803EA"/>
    <w:rsid w:val="00FC1B50"/>
    <w:rsid w:val="00FF3E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693"/>
  <w15:docId w15:val="{80546713-8A64-4BB2-ADBB-905638CE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iPriority w:val="99"/>
    <w:unhideWhenUsed/>
    <w:pPr>
      <w:tabs>
        <w:tab w:val="center" w:pos="4582"/>
        <w:tab w:val="right" w:pos="9164"/>
      </w:tabs>
    </w:pPr>
  </w:style>
  <w:style w:type="character" w:customStyle="1" w:styleId="FooterChar">
    <w:name w:val="Footer Char"/>
    <w:basedOn w:val="DefaultParagraphFont"/>
    <w:link w:val="Footer"/>
    <w:uiPriority w:val="99"/>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9F4D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1F"/>
    <w:rPr>
      <w:rFonts w:ascii="Tahoma" w:hAnsi="Tahoma" w:cs="Tahoma"/>
      <w:sz w:val="16"/>
      <w:szCs w:val="16"/>
    </w:rPr>
  </w:style>
  <w:style w:type="paragraph" w:styleId="ListParagraph">
    <w:name w:val="List Paragraph"/>
    <w:basedOn w:val="Normal"/>
    <w:uiPriority w:val="34"/>
    <w:qFormat/>
    <w:rsid w:val="009F4D1F"/>
    <w:pPr>
      <w:ind w:left="720"/>
      <w:contextualSpacing/>
    </w:pPr>
  </w:style>
  <w:style w:type="table" w:styleId="TableGrid">
    <w:name w:val="Table Grid"/>
    <w:basedOn w:val="TableNormal"/>
    <w:rsid w:val="0091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5605">
      <w:bodyDiv w:val="1"/>
      <w:marLeft w:val="0"/>
      <w:marRight w:val="0"/>
      <w:marTop w:val="0"/>
      <w:marBottom w:val="0"/>
      <w:divBdr>
        <w:top w:val="none" w:sz="0" w:space="0" w:color="auto"/>
        <w:left w:val="none" w:sz="0" w:space="0" w:color="auto"/>
        <w:bottom w:val="none" w:sz="0" w:space="0" w:color="auto"/>
        <w:right w:val="none" w:sz="0" w:space="0" w:color="auto"/>
      </w:divBdr>
    </w:div>
    <w:div w:id="1883710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F18E3-C065-4EC3-91F1-B4733CD4E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7D7F48-B1A4-43D1-9BD1-3ADD904C7ABE}">
  <ds:schemaRefs>
    <ds:schemaRef ds:uri="http://schemas.microsoft.com/sharepoint/v3/contenttype/forms"/>
  </ds:schemaRefs>
</ds:datastoreItem>
</file>

<file path=customXml/itemProps3.xml><?xml version="1.0" encoding="utf-8"?>
<ds:datastoreItem xmlns:ds="http://schemas.openxmlformats.org/officeDocument/2006/customXml" ds:itemID="{FA1C90CC-3D25-4188-B3FB-6EC01018BB54}">
  <ds:schemaRefs>
    <ds:schemaRef ds:uri="http://schemas.microsoft.com/sharepoint/events"/>
  </ds:schemaRefs>
</ds:datastoreItem>
</file>

<file path=customXml/itemProps4.xml><?xml version="1.0" encoding="utf-8"?>
<ds:datastoreItem xmlns:ds="http://schemas.openxmlformats.org/officeDocument/2006/customXml" ds:itemID="{250602D1-52E7-41F1-916D-1CF0EC38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Vlatka Šelimber</cp:lastModifiedBy>
  <cp:revision>2</cp:revision>
  <cp:lastPrinted>2020-03-05T10:19:00Z</cp:lastPrinted>
  <dcterms:created xsi:type="dcterms:W3CDTF">2020-06-04T07:32:00Z</dcterms:created>
  <dcterms:modified xsi:type="dcterms:W3CDTF">2020-06-04T07:32:00Z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