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E7944" w14:textId="77777777" w:rsidR="0091673C" w:rsidRPr="001C18CC" w:rsidRDefault="0091673C" w:rsidP="0091673C">
      <w:pPr>
        <w:jc w:val="center"/>
        <w:rPr>
          <w:szCs w:val="24"/>
        </w:rPr>
      </w:pPr>
      <w:bookmarkStart w:id="0" w:name="_GoBack"/>
      <w:bookmarkEnd w:id="0"/>
      <w:r w:rsidRPr="001C18CC">
        <w:rPr>
          <w:noProof/>
          <w:szCs w:val="24"/>
        </w:rPr>
        <w:drawing>
          <wp:inline distT="0" distB="0" distL="0" distR="0" wp14:anchorId="2FDE2EF3" wp14:editId="79BBF95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CC">
        <w:rPr>
          <w:szCs w:val="24"/>
        </w:rPr>
        <w:fldChar w:fldCharType="begin"/>
      </w:r>
      <w:r w:rsidRPr="001C18CC">
        <w:rPr>
          <w:szCs w:val="24"/>
        </w:rPr>
        <w:instrText xml:space="preserve"> INCLUDEPICTURE "http://www.inet.hr/~box/images/grb-rh.gif" \* MERGEFORMATINET </w:instrText>
      </w:r>
      <w:r w:rsidRPr="001C18CC">
        <w:rPr>
          <w:szCs w:val="24"/>
        </w:rPr>
        <w:fldChar w:fldCharType="end"/>
      </w:r>
    </w:p>
    <w:p w14:paraId="541F133F" w14:textId="77777777" w:rsidR="0091673C" w:rsidRPr="001C18CC" w:rsidRDefault="0091673C" w:rsidP="0091673C">
      <w:pPr>
        <w:spacing w:before="60" w:after="1680"/>
        <w:jc w:val="center"/>
        <w:rPr>
          <w:szCs w:val="24"/>
        </w:rPr>
      </w:pPr>
      <w:r w:rsidRPr="001C18CC">
        <w:rPr>
          <w:szCs w:val="24"/>
        </w:rPr>
        <w:t>VLADA REPUBLIKE HRVATSKE</w:t>
      </w:r>
    </w:p>
    <w:p w14:paraId="47324728" w14:textId="77777777" w:rsidR="0091673C" w:rsidRPr="001C18CC" w:rsidRDefault="0091673C" w:rsidP="0091673C">
      <w:pPr>
        <w:jc w:val="both"/>
        <w:rPr>
          <w:szCs w:val="24"/>
        </w:rPr>
      </w:pPr>
    </w:p>
    <w:p w14:paraId="6EE09941" w14:textId="423C0AC3" w:rsidR="0091673C" w:rsidRPr="001C18CC" w:rsidRDefault="0091673C" w:rsidP="0091673C">
      <w:pPr>
        <w:spacing w:after="2400"/>
        <w:jc w:val="right"/>
        <w:rPr>
          <w:szCs w:val="24"/>
        </w:rPr>
      </w:pPr>
      <w:r>
        <w:rPr>
          <w:szCs w:val="24"/>
        </w:rPr>
        <w:t xml:space="preserve">Zagreb, </w:t>
      </w:r>
      <w:r w:rsidR="00BF4773">
        <w:rPr>
          <w:szCs w:val="24"/>
        </w:rPr>
        <w:t>4</w:t>
      </w:r>
      <w:r w:rsidR="00475C3D">
        <w:rPr>
          <w:szCs w:val="24"/>
        </w:rPr>
        <w:t xml:space="preserve">. </w:t>
      </w:r>
      <w:r w:rsidR="00BF4773">
        <w:rPr>
          <w:szCs w:val="24"/>
        </w:rPr>
        <w:t>lip</w:t>
      </w:r>
      <w:r w:rsidR="00475C3D">
        <w:rPr>
          <w:szCs w:val="24"/>
        </w:rPr>
        <w:t>nja</w:t>
      </w:r>
      <w:r>
        <w:rPr>
          <w:szCs w:val="24"/>
        </w:rPr>
        <w:t xml:space="preserve"> 2020.</w:t>
      </w:r>
    </w:p>
    <w:p w14:paraId="396436A5" w14:textId="77777777"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1673C" w:rsidRPr="001C18CC" w14:paraId="7A49BF54" w14:textId="77777777" w:rsidTr="006479C8">
        <w:tc>
          <w:tcPr>
            <w:tcW w:w="1951" w:type="dxa"/>
          </w:tcPr>
          <w:p w14:paraId="54911E4C" w14:textId="0FB0EC47" w:rsidR="0091673C" w:rsidRPr="001C18CC" w:rsidRDefault="0091673C" w:rsidP="0091673C">
            <w:pPr>
              <w:spacing w:line="360" w:lineRule="auto"/>
              <w:rPr>
                <w:szCs w:val="24"/>
              </w:rPr>
            </w:pPr>
            <w:r w:rsidRPr="001C18CC">
              <w:rPr>
                <w:b/>
                <w:smallCaps/>
                <w:szCs w:val="24"/>
              </w:rPr>
              <w:t>Predlagatelj</w:t>
            </w:r>
            <w:r w:rsidRPr="001C18C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E4438F4" w14:textId="7FC776BE" w:rsidR="0091673C" w:rsidRPr="001C18CC" w:rsidRDefault="002F5631" w:rsidP="00475C3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Ministarstvo graditeljstva i prostornoga uređenja</w:t>
            </w:r>
          </w:p>
        </w:tc>
      </w:tr>
    </w:tbl>
    <w:p w14:paraId="7A3DFFC9" w14:textId="77777777"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1673C" w:rsidRPr="001C18CC" w14:paraId="3690C4B2" w14:textId="77777777" w:rsidTr="006479C8">
        <w:tc>
          <w:tcPr>
            <w:tcW w:w="1951" w:type="dxa"/>
          </w:tcPr>
          <w:p w14:paraId="378AAF0B" w14:textId="77777777" w:rsidR="0091673C" w:rsidRPr="001C18CC" w:rsidRDefault="0091673C" w:rsidP="006479C8">
            <w:pPr>
              <w:spacing w:line="360" w:lineRule="auto"/>
              <w:rPr>
                <w:szCs w:val="24"/>
              </w:rPr>
            </w:pPr>
            <w:r w:rsidRPr="001C18CC">
              <w:rPr>
                <w:b/>
                <w:smallCaps/>
                <w:szCs w:val="24"/>
              </w:rPr>
              <w:t>Predmet</w:t>
            </w:r>
            <w:r w:rsidRPr="001C18C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24B1C7E" w14:textId="7366FA03" w:rsidR="0091673C" w:rsidRPr="001C18CC" w:rsidRDefault="00216768" w:rsidP="00BC16DA">
            <w:pPr>
              <w:spacing w:line="276" w:lineRule="auto"/>
              <w:jc w:val="both"/>
              <w:rPr>
                <w:szCs w:val="24"/>
              </w:rPr>
            </w:pPr>
            <w:r w:rsidRPr="00216768">
              <w:rPr>
                <w:szCs w:val="24"/>
              </w:rPr>
              <w:t>Izvješće o vođenim pregovorima za sklapanje Ugovora o zajmu između Republike Hrvatske i Međunarodne banke za obnovu i razvoj za Projekt obnove nakon potresa i jačanja pripravnosti javnog zdravstva</w:t>
            </w:r>
          </w:p>
        </w:tc>
      </w:tr>
    </w:tbl>
    <w:p w14:paraId="6AD6BFF8" w14:textId="77777777"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p w14:paraId="4B8F8F18" w14:textId="77777777" w:rsidR="0091673C" w:rsidRPr="001C18CC" w:rsidRDefault="0091673C" w:rsidP="0091673C">
      <w:pPr>
        <w:jc w:val="both"/>
        <w:rPr>
          <w:szCs w:val="24"/>
        </w:rPr>
      </w:pPr>
    </w:p>
    <w:p w14:paraId="5D716B40" w14:textId="77777777" w:rsidR="0091673C" w:rsidRPr="001C18CC" w:rsidRDefault="0091673C" w:rsidP="0091673C">
      <w:pPr>
        <w:jc w:val="both"/>
        <w:rPr>
          <w:szCs w:val="24"/>
        </w:rPr>
      </w:pPr>
    </w:p>
    <w:p w14:paraId="632C66CA" w14:textId="77777777" w:rsidR="0091673C" w:rsidRPr="001C18CC" w:rsidRDefault="0091673C" w:rsidP="0091673C">
      <w:pPr>
        <w:jc w:val="both"/>
        <w:rPr>
          <w:szCs w:val="24"/>
        </w:rPr>
      </w:pPr>
    </w:p>
    <w:p w14:paraId="39704CD8" w14:textId="77777777" w:rsidR="0091673C" w:rsidRDefault="0091673C" w:rsidP="0091673C"/>
    <w:p w14:paraId="2440BECE" w14:textId="5F3E1FF0" w:rsidR="0091673C" w:rsidRDefault="0091673C" w:rsidP="0091673C"/>
    <w:p w14:paraId="6D5C23FC" w14:textId="02DD66AC" w:rsidR="0091673C" w:rsidRDefault="0091673C" w:rsidP="0091673C"/>
    <w:p w14:paraId="02B88C29" w14:textId="7CE5B2CC" w:rsidR="0091673C" w:rsidRDefault="0091673C" w:rsidP="0091673C"/>
    <w:p w14:paraId="13092BE7" w14:textId="61E5E933" w:rsidR="0091673C" w:rsidRDefault="0091673C" w:rsidP="0091673C"/>
    <w:p w14:paraId="4C3030C7" w14:textId="6FCC27AB" w:rsidR="0091673C" w:rsidRDefault="0091673C" w:rsidP="0091673C"/>
    <w:p w14:paraId="061AC21C" w14:textId="4B9570BB" w:rsidR="0091673C" w:rsidRDefault="0091673C" w:rsidP="0091673C"/>
    <w:p w14:paraId="3F12977E" w14:textId="474A8348" w:rsidR="0091673C" w:rsidRDefault="0091673C" w:rsidP="0091673C"/>
    <w:p w14:paraId="109B3814" w14:textId="2DC2FF5B" w:rsidR="0091673C" w:rsidRDefault="0091673C" w:rsidP="0091673C"/>
    <w:p w14:paraId="2CCB005B" w14:textId="02D962AD" w:rsidR="0091673C" w:rsidRDefault="0091673C" w:rsidP="0091673C"/>
    <w:p w14:paraId="68AB427D" w14:textId="11651F2F" w:rsidR="0091673C" w:rsidRDefault="0091673C" w:rsidP="0091673C"/>
    <w:p w14:paraId="6F6A1B2C" w14:textId="54A163AA" w:rsidR="0091673C" w:rsidRDefault="0091673C" w:rsidP="0091673C"/>
    <w:p w14:paraId="4E795430" w14:textId="2DC1E596" w:rsidR="0091673C" w:rsidRDefault="0091673C" w:rsidP="0091673C"/>
    <w:p w14:paraId="1A43F57A" w14:textId="3C2D01D1" w:rsidR="001B1559" w:rsidRDefault="001B1559" w:rsidP="0091673C"/>
    <w:p w14:paraId="477F0602" w14:textId="77777777" w:rsidR="0091673C" w:rsidRDefault="0091673C" w:rsidP="0091673C"/>
    <w:p w14:paraId="62E4B17C" w14:textId="77777777" w:rsidR="0091673C" w:rsidRPr="0091673C" w:rsidRDefault="0091673C" w:rsidP="0091673C">
      <w:pPr>
        <w:rPr>
          <w:sz w:val="22"/>
        </w:rPr>
      </w:pPr>
    </w:p>
    <w:p w14:paraId="7A79DB47" w14:textId="77777777" w:rsidR="0091673C" w:rsidRPr="0091673C" w:rsidRDefault="0091673C" w:rsidP="0091673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</w:rPr>
      </w:pPr>
      <w:r w:rsidRPr="0091673C">
        <w:rPr>
          <w:color w:val="404040" w:themeColor="text1" w:themeTint="BF"/>
          <w:spacing w:val="20"/>
          <w:sz w:val="22"/>
        </w:rPr>
        <w:t>Banski dvori | Trg Sv. Marka 2  | 10000 Zagreb | tel. 01 4569 222 | vlada.gov.hr</w:t>
      </w:r>
    </w:p>
    <w:p w14:paraId="25CD2450" w14:textId="4B8474FD" w:rsidR="002F5631" w:rsidRDefault="0052538A" w:rsidP="0052538A">
      <w:pPr>
        <w:ind w:left="7200" w:firstLine="720"/>
        <w:jc w:val="right"/>
        <w:rPr>
          <w:b/>
          <w:szCs w:val="24"/>
        </w:rPr>
      </w:pPr>
      <w:r>
        <w:rPr>
          <w:b/>
          <w:szCs w:val="24"/>
        </w:rPr>
        <w:lastRenderedPageBreak/>
        <w:t>Prijedlog</w:t>
      </w:r>
    </w:p>
    <w:p w14:paraId="49F6CA88" w14:textId="45A299D5" w:rsidR="002F5631" w:rsidRDefault="002F5631" w:rsidP="002F5631">
      <w:pPr>
        <w:rPr>
          <w:b/>
          <w:szCs w:val="24"/>
        </w:rPr>
      </w:pPr>
    </w:p>
    <w:p w14:paraId="09F46D1A" w14:textId="010A476E" w:rsidR="0052538A" w:rsidRDefault="0052538A" w:rsidP="002F5631">
      <w:pPr>
        <w:rPr>
          <w:b/>
          <w:szCs w:val="24"/>
        </w:rPr>
      </w:pPr>
    </w:p>
    <w:p w14:paraId="0262F74B" w14:textId="29B5B1CB" w:rsidR="0052538A" w:rsidRDefault="0052538A" w:rsidP="002F5631">
      <w:pPr>
        <w:rPr>
          <w:b/>
          <w:szCs w:val="24"/>
        </w:rPr>
      </w:pPr>
    </w:p>
    <w:p w14:paraId="3A728AE7" w14:textId="57479C6A" w:rsidR="0052538A" w:rsidRDefault="0052538A" w:rsidP="002F5631">
      <w:pPr>
        <w:rPr>
          <w:b/>
          <w:szCs w:val="24"/>
        </w:rPr>
      </w:pPr>
    </w:p>
    <w:p w14:paraId="71488498" w14:textId="77777777" w:rsidR="0052538A" w:rsidRDefault="0052538A" w:rsidP="002F5631">
      <w:pPr>
        <w:rPr>
          <w:b/>
          <w:szCs w:val="24"/>
        </w:rPr>
      </w:pPr>
    </w:p>
    <w:p w14:paraId="1BC4A976" w14:textId="62BB720A" w:rsidR="002F5631" w:rsidRDefault="00584E12" w:rsidP="002F5631">
      <w:pPr>
        <w:ind w:firstLine="708"/>
        <w:jc w:val="both"/>
        <w:rPr>
          <w:szCs w:val="24"/>
        </w:rPr>
      </w:pPr>
      <w:r>
        <w:rPr>
          <w:szCs w:val="24"/>
        </w:rPr>
        <w:t>Na temelju članka 12. stavka 1. Zakona o sklapanju i izvršavanju međunarodnih ugovora (Narodne novine, broj 28/96) i članka 31. stavka 3. Zakona o Vladi Republike Hrvatske (Narodne novine, br. 150/11, 119/14 i 93/16), Vlada Republike Hrvatske je na sjednici održanoj ________________ donijela</w:t>
      </w:r>
    </w:p>
    <w:p w14:paraId="62A5D67A" w14:textId="77777777" w:rsidR="002F5631" w:rsidRDefault="002F5631" w:rsidP="002F5631">
      <w:pPr>
        <w:rPr>
          <w:szCs w:val="24"/>
        </w:rPr>
      </w:pPr>
    </w:p>
    <w:p w14:paraId="0F21F285" w14:textId="77777777" w:rsidR="002F5631" w:rsidRDefault="002F5631" w:rsidP="002F5631">
      <w:pPr>
        <w:rPr>
          <w:szCs w:val="24"/>
        </w:rPr>
      </w:pPr>
    </w:p>
    <w:p w14:paraId="246196E2" w14:textId="3D101EA0" w:rsidR="002F5631" w:rsidRDefault="002F5631" w:rsidP="002F5631">
      <w:pPr>
        <w:rPr>
          <w:szCs w:val="24"/>
        </w:rPr>
      </w:pPr>
    </w:p>
    <w:p w14:paraId="2E73A67C" w14:textId="77777777" w:rsidR="0052538A" w:rsidRDefault="0052538A" w:rsidP="002F5631">
      <w:pPr>
        <w:rPr>
          <w:szCs w:val="24"/>
        </w:rPr>
      </w:pPr>
    </w:p>
    <w:p w14:paraId="4EE62947" w14:textId="38C47081" w:rsidR="002F5631" w:rsidRDefault="002F5631" w:rsidP="002F5631">
      <w:pPr>
        <w:jc w:val="center"/>
        <w:rPr>
          <w:b/>
          <w:szCs w:val="24"/>
        </w:rPr>
      </w:pPr>
      <w:r>
        <w:rPr>
          <w:b/>
          <w:szCs w:val="24"/>
        </w:rPr>
        <w:t>Z A K L</w:t>
      </w:r>
      <w:r w:rsidR="00584E12">
        <w:rPr>
          <w:b/>
          <w:szCs w:val="24"/>
        </w:rPr>
        <w:t xml:space="preserve"> </w:t>
      </w:r>
      <w:r>
        <w:rPr>
          <w:b/>
          <w:szCs w:val="24"/>
        </w:rPr>
        <w:t>J U Č</w:t>
      </w:r>
      <w:r w:rsidR="00584E12">
        <w:rPr>
          <w:b/>
          <w:szCs w:val="24"/>
        </w:rPr>
        <w:t xml:space="preserve"> </w:t>
      </w:r>
      <w:r>
        <w:rPr>
          <w:b/>
          <w:szCs w:val="24"/>
        </w:rPr>
        <w:t>A K</w:t>
      </w:r>
    </w:p>
    <w:p w14:paraId="6ECA6613" w14:textId="77777777" w:rsidR="002F5631" w:rsidRDefault="002F5631" w:rsidP="002F5631">
      <w:pPr>
        <w:jc w:val="center"/>
        <w:rPr>
          <w:b/>
          <w:szCs w:val="24"/>
        </w:rPr>
      </w:pPr>
    </w:p>
    <w:p w14:paraId="65BAEC93" w14:textId="25C6AC07" w:rsidR="002F5631" w:rsidRDefault="002F5631" w:rsidP="002F5631">
      <w:pPr>
        <w:jc w:val="center"/>
        <w:rPr>
          <w:b/>
          <w:szCs w:val="24"/>
        </w:rPr>
      </w:pPr>
    </w:p>
    <w:p w14:paraId="51C25F3C" w14:textId="28CC60B5" w:rsidR="0052538A" w:rsidRDefault="0052538A" w:rsidP="002F5631">
      <w:pPr>
        <w:jc w:val="center"/>
        <w:rPr>
          <w:b/>
          <w:szCs w:val="24"/>
        </w:rPr>
      </w:pPr>
    </w:p>
    <w:p w14:paraId="43A6C669" w14:textId="77777777" w:rsidR="0052538A" w:rsidRDefault="0052538A" w:rsidP="002F5631">
      <w:pPr>
        <w:jc w:val="center"/>
        <w:rPr>
          <w:b/>
          <w:szCs w:val="24"/>
        </w:rPr>
      </w:pPr>
    </w:p>
    <w:p w14:paraId="50B0355B" w14:textId="77777777" w:rsidR="0052538A" w:rsidRPr="00BF22BD" w:rsidRDefault="0052538A" w:rsidP="0052538A">
      <w:pPr>
        <w:spacing w:line="240" w:lineRule="auto"/>
        <w:ind w:firstLine="708"/>
        <w:jc w:val="both"/>
        <w:rPr>
          <w:color w:val="000000"/>
          <w:szCs w:val="24"/>
        </w:rPr>
      </w:pPr>
      <w:r w:rsidRPr="00BF22BD">
        <w:rPr>
          <w:color w:val="000000"/>
          <w:szCs w:val="24"/>
        </w:rPr>
        <w:t>1.</w:t>
      </w:r>
      <w:r w:rsidRPr="00BF22BD">
        <w:rPr>
          <w:color w:val="000000"/>
          <w:szCs w:val="24"/>
        </w:rPr>
        <w:tab/>
        <w:t>Prihvaća se Izvješće o vođenim pregovorima za sklapanje Ugovora o zajmu između Republike Hrvatske i Međunarodne banke za obnovu i razvoj za Projekt obnove nakon potresa i jačanja pripravnosti javnog zdravstva (u daljnjem tekstu: Ugovor o zajmu)</w:t>
      </w:r>
      <w:r>
        <w:rPr>
          <w:color w:val="000000"/>
          <w:szCs w:val="24"/>
        </w:rPr>
        <w:t>, u tekstu</w:t>
      </w:r>
      <w:r w:rsidRPr="00BF22BD">
        <w:rPr>
          <w:color w:val="000000"/>
          <w:szCs w:val="24"/>
        </w:rPr>
        <w:t xml:space="preserve"> koj</w:t>
      </w:r>
      <w:r>
        <w:rPr>
          <w:color w:val="000000"/>
          <w:szCs w:val="24"/>
        </w:rPr>
        <w:t>i</w:t>
      </w:r>
      <w:r w:rsidRPr="00BF22BD">
        <w:rPr>
          <w:color w:val="000000"/>
          <w:szCs w:val="24"/>
        </w:rPr>
        <w:t xml:space="preserve"> je dostavilo Ministarstvo graditeljstva i prostornoga uređenja aktom, klase: 018-01/20-01/6, urbroja: 531-01-20-22</w:t>
      </w:r>
      <w:r>
        <w:rPr>
          <w:color w:val="000000"/>
          <w:szCs w:val="24"/>
        </w:rPr>
        <w:t>,</w:t>
      </w:r>
      <w:r w:rsidRPr="00BF22BD">
        <w:rPr>
          <w:color w:val="000000"/>
          <w:szCs w:val="24"/>
        </w:rPr>
        <w:t xml:space="preserve"> od 28. svibnja 2020.</w:t>
      </w:r>
    </w:p>
    <w:p w14:paraId="12FBC0AC" w14:textId="77777777" w:rsidR="0052538A" w:rsidRPr="00BF22BD" w:rsidRDefault="0052538A" w:rsidP="0052538A">
      <w:pPr>
        <w:spacing w:line="240" w:lineRule="auto"/>
        <w:jc w:val="both"/>
        <w:rPr>
          <w:color w:val="000000"/>
          <w:szCs w:val="24"/>
        </w:rPr>
      </w:pPr>
    </w:p>
    <w:p w14:paraId="5F1B4D71" w14:textId="77777777" w:rsidR="0052538A" w:rsidRPr="00BF22BD" w:rsidRDefault="0052538A" w:rsidP="0052538A">
      <w:pPr>
        <w:spacing w:line="240" w:lineRule="auto"/>
        <w:ind w:firstLine="708"/>
        <w:jc w:val="both"/>
        <w:rPr>
          <w:color w:val="000000"/>
          <w:szCs w:val="24"/>
        </w:rPr>
      </w:pPr>
      <w:r w:rsidRPr="00BF22BD">
        <w:rPr>
          <w:color w:val="000000"/>
          <w:szCs w:val="24"/>
        </w:rPr>
        <w:t>2.</w:t>
      </w:r>
      <w:r w:rsidRPr="00BF22BD">
        <w:rPr>
          <w:color w:val="000000"/>
          <w:szCs w:val="24"/>
        </w:rPr>
        <w:tab/>
        <w:t>Utvrđuje se da je usuglašeni tekst Ugovora o zajmu u skladu s utvrđenom osnovom za vođenje pregovora, te se prihvaća</w:t>
      </w:r>
      <w:r>
        <w:rPr>
          <w:color w:val="000000"/>
          <w:szCs w:val="24"/>
        </w:rPr>
        <w:t>ju</w:t>
      </w:r>
      <w:r w:rsidRPr="00BF22BD">
        <w:rPr>
          <w:color w:val="000000"/>
          <w:szCs w:val="24"/>
        </w:rPr>
        <w:t xml:space="preserve"> usuglašeni Zapisnik s pregovora i tekst Ugovora o zajmu. </w:t>
      </w:r>
    </w:p>
    <w:p w14:paraId="3576C26A" w14:textId="77777777" w:rsidR="0052538A" w:rsidRPr="00BF22BD" w:rsidRDefault="0052538A" w:rsidP="0052538A">
      <w:pPr>
        <w:spacing w:line="240" w:lineRule="auto"/>
        <w:jc w:val="both"/>
        <w:rPr>
          <w:color w:val="000000"/>
          <w:szCs w:val="24"/>
        </w:rPr>
      </w:pPr>
    </w:p>
    <w:p w14:paraId="1E410220" w14:textId="77777777" w:rsidR="0052538A" w:rsidRPr="00BF22BD" w:rsidRDefault="0052538A" w:rsidP="0052538A">
      <w:pPr>
        <w:spacing w:line="240" w:lineRule="auto"/>
        <w:ind w:firstLine="708"/>
        <w:jc w:val="both"/>
        <w:rPr>
          <w:color w:val="000000"/>
          <w:szCs w:val="24"/>
        </w:rPr>
      </w:pPr>
      <w:r w:rsidRPr="00BF22BD">
        <w:rPr>
          <w:color w:val="000000"/>
          <w:szCs w:val="24"/>
        </w:rPr>
        <w:t>3.</w:t>
      </w:r>
      <w:r w:rsidRPr="00BF22BD">
        <w:rPr>
          <w:color w:val="000000"/>
          <w:szCs w:val="24"/>
        </w:rPr>
        <w:tab/>
        <w:t>Zadužuje se Ministarstvo graditeljstva i prostornoga uređenja da obavijesti Međunarodnu banku za obnovu i razvoj o prihvaćanju ovoga Zaključka.</w:t>
      </w:r>
    </w:p>
    <w:p w14:paraId="3EFB5679" w14:textId="77777777" w:rsidR="0052538A" w:rsidRPr="00BF22BD" w:rsidRDefault="0052538A" w:rsidP="0052538A">
      <w:pPr>
        <w:spacing w:line="240" w:lineRule="auto"/>
        <w:jc w:val="both"/>
        <w:rPr>
          <w:color w:val="000000"/>
          <w:szCs w:val="24"/>
        </w:rPr>
      </w:pPr>
    </w:p>
    <w:p w14:paraId="4B31396C" w14:textId="77777777" w:rsidR="0052538A" w:rsidRDefault="0052538A" w:rsidP="0052538A">
      <w:pPr>
        <w:spacing w:line="240" w:lineRule="auto"/>
        <w:ind w:firstLine="708"/>
        <w:jc w:val="both"/>
        <w:rPr>
          <w:color w:val="000000"/>
          <w:szCs w:val="24"/>
        </w:rPr>
      </w:pPr>
      <w:r w:rsidRPr="00BF22BD">
        <w:rPr>
          <w:color w:val="000000"/>
          <w:szCs w:val="24"/>
        </w:rPr>
        <w:t>4.</w:t>
      </w:r>
      <w:r w:rsidRPr="00BF22BD">
        <w:rPr>
          <w:color w:val="000000"/>
          <w:szCs w:val="24"/>
        </w:rPr>
        <w:tab/>
        <w:t xml:space="preserve">Ugovor o zajmu potpisat će, u ime Republike Hrvatske, </w:t>
      </w:r>
      <w:r>
        <w:rPr>
          <w:color w:val="000000"/>
          <w:szCs w:val="24"/>
        </w:rPr>
        <w:t xml:space="preserve">potpredsjednik Vlade Republike Hrvatske i </w:t>
      </w:r>
      <w:r w:rsidRPr="00BF22BD">
        <w:rPr>
          <w:color w:val="000000"/>
          <w:szCs w:val="24"/>
        </w:rPr>
        <w:t>ministar financija.</w:t>
      </w:r>
    </w:p>
    <w:p w14:paraId="278EC702" w14:textId="77777777" w:rsidR="002F5631" w:rsidRDefault="002F5631" w:rsidP="002F5631">
      <w:pPr>
        <w:jc w:val="center"/>
        <w:rPr>
          <w:b/>
          <w:szCs w:val="24"/>
        </w:rPr>
      </w:pPr>
    </w:p>
    <w:p w14:paraId="2B756BA6" w14:textId="77777777" w:rsidR="002F5631" w:rsidRDefault="002F5631" w:rsidP="002F5631">
      <w:pPr>
        <w:jc w:val="both"/>
        <w:rPr>
          <w:szCs w:val="24"/>
        </w:rPr>
      </w:pPr>
    </w:p>
    <w:p w14:paraId="52AF8390" w14:textId="77777777" w:rsidR="002F5631" w:rsidRDefault="002F5631" w:rsidP="002F5631">
      <w:pPr>
        <w:rPr>
          <w:szCs w:val="24"/>
        </w:rPr>
      </w:pPr>
    </w:p>
    <w:p w14:paraId="3257175C" w14:textId="77777777" w:rsidR="002F5631" w:rsidRDefault="002F5631" w:rsidP="002F5631">
      <w:pPr>
        <w:jc w:val="both"/>
        <w:rPr>
          <w:spacing w:val="-3"/>
          <w:szCs w:val="24"/>
        </w:rPr>
      </w:pPr>
      <w:r>
        <w:rPr>
          <w:spacing w:val="-3"/>
          <w:szCs w:val="24"/>
        </w:rPr>
        <w:t>Klasa:</w:t>
      </w:r>
    </w:p>
    <w:p w14:paraId="5227FB6A" w14:textId="77777777" w:rsidR="002F5631" w:rsidRDefault="002F5631" w:rsidP="002F5631">
      <w:pPr>
        <w:jc w:val="both"/>
        <w:rPr>
          <w:spacing w:val="-3"/>
          <w:szCs w:val="24"/>
        </w:rPr>
      </w:pPr>
      <w:r>
        <w:rPr>
          <w:spacing w:val="-3"/>
          <w:szCs w:val="24"/>
        </w:rPr>
        <w:t>Urbroj:</w:t>
      </w:r>
    </w:p>
    <w:p w14:paraId="62E4E6ED" w14:textId="77777777" w:rsidR="002F5631" w:rsidRDefault="002F5631" w:rsidP="002F5631">
      <w:pPr>
        <w:jc w:val="both"/>
        <w:rPr>
          <w:spacing w:val="-3"/>
          <w:szCs w:val="24"/>
        </w:rPr>
      </w:pPr>
    </w:p>
    <w:p w14:paraId="027BEEA3" w14:textId="77777777" w:rsidR="002F5631" w:rsidRDefault="002F5631" w:rsidP="002F5631">
      <w:pPr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Zagreb, </w:t>
      </w:r>
    </w:p>
    <w:p w14:paraId="677EA334" w14:textId="77777777" w:rsidR="002F5631" w:rsidRDefault="002F5631" w:rsidP="002F5631">
      <w:pPr>
        <w:ind w:left="5760"/>
        <w:jc w:val="center"/>
        <w:rPr>
          <w:szCs w:val="24"/>
        </w:rPr>
      </w:pPr>
      <w:r>
        <w:rPr>
          <w:szCs w:val="24"/>
        </w:rPr>
        <w:t xml:space="preserve">PREDSJEDNIK </w:t>
      </w:r>
    </w:p>
    <w:p w14:paraId="0047E062" w14:textId="77777777" w:rsidR="002F5631" w:rsidRDefault="002F5631" w:rsidP="002F5631">
      <w:pPr>
        <w:ind w:left="5760"/>
        <w:jc w:val="center"/>
        <w:rPr>
          <w:szCs w:val="24"/>
        </w:rPr>
      </w:pPr>
    </w:p>
    <w:p w14:paraId="6077B597" w14:textId="77777777" w:rsidR="002F5631" w:rsidRDefault="002F5631" w:rsidP="002F5631">
      <w:pPr>
        <w:ind w:left="5760"/>
        <w:jc w:val="center"/>
        <w:rPr>
          <w:szCs w:val="24"/>
        </w:rPr>
      </w:pPr>
    </w:p>
    <w:p w14:paraId="6B7E3F37" w14:textId="77777777" w:rsidR="002F5631" w:rsidRDefault="002F5631" w:rsidP="002F5631">
      <w:pPr>
        <w:ind w:left="5760"/>
        <w:jc w:val="center"/>
        <w:rPr>
          <w:szCs w:val="24"/>
        </w:rPr>
      </w:pPr>
      <w:r>
        <w:rPr>
          <w:szCs w:val="24"/>
        </w:rPr>
        <w:t>mr.sc. Andrej Plenković</w:t>
      </w:r>
    </w:p>
    <w:p w14:paraId="654C15A4" w14:textId="77777777" w:rsidR="002F5631" w:rsidRDefault="002F5631" w:rsidP="002F5631">
      <w:pPr>
        <w:jc w:val="right"/>
        <w:rPr>
          <w:szCs w:val="24"/>
        </w:rPr>
      </w:pPr>
    </w:p>
    <w:p w14:paraId="32E72DBD" w14:textId="70168EFF" w:rsidR="002F5631" w:rsidRDefault="002F5631" w:rsidP="002F5631">
      <w:pPr>
        <w:jc w:val="right"/>
        <w:rPr>
          <w:szCs w:val="24"/>
        </w:rPr>
      </w:pPr>
    </w:p>
    <w:p w14:paraId="2C78B936" w14:textId="77777777" w:rsidR="0052538A" w:rsidRDefault="0052538A" w:rsidP="002F5631">
      <w:pPr>
        <w:jc w:val="right"/>
        <w:rPr>
          <w:szCs w:val="24"/>
        </w:rPr>
      </w:pPr>
    </w:p>
    <w:p w14:paraId="69D27A7C" w14:textId="77777777" w:rsidR="002F5631" w:rsidRDefault="002F5631" w:rsidP="002F5631">
      <w:pPr>
        <w:jc w:val="right"/>
        <w:rPr>
          <w:szCs w:val="24"/>
        </w:rPr>
      </w:pPr>
    </w:p>
    <w:p w14:paraId="4AB1C42F" w14:textId="77777777" w:rsidR="002F5631" w:rsidRDefault="002F5631" w:rsidP="002F5631">
      <w:pPr>
        <w:jc w:val="right"/>
        <w:rPr>
          <w:szCs w:val="24"/>
        </w:rPr>
      </w:pPr>
    </w:p>
    <w:p w14:paraId="46ADC214" w14:textId="77777777" w:rsidR="002F5631" w:rsidRDefault="002F5631" w:rsidP="002F5631">
      <w:pPr>
        <w:ind w:left="2832" w:firstLine="708"/>
        <w:rPr>
          <w:b/>
          <w:szCs w:val="24"/>
        </w:rPr>
      </w:pPr>
      <w:r>
        <w:rPr>
          <w:b/>
          <w:szCs w:val="24"/>
        </w:rPr>
        <w:lastRenderedPageBreak/>
        <w:t>Obrazloženje</w:t>
      </w:r>
    </w:p>
    <w:p w14:paraId="12FB488B" w14:textId="77777777" w:rsidR="002F5631" w:rsidRDefault="002F5631" w:rsidP="002F5631">
      <w:pPr>
        <w:rPr>
          <w:szCs w:val="24"/>
        </w:rPr>
      </w:pPr>
    </w:p>
    <w:p w14:paraId="4D1AB6B7" w14:textId="77777777" w:rsidR="002F5631" w:rsidRDefault="002F5631" w:rsidP="002F5631">
      <w:pPr>
        <w:spacing w:before="120" w:after="120"/>
        <w:jc w:val="both"/>
        <w:rPr>
          <w:szCs w:val="24"/>
        </w:rPr>
      </w:pPr>
      <w:r w:rsidRPr="00007EA7">
        <w:rPr>
          <w:szCs w:val="24"/>
        </w:rPr>
        <w:t>Vlada Republike Hrvatske donijela je 21. svibnja 2020. godine Odluku o pokretanju postupka</w:t>
      </w:r>
      <w:r w:rsidRPr="006D6B32">
        <w:rPr>
          <w:szCs w:val="24"/>
        </w:rPr>
        <w:t xml:space="preserve"> za sklapanje Ugovora o zajmu između Republike Hrvatske i Međunarodne banke za obnovu i razvoj za Projekt oporavka od potresa i jačanja odgovora na COVID-19  (u daljnjem tekstu: Ugovor o zajmu), KLASA: 022-03/20-11/22, URBROJ: 50301-27/20-20-4 od 21. svibnja 2020. godine (u daljnjem tekstu: Odluka o pokretanju postupka)</w:t>
      </w:r>
      <w:r>
        <w:rPr>
          <w:szCs w:val="24"/>
        </w:rPr>
        <w:t>.</w:t>
      </w:r>
      <w:r w:rsidRPr="006D6B32">
        <w:rPr>
          <w:szCs w:val="24"/>
        </w:rPr>
        <w:t xml:space="preserve"> </w:t>
      </w:r>
      <w:r w:rsidRPr="006479C8">
        <w:rPr>
          <w:szCs w:val="24"/>
        </w:rPr>
        <w:t xml:space="preserve">25. svibnja 2020. godine </w:t>
      </w:r>
      <w:r w:rsidRPr="006D6B32">
        <w:rPr>
          <w:szCs w:val="24"/>
        </w:rPr>
        <w:t>u Ministarstvu financija održani su putem videokonferencije (uključujući putem video konferencije Ured Svjetske banke u Washingtonu DC</w:t>
      </w:r>
      <w:r>
        <w:rPr>
          <w:szCs w:val="24"/>
        </w:rPr>
        <w:t xml:space="preserve">, Bruxellesu i Zagrebu) </w:t>
      </w:r>
      <w:r w:rsidRPr="006D6B32">
        <w:rPr>
          <w:szCs w:val="24"/>
        </w:rPr>
        <w:t xml:space="preserve">pregovori između ovlaštenog izaslanstva </w:t>
      </w:r>
      <w:r>
        <w:rPr>
          <w:szCs w:val="24"/>
        </w:rPr>
        <w:t>R</w:t>
      </w:r>
      <w:r w:rsidRPr="006D6B32">
        <w:rPr>
          <w:szCs w:val="24"/>
        </w:rPr>
        <w:t>epublike Hrvatske i predstavnika Međunarodne banke za obnovu i razvoj (u daljnjem tekstu: Banke).</w:t>
      </w:r>
      <w:r>
        <w:rPr>
          <w:szCs w:val="24"/>
        </w:rPr>
        <w:t xml:space="preserve"> </w:t>
      </w:r>
    </w:p>
    <w:p w14:paraId="14E0697E" w14:textId="77777777" w:rsidR="002F5631" w:rsidRDefault="002F5631" w:rsidP="002F5631">
      <w:pPr>
        <w:spacing w:before="120" w:after="120"/>
        <w:jc w:val="both"/>
        <w:rPr>
          <w:szCs w:val="24"/>
        </w:rPr>
      </w:pPr>
      <w:r>
        <w:rPr>
          <w:szCs w:val="24"/>
        </w:rPr>
        <w:t>Tijekom pregovora je na inicijativu Banke promijenjen naziv projekta i ukupni iznos zajma, a što je obrazloženo u Zapisniku s pregovora i prihvaćeno od strane izaslanstva Republike Hrvatske.</w:t>
      </w:r>
    </w:p>
    <w:p w14:paraId="003BC68B" w14:textId="0B164AC3" w:rsidR="002F5631" w:rsidRDefault="002F5631" w:rsidP="002F5631">
      <w:pPr>
        <w:spacing w:before="120" w:after="120"/>
        <w:jc w:val="both"/>
        <w:rPr>
          <w:szCs w:val="24"/>
        </w:rPr>
      </w:pPr>
      <w:r>
        <w:rPr>
          <w:szCs w:val="24"/>
        </w:rPr>
        <w:t>Naziv projekta glas</w:t>
      </w:r>
      <w:r w:rsidR="001E69DD">
        <w:rPr>
          <w:szCs w:val="24"/>
        </w:rPr>
        <w:t>i „</w:t>
      </w:r>
      <w:r w:rsidRPr="00B62343">
        <w:rPr>
          <w:szCs w:val="24"/>
        </w:rPr>
        <w:t>Projekt obnove nakon potresa i jačanja pripravnosti javnog zdravstva</w:t>
      </w:r>
      <w:r w:rsidR="001E69DD">
        <w:rPr>
          <w:szCs w:val="24"/>
        </w:rPr>
        <w:t>“</w:t>
      </w:r>
      <w:r w:rsidRPr="007C7134">
        <w:rPr>
          <w:szCs w:val="24"/>
        </w:rPr>
        <w:t xml:space="preserve">, a iznos zajma </w:t>
      </w:r>
      <w:r w:rsidR="00F02F49">
        <w:rPr>
          <w:szCs w:val="24"/>
        </w:rPr>
        <w:t>200 milijuna USD</w:t>
      </w:r>
      <w:r w:rsidR="00D41290">
        <w:rPr>
          <w:szCs w:val="24"/>
        </w:rPr>
        <w:t xml:space="preserve"> (183,9 mil eura) </w:t>
      </w:r>
      <w:r>
        <w:rPr>
          <w:szCs w:val="24"/>
        </w:rPr>
        <w:t>te su u skladu s navedenim pripremljeni svi potrebni dokumenti.</w:t>
      </w:r>
    </w:p>
    <w:p w14:paraId="103C65B7" w14:textId="77777777" w:rsidR="002F5631" w:rsidRDefault="002F5631" w:rsidP="002F5631">
      <w:pPr>
        <w:spacing w:before="120" w:after="120"/>
        <w:jc w:val="both"/>
        <w:rPr>
          <w:szCs w:val="24"/>
        </w:rPr>
      </w:pPr>
      <w:r>
        <w:rPr>
          <w:szCs w:val="24"/>
        </w:rPr>
        <w:t>Sadržaj i namjena projekta nisu se značajnije mijenjali.</w:t>
      </w:r>
    </w:p>
    <w:p w14:paraId="7816DF31" w14:textId="77777777" w:rsidR="002F5631" w:rsidRPr="004A2265" w:rsidRDefault="002F5631" w:rsidP="002F5631">
      <w:pPr>
        <w:spacing w:before="120" w:after="120"/>
        <w:jc w:val="both"/>
        <w:rPr>
          <w:szCs w:val="24"/>
        </w:rPr>
      </w:pPr>
      <w:r w:rsidRPr="004A2265">
        <w:rPr>
          <w:szCs w:val="24"/>
        </w:rPr>
        <w:t>Naime, tehnički su razgovori vođeni na temelju dokumentacije slane na mišljenja, a tehničke razgovore vodilo je izaslanstvo istog sastava kako stoji u Odluci o pokretanju postupka, odnosno ovlašteno izaslanstvo Republike Hrvatske.</w:t>
      </w:r>
    </w:p>
    <w:p w14:paraId="207D4E79" w14:textId="77777777" w:rsidR="002F5631" w:rsidRDefault="002F5631" w:rsidP="002F5631">
      <w:pPr>
        <w:spacing w:before="120" w:after="120"/>
        <w:jc w:val="both"/>
        <w:rPr>
          <w:szCs w:val="24"/>
        </w:rPr>
      </w:pPr>
      <w:r w:rsidRPr="004A2265">
        <w:rPr>
          <w:szCs w:val="24"/>
        </w:rPr>
        <w:t>Zapisnik s tehničkih razgovora,</w:t>
      </w:r>
      <w:r w:rsidRPr="004A2265">
        <w:t xml:space="preserve"> </w:t>
      </w:r>
      <w:r w:rsidRPr="004A2265">
        <w:rPr>
          <w:szCs w:val="24"/>
        </w:rPr>
        <w:t>koji sadrži pregled osnovnih tema o kojima se pregovaralo i koji odražava usuglašene stavove koji su uključeni u prijedlog teksta Ugovora o zajmu, 25. svibnja 2020. godine</w:t>
      </w:r>
      <w:r>
        <w:rPr>
          <w:szCs w:val="24"/>
        </w:rPr>
        <w:t xml:space="preserve"> je</w:t>
      </w:r>
      <w:r w:rsidRPr="004A2265">
        <w:rPr>
          <w:szCs w:val="24"/>
        </w:rPr>
        <w:t xml:space="preserve">, u skladu s Odlukom o pokretanju postupka i dogovorom s tehničkih razgovora, ažuriran i podignut na razinu </w:t>
      </w:r>
      <w:r>
        <w:rPr>
          <w:szCs w:val="24"/>
        </w:rPr>
        <w:t xml:space="preserve">Zapisnika s pregovora te potpisan od strane imenovanog predstavnika Republike Hrvatske </w:t>
      </w:r>
      <w:r w:rsidRPr="006D6B32">
        <w:rPr>
          <w:szCs w:val="24"/>
        </w:rPr>
        <w:t>mr.sc. Željka Uhlira, državnog tajnika u Ministarstvu graditeljstva i prostornoga uređenja i Voditelja izaslanstva Svjetske banke Vice Bogaerts, voditeljice projektnog tima.</w:t>
      </w:r>
    </w:p>
    <w:p w14:paraId="023844C3" w14:textId="77777777" w:rsidR="002F5631" w:rsidRDefault="002F5631" w:rsidP="002F5631">
      <w:pPr>
        <w:spacing w:before="120" w:after="120"/>
        <w:jc w:val="both"/>
        <w:rPr>
          <w:szCs w:val="24"/>
        </w:rPr>
      </w:pPr>
      <w:r>
        <w:rPr>
          <w:szCs w:val="24"/>
        </w:rPr>
        <w:t xml:space="preserve">Za odobrenje Ugovora o zajmu od strane Odbora Banke na sjednici u lipnju 2020. godine, Banci je potrebno žurno dostaviti suglasnost Vlade Republike Hrvatske i odobrenje usuglašenih dokumenata koji su bili predmetom pregovora </w:t>
      </w:r>
      <w:r w:rsidRPr="006479C8">
        <w:rPr>
          <w:szCs w:val="24"/>
        </w:rPr>
        <w:t>25. svibnja 2020. godine</w:t>
      </w:r>
      <w:r>
        <w:rPr>
          <w:szCs w:val="24"/>
        </w:rPr>
        <w:t>.</w:t>
      </w:r>
    </w:p>
    <w:p w14:paraId="43B2A749" w14:textId="0E4A78A8" w:rsidR="002F5631" w:rsidRDefault="002F5631" w:rsidP="002F5631">
      <w:pPr>
        <w:spacing w:before="120" w:after="120"/>
        <w:jc w:val="both"/>
        <w:rPr>
          <w:szCs w:val="24"/>
          <w:highlight w:val="yellow"/>
        </w:rPr>
      </w:pPr>
      <w:r>
        <w:rPr>
          <w:szCs w:val="24"/>
        </w:rPr>
        <w:t xml:space="preserve">Stoga Ministarstvo </w:t>
      </w:r>
      <w:r w:rsidR="00C206EE">
        <w:rPr>
          <w:szCs w:val="24"/>
        </w:rPr>
        <w:t>graditeljstva i prostornoga uređenja</w:t>
      </w:r>
      <w:r>
        <w:rPr>
          <w:szCs w:val="24"/>
        </w:rPr>
        <w:t xml:space="preserve"> predlaže Vladi Republike Hrvatske donošenje Zaključka kojim se prihvaća Izvješće o vođenim pregovorima, usuglašeni tekst Zapisnika s pregovora i Ugovor o zajmu</w:t>
      </w:r>
      <w:r w:rsidR="00C206EE">
        <w:rPr>
          <w:szCs w:val="24"/>
        </w:rPr>
        <w:t xml:space="preserve">. </w:t>
      </w:r>
      <w:r w:rsidR="00C206EE" w:rsidRPr="00C206EE">
        <w:rPr>
          <w:szCs w:val="24"/>
        </w:rPr>
        <w:t>Ministarstvo graditeljstva i prostornoga uređenja obavijestit će Međunarodnu banku za obnovu i razvoj o prihvaćanju ovoga Zaključka.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1908"/>
        <w:gridCol w:w="6372"/>
      </w:tblGrid>
      <w:tr w:rsidR="002F5631" w14:paraId="5AD84056" w14:textId="77777777" w:rsidTr="006479C8">
        <w:tc>
          <w:tcPr>
            <w:tcW w:w="1908" w:type="dxa"/>
          </w:tcPr>
          <w:p w14:paraId="37C86913" w14:textId="77777777" w:rsidR="002F5631" w:rsidRDefault="002F5631" w:rsidP="006479C8">
            <w:pPr>
              <w:spacing w:before="120" w:line="252" w:lineRule="auto"/>
              <w:jc w:val="both"/>
              <w:rPr>
                <w:color w:val="000000"/>
                <w:spacing w:val="-5"/>
                <w:w w:val="101"/>
                <w:szCs w:val="24"/>
                <w:highlight w:val="yellow"/>
                <w:lang w:eastAsia="en-US"/>
              </w:rPr>
            </w:pPr>
          </w:p>
        </w:tc>
        <w:tc>
          <w:tcPr>
            <w:tcW w:w="6372" w:type="dxa"/>
          </w:tcPr>
          <w:p w14:paraId="1E73C84F" w14:textId="77777777" w:rsidR="002F5631" w:rsidRDefault="002F5631" w:rsidP="006479C8">
            <w:pPr>
              <w:spacing w:before="120" w:line="252" w:lineRule="auto"/>
              <w:jc w:val="both"/>
              <w:rPr>
                <w:color w:val="000000"/>
                <w:spacing w:val="-5"/>
                <w:w w:val="101"/>
                <w:szCs w:val="24"/>
                <w:highlight w:val="yellow"/>
                <w:lang w:eastAsia="en-US"/>
              </w:rPr>
            </w:pPr>
          </w:p>
        </w:tc>
      </w:tr>
      <w:tr w:rsidR="002F5631" w14:paraId="6A0794CD" w14:textId="77777777" w:rsidTr="006479C8">
        <w:tc>
          <w:tcPr>
            <w:tcW w:w="1908" w:type="dxa"/>
          </w:tcPr>
          <w:p w14:paraId="35290194" w14:textId="77777777" w:rsidR="002F5631" w:rsidRDefault="002F5631" w:rsidP="006479C8">
            <w:pPr>
              <w:spacing w:before="120" w:line="252" w:lineRule="auto"/>
              <w:jc w:val="both"/>
              <w:rPr>
                <w:color w:val="000000"/>
                <w:spacing w:val="-5"/>
                <w:w w:val="101"/>
                <w:szCs w:val="24"/>
                <w:highlight w:val="yellow"/>
                <w:lang w:eastAsia="en-US"/>
              </w:rPr>
            </w:pPr>
          </w:p>
        </w:tc>
        <w:tc>
          <w:tcPr>
            <w:tcW w:w="6372" w:type="dxa"/>
          </w:tcPr>
          <w:p w14:paraId="012E588C" w14:textId="77777777" w:rsidR="002F5631" w:rsidRDefault="002F5631" w:rsidP="006479C8">
            <w:pPr>
              <w:spacing w:before="120" w:line="252" w:lineRule="auto"/>
              <w:jc w:val="both"/>
              <w:rPr>
                <w:color w:val="000000"/>
                <w:spacing w:val="-5"/>
                <w:w w:val="101"/>
                <w:szCs w:val="24"/>
                <w:highlight w:val="yellow"/>
                <w:lang w:eastAsia="en-US"/>
              </w:rPr>
            </w:pPr>
          </w:p>
        </w:tc>
      </w:tr>
    </w:tbl>
    <w:p w14:paraId="3FE4612E" w14:textId="77777777" w:rsidR="002F5631" w:rsidRDefault="002F5631" w:rsidP="002F5631">
      <w:pPr>
        <w:spacing w:line="202" w:lineRule="exact"/>
        <w:rPr>
          <w:rFonts w:ascii="TyponineSans Reg" w:eastAsia="TyponineSans Reg" w:hAnsi="TyponineSans Reg" w:cs="TyponineSans Reg"/>
          <w:sz w:val="16"/>
          <w:szCs w:val="16"/>
        </w:rPr>
      </w:pPr>
    </w:p>
    <w:p w14:paraId="3770E572" w14:textId="77777777" w:rsidR="002F5631" w:rsidRDefault="002F5631" w:rsidP="002F5631">
      <w:pPr>
        <w:spacing w:line="202" w:lineRule="exact"/>
        <w:rPr>
          <w:rFonts w:ascii="TyponineSans Reg" w:eastAsia="TyponineSans Reg" w:hAnsi="TyponineSans Reg" w:cs="TyponineSans Reg"/>
          <w:sz w:val="16"/>
          <w:szCs w:val="16"/>
        </w:rPr>
      </w:pPr>
    </w:p>
    <w:p w14:paraId="011F280D" w14:textId="77777777" w:rsidR="002F5631" w:rsidRDefault="002F5631" w:rsidP="002F5631"/>
    <w:p w14:paraId="63AA88AD" w14:textId="258F4576" w:rsidR="002F5631" w:rsidRDefault="002F5631" w:rsidP="002F5631">
      <w:pPr>
        <w:spacing w:line="240" w:lineRule="auto"/>
        <w:jc w:val="center"/>
        <w:rPr>
          <w:b/>
          <w:szCs w:val="24"/>
          <w:lang w:val="en-US" w:eastAsia="en-US"/>
        </w:rPr>
      </w:pPr>
    </w:p>
    <w:p w14:paraId="04688541" w14:textId="77777777" w:rsidR="002F5631" w:rsidRDefault="002F5631" w:rsidP="002F5631">
      <w:pPr>
        <w:spacing w:line="240" w:lineRule="auto"/>
        <w:jc w:val="center"/>
        <w:rPr>
          <w:b/>
          <w:szCs w:val="24"/>
          <w:lang w:val="en-US" w:eastAsia="en-US"/>
        </w:rPr>
      </w:pPr>
    </w:p>
    <w:p w14:paraId="28A4A2B1" w14:textId="77777777" w:rsidR="009F4D1F" w:rsidRDefault="009F4D1F">
      <w:pPr>
        <w:rPr>
          <w:szCs w:val="24"/>
        </w:rPr>
      </w:pPr>
    </w:p>
    <w:sectPr w:rsidR="009F4D1F">
      <w:type w:val="continuous"/>
      <w:pgSz w:w="11906" w:h="16838"/>
      <w:pgMar w:top="1417" w:right="1417" w:bottom="1417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12CA" w14:textId="77777777" w:rsidR="006C5C0E" w:rsidRDefault="006C5C0E">
      <w:pPr>
        <w:spacing w:line="240" w:lineRule="auto"/>
      </w:pPr>
      <w:r>
        <w:separator/>
      </w:r>
    </w:p>
  </w:endnote>
  <w:endnote w:type="continuationSeparator" w:id="0">
    <w:p w14:paraId="4F3EAD9C" w14:textId="77777777" w:rsidR="006C5C0E" w:rsidRDefault="006C5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54B01" w14:textId="77777777" w:rsidR="006C5C0E" w:rsidRDefault="006C5C0E">
      <w:pPr>
        <w:spacing w:line="240" w:lineRule="auto"/>
      </w:pPr>
      <w:r>
        <w:separator/>
      </w:r>
    </w:p>
  </w:footnote>
  <w:footnote w:type="continuationSeparator" w:id="0">
    <w:p w14:paraId="3B35AE3C" w14:textId="77777777" w:rsidR="006C5C0E" w:rsidRDefault="006C5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156"/>
    <w:multiLevelType w:val="multilevel"/>
    <w:tmpl w:val="F0C45778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" w15:restartNumberingAfterBreak="0">
    <w:nsid w:val="03254DA5"/>
    <w:multiLevelType w:val="multilevel"/>
    <w:tmpl w:val="F042C4EC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2" w15:restartNumberingAfterBreak="0">
    <w:nsid w:val="082A70D3"/>
    <w:multiLevelType w:val="hybridMultilevel"/>
    <w:tmpl w:val="41B299DC"/>
    <w:lvl w:ilvl="0" w:tplc="6660C80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1CA2718"/>
    <w:multiLevelType w:val="hybridMultilevel"/>
    <w:tmpl w:val="42482964"/>
    <w:lvl w:ilvl="0" w:tplc="8C503ABA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12881451"/>
    <w:multiLevelType w:val="hybridMultilevel"/>
    <w:tmpl w:val="A2008826"/>
    <w:lvl w:ilvl="0" w:tplc="84B6A65C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25B2B6D"/>
    <w:multiLevelType w:val="multilevel"/>
    <w:tmpl w:val="7A2C64E0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6" w15:restartNumberingAfterBreak="0">
    <w:nsid w:val="2BF51702"/>
    <w:multiLevelType w:val="multilevel"/>
    <w:tmpl w:val="C72EC50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8E"/>
    <w:rsid w:val="00026BBB"/>
    <w:rsid w:val="00095C8D"/>
    <w:rsid w:val="000A1B4A"/>
    <w:rsid w:val="000E7343"/>
    <w:rsid w:val="001278BF"/>
    <w:rsid w:val="00164E71"/>
    <w:rsid w:val="00187D0E"/>
    <w:rsid w:val="001B1559"/>
    <w:rsid w:val="001E69DD"/>
    <w:rsid w:val="001F1186"/>
    <w:rsid w:val="00216768"/>
    <w:rsid w:val="00223F91"/>
    <w:rsid w:val="0024649F"/>
    <w:rsid w:val="00260FE2"/>
    <w:rsid w:val="002B2A0D"/>
    <w:rsid w:val="002C20FE"/>
    <w:rsid w:val="002D0E01"/>
    <w:rsid w:val="002D3ACC"/>
    <w:rsid w:val="002E1A67"/>
    <w:rsid w:val="002F5631"/>
    <w:rsid w:val="00334474"/>
    <w:rsid w:val="00343DB5"/>
    <w:rsid w:val="00384CF5"/>
    <w:rsid w:val="003E4FB8"/>
    <w:rsid w:val="00420AAF"/>
    <w:rsid w:val="00466C8C"/>
    <w:rsid w:val="00475C3D"/>
    <w:rsid w:val="004828EB"/>
    <w:rsid w:val="0052538A"/>
    <w:rsid w:val="00551B51"/>
    <w:rsid w:val="00584E12"/>
    <w:rsid w:val="005E6EC1"/>
    <w:rsid w:val="005F6A44"/>
    <w:rsid w:val="0061703C"/>
    <w:rsid w:val="00632CFA"/>
    <w:rsid w:val="006479C8"/>
    <w:rsid w:val="00661ED1"/>
    <w:rsid w:val="006C5C0E"/>
    <w:rsid w:val="006F04A3"/>
    <w:rsid w:val="00715050"/>
    <w:rsid w:val="00741DBE"/>
    <w:rsid w:val="007A6CCD"/>
    <w:rsid w:val="008073B0"/>
    <w:rsid w:val="00882F90"/>
    <w:rsid w:val="008874A6"/>
    <w:rsid w:val="008C623B"/>
    <w:rsid w:val="0091673C"/>
    <w:rsid w:val="00933F72"/>
    <w:rsid w:val="00945B17"/>
    <w:rsid w:val="00946A04"/>
    <w:rsid w:val="00995B57"/>
    <w:rsid w:val="009E5746"/>
    <w:rsid w:val="009F4D1F"/>
    <w:rsid w:val="00A3687B"/>
    <w:rsid w:val="00A6766F"/>
    <w:rsid w:val="00AC0CC4"/>
    <w:rsid w:val="00AE16F7"/>
    <w:rsid w:val="00AE47CB"/>
    <w:rsid w:val="00AE6B6A"/>
    <w:rsid w:val="00B02E1C"/>
    <w:rsid w:val="00B127F3"/>
    <w:rsid w:val="00B33B95"/>
    <w:rsid w:val="00B546B4"/>
    <w:rsid w:val="00B63AB3"/>
    <w:rsid w:val="00BA3F8A"/>
    <w:rsid w:val="00BC16DA"/>
    <w:rsid w:val="00BF4773"/>
    <w:rsid w:val="00C206EE"/>
    <w:rsid w:val="00C36540"/>
    <w:rsid w:val="00CA064C"/>
    <w:rsid w:val="00D31D39"/>
    <w:rsid w:val="00D41290"/>
    <w:rsid w:val="00D523E8"/>
    <w:rsid w:val="00DB21D3"/>
    <w:rsid w:val="00DF6B8E"/>
    <w:rsid w:val="00E02903"/>
    <w:rsid w:val="00E101C1"/>
    <w:rsid w:val="00EC0DF0"/>
    <w:rsid w:val="00EC4A9A"/>
    <w:rsid w:val="00EE0A0D"/>
    <w:rsid w:val="00F02F49"/>
    <w:rsid w:val="00F66602"/>
    <w:rsid w:val="00F803EA"/>
    <w:rsid w:val="00FC1B50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3C693"/>
  <w15:docId w15:val="{80546713-8A64-4BB2-ADBB-905638CE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1F"/>
    <w:pPr>
      <w:ind w:left="720"/>
      <w:contextualSpacing/>
    </w:pPr>
  </w:style>
  <w:style w:type="table" w:styleId="TableGrid">
    <w:name w:val="Table Grid"/>
    <w:basedOn w:val="TableNormal"/>
    <w:rsid w:val="0091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4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8B60D-31C0-414B-89BF-B6DBA9A19C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7D7F48-B1A4-43D1-9BD1-3ADD904C7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935A-CAF3-4A4C-B10D-1E2CDF8D4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F18E3-C065-4EC3-91F1-B4733CD4E5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Vlatka Šelimber</cp:lastModifiedBy>
  <cp:revision>2</cp:revision>
  <cp:lastPrinted>2020-03-05T10:19:00Z</cp:lastPrinted>
  <dcterms:created xsi:type="dcterms:W3CDTF">2020-06-04T07:33:00Z</dcterms:created>
  <dcterms:modified xsi:type="dcterms:W3CDTF">2020-06-04T07:33:00Z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