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60C9" w14:textId="77777777" w:rsidR="001726E9" w:rsidRDefault="001726E9" w:rsidP="0017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hr-HR" w:eastAsia="hr-HR"/>
        </w:rPr>
        <w:drawing>
          <wp:inline distT="0" distB="0" distL="0" distR="0">
            <wp:extent cx="501015" cy="691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DA5B" w14:textId="77777777" w:rsidR="001726E9" w:rsidRDefault="001726E9" w:rsidP="001726E9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7ED2BF01" w14:textId="77777777" w:rsidR="001726E9" w:rsidRDefault="001726E9" w:rsidP="001726E9">
      <w:pPr>
        <w:jc w:val="both"/>
        <w:rPr>
          <w:rFonts w:ascii="Times New Roman" w:hAnsi="Times New Roman"/>
          <w:sz w:val="24"/>
        </w:rPr>
      </w:pPr>
    </w:p>
    <w:p w14:paraId="75F6836B" w14:textId="77777777" w:rsidR="001726E9" w:rsidRPr="00474512" w:rsidRDefault="001726E9" w:rsidP="001726E9">
      <w:pPr>
        <w:jc w:val="right"/>
        <w:rPr>
          <w:rFonts w:ascii="Times New Roman" w:hAnsi="Times New Roman"/>
          <w:sz w:val="24"/>
          <w:szCs w:val="24"/>
        </w:rPr>
      </w:pPr>
      <w:r w:rsidRPr="00474512">
        <w:rPr>
          <w:rFonts w:ascii="Times New Roman" w:hAnsi="Times New Roman"/>
          <w:sz w:val="24"/>
          <w:szCs w:val="24"/>
        </w:rPr>
        <w:t xml:space="preserve">Zagreb, </w:t>
      </w:r>
      <w:r w:rsidR="007B2FBF">
        <w:rPr>
          <w:rFonts w:ascii="Times New Roman" w:hAnsi="Times New Roman"/>
          <w:sz w:val="24"/>
          <w:szCs w:val="24"/>
        </w:rPr>
        <w:t>25</w:t>
      </w:r>
      <w:r w:rsidR="00074C90" w:rsidRPr="00474512">
        <w:rPr>
          <w:rFonts w:ascii="Times New Roman" w:hAnsi="Times New Roman"/>
          <w:sz w:val="24"/>
          <w:szCs w:val="24"/>
        </w:rPr>
        <w:t xml:space="preserve">. </w:t>
      </w:r>
      <w:r w:rsidR="00074C90" w:rsidRPr="00474512">
        <w:rPr>
          <w:rFonts w:ascii="Times New Roman" w:hAnsi="Times New Roman"/>
          <w:sz w:val="24"/>
          <w:szCs w:val="24"/>
          <w:lang w:val="hr-HR"/>
        </w:rPr>
        <w:t xml:space="preserve">lipnja </w:t>
      </w:r>
      <w:r w:rsidRPr="00474512">
        <w:rPr>
          <w:rFonts w:ascii="Times New Roman" w:hAnsi="Times New Roman"/>
          <w:sz w:val="24"/>
          <w:szCs w:val="24"/>
          <w:lang w:val="hr-HR"/>
        </w:rPr>
        <w:t>2020</w:t>
      </w:r>
      <w:r w:rsidRPr="00474512">
        <w:rPr>
          <w:rFonts w:ascii="Times New Roman" w:hAnsi="Times New Roman"/>
          <w:sz w:val="24"/>
          <w:szCs w:val="24"/>
        </w:rPr>
        <w:t>.</w:t>
      </w:r>
    </w:p>
    <w:p w14:paraId="0D1C9C08" w14:textId="77777777" w:rsidR="001726E9" w:rsidRDefault="001726E9" w:rsidP="001726E9">
      <w:pPr>
        <w:jc w:val="right"/>
        <w:rPr>
          <w:rFonts w:ascii="Times New Roman" w:hAnsi="Times New Roman"/>
        </w:rPr>
      </w:pPr>
    </w:p>
    <w:p w14:paraId="1D9A91A3" w14:textId="77777777" w:rsidR="001726E9" w:rsidRDefault="001726E9" w:rsidP="001726E9">
      <w:pPr>
        <w:jc w:val="right"/>
        <w:rPr>
          <w:rFonts w:ascii="Times New Roman" w:hAnsi="Times New Roman"/>
        </w:rPr>
      </w:pPr>
    </w:p>
    <w:p w14:paraId="4DD1CC91" w14:textId="77777777" w:rsidR="001726E9" w:rsidRDefault="001726E9" w:rsidP="001726E9">
      <w:pPr>
        <w:jc w:val="right"/>
        <w:rPr>
          <w:rFonts w:ascii="Times New Roman" w:hAnsi="Times New Roman"/>
        </w:rPr>
      </w:pPr>
    </w:p>
    <w:p w14:paraId="04A1B2EB" w14:textId="77777777" w:rsidR="001726E9" w:rsidRDefault="001726E9" w:rsidP="001726E9">
      <w:pPr>
        <w:jc w:val="right"/>
        <w:rPr>
          <w:rFonts w:ascii="Times New Roman" w:hAnsi="Times New Roman"/>
        </w:rPr>
      </w:pPr>
    </w:p>
    <w:p w14:paraId="4A59857C" w14:textId="77777777" w:rsidR="001726E9" w:rsidRDefault="001726E9" w:rsidP="001726E9">
      <w:pPr>
        <w:jc w:val="right"/>
        <w:rPr>
          <w:rFonts w:ascii="Times New Roman" w:hAnsi="Times New Roman"/>
        </w:rPr>
      </w:pPr>
    </w:p>
    <w:p w14:paraId="6762D503" w14:textId="77777777" w:rsidR="001726E9" w:rsidRDefault="001726E9" w:rsidP="001726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726E9" w14:paraId="6F2DAC36" w14:textId="77777777" w:rsidTr="001726E9">
        <w:tc>
          <w:tcPr>
            <w:tcW w:w="1951" w:type="dxa"/>
            <w:hideMark/>
          </w:tcPr>
          <w:p w14:paraId="5592D4AA" w14:textId="77777777" w:rsidR="001726E9" w:rsidRPr="00474512" w:rsidRDefault="001726E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7451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4512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4745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7CF57245" w14:textId="77777777" w:rsidR="001726E9" w:rsidRPr="00474512" w:rsidRDefault="001726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74512">
              <w:rPr>
                <w:rFonts w:ascii="Times New Roman" w:hAnsi="Times New Roman"/>
                <w:sz w:val="24"/>
                <w:szCs w:val="24"/>
                <w:lang w:val="hr-HR"/>
              </w:rPr>
              <w:t>Ministarstvo zaštite okoliša i energetike</w:t>
            </w:r>
          </w:p>
        </w:tc>
      </w:tr>
    </w:tbl>
    <w:p w14:paraId="46348A3B" w14:textId="77777777" w:rsidR="001726E9" w:rsidRDefault="001726E9" w:rsidP="001726E9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726E9" w14:paraId="3EE47EA3" w14:textId="77777777" w:rsidTr="001726E9">
        <w:tc>
          <w:tcPr>
            <w:tcW w:w="1951" w:type="dxa"/>
            <w:hideMark/>
          </w:tcPr>
          <w:p w14:paraId="68A7C196" w14:textId="77777777" w:rsidR="001726E9" w:rsidRPr="00474512" w:rsidRDefault="001726E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74512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47451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06BA94A0" w14:textId="77777777" w:rsidR="001726E9" w:rsidRPr="00474512" w:rsidRDefault="001726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7451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uredbe o izmjeni Uredbe o visini vodnoga doprinosa  </w:t>
            </w:r>
          </w:p>
        </w:tc>
      </w:tr>
    </w:tbl>
    <w:p w14:paraId="5EDB1C1D" w14:textId="77777777" w:rsidR="001726E9" w:rsidRDefault="001726E9" w:rsidP="001726E9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14:paraId="16D269C4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213046E4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541C65A1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6073B24B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518BDB29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7D638DA8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6F3E5718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45A037AB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2E847004" w14:textId="77777777" w:rsidR="002B19FA" w:rsidRDefault="002B19FA" w:rsidP="001726E9">
      <w:pPr>
        <w:jc w:val="both"/>
        <w:rPr>
          <w:rFonts w:ascii="Times New Roman" w:hAnsi="Times New Roman"/>
        </w:rPr>
      </w:pPr>
    </w:p>
    <w:p w14:paraId="29CA1B94" w14:textId="77777777" w:rsidR="002B19FA" w:rsidRDefault="002B19FA" w:rsidP="001726E9">
      <w:pPr>
        <w:jc w:val="both"/>
        <w:rPr>
          <w:rFonts w:ascii="Times New Roman" w:hAnsi="Times New Roman"/>
        </w:rPr>
      </w:pPr>
    </w:p>
    <w:p w14:paraId="4990B33D" w14:textId="77777777" w:rsidR="002B19FA" w:rsidRDefault="002B19FA" w:rsidP="001726E9">
      <w:pPr>
        <w:jc w:val="both"/>
        <w:rPr>
          <w:rFonts w:ascii="Times New Roman" w:hAnsi="Times New Roman"/>
        </w:rPr>
      </w:pPr>
    </w:p>
    <w:p w14:paraId="4F390706" w14:textId="77777777" w:rsidR="001726E9" w:rsidRDefault="001726E9" w:rsidP="001726E9">
      <w:pPr>
        <w:pStyle w:val="Header"/>
      </w:pPr>
    </w:p>
    <w:p w14:paraId="59CF3F2E" w14:textId="77777777" w:rsidR="001726E9" w:rsidRDefault="001726E9" w:rsidP="001726E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Banski dvori | Trg </w:t>
      </w:r>
      <w:r w:rsidR="00474512">
        <w:rPr>
          <w:color w:val="404040" w:themeColor="text1" w:themeTint="BF"/>
          <w:spacing w:val="20"/>
          <w:sz w:val="20"/>
        </w:rPr>
        <w:t>sv. Marka 2</w:t>
      </w:r>
      <w:r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7EB7A4EB" w14:textId="77777777" w:rsidR="001726E9" w:rsidRPr="00294F7A" w:rsidRDefault="00294F7A" w:rsidP="00294F7A">
      <w:pPr>
        <w:spacing w:before="100" w:beforeAutospacing="1" w:after="100" w:afterAutospacing="1" w:line="240" w:lineRule="auto"/>
        <w:ind w:left="7080"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b/>
          <w:i/>
          <w:color w:val="000000"/>
          <w:sz w:val="24"/>
          <w:szCs w:val="24"/>
          <w:lang w:val="hr-HR" w:eastAsia="hr-HR"/>
        </w:rPr>
        <w:t xml:space="preserve">- </w:t>
      </w:r>
      <w:r w:rsidR="001726E9" w:rsidRPr="00294F7A">
        <w:rPr>
          <w:rFonts w:ascii="Times New Roman" w:eastAsia="Times New Roman" w:hAnsi="Times New Roman"/>
          <w:b/>
          <w:i/>
          <w:color w:val="000000"/>
          <w:sz w:val="24"/>
          <w:szCs w:val="24"/>
          <w:lang w:val="hr-HR" w:eastAsia="hr-HR"/>
        </w:rPr>
        <w:t>Prijedlog -</w:t>
      </w:r>
    </w:p>
    <w:p w14:paraId="663ECA13" w14:textId="5FAFC54A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Na temelju članka 11. Zakona o financiranju vodnoga gospodarstva (»Narodne novine«, broj 153/09., 90/11., 56/13., 120/16., 127/17. i 66/19.), Vlada Republike Hrvatske je na sjednici</w:t>
      </w:r>
      <w:r w:rsidR="002463C0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održanoj _________ 2020.</w:t>
      </w:r>
      <w:bookmarkStart w:id="0" w:name="_GoBack"/>
      <w:bookmarkEnd w:id="0"/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donijela</w:t>
      </w:r>
    </w:p>
    <w:p w14:paraId="11DB1ABD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hr-HR" w:eastAsia="hr-HR"/>
        </w:rPr>
      </w:pPr>
      <w:r w:rsidRPr="00294F7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hr-HR" w:eastAsia="hr-HR"/>
        </w:rPr>
        <w:t>UREDBU</w:t>
      </w:r>
    </w:p>
    <w:p w14:paraId="1D9D845A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hr-HR" w:eastAsia="hr-HR"/>
        </w:rPr>
      </w:pPr>
      <w:r w:rsidRPr="00294F7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hr-HR" w:eastAsia="hr-HR"/>
        </w:rPr>
        <w:t>O IZMJENI UREDBE O VISINI VODNOGA DOPRINOSA</w:t>
      </w:r>
    </w:p>
    <w:p w14:paraId="3EEB334F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Članak 1.</w:t>
      </w:r>
    </w:p>
    <w:p w14:paraId="601C2388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U Uredbi o visini vodnoga doprinosa (»Narodne novine«, br. 78/10., 76/11., 19/12., 151/13., 83/15. i 42/19.), u članku 4. stavak 1. mijenja se i glasi:</w:t>
      </w:r>
    </w:p>
    <w:p w14:paraId="328BFD56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>»Visina vodnoga doprinosa određuje se u kunama po jedinici prikazanoj u tablici kako slijedi: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25"/>
        <w:gridCol w:w="4354"/>
        <w:gridCol w:w="937"/>
        <w:gridCol w:w="849"/>
        <w:gridCol w:w="838"/>
        <w:gridCol w:w="853"/>
      </w:tblGrid>
      <w:tr w:rsidR="001726E9" w:rsidRPr="00294F7A" w14:paraId="4ABC7645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2996B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Tarifni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47B29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Osnovica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58CD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8EFB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Zona 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22B7B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Zona 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AF743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Zona C</w:t>
            </w:r>
          </w:p>
        </w:tc>
      </w:tr>
      <w:tr w:rsidR="001726E9" w:rsidRPr="00294F7A" w14:paraId="7C60080D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1FFF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6A5B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Poslovne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F38C9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26DC8" w14:textId="77777777" w:rsidR="001726E9" w:rsidRPr="00294F7A" w:rsidRDefault="001726E9" w:rsidP="00BB62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8,3</w:t>
            </w:r>
            <w:r w:rsidR="00BB6202"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A67C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5,03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AFF4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2,52</w:t>
            </w:r>
          </w:p>
        </w:tc>
      </w:tr>
      <w:tr w:rsidR="001726E9" w:rsidRPr="00294F7A" w14:paraId="5F9BCFBA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1E2F2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C1A15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Stambene građevine za stalno stanovanje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16C00" w14:textId="77777777" w:rsidR="001726E9" w:rsidRPr="00294F7A" w:rsidRDefault="001726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903B5" w14:textId="77777777" w:rsidR="001726E9" w:rsidRPr="00294F7A" w:rsidRDefault="00172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00A13" w14:textId="77777777" w:rsidR="001726E9" w:rsidRPr="00294F7A" w:rsidRDefault="00172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F5424" w14:textId="77777777" w:rsidR="001726E9" w:rsidRPr="00294F7A" w:rsidRDefault="00172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1726E9" w:rsidRPr="00294F7A" w14:paraId="7ED63188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D0CED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5D1B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Obiteljske kuće do 400 m²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A34DD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AD9A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4,22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CAD9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B5B9B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1,05</w:t>
            </w:r>
          </w:p>
        </w:tc>
      </w:tr>
      <w:tr w:rsidR="001726E9" w:rsidRPr="00294F7A" w14:paraId="6288D7F0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721A5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29ED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Ostale stambene građevine za stalno stanovanje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5821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C8539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5,91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F9F84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3,94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7738D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1,48</w:t>
            </w:r>
          </w:p>
        </w:tc>
      </w:tr>
      <w:tr w:rsidR="001726E9" w:rsidRPr="00294F7A" w14:paraId="5403E64A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10BCC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E6362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Stambene građevine za povremeno stanovanje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76B02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125B5" w14:textId="77777777" w:rsidR="001726E9" w:rsidRPr="00294F7A" w:rsidRDefault="001726E9" w:rsidP="006022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7,8</w:t>
            </w:r>
            <w:r w:rsidR="0060228A"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085D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4,93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C6BE5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2,48</w:t>
            </w:r>
          </w:p>
        </w:tc>
      </w:tr>
      <w:tr w:rsidR="001726E9" w:rsidRPr="00294F7A" w14:paraId="7074AAF2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68444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D074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Objekti društvenog standarda i religijski objekti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E3D0A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86C4C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F53EA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2E33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0,49</w:t>
            </w:r>
          </w:p>
        </w:tc>
      </w:tr>
      <w:tr w:rsidR="001726E9" w:rsidRPr="00294F7A" w14:paraId="307BA4DB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EF58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F3B4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Proizvodne građevine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2D656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5612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D130D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0933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0,30</w:t>
            </w:r>
          </w:p>
        </w:tc>
      </w:tr>
      <w:tr w:rsidR="001726E9" w:rsidRPr="00294F7A" w14:paraId="4ABF034A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0282C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1E5D1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Prometne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A67DA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F09C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82E88" w14:textId="77777777" w:rsidR="001726E9" w:rsidRPr="00294F7A" w:rsidRDefault="0060228A" w:rsidP="006022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</w:t>
            </w:r>
            <w:r w:rsidR="001726E9"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,21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DD34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0,12</w:t>
            </w:r>
          </w:p>
        </w:tc>
      </w:tr>
      <w:tr w:rsidR="001726E9" w:rsidRPr="00294F7A" w14:paraId="351D3F48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E1194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514E8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Produktovodi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006A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D51E7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BB4BA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12B0C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0,49</w:t>
            </w:r>
          </w:p>
        </w:tc>
      </w:tr>
      <w:tr w:rsidR="001726E9" w:rsidRPr="00294F7A" w14:paraId="585B3AAA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1716B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8DB8E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Kabelska kanalizacija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BAD94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EDC2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1D39D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FEE06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</w:tr>
      <w:tr w:rsidR="001726E9" w:rsidRPr="00294F7A" w14:paraId="3C63080D" w14:textId="77777777" w:rsidTr="001726E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66778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C4D06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Otvorene građevine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39E45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m²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B94A8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2,46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2D7D6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EE84F" w14:textId="77777777" w:rsidR="001726E9" w:rsidRPr="00294F7A" w:rsidRDefault="001726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294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0,49</w:t>
            </w:r>
          </w:p>
        </w:tc>
      </w:tr>
    </w:tbl>
    <w:p w14:paraId="3E389D09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14:paraId="1CED3298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color w:val="000000"/>
          <w:sz w:val="24"/>
          <w:szCs w:val="24"/>
          <w:lang w:val="hr-HR" w:eastAsia="hr-HR"/>
        </w:rPr>
        <w:t>“.</w:t>
      </w:r>
    </w:p>
    <w:p w14:paraId="52BAC044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14:paraId="616EE2BE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14:paraId="75FD7E65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14:paraId="18E6CDB3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color w:val="000000"/>
          <w:sz w:val="24"/>
          <w:szCs w:val="24"/>
          <w:lang w:val="hr-HR" w:eastAsia="hr-HR"/>
        </w:rPr>
        <w:lastRenderedPageBreak/>
        <w:t>Članak 2.</w:t>
      </w:r>
    </w:p>
    <w:p w14:paraId="696DF9CE" w14:textId="77777777" w:rsidR="001726E9" w:rsidRPr="00294F7A" w:rsidRDefault="001726E9" w:rsidP="001726E9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4F7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Svi upravni postupci obračuna vodnoga doprinosa započeti do stupanja na snagu ove Uredbe, koji nisu okončani izvršnim upravnim aktom, dovršit će se po odredbama ove Uredbe. </w:t>
      </w:r>
    </w:p>
    <w:p w14:paraId="3B15535D" w14:textId="77777777" w:rsidR="001726E9" w:rsidRPr="00294F7A" w:rsidRDefault="001726E9" w:rsidP="001726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>Članak 3.</w:t>
      </w:r>
    </w:p>
    <w:p w14:paraId="3C2BF678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color w:val="000000"/>
          <w:sz w:val="24"/>
          <w:szCs w:val="24"/>
          <w:lang w:val="hr-HR" w:eastAsia="hr-HR"/>
        </w:rPr>
        <w:t>Ova Uredba stupa na snagu prvoga dana od dana objave u Narodnim novinama.</w:t>
      </w:r>
    </w:p>
    <w:p w14:paraId="7D9B31B5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</w:p>
    <w:p w14:paraId="45CEDDF8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KLASA: </w:t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br/>
        <w:t xml:space="preserve">URBROJ: </w:t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br/>
        <w:t>Zagreb,</w:t>
      </w:r>
    </w:p>
    <w:p w14:paraId="2C265E9E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ab/>
        <w:t xml:space="preserve">            Predsjednik</w:t>
      </w:r>
    </w:p>
    <w:p w14:paraId="57089FF9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</w:pPr>
      <w:r w:rsidRPr="00294F7A"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br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 xml:space="preserve">             </w:t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</w:r>
      <w:r w:rsidRPr="00294F7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  <w:tab/>
        <w:t>mr. sc. Andrej Plenković</w:t>
      </w:r>
    </w:p>
    <w:p w14:paraId="00EE05BA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</w:pPr>
    </w:p>
    <w:p w14:paraId="465E641F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</w:pPr>
    </w:p>
    <w:p w14:paraId="2E33D1E8" w14:textId="77777777" w:rsidR="001726E9" w:rsidRPr="00294F7A" w:rsidRDefault="001726E9" w:rsidP="0017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 w:eastAsia="hr-HR"/>
        </w:rPr>
      </w:pPr>
    </w:p>
    <w:p w14:paraId="15086BA7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7F16AC3F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23DAF123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2161961F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37C8E4E6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310229E4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3B0DDD9B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1DFB4B9E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4C90AABD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64F2F34B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576C6DE5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75C0C860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7FD3F113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00D45CD1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6DF97B97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17073C81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0BA8EE6B" w14:textId="77777777" w:rsidR="001726E9" w:rsidRPr="00294F7A" w:rsidRDefault="001726E9" w:rsidP="00B357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/>
        </w:rPr>
      </w:pPr>
    </w:p>
    <w:p w14:paraId="6ACF3245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C87223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CF5FF1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A04F01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803CAE1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8AFAC4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C33A06" w14:textId="77777777" w:rsidR="002B19FA" w:rsidRPr="00294F7A" w:rsidRDefault="002B19FA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695C5BA" w14:textId="77777777" w:rsidR="001726E9" w:rsidRPr="00294F7A" w:rsidRDefault="001726E9" w:rsidP="00172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4F7A">
        <w:rPr>
          <w:rFonts w:ascii="Times New Roman" w:hAnsi="Times New Roman"/>
          <w:b/>
          <w:sz w:val="24"/>
          <w:szCs w:val="24"/>
          <w:lang w:val="hr-HR"/>
        </w:rPr>
        <w:t>Obrazloženje prijedloga Uredbe</w:t>
      </w:r>
    </w:p>
    <w:p w14:paraId="1ACF70B3" w14:textId="77777777" w:rsidR="001726E9" w:rsidRPr="00294F7A" w:rsidRDefault="001726E9" w:rsidP="00172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94F7A">
        <w:rPr>
          <w:rFonts w:ascii="Times New Roman" w:hAnsi="Times New Roman"/>
          <w:b/>
          <w:sz w:val="24"/>
          <w:szCs w:val="24"/>
          <w:lang w:val="hr-HR"/>
        </w:rPr>
        <w:t>o izmjeni Uredbe o visini vodnoga doprinosa</w:t>
      </w:r>
    </w:p>
    <w:p w14:paraId="23234DBC" w14:textId="77777777" w:rsidR="001726E9" w:rsidRPr="00294F7A" w:rsidRDefault="001726E9" w:rsidP="00172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C69DC72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 xml:space="preserve">Zakonska osnova za donošenje ove Uredbe je Zakon o financiranju vodnoga gospodarstva (»Narodne novine«, broj 153/09., 90/11., 56/13., 120/16., 127/17. i 66/19. - u daljnjem tekstu: Zakon). Člankom 11. Zakona propisano je da Vlada Republike Hrvatske uredbom propisuje visinu vodnoga doprinosa. </w:t>
      </w:r>
    </w:p>
    <w:p w14:paraId="243ACF44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2E32F9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>Obveznik vodnoga doprinosa je investitor u smislu propisa o prostornom uređenju i gradnji prema članku 7. Zakona.</w:t>
      </w:r>
    </w:p>
    <w:p w14:paraId="2A668168" w14:textId="77777777" w:rsidR="00B3579B" w:rsidRPr="00294F7A" w:rsidRDefault="00B3579B" w:rsidP="00B3579B">
      <w:pPr>
        <w:pStyle w:val="t-9-8"/>
        <w:spacing w:beforeLines="40" w:before="96" w:beforeAutospacing="0" w:afterLines="40" w:after="96" w:afterAutospacing="0"/>
        <w:jc w:val="both"/>
        <w:rPr>
          <w:rFonts w:eastAsiaTheme="minorHAnsi" w:cstheme="minorBidi"/>
          <w:lang w:eastAsia="en-US"/>
        </w:rPr>
      </w:pPr>
      <w:r w:rsidRPr="00294F7A">
        <w:rPr>
          <w:rFonts w:eastAsiaTheme="minorHAnsi" w:cstheme="minorBidi"/>
          <w:lang w:eastAsia="en-US"/>
        </w:rPr>
        <w:t>Vodni doprinos se plaća na gradnju građevina uključujući i građevinu koja se ozakonjuje prema propisima o ozakonjenju nezakonito izgrađenih zgrada.</w:t>
      </w:r>
    </w:p>
    <w:p w14:paraId="397F2B81" w14:textId="77777777" w:rsidR="00B3579B" w:rsidRPr="00294F7A" w:rsidRDefault="00B3579B" w:rsidP="00B3579B">
      <w:pPr>
        <w:pStyle w:val="t-9-8"/>
        <w:spacing w:beforeLines="40" w:before="96" w:beforeAutospacing="0" w:afterLines="40" w:after="96" w:afterAutospacing="0"/>
        <w:jc w:val="both"/>
        <w:rPr>
          <w:rFonts w:eastAsiaTheme="minorHAnsi" w:cstheme="minorBidi"/>
          <w:lang w:eastAsia="en-US"/>
        </w:rPr>
      </w:pPr>
    </w:p>
    <w:p w14:paraId="5EB4BA98" w14:textId="77777777" w:rsidR="00B3579B" w:rsidRPr="00294F7A" w:rsidRDefault="00B3579B" w:rsidP="00B3579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>U skladu s Akcijskim planom za smanjenje neporeznih i parafiskalnih davanja 2020. koji je   Vlad</w:t>
      </w:r>
      <w:r w:rsidR="006C4ED2" w:rsidRPr="00294F7A">
        <w:rPr>
          <w:rFonts w:ascii="Times New Roman" w:hAnsi="Times New Roman"/>
          <w:sz w:val="24"/>
          <w:szCs w:val="24"/>
          <w:lang w:val="hr-HR"/>
        </w:rPr>
        <w:t>a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Republike Hrvatske </w:t>
      </w:r>
      <w:r w:rsidR="006C4ED2" w:rsidRPr="00294F7A">
        <w:rPr>
          <w:rFonts w:ascii="Times New Roman" w:hAnsi="Times New Roman"/>
          <w:sz w:val="24"/>
          <w:szCs w:val="24"/>
          <w:lang w:val="hr-HR"/>
        </w:rPr>
        <w:t>donijela na sjednic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6C4ED2" w:rsidRPr="00294F7A">
        <w:rPr>
          <w:rFonts w:ascii="Times New Roman" w:hAnsi="Times New Roman"/>
          <w:sz w:val="24"/>
          <w:szCs w:val="24"/>
          <w:lang w:val="hr-HR"/>
        </w:rPr>
        <w:t>održanoj 7. svibnja 2020.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, predlaže se smanjenje vodne naknade – vodnog doprinosa, koji je prihod Hrvatskih voda, za </w:t>
      </w:r>
      <w:r w:rsidR="00755263" w:rsidRPr="00294F7A">
        <w:rPr>
          <w:rFonts w:ascii="Times New Roman" w:hAnsi="Times New Roman"/>
          <w:sz w:val="24"/>
          <w:szCs w:val="24"/>
          <w:lang w:val="hr-HR"/>
        </w:rPr>
        <w:t>50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% za sve kategorije obveznika i to u odnosu na prihode od vodnog doprinosa iz 2019. godine, koji su iznosili 239.748.685,00 kn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. G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odišnji efekt smanjenja vodnog doprinosa iznosi </w:t>
      </w:r>
      <w:r w:rsidR="00755263" w:rsidRPr="00294F7A">
        <w:rPr>
          <w:rFonts w:ascii="Times New Roman" w:hAnsi="Times New Roman"/>
          <w:sz w:val="24"/>
          <w:szCs w:val="24"/>
          <w:lang w:val="hr-HR"/>
        </w:rPr>
        <w:t>119.874.342,50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kuna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.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667450A" w14:textId="77777777" w:rsidR="00B3579B" w:rsidRPr="00294F7A" w:rsidRDefault="00B3579B" w:rsidP="00B3579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>Predložen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a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mjer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a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294F7A">
        <w:rPr>
          <w:rFonts w:ascii="Times New Roman" w:hAnsi="Times New Roman"/>
          <w:sz w:val="24"/>
          <w:szCs w:val="24"/>
          <w:lang w:val="hr-HR"/>
        </w:rPr>
        <w:t>osobito značajn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a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i radi pokretanja gospodarstva uslijed krize uzrokovane pandemijom COVID-19 i predlaž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e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074C90" w:rsidRPr="00294F7A">
        <w:rPr>
          <w:rFonts w:ascii="Times New Roman" w:hAnsi="Times New Roman"/>
          <w:sz w:val="24"/>
          <w:szCs w:val="24"/>
          <w:lang w:val="hr-HR"/>
        </w:rPr>
        <w:t>e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s ciljem </w:t>
      </w:r>
      <w:r w:rsidRPr="00294F7A">
        <w:rPr>
          <w:rFonts w:ascii="Times New Roman" w:hAnsi="Times New Roman"/>
          <w:bCs/>
          <w:sz w:val="24"/>
          <w:szCs w:val="24"/>
          <w:lang w:val="hr-HR"/>
        </w:rPr>
        <w:t>ublažavanja posljedica koje je izazvala spomenuta pandemija.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2D07915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C1FC6A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294F7A">
        <w:rPr>
          <w:rFonts w:ascii="Times New Roman" w:hAnsi="Times New Roman"/>
          <w:b/>
          <w:sz w:val="24"/>
          <w:szCs w:val="24"/>
          <w:lang w:val="hr-HR"/>
        </w:rPr>
        <w:t xml:space="preserve">Uz članak 1. </w:t>
      </w:r>
    </w:p>
    <w:p w14:paraId="06FD2390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94F7A">
        <w:rPr>
          <w:rFonts w:ascii="Times New Roman" w:hAnsi="Times New Roman"/>
          <w:sz w:val="24"/>
          <w:szCs w:val="24"/>
          <w:lang w:val="hr-HR"/>
        </w:rPr>
        <w:t xml:space="preserve">Predlaže se smanjenje visine vodnoga doprinosa u članku 4. stavku 1. važeće Uredbe </w:t>
      </w:r>
      <w:r w:rsidRPr="00294F7A">
        <w:rPr>
          <w:rFonts w:ascii="Times New Roman" w:hAnsi="Times New Roman"/>
          <w:sz w:val="24"/>
          <w:szCs w:val="24"/>
          <w:lang w:val="hr-HR" w:eastAsia="hr-HR"/>
        </w:rPr>
        <w:t xml:space="preserve">o visini vodnoga doprinosa, linearno, 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u svih 9 tarifnih brojeva i 2 tarifna podbroja, za </w:t>
      </w:r>
      <w:r w:rsidR="00755263" w:rsidRPr="00294F7A">
        <w:rPr>
          <w:rFonts w:ascii="Times New Roman" w:hAnsi="Times New Roman"/>
          <w:sz w:val="24"/>
          <w:szCs w:val="24"/>
          <w:lang w:val="hr-HR"/>
        </w:rPr>
        <w:t>50</w:t>
      </w:r>
      <w:r w:rsidRPr="00294F7A">
        <w:rPr>
          <w:rFonts w:ascii="Times New Roman" w:hAnsi="Times New Roman"/>
          <w:sz w:val="24"/>
          <w:szCs w:val="24"/>
          <w:lang w:val="hr-HR"/>
        </w:rPr>
        <w:t xml:space="preserve"> % te obuhvaća i poslovne i stambene građevine.</w:t>
      </w:r>
    </w:p>
    <w:p w14:paraId="3849EF81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75F771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b/>
          <w:sz w:val="24"/>
          <w:szCs w:val="24"/>
          <w:lang w:val="hr-HR" w:eastAsia="hr-HR"/>
        </w:rPr>
        <w:t xml:space="preserve">Uz članak 2. </w:t>
      </w:r>
    </w:p>
    <w:p w14:paraId="53A259C7" w14:textId="77777777" w:rsidR="00B3579B" w:rsidRPr="00294F7A" w:rsidRDefault="00B3579B" w:rsidP="00B3579B">
      <w:pPr>
        <w:pStyle w:val="PlainText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4F7A">
        <w:rPr>
          <w:rFonts w:ascii="Times New Roman" w:hAnsi="Times New Roman"/>
          <w:sz w:val="24"/>
          <w:szCs w:val="24"/>
          <w:lang w:eastAsia="hr-HR"/>
        </w:rPr>
        <w:t xml:space="preserve">U duhu mjera </w:t>
      </w:r>
      <w:r w:rsidRPr="00294F7A">
        <w:rPr>
          <w:rFonts w:ascii="Times New Roman" w:hAnsi="Times New Roman"/>
          <w:sz w:val="24"/>
          <w:szCs w:val="24"/>
        </w:rPr>
        <w:t xml:space="preserve">Vlade Republike Hrvatske </w:t>
      </w:r>
      <w:r w:rsidRPr="00294F7A">
        <w:rPr>
          <w:rFonts w:ascii="Times New Roman" w:hAnsi="Times New Roman"/>
          <w:sz w:val="24"/>
          <w:szCs w:val="24"/>
          <w:lang w:eastAsia="hr-HR"/>
        </w:rPr>
        <w:t xml:space="preserve">za rasterećenje od neporeznih davanja u cilju bržeg oporavka gospodarstva zbog </w:t>
      </w:r>
      <w:r w:rsidRPr="00294F7A">
        <w:rPr>
          <w:rFonts w:ascii="Times New Roman" w:hAnsi="Times New Roman"/>
          <w:sz w:val="24"/>
          <w:szCs w:val="24"/>
        </w:rPr>
        <w:t xml:space="preserve">posebnih okolnosti koje se nisu mogle predvidjeti i na koje se nije moglo utjecati, izazvane uzročnikom bolesti COVID-19 te Akcijskim planom za smanjenje neporeznih i parafiskalnih davanja 2020. koji je dio paketa Vlade Republike Hrvatske kojim se žele unaprijediti uvjeti poslovanja u Republici Hrvatskoj, </w:t>
      </w:r>
      <w:r w:rsidRPr="00294F7A">
        <w:rPr>
          <w:rFonts w:ascii="Times New Roman" w:hAnsi="Times New Roman"/>
          <w:sz w:val="24"/>
          <w:szCs w:val="24"/>
          <w:lang w:eastAsia="hr-HR"/>
        </w:rPr>
        <w:t xml:space="preserve">predlaže se rješenje kojim se obračun vodnoga doprinosa obavlja po odredbama ove Uredbe svim obveznicima plaćanja, kojima </w:t>
      </w:r>
      <w:r w:rsidRPr="00294F7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upravni postupak obračuna vodnoga doprinosa započet do stupanja na snagu ove Uredbe, nije okončan izvršnim upravnim aktom.</w:t>
      </w:r>
    </w:p>
    <w:p w14:paraId="165B1C2F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4054F856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294F7A">
        <w:rPr>
          <w:rFonts w:ascii="Times New Roman" w:hAnsi="Times New Roman"/>
          <w:b/>
          <w:sz w:val="24"/>
          <w:szCs w:val="24"/>
          <w:lang w:val="hr-HR" w:eastAsia="hr-HR"/>
        </w:rPr>
        <w:t>Uz članak 3.</w:t>
      </w:r>
    </w:p>
    <w:p w14:paraId="16C7DD1A" w14:textId="77777777" w:rsidR="00B3579B" w:rsidRPr="00294F7A" w:rsidRDefault="00B3579B" w:rsidP="00B3579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hr-HR" w:eastAsia="hr-HR"/>
        </w:rPr>
      </w:pPr>
      <w:r w:rsidRPr="00294F7A">
        <w:rPr>
          <w:rFonts w:ascii="Times New Roman" w:eastAsiaTheme="minorHAnsi" w:hAnsi="Times New Roman" w:cstheme="minorBidi"/>
          <w:sz w:val="24"/>
          <w:szCs w:val="24"/>
          <w:lang w:val="hr-HR" w:eastAsia="hr-HR"/>
        </w:rPr>
        <w:lastRenderedPageBreak/>
        <w:t xml:space="preserve">Ovim člankom propisuje se stupanje na snagu ove Uredbe. Uredba stupa na snagu prvoga dana od dana objave u „Narodnim novinama“, što je nužno s obzirom da se radi o mjeri </w:t>
      </w:r>
      <w:r w:rsidRPr="00294F7A">
        <w:rPr>
          <w:rFonts w:ascii="Times New Roman" w:hAnsi="Times New Roman"/>
          <w:sz w:val="24"/>
          <w:szCs w:val="24"/>
          <w:lang w:val="hr-HR" w:eastAsia="hr-HR"/>
        </w:rPr>
        <w:t xml:space="preserve">kojom bi se  pridonijelo bržem oporavku gospodarstva od posljedica epidemije bolesti COVID-19 uzrokavane virusom SARS-CoV-2. </w:t>
      </w:r>
    </w:p>
    <w:p w14:paraId="0C79EA77" w14:textId="77777777" w:rsidR="00B3579B" w:rsidRPr="00294F7A" w:rsidRDefault="00B3579B">
      <w:pPr>
        <w:rPr>
          <w:lang w:val="hr-HR"/>
        </w:rPr>
      </w:pPr>
    </w:p>
    <w:sectPr w:rsidR="00B3579B" w:rsidRPr="0029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279"/>
    <w:multiLevelType w:val="hybridMultilevel"/>
    <w:tmpl w:val="209A1314"/>
    <w:lvl w:ilvl="0" w:tplc="8EBC6722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B"/>
    <w:rsid w:val="00074C90"/>
    <w:rsid w:val="001726E9"/>
    <w:rsid w:val="00237DBA"/>
    <w:rsid w:val="002463C0"/>
    <w:rsid w:val="00294F7A"/>
    <w:rsid w:val="002B19FA"/>
    <w:rsid w:val="002C72D7"/>
    <w:rsid w:val="00361D46"/>
    <w:rsid w:val="00474512"/>
    <w:rsid w:val="00493B80"/>
    <w:rsid w:val="00530201"/>
    <w:rsid w:val="0060228A"/>
    <w:rsid w:val="0061103D"/>
    <w:rsid w:val="006C4ED2"/>
    <w:rsid w:val="006D7698"/>
    <w:rsid w:val="00755263"/>
    <w:rsid w:val="007B2FBF"/>
    <w:rsid w:val="008839AA"/>
    <w:rsid w:val="00B3579B"/>
    <w:rsid w:val="00BB6202"/>
    <w:rsid w:val="00D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9BFD"/>
  <w15:chartTrackingRefBased/>
  <w15:docId w15:val="{3CD4E591-EBD0-4855-B286-87F25C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9B"/>
    <w:pPr>
      <w:spacing w:line="254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579B"/>
    <w:pPr>
      <w:spacing w:after="0" w:line="240" w:lineRule="auto"/>
    </w:pPr>
    <w:rPr>
      <w:rFonts w:ascii="Calibri" w:eastAsiaTheme="minorHAnsi" w:hAnsi="Calibri" w:cstheme="minorBid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79B"/>
    <w:rPr>
      <w:rFonts w:ascii="Calibri" w:hAnsi="Calibri"/>
      <w:szCs w:val="21"/>
    </w:rPr>
  </w:style>
  <w:style w:type="paragraph" w:customStyle="1" w:styleId="t-9-8">
    <w:name w:val="t-9-8"/>
    <w:basedOn w:val="Normal"/>
    <w:rsid w:val="00B35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semiHidden/>
    <w:unhideWhenUsed/>
    <w:rsid w:val="001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1726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26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72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table" w:styleId="TableGrid">
    <w:name w:val="Table Grid"/>
    <w:basedOn w:val="TableNormal"/>
    <w:rsid w:val="0017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Gregić Biondić</dc:creator>
  <cp:keywords/>
  <dc:description/>
  <cp:lastModifiedBy>Ines Uglešić</cp:lastModifiedBy>
  <cp:revision>5</cp:revision>
  <dcterms:created xsi:type="dcterms:W3CDTF">2020-06-23T08:55:00Z</dcterms:created>
  <dcterms:modified xsi:type="dcterms:W3CDTF">2020-06-24T08:48:00Z</dcterms:modified>
</cp:coreProperties>
</file>