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69EF4" w14:textId="77777777" w:rsidR="00AD0726" w:rsidRDefault="00AD0726" w:rsidP="00AD0726">
      <w:pPr>
        <w:rPr>
          <w:b/>
          <w:sz w:val="22"/>
          <w:szCs w:val="22"/>
        </w:rPr>
      </w:pPr>
    </w:p>
    <w:p w14:paraId="3D9CE0AA" w14:textId="77777777" w:rsidR="00AD0726" w:rsidRDefault="00AD0726" w:rsidP="00AD0726">
      <w:pPr>
        <w:rPr>
          <w:b/>
          <w:sz w:val="22"/>
          <w:szCs w:val="22"/>
        </w:rPr>
      </w:pPr>
    </w:p>
    <w:p w14:paraId="4663B46C" w14:textId="77777777" w:rsidR="00AD0726" w:rsidRDefault="00AD0726" w:rsidP="00AD0726">
      <w:pPr>
        <w:rPr>
          <w:b/>
          <w:sz w:val="22"/>
          <w:szCs w:val="22"/>
        </w:rPr>
      </w:pPr>
    </w:p>
    <w:p w14:paraId="7A0D64D4" w14:textId="77777777" w:rsidR="00AD0726" w:rsidRDefault="00AD0726" w:rsidP="00AD0726">
      <w:pPr>
        <w:rPr>
          <w:b/>
          <w:sz w:val="22"/>
          <w:szCs w:val="22"/>
        </w:rPr>
      </w:pPr>
    </w:p>
    <w:p w14:paraId="6EE211CC" w14:textId="77777777" w:rsidR="00AD0726" w:rsidRDefault="00AD0726" w:rsidP="00AD0726">
      <w:pPr>
        <w:rPr>
          <w:b/>
          <w:sz w:val="22"/>
          <w:szCs w:val="22"/>
        </w:rPr>
      </w:pPr>
    </w:p>
    <w:p w14:paraId="71D1B7D1" w14:textId="77777777" w:rsidR="00AD0726" w:rsidRDefault="00AD0726" w:rsidP="00AD0726">
      <w:pPr>
        <w:rPr>
          <w:b/>
          <w:sz w:val="22"/>
          <w:szCs w:val="22"/>
        </w:rPr>
      </w:pPr>
    </w:p>
    <w:p w14:paraId="1585BEBF" w14:textId="77777777" w:rsidR="007C257B" w:rsidRDefault="007C257B" w:rsidP="007C257B">
      <w:r w:rsidRPr="002F5B6C">
        <w:rPr>
          <w:rFonts w:eastAsia="Calibri"/>
          <w:color w:val="000000"/>
        </w:rPr>
        <w:tab/>
      </w:r>
    </w:p>
    <w:p w14:paraId="46F35591" w14:textId="77777777" w:rsidR="007C257B" w:rsidRPr="002F3C90" w:rsidRDefault="007C257B" w:rsidP="007C257B">
      <w:pPr>
        <w:jc w:val="center"/>
      </w:pPr>
      <w:r w:rsidRPr="00D6067B">
        <w:rPr>
          <w:noProof/>
          <w:lang w:eastAsia="hr-HR"/>
        </w:rPr>
        <w:drawing>
          <wp:inline distT="0" distB="0" distL="0" distR="0" wp14:anchorId="78C51A2F" wp14:editId="3C8A7B1B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C90">
        <w:fldChar w:fldCharType="begin"/>
      </w:r>
      <w:r w:rsidRPr="002F3C90">
        <w:instrText xml:space="preserve"> INCLUDEPICTURE "http://www.inet.hr/~box/images/grb-rh.gif" \* MERGEFORMATINET </w:instrText>
      </w:r>
      <w:r w:rsidRPr="002F3C90">
        <w:fldChar w:fldCharType="end"/>
      </w:r>
    </w:p>
    <w:p w14:paraId="00266DA7" w14:textId="77777777" w:rsidR="007C257B" w:rsidRPr="002F3C90" w:rsidRDefault="007C257B" w:rsidP="007C257B">
      <w:pPr>
        <w:spacing w:before="60" w:after="1680"/>
        <w:jc w:val="center"/>
      </w:pPr>
      <w:r w:rsidRPr="002F3C90">
        <w:t>VLADA REPUBLIKE HRVATSKE</w:t>
      </w:r>
    </w:p>
    <w:p w14:paraId="5D494834" w14:textId="77777777" w:rsidR="007C257B" w:rsidRPr="002F3C90" w:rsidRDefault="007C257B" w:rsidP="007C257B">
      <w:pPr>
        <w:jc w:val="both"/>
      </w:pPr>
    </w:p>
    <w:p w14:paraId="5F63D6FF" w14:textId="01909F9E" w:rsidR="007C257B" w:rsidRPr="002F3C90" w:rsidRDefault="007C257B" w:rsidP="007C257B">
      <w:pPr>
        <w:jc w:val="right"/>
      </w:pPr>
      <w:r w:rsidRPr="002F3C90">
        <w:t xml:space="preserve">Zagreb, </w:t>
      </w:r>
      <w:r w:rsidR="00D43835">
        <w:t>14</w:t>
      </w:r>
      <w:bookmarkStart w:id="0" w:name="_GoBack"/>
      <w:bookmarkEnd w:id="0"/>
      <w:r w:rsidR="00186D44">
        <w:t>. listopada</w:t>
      </w:r>
      <w:r>
        <w:t xml:space="preserve"> 2020</w:t>
      </w:r>
      <w:r w:rsidRPr="002F3C90">
        <w:t>.</w:t>
      </w:r>
    </w:p>
    <w:p w14:paraId="143BD047" w14:textId="77777777" w:rsidR="007C257B" w:rsidRPr="002F3C90" w:rsidRDefault="007C257B" w:rsidP="007C257B">
      <w:pPr>
        <w:jc w:val="right"/>
      </w:pPr>
    </w:p>
    <w:p w14:paraId="55B1ECE3" w14:textId="77777777" w:rsidR="007C257B" w:rsidRPr="002F3C90" w:rsidRDefault="007C257B" w:rsidP="007C257B">
      <w:pPr>
        <w:jc w:val="right"/>
      </w:pPr>
    </w:p>
    <w:p w14:paraId="25D9AA0A" w14:textId="77777777" w:rsidR="007C257B" w:rsidRDefault="007C257B" w:rsidP="007C257B">
      <w:pPr>
        <w:jc w:val="right"/>
      </w:pPr>
    </w:p>
    <w:p w14:paraId="2A5D18DA" w14:textId="77777777" w:rsidR="007C257B" w:rsidRPr="002F3C90" w:rsidRDefault="007C257B" w:rsidP="007C257B">
      <w:pPr>
        <w:jc w:val="right"/>
      </w:pPr>
    </w:p>
    <w:p w14:paraId="508F2728" w14:textId="77777777" w:rsidR="007C257B" w:rsidRPr="002F3C90" w:rsidRDefault="007C257B" w:rsidP="007C257B">
      <w:pPr>
        <w:jc w:val="both"/>
      </w:pPr>
      <w:r w:rsidRPr="002F3C90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7C257B" w:rsidRPr="002F3C90" w14:paraId="4807F991" w14:textId="77777777" w:rsidTr="009749BC">
        <w:tc>
          <w:tcPr>
            <w:tcW w:w="1951" w:type="dxa"/>
            <w:shd w:val="clear" w:color="auto" w:fill="auto"/>
          </w:tcPr>
          <w:p w14:paraId="1EDDF9B5" w14:textId="77777777" w:rsidR="007C257B" w:rsidRPr="002F3C90" w:rsidRDefault="007C257B" w:rsidP="009749BC">
            <w:pPr>
              <w:spacing w:line="360" w:lineRule="auto"/>
            </w:pPr>
            <w:r w:rsidRPr="00975A13">
              <w:rPr>
                <w:b/>
                <w:smallCaps/>
              </w:rPr>
              <w:t>Predlagatelj</w:t>
            </w:r>
            <w:r w:rsidRPr="00975A1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4C155DE" w14:textId="77777777" w:rsidR="007C257B" w:rsidRPr="002F3C90" w:rsidRDefault="007C257B" w:rsidP="007C257B">
            <w:pPr>
              <w:spacing w:line="360" w:lineRule="auto"/>
            </w:pPr>
            <w:r>
              <w:t xml:space="preserve">Ministarstvo </w:t>
            </w:r>
            <w:r w:rsidR="00661FF0">
              <w:t xml:space="preserve">pravosuđa i </w:t>
            </w:r>
            <w:r>
              <w:t>uprave</w:t>
            </w:r>
          </w:p>
        </w:tc>
      </w:tr>
    </w:tbl>
    <w:p w14:paraId="74FE1A4C" w14:textId="77777777" w:rsidR="007C257B" w:rsidRPr="002F3C90" w:rsidRDefault="007C257B" w:rsidP="007C257B">
      <w:pPr>
        <w:jc w:val="both"/>
      </w:pPr>
      <w:r w:rsidRPr="002F3C90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7C257B" w:rsidRPr="002F3C90" w14:paraId="012A7858" w14:textId="77777777" w:rsidTr="009749BC">
        <w:tc>
          <w:tcPr>
            <w:tcW w:w="1951" w:type="dxa"/>
            <w:shd w:val="clear" w:color="auto" w:fill="auto"/>
          </w:tcPr>
          <w:p w14:paraId="5343C1A8" w14:textId="77777777" w:rsidR="007C257B" w:rsidRPr="002F3C90" w:rsidRDefault="007C257B" w:rsidP="009749BC">
            <w:pPr>
              <w:spacing w:line="360" w:lineRule="auto"/>
            </w:pPr>
            <w:r w:rsidRPr="00975A13">
              <w:rPr>
                <w:b/>
                <w:smallCaps/>
              </w:rPr>
              <w:t>Predmet</w:t>
            </w:r>
            <w:r w:rsidRPr="00975A1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969212C" w14:textId="77777777" w:rsidR="007C257B" w:rsidRPr="002F3C90" w:rsidRDefault="007C257B" w:rsidP="009749BC">
            <w:pPr>
              <w:jc w:val="both"/>
            </w:pPr>
            <w:r>
              <w:t xml:space="preserve">Izvješće o provedbi Zakona o pravu na pristup informacijama za 2019. godinu </w:t>
            </w:r>
            <w:r w:rsidRPr="002F3C90">
              <w:t>- mišljenje Vlade Republike Hrvatske</w:t>
            </w:r>
          </w:p>
        </w:tc>
      </w:tr>
    </w:tbl>
    <w:p w14:paraId="555775E6" w14:textId="77777777" w:rsidR="007C257B" w:rsidRPr="002F3C90" w:rsidRDefault="007C257B" w:rsidP="007C257B">
      <w:pPr>
        <w:jc w:val="both"/>
      </w:pPr>
      <w:r w:rsidRPr="002F3C90">
        <w:t>__________________________________________________________________________</w:t>
      </w:r>
    </w:p>
    <w:p w14:paraId="1752DFA9" w14:textId="77777777" w:rsidR="007C257B" w:rsidRPr="002F3C90" w:rsidRDefault="007C257B" w:rsidP="007C257B">
      <w:pPr>
        <w:jc w:val="both"/>
      </w:pPr>
    </w:p>
    <w:p w14:paraId="615B12EF" w14:textId="77777777" w:rsidR="007C257B" w:rsidRPr="002F3C90" w:rsidRDefault="007C257B" w:rsidP="007C257B">
      <w:pPr>
        <w:jc w:val="both"/>
      </w:pPr>
    </w:p>
    <w:p w14:paraId="7DF25208" w14:textId="77777777" w:rsidR="007C257B" w:rsidRPr="002F3C90" w:rsidRDefault="007C257B" w:rsidP="007C257B">
      <w:pPr>
        <w:jc w:val="both"/>
      </w:pPr>
    </w:p>
    <w:p w14:paraId="5441FCBC" w14:textId="77777777" w:rsidR="007C257B" w:rsidRPr="002F3C90" w:rsidRDefault="007C257B" w:rsidP="007C257B">
      <w:pPr>
        <w:jc w:val="both"/>
      </w:pPr>
    </w:p>
    <w:p w14:paraId="02898DA5" w14:textId="77777777" w:rsidR="007C257B" w:rsidRPr="002F3C90" w:rsidRDefault="007C257B" w:rsidP="007C257B">
      <w:pPr>
        <w:jc w:val="both"/>
      </w:pPr>
    </w:p>
    <w:p w14:paraId="720BA225" w14:textId="77777777" w:rsidR="007C257B" w:rsidRPr="002F3C90" w:rsidRDefault="007C257B" w:rsidP="007C257B">
      <w:pPr>
        <w:pStyle w:val="Footer"/>
      </w:pPr>
    </w:p>
    <w:p w14:paraId="43584FEB" w14:textId="77777777" w:rsidR="007C257B" w:rsidRPr="002F3C90" w:rsidRDefault="007C257B" w:rsidP="007C257B">
      <w:pPr>
        <w:pStyle w:val="Footer"/>
      </w:pPr>
    </w:p>
    <w:p w14:paraId="2DFEB91F" w14:textId="77777777" w:rsidR="007C257B" w:rsidRPr="002F3C90" w:rsidRDefault="007C257B" w:rsidP="007C257B">
      <w:pPr>
        <w:pStyle w:val="Footer"/>
      </w:pPr>
    </w:p>
    <w:p w14:paraId="2010B06E" w14:textId="77777777" w:rsidR="007C257B" w:rsidRPr="002F3C90" w:rsidRDefault="007C257B" w:rsidP="007C257B">
      <w:pPr>
        <w:pStyle w:val="Footer"/>
      </w:pPr>
    </w:p>
    <w:p w14:paraId="3B4D4174" w14:textId="77777777" w:rsidR="007C257B" w:rsidRDefault="007C257B" w:rsidP="007C257B"/>
    <w:p w14:paraId="1DD4E2A6" w14:textId="77777777" w:rsidR="007C257B" w:rsidRDefault="007C257B" w:rsidP="007C257B"/>
    <w:p w14:paraId="0B07B62D" w14:textId="77777777" w:rsidR="007C257B" w:rsidRDefault="007C257B" w:rsidP="007C257B"/>
    <w:p w14:paraId="41E494D8" w14:textId="77777777" w:rsidR="007C257B" w:rsidRDefault="007C257B" w:rsidP="007C257B"/>
    <w:p w14:paraId="792EFAA8" w14:textId="77777777" w:rsidR="007C257B" w:rsidRDefault="007C257B" w:rsidP="007C257B"/>
    <w:p w14:paraId="1A52F738" w14:textId="77777777" w:rsidR="007C257B" w:rsidRDefault="007C257B" w:rsidP="007C257B"/>
    <w:p w14:paraId="7BE2E04E" w14:textId="77777777" w:rsidR="007C257B" w:rsidRDefault="007C257B" w:rsidP="007C257B"/>
    <w:p w14:paraId="49C3FCAF" w14:textId="77777777" w:rsidR="007C257B" w:rsidRDefault="007C257B" w:rsidP="007C257B"/>
    <w:p w14:paraId="7EC19239" w14:textId="77777777" w:rsidR="007C257B" w:rsidRDefault="007C257B" w:rsidP="007C257B"/>
    <w:p w14:paraId="63138DF0" w14:textId="77777777" w:rsidR="007C257B" w:rsidRDefault="007C257B" w:rsidP="007C257B"/>
    <w:p w14:paraId="00392C7F" w14:textId="77777777" w:rsidR="007C257B" w:rsidRPr="008E6BE9" w:rsidRDefault="007C257B" w:rsidP="007C257B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8E6BE9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2C6CC4BA" w14:textId="77777777" w:rsidR="007C257B" w:rsidRDefault="007C257B" w:rsidP="00AD0726">
      <w:pPr>
        <w:pStyle w:val="Default"/>
        <w:rPr>
          <w:b/>
          <w:color w:val="auto"/>
          <w:sz w:val="22"/>
          <w:szCs w:val="22"/>
          <w:lang w:eastAsia="en-US"/>
        </w:rPr>
      </w:pPr>
    </w:p>
    <w:p w14:paraId="63C3DD13" w14:textId="77777777" w:rsidR="002E21F9" w:rsidRDefault="002E21F9" w:rsidP="00AD0726">
      <w:pPr>
        <w:pStyle w:val="Default"/>
        <w:rPr>
          <w:b/>
          <w:color w:val="auto"/>
          <w:sz w:val="22"/>
          <w:szCs w:val="22"/>
          <w:lang w:eastAsia="en-US"/>
        </w:rPr>
      </w:pPr>
    </w:p>
    <w:p w14:paraId="6C051165" w14:textId="77777777" w:rsidR="002E21F9" w:rsidRDefault="002E21F9" w:rsidP="00AD0726">
      <w:pPr>
        <w:pStyle w:val="Default"/>
        <w:rPr>
          <w:b/>
          <w:bCs/>
        </w:rPr>
      </w:pPr>
    </w:p>
    <w:p w14:paraId="19793453" w14:textId="77777777" w:rsidR="00AD0726" w:rsidRPr="00186D44" w:rsidRDefault="00186D44" w:rsidP="00AD0726">
      <w:pPr>
        <w:pStyle w:val="Default"/>
        <w:rPr>
          <w:bCs/>
        </w:rPr>
      </w:pPr>
      <w:r w:rsidRPr="00186D44">
        <w:rPr>
          <w:bCs/>
        </w:rPr>
        <w:t xml:space="preserve">KLASA: </w:t>
      </w:r>
    </w:p>
    <w:p w14:paraId="59D90587" w14:textId="77777777" w:rsidR="00AD0726" w:rsidRPr="00186D44" w:rsidRDefault="00186D44" w:rsidP="00AD0726">
      <w:pPr>
        <w:pStyle w:val="Default"/>
        <w:rPr>
          <w:bCs/>
        </w:rPr>
      </w:pPr>
      <w:r w:rsidRPr="00186D44">
        <w:rPr>
          <w:bCs/>
        </w:rPr>
        <w:t>URBROJ:</w:t>
      </w:r>
    </w:p>
    <w:p w14:paraId="75B600C7" w14:textId="77777777" w:rsidR="00AD0726" w:rsidRPr="00186D44" w:rsidRDefault="00AD0726" w:rsidP="00AD0726">
      <w:pPr>
        <w:pStyle w:val="Default"/>
        <w:rPr>
          <w:bCs/>
        </w:rPr>
      </w:pPr>
    </w:p>
    <w:p w14:paraId="6248D258" w14:textId="77777777" w:rsidR="00AD0726" w:rsidRPr="00186D44" w:rsidRDefault="00AD0726" w:rsidP="00AD0726">
      <w:pPr>
        <w:pStyle w:val="Default"/>
      </w:pPr>
      <w:r w:rsidRPr="00186D44">
        <w:rPr>
          <w:bCs/>
        </w:rPr>
        <w:t>Zagreb,</w:t>
      </w:r>
    </w:p>
    <w:p w14:paraId="1EBA6425" w14:textId="77777777" w:rsidR="00AD0726" w:rsidRDefault="00AD0726" w:rsidP="00AD0726">
      <w:pPr>
        <w:pStyle w:val="Default"/>
        <w:ind w:left="4253"/>
        <w:rPr>
          <w:b/>
          <w:bCs/>
        </w:rPr>
      </w:pPr>
    </w:p>
    <w:p w14:paraId="6FA0A1AD" w14:textId="77777777" w:rsidR="00AD0726" w:rsidRDefault="00AD0726" w:rsidP="00AD0726">
      <w:pPr>
        <w:pStyle w:val="Default"/>
        <w:ind w:left="4253"/>
        <w:rPr>
          <w:b/>
          <w:bCs/>
        </w:rPr>
      </w:pPr>
    </w:p>
    <w:p w14:paraId="00675992" w14:textId="77777777" w:rsidR="007926DD" w:rsidRDefault="007926DD" w:rsidP="00AD0726">
      <w:pPr>
        <w:pStyle w:val="Default"/>
        <w:ind w:left="4253"/>
        <w:rPr>
          <w:b/>
          <w:bCs/>
        </w:rPr>
      </w:pPr>
    </w:p>
    <w:p w14:paraId="17E3E2ED" w14:textId="77777777" w:rsidR="00AD0726" w:rsidRDefault="00AD0726" w:rsidP="00AD0726">
      <w:pPr>
        <w:pStyle w:val="Default"/>
        <w:ind w:left="4253"/>
        <w:rPr>
          <w:b/>
        </w:rPr>
      </w:pPr>
      <w:r>
        <w:rPr>
          <w:b/>
          <w:bCs/>
        </w:rPr>
        <w:t xml:space="preserve">PREDSJEDNIKU HRVATSKOGA SABORA </w:t>
      </w:r>
    </w:p>
    <w:p w14:paraId="1C854A02" w14:textId="77777777" w:rsidR="00AD0726" w:rsidRDefault="00AD0726" w:rsidP="00AD0726">
      <w:pPr>
        <w:pStyle w:val="Default"/>
        <w:ind w:left="4253"/>
        <w:rPr>
          <w:b/>
          <w:color w:val="auto"/>
        </w:rPr>
      </w:pPr>
    </w:p>
    <w:p w14:paraId="40750181" w14:textId="77777777" w:rsidR="00AD0726" w:rsidRDefault="00AD0726" w:rsidP="00AD0726">
      <w:pPr>
        <w:pStyle w:val="Default"/>
        <w:ind w:left="4253"/>
        <w:rPr>
          <w:b/>
          <w:color w:val="auto"/>
        </w:rPr>
      </w:pPr>
    </w:p>
    <w:p w14:paraId="63C7888E" w14:textId="77777777" w:rsidR="007926DD" w:rsidRDefault="007926DD" w:rsidP="00AD0726">
      <w:pPr>
        <w:pStyle w:val="Default"/>
        <w:ind w:left="1418" w:hanging="1418"/>
        <w:jc w:val="both"/>
        <w:rPr>
          <w:color w:val="auto"/>
        </w:rPr>
      </w:pPr>
    </w:p>
    <w:p w14:paraId="78CE8F7E" w14:textId="77777777" w:rsidR="007926DD" w:rsidRDefault="007926DD" w:rsidP="00AD0726">
      <w:pPr>
        <w:pStyle w:val="Default"/>
        <w:ind w:left="1418" w:hanging="1418"/>
        <w:jc w:val="both"/>
        <w:rPr>
          <w:color w:val="auto"/>
        </w:rPr>
      </w:pPr>
    </w:p>
    <w:p w14:paraId="2763C1CC" w14:textId="77777777" w:rsidR="00AD0726" w:rsidRDefault="00186D44" w:rsidP="00AD0726">
      <w:pPr>
        <w:pStyle w:val="Default"/>
        <w:ind w:left="1418" w:hanging="1418"/>
        <w:jc w:val="both"/>
      </w:pPr>
      <w:r>
        <w:rPr>
          <w:color w:val="auto"/>
        </w:rPr>
        <w:t xml:space="preserve">PREDMET: </w:t>
      </w:r>
      <w:r w:rsidR="00AD0726">
        <w:rPr>
          <w:color w:val="auto"/>
        </w:rPr>
        <w:tab/>
      </w:r>
      <w:r w:rsidR="00AD0726">
        <w:t xml:space="preserve">Izvješće o provedbi Zakona o pravu na pristup informacijama za 2019. godinu </w:t>
      </w:r>
    </w:p>
    <w:p w14:paraId="390E6DAD" w14:textId="77777777" w:rsidR="00AD0726" w:rsidRDefault="00AD0726" w:rsidP="00AD0726">
      <w:pPr>
        <w:pStyle w:val="Default"/>
        <w:ind w:left="1418"/>
        <w:jc w:val="both"/>
        <w:rPr>
          <w:color w:val="auto"/>
        </w:rPr>
      </w:pPr>
      <w:r>
        <w:rPr>
          <w:color w:val="auto"/>
        </w:rPr>
        <w:t xml:space="preserve">- mišljenje Vlade </w:t>
      </w:r>
    </w:p>
    <w:p w14:paraId="79925305" w14:textId="77777777" w:rsidR="00AD0726" w:rsidRDefault="00AD0726" w:rsidP="00AD0726">
      <w:pPr>
        <w:pStyle w:val="Default"/>
        <w:rPr>
          <w:color w:val="auto"/>
        </w:rPr>
      </w:pPr>
    </w:p>
    <w:p w14:paraId="7D87EA76" w14:textId="77777777" w:rsidR="00AD0726" w:rsidRDefault="00AD0726" w:rsidP="00AD0726">
      <w:pPr>
        <w:pStyle w:val="Default"/>
        <w:ind w:left="1418" w:hanging="1418"/>
        <w:jc w:val="both"/>
        <w:rPr>
          <w:color w:val="auto"/>
        </w:rPr>
      </w:pPr>
      <w:r>
        <w:rPr>
          <w:color w:val="auto"/>
        </w:rPr>
        <w:t>Veza:</w:t>
      </w:r>
      <w:r>
        <w:rPr>
          <w:color w:val="auto"/>
        </w:rPr>
        <w:tab/>
        <w:t xml:space="preserve">Pismo Hrvatskoga sabora, </w:t>
      </w:r>
      <w:r w:rsidR="00236877">
        <w:rPr>
          <w:color w:val="auto"/>
        </w:rPr>
        <w:t>KLASA:</w:t>
      </w:r>
      <w:r>
        <w:rPr>
          <w:color w:val="auto"/>
        </w:rPr>
        <w:t xml:space="preserve"> 021-12/20-09/14, </w:t>
      </w:r>
      <w:r w:rsidR="00236877">
        <w:rPr>
          <w:color w:val="auto"/>
        </w:rPr>
        <w:t>URBROJ:</w:t>
      </w:r>
      <w:r>
        <w:rPr>
          <w:color w:val="auto"/>
        </w:rPr>
        <w:t xml:space="preserve"> 65-20-0</w:t>
      </w:r>
      <w:r w:rsidR="00186D44">
        <w:rPr>
          <w:color w:val="auto"/>
        </w:rPr>
        <w:t>5</w:t>
      </w:r>
      <w:r>
        <w:rPr>
          <w:color w:val="auto"/>
        </w:rPr>
        <w:t xml:space="preserve">, od </w:t>
      </w:r>
      <w:r w:rsidR="00186D44">
        <w:rPr>
          <w:color w:val="auto"/>
        </w:rPr>
        <w:t>24</w:t>
      </w:r>
      <w:r>
        <w:rPr>
          <w:color w:val="auto"/>
        </w:rPr>
        <w:t xml:space="preserve">. </w:t>
      </w:r>
      <w:r w:rsidR="00186D44">
        <w:rPr>
          <w:color w:val="auto"/>
        </w:rPr>
        <w:t>kolovoza</w:t>
      </w:r>
      <w:r>
        <w:rPr>
          <w:color w:val="auto"/>
        </w:rPr>
        <w:t xml:space="preserve"> 2020. godine </w:t>
      </w:r>
    </w:p>
    <w:p w14:paraId="623AB69D" w14:textId="77777777" w:rsidR="00AD0726" w:rsidRDefault="00AD0726" w:rsidP="00AD0726">
      <w:pPr>
        <w:pStyle w:val="Default"/>
        <w:rPr>
          <w:color w:val="auto"/>
        </w:rPr>
      </w:pPr>
    </w:p>
    <w:p w14:paraId="017C87B8" w14:textId="77777777" w:rsidR="00AD0726" w:rsidRDefault="00AD0726" w:rsidP="00AD0726">
      <w:pPr>
        <w:pStyle w:val="Default"/>
        <w:rPr>
          <w:color w:val="auto"/>
        </w:rPr>
      </w:pPr>
    </w:p>
    <w:p w14:paraId="216F59CA" w14:textId="77777777" w:rsidR="00AD0726" w:rsidRDefault="00AD0726" w:rsidP="00AD0726">
      <w:pPr>
        <w:pStyle w:val="Default"/>
        <w:jc w:val="both"/>
        <w:rPr>
          <w:color w:val="auto"/>
        </w:rPr>
      </w:pPr>
      <w:r>
        <w:lastRenderedPageBreak/>
        <w:tab/>
      </w:r>
      <w:r>
        <w:tab/>
      </w:r>
      <w:r>
        <w:rPr>
          <w:color w:val="auto"/>
        </w:rPr>
        <w:t>Na temelju članka 122. stavka 2. Poslovnika Hrvatskoga sabora (Narodne novine, br. 81/13</w:t>
      </w:r>
      <w:r w:rsidR="005D3C57">
        <w:t xml:space="preserve">, 113/16, 69/17, </w:t>
      </w:r>
      <w:r>
        <w:t>29/18</w:t>
      </w:r>
      <w:r w:rsidR="005D3C57">
        <w:t xml:space="preserve"> i 53/20</w:t>
      </w:r>
      <w:r>
        <w:rPr>
          <w:color w:val="auto"/>
        </w:rPr>
        <w:t xml:space="preserve">), Vlada Republike Hrvatske o Izvješću </w:t>
      </w:r>
      <w:r>
        <w:t>o provedbi Zakona o pravu na pristup informacijama za 2019. godinu</w:t>
      </w:r>
      <w:r>
        <w:rPr>
          <w:color w:val="auto"/>
        </w:rPr>
        <w:t xml:space="preserve">, daje sljedeće </w:t>
      </w:r>
    </w:p>
    <w:p w14:paraId="47D459D9" w14:textId="77777777" w:rsidR="00AD0726" w:rsidRDefault="00AD0726" w:rsidP="00AD0726">
      <w:pPr>
        <w:pStyle w:val="Default"/>
        <w:jc w:val="center"/>
        <w:rPr>
          <w:color w:val="auto"/>
        </w:rPr>
      </w:pPr>
    </w:p>
    <w:p w14:paraId="3887B967" w14:textId="77777777" w:rsidR="00AD0726" w:rsidRDefault="00AD0726" w:rsidP="00AD0726">
      <w:pPr>
        <w:pStyle w:val="Default"/>
        <w:jc w:val="center"/>
        <w:rPr>
          <w:color w:val="auto"/>
        </w:rPr>
      </w:pPr>
    </w:p>
    <w:p w14:paraId="49E0853A" w14:textId="77777777" w:rsidR="00AD0726" w:rsidRDefault="00AD0726" w:rsidP="00AD072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M I Š L J E N J E</w:t>
      </w:r>
    </w:p>
    <w:p w14:paraId="4563CF9F" w14:textId="77777777" w:rsidR="00AD0726" w:rsidRDefault="00AD0726" w:rsidP="00AD0726">
      <w:pPr>
        <w:pStyle w:val="Default"/>
        <w:jc w:val="center"/>
        <w:rPr>
          <w:color w:val="auto"/>
        </w:rPr>
      </w:pPr>
    </w:p>
    <w:p w14:paraId="2120E087" w14:textId="77777777" w:rsidR="00AD0726" w:rsidRDefault="00AD0726" w:rsidP="00AD0726">
      <w:pPr>
        <w:pStyle w:val="Default"/>
        <w:jc w:val="center"/>
        <w:rPr>
          <w:color w:val="auto"/>
        </w:rPr>
      </w:pPr>
    </w:p>
    <w:p w14:paraId="055265C0" w14:textId="77777777" w:rsidR="00AD0726" w:rsidRDefault="00AD0726" w:rsidP="00AD0726">
      <w:pPr>
        <w:pStyle w:val="Default"/>
        <w:jc w:val="both"/>
      </w:pPr>
      <w:r>
        <w:rPr>
          <w:color w:val="auto"/>
        </w:rPr>
        <w:tab/>
      </w:r>
      <w:r>
        <w:rPr>
          <w:color w:val="auto"/>
        </w:rPr>
        <w:tab/>
      </w:r>
      <w:r>
        <w:t>Vlada Republike Hrvatske predlaže Hrvatskome saboru da prihvati Izvješće o provedbi Zakona o pravu na pristup informacijama za 2019. godinu, koje je predsjedniku Hrvatskoga sabora podnio Povjerenik za informiranje, aktom od 30. ožujka 2020. godine, uz sljedeće napomene:</w:t>
      </w:r>
    </w:p>
    <w:p w14:paraId="45162DE6" w14:textId="77777777" w:rsidR="00AD0726" w:rsidRDefault="00AD0726" w:rsidP="00AD0726">
      <w:pPr>
        <w:pStyle w:val="Default"/>
        <w:jc w:val="both"/>
      </w:pPr>
    </w:p>
    <w:p w14:paraId="7EEB9E67" w14:textId="77777777" w:rsidR="00583638" w:rsidRDefault="00583638" w:rsidP="00583638">
      <w:pPr>
        <w:pStyle w:val="Default"/>
        <w:jc w:val="both"/>
      </w:pPr>
      <w:r>
        <w:tab/>
      </w:r>
      <w:r>
        <w:tab/>
      </w:r>
      <w:r w:rsidR="0010291E">
        <w:t>U odnosu na tekst Izvješća na</w:t>
      </w:r>
      <w:r>
        <w:t xml:space="preserve"> 4. stranici </w:t>
      </w:r>
      <w:r w:rsidR="0010291E">
        <w:t>u kojem se</w:t>
      </w:r>
      <w:r>
        <w:t xml:space="preserve"> nav</w:t>
      </w:r>
      <w:r w:rsidR="0010291E">
        <w:t xml:space="preserve">odi </w:t>
      </w:r>
      <w:r>
        <w:t xml:space="preserve">da </w:t>
      </w:r>
      <w:r w:rsidRPr="0082548F">
        <w:t>Centar za praćenje poslovanja energetskog sektora i investicija</w:t>
      </w:r>
      <w:r>
        <w:t xml:space="preserve"> nije dostavio </w:t>
      </w:r>
      <w:r w:rsidRPr="0082548F">
        <w:t>izvješće o provedbi ZPPI-ja</w:t>
      </w:r>
      <w:r w:rsidR="0010291E">
        <w:t xml:space="preserve"> za 2019., </w:t>
      </w:r>
      <w:r w:rsidR="002E21F9">
        <w:t>Vlada Republike Hrvatske ističe</w:t>
      </w:r>
      <w:r w:rsidR="0018149C">
        <w:t xml:space="preserve"> da je navedeni Centar prestao</w:t>
      </w:r>
      <w:r w:rsidR="00131F0E">
        <w:t xml:space="preserve"> s radom </w:t>
      </w:r>
      <w:r>
        <w:t>stupanjem na snagu Zakona o prestanku važenja Zakona o Centru za praćenje poslovanja energetskog sektora i investicija (Narodne novine, broj 46/18).</w:t>
      </w:r>
    </w:p>
    <w:p w14:paraId="3028CB0F" w14:textId="77777777" w:rsidR="00583638" w:rsidRDefault="00583638" w:rsidP="00583638">
      <w:pPr>
        <w:pStyle w:val="Default"/>
        <w:jc w:val="both"/>
      </w:pPr>
    </w:p>
    <w:p w14:paraId="2802B8D2" w14:textId="77777777" w:rsidR="0049540E" w:rsidRDefault="00583638" w:rsidP="0049540E">
      <w:pPr>
        <w:pStyle w:val="Default"/>
        <w:jc w:val="both"/>
      </w:pPr>
      <w:r>
        <w:tab/>
      </w:r>
      <w:r>
        <w:tab/>
      </w:r>
      <w:r w:rsidR="0049540E">
        <w:t>Na 68. stranici Izvješća navodi se da veliki broj zakona koji su 2019. stupili na snagu, a odnose se na tehničko usklađivanje s propisima koji su se odnosili na uređenje sustava državne i regionalne uprave (pripajanje ureda državne uprave županijama, organizacija Državnog inspektorata), akti utvrđeni zaključkom Vlade RH o normativnim aktivnostima u odnosu na izmjene i dopune akata potrebnih za provedbu mjere Nacionalnog programa reformi 2019., kao i akti kojima se ispravljaju ili ukidaju akti, nisu bili predmetom praćenja provedbe savjetovanja s javnošću.</w:t>
      </w:r>
    </w:p>
    <w:p w14:paraId="0B7916E0" w14:textId="77777777" w:rsidR="0049540E" w:rsidRDefault="0049540E" w:rsidP="0049540E">
      <w:pPr>
        <w:pStyle w:val="Default"/>
        <w:jc w:val="both"/>
      </w:pPr>
    </w:p>
    <w:p w14:paraId="3F6F46E6" w14:textId="77777777" w:rsidR="00583638" w:rsidRDefault="00583638" w:rsidP="0049540E">
      <w:pPr>
        <w:pStyle w:val="Default"/>
        <w:ind w:firstLine="1416"/>
        <w:jc w:val="both"/>
      </w:pPr>
      <w:r>
        <w:t xml:space="preserve">U odnosu na navedeno, </w:t>
      </w:r>
      <w:r w:rsidR="002E21F9">
        <w:t>Vlada Republike Hrvatske ukazuje</w:t>
      </w:r>
      <w:r>
        <w:t xml:space="preserve"> da je člankom 67. stavkom 1. Zakona o sustavu državne uprave koji je stupio na snagu 18. srpnja 2019. propisano da uredi državne uprave u županijama ustrojeni na temelju Za</w:t>
      </w:r>
      <w:r w:rsidR="002E21F9">
        <w:t>kona o sustavu državne uprave (</w:t>
      </w:r>
      <w:r>
        <w:t>Narodne novine, br. 150/11, 12/13 – Odluka Ustavnog suda Republike Hrvatske, 93/16 i 104/16) nastavljaju s radom do stupanja na snagu posebnih zakona kojima će se pojedini poslovi državne uprave povjeriti županijama. Stupanjem na snagu niza posebnih zakona usklađenih s odredbama važećeg Zakona o sustavu državne uprave, županijama je povjeren značajan broj poslova državne uprave (koje su ranije obavljali uredi državne uprave), slijedom čega su županije preuzele državne službenike, uključujući predstojnike, namještenike, pismohranu i drugu dokumentaciju te opremu i sredstva za rad mjesno nadležnih ureda državne uprave. Uredi državne uprave u županijama nisu pripojeni županijama, već su prestali s radom 1. siječnja 2020., kada su posebni z</w:t>
      </w:r>
      <w:r w:rsidR="0018149C">
        <w:t>akoni kojima se pojedini poslovi</w:t>
      </w:r>
      <w:r>
        <w:t xml:space="preserve"> državne uprave iz nadležnosti ureda državne uprave povjeravaju županijama stupili na snagu.</w:t>
      </w:r>
    </w:p>
    <w:p w14:paraId="2AFFAFE3" w14:textId="77777777" w:rsidR="002E21F9" w:rsidRDefault="002E21F9" w:rsidP="00583638">
      <w:pPr>
        <w:ind w:firstLine="1417"/>
        <w:jc w:val="both"/>
      </w:pPr>
    </w:p>
    <w:p w14:paraId="2E0B5223" w14:textId="77777777" w:rsidR="00583638" w:rsidRDefault="00583638" w:rsidP="00583638">
      <w:pPr>
        <w:ind w:firstLine="1417"/>
        <w:jc w:val="both"/>
      </w:pPr>
      <w:r>
        <w:t xml:space="preserve">Stoga se u navedenom slučaju radilo o sadržajnom usklađivanju posebnih zakona s odredbama Zakona u sustavu državne uprave. </w:t>
      </w:r>
    </w:p>
    <w:p w14:paraId="035AC4D0" w14:textId="77777777" w:rsidR="00583638" w:rsidRDefault="00583638" w:rsidP="00583638">
      <w:pPr>
        <w:ind w:firstLine="1417"/>
        <w:jc w:val="both"/>
      </w:pPr>
    </w:p>
    <w:p w14:paraId="4C3D069A" w14:textId="77777777" w:rsidR="00583638" w:rsidRDefault="0049540E" w:rsidP="0049540E">
      <w:pPr>
        <w:ind w:firstLine="1417"/>
        <w:jc w:val="both"/>
      </w:pPr>
      <w:r>
        <w:t xml:space="preserve">U odnosu na tekst </w:t>
      </w:r>
      <w:r w:rsidR="004A340D">
        <w:t>Izvješća</w:t>
      </w:r>
      <w:r w:rsidR="0010291E">
        <w:t xml:space="preserve"> </w:t>
      </w:r>
      <w:r>
        <w:t>n</w:t>
      </w:r>
      <w:r w:rsidR="00583638">
        <w:t xml:space="preserve">a 71. stranici </w:t>
      </w:r>
      <w:r>
        <w:t xml:space="preserve">gdje se navodi </w:t>
      </w:r>
      <w:r w:rsidR="00583638">
        <w:t xml:space="preserve">kako će detaljniji podaci </w:t>
      </w:r>
      <w:r w:rsidR="00583638" w:rsidRPr="00A64F6A">
        <w:t>bit</w:t>
      </w:r>
      <w:r w:rsidR="00583638">
        <w:t>i</w:t>
      </w:r>
      <w:r w:rsidR="00583638" w:rsidRPr="00A64F6A">
        <w:t xml:space="preserve"> dostupni u Izvješću </w:t>
      </w:r>
      <w:r>
        <w:t>Ureda za zakonodavstvo Vlade RH</w:t>
      </w:r>
      <w:r w:rsidR="000F05E6">
        <w:t xml:space="preserve"> </w:t>
      </w:r>
      <w:r w:rsidR="000F05E6" w:rsidRPr="00A64F6A">
        <w:t>o provedbi savjetovanja sa zainteresiranom javnošću u postupcima donošenja zakona, drugih propisa i akata u 2018</w:t>
      </w:r>
      <w:r w:rsidR="000F05E6">
        <w:t>.</w:t>
      </w:r>
      <w:r>
        <w:t>, Vlada Republike Hrvatske ukazuje da je riječ o 2019. godini</w:t>
      </w:r>
      <w:r w:rsidR="00583638">
        <w:t xml:space="preserve"> budući da je Ured za zakonodavstvo nositelj izrade Izvješća o provedbi savjetovanja sa zainteresiranom javnošću u postupcima donošenja zakona, drugih propisa i akata u 2019. godini. </w:t>
      </w:r>
    </w:p>
    <w:p w14:paraId="5C330DC5" w14:textId="77777777" w:rsidR="00583638" w:rsidRDefault="00583638" w:rsidP="00583638">
      <w:pPr>
        <w:jc w:val="both"/>
        <w:rPr>
          <w:color w:val="0070C0"/>
        </w:rPr>
      </w:pPr>
    </w:p>
    <w:p w14:paraId="2DA437E0" w14:textId="77777777" w:rsidR="0049540E" w:rsidRDefault="0049540E" w:rsidP="0049540E">
      <w:pPr>
        <w:ind w:firstLine="1418"/>
        <w:jc w:val="both"/>
      </w:pPr>
      <w:r>
        <w:t>Na 85. stranici Izvješća, u dijelu u kojem se navode podaci o broju podnesenih žalbi vezanih uz pristup informacijama o okolišu, navedeno je da su se žalbe najčešće odnosile na pitanja komunalne djelatnosti lokalne i regionalne samouprave s posebnim naglaskom na sustav odvojenog prikupljanja otpada, postupanje tijela javne vlasti u području zaštite okoliša i upravljanja prirodnim resursima, utjecaj djelatnosti tijela javne vlasti i privatnih pravnih osoba na zdravlje ljudi i onečišćenje, rezultate inspekcijskog nadzora vezane uz okolišna pitanja.</w:t>
      </w:r>
    </w:p>
    <w:p w14:paraId="10006924" w14:textId="77777777" w:rsidR="00583638" w:rsidRDefault="00583638" w:rsidP="00583638">
      <w:pPr>
        <w:jc w:val="both"/>
      </w:pPr>
    </w:p>
    <w:p w14:paraId="7ACE389B" w14:textId="77777777" w:rsidR="00583638" w:rsidRDefault="00583638" w:rsidP="00583638">
      <w:pPr>
        <w:pStyle w:val="Default"/>
        <w:jc w:val="both"/>
      </w:pPr>
      <w:r>
        <w:tab/>
      </w:r>
      <w:r>
        <w:tab/>
        <w:t xml:space="preserve">U </w:t>
      </w:r>
      <w:r w:rsidR="00023963">
        <w:t xml:space="preserve">odnosu na navedeni tekst, </w:t>
      </w:r>
      <w:r w:rsidR="00C0717E">
        <w:t xml:space="preserve">Vlada Republike Hrvatske ukazuje </w:t>
      </w:r>
      <w:r>
        <w:t xml:space="preserve">da pitanja komunalnog gospodarstva ne spadaju u djelokrug županija, odnosno jedinica područne (regionalne) samouprave, već je sukladno odredbama članaka 19. i 19.a Zakona o lokalnoj i područnoj (regionalnoj) samoupravi </w:t>
      </w:r>
      <w:r w:rsidRPr="00387BB8">
        <w:t>(Narodne novine, br. 33/01, 60/01, 129/05, 109/07, 125/08, 36/09, 36/09, 150/11, 144/12, 19/13, 137/15, 123/17 i  98/19)</w:t>
      </w:r>
      <w:r>
        <w:t>, komunalno gospodarstvo u djelokrugu jedinica lokalne samouprave (općina i gradova). Osim toga, sva područja na koja je stavljen poseban naglasak nisu komunalne djelatnosti.</w:t>
      </w:r>
    </w:p>
    <w:p w14:paraId="545E8ACB" w14:textId="77777777" w:rsidR="00AD0726" w:rsidRDefault="00AD0726" w:rsidP="00AD0726">
      <w:pPr>
        <w:pStyle w:val="Default"/>
        <w:jc w:val="both"/>
      </w:pPr>
    </w:p>
    <w:p w14:paraId="49FF6A95" w14:textId="77777777" w:rsidR="00661FF0" w:rsidRPr="007C3C13" w:rsidRDefault="00AD0726" w:rsidP="00661FF0">
      <w:pPr>
        <w:jc w:val="both"/>
      </w:pPr>
      <w:r>
        <w:tab/>
      </w:r>
      <w:r>
        <w:tab/>
      </w:r>
      <w:r w:rsidR="00661FF0" w:rsidRPr="007C3C13">
        <w:t>Za svoje predstavnike, koji će u vezi s iznesenim mišljenjem biti nazočni na sjednicama Hrvatskoga sabora i njegovih radnih ti</w:t>
      </w:r>
      <w:r w:rsidR="00661FF0">
        <w:t>jela, Vlada je odredila ministra</w:t>
      </w:r>
      <w:r w:rsidR="00661FF0" w:rsidRPr="007C3C13">
        <w:t xml:space="preserve"> pravosuđa i uprave dr. sc. Ivana Malenicu i državne tajnike mr. sc. Josipa Salapića, Juru Martinovića i Sanjina Rukavinu.</w:t>
      </w:r>
    </w:p>
    <w:p w14:paraId="66A8B1FD" w14:textId="77777777" w:rsidR="00AD0726" w:rsidRDefault="00AD0726" w:rsidP="00AD0726">
      <w:pPr>
        <w:pStyle w:val="Default"/>
        <w:jc w:val="both"/>
        <w:rPr>
          <w:color w:val="auto"/>
        </w:rPr>
      </w:pPr>
    </w:p>
    <w:p w14:paraId="70C12B45" w14:textId="77777777" w:rsidR="00AD0726" w:rsidRDefault="00AD0726" w:rsidP="002E21F9">
      <w:pPr>
        <w:pStyle w:val="Default"/>
        <w:tabs>
          <w:tab w:val="center" w:pos="7371"/>
        </w:tabs>
      </w:pPr>
      <w:r>
        <w:tab/>
        <w:t>PREDSJEDNIK</w:t>
      </w:r>
    </w:p>
    <w:p w14:paraId="3DA5F9A4" w14:textId="77777777" w:rsidR="00AD0726" w:rsidRDefault="00AD0726" w:rsidP="00AD0726">
      <w:pPr>
        <w:tabs>
          <w:tab w:val="center" w:pos="7371"/>
        </w:tabs>
      </w:pPr>
    </w:p>
    <w:p w14:paraId="2366E0EC" w14:textId="77777777" w:rsidR="00AD0726" w:rsidRDefault="00AD0726" w:rsidP="00AD0726">
      <w:pPr>
        <w:tabs>
          <w:tab w:val="center" w:pos="7371"/>
        </w:tabs>
      </w:pPr>
      <w:r>
        <w:tab/>
        <w:t>mr. sc. Andrej Plenković</w:t>
      </w:r>
    </w:p>
    <w:sectPr w:rsidR="00AD0726" w:rsidSect="002E21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54062" w14:textId="77777777" w:rsidR="00747BCA" w:rsidRDefault="00747BCA">
      <w:r>
        <w:separator/>
      </w:r>
    </w:p>
  </w:endnote>
  <w:endnote w:type="continuationSeparator" w:id="0">
    <w:p w14:paraId="64D3DD12" w14:textId="77777777" w:rsidR="00747BCA" w:rsidRDefault="0074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E1E0A" w14:textId="77777777" w:rsidR="00747BCA" w:rsidRDefault="00747BCA">
      <w:r>
        <w:separator/>
      </w:r>
    </w:p>
  </w:footnote>
  <w:footnote w:type="continuationSeparator" w:id="0">
    <w:p w14:paraId="1F034C5D" w14:textId="77777777" w:rsidR="00747BCA" w:rsidRDefault="0074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2D429404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D8F85E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04E97E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6B6906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908842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8D889C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AF4C97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AC55B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85CC7A4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A5567A48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9D4C01C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5729DB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E80A6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9824B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9006B7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FDA5DA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CC754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9EA2F7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669E4B6A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9454FB62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89BA1FF8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E5F6BA06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D36143A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771CCC36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B7C4717A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B08698A2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4D69B1E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1C507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C9545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72A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A2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C9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AED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A7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4B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4C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334"/>
    <w:multiLevelType w:val="hybridMultilevel"/>
    <w:tmpl w:val="3046581C"/>
    <w:lvl w:ilvl="0" w:tplc="3072F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302C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85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05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8D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28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4C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44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E4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4B"/>
    <w:multiLevelType w:val="hybridMultilevel"/>
    <w:tmpl w:val="F8EAF3A8"/>
    <w:lvl w:ilvl="0" w:tplc="16725B8A">
      <w:start w:val="1"/>
      <w:numFmt w:val="decimal"/>
      <w:lvlText w:val="%1."/>
      <w:lvlJc w:val="left"/>
      <w:pPr>
        <w:ind w:left="720" w:hanging="360"/>
      </w:pPr>
    </w:lvl>
    <w:lvl w:ilvl="1" w:tplc="44ACECC6" w:tentative="1">
      <w:start w:val="1"/>
      <w:numFmt w:val="lowerLetter"/>
      <w:lvlText w:val="%2."/>
      <w:lvlJc w:val="left"/>
      <w:pPr>
        <w:ind w:left="1440" w:hanging="360"/>
      </w:pPr>
    </w:lvl>
    <w:lvl w:ilvl="2" w:tplc="0FDA830C" w:tentative="1">
      <w:start w:val="1"/>
      <w:numFmt w:val="lowerRoman"/>
      <w:lvlText w:val="%3."/>
      <w:lvlJc w:val="right"/>
      <w:pPr>
        <w:ind w:left="2160" w:hanging="180"/>
      </w:pPr>
    </w:lvl>
    <w:lvl w:ilvl="3" w:tplc="FC1670EA" w:tentative="1">
      <w:start w:val="1"/>
      <w:numFmt w:val="decimal"/>
      <w:lvlText w:val="%4."/>
      <w:lvlJc w:val="left"/>
      <w:pPr>
        <w:ind w:left="2880" w:hanging="360"/>
      </w:pPr>
    </w:lvl>
    <w:lvl w:ilvl="4" w:tplc="5AD40D68" w:tentative="1">
      <w:start w:val="1"/>
      <w:numFmt w:val="lowerLetter"/>
      <w:lvlText w:val="%5."/>
      <w:lvlJc w:val="left"/>
      <w:pPr>
        <w:ind w:left="3600" w:hanging="360"/>
      </w:pPr>
    </w:lvl>
    <w:lvl w:ilvl="5" w:tplc="9F2857DE" w:tentative="1">
      <w:start w:val="1"/>
      <w:numFmt w:val="lowerRoman"/>
      <w:lvlText w:val="%6."/>
      <w:lvlJc w:val="right"/>
      <w:pPr>
        <w:ind w:left="4320" w:hanging="180"/>
      </w:pPr>
    </w:lvl>
    <w:lvl w:ilvl="6" w:tplc="6FF2FEC2" w:tentative="1">
      <w:start w:val="1"/>
      <w:numFmt w:val="decimal"/>
      <w:lvlText w:val="%7."/>
      <w:lvlJc w:val="left"/>
      <w:pPr>
        <w:ind w:left="5040" w:hanging="360"/>
      </w:pPr>
    </w:lvl>
    <w:lvl w:ilvl="7" w:tplc="1EA4DC8C" w:tentative="1">
      <w:start w:val="1"/>
      <w:numFmt w:val="lowerLetter"/>
      <w:lvlText w:val="%8."/>
      <w:lvlJc w:val="left"/>
      <w:pPr>
        <w:ind w:left="5760" w:hanging="360"/>
      </w:pPr>
    </w:lvl>
    <w:lvl w:ilvl="8" w:tplc="69B0F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BD5"/>
    <w:multiLevelType w:val="hybridMultilevel"/>
    <w:tmpl w:val="213A1046"/>
    <w:lvl w:ilvl="0" w:tplc="2488BBFA">
      <w:start w:val="1"/>
      <w:numFmt w:val="decimal"/>
      <w:lvlText w:val="%1."/>
      <w:lvlJc w:val="left"/>
      <w:pPr>
        <w:ind w:left="720" w:hanging="360"/>
      </w:pPr>
    </w:lvl>
    <w:lvl w:ilvl="1" w:tplc="FFF61A84" w:tentative="1">
      <w:start w:val="1"/>
      <w:numFmt w:val="lowerLetter"/>
      <w:lvlText w:val="%2."/>
      <w:lvlJc w:val="left"/>
      <w:pPr>
        <w:ind w:left="1440" w:hanging="360"/>
      </w:pPr>
    </w:lvl>
    <w:lvl w:ilvl="2" w:tplc="95D0BF7E" w:tentative="1">
      <w:start w:val="1"/>
      <w:numFmt w:val="lowerRoman"/>
      <w:lvlText w:val="%3."/>
      <w:lvlJc w:val="right"/>
      <w:pPr>
        <w:ind w:left="2160" w:hanging="180"/>
      </w:pPr>
    </w:lvl>
    <w:lvl w:ilvl="3" w:tplc="EEA48F02" w:tentative="1">
      <w:start w:val="1"/>
      <w:numFmt w:val="decimal"/>
      <w:lvlText w:val="%4."/>
      <w:lvlJc w:val="left"/>
      <w:pPr>
        <w:ind w:left="2880" w:hanging="360"/>
      </w:pPr>
    </w:lvl>
    <w:lvl w:ilvl="4" w:tplc="B1A45AA4" w:tentative="1">
      <w:start w:val="1"/>
      <w:numFmt w:val="lowerLetter"/>
      <w:lvlText w:val="%5."/>
      <w:lvlJc w:val="left"/>
      <w:pPr>
        <w:ind w:left="3600" w:hanging="360"/>
      </w:pPr>
    </w:lvl>
    <w:lvl w:ilvl="5" w:tplc="97980C3A" w:tentative="1">
      <w:start w:val="1"/>
      <w:numFmt w:val="lowerRoman"/>
      <w:lvlText w:val="%6."/>
      <w:lvlJc w:val="right"/>
      <w:pPr>
        <w:ind w:left="4320" w:hanging="180"/>
      </w:pPr>
    </w:lvl>
    <w:lvl w:ilvl="6" w:tplc="79F05B48" w:tentative="1">
      <w:start w:val="1"/>
      <w:numFmt w:val="decimal"/>
      <w:lvlText w:val="%7."/>
      <w:lvlJc w:val="left"/>
      <w:pPr>
        <w:ind w:left="5040" w:hanging="360"/>
      </w:pPr>
    </w:lvl>
    <w:lvl w:ilvl="7" w:tplc="63EA99FA" w:tentative="1">
      <w:start w:val="1"/>
      <w:numFmt w:val="lowerLetter"/>
      <w:lvlText w:val="%8."/>
      <w:lvlJc w:val="left"/>
      <w:pPr>
        <w:ind w:left="5760" w:hanging="360"/>
      </w:pPr>
    </w:lvl>
    <w:lvl w:ilvl="8" w:tplc="AE28E3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D5"/>
    <w:rsid w:val="00023963"/>
    <w:rsid w:val="0003372A"/>
    <w:rsid w:val="0005461F"/>
    <w:rsid w:val="000F05E6"/>
    <w:rsid w:val="0010291E"/>
    <w:rsid w:val="00131F0E"/>
    <w:rsid w:val="0018149C"/>
    <w:rsid w:val="00186D44"/>
    <w:rsid w:val="001F4AFC"/>
    <w:rsid w:val="00236877"/>
    <w:rsid w:val="002E21F9"/>
    <w:rsid w:val="003C0C4C"/>
    <w:rsid w:val="00406FD5"/>
    <w:rsid w:val="004535A5"/>
    <w:rsid w:val="0049540E"/>
    <w:rsid w:val="004A340D"/>
    <w:rsid w:val="00583638"/>
    <w:rsid w:val="005D3C57"/>
    <w:rsid w:val="00661FF0"/>
    <w:rsid w:val="00747BCA"/>
    <w:rsid w:val="00774552"/>
    <w:rsid w:val="007926DD"/>
    <w:rsid w:val="007A3623"/>
    <w:rsid w:val="007C257B"/>
    <w:rsid w:val="007D423E"/>
    <w:rsid w:val="008304BA"/>
    <w:rsid w:val="008C0A08"/>
    <w:rsid w:val="008C2482"/>
    <w:rsid w:val="00972B81"/>
    <w:rsid w:val="00AC042A"/>
    <w:rsid w:val="00AD0726"/>
    <w:rsid w:val="00B557E7"/>
    <w:rsid w:val="00BD0BD0"/>
    <w:rsid w:val="00C0717E"/>
    <w:rsid w:val="00CE0F4E"/>
    <w:rsid w:val="00D43835"/>
    <w:rsid w:val="00D83CED"/>
    <w:rsid w:val="00DE2969"/>
    <w:rsid w:val="00E34445"/>
    <w:rsid w:val="00FD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EE6F2"/>
  <w15:docId w15:val="{4D5264C8-3642-4115-92CF-31729C80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paragraph" w:customStyle="1" w:styleId="Default">
    <w:name w:val="Default"/>
    <w:rsid w:val="00AD07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8CDAE7E6E7D41B6ADADAADAC19895" ma:contentTypeVersion="0" ma:contentTypeDescription="Create a new document." ma:contentTypeScope="" ma:versionID="31a86d759a7d5859e5fe46dc094180bd">
  <xsd:schema xmlns:xsd="http://www.w3.org/2001/XMLSchema" xmlns:xs="http://www.w3.org/2001/XMLSchema" xmlns:p="http://schemas.microsoft.com/office/2006/metadata/properties" xmlns:ns2="a0141a0c-12d3-4d63-8d5b-b733433a0f93" targetNamespace="http://schemas.microsoft.com/office/2006/metadata/properties" ma:root="true" ma:fieldsID="ad6a087e2bc3b56750bfd3c9f2a894b7" ns2:_="">
    <xsd:import namespace="a0141a0c-12d3-4d63-8d5b-b733433a0f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41a0c-12d3-4d63-8d5b-b733433a0f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141a0c-12d3-4d63-8d5b-b733433a0f93">WERSUTXMPKFF-6-22875</_dlc_DocId>
    <_dlc_DocIdUrl xmlns="a0141a0c-12d3-4d63-8d5b-b733433a0f93">
      <Url>http://appsrv01/sites/STORAGEPROD/_layouts/DocIdRedir.aspx?ID=WERSUTXMPKFF-6-22875</Url>
      <Description>WERSUTXMPKFF-6-22875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ED3CD-2521-4053-8FA9-AF88CD1D9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41a0c-12d3-4d63-8d5b-b733433a0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318DD-D459-4311-BF3F-6C454F650714}">
  <ds:schemaRefs>
    <ds:schemaRef ds:uri="http://purl.org/dc/elements/1.1/"/>
    <ds:schemaRef ds:uri="a0141a0c-12d3-4d63-8d5b-b733433a0f93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D06CA13-D5D8-40D1-988B-4454EA937F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F657ED-1D37-4AB6-AFE8-E0D9411B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Grošinić</dc:creator>
  <cp:lastModifiedBy>Sanja Duspara</cp:lastModifiedBy>
  <cp:revision>13</cp:revision>
  <cp:lastPrinted>2020-10-08T13:07:00Z</cp:lastPrinted>
  <dcterms:created xsi:type="dcterms:W3CDTF">2020-10-05T07:40:00Z</dcterms:created>
  <dcterms:modified xsi:type="dcterms:W3CDTF">2020-10-13T12:02:00Z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0x0101000728CDAE7E6E7D41B6ADADAADAC19895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c12fc5b7-9d98-437f-8f3a-8e05f03d5992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