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A4" w:rsidRPr="00E943E6" w:rsidRDefault="00C705A4" w:rsidP="00C705A4">
      <w:pPr>
        <w:spacing w:after="160" w:line="259" w:lineRule="auto"/>
        <w:rPr>
          <w:rFonts w:ascii="Times New Roman" w:hAnsi="Times New Roman" w:cs="Times New Roman"/>
          <w:noProof/>
          <w:sz w:val="24"/>
        </w:rPr>
      </w:pPr>
    </w:p>
    <w:p w:rsidR="00C705A4" w:rsidRPr="00E943E6" w:rsidRDefault="00C705A4" w:rsidP="00C705A4">
      <w:pPr>
        <w:jc w:val="center"/>
        <w:rPr>
          <w:rFonts w:ascii="Times New Roman" w:hAnsi="Times New Roman" w:cs="Times New Roman"/>
          <w:sz w:val="24"/>
        </w:rPr>
      </w:pPr>
      <w:r w:rsidRPr="00E943E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CF5604D" wp14:editId="2C7C4E2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3E6">
        <w:rPr>
          <w:rFonts w:ascii="Times New Roman" w:hAnsi="Times New Roman" w:cs="Times New Roman"/>
          <w:sz w:val="24"/>
        </w:rPr>
        <w:fldChar w:fldCharType="begin"/>
      </w:r>
      <w:r w:rsidRPr="00E943E6">
        <w:rPr>
          <w:rFonts w:ascii="Times New Roman" w:hAnsi="Times New Roman" w:cs="Times New Roman"/>
          <w:sz w:val="24"/>
        </w:rPr>
        <w:instrText xml:space="preserve"> INCLUDEPICTURE "http://www.inet.hr/~box/images/grb-rh.gif" \* MERGEFORMATINET </w:instrText>
      </w:r>
      <w:r w:rsidRPr="00E943E6">
        <w:rPr>
          <w:rFonts w:ascii="Times New Roman" w:hAnsi="Times New Roman" w:cs="Times New Roman"/>
          <w:sz w:val="24"/>
        </w:rPr>
        <w:fldChar w:fldCharType="end"/>
      </w:r>
    </w:p>
    <w:p w:rsidR="00257BCE" w:rsidRPr="00E943E6" w:rsidRDefault="00C705A4" w:rsidP="00257BCE">
      <w:pPr>
        <w:spacing w:before="60" w:after="1680"/>
        <w:jc w:val="center"/>
        <w:rPr>
          <w:rFonts w:ascii="Times New Roman" w:hAnsi="Times New Roman" w:cs="Times New Roman"/>
          <w:sz w:val="24"/>
        </w:rPr>
      </w:pPr>
      <w:r w:rsidRPr="00E943E6">
        <w:rPr>
          <w:rFonts w:ascii="Times New Roman" w:hAnsi="Times New Roman" w:cs="Times New Roman"/>
          <w:sz w:val="24"/>
        </w:rPr>
        <w:t>VLADA REPUBLIKE HRVATSKE</w:t>
      </w: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  <w:r w:rsidRPr="00E943E6">
        <w:rPr>
          <w:rFonts w:ascii="Times New Roman" w:hAnsi="Times New Roman" w:cs="Times New Roman"/>
          <w:sz w:val="24"/>
        </w:rPr>
        <w:t xml:space="preserve">Zagreb, </w:t>
      </w:r>
      <w:r w:rsidR="00694B81">
        <w:rPr>
          <w:rFonts w:ascii="Times New Roman" w:hAnsi="Times New Roman" w:cs="Times New Roman"/>
          <w:sz w:val="24"/>
        </w:rPr>
        <w:t>14</w:t>
      </w:r>
      <w:bookmarkStart w:id="0" w:name="_GoBack"/>
      <w:bookmarkEnd w:id="0"/>
      <w:r w:rsidRPr="00E943E6">
        <w:rPr>
          <w:rFonts w:ascii="Times New Roman" w:hAnsi="Times New Roman" w:cs="Times New Roman"/>
          <w:sz w:val="24"/>
        </w:rPr>
        <w:t xml:space="preserve">. </w:t>
      </w:r>
      <w:r w:rsidR="000E1238" w:rsidRPr="00E943E6">
        <w:rPr>
          <w:rFonts w:ascii="Times New Roman" w:hAnsi="Times New Roman" w:cs="Times New Roman"/>
          <w:sz w:val="24"/>
        </w:rPr>
        <w:t>listopada</w:t>
      </w:r>
      <w:r w:rsidRPr="00E943E6">
        <w:rPr>
          <w:rFonts w:ascii="Times New Roman" w:hAnsi="Times New Roman" w:cs="Times New Roman"/>
          <w:sz w:val="24"/>
        </w:rPr>
        <w:t xml:space="preserve"> 2020.</w:t>
      </w: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right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E943E6">
        <w:rPr>
          <w:rFonts w:ascii="Times New Roman" w:eastAsia="Times New Roman" w:hAnsi="Times New Roman" w:cs="Times New Roman"/>
          <w:color w:val="auto"/>
          <w:sz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705A4" w:rsidRPr="00E943E6" w:rsidTr="002A5603">
        <w:tc>
          <w:tcPr>
            <w:tcW w:w="1951" w:type="dxa"/>
            <w:shd w:val="clear" w:color="auto" w:fill="auto"/>
          </w:tcPr>
          <w:p w:rsidR="00C705A4" w:rsidRPr="00E943E6" w:rsidRDefault="00C705A4" w:rsidP="00C705A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943E6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24"/>
              </w:rPr>
              <w:t>Predlagatelj</w:t>
            </w:r>
            <w:r w:rsidRPr="00E943E6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C705A4" w:rsidRPr="00E943E6" w:rsidRDefault="00C705A4" w:rsidP="00C705A4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943E6">
              <w:rPr>
                <w:rFonts w:ascii="Times New Roman" w:eastAsia="Times New Roman" w:hAnsi="Times New Roman" w:cs="Times New Roman"/>
                <w:color w:val="auto"/>
                <w:sz w:val="24"/>
              </w:rPr>
              <w:t>Ministarstvo financija</w:t>
            </w:r>
          </w:p>
        </w:tc>
      </w:tr>
    </w:tbl>
    <w:p w:rsidR="00C705A4" w:rsidRPr="00E943E6" w:rsidRDefault="00C705A4" w:rsidP="00C705A4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E943E6">
        <w:rPr>
          <w:rFonts w:ascii="Times New Roman" w:eastAsia="Times New Roman" w:hAnsi="Times New Roman" w:cs="Times New Roman"/>
          <w:color w:val="auto"/>
          <w:sz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705A4" w:rsidRPr="00E943E6" w:rsidTr="00C705A4">
        <w:tc>
          <w:tcPr>
            <w:tcW w:w="1940" w:type="dxa"/>
          </w:tcPr>
          <w:p w:rsidR="00C705A4" w:rsidRPr="00E943E6" w:rsidRDefault="00C705A4" w:rsidP="002A56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943E6">
              <w:rPr>
                <w:rFonts w:ascii="Times New Roman" w:hAnsi="Times New Roman" w:cs="Times New Roman"/>
                <w:b/>
                <w:smallCaps/>
                <w:sz w:val="24"/>
              </w:rPr>
              <w:t>Predmet</w:t>
            </w:r>
            <w:r w:rsidRPr="00E943E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132" w:type="dxa"/>
          </w:tcPr>
          <w:p w:rsidR="00C705A4" w:rsidRPr="00E943E6" w:rsidRDefault="00C705A4" w:rsidP="002A560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943E6">
              <w:rPr>
                <w:rFonts w:ascii="Times New Roman" w:hAnsi="Times New Roman" w:cs="Times New Roman"/>
                <w:sz w:val="24"/>
              </w:rPr>
              <w:t xml:space="preserve">Prijedlog </w:t>
            </w:r>
            <w:r w:rsidR="00E943E6" w:rsidRPr="00E943E6">
              <w:rPr>
                <w:rFonts w:ascii="Times New Roman" w:hAnsi="Times New Roman" w:cs="Times New Roman"/>
                <w:sz w:val="24"/>
              </w:rPr>
              <w:t>o</w:t>
            </w:r>
            <w:r w:rsidRPr="00E943E6">
              <w:rPr>
                <w:rFonts w:ascii="Times New Roman" w:hAnsi="Times New Roman" w:cs="Times New Roman"/>
                <w:sz w:val="24"/>
              </w:rPr>
              <w:t xml:space="preserve">dluke o osnivanju, sjedištu i području na kojima djeluju područni carinski uredi, carinski uredi i granični carinski uredi Ministarstva financija, Carinske uprave </w:t>
            </w:r>
          </w:p>
        </w:tc>
      </w:tr>
    </w:tbl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  <w:r w:rsidRPr="00E943E6"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jc w:val="both"/>
        <w:rPr>
          <w:rFonts w:ascii="Times New Roman" w:hAnsi="Times New Roman" w:cs="Times New Roman"/>
          <w:sz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E943E6" w:rsidRDefault="00C705A4" w:rsidP="00C705A4">
      <w:pPr>
        <w:pStyle w:val="Header"/>
        <w:rPr>
          <w:rFonts w:ascii="Times New Roman" w:hAnsi="Times New Roman" w:cs="Times New Roman"/>
          <w:sz w:val="24"/>
          <w:szCs w:val="24"/>
        </w:rPr>
      </w:pPr>
    </w:p>
    <w:p w:rsidR="00C705A4" w:rsidRPr="004B73B0" w:rsidRDefault="00C705A4" w:rsidP="00C705A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spacing w:val="20"/>
          <w:szCs w:val="24"/>
        </w:rPr>
      </w:pPr>
      <w:r w:rsidRPr="004B73B0">
        <w:rPr>
          <w:rFonts w:ascii="Times New Roman" w:hAnsi="Times New Roman" w:cs="Times New Roman"/>
          <w:spacing w:val="20"/>
          <w:szCs w:val="24"/>
        </w:rPr>
        <w:t>Banski dvori | Trg Sv. Marka 2  | 10000 Zagreb | tel. 01 4569 222 | vlada.gov.hr</w:t>
      </w:r>
    </w:p>
    <w:p w:rsidR="00E943E6" w:rsidRDefault="00E943E6" w:rsidP="00C705A4">
      <w:pPr>
        <w:spacing w:after="160" w:line="259" w:lineRule="auto"/>
        <w:jc w:val="right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D90DD1" w:rsidRPr="00E943E6" w:rsidRDefault="00D90DD1" w:rsidP="00C705A4">
      <w:pPr>
        <w:spacing w:after="160" w:line="259" w:lineRule="auto"/>
        <w:jc w:val="right"/>
        <w:rPr>
          <w:rFonts w:ascii="Times New Roman" w:hAnsi="Times New Roman" w:cs="Times New Roman"/>
          <w:i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i/>
          <w:color w:val="000000" w:themeColor="text1"/>
          <w:sz w:val="24"/>
        </w:rPr>
        <w:lastRenderedPageBreak/>
        <w:t>PRIJEDLOG</w:t>
      </w:r>
    </w:p>
    <w:p w:rsidR="00C705A4" w:rsidRPr="00E943E6" w:rsidRDefault="00C705A4" w:rsidP="00C705A4">
      <w:pPr>
        <w:spacing w:after="160" w:line="259" w:lineRule="auto"/>
        <w:jc w:val="right"/>
        <w:rPr>
          <w:rFonts w:ascii="Times New Roman" w:hAnsi="Times New Roman" w:cs="Times New Roman"/>
          <w:i/>
          <w:color w:val="000000" w:themeColor="text1"/>
          <w:sz w:val="24"/>
        </w:rPr>
      </w:pP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Na temelju članka 7. stavka</w:t>
      </w:r>
      <w:r w:rsidR="00C159CE">
        <w:rPr>
          <w:color w:val="000000" w:themeColor="text1"/>
        </w:rPr>
        <w:t xml:space="preserve"> 5. Zakona o carinskoj službi (</w:t>
      </w:r>
      <w:r w:rsidRPr="00E943E6">
        <w:rPr>
          <w:color w:val="000000" w:themeColor="text1"/>
        </w:rPr>
        <w:t>Narodne novine, br</w:t>
      </w:r>
      <w:r w:rsidR="00C159CE">
        <w:rPr>
          <w:color w:val="000000" w:themeColor="text1"/>
        </w:rPr>
        <w:t xml:space="preserve">. 68/13, 30/14, </w:t>
      </w:r>
      <w:r w:rsidRPr="00E943E6">
        <w:rPr>
          <w:rFonts w:eastAsia="Calibri"/>
          <w:bCs/>
          <w:color w:val="000000" w:themeColor="text1"/>
          <w:lang w:eastAsia="en-US"/>
        </w:rPr>
        <w:t>115/16, 39/19 i 98/19</w:t>
      </w:r>
      <w:r w:rsidRPr="00E943E6">
        <w:rPr>
          <w:color w:val="000000" w:themeColor="text1"/>
        </w:rPr>
        <w:t>), Vlada Republike Hrvatske je na</w:t>
      </w:r>
      <w:r w:rsidR="005D6B77">
        <w:rPr>
          <w:color w:val="000000" w:themeColor="text1"/>
        </w:rPr>
        <w:t xml:space="preserve"> sjednici održanoj __________</w:t>
      </w:r>
      <w:r w:rsidRPr="00E943E6">
        <w:rPr>
          <w:color w:val="000000" w:themeColor="text1"/>
        </w:rPr>
        <w:t xml:space="preserve"> donijela</w:t>
      </w:r>
    </w:p>
    <w:p w:rsidR="000844E1" w:rsidRPr="00E943E6" w:rsidRDefault="000844E1" w:rsidP="000844E1">
      <w:pPr>
        <w:pStyle w:val="tb-na16"/>
        <w:rPr>
          <w:color w:val="000000" w:themeColor="text1"/>
          <w:sz w:val="24"/>
          <w:szCs w:val="24"/>
        </w:rPr>
      </w:pPr>
      <w:r w:rsidRPr="00E943E6">
        <w:rPr>
          <w:color w:val="000000" w:themeColor="text1"/>
          <w:sz w:val="24"/>
          <w:szCs w:val="24"/>
        </w:rPr>
        <w:t>ODLUKU</w:t>
      </w:r>
    </w:p>
    <w:p w:rsidR="000844E1" w:rsidRPr="00E943E6" w:rsidRDefault="000844E1" w:rsidP="000844E1">
      <w:pPr>
        <w:pStyle w:val="t-12-9-fett-s"/>
        <w:rPr>
          <w:color w:val="000000" w:themeColor="text1"/>
          <w:sz w:val="24"/>
          <w:szCs w:val="24"/>
        </w:rPr>
      </w:pPr>
      <w:r w:rsidRPr="00E943E6">
        <w:rPr>
          <w:color w:val="000000" w:themeColor="text1"/>
          <w:sz w:val="24"/>
          <w:szCs w:val="24"/>
        </w:rPr>
        <w:t>O OSNIVANJU, SJEDIŠTU I PODRUČJU NA KOJIMA DJELUJU PODRUČNI CARINSKI UREDI, CARINSKI UREDI I GRANIČNI CARINSKI UREDI MINISTARSTVA FINANCIJA, CARINSKE UPRAVE</w:t>
      </w:r>
    </w:p>
    <w:p w:rsidR="000844E1" w:rsidRPr="00E943E6" w:rsidRDefault="000844E1" w:rsidP="000844E1">
      <w:pPr>
        <w:pStyle w:val="clanak-"/>
        <w:rPr>
          <w:b/>
          <w:color w:val="000000" w:themeColor="text1"/>
        </w:rPr>
      </w:pPr>
      <w:r w:rsidRPr="00E943E6">
        <w:rPr>
          <w:b/>
          <w:color w:val="000000" w:themeColor="text1"/>
        </w:rPr>
        <w:t>I.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Ovom Odlukom se osnivaju područni carinski uredi, carinski uredi i granični carinski uredi Ministarstva financija, Carinske uprave, utvrđuju njihova sjedišta i područja na kojima djeluju.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II.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Područni carinski ured Zagreb sa sjedištem u Zagrebu djeluje u carinskim uredima Carinski ured Zagreb, Carinski ured Krapina, Carinski ured Varaždin, Carinski ured Koprivnica, Carinski ured Sisak i Carinski ured Karlovac i Graničnom carinskom uredu Jasenovac i Graničnom carinskom uredu Zračna luka i Pošta na područjima kako slijedi:</w:t>
      </w:r>
    </w:p>
    <w:p w:rsidR="000844E1" w:rsidRPr="00E943E6" w:rsidRDefault="000844E1" w:rsidP="0018131E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1</w:t>
      </w:r>
      <w:r w:rsidR="00C159CE">
        <w:rPr>
          <w:color w:val="000000" w:themeColor="text1"/>
        </w:rPr>
        <w:t>.</w:t>
      </w:r>
      <w:r w:rsidRPr="00E943E6">
        <w:rPr>
          <w:color w:val="000000" w:themeColor="text1"/>
        </w:rPr>
        <w:t xml:space="preserve"> Carinski ured Zagreb sa sjedištem u Zagrebu djeluje na području</w:t>
      </w:r>
      <w:r w:rsidR="0018131E" w:rsidRPr="00E943E6">
        <w:rPr>
          <w:color w:val="000000" w:themeColor="text1"/>
        </w:rPr>
        <w:t xml:space="preserve"> </w:t>
      </w:r>
      <w:r w:rsidRPr="00E943E6">
        <w:rPr>
          <w:color w:val="000000" w:themeColor="text1"/>
        </w:rPr>
        <w:t>Grada Zagreba</w:t>
      </w:r>
      <w:r w:rsidR="0018131E" w:rsidRPr="00E943E6">
        <w:rPr>
          <w:color w:val="000000" w:themeColor="text1"/>
        </w:rPr>
        <w:t xml:space="preserve"> i</w:t>
      </w:r>
      <w:r w:rsidRPr="00E943E6">
        <w:rPr>
          <w:color w:val="000000" w:themeColor="text1"/>
        </w:rPr>
        <w:t xml:space="preserve"> Zagrebačke županije</w:t>
      </w:r>
    </w:p>
    <w:p w:rsidR="000844E1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0844E1" w:rsidRPr="00E943E6">
        <w:rPr>
          <w:color w:val="000000" w:themeColor="text1"/>
        </w:rPr>
        <w:t xml:space="preserve"> Carinski ured Krapina sa sjedištem u Krapini djeluje na području</w:t>
      </w:r>
      <w:r w:rsidR="0018131E" w:rsidRPr="00E943E6">
        <w:rPr>
          <w:color w:val="000000" w:themeColor="text1"/>
        </w:rPr>
        <w:t xml:space="preserve"> </w:t>
      </w:r>
      <w:r>
        <w:rPr>
          <w:color w:val="000000" w:themeColor="text1"/>
        </w:rPr>
        <w:t>Krapinsko-zagorske županije</w:t>
      </w:r>
    </w:p>
    <w:p w:rsidR="000844E1" w:rsidRPr="00E943E6" w:rsidRDefault="00C705A4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3</w:t>
      </w:r>
      <w:r w:rsidR="00C159CE">
        <w:rPr>
          <w:color w:val="000000" w:themeColor="text1"/>
        </w:rPr>
        <w:t>.</w:t>
      </w:r>
      <w:r w:rsidR="000844E1" w:rsidRPr="00E943E6">
        <w:rPr>
          <w:color w:val="000000" w:themeColor="text1"/>
        </w:rPr>
        <w:t xml:space="preserve"> Carinski ured Varaždin sa sjedištem u Varaždinu djeluje na području Varaždinske županije</w:t>
      </w:r>
      <w:r w:rsidR="0018131E" w:rsidRPr="00E943E6">
        <w:rPr>
          <w:color w:val="000000" w:themeColor="text1"/>
        </w:rPr>
        <w:t xml:space="preserve"> i </w:t>
      </w:r>
      <w:r w:rsidR="00C159CE">
        <w:rPr>
          <w:color w:val="000000" w:themeColor="text1"/>
        </w:rPr>
        <w:t xml:space="preserve"> Međimurske županije</w:t>
      </w:r>
    </w:p>
    <w:p w:rsidR="0018131E" w:rsidRPr="00E943E6" w:rsidRDefault="00C705A4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4</w:t>
      </w:r>
      <w:r w:rsidR="00C159CE">
        <w:rPr>
          <w:color w:val="000000" w:themeColor="text1"/>
        </w:rPr>
        <w:t>.</w:t>
      </w:r>
      <w:r w:rsidR="000844E1" w:rsidRPr="00E943E6">
        <w:rPr>
          <w:color w:val="000000" w:themeColor="text1"/>
        </w:rPr>
        <w:t xml:space="preserve"> Carinski ured Koprivnica sa sjedištem u Koprivnici djeluje na području</w:t>
      </w:r>
      <w:r w:rsidR="0018131E" w:rsidRPr="00E943E6">
        <w:rPr>
          <w:color w:val="000000" w:themeColor="text1"/>
        </w:rPr>
        <w:t xml:space="preserve"> </w:t>
      </w:r>
      <w:r w:rsidR="000844E1" w:rsidRPr="00E943E6">
        <w:rPr>
          <w:color w:val="000000" w:themeColor="text1"/>
        </w:rPr>
        <w:t>Bjelovarsko-bilogorske županije</w:t>
      </w:r>
      <w:r w:rsidR="0018131E" w:rsidRPr="00E943E6">
        <w:rPr>
          <w:color w:val="000000" w:themeColor="text1"/>
        </w:rPr>
        <w:t xml:space="preserve"> i </w:t>
      </w:r>
      <w:r w:rsidR="000844E1" w:rsidRPr="00E943E6">
        <w:rPr>
          <w:color w:val="000000" w:themeColor="text1"/>
        </w:rPr>
        <w:t>Koprivničko-križevačke županije</w:t>
      </w:r>
    </w:p>
    <w:p w:rsidR="0018131E" w:rsidRPr="00E943E6" w:rsidRDefault="00C705A4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5</w:t>
      </w:r>
      <w:r w:rsidR="00C159CE">
        <w:rPr>
          <w:color w:val="000000" w:themeColor="text1"/>
        </w:rPr>
        <w:t>.</w:t>
      </w:r>
      <w:r w:rsidR="000844E1" w:rsidRPr="00E943E6">
        <w:rPr>
          <w:color w:val="000000" w:themeColor="text1"/>
        </w:rPr>
        <w:t xml:space="preserve"> Carinski ured Sisak sa sjedištem u Sisku djeluje na području</w:t>
      </w:r>
      <w:r w:rsidR="0018131E" w:rsidRPr="00E943E6">
        <w:rPr>
          <w:color w:val="000000" w:themeColor="text1"/>
        </w:rPr>
        <w:t xml:space="preserve"> </w:t>
      </w:r>
      <w:r w:rsidR="000844E1" w:rsidRPr="00E943E6">
        <w:rPr>
          <w:color w:val="000000" w:themeColor="text1"/>
        </w:rPr>
        <w:t>Sisačko-moslavačke županije</w:t>
      </w:r>
    </w:p>
    <w:p w:rsidR="0018131E" w:rsidRPr="00E943E6" w:rsidRDefault="00C705A4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6</w:t>
      </w:r>
      <w:r w:rsidR="00C159CE">
        <w:rPr>
          <w:color w:val="000000" w:themeColor="text1"/>
        </w:rPr>
        <w:t>.</w:t>
      </w:r>
      <w:r w:rsidR="000844E1" w:rsidRPr="00E943E6">
        <w:rPr>
          <w:color w:val="000000" w:themeColor="text1"/>
        </w:rPr>
        <w:t xml:space="preserve"> Carinski ured Karlovac sa sjedištem u Karlovcu djeluje na području Karlovačke županije</w:t>
      </w:r>
    </w:p>
    <w:p w:rsidR="000844E1" w:rsidRPr="00E943E6" w:rsidRDefault="00C705A4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7</w:t>
      </w:r>
      <w:r w:rsidR="00C159CE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Jasenovac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u cestovnom prometu Jasenovac, stalnog graničnog prijelaza za međunarodni promet putnika i roba u željezničkom prometu Volinja, stalnog graničnog prijelaza za međunarodni promet putnika u cestovnom prometu Hrvatska Kostajnica, stalnog graničnog prijelaza za međunarodni promet putnika u cestovnom prometu Dvor i stalnog graničnog prijelaza za pog</w:t>
      </w:r>
      <w:r w:rsidR="00C159CE">
        <w:rPr>
          <w:rFonts w:ascii="Times New Roman" w:eastAsia="Times New Roman" w:hAnsi="Times New Roman" w:cs="Times New Roman"/>
          <w:color w:val="000000" w:themeColor="text1"/>
          <w:sz w:val="24"/>
        </w:rPr>
        <w:t>ranični promet Hrvatska Dubica</w:t>
      </w:r>
    </w:p>
    <w:p w:rsidR="000844E1" w:rsidRPr="00E943E6" w:rsidRDefault="00C705A4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="005D6B77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Zračna luka i Pošta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lastRenderedPageBreak/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s inspekcijskim službama u zračnom prometu Zagreb.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III.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Područni carinski ured Rijeka sa sjedištem u Rijeci djeluje u carinskim uredima Carinski ured Rijeka, Carinski ured Pula-Pola i Carinski ured Gospić i Graničnom carinskom uredu Ličko Petrovo Selo na područjima županija kako slijedi:</w:t>
      </w:r>
    </w:p>
    <w:p w:rsidR="0018131E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844E1" w:rsidRPr="00E943E6">
        <w:rPr>
          <w:color w:val="000000" w:themeColor="text1"/>
        </w:rPr>
        <w:t xml:space="preserve"> Carinski ured Rijeka sa sjedištem u Rijeci djeluje na području</w:t>
      </w:r>
      <w:r w:rsidR="0018131E" w:rsidRPr="00E943E6">
        <w:rPr>
          <w:color w:val="000000" w:themeColor="text1"/>
        </w:rPr>
        <w:t xml:space="preserve"> </w:t>
      </w:r>
      <w:r w:rsidR="000844E1" w:rsidRPr="00E943E6">
        <w:rPr>
          <w:color w:val="000000" w:themeColor="text1"/>
        </w:rPr>
        <w:t>Primorsko-goranske županije</w:t>
      </w:r>
    </w:p>
    <w:p w:rsidR="0018131E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0844E1" w:rsidRPr="00E943E6">
        <w:rPr>
          <w:color w:val="000000" w:themeColor="text1"/>
        </w:rPr>
        <w:t xml:space="preserve"> Carinski ured Pula-Pola sa sjedištem u Puli djeluje na pod</w:t>
      </w:r>
      <w:r>
        <w:rPr>
          <w:color w:val="000000" w:themeColor="text1"/>
        </w:rPr>
        <w:t>ručju Istarske županije</w:t>
      </w:r>
    </w:p>
    <w:p w:rsidR="0018131E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0844E1" w:rsidRPr="00E943E6">
        <w:rPr>
          <w:color w:val="000000" w:themeColor="text1"/>
        </w:rPr>
        <w:t xml:space="preserve"> Carinski ured Gospić sa sjedištem u Gospiću djeluje na području Ličko-senjske županije</w:t>
      </w:r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4.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Ličko Petrovo Selo djeluje na području:</w:t>
      </w:r>
    </w:p>
    <w:p w:rsidR="000844E1" w:rsidRPr="00E943E6" w:rsidRDefault="000844E1" w:rsidP="000844E1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u cestovnom prometu Ličko Petrovo Selo, stalnog graničnog prijelaza za međunarodni promet putnika i roba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Maljevac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međunarodni promet putnika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Užljebić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Gejkovac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pogranični promet Pašin Potok,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Bogovolja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 stalnog graničnog prijelaza za pogranični promet Kordunski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Ljeskovac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</w:p>
    <w:p w:rsidR="000844E1" w:rsidRPr="00E943E6" w:rsidRDefault="000844E1" w:rsidP="000844E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:rsidR="000844E1" w:rsidRPr="00E943E6" w:rsidRDefault="000844E1" w:rsidP="000844E1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E943E6">
        <w:rPr>
          <w:rFonts w:ascii="Times New Roman" w:eastAsia="Times New Roman" w:hAnsi="Times New Roman" w:cs="Times New Roman"/>
          <w:b/>
          <w:color w:val="000000" w:themeColor="text1"/>
          <w:sz w:val="24"/>
        </w:rPr>
        <w:t>IV.</w:t>
      </w:r>
    </w:p>
    <w:p w:rsidR="000844E1" w:rsidRPr="00E943E6" w:rsidRDefault="000844E1" w:rsidP="000844E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Područni carinski ured Osijek sa sjedištem u Osijeku djeluje u carinskim uredima Carinski ured Osijek, Carinski ured Vukovar, Carinski ured Slavonski Brod i Carinski ured Virovitica i Graničnom carinskom uredu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Bajakovo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, Graničnom carinskom uredu Erdut, Graničnom carinskom uredu Ilok, Graničnom carinskom uredu Slavonski Brod, Graničnom carinskom uredu Županja i Graničnom carinskom uredu Stara Gradiška na područjima županija kako slijedi: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18131E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1.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Carinski ured Osijek sa sjedištem u Osijeku djeluje na području Osječko-baranjske županije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18131E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2.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Carinski ured Vukovar sa sjedištem u Vukovaru djeluje na području Vukovarsko-srijemske županije</w:t>
      </w:r>
    </w:p>
    <w:p w:rsidR="0018131E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3.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Carinski ured Slavonski Brod sa sjedištem u Slavonskom Brodu djeluje na području Brodsko-posavske županije</w:t>
      </w:r>
      <w:r w:rsidR="0018131E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Požeško-slavonske županije</w:t>
      </w:r>
    </w:p>
    <w:p w:rsidR="0018131E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4.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Carinski ured Virovitica sa sjedištem u Virovitici djeluje na području Virovitičko-podravske županije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5.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Granični carinski ured </w:t>
      </w:r>
      <w:proofErr w:type="spellStart"/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>Bajakovo</w:t>
      </w:r>
      <w:proofErr w:type="spellEnd"/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djeluje na području: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stalnog graničnog prijelaza za međunarodni promet putnika i roba s inspekcijskim služba</w:t>
      </w:r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 xml:space="preserve">ma u cestovnom prometu </w:t>
      </w:r>
      <w:proofErr w:type="spellStart"/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>Bajakovo</w:t>
      </w:r>
      <w:proofErr w:type="spellEnd"/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strike/>
          <w:color w:val="000000" w:themeColor="text1"/>
          <w:sz w:val="24"/>
        </w:rPr>
      </w:pPr>
    </w:p>
    <w:p w:rsidR="000844E1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6.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Granični carinski ured Erdut djeluje na području: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stalnog graničnog prijelaza za međunarodni promet putnika i roba u cestovnom prometu Erdut, stalnog graničnog prijelaza za međunarodni promet putnika i roba u cestovnom prometu Batina, stalnog graničnog prijelaza za međunarodni promet putnika i roba u željezničkom prometu Erdut i 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stalnog graničnog prijelaza za međunarodni promet putnika i roba u zračnom prometu Osijek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7.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Granični carinski ured Ilok djeluje na području: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stalnog graničnog prijelaza za međunarodni promet putnika i roba u cestovnom prometu Ilok, stalnog graničnog prijelaza za međunarodni promet putnika i roba u cestovnom prometu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Principovac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, stalnog graničnog prijelaza za međunarodni promet putnika i roba u cestovnom prometu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Tovarnik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, stalnog graničnog prijelaza za međunarodni promet putnika i roba u cestovnom prometu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Principovac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II, stalnog graničnog prijelaza za međunarodni promet putnika i roba u cestovnom prometu Ilok II i stalnog graničnog prijelaza za međunarodni promet putnika i roba u</w:t>
      </w:r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 xml:space="preserve"> željezničkom prometu </w:t>
      </w:r>
      <w:proofErr w:type="spellStart"/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>Tovarnik</w:t>
      </w:r>
      <w:proofErr w:type="spellEnd"/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8.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Granični carinski ured Slavonski Brod djeluje na području: 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stalnog graničnog prijelaza za međunarodni promet putnika i roba u cestovnom prometu Slavonski Brod, stalnog graničnog prijelaza za međunarodni promet putnika i roba u cestovnom prometu Slavonski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Šamac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, stalnog graničnog prijelaza za međunarodni promet putnika i roba u željezničkom prometu Slavonski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Šamac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, stalnog graničnog prijelaza za pogranični promet </w:t>
      </w:r>
      <w:proofErr w:type="spellStart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Svilaj</w:t>
      </w:r>
      <w:proofErr w:type="spellEnd"/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i stalnog graničnog prijelaza za međunarodni promet putnika i roba u r</w:t>
      </w:r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>iječnom prometu Slavonski Brod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C159CE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</w:rPr>
        <w:t>9.</w:t>
      </w:r>
      <w:r w:rsidR="000844E1"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Granični carinski ured Županja djeluje na području:</w:t>
      </w: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:rsidR="000844E1" w:rsidRPr="00E943E6" w:rsidRDefault="000844E1" w:rsidP="000844E1">
      <w:pPr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 xml:space="preserve"> stalnog graničnog prijelaza za međunarodni promet putnika i roba u cestovnom prometu Županja, stalnog graničnog prijelaza za međunarodni promet putnika i roba u cestovnom prometu Gunja i stalnog graničnog prijelaza za međunarodni promet putnika i roba u ž</w:t>
      </w:r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 xml:space="preserve">eljezničkom prometu </w:t>
      </w:r>
      <w:proofErr w:type="spellStart"/>
      <w:r w:rsidR="00C159CE">
        <w:rPr>
          <w:rFonts w:ascii="Times New Roman" w:eastAsia="Calibri" w:hAnsi="Times New Roman" w:cs="Times New Roman"/>
          <w:color w:val="000000" w:themeColor="text1"/>
          <w:sz w:val="24"/>
        </w:rPr>
        <w:t>Drenovci</w:t>
      </w:r>
      <w:proofErr w:type="spellEnd"/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10.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Stara Gradiška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Pr="00E943E6">
        <w:rPr>
          <w:rFonts w:ascii="Times New Roman" w:eastAsia="Calibri" w:hAnsi="Times New Roman" w:cs="Times New Roman"/>
          <w:color w:val="000000" w:themeColor="text1"/>
          <w:sz w:val="24"/>
        </w:rPr>
        <w:t>stalnog graničnog prijelaza za međunarodni promet putnika i roba s inspekcijskim službama u cestovnom prometu Stara Gradiška.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V.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 xml:space="preserve">Područni carinski ured Split sa sjedištem u Splitu djeluje u carinskim uredima Carinski ured Split, Carinski ured Šibenik, Carinski ured Zadar, Carinski ured Ploče, Carinski ured Dubrovnik i Graničnom carinskom uredu Kamensko, Graničnom carinskom uredu </w:t>
      </w:r>
      <w:proofErr w:type="spellStart"/>
      <w:r w:rsidRPr="00E943E6">
        <w:rPr>
          <w:color w:val="000000" w:themeColor="text1"/>
        </w:rPr>
        <w:t>Vinjani</w:t>
      </w:r>
      <w:proofErr w:type="spellEnd"/>
      <w:r w:rsidRPr="00E943E6">
        <w:rPr>
          <w:color w:val="000000" w:themeColor="text1"/>
        </w:rPr>
        <w:t xml:space="preserve"> Donji, Graničnom carinskom uredu Metković i Graničnom carinskom uredu </w:t>
      </w:r>
      <w:proofErr w:type="spellStart"/>
      <w:r w:rsidRPr="00E943E6">
        <w:rPr>
          <w:color w:val="000000" w:themeColor="text1"/>
        </w:rPr>
        <w:t>Karasovići</w:t>
      </w:r>
      <w:proofErr w:type="spellEnd"/>
      <w:r w:rsidRPr="00E943E6">
        <w:rPr>
          <w:color w:val="000000" w:themeColor="text1"/>
        </w:rPr>
        <w:t xml:space="preserve"> na područjima županija kako slijedi:</w:t>
      </w:r>
    </w:p>
    <w:p w:rsidR="000844E1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844E1" w:rsidRPr="00E943E6">
        <w:rPr>
          <w:color w:val="000000" w:themeColor="text1"/>
        </w:rPr>
        <w:t xml:space="preserve"> Carinski ured Split sa sjedištem u Splitu djeluje na području: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 xml:space="preserve">– </w:t>
      </w:r>
      <w:r w:rsidR="0018131E" w:rsidRPr="00E943E6">
        <w:rPr>
          <w:color w:val="000000" w:themeColor="text1"/>
        </w:rPr>
        <w:t xml:space="preserve">dijela </w:t>
      </w:r>
      <w:r w:rsidRPr="00E943E6">
        <w:rPr>
          <w:color w:val="000000" w:themeColor="text1"/>
        </w:rPr>
        <w:t xml:space="preserve">Splitsko-dalmatinske županije, odnosno gradova Hvar, Imotski, Kaštela, Komiža, Omiš, Sinj, Solin, Split, Stari Grad, Supetar, Trilj, Trogir, Vis i Vrlika, te općina Bol, Cista Provo, </w:t>
      </w:r>
      <w:proofErr w:type="spellStart"/>
      <w:r w:rsidRPr="00E943E6">
        <w:rPr>
          <w:color w:val="000000" w:themeColor="text1"/>
        </w:rPr>
        <w:t>Dicmo</w:t>
      </w:r>
      <w:proofErr w:type="spellEnd"/>
      <w:r w:rsidRPr="00E943E6">
        <w:rPr>
          <w:color w:val="000000" w:themeColor="text1"/>
        </w:rPr>
        <w:t xml:space="preserve">, Dugi Rat, </w:t>
      </w:r>
      <w:proofErr w:type="spellStart"/>
      <w:r w:rsidRPr="00E943E6">
        <w:rPr>
          <w:color w:val="000000" w:themeColor="text1"/>
        </w:rPr>
        <w:t>Dugopolje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Hrvace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Jelsa</w:t>
      </w:r>
      <w:proofErr w:type="spellEnd"/>
      <w:r w:rsidRPr="00E943E6">
        <w:rPr>
          <w:color w:val="000000" w:themeColor="text1"/>
        </w:rPr>
        <w:t xml:space="preserve">, Klis, </w:t>
      </w:r>
      <w:proofErr w:type="spellStart"/>
      <w:r w:rsidRPr="00E943E6">
        <w:rPr>
          <w:color w:val="000000" w:themeColor="text1"/>
        </w:rPr>
        <w:t>Lećevica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Lokvičići</w:t>
      </w:r>
      <w:proofErr w:type="spellEnd"/>
      <w:r w:rsidRPr="00E943E6">
        <w:rPr>
          <w:color w:val="000000" w:themeColor="text1"/>
        </w:rPr>
        <w:t xml:space="preserve">, Lovreć, Marina, </w:t>
      </w:r>
      <w:proofErr w:type="spellStart"/>
      <w:r w:rsidRPr="00E943E6">
        <w:rPr>
          <w:color w:val="000000" w:themeColor="text1"/>
        </w:rPr>
        <w:lastRenderedPageBreak/>
        <w:t>Milna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Muć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Nerežišća</w:t>
      </w:r>
      <w:proofErr w:type="spellEnd"/>
      <w:r w:rsidRPr="00E943E6">
        <w:rPr>
          <w:color w:val="000000" w:themeColor="text1"/>
        </w:rPr>
        <w:t xml:space="preserve">, Okrug, Otok, </w:t>
      </w:r>
      <w:proofErr w:type="spellStart"/>
      <w:r w:rsidR="001E6ED1" w:rsidRPr="00E943E6">
        <w:rPr>
          <w:color w:val="000000" w:themeColor="text1"/>
        </w:rPr>
        <w:t>Podbablje</w:t>
      </w:r>
      <w:proofErr w:type="spellEnd"/>
      <w:r w:rsidR="001E6ED1"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Podstrana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Postira</w:t>
      </w:r>
      <w:proofErr w:type="spellEnd"/>
      <w:r w:rsidRPr="00E943E6">
        <w:rPr>
          <w:color w:val="000000" w:themeColor="text1"/>
        </w:rPr>
        <w:t xml:space="preserve">, Prgomet, Primorski Dolac, </w:t>
      </w:r>
      <w:proofErr w:type="spellStart"/>
      <w:r w:rsidRPr="00E943E6">
        <w:rPr>
          <w:color w:val="000000" w:themeColor="text1"/>
        </w:rPr>
        <w:t>Proložac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Pučišća</w:t>
      </w:r>
      <w:proofErr w:type="spellEnd"/>
      <w:r w:rsidRPr="00E943E6">
        <w:rPr>
          <w:color w:val="000000" w:themeColor="text1"/>
        </w:rPr>
        <w:t xml:space="preserve">, </w:t>
      </w:r>
      <w:proofErr w:type="spellStart"/>
      <w:r w:rsidR="001E6ED1" w:rsidRPr="00E943E6">
        <w:rPr>
          <w:color w:val="000000" w:themeColor="text1"/>
        </w:rPr>
        <w:t>Runovići</w:t>
      </w:r>
      <w:proofErr w:type="spellEnd"/>
      <w:r w:rsidR="001E6ED1" w:rsidRPr="00E943E6">
        <w:rPr>
          <w:color w:val="000000" w:themeColor="text1"/>
        </w:rPr>
        <w:t xml:space="preserve">, </w:t>
      </w:r>
      <w:proofErr w:type="spellStart"/>
      <w:r w:rsidRPr="00E943E6">
        <w:rPr>
          <w:color w:val="000000" w:themeColor="text1"/>
        </w:rPr>
        <w:t>Sege</w:t>
      </w:r>
      <w:r w:rsidR="001E6ED1" w:rsidRPr="00E943E6">
        <w:rPr>
          <w:color w:val="000000" w:themeColor="text1"/>
        </w:rPr>
        <w:t>t</w:t>
      </w:r>
      <w:proofErr w:type="spellEnd"/>
      <w:r w:rsidR="001E6ED1" w:rsidRPr="00E943E6">
        <w:rPr>
          <w:color w:val="000000" w:themeColor="text1"/>
        </w:rPr>
        <w:t xml:space="preserve">, </w:t>
      </w:r>
      <w:proofErr w:type="spellStart"/>
      <w:r w:rsidR="001E6ED1" w:rsidRPr="00E943E6">
        <w:rPr>
          <w:color w:val="000000" w:themeColor="text1"/>
        </w:rPr>
        <w:t>Sutivan</w:t>
      </w:r>
      <w:proofErr w:type="spellEnd"/>
      <w:r w:rsidR="001E6ED1" w:rsidRPr="00E943E6">
        <w:rPr>
          <w:color w:val="000000" w:themeColor="text1"/>
        </w:rPr>
        <w:t xml:space="preserve">, Šestanovac, Šolta, </w:t>
      </w:r>
      <w:proofErr w:type="spellStart"/>
      <w:r w:rsidRPr="00E943E6">
        <w:rPr>
          <w:color w:val="000000" w:themeColor="text1"/>
        </w:rPr>
        <w:t>Zadvarje</w:t>
      </w:r>
      <w:proofErr w:type="spellEnd"/>
      <w:r w:rsidR="001E6ED1" w:rsidRPr="00E943E6">
        <w:rPr>
          <w:color w:val="000000" w:themeColor="text1"/>
        </w:rPr>
        <w:t xml:space="preserve">, </w:t>
      </w:r>
      <w:proofErr w:type="spellStart"/>
      <w:r w:rsidR="001E6ED1" w:rsidRPr="00E943E6">
        <w:rPr>
          <w:color w:val="000000" w:themeColor="text1"/>
        </w:rPr>
        <w:t>Zagvozd</w:t>
      </w:r>
      <w:proofErr w:type="spellEnd"/>
      <w:r w:rsidR="001E6ED1" w:rsidRPr="00E943E6">
        <w:rPr>
          <w:color w:val="000000" w:themeColor="text1"/>
        </w:rPr>
        <w:t xml:space="preserve"> i </w:t>
      </w:r>
      <w:proofErr w:type="spellStart"/>
      <w:r w:rsidR="001E6ED1" w:rsidRPr="00E943E6">
        <w:rPr>
          <w:color w:val="000000" w:themeColor="text1"/>
        </w:rPr>
        <w:t>Zmijavci</w:t>
      </w:r>
      <w:proofErr w:type="spellEnd"/>
    </w:p>
    <w:p w:rsidR="0018131E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0844E1" w:rsidRPr="00E943E6">
        <w:rPr>
          <w:color w:val="000000" w:themeColor="text1"/>
        </w:rPr>
        <w:t xml:space="preserve"> Carinski ured Šibenik sa sjedištem u Šibeniku djeluje na području Šibensko-kninske županije</w:t>
      </w:r>
    </w:p>
    <w:p w:rsidR="0018131E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0844E1" w:rsidRPr="00E943E6">
        <w:rPr>
          <w:color w:val="000000" w:themeColor="text1"/>
        </w:rPr>
        <w:t xml:space="preserve"> Carinski ured Zadar sa sjedištem u Zadru djeluje na području Zadarske županije</w:t>
      </w:r>
    </w:p>
    <w:p w:rsidR="000844E1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 w:rsidR="000844E1" w:rsidRPr="00E943E6">
        <w:rPr>
          <w:color w:val="000000" w:themeColor="text1"/>
        </w:rPr>
        <w:t xml:space="preserve"> Carinski ured Ploče sa sjedištem u Pločama djeluje na području: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 xml:space="preserve">– </w:t>
      </w:r>
      <w:r w:rsidR="0018131E" w:rsidRPr="00E943E6">
        <w:rPr>
          <w:color w:val="000000" w:themeColor="text1"/>
        </w:rPr>
        <w:t xml:space="preserve">dijela </w:t>
      </w:r>
      <w:r w:rsidRPr="00E943E6">
        <w:rPr>
          <w:color w:val="000000" w:themeColor="text1"/>
        </w:rPr>
        <w:t xml:space="preserve">Dubrovačko-neretvanske županije, odnosno gradova Metković, Opuzen i Ploče, te općina Kula </w:t>
      </w:r>
      <w:proofErr w:type="spellStart"/>
      <w:r w:rsidRPr="00E943E6">
        <w:rPr>
          <w:color w:val="000000" w:themeColor="text1"/>
        </w:rPr>
        <w:t>Norinsk</w:t>
      </w:r>
      <w:r w:rsidR="00C159CE">
        <w:rPr>
          <w:color w:val="000000" w:themeColor="text1"/>
        </w:rPr>
        <w:t>a</w:t>
      </w:r>
      <w:proofErr w:type="spellEnd"/>
      <w:r w:rsidR="00C159CE">
        <w:rPr>
          <w:color w:val="000000" w:themeColor="text1"/>
        </w:rPr>
        <w:t xml:space="preserve">, </w:t>
      </w:r>
      <w:proofErr w:type="spellStart"/>
      <w:r w:rsidR="00C159CE">
        <w:rPr>
          <w:color w:val="000000" w:themeColor="text1"/>
        </w:rPr>
        <w:t>Pojezerje</w:t>
      </w:r>
      <w:proofErr w:type="spellEnd"/>
      <w:r w:rsidR="00C159CE">
        <w:rPr>
          <w:color w:val="000000" w:themeColor="text1"/>
        </w:rPr>
        <w:t xml:space="preserve">, Slivno i </w:t>
      </w:r>
      <w:proofErr w:type="spellStart"/>
      <w:r w:rsidR="00C159CE">
        <w:rPr>
          <w:color w:val="000000" w:themeColor="text1"/>
        </w:rPr>
        <w:t>Zažablje</w:t>
      </w:r>
      <w:proofErr w:type="spellEnd"/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 xml:space="preserve">– </w:t>
      </w:r>
      <w:r w:rsidR="0018131E" w:rsidRPr="00E943E6">
        <w:rPr>
          <w:color w:val="000000" w:themeColor="text1"/>
        </w:rPr>
        <w:t xml:space="preserve">dijela </w:t>
      </w:r>
      <w:r w:rsidRPr="00E943E6">
        <w:rPr>
          <w:color w:val="000000" w:themeColor="text1"/>
        </w:rPr>
        <w:t xml:space="preserve">Splitsko-dalmatinske županije, odnosno gradova Makarska i Vrgorac, te općina Baška Voda, Brela, Gradac, </w:t>
      </w:r>
      <w:proofErr w:type="spellStart"/>
      <w:r w:rsidRPr="00E943E6">
        <w:rPr>
          <w:color w:val="000000" w:themeColor="text1"/>
        </w:rPr>
        <w:t>Podgora</w:t>
      </w:r>
      <w:proofErr w:type="spellEnd"/>
      <w:r w:rsidRPr="00E943E6">
        <w:rPr>
          <w:color w:val="000000" w:themeColor="text1"/>
        </w:rPr>
        <w:t xml:space="preserve">, </w:t>
      </w:r>
      <w:r w:rsidR="001E6ED1" w:rsidRPr="00E943E6">
        <w:rPr>
          <w:color w:val="000000" w:themeColor="text1"/>
        </w:rPr>
        <w:t xml:space="preserve">Selca, Sućuraj i </w:t>
      </w:r>
      <w:proofErr w:type="spellStart"/>
      <w:r w:rsidR="001E6ED1" w:rsidRPr="00E943E6">
        <w:rPr>
          <w:color w:val="000000" w:themeColor="text1"/>
        </w:rPr>
        <w:t>Tučepi</w:t>
      </w:r>
      <w:proofErr w:type="spellEnd"/>
    </w:p>
    <w:p w:rsidR="000844E1" w:rsidRPr="00E943E6" w:rsidRDefault="00C159CE" w:rsidP="000844E1">
      <w:pPr>
        <w:pStyle w:val="t-9-8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0844E1" w:rsidRPr="00E943E6">
        <w:rPr>
          <w:color w:val="000000" w:themeColor="text1"/>
        </w:rPr>
        <w:t xml:space="preserve"> Carinski ured Dubrovnik sa sjedištem u Dubrovniku djeluje na području: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 xml:space="preserve">– </w:t>
      </w:r>
      <w:r w:rsidR="0018131E" w:rsidRPr="00E943E6">
        <w:rPr>
          <w:color w:val="000000" w:themeColor="text1"/>
        </w:rPr>
        <w:t xml:space="preserve">dijela </w:t>
      </w:r>
      <w:r w:rsidRPr="00E943E6">
        <w:rPr>
          <w:color w:val="000000" w:themeColor="text1"/>
        </w:rPr>
        <w:t xml:space="preserve">Dubrovačko-neretvanske županije, odnosno gradova Dubrovnik i Korčula, te općina Blato, Dubrovačko Primorje, Janjina, Konavle, Lastovo, Lumbarda, Mljet, Orebić, Smokvica, Ston, </w:t>
      </w:r>
      <w:proofErr w:type="spellStart"/>
      <w:r w:rsidRPr="00E943E6">
        <w:rPr>
          <w:color w:val="000000" w:themeColor="text1"/>
        </w:rPr>
        <w:t>Trpa</w:t>
      </w:r>
      <w:r w:rsidR="00C159CE">
        <w:rPr>
          <w:color w:val="000000" w:themeColor="text1"/>
        </w:rPr>
        <w:t>nj</w:t>
      </w:r>
      <w:proofErr w:type="spellEnd"/>
      <w:r w:rsidR="00C159CE">
        <w:rPr>
          <w:color w:val="000000" w:themeColor="text1"/>
        </w:rPr>
        <w:t>, Vela Luka i Župa Dubrovačka</w:t>
      </w:r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6.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Kamensko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u cestovnom prometu Kamensko, stalnog graničnog prijelaza za međunarodni promet putnika i roba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Strmica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međunarodni promet putnika i roba u željezničkom prometu Ličko Dugo Polje, stalnog graničnog prijelaza za međunarodni promet putnika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Aržano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pogranični promet Lička Kaldrma, stalnog graničnog prijelaza za pogranični promet Bili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Brig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Aržano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Pazar,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Dvorine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 stalnog graničnog prij</w:t>
      </w:r>
      <w:r w:rsidR="00C159CE">
        <w:rPr>
          <w:rFonts w:ascii="Times New Roman" w:eastAsia="Times New Roman" w:hAnsi="Times New Roman" w:cs="Times New Roman"/>
          <w:color w:val="000000" w:themeColor="text1"/>
          <w:sz w:val="24"/>
        </w:rPr>
        <w:t>elaza za pogranični promet Cera</w:t>
      </w:r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7.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</w:t>
      </w:r>
      <w:proofErr w:type="spellStart"/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Vinjani</w:t>
      </w:r>
      <w:proofErr w:type="spellEnd"/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Donji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Vinjani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Donji, stalnog graničnog prijelaza za međunarodni promet putnika i roba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Vinjani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Gornji, stalnog graničnog prijelaza za pogranični promet Jovića Most,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Sebišina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 stalnog graničnog prijel</w:t>
      </w:r>
      <w:r w:rsidR="00C159CE">
        <w:rPr>
          <w:rFonts w:ascii="Times New Roman" w:eastAsia="Times New Roman" w:hAnsi="Times New Roman" w:cs="Times New Roman"/>
          <w:color w:val="000000" w:themeColor="text1"/>
          <w:sz w:val="24"/>
        </w:rPr>
        <w:t>aza za pogranični promet Slivno</w:t>
      </w:r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8.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Metković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s inspekcijskim službama u cestovnom prometu Nova Sela, stalnog graničnog prijelaza za međunarodni promet putnika i roba u cestovnom prometu Klek, stalnog graničnog prijelaza za međunarodni promet putnika i roba u željezničkom prometu Metković, stalnog graničnog prijelaza za međunarodni promet putnika u cestovnom prometu Orah, stalnog graničnog prijelaza za međunarodni promet putnika u cestovnom prometu Prud, stalnog graničnog prijelaza za međunarodni promet putnika u cestovnom prometu Metković, stalnog graničnog prijelaza za međunarodni promet putnika u cestovnom prometu Mali Prolog,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Podprolog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Unka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pogranični promet Vukov Klanac i stalnog graničnog prijelaza za pogranični promet Ga</w:t>
      </w:r>
      <w:r w:rsidR="00C159CE">
        <w:rPr>
          <w:rFonts w:ascii="Times New Roman" w:eastAsia="Times New Roman" w:hAnsi="Times New Roman" w:cs="Times New Roman"/>
          <w:color w:val="000000" w:themeColor="text1"/>
          <w:sz w:val="24"/>
        </w:rPr>
        <w:t>bela Polje</w:t>
      </w:r>
    </w:p>
    <w:p w:rsidR="000844E1" w:rsidRPr="00E943E6" w:rsidRDefault="00C159CE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9.</w:t>
      </w:r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Granični carinski ured </w:t>
      </w:r>
      <w:proofErr w:type="spellStart"/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Karasovići</w:t>
      </w:r>
      <w:proofErr w:type="spellEnd"/>
      <w:r w:rsidR="000844E1"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djeluje na području:</w:t>
      </w:r>
    </w:p>
    <w:p w:rsidR="000844E1" w:rsidRPr="00E943E6" w:rsidRDefault="000844E1" w:rsidP="000844E1">
      <w:pPr>
        <w:spacing w:before="100" w:beforeAutospacing="1" w:after="225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–</w:t>
      </w:r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stalnog graničnog prijelaza za međunarodni promet putnika i roba s inspekcijskim službama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Karasovići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međunarodni promet putnika i roba u cestovnom prometu Gornji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Brgat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međunarodni promet putnika i roba u cestovnom prometu Zaton Doli, stalnog graničnog prijelaza za međunarodni promet putnika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Vitaljina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međunarodni promet putnika u cestovnom prometu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Čepikuće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stalnog graničnog prijelaza za pogranični promet </w:t>
      </w:r>
      <w:proofErr w:type="spellStart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>Imotica</w:t>
      </w:r>
      <w:proofErr w:type="spellEnd"/>
      <w:r w:rsidRPr="00E943E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i stalnog graničnog prijelaza za pogranični promet Slano.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VI.</w:t>
      </w:r>
    </w:p>
    <w:p w:rsidR="000844E1" w:rsidRPr="00E943E6" w:rsidRDefault="000844E1" w:rsidP="000844E1">
      <w:pPr>
        <w:pStyle w:val="clanak"/>
        <w:jc w:val="both"/>
        <w:rPr>
          <w:color w:val="000000" w:themeColor="text1"/>
        </w:rPr>
      </w:pPr>
      <w:r w:rsidRPr="00E943E6">
        <w:rPr>
          <w:color w:val="000000" w:themeColor="text1"/>
        </w:rPr>
        <w:t>Područni carinski uredi, carinski uredi i granični carinski uredi osnovani Odlukom o osnivanju, sjedištu i području na kojima djeluju područni carinski uredi, carinski uredi i granični carinski uredi Ministarst</w:t>
      </w:r>
      <w:r w:rsidR="00C159CE">
        <w:rPr>
          <w:color w:val="000000" w:themeColor="text1"/>
        </w:rPr>
        <w:t>va financija, Carinske uprave (Narodne novine</w:t>
      </w:r>
      <w:r w:rsidRPr="00E943E6">
        <w:rPr>
          <w:color w:val="000000" w:themeColor="text1"/>
        </w:rPr>
        <w:t>, broj 58/17) koji ne mijenjaju sjedište i područje na kojima djeluju, nastavljaju s radom sukladno ovoj Odluci.</w:t>
      </w:r>
    </w:p>
    <w:p w:rsidR="000844E1" w:rsidRPr="00E943E6" w:rsidRDefault="000F363C" w:rsidP="000844E1">
      <w:pPr>
        <w:pStyle w:val="clanak"/>
        <w:jc w:val="both"/>
        <w:rPr>
          <w:rFonts w:eastAsia="Calibri"/>
          <w:bCs/>
          <w:color w:val="000000" w:themeColor="text1"/>
          <w:lang w:eastAsia="en-US"/>
        </w:rPr>
      </w:pPr>
      <w:r w:rsidRPr="00E943E6">
        <w:rPr>
          <w:color w:val="000000" w:themeColor="text1"/>
        </w:rPr>
        <w:t>C</w:t>
      </w:r>
      <w:r w:rsidR="000844E1" w:rsidRPr="00E943E6">
        <w:rPr>
          <w:color w:val="000000" w:themeColor="text1"/>
        </w:rPr>
        <w:t xml:space="preserve">arinski ured Zagreb osnovan ovom Odlukom započet će s radom danom donošenja rješenja sukladno članku 7. stavku 6. Zakona o carinskoj službi </w:t>
      </w:r>
      <w:r w:rsidR="00C159CE">
        <w:rPr>
          <w:rFonts w:eastAsia="Calibri"/>
          <w:bCs/>
          <w:color w:val="000000" w:themeColor="text1"/>
          <w:lang w:eastAsia="en-US"/>
        </w:rPr>
        <w:t>(</w:t>
      </w:r>
      <w:r w:rsidR="000844E1" w:rsidRPr="00E943E6">
        <w:rPr>
          <w:rFonts w:eastAsia="Calibri"/>
          <w:bCs/>
          <w:color w:val="000000" w:themeColor="text1"/>
          <w:lang w:eastAsia="en-US"/>
        </w:rPr>
        <w:t>Narodne novine, br</w:t>
      </w:r>
      <w:r w:rsidR="00C159CE">
        <w:rPr>
          <w:rFonts w:eastAsia="Calibri"/>
          <w:bCs/>
          <w:color w:val="000000" w:themeColor="text1"/>
          <w:lang w:eastAsia="en-US"/>
        </w:rPr>
        <w:t>.</w:t>
      </w:r>
      <w:r w:rsidR="000844E1" w:rsidRPr="00E943E6">
        <w:rPr>
          <w:rFonts w:eastAsia="Calibri"/>
          <w:bCs/>
          <w:color w:val="000000" w:themeColor="text1"/>
          <w:lang w:eastAsia="en-US"/>
        </w:rPr>
        <w:t xml:space="preserve"> 68/13, 30/14, 115/16, 39/19 i 98/19). </w:t>
      </w:r>
    </w:p>
    <w:p w:rsidR="000844E1" w:rsidRPr="00E943E6" w:rsidRDefault="000844E1" w:rsidP="000844E1">
      <w:pPr>
        <w:pStyle w:val="clanak"/>
        <w:jc w:val="both"/>
        <w:rPr>
          <w:rFonts w:eastAsia="Calibri"/>
          <w:bCs/>
          <w:color w:val="000000" w:themeColor="text1"/>
          <w:lang w:eastAsia="en-US"/>
        </w:rPr>
      </w:pPr>
      <w:r w:rsidRPr="00E943E6">
        <w:rPr>
          <w:rFonts w:eastAsia="Calibri"/>
          <w:bCs/>
          <w:color w:val="000000" w:themeColor="text1"/>
          <w:lang w:eastAsia="en-US"/>
        </w:rPr>
        <w:t xml:space="preserve">Carinski ured Zagreb I </w:t>
      </w:r>
      <w:proofErr w:type="spellStart"/>
      <w:r w:rsidRPr="00E943E6">
        <w:rPr>
          <w:rFonts w:eastAsia="Calibri"/>
          <w:bCs/>
          <w:color w:val="000000" w:themeColor="text1"/>
          <w:lang w:eastAsia="en-US"/>
        </w:rPr>
        <w:t>i</w:t>
      </w:r>
      <w:proofErr w:type="spellEnd"/>
      <w:r w:rsidRPr="00E943E6">
        <w:rPr>
          <w:rFonts w:eastAsia="Calibri"/>
          <w:bCs/>
          <w:color w:val="000000" w:themeColor="text1"/>
          <w:lang w:eastAsia="en-US"/>
        </w:rPr>
        <w:t xml:space="preserve"> Carinski ured Zagreb II osnovani </w:t>
      </w:r>
      <w:r w:rsidRPr="00E943E6">
        <w:rPr>
          <w:color w:val="000000" w:themeColor="text1"/>
        </w:rPr>
        <w:t>Odlukom o osnivanju, sjedištu i području na kojima djeluju područni carinski uredi, carinski uredi i granični carinski uredi Ministarst</w:t>
      </w:r>
      <w:r w:rsidR="00C159CE">
        <w:rPr>
          <w:color w:val="000000" w:themeColor="text1"/>
        </w:rPr>
        <w:t>va financija, Carinske uprave (</w:t>
      </w:r>
      <w:r w:rsidRPr="00E943E6">
        <w:rPr>
          <w:color w:val="000000" w:themeColor="text1"/>
        </w:rPr>
        <w:t xml:space="preserve">Narodne novine, broj </w:t>
      </w:r>
      <w:r w:rsidR="000F363C" w:rsidRPr="00E943E6">
        <w:rPr>
          <w:color w:val="000000" w:themeColor="text1"/>
        </w:rPr>
        <w:t>58/17</w:t>
      </w:r>
      <w:r w:rsidRPr="00E943E6">
        <w:rPr>
          <w:color w:val="000000" w:themeColor="text1"/>
        </w:rPr>
        <w:t xml:space="preserve">) </w:t>
      </w:r>
      <w:r w:rsidRPr="00E943E6">
        <w:rPr>
          <w:rFonts w:eastAsia="Calibri"/>
          <w:bCs/>
          <w:color w:val="000000" w:themeColor="text1"/>
          <w:lang w:eastAsia="en-US"/>
        </w:rPr>
        <w:t>nastavljaju s radom sukladno toj Odluci, do don</w:t>
      </w:r>
      <w:r w:rsidR="005B571F" w:rsidRPr="00E943E6">
        <w:rPr>
          <w:rFonts w:eastAsia="Calibri"/>
          <w:bCs/>
          <w:color w:val="000000" w:themeColor="text1"/>
          <w:lang w:eastAsia="en-US"/>
        </w:rPr>
        <w:t>ošenja rješenja iz stavka 2. ove</w:t>
      </w:r>
      <w:r w:rsidRPr="00E943E6">
        <w:rPr>
          <w:rFonts w:eastAsia="Calibri"/>
          <w:bCs/>
          <w:color w:val="000000" w:themeColor="text1"/>
          <w:lang w:eastAsia="en-US"/>
        </w:rPr>
        <w:t xml:space="preserve"> </w:t>
      </w:r>
      <w:r w:rsidR="005B571F" w:rsidRPr="00E943E6">
        <w:rPr>
          <w:rFonts w:eastAsia="Calibri"/>
          <w:bCs/>
          <w:color w:val="000000" w:themeColor="text1"/>
          <w:lang w:eastAsia="en-US"/>
        </w:rPr>
        <w:t>točke</w:t>
      </w:r>
      <w:r w:rsidRPr="00E943E6">
        <w:rPr>
          <w:rFonts w:eastAsia="Calibri"/>
          <w:bCs/>
          <w:color w:val="000000" w:themeColor="text1"/>
          <w:lang w:eastAsia="en-US"/>
        </w:rPr>
        <w:t>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VII.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Danom stupanja na snagu ove Odluke prestaje važiti Odluka o osnivanju, sjedištu i području na kojima djeluju područni carinski uredi, carinski uredi i granični carinski uredi Ministarstva financija, C</w:t>
      </w:r>
      <w:r w:rsidR="00C159CE">
        <w:rPr>
          <w:color w:val="000000" w:themeColor="text1"/>
        </w:rPr>
        <w:t>arinske uprave (Narodne novine</w:t>
      </w:r>
      <w:r w:rsidRPr="00E943E6">
        <w:rPr>
          <w:color w:val="000000" w:themeColor="text1"/>
        </w:rPr>
        <w:t>, broj 58/17).</w:t>
      </w:r>
    </w:p>
    <w:p w:rsidR="000844E1" w:rsidRPr="00E943E6" w:rsidRDefault="000844E1" w:rsidP="000844E1">
      <w:pPr>
        <w:pStyle w:val="clanak"/>
        <w:rPr>
          <w:b/>
          <w:color w:val="000000" w:themeColor="text1"/>
        </w:rPr>
      </w:pPr>
      <w:r w:rsidRPr="00E943E6">
        <w:rPr>
          <w:b/>
          <w:color w:val="000000" w:themeColor="text1"/>
        </w:rPr>
        <w:t>VIII.</w:t>
      </w:r>
    </w:p>
    <w:p w:rsidR="000844E1" w:rsidRPr="00E943E6" w:rsidRDefault="000844E1" w:rsidP="000844E1">
      <w:pPr>
        <w:pStyle w:val="t-9-8"/>
        <w:jc w:val="both"/>
        <w:rPr>
          <w:color w:val="000000" w:themeColor="text1"/>
        </w:rPr>
      </w:pPr>
      <w:r w:rsidRPr="00E943E6">
        <w:rPr>
          <w:color w:val="000000" w:themeColor="text1"/>
        </w:rPr>
        <w:t>Ova Odluka stupa na snagu osmog</w:t>
      </w:r>
      <w:r w:rsidR="00C159CE">
        <w:rPr>
          <w:color w:val="000000" w:themeColor="text1"/>
        </w:rPr>
        <w:t>a</w:t>
      </w:r>
      <w:r w:rsidRPr="00E943E6">
        <w:rPr>
          <w:color w:val="000000" w:themeColor="text1"/>
        </w:rPr>
        <w:t xml:space="preserve"> dana od dana objave u Narodnim novinama.</w:t>
      </w:r>
    </w:p>
    <w:p w:rsidR="000844E1" w:rsidRPr="00E943E6" w:rsidRDefault="000844E1" w:rsidP="000844E1">
      <w:pPr>
        <w:pStyle w:val="klasa2"/>
        <w:jc w:val="both"/>
        <w:rPr>
          <w:color w:val="000000" w:themeColor="text1"/>
        </w:rPr>
      </w:pPr>
    </w:p>
    <w:p w:rsidR="000844E1" w:rsidRPr="00E943E6" w:rsidRDefault="000844E1" w:rsidP="000844E1">
      <w:pPr>
        <w:rPr>
          <w:rFonts w:ascii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 xml:space="preserve">KLASA: </w:t>
      </w:r>
    </w:p>
    <w:p w:rsidR="000844E1" w:rsidRPr="00E943E6" w:rsidRDefault="000844E1" w:rsidP="000844E1">
      <w:pPr>
        <w:rPr>
          <w:rFonts w:ascii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 xml:space="preserve">URBROJ: </w:t>
      </w:r>
    </w:p>
    <w:p w:rsidR="000844E1" w:rsidRPr="00E943E6" w:rsidRDefault="000844E1" w:rsidP="000844E1">
      <w:pPr>
        <w:rPr>
          <w:rFonts w:ascii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t>Zagreb,</w:t>
      </w:r>
    </w:p>
    <w:p w:rsidR="000844E1" w:rsidRPr="00E943E6" w:rsidRDefault="00D90DD1" w:rsidP="00D90DD1">
      <w:pPr>
        <w:pStyle w:val="t-9-8-potpis"/>
        <w:ind w:left="6372"/>
        <w:jc w:val="left"/>
        <w:rPr>
          <w:color w:val="000000" w:themeColor="text1"/>
        </w:rPr>
      </w:pPr>
      <w:r w:rsidRPr="00E943E6">
        <w:rPr>
          <w:color w:val="000000" w:themeColor="text1"/>
        </w:rPr>
        <w:t xml:space="preserve">        </w:t>
      </w:r>
      <w:r w:rsidR="000844E1" w:rsidRPr="00E943E6">
        <w:rPr>
          <w:color w:val="000000" w:themeColor="text1"/>
        </w:rPr>
        <w:t>Predsjednik</w:t>
      </w:r>
    </w:p>
    <w:p w:rsidR="00CB16CF" w:rsidRPr="00E943E6" w:rsidRDefault="000844E1" w:rsidP="000844E1">
      <w:pPr>
        <w:pStyle w:val="t-9-8-potpis"/>
        <w:ind w:left="0"/>
        <w:jc w:val="left"/>
        <w:rPr>
          <w:color w:val="000000" w:themeColor="text1"/>
        </w:rPr>
      </w:pPr>
      <w:r w:rsidRPr="00E943E6">
        <w:rPr>
          <w:rStyle w:val="bold1"/>
          <w:color w:val="000000" w:themeColor="text1"/>
        </w:rPr>
        <w:t xml:space="preserve">                                                                                                    </w:t>
      </w:r>
      <w:r w:rsidR="00D90DD1" w:rsidRPr="00E943E6">
        <w:rPr>
          <w:rStyle w:val="bold1"/>
          <w:color w:val="000000" w:themeColor="text1"/>
        </w:rPr>
        <w:t xml:space="preserve">mr.sc. </w:t>
      </w:r>
      <w:r w:rsidR="00C159CE">
        <w:rPr>
          <w:rStyle w:val="bold1"/>
          <w:color w:val="000000" w:themeColor="text1"/>
        </w:rPr>
        <w:t>Andrej Plenković</w:t>
      </w:r>
    </w:p>
    <w:p w:rsidR="00CB16CF" w:rsidRPr="00E943E6" w:rsidRDefault="00CB16C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CB16CF" w:rsidRPr="00E943E6" w:rsidRDefault="00CB16CF" w:rsidP="00CB16CF">
      <w:pPr>
        <w:ind w:left="1276" w:hanging="1276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943E6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O B R A Z L O Ž E N J E</w:t>
      </w:r>
    </w:p>
    <w:p w:rsidR="00CB16CF" w:rsidRPr="00E943E6" w:rsidRDefault="00CB16CF" w:rsidP="00CB16CF">
      <w:pPr>
        <w:ind w:left="426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B16CF" w:rsidRPr="00E943E6" w:rsidRDefault="00CB16CF" w:rsidP="00CB16CF">
      <w:pPr>
        <w:spacing w:before="120" w:after="120"/>
        <w:jc w:val="both"/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</w:pPr>
      <w:r w:rsidRPr="00E943E6">
        <w:rPr>
          <w:rFonts w:ascii="Times New Roman" w:hAnsi="Times New Roman" w:cs="Times New Roman"/>
          <w:sz w:val="24"/>
        </w:rPr>
        <w:tab/>
      </w:r>
      <w:r w:rsidRPr="00E943E6"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  <w:t xml:space="preserve">Zakonom o carinskoj službi (Narodne novine, broj 68/13, 30/14, 115/16, </w:t>
      </w:r>
      <w:r w:rsidRPr="00E943E6">
        <w:rPr>
          <w:rFonts w:ascii="Times New Roman" w:eastAsia="Calibri" w:hAnsi="Times New Roman" w:cs="Times New Roman"/>
          <w:bCs/>
          <w:color w:val="000000" w:themeColor="text1"/>
          <w:sz w:val="24"/>
          <w:lang w:eastAsia="en-US"/>
        </w:rPr>
        <w:t>39/19 i 98/19</w:t>
      </w:r>
      <w:r w:rsidRPr="00E943E6"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  <w:t>) člankom 7. stavkom 5. propisano je da Vlada Republike Hrvatske donosi odluke o osnivanju, sjedištima, području djelovanja i početku rada područnih carinskih ureda te odluke o osnivanju, sjedištima i području djelovanja carinskih ureda i graničnih carinskih ureda.</w:t>
      </w:r>
    </w:p>
    <w:p w:rsidR="00CB16CF" w:rsidRPr="00E943E6" w:rsidRDefault="00CB16CF" w:rsidP="00CB16CF">
      <w:pPr>
        <w:spacing w:before="120" w:after="120"/>
        <w:jc w:val="both"/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</w:pPr>
      <w:r w:rsidRPr="00E943E6">
        <w:rPr>
          <w:rFonts w:ascii="Times New Roman" w:hAnsi="Times New Roman" w:cs="Times New Roman"/>
          <w:bCs/>
          <w:color w:val="auto"/>
          <w:sz w:val="24"/>
        </w:rPr>
        <w:tab/>
      </w:r>
      <w:bookmarkStart w:id="1" w:name="_Hlk50380713"/>
      <w:r w:rsidRPr="00E943E6">
        <w:rPr>
          <w:rFonts w:ascii="Times New Roman" w:hAnsi="Times New Roman" w:cs="Times New Roman"/>
          <w:bCs/>
          <w:color w:val="auto"/>
          <w:sz w:val="24"/>
        </w:rPr>
        <w:t xml:space="preserve">Odlukom o osnivanju, sjedištu i području na kojima djeluju područni carinski uredi, carinski uredi i granični carinski uredi </w:t>
      </w:r>
      <w:bookmarkEnd w:id="1"/>
      <w:r w:rsidRPr="00E943E6">
        <w:rPr>
          <w:rFonts w:ascii="Times New Roman" w:hAnsi="Times New Roman" w:cs="Times New Roman"/>
          <w:bCs/>
          <w:color w:val="auto"/>
          <w:sz w:val="24"/>
        </w:rPr>
        <w:t xml:space="preserve">Ministarstva financija, Carinske uprave (Narodne novine, broj </w:t>
      </w:r>
      <w:r w:rsidRPr="00E943E6">
        <w:rPr>
          <w:rFonts w:ascii="Times New Roman" w:hAnsi="Times New Roman" w:cs="Times New Roman"/>
          <w:color w:val="000000" w:themeColor="text1"/>
          <w:sz w:val="24"/>
        </w:rPr>
        <w:t xml:space="preserve">58/2017) </w:t>
      </w:r>
      <w:r w:rsidRPr="00E943E6">
        <w:rPr>
          <w:rFonts w:ascii="Times New Roman" w:hAnsi="Times New Roman" w:cs="Times New Roman"/>
          <w:bCs/>
          <w:color w:val="auto"/>
          <w:sz w:val="24"/>
        </w:rPr>
        <w:t>osnovani su područni carinski uredi, carinski uredi i granični carinski uredi Ministarstva financija, Carinske uprave, utvrđena su njihova sjedišta i područja na kojima djeluju.</w:t>
      </w:r>
    </w:p>
    <w:p w:rsidR="00CB16CF" w:rsidRPr="00E943E6" w:rsidRDefault="00CB16CF" w:rsidP="00CB16CF">
      <w:pPr>
        <w:spacing w:before="120" w:after="120"/>
        <w:ind w:firstLine="705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lang w:eastAsia="en-US"/>
        </w:rPr>
      </w:pPr>
      <w:r w:rsidRPr="00E943E6">
        <w:rPr>
          <w:rFonts w:ascii="Times New Roman" w:eastAsia="Calibri" w:hAnsi="Times New Roman" w:cs="Times New Roman"/>
          <w:bCs/>
          <w:color w:val="000000" w:themeColor="text1"/>
          <w:sz w:val="24"/>
          <w:lang w:eastAsia="en-US"/>
        </w:rPr>
        <w:t>Kako bi se carinska služba i nadalje razvijala kao moderno porezno i inspekcijsko tijelo u skladu s međunarodnom priznatom praksom u organizaciji i uređenju poslovnih procesa u Ministarstvu financija, Carinskoj upravi javila se nužna potreba za dodatnom racionalizacijom pojedinih upravljačkih struktura i poslovnih procesa radi postizanja što većeg stupanja funkcionalnosti u upravljanju na način da se izvrši objedinjavanje istovjetnih i srodnih poslova u organizacijskim jedinicama, te da se izvrši dodatna specijalizacija i povećanje djelotvornosti temeljnih funkcija i poslovnih procesa u carinskoj službi.</w:t>
      </w:r>
    </w:p>
    <w:p w:rsidR="00CB16CF" w:rsidRPr="00E943E6" w:rsidRDefault="00CB16CF" w:rsidP="00CB16CF">
      <w:pPr>
        <w:spacing w:before="120" w:after="120"/>
        <w:ind w:firstLine="705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4"/>
          <w:lang w:eastAsia="en-US"/>
        </w:rPr>
      </w:pPr>
      <w:r w:rsidRPr="00E943E6">
        <w:rPr>
          <w:rFonts w:ascii="Times New Roman" w:eastAsia="Calibri" w:hAnsi="Times New Roman" w:cs="Times New Roman"/>
          <w:bCs/>
          <w:color w:val="0D0D0D" w:themeColor="text1" w:themeTint="F2"/>
          <w:sz w:val="24"/>
          <w:lang w:eastAsia="en-US"/>
        </w:rPr>
        <w:t>Vlada Republike Hrvatske je dana 27. kolovoza 2020. donijela Uredbu o unutarnjem ustrojstvu Ministarstva financija koja je stupila na snagu 8. rujna 2020. i objavljena je u Narodnim novinama broj 97/2020.</w:t>
      </w:r>
    </w:p>
    <w:p w:rsidR="00CB16CF" w:rsidRPr="00E943E6" w:rsidRDefault="00CB16CF" w:rsidP="00CB16CF">
      <w:pPr>
        <w:spacing w:before="120" w:after="120"/>
        <w:ind w:firstLine="705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4"/>
          <w:lang w:eastAsia="en-US"/>
        </w:rPr>
      </w:pPr>
      <w:r w:rsidRPr="00E943E6">
        <w:rPr>
          <w:rFonts w:ascii="Times New Roman" w:eastAsia="Calibri" w:hAnsi="Times New Roman" w:cs="Times New Roman"/>
          <w:bCs/>
          <w:color w:val="0D0D0D" w:themeColor="text1" w:themeTint="F2"/>
          <w:sz w:val="24"/>
          <w:lang w:eastAsia="en-US"/>
        </w:rPr>
        <w:t xml:space="preserve">Prijedlogom Odluke </w:t>
      </w:r>
      <w:r w:rsidRPr="00E943E6">
        <w:rPr>
          <w:rFonts w:ascii="Times New Roman" w:hAnsi="Times New Roman" w:cs="Times New Roman"/>
          <w:bCs/>
          <w:color w:val="0D0D0D" w:themeColor="text1" w:themeTint="F2"/>
          <w:sz w:val="24"/>
        </w:rPr>
        <w:t>o osnivanju, sjedištu i području na kojima djeluju područni carinski uredi, carinski uredi i granični carinski uredi Ministarstva financija, Carinske uprave</w:t>
      </w:r>
      <w:r w:rsidRPr="00E943E6">
        <w:rPr>
          <w:rFonts w:ascii="Times New Roman" w:eastAsia="Calibri" w:hAnsi="Times New Roman" w:cs="Times New Roman"/>
          <w:bCs/>
          <w:color w:val="0D0D0D" w:themeColor="text1" w:themeTint="F2"/>
          <w:sz w:val="24"/>
          <w:lang w:eastAsia="en-US"/>
        </w:rPr>
        <w:t xml:space="preserve"> vrši se usklađenje sa  Uredbom o unutarnjem ustrojstvu Ministarstva financija, a koja se odnosi na Carinsku pravu.</w:t>
      </w:r>
    </w:p>
    <w:p w:rsidR="00CB16CF" w:rsidRPr="00E943E6" w:rsidRDefault="00CB16CF" w:rsidP="00CB16CF">
      <w:pPr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E943E6">
        <w:rPr>
          <w:rFonts w:ascii="Times New Roman" w:eastAsia="Calibri" w:hAnsi="Times New Roman" w:cs="Times New Roman"/>
          <w:bCs/>
          <w:color w:val="000000" w:themeColor="text1"/>
          <w:sz w:val="24"/>
          <w:lang w:eastAsia="en-US"/>
        </w:rPr>
        <w:t xml:space="preserve">          Naime, Uredbom o unutarnjem ustrojstvu Ministarstva financija ukinut je</w:t>
      </w:r>
      <w:r w:rsidRPr="00E943E6">
        <w:rPr>
          <w:rFonts w:ascii="Times New Roman" w:eastAsia="Times New Roman" w:hAnsi="Times New Roman" w:cs="Times New Roman"/>
          <w:bCs/>
          <w:sz w:val="24"/>
        </w:rPr>
        <w:t xml:space="preserve"> Carinski ured Zagreb I </w:t>
      </w:r>
      <w:proofErr w:type="spellStart"/>
      <w:r w:rsidRPr="00E943E6">
        <w:rPr>
          <w:rFonts w:ascii="Times New Roman" w:eastAsia="Times New Roman" w:hAnsi="Times New Roman" w:cs="Times New Roman"/>
          <w:bCs/>
          <w:sz w:val="24"/>
        </w:rPr>
        <w:t>i</w:t>
      </w:r>
      <w:proofErr w:type="spellEnd"/>
      <w:r w:rsidRPr="00E943E6">
        <w:rPr>
          <w:rFonts w:ascii="Times New Roman" w:eastAsia="Times New Roman" w:hAnsi="Times New Roman" w:cs="Times New Roman"/>
          <w:bCs/>
          <w:sz w:val="24"/>
        </w:rPr>
        <w:t xml:space="preserve"> Carinski ured Zagreb II te je ustrojen jedinstveni Carinski ured Zagreb.</w:t>
      </w:r>
    </w:p>
    <w:p w:rsidR="00CB16CF" w:rsidRPr="00E943E6" w:rsidRDefault="00CB16CF" w:rsidP="00CB16CF">
      <w:pPr>
        <w:spacing w:before="120" w:after="120"/>
        <w:jc w:val="both"/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</w:pPr>
      <w:r w:rsidRPr="00E943E6"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  <w:tab/>
        <w:t>Stoga se u odnosu  na sada važeću Odluku o osnivanju, sjedištu i području na kojima djeluju područni carinski uredi, carinski uredi i granični carinski uredi Ministarstva financija, Carinske uprave radi operativnije i svrsishodnije organizacije poslova i upravljanja u Područnom carinskom uredu Zagreb predlaže osnivanje, sjedišta i područje djelovanja Carinskog ureda Zagreb.</w:t>
      </w:r>
    </w:p>
    <w:p w:rsidR="00CB16CF" w:rsidRPr="00E943E6" w:rsidRDefault="00CB16CF" w:rsidP="00CB16CF">
      <w:pPr>
        <w:tabs>
          <w:tab w:val="left" w:pos="1134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</w:rPr>
      </w:pPr>
      <w:r w:rsidRPr="00E943E6">
        <w:rPr>
          <w:rFonts w:ascii="Times New Roman" w:eastAsia="Times New Roman" w:hAnsi="Times New Roman" w:cs="Times New Roman"/>
          <w:bCs/>
          <w:sz w:val="24"/>
        </w:rPr>
        <w:t xml:space="preserve">             </w:t>
      </w:r>
      <w:r w:rsidRPr="00E943E6">
        <w:rPr>
          <w:rFonts w:ascii="Times New Roman" w:eastAsia="Times New Roman" w:hAnsi="Times New Roman" w:cs="Times New Roman"/>
          <w:sz w:val="24"/>
        </w:rPr>
        <w:t xml:space="preserve">Navedeno ima za cilj osnažiti administrativne i upravljačke kapacitete na području grada Zagreba i Zagrebačke županije na kojemu je koncentriran najveći broj gospodarskih subjekata koji podliježu administraciji i nadzoru carinske službe. Osim toga, cilj ukidanja dva carinska ureda na području grada Zagreba i Zagrebačke županije je znatno  pojednostavljenje unutarnje procedure i administriranja te povećanja učinkovitosti kao i olakšavanje postupanja gospodarskim subjektima. </w:t>
      </w:r>
    </w:p>
    <w:p w:rsidR="00CB16CF" w:rsidRPr="00E943E6" w:rsidRDefault="00CB16CF" w:rsidP="00CB16CF">
      <w:pPr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E943E6">
        <w:rPr>
          <w:rFonts w:ascii="Times New Roman" w:eastAsia="Times New Roman" w:hAnsi="Times New Roman" w:cs="Times New Roman"/>
          <w:color w:val="FF0000"/>
          <w:sz w:val="24"/>
        </w:rPr>
        <w:tab/>
      </w:r>
      <w:r w:rsidRPr="00E943E6">
        <w:rPr>
          <w:rFonts w:ascii="Times New Roman" w:eastAsia="Times New Roman" w:hAnsi="Times New Roman" w:cs="Times New Roman"/>
          <w:color w:val="auto"/>
          <w:sz w:val="24"/>
        </w:rPr>
        <w:t>Isto tak</w:t>
      </w:r>
      <w:r w:rsidR="00C159CE">
        <w:rPr>
          <w:rFonts w:ascii="Times New Roman" w:eastAsia="Times New Roman" w:hAnsi="Times New Roman" w:cs="Times New Roman"/>
          <w:color w:val="auto"/>
          <w:sz w:val="24"/>
        </w:rPr>
        <w:t xml:space="preserve">o, u odnosu na sada važeću </w:t>
      </w:r>
      <w:r w:rsidRPr="00E943E6">
        <w:rPr>
          <w:rFonts w:ascii="Times New Roman" w:eastAsia="Times New Roman" w:hAnsi="Times New Roman" w:cs="Times New Roman"/>
          <w:color w:val="auto"/>
          <w:sz w:val="24"/>
        </w:rPr>
        <w:t xml:space="preserve">Odluku kojom je propisano da područja općina </w:t>
      </w:r>
      <w:proofErr w:type="spellStart"/>
      <w:r w:rsidRPr="00E943E6">
        <w:rPr>
          <w:rFonts w:ascii="Times New Roman" w:eastAsia="Times New Roman" w:hAnsi="Times New Roman" w:cs="Times New Roman"/>
          <w:color w:val="auto"/>
          <w:sz w:val="24"/>
        </w:rPr>
        <w:t>Podbablje</w:t>
      </w:r>
      <w:proofErr w:type="spellEnd"/>
      <w:r w:rsidRPr="00E943E6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E943E6">
        <w:rPr>
          <w:rFonts w:ascii="Times New Roman" w:eastAsia="Times New Roman" w:hAnsi="Times New Roman" w:cs="Times New Roman"/>
          <w:color w:val="auto"/>
          <w:sz w:val="24"/>
        </w:rPr>
        <w:t>Runovići</w:t>
      </w:r>
      <w:proofErr w:type="spellEnd"/>
      <w:r w:rsidRPr="00E943E6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E943E6">
        <w:rPr>
          <w:rFonts w:ascii="Times New Roman" w:eastAsia="Times New Roman" w:hAnsi="Times New Roman" w:cs="Times New Roman"/>
          <w:color w:val="auto"/>
          <w:sz w:val="24"/>
        </w:rPr>
        <w:t>Zagvozd</w:t>
      </w:r>
      <w:proofErr w:type="spellEnd"/>
      <w:r w:rsidRPr="00E943E6">
        <w:rPr>
          <w:rFonts w:ascii="Times New Roman" w:eastAsia="Times New Roman" w:hAnsi="Times New Roman" w:cs="Times New Roman"/>
          <w:color w:val="auto"/>
          <w:sz w:val="24"/>
        </w:rPr>
        <w:t xml:space="preserve"> i </w:t>
      </w:r>
      <w:proofErr w:type="spellStart"/>
      <w:r w:rsidRPr="00E943E6">
        <w:rPr>
          <w:rFonts w:ascii="Times New Roman" w:eastAsia="Times New Roman" w:hAnsi="Times New Roman" w:cs="Times New Roman"/>
          <w:color w:val="auto"/>
          <w:sz w:val="24"/>
        </w:rPr>
        <w:t>Zmijavci</w:t>
      </w:r>
      <w:proofErr w:type="spellEnd"/>
      <w:r w:rsidRPr="00E943E6">
        <w:rPr>
          <w:rFonts w:ascii="Times New Roman" w:eastAsia="Times New Roman" w:hAnsi="Times New Roman" w:cs="Times New Roman"/>
          <w:color w:val="auto"/>
          <w:sz w:val="24"/>
        </w:rPr>
        <w:t xml:space="preserve"> pripadaju Carinskom uredu Ploče, predlaže se radi učinkovitijeg i ekonomičnijeg obavljanja poslova iz nadležnosti carinske službe te teritorijalne povezanosti navedena područja općina propisati kao područje djelovanja Carinskog ureda Split. </w:t>
      </w:r>
    </w:p>
    <w:p w:rsidR="000844E1" w:rsidRPr="00E943E6" w:rsidRDefault="00CB16CF" w:rsidP="00CB16CF">
      <w:pPr>
        <w:spacing w:before="120" w:after="12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</w:pPr>
      <w:r w:rsidRPr="00E943E6"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  <w:t>Sredstva potrebna za donošenje predložene Odluke</w:t>
      </w:r>
      <w:r w:rsidRPr="00E943E6">
        <w:rPr>
          <w:rFonts w:ascii="Times New Roman" w:hAnsi="Times New Roman" w:cs="Times New Roman"/>
          <w:bCs/>
          <w:color w:val="auto"/>
          <w:sz w:val="24"/>
        </w:rPr>
        <w:t xml:space="preserve"> o osnivanju, sjedištu i području na kojima djeluju područni carinski uredi, carinski uredi i granični carinski uredi</w:t>
      </w:r>
      <w:r w:rsidRPr="00E943E6">
        <w:rPr>
          <w:rFonts w:ascii="Times New Roman" w:eastAsia="Calibri" w:hAnsi="Times New Roman" w:cs="Times New Roman"/>
          <w:bCs/>
          <w:color w:val="auto"/>
          <w:sz w:val="24"/>
          <w:lang w:eastAsia="en-US"/>
        </w:rPr>
        <w:t xml:space="preserve"> Ministarstva financija, Carinske uprave osigurana su u okviru redovnih sredstava Carinske uprave te nije potrebno osigurati dodatna sredstva u Državnom proračunu Republike Hrvatske. </w:t>
      </w:r>
    </w:p>
    <w:sectPr w:rsidR="000844E1" w:rsidRPr="00E943E6" w:rsidSect="00E943E6">
      <w:headerReference w:type="default" r:id="rId8"/>
      <w:footerReference w:type="default" r:id="rId9"/>
      <w:footerReference w:type="first" r:id="rId10"/>
      <w:pgSz w:w="11906" w:h="16838"/>
      <w:pgMar w:top="993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E1" w:rsidRDefault="002D77E1" w:rsidP="00BA6071">
      <w:r>
        <w:separator/>
      </w:r>
    </w:p>
  </w:endnote>
  <w:endnote w:type="continuationSeparator" w:id="0">
    <w:p w:rsidR="002D77E1" w:rsidRDefault="002D77E1" w:rsidP="00BA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71394386"/>
      <w:docPartObj>
        <w:docPartGallery w:val="Page Numbers (Bottom of Page)"/>
        <w:docPartUnique/>
      </w:docPartObj>
    </w:sdtPr>
    <w:sdtEndPr/>
    <w:sdtContent>
      <w:p w:rsidR="00E943E6" w:rsidRPr="00E943E6" w:rsidRDefault="00E943E6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943E6">
          <w:rPr>
            <w:rFonts w:ascii="Times New Roman" w:hAnsi="Times New Roman" w:cs="Times New Roman"/>
            <w:sz w:val="24"/>
          </w:rPr>
          <w:fldChar w:fldCharType="begin"/>
        </w:r>
        <w:r w:rsidRPr="00E943E6">
          <w:rPr>
            <w:rFonts w:ascii="Times New Roman" w:hAnsi="Times New Roman" w:cs="Times New Roman"/>
            <w:sz w:val="24"/>
          </w:rPr>
          <w:instrText>PAGE   \* MERGEFORMAT</w:instrText>
        </w:r>
        <w:r w:rsidRPr="00E943E6">
          <w:rPr>
            <w:rFonts w:ascii="Times New Roman" w:hAnsi="Times New Roman" w:cs="Times New Roman"/>
            <w:sz w:val="24"/>
          </w:rPr>
          <w:fldChar w:fldCharType="separate"/>
        </w:r>
        <w:r w:rsidR="00694B81">
          <w:rPr>
            <w:rFonts w:ascii="Times New Roman" w:hAnsi="Times New Roman" w:cs="Times New Roman"/>
            <w:noProof/>
            <w:sz w:val="24"/>
          </w:rPr>
          <w:t>6</w:t>
        </w:r>
        <w:r w:rsidRPr="00E943E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A6071" w:rsidRDefault="00BA6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3E6" w:rsidRDefault="00E943E6">
    <w:pPr>
      <w:pStyle w:val="Footer"/>
      <w:jc w:val="center"/>
    </w:pPr>
  </w:p>
  <w:p w:rsidR="00E943E6" w:rsidRDefault="00E94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E1" w:rsidRDefault="002D77E1" w:rsidP="00BA6071">
      <w:r>
        <w:separator/>
      </w:r>
    </w:p>
  </w:footnote>
  <w:footnote w:type="continuationSeparator" w:id="0">
    <w:p w:rsidR="002D77E1" w:rsidRDefault="002D77E1" w:rsidP="00BA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71" w:rsidRDefault="00BA6071">
    <w:pPr>
      <w:pStyle w:val="Header"/>
      <w:jc w:val="center"/>
    </w:pPr>
  </w:p>
  <w:p w:rsidR="00BA6071" w:rsidRDefault="00BA6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E1"/>
    <w:rsid w:val="000844E1"/>
    <w:rsid w:val="000946E9"/>
    <w:rsid w:val="000E1238"/>
    <w:rsid w:val="000F363C"/>
    <w:rsid w:val="0018131E"/>
    <w:rsid w:val="001E6ED1"/>
    <w:rsid w:val="00257BCE"/>
    <w:rsid w:val="002D77E1"/>
    <w:rsid w:val="004B73B0"/>
    <w:rsid w:val="005B571F"/>
    <w:rsid w:val="005D6B77"/>
    <w:rsid w:val="00694B81"/>
    <w:rsid w:val="007E3F4B"/>
    <w:rsid w:val="00BA6071"/>
    <w:rsid w:val="00C159CE"/>
    <w:rsid w:val="00C705A4"/>
    <w:rsid w:val="00CB16CF"/>
    <w:rsid w:val="00D84728"/>
    <w:rsid w:val="00D90DD1"/>
    <w:rsid w:val="00E9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1E226"/>
  <w15:chartTrackingRefBased/>
  <w15:docId w15:val="{5E5A2C35-67E6-4A47-B611-9F844C5E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4E1"/>
    <w:pPr>
      <w:spacing w:after="0" w:line="240" w:lineRule="auto"/>
    </w:pPr>
    <w:rPr>
      <w:rFonts w:ascii="Arial" w:hAnsi="Arial" w:cs="Arial"/>
      <w:color w:val="00000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0844E1"/>
    <w:pPr>
      <w:spacing w:before="100" w:beforeAutospacing="1" w:after="225"/>
      <w:jc w:val="center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t-12-9-fett-s">
    <w:name w:val="t-12-9-fett-s"/>
    <w:basedOn w:val="Normal"/>
    <w:rsid w:val="000844E1"/>
    <w:pPr>
      <w:spacing w:before="100" w:beforeAutospacing="1" w:after="225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t-9-8-potpis">
    <w:name w:val="t-9-8-potpis"/>
    <w:basedOn w:val="Normal"/>
    <w:rsid w:val="000844E1"/>
    <w:pPr>
      <w:spacing w:before="100" w:beforeAutospacing="1" w:after="225"/>
      <w:ind w:left="7344"/>
      <w:jc w:val="center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tb-na16">
    <w:name w:val="tb-na16"/>
    <w:basedOn w:val="Normal"/>
    <w:rsid w:val="000844E1"/>
    <w:pPr>
      <w:spacing w:before="100" w:beforeAutospacing="1" w:after="225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clanak">
    <w:name w:val="clanak"/>
    <w:basedOn w:val="Normal"/>
    <w:rsid w:val="000844E1"/>
    <w:pPr>
      <w:spacing w:before="100" w:beforeAutospacing="1" w:after="225"/>
      <w:jc w:val="center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t-9-8">
    <w:name w:val="t-9-8"/>
    <w:basedOn w:val="Normal"/>
    <w:rsid w:val="000844E1"/>
    <w:pPr>
      <w:spacing w:before="100" w:beforeAutospacing="1" w:after="225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klasa2">
    <w:name w:val="klasa2"/>
    <w:basedOn w:val="Normal"/>
    <w:rsid w:val="000844E1"/>
    <w:pPr>
      <w:spacing w:before="100" w:beforeAutospacing="1" w:after="225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bold1">
    <w:name w:val="bold1"/>
    <w:basedOn w:val="DefaultParagraphFont"/>
    <w:rsid w:val="000844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D1"/>
    <w:rPr>
      <w:rFonts w:ascii="Segoe UI" w:hAnsi="Segoe UI" w:cs="Segoe UI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81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5A4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05A4"/>
  </w:style>
  <w:style w:type="paragraph" w:styleId="Footer">
    <w:name w:val="footer"/>
    <w:basedOn w:val="Normal"/>
    <w:link w:val="FooterChar"/>
    <w:uiPriority w:val="99"/>
    <w:unhideWhenUsed/>
    <w:rsid w:val="00C705A4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05A4"/>
  </w:style>
  <w:style w:type="table" w:styleId="TableGrid">
    <w:name w:val="Table Grid"/>
    <w:basedOn w:val="TableNormal"/>
    <w:rsid w:val="00C7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D95D-56CA-4889-8511-6972B8B3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Rukavina</dc:creator>
  <cp:keywords/>
  <dc:description/>
  <cp:lastModifiedBy>Maja Bartolić</cp:lastModifiedBy>
  <cp:revision>5</cp:revision>
  <cp:lastPrinted>2020-10-05T07:58:00Z</cp:lastPrinted>
  <dcterms:created xsi:type="dcterms:W3CDTF">2020-10-08T12:36:00Z</dcterms:created>
  <dcterms:modified xsi:type="dcterms:W3CDTF">2020-10-13T07:21:00Z</dcterms:modified>
</cp:coreProperties>
</file>