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9F" w:rsidRDefault="00223F9F">
      <w:pPr>
        <w:pStyle w:val="Heading1"/>
        <w:spacing w:before="74"/>
        <w:ind w:left="0" w:right="117"/>
        <w:jc w:val="right"/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  <w:r w:rsidRPr="00223F9F">
        <w:rPr>
          <w:rFonts w:ascii="Calibri" w:eastAsia="Calibri" w:hAnsi="Calibri"/>
          <w:noProof/>
          <w:lang w:eastAsia="hr-HR"/>
        </w:rPr>
        <w:drawing>
          <wp:inline distT="0" distB="0" distL="0" distR="0" wp14:anchorId="6686E25D" wp14:editId="5FA70471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9F" w:rsidRPr="00DA53EE" w:rsidRDefault="00223F9F" w:rsidP="00223F9F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DA53EE">
        <w:rPr>
          <w:rFonts w:eastAsia="Calibri"/>
          <w:sz w:val="28"/>
          <w:szCs w:val="28"/>
        </w:rPr>
        <w:t>VLADA REPUBLIKE HRVATSKE</w:t>
      </w: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bookmarkStart w:id="0" w:name="_GoBack"/>
      <w:bookmarkEnd w:id="0"/>
      <w:r w:rsidRPr="00223F9F">
        <w:rPr>
          <w:rFonts w:eastAsia="Calibri"/>
          <w:sz w:val="24"/>
          <w:szCs w:val="24"/>
        </w:rPr>
        <w:t xml:space="preserve">Zagreb, </w:t>
      </w:r>
      <w:r w:rsidR="00DA53EE">
        <w:rPr>
          <w:rFonts w:eastAsia="Calibri"/>
          <w:sz w:val="24"/>
          <w:szCs w:val="24"/>
        </w:rPr>
        <w:t>2</w:t>
      </w:r>
      <w:r w:rsidR="0093124D">
        <w:rPr>
          <w:rFonts w:eastAsia="Calibri"/>
          <w:sz w:val="24"/>
          <w:szCs w:val="24"/>
        </w:rPr>
        <w:t>9</w:t>
      </w:r>
      <w:r w:rsidRPr="00223F9F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listopada</w:t>
      </w:r>
      <w:r w:rsidRPr="00223F9F">
        <w:rPr>
          <w:rFonts w:eastAsia="Calibri"/>
          <w:sz w:val="24"/>
          <w:szCs w:val="24"/>
        </w:rPr>
        <w:t xml:space="preserve"> 2020.</w:t>
      </w: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right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  <w:r w:rsidRPr="00223F9F">
        <w:rPr>
          <w:rFonts w:ascii="Calibri" w:eastAsia="Calibri" w:hAnsi="Calibri"/>
        </w:rPr>
        <w:t>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223F9F" w:rsidRPr="00223F9F" w:rsidTr="008006AA">
        <w:tc>
          <w:tcPr>
            <w:tcW w:w="1951" w:type="dxa"/>
            <w:shd w:val="clear" w:color="auto" w:fill="auto"/>
            <w:hideMark/>
          </w:tcPr>
          <w:p w:rsidR="00223F9F" w:rsidRPr="00223F9F" w:rsidRDefault="00223F9F" w:rsidP="00223F9F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223F9F">
              <w:rPr>
                <w:rFonts w:eastAsia="Calibri"/>
                <w:b/>
                <w:smallCaps/>
                <w:sz w:val="24"/>
                <w:szCs w:val="24"/>
              </w:rPr>
              <w:t>Predlagatelj</w:t>
            </w:r>
            <w:r w:rsidRPr="00223F9F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:rsidR="00223F9F" w:rsidRPr="00223F9F" w:rsidRDefault="00223F9F" w:rsidP="00223F9F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23F9F">
              <w:rPr>
                <w:rFonts w:eastAsia="Calibri"/>
                <w:sz w:val="24"/>
                <w:szCs w:val="24"/>
              </w:rPr>
              <w:t>Ministarstvo zdravstva</w:t>
            </w:r>
          </w:p>
        </w:tc>
      </w:tr>
    </w:tbl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  <w:r w:rsidRPr="00223F9F">
        <w:rPr>
          <w:rFonts w:ascii="Calibri" w:eastAsia="Calibri" w:hAnsi="Calibri"/>
        </w:rPr>
        <w:t>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223F9F" w:rsidRPr="00223F9F" w:rsidTr="008006AA">
        <w:tc>
          <w:tcPr>
            <w:tcW w:w="1940" w:type="dxa"/>
            <w:shd w:val="clear" w:color="auto" w:fill="auto"/>
            <w:hideMark/>
          </w:tcPr>
          <w:p w:rsidR="00223F9F" w:rsidRPr="00223F9F" w:rsidRDefault="00223F9F" w:rsidP="00223F9F">
            <w:pPr>
              <w:widowControl/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223F9F">
              <w:rPr>
                <w:rFonts w:eastAsia="Calibri"/>
                <w:b/>
                <w:smallCaps/>
                <w:sz w:val="24"/>
                <w:szCs w:val="24"/>
              </w:rPr>
              <w:t>Predmet</w:t>
            </w:r>
            <w:r w:rsidRPr="00223F9F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  <w:shd w:val="clear" w:color="auto" w:fill="auto"/>
          </w:tcPr>
          <w:p w:rsidR="00223F9F" w:rsidRPr="00223F9F" w:rsidRDefault="00223F9F" w:rsidP="00223F9F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223F9F">
              <w:rPr>
                <w:rFonts w:eastAsia="Calibri"/>
                <w:sz w:val="24"/>
                <w:szCs w:val="24"/>
              </w:rPr>
              <w:t xml:space="preserve">Prijedlog </w:t>
            </w:r>
            <w:r>
              <w:rPr>
                <w:rFonts w:eastAsia="Calibri"/>
                <w:sz w:val="24"/>
                <w:szCs w:val="24"/>
              </w:rPr>
              <w:t>Odluke o financijskom doprinosu za pružanje hitne potpore unutar Europske unije za suzbijanje</w:t>
            </w:r>
            <w:r w:rsidRPr="00223F9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epidemije </w:t>
            </w:r>
            <w:r w:rsidRPr="00223F9F">
              <w:rPr>
                <w:rFonts w:eastAsia="Calibri"/>
                <w:sz w:val="24"/>
                <w:szCs w:val="24"/>
              </w:rPr>
              <w:t xml:space="preserve">bolesti COVID-19 </w:t>
            </w:r>
          </w:p>
          <w:p w:rsidR="00223F9F" w:rsidRPr="00223F9F" w:rsidRDefault="00223F9F" w:rsidP="00223F9F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  <w:r w:rsidRPr="00223F9F">
        <w:rPr>
          <w:rFonts w:ascii="Calibri" w:eastAsia="Calibri" w:hAnsi="Calibri"/>
        </w:rPr>
        <w:t>________________________________________________________________________________</w:t>
      </w: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tabs>
          <w:tab w:val="center" w:pos="4536"/>
          <w:tab w:val="right" w:pos="9072"/>
        </w:tabs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DA53EE" w:rsidRDefault="00DA53EE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DA53EE" w:rsidRDefault="00DA53EE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DA53EE" w:rsidRDefault="00DA53EE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DA53EE" w:rsidRPr="00223F9F" w:rsidRDefault="00DA53EE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autoSpaceDE/>
        <w:autoSpaceDN/>
        <w:spacing w:line="276" w:lineRule="auto"/>
        <w:jc w:val="both"/>
        <w:rPr>
          <w:rFonts w:ascii="Calibri" w:eastAsia="Calibri" w:hAnsi="Calibri"/>
        </w:rPr>
      </w:pPr>
    </w:p>
    <w:p w:rsidR="00223F9F" w:rsidRPr="00223F9F" w:rsidRDefault="00223F9F" w:rsidP="00223F9F">
      <w:pPr>
        <w:widowControl/>
        <w:pBdr>
          <w:top w:val="single" w:sz="4" w:space="1" w:color="404040"/>
        </w:pBdr>
        <w:tabs>
          <w:tab w:val="center" w:pos="4536"/>
          <w:tab w:val="right" w:pos="9072"/>
        </w:tabs>
        <w:autoSpaceDE/>
        <w:autoSpaceDN/>
        <w:spacing w:line="276" w:lineRule="auto"/>
        <w:jc w:val="center"/>
        <w:rPr>
          <w:rFonts w:eastAsia="Calibri"/>
          <w:color w:val="404040"/>
          <w:spacing w:val="20"/>
          <w:sz w:val="20"/>
        </w:rPr>
      </w:pPr>
      <w:r w:rsidRPr="00223F9F">
        <w:rPr>
          <w:rFonts w:eastAsia="Calibri"/>
          <w:color w:val="404040"/>
          <w:spacing w:val="20"/>
          <w:sz w:val="20"/>
        </w:rPr>
        <w:t>Banski dvori | Trg Sv. Marka 2 | 10000 Zagreb | tel. 01 4569 222 | vlada.gov.hr</w:t>
      </w:r>
    </w:p>
    <w:p w:rsidR="00DA53EE" w:rsidRDefault="00DA53EE">
      <w:pPr>
        <w:widowControl/>
        <w:autoSpaceDE/>
        <w:autoSpaceDN/>
        <w:rPr>
          <w:b/>
          <w:bCs/>
          <w:sz w:val="24"/>
          <w:szCs w:val="24"/>
        </w:rPr>
      </w:pPr>
      <w:r>
        <w:br w:type="page"/>
      </w:r>
    </w:p>
    <w:p w:rsidR="008B0675" w:rsidRDefault="000F014E" w:rsidP="00DA53EE">
      <w:pPr>
        <w:pStyle w:val="Heading1"/>
        <w:ind w:left="0" w:right="117"/>
        <w:jc w:val="right"/>
      </w:pPr>
      <w:r w:rsidRPr="00EB2209">
        <w:lastRenderedPageBreak/>
        <w:t>Prijedlog</w:t>
      </w:r>
    </w:p>
    <w:p w:rsidR="00DA53EE" w:rsidRPr="00DA53EE" w:rsidRDefault="00DA53EE" w:rsidP="00DA53EE">
      <w:pPr>
        <w:pStyle w:val="Heading1"/>
        <w:ind w:left="0" w:right="117"/>
        <w:jc w:val="right"/>
      </w:pPr>
    </w:p>
    <w:p w:rsidR="00DA53EE" w:rsidRPr="00DA53EE" w:rsidRDefault="00DA53EE" w:rsidP="00DA53EE">
      <w:pPr>
        <w:pStyle w:val="Heading1"/>
        <w:ind w:left="0" w:right="117"/>
        <w:jc w:val="right"/>
      </w:pPr>
    </w:p>
    <w:p w:rsidR="00074316" w:rsidRPr="00DA53EE" w:rsidRDefault="00074316" w:rsidP="00DA53EE">
      <w:pPr>
        <w:pStyle w:val="BodyText"/>
        <w:tabs>
          <w:tab w:val="left" w:pos="3230"/>
        </w:tabs>
        <w:ind w:left="116" w:right="122"/>
        <w:jc w:val="both"/>
      </w:pPr>
    </w:p>
    <w:p w:rsidR="008B0675" w:rsidRPr="00DA53EE" w:rsidRDefault="000F014E" w:rsidP="00DA53EE">
      <w:pPr>
        <w:pStyle w:val="BodyText"/>
        <w:tabs>
          <w:tab w:val="left" w:pos="3230"/>
        </w:tabs>
        <w:ind w:right="122" w:firstLine="1418"/>
        <w:jc w:val="both"/>
      </w:pPr>
      <w:r w:rsidRPr="00DA53EE">
        <w:t>Na temelju članka 8. i članka 31. stavka 2. Zakona o Vladi Republike Hrvatske (Narod</w:t>
      </w:r>
      <w:r w:rsidR="00244E08" w:rsidRPr="00DA53EE">
        <w:t xml:space="preserve">ne novine, br. 150/11, 119/14, </w:t>
      </w:r>
      <w:r w:rsidRPr="00DA53EE">
        <w:t>93/16</w:t>
      </w:r>
      <w:r w:rsidR="00244E08" w:rsidRPr="00DA53EE">
        <w:t xml:space="preserve"> i 116/18</w:t>
      </w:r>
      <w:r w:rsidR="003A6BAA" w:rsidRPr="00DA53EE">
        <w:t xml:space="preserve">), </w:t>
      </w:r>
      <w:r w:rsidRPr="00DA53EE">
        <w:t xml:space="preserve"> Vlada Republike Hrvatske je na sjednici održanoj</w:t>
      </w:r>
      <w:r w:rsidRPr="00DA53EE">
        <w:rPr>
          <w:u w:val="single"/>
        </w:rPr>
        <w:t xml:space="preserve"> </w:t>
      </w:r>
      <w:r w:rsidR="00DF3E43" w:rsidRPr="00DA53EE">
        <w:rPr>
          <w:u w:val="single"/>
        </w:rPr>
        <w:t>________</w:t>
      </w:r>
      <w:r w:rsidR="009C4EDC" w:rsidRPr="00DA53EE">
        <w:t>2020</w:t>
      </w:r>
      <w:r w:rsidRPr="00DA53EE">
        <w:t>. godine</w:t>
      </w:r>
      <w:r w:rsidRPr="00DA53EE">
        <w:rPr>
          <w:spacing w:val="-1"/>
        </w:rPr>
        <w:t xml:space="preserve"> </w:t>
      </w:r>
      <w:r w:rsidRPr="00DA53EE">
        <w:t>donijela</w:t>
      </w:r>
    </w:p>
    <w:p w:rsidR="008B0675" w:rsidRPr="00DA53EE" w:rsidRDefault="008B0675" w:rsidP="00DA53EE">
      <w:pPr>
        <w:pStyle w:val="BodyText"/>
      </w:pPr>
    </w:p>
    <w:p w:rsidR="008B0675" w:rsidRPr="00DA53EE" w:rsidRDefault="008B0675" w:rsidP="00DA53EE">
      <w:pPr>
        <w:pStyle w:val="BodyText"/>
      </w:pPr>
    </w:p>
    <w:p w:rsidR="008B0675" w:rsidRPr="00DA53EE" w:rsidRDefault="000F014E" w:rsidP="00DA53EE">
      <w:pPr>
        <w:pStyle w:val="Heading1"/>
        <w:ind w:right="523"/>
      </w:pPr>
      <w:r w:rsidRPr="00DA53EE">
        <w:t>O D L U K</w:t>
      </w:r>
      <w:r w:rsidRPr="00DA53EE">
        <w:rPr>
          <w:spacing w:val="-4"/>
        </w:rPr>
        <w:t xml:space="preserve"> </w:t>
      </w:r>
      <w:r w:rsidRPr="00DA53EE">
        <w:t>U</w:t>
      </w:r>
    </w:p>
    <w:p w:rsidR="008B0675" w:rsidRPr="00DA53EE" w:rsidRDefault="008B0675" w:rsidP="00DA53EE">
      <w:pPr>
        <w:pStyle w:val="BodyText"/>
        <w:rPr>
          <w:b/>
        </w:rPr>
      </w:pPr>
    </w:p>
    <w:p w:rsidR="008B0675" w:rsidRPr="00DA53EE" w:rsidRDefault="00122F09" w:rsidP="00DA53EE">
      <w:pPr>
        <w:tabs>
          <w:tab w:val="center" w:pos="4652"/>
          <w:tab w:val="right" w:pos="8786"/>
        </w:tabs>
        <w:ind w:left="518" w:right="524"/>
        <w:jc w:val="center"/>
        <w:rPr>
          <w:b/>
          <w:sz w:val="24"/>
          <w:szCs w:val="24"/>
        </w:rPr>
      </w:pPr>
      <w:r w:rsidRPr="00DA53EE">
        <w:rPr>
          <w:b/>
          <w:sz w:val="24"/>
          <w:szCs w:val="24"/>
        </w:rPr>
        <w:t xml:space="preserve">o </w:t>
      </w:r>
      <w:r w:rsidR="00230DCA" w:rsidRPr="00DA53EE">
        <w:rPr>
          <w:b/>
          <w:sz w:val="24"/>
          <w:szCs w:val="24"/>
        </w:rPr>
        <w:t xml:space="preserve">financijskom doprinosu </w:t>
      </w:r>
      <w:bookmarkStart w:id="1" w:name="_Hlk52785243"/>
      <w:r w:rsidR="00F13B35" w:rsidRPr="00DA53EE">
        <w:rPr>
          <w:b/>
          <w:sz w:val="24"/>
          <w:szCs w:val="24"/>
        </w:rPr>
        <w:t xml:space="preserve">za pružanje hitne potpore </w:t>
      </w:r>
      <w:r w:rsidR="0000263B" w:rsidRPr="00DA53EE">
        <w:rPr>
          <w:b/>
          <w:sz w:val="24"/>
          <w:szCs w:val="24"/>
        </w:rPr>
        <w:t xml:space="preserve">unutar Europske unije </w:t>
      </w:r>
      <w:r w:rsidRPr="00DA53EE">
        <w:rPr>
          <w:b/>
          <w:sz w:val="24"/>
          <w:szCs w:val="24"/>
        </w:rPr>
        <w:t xml:space="preserve"> </w:t>
      </w:r>
      <w:bookmarkEnd w:id="1"/>
      <w:r w:rsidR="00AB1D05" w:rsidRPr="00DA53EE">
        <w:rPr>
          <w:b/>
          <w:sz w:val="24"/>
          <w:szCs w:val="24"/>
        </w:rPr>
        <w:t xml:space="preserve">za suzbijanje </w:t>
      </w:r>
      <w:r w:rsidR="00796671" w:rsidRPr="00DA53EE">
        <w:rPr>
          <w:b/>
          <w:sz w:val="24"/>
          <w:szCs w:val="24"/>
        </w:rPr>
        <w:t xml:space="preserve">epidemije bolesti </w:t>
      </w:r>
      <w:r w:rsidR="00017EF7" w:rsidRPr="00DA53EE">
        <w:rPr>
          <w:b/>
          <w:sz w:val="24"/>
          <w:szCs w:val="24"/>
        </w:rPr>
        <w:t>COVID-</w:t>
      </w:r>
      <w:r w:rsidR="00AB1D05" w:rsidRPr="00DA53EE">
        <w:rPr>
          <w:b/>
          <w:sz w:val="24"/>
          <w:szCs w:val="24"/>
        </w:rPr>
        <w:t xml:space="preserve">19 </w:t>
      </w:r>
    </w:p>
    <w:p w:rsidR="008B0675" w:rsidRPr="00DA53EE" w:rsidRDefault="008B0675" w:rsidP="00DA53EE">
      <w:pPr>
        <w:pStyle w:val="BodyText"/>
        <w:rPr>
          <w:b/>
        </w:rPr>
      </w:pPr>
    </w:p>
    <w:p w:rsidR="008B0675" w:rsidRPr="00DA53EE" w:rsidRDefault="008B0675" w:rsidP="00DA53EE">
      <w:pPr>
        <w:pStyle w:val="BodyText"/>
        <w:rPr>
          <w:b/>
        </w:rPr>
      </w:pPr>
    </w:p>
    <w:p w:rsidR="008B0675" w:rsidRPr="00DA53EE" w:rsidRDefault="000F014E" w:rsidP="00DA53EE">
      <w:pPr>
        <w:pStyle w:val="Heading1"/>
      </w:pPr>
      <w:r w:rsidRPr="00DA53EE">
        <w:t>I.</w:t>
      </w:r>
    </w:p>
    <w:p w:rsidR="008B0675" w:rsidRPr="00DA53EE" w:rsidRDefault="008B0675" w:rsidP="00DA53EE">
      <w:pPr>
        <w:pStyle w:val="BodyText"/>
        <w:rPr>
          <w:b/>
        </w:rPr>
      </w:pPr>
    </w:p>
    <w:p w:rsidR="00F24E26" w:rsidRPr="00DA53EE" w:rsidRDefault="0000263B" w:rsidP="00DA53EE">
      <w:pPr>
        <w:pStyle w:val="BodyText"/>
        <w:ind w:right="117" w:firstLine="1418"/>
        <w:jc w:val="both"/>
        <w:rPr>
          <w:bCs/>
        </w:rPr>
      </w:pPr>
      <w:r w:rsidRPr="00DA53EE">
        <w:t>U cilju</w:t>
      </w:r>
      <w:r w:rsidR="00AB1D05" w:rsidRPr="00DA53EE">
        <w:t xml:space="preserve"> suzbijanj</w:t>
      </w:r>
      <w:r w:rsidRPr="00DA53EE">
        <w:t>a</w:t>
      </w:r>
      <w:r w:rsidR="00AB1D05" w:rsidRPr="00DA53EE">
        <w:t xml:space="preserve"> </w:t>
      </w:r>
      <w:r w:rsidR="00834B82" w:rsidRPr="00DA53EE">
        <w:t>epidemije bolesti</w:t>
      </w:r>
      <w:r w:rsidR="00834B82" w:rsidRPr="00DA53EE">
        <w:rPr>
          <w:b/>
        </w:rPr>
        <w:t xml:space="preserve"> </w:t>
      </w:r>
      <w:r w:rsidR="00AB1D05" w:rsidRPr="00DA53EE">
        <w:t>COVID-19</w:t>
      </w:r>
      <w:r w:rsidR="009C4EDC" w:rsidRPr="00DA53EE">
        <w:t xml:space="preserve"> </w:t>
      </w:r>
      <w:r w:rsidR="000F014E" w:rsidRPr="00DA53EE">
        <w:t>osigur</w:t>
      </w:r>
      <w:r w:rsidR="00F24E26" w:rsidRPr="00DA53EE">
        <w:t>ava</w:t>
      </w:r>
      <w:r w:rsidR="000F014E" w:rsidRPr="00DA53EE">
        <w:t xml:space="preserve"> s</w:t>
      </w:r>
      <w:r w:rsidR="00F24E26" w:rsidRPr="00DA53EE">
        <w:t>e</w:t>
      </w:r>
      <w:r w:rsidR="000F014E" w:rsidRPr="00DA53EE">
        <w:t xml:space="preserve"> </w:t>
      </w:r>
      <w:r w:rsidRPr="00DA53EE">
        <w:t>financijsk</w:t>
      </w:r>
      <w:r w:rsidR="00F24E26" w:rsidRPr="00DA53EE">
        <w:t>i</w:t>
      </w:r>
      <w:r w:rsidRPr="00DA53EE">
        <w:t xml:space="preserve"> </w:t>
      </w:r>
      <w:r w:rsidR="00F24E26" w:rsidRPr="00DA53EE">
        <w:t>doprinos</w:t>
      </w:r>
      <w:r w:rsidRPr="00DA53EE">
        <w:rPr>
          <w:b/>
        </w:rPr>
        <w:t xml:space="preserve"> </w:t>
      </w:r>
      <w:r w:rsidRPr="00DA53EE">
        <w:t>za pružanje hitne potpore unutar Europske unije za financiranje</w:t>
      </w:r>
      <w:r w:rsidR="000F014E" w:rsidRPr="00DA53EE">
        <w:t xml:space="preserve"> </w:t>
      </w:r>
      <w:r w:rsidR="00F24E26" w:rsidRPr="00DA53EE">
        <w:t>mjera razvoja, proizvodnje ili kupn</w:t>
      </w:r>
      <w:r w:rsidR="00BA4DA2" w:rsidRPr="00DA53EE">
        <w:t>je</w:t>
      </w:r>
      <w:r w:rsidR="0026448D" w:rsidRPr="00DA53EE">
        <w:t xml:space="preserve"> </w:t>
      </w:r>
      <w:r w:rsidR="00BA4DA2" w:rsidRPr="00DA53EE">
        <w:t xml:space="preserve">i distribucije proizvoda </w:t>
      </w:r>
      <w:r w:rsidR="0026448D" w:rsidRPr="00DA53EE">
        <w:t xml:space="preserve">(cjepiva) </w:t>
      </w:r>
      <w:r w:rsidR="00BA4DA2" w:rsidRPr="00DA53EE">
        <w:t>iz p</w:t>
      </w:r>
      <w:r w:rsidR="00F24E26" w:rsidRPr="00DA53EE">
        <w:t xml:space="preserve">odručja medicine sukladno </w:t>
      </w:r>
      <w:r w:rsidR="00F24E26" w:rsidRPr="00DA53EE">
        <w:rPr>
          <w:bCs/>
        </w:rPr>
        <w:t>Uredbi Vijeća (EU) 2016/369</w:t>
      </w:r>
      <w:r w:rsidR="00E772BA" w:rsidRPr="00DA53EE">
        <w:rPr>
          <w:bCs/>
        </w:rPr>
        <w:t xml:space="preserve"> od 15. ožujka 2016.</w:t>
      </w:r>
      <w:r w:rsidR="00F24E26" w:rsidRPr="00DA53EE">
        <w:rPr>
          <w:bCs/>
        </w:rPr>
        <w:t xml:space="preserve"> o pružanju hitne potpore unutar Unije</w:t>
      </w:r>
      <w:r w:rsidR="001A7F64" w:rsidRPr="00DA53EE">
        <w:rPr>
          <w:bCs/>
        </w:rPr>
        <w:t xml:space="preserve"> (</w:t>
      </w:r>
      <w:r w:rsidR="00E772BA" w:rsidRPr="00DA53EE">
        <w:rPr>
          <w:bCs/>
        </w:rPr>
        <w:t xml:space="preserve">SL </w:t>
      </w:r>
      <w:r w:rsidR="001A7F64" w:rsidRPr="00DA53EE">
        <w:rPr>
          <w:bCs/>
        </w:rPr>
        <w:t>L</w:t>
      </w:r>
      <w:r w:rsidR="00E772BA" w:rsidRPr="00DA53EE">
        <w:rPr>
          <w:bCs/>
        </w:rPr>
        <w:t xml:space="preserve"> </w:t>
      </w:r>
      <w:r w:rsidR="001A7F64" w:rsidRPr="00DA53EE">
        <w:rPr>
          <w:bCs/>
        </w:rPr>
        <w:t>70</w:t>
      </w:r>
      <w:r w:rsidR="00E772BA" w:rsidRPr="00DA53EE">
        <w:rPr>
          <w:bCs/>
        </w:rPr>
        <w:t>,</w:t>
      </w:r>
      <w:r w:rsidR="001A7F64" w:rsidRPr="00DA53EE">
        <w:rPr>
          <w:bCs/>
        </w:rPr>
        <w:t xml:space="preserve"> 16.3.2016.)</w:t>
      </w:r>
      <w:r w:rsidR="00E772BA" w:rsidRPr="00DA53EE">
        <w:rPr>
          <w:bCs/>
        </w:rPr>
        <w:t>,</w:t>
      </w:r>
      <w:r w:rsidR="0093124D" w:rsidRPr="00DA53EE">
        <w:rPr>
          <w:bCs/>
        </w:rPr>
        <w:t xml:space="preserve"> </w:t>
      </w:r>
      <w:r w:rsidR="0093124D" w:rsidRPr="00DA53EE">
        <w:t xml:space="preserve">kako je izmijenjena Uredbom Vijeća (EU) 2020/521 od 14. travnja 2020. o aktivaciji hitne potpore na temelju </w:t>
      </w:r>
      <w:r w:rsidR="00E772BA" w:rsidRPr="00DA53EE">
        <w:t>U</w:t>
      </w:r>
      <w:r w:rsidR="0093124D" w:rsidRPr="00DA53EE">
        <w:t>redbe (EU) 2016/369 i izmjeni njezinih odredaba s obzirom na izbijanje epidemije bolesti</w:t>
      </w:r>
      <w:r w:rsidR="0093124D" w:rsidRPr="00DA53EE">
        <w:rPr>
          <w:b/>
        </w:rPr>
        <w:t xml:space="preserve"> </w:t>
      </w:r>
      <w:r w:rsidR="0093124D" w:rsidRPr="00DA53EE">
        <w:t>COVID-19 (SL L 117, 15.4.2020.).</w:t>
      </w:r>
    </w:p>
    <w:p w:rsidR="00F24E26" w:rsidRPr="00DA53EE" w:rsidRDefault="00F24E26" w:rsidP="00DA53EE">
      <w:pPr>
        <w:pStyle w:val="BodyText"/>
        <w:ind w:left="116" w:right="117"/>
        <w:jc w:val="both"/>
        <w:rPr>
          <w:bCs/>
        </w:rPr>
      </w:pPr>
    </w:p>
    <w:p w:rsidR="00F24E26" w:rsidRDefault="00F24E26" w:rsidP="00DA53EE">
      <w:pPr>
        <w:pStyle w:val="BodyText"/>
        <w:ind w:left="116" w:right="117"/>
        <w:jc w:val="center"/>
        <w:rPr>
          <w:b/>
          <w:bCs/>
        </w:rPr>
      </w:pPr>
      <w:r w:rsidRPr="00DA53EE">
        <w:rPr>
          <w:b/>
          <w:bCs/>
        </w:rPr>
        <w:t>II.</w:t>
      </w:r>
    </w:p>
    <w:p w:rsidR="00DA53EE" w:rsidRPr="00DA53EE" w:rsidRDefault="00DA53EE" w:rsidP="00DA53EE">
      <w:pPr>
        <w:pStyle w:val="BodyText"/>
        <w:ind w:left="116" w:right="117"/>
        <w:jc w:val="center"/>
        <w:rPr>
          <w:b/>
          <w:bCs/>
        </w:rPr>
      </w:pPr>
    </w:p>
    <w:p w:rsidR="00F24E26" w:rsidRPr="00DA53EE" w:rsidRDefault="00F24E26" w:rsidP="00DA53EE">
      <w:pPr>
        <w:pStyle w:val="BodyText"/>
        <w:ind w:right="117" w:firstLine="1418"/>
        <w:jc w:val="both"/>
        <w:rPr>
          <w:color w:val="000000" w:themeColor="text1"/>
        </w:rPr>
      </w:pPr>
      <w:r w:rsidRPr="00DA53EE">
        <w:rPr>
          <w:bCs/>
          <w:color w:val="000000" w:themeColor="text1"/>
        </w:rPr>
        <w:t>Financijski doprinos iz točke I. ove Odluke osigu</w:t>
      </w:r>
      <w:r w:rsidR="00EC785A" w:rsidRPr="00DA53EE">
        <w:rPr>
          <w:bCs/>
          <w:color w:val="000000" w:themeColor="text1"/>
        </w:rPr>
        <w:t>rava</w:t>
      </w:r>
      <w:r w:rsidR="00DA53EE">
        <w:rPr>
          <w:bCs/>
          <w:color w:val="000000" w:themeColor="text1"/>
        </w:rPr>
        <w:t xml:space="preserve"> se u iznosu od 21.260.301,00 kuna</w:t>
      </w:r>
      <w:r w:rsidRPr="00DA53EE">
        <w:rPr>
          <w:bCs/>
          <w:color w:val="000000" w:themeColor="text1"/>
        </w:rPr>
        <w:t xml:space="preserve"> </w:t>
      </w:r>
      <w:r w:rsidR="000F014E" w:rsidRPr="00DA53EE">
        <w:rPr>
          <w:color w:val="000000" w:themeColor="text1"/>
        </w:rPr>
        <w:t>u okviru Državnog pro</w:t>
      </w:r>
      <w:r w:rsidR="009C4EDC" w:rsidRPr="00DA53EE">
        <w:rPr>
          <w:color w:val="000000" w:themeColor="text1"/>
        </w:rPr>
        <w:t>računa Republike Hrvatske za 2020</w:t>
      </w:r>
      <w:r w:rsidR="00EC785A" w:rsidRPr="00DA53EE">
        <w:rPr>
          <w:color w:val="000000" w:themeColor="text1"/>
        </w:rPr>
        <w:t xml:space="preserve">. godinu s projekcijama za 2021. i 2022. na Razdjelu </w:t>
      </w:r>
      <w:r w:rsidR="000F014E" w:rsidRPr="00DA53EE">
        <w:rPr>
          <w:color w:val="000000" w:themeColor="text1"/>
        </w:rPr>
        <w:t>-</w:t>
      </w:r>
      <w:r w:rsidR="00E772BA" w:rsidRPr="00DA53EE">
        <w:rPr>
          <w:color w:val="000000" w:themeColor="text1"/>
        </w:rPr>
        <w:t xml:space="preserve"> </w:t>
      </w:r>
      <w:r w:rsidR="00EC785A" w:rsidRPr="00DA53EE">
        <w:rPr>
          <w:color w:val="000000" w:themeColor="text1"/>
        </w:rPr>
        <w:t>096</w:t>
      </w:r>
      <w:r w:rsidR="009A07D4" w:rsidRPr="00DA53EE">
        <w:rPr>
          <w:color w:val="000000" w:themeColor="text1"/>
        </w:rPr>
        <w:t xml:space="preserve"> Ministarstvo zdravstva.</w:t>
      </w:r>
    </w:p>
    <w:p w:rsidR="00F24E26" w:rsidRPr="00DA53EE" w:rsidRDefault="00F24E26" w:rsidP="00DA53EE">
      <w:pPr>
        <w:pStyle w:val="BodyText"/>
        <w:ind w:left="116" w:right="117"/>
        <w:jc w:val="both"/>
        <w:rPr>
          <w:color w:val="000000" w:themeColor="text1"/>
        </w:rPr>
      </w:pPr>
    </w:p>
    <w:p w:rsidR="00F24E26" w:rsidRPr="00DA53EE" w:rsidRDefault="00F24E26" w:rsidP="00DA53EE">
      <w:pPr>
        <w:pStyle w:val="BodyText"/>
        <w:ind w:left="116" w:right="117"/>
        <w:jc w:val="center"/>
        <w:rPr>
          <w:b/>
        </w:rPr>
      </w:pPr>
      <w:r w:rsidRPr="00DA53EE">
        <w:rPr>
          <w:b/>
        </w:rPr>
        <w:t>III.</w:t>
      </w:r>
    </w:p>
    <w:p w:rsidR="009A07D4" w:rsidRPr="00DA53EE" w:rsidRDefault="009A07D4" w:rsidP="00DA53EE">
      <w:pPr>
        <w:pStyle w:val="BodyText"/>
        <w:ind w:left="116" w:right="117"/>
        <w:jc w:val="both"/>
      </w:pPr>
    </w:p>
    <w:p w:rsidR="00EB7782" w:rsidRPr="00DA53EE" w:rsidRDefault="0026448D" w:rsidP="00DA53EE">
      <w:pPr>
        <w:pStyle w:val="BodyText"/>
        <w:ind w:right="117" w:firstLine="1418"/>
        <w:jc w:val="both"/>
      </w:pPr>
      <w:r w:rsidRPr="00DA53EE">
        <w:t xml:space="preserve">Iznos financijskog doprinosa </w:t>
      </w:r>
      <w:r w:rsidR="00F24E26" w:rsidRPr="00DA53EE">
        <w:t>iz</w:t>
      </w:r>
      <w:r w:rsidR="000F014E" w:rsidRPr="00DA53EE">
        <w:t xml:space="preserve"> točke </w:t>
      </w:r>
      <w:r w:rsidR="00F24E26" w:rsidRPr="00DA53EE">
        <w:t xml:space="preserve">II. ove Odluke </w:t>
      </w:r>
      <w:r w:rsidR="000F014E" w:rsidRPr="00DA53EE">
        <w:t xml:space="preserve">Ministarstvo zdravstva </w:t>
      </w:r>
      <w:r w:rsidR="00AB1D05" w:rsidRPr="00DA53EE">
        <w:t xml:space="preserve">doznačit </w:t>
      </w:r>
      <w:r w:rsidR="00F24E26" w:rsidRPr="00DA53EE">
        <w:t xml:space="preserve">će </w:t>
      </w:r>
      <w:r w:rsidRPr="00DA53EE">
        <w:t xml:space="preserve">Europskoj komisiji u proračun Instrumenta za hitnu potporu. </w:t>
      </w:r>
    </w:p>
    <w:p w:rsidR="008B0675" w:rsidRPr="00DA53EE" w:rsidRDefault="008B0675" w:rsidP="00DA53EE">
      <w:pPr>
        <w:pStyle w:val="BodyText"/>
      </w:pPr>
    </w:p>
    <w:p w:rsidR="008B0675" w:rsidRPr="00DA53EE" w:rsidRDefault="00F24E26" w:rsidP="00DA53EE">
      <w:pPr>
        <w:pStyle w:val="Heading1"/>
        <w:ind w:right="518"/>
      </w:pPr>
      <w:r w:rsidRPr="00DA53EE">
        <w:t>I</w:t>
      </w:r>
      <w:r w:rsidR="000F014E" w:rsidRPr="00DA53EE">
        <w:t>V.</w:t>
      </w:r>
    </w:p>
    <w:p w:rsidR="008B0675" w:rsidRPr="00DA53EE" w:rsidRDefault="008B0675" w:rsidP="00DA53EE">
      <w:pPr>
        <w:pStyle w:val="BodyText"/>
        <w:rPr>
          <w:b/>
        </w:rPr>
      </w:pPr>
    </w:p>
    <w:p w:rsidR="008B0675" w:rsidRPr="00DA53EE" w:rsidRDefault="000F014E" w:rsidP="00DA53EE">
      <w:pPr>
        <w:pStyle w:val="BodyText"/>
        <w:ind w:firstLine="1418"/>
        <w:jc w:val="both"/>
      </w:pPr>
      <w:r w:rsidRPr="00DA53EE">
        <w:t>Ova Odluka stupa na snagu danom donošenja.</w:t>
      </w:r>
    </w:p>
    <w:p w:rsidR="008B0675" w:rsidRPr="00DA53EE" w:rsidRDefault="008B0675" w:rsidP="00DA53EE">
      <w:pPr>
        <w:pStyle w:val="BodyText"/>
      </w:pPr>
    </w:p>
    <w:p w:rsidR="008B0675" w:rsidRPr="00DA53EE" w:rsidRDefault="00DA53EE" w:rsidP="00DA53EE">
      <w:pPr>
        <w:widowControl/>
        <w:autoSpaceDE/>
        <w:autoSpaceDN/>
        <w:ind w:firstLine="116"/>
        <w:rPr>
          <w:rFonts w:ascii="Arial" w:eastAsia="Calibri" w:hAnsi="Arial" w:cs="Arial"/>
          <w:i/>
          <w:iCs/>
          <w:sz w:val="24"/>
          <w:szCs w:val="24"/>
        </w:rPr>
      </w:pPr>
      <w:r w:rsidRPr="00DA53EE">
        <w:rPr>
          <w:sz w:val="24"/>
          <w:szCs w:val="24"/>
        </w:rPr>
        <w:t>KLASA:</w:t>
      </w:r>
    </w:p>
    <w:p w:rsidR="008B0675" w:rsidRPr="00DA53EE" w:rsidRDefault="00DA53EE" w:rsidP="00DA53EE">
      <w:pPr>
        <w:pStyle w:val="BodyText"/>
        <w:ind w:left="116"/>
      </w:pPr>
      <w:r w:rsidRPr="00DA53EE">
        <w:t>URBROJ:</w:t>
      </w:r>
    </w:p>
    <w:p w:rsidR="008B0675" w:rsidRPr="00DA53EE" w:rsidRDefault="008B0675" w:rsidP="00DA53EE">
      <w:pPr>
        <w:pStyle w:val="BodyText"/>
      </w:pPr>
    </w:p>
    <w:p w:rsidR="008B0675" w:rsidRPr="00DA53EE" w:rsidRDefault="000F014E" w:rsidP="00DA53EE">
      <w:pPr>
        <w:pStyle w:val="BodyText"/>
        <w:ind w:left="116"/>
      </w:pPr>
      <w:r w:rsidRPr="00DA53EE">
        <w:t>Zagreb,</w:t>
      </w:r>
      <w:r w:rsidR="00DA53EE" w:rsidRPr="00DA53EE">
        <w:tab/>
      </w:r>
      <w:r w:rsidR="00DA53EE" w:rsidRPr="00DA53EE">
        <w:tab/>
      </w:r>
      <w:r w:rsidR="00DA53EE" w:rsidRPr="00DA53EE">
        <w:tab/>
      </w:r>
      <w:r w:rsidR="00DA53EE" w:rsidRPr="00DA53EE">
        <w:tab/>
      </w:r>
      <w:r w:rsidR="00DA53EE" w:rsidRPr="00DA53EE">
        <w:tab/>
      </w:r>
      <w:r w:rsidR="00DA53EE" w:rsidRPr="00DA53EE">
        <w:tab/>
      </w:r>
      <w:r w:rsidR="00DA53EE" w:rsidRPr="00DA53EE">
        <w:tab/>
      </w:r>
      <w:r w:rsidR="00DA53EE" w:rsidRPr="00DA53EE">
        <w:tab/>
      </w:r>
      <w:r w:rsidR="00DA53EE">
        <w:t xml:space="preserve">  </w:t>
      </w:r>
      <w:r w:rsidRPr="00DA53EE">
        <w:t>PREDSJEDNIK</w:t>
      </w:r>
    </w:p>
    <w:p w:rsidR="008B0675" w:rsidRPr="00DA53EE" w:rsidRDefault="008B0675" w:rsidP="00DA53EE">
      <w:pPr>
        <w:pStyle w:val="BodyText"/>
      </w:pPr>
    </w:p>
    <w:p w:rsidR="00DA53EE" w:rsidRPr="00DA53EE" w:rsidRDefault="00DA53EE" w:rsidP="00DA53EE">
      <w:pPr>
        <w:pStyle w:val="BodyText"/>
      </w:pPr>
    </w:p>
    <w:p w:rsidR="008B0675" w:rsidRPr="00DA53EE" w:rsidRDefault="000F014E" w:rsidP="00DA53EE">
      <w:pPr>
        <w:pStyle w:val="BodyText"/>
        <w:ind w:left="6194" w:right="524"/>
        <w:jc w:val="center"/>
      </w:pPr>
      <w:r w:rsidRPr="00DA53EE">
        <w:t xml:space="preserve">mr. </w:t>
      </w:r>
      <w:proofErr w:type="spellStart"/>
      <w:r w:rsidRPr="00DA53EE">
        <w:t>sc</w:t>
      </w:r>
      <w:proofErr w:type="spellEnd"/>
      <w:r w:rsidRPr="00DA53EE">
        <w:t>. Andrej Plenković</w:t>
      </w:r>
    </w:p>
    <w:p w:rsidR="00DA53EE" w:rsidRPr="00DA53EE" w:rsidRDefault="00DA53EE">
      <w:pPr>
        <w:widowControl/>
        <w:autoSpaceDE/>
        <w:autoSpaceDN/>
        <w:rPr>
          <w:sz w:val="24"/>
          <w:szCs w:val="24"/>
        </w:rPr>
      </w:pPr>
      <w:r w:rsidRPr="00DA53EE">
        <w:rPr>
          <w:sz w:val="24"/>
          <w:szCs w:val="24"/>
        </w:rPr>
        <w:br w:type="page"/>
      </w:r>
    </w:p>
    <w:p w:rsidR="008B0675" w:rsidRPr="00EB2209" w:rsidRDefault="008B0675">
      <w:pPr>
        <w:pStyle w:val="BodyText"/>
        <w:spacing w:before="1"/>
        <w:rPr>
          <w:sz w:val="23"/>
        </w:rPr>
      </w:pPr>
    </w:p>
    <w:p w:rsidR="008B0675" w:rsidRDefault="000F014E" w:rsidP="00017EF7">
      <w:pPr>
        <w:pStyle w:val="Heading1"/>
        <w:spacing w:before="90"/>
        <w:ind w:right="522"/>
      </w:pPr>
      <w:r w:rsidRPr="00EB2209">
        <w:t>O B R A Z L O Ž E N J E</w:t>
      </w:r>
    </w:p>
    <w:p w:rsidR="00F24E26" w:rsidRDefault="00F24E26" w:rsidP="00017EF7">
      <w:pPr>
        <w:pStyle w:val="Heading1"/>
        <w:spacing w:before="90"/>
        <w:ind w:right="522"/>
      </w:pPr>
    </w:p>
    <w:p w:rsidR="00F24E26" w:rsidRPr="00EB2209" w:rsidRDefault="00F24E26" w:rsidP="00017EF7">
      <w:pPr>
        <w:pStyle w:val="Heading1"/>
        <w:spacing w:before="90"/>
        <w:ind w:right="522"/>
      </w:pPr>
    </w:p>
    <w:p w:rsidR="00F24E26" w:rsidRPr="00F24E26" w:rsidRDefault="00F24E26" w:rsidP="00F24E26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F24E26">
        <w:rPr>
          <w:rFonts w:eastAsia="Calibri"/>
          <w:sz w:val="24"/>
          <w:szCs w:val="24"/>
        </w:rPr>
        <w:t xml:space="preserve">Odluku o proglašenju opasnosti od epidemije zarazne bolesti COVID-19 uzrokovane virusom SARS-CoV-2 za cijelo područje Republike Hrvatske ministar zdravstva donio je 4. ožujka 2020. godine, a navedena bolest je 10. ožujka 2020. godine stavljena na Listu zaraznih bolesti čije je sprečavanje i suzbijanje od interesa za Republiku Hrvatsku. Epidemiju bolesti COVID-19 uzrokovane virusom SARS-CoV-2, ministar zdravstva proglasio je 11. ožujka 2020. godine. </w:t>
      </w:r>
    </w:p>
    <w:p w:rsidR="00F24E26" w:rsidRPr="00F24E26" w:rsidRDefault="00F24E2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F24E26">
        <w:rPr>
          <w:rFonts w:eastAsia="Calibri"/>
          <w:bCs/>
          <w:sz w:val="24"/>
          <w:szCs w:val="24"/>
        </w:rPr>
        <w:t xml:space="preserve">Na temelju Sporazuma Europske komisije i država članica sudionica o nabavi cjepiva protiv bolesti COVID-19, sukladno </w:t>
      </w:r>
      <w:r w:rsidR="00E772BA" w:rsidRPr="00E772BA">
        <w:rPr>
          <w:rFonts w:eastAsia="Calibri"/>
          <w:bCs/>
          <w:sz w:val="24"/>
          <w:szCs w:val="24"/>
        </w:rPr>
        <w:t>Uredbi Vijeća (EU) 2016/369 od 15. ožujka 2016. o pružanju hitne potpore unutar Unije (SL L 70, 16.3.2016.), kako je izmijenjena Uredbom Vijeća (EU) 2020/521 od 14. travnja 2020. o aktivaciji hitne potpore na temelju Uredbe (EU) 2016/369 i izmjeni njezinih odredaba s obzirom na izbijanje epidemije bolesti</w:t>
      </w:r>
      <w:r w:rsidR="00E772BA" w:rsidRPr="00E772BA">
        <w:rPr>
          <w:rFonts w:eastAsia="Calibri"/>
          <w:b/>
          <w:bCs/>
          <w:sz w:val="24"/>
          <w:szCs w:val="24"/>
        </w:rPr>
        <w:t xml:space="preserve"> </w:t>
      </w:r>
      <w:r w:rsidR="00E772BA" w:rsidRPr="00E772BA">
        <w:rPr>
          <w:rFonts w:eastAsia="Calibri"/>
          <w:bCs/>
          <w:sz w:val="24"/>
          <w:szCs w:val="24"/>
        </w:rPr>
        <w:t xml:space="preserve">COVID-19 </w:t>
      </w:r>
      <w:r w:rsidR="00E772BA">
        <w:rPr>
          <w:rFonts w:eastAsia="Calibri"/>
          <w:bCs/>
          <w:sz w:val="24"/>
          <w:szCs w:val="24"/>
        </w:rPr>
        <w:t xml:space="preserve">(SL L 117, 15.4.2020., </w:t>
      </w:r>
      <w:r w:rsidR="001A7F64">
        <w:rPr>
          <w:rFonts w:eastAsia="Calibri"/>
          <w:bCs/>
          <w:sz w:val="24"/>
          <w:szCs w:val="24"/>
        </w:rPr>
        <w:t>u daljnjem tekstu: Uredba)</w:t>
      </w:r>
      <w:r w:rsidRPr="00F24E26">
        <w:rPr>
          <w:rFonts w:eastAsia="Calibri"/>
          <w:bCs/>
          <w:sz w:val="24"/>
          <w:szCs w:val="24"/>
        </w:rPr>
        <w:t>, Europska komisija se, u ime država članica sudionica, ovlašćuje sklopiti prethodne sporazume o kupnji s proizvođačima cjepiva radi nabave cjepiva z</w:t>
      </w:r>
      <w:r w:rsidR="00BD6D84">
        <w:rPr>
          <w:rFonts w:eastAsia="Calibri"/>
          <w:bCs/>
          <w:sz w:val="24"/>
          <w:szCs w:val="24"/>
        </w:rPr>
        <w:t xml:space="preserve">a suzbijanje </w:t>
      </w:r>
      <w:proofErr w:type="spellStart"/>
      <w:r w:rsidR="00BD6D84">
        <w:rPr>
          <w:rFonts w:eastAsia="Calibri"/>
          <w:bCs/>
          <w:sz w:val="24"/>
          <w:szCs w:val="24"/>
        </w:rPr>
        <w:t>pandemije</w:t>
      </w:r>
      <w:proofErr w:type="spellEnd"/>
      <w:r w:rsidR="00BD6D84">
        <w:rPr>
          <w:rFonts w:eastAsia="Calibri"/>
          <w:bCs/>
          <w:sz w:val="24"/>
          <w:szCs w:val="24"/>
        </w:rPr>
        <w:t xml:space="preserve"> bolesti </w:t>
      </w:r>
      <w:r w:rsidRPr="00F24E26">
        <w:rPr>
          <w:rFonts w:eastAsia="Calibri"/>
          <w:bCs/>
          <w:sz w:val="24"/>
          <w:szCs w:val="24"/>
        </w:rPr>
        <w:t xml:space="preserve">COVID–19 na razini Europske unije. Troškovi prethodnih sporazuma o kupnji s proizvođačima cjepiva financiraju se iz </w:t>
      </w:r>
      <w:r w:rsidRPr="00E374EB">
        <w:rPr>
          <w:rFonts w:eastAsia="Calibri"/>
          <w:bCs/>
          <w:sz w:val="24"/>
          <w:szCs w:val="24"/>
        </w:rPr>
        <w:t>Instrumenta za hitnu potporu</w:t>
      </w:r>
      <w:r w:rsidRPr="00F24E26">
        <w:rPr>
          <w:rFonts w:eastAsia="Calibri"/>
          <w:bCs/>
          <w:sz w:val="24"/>
          <w:szCs w:val="24"/>
        </w:rPr>
        <w:t>.</w:t>
      </w:r>
      <w:r w:rsidR="00BD6D84" w:rsidRPr="00BD6D84">
        <w:t xml:space="preserve"> </w:t>
      </w:r>
      <w:r w:rsidR="00BD6D84" w:rsidRPr="00BD6D84">
        <w:rPr>
          <w:rFonts w:eastAsia="Calibri"/>
          <w:bCs/>
          <w:sz w:val="24"/>
          <w:szCs w:val="24"/>
        </w:rPr>
        <w:t>Hitna potpora na temelju Uredbe financira se iz općeg proračuna Unije i doprinosa koji mogu stići od drugih javnih ili privatnih donatora kao vanjski namjenski prihod.</w:t>
      </w:r>
    </w:p>
    <w:p w:rsidR="00F24E26" w:rsidRPr="00F24E26" w:rsidRDefault="00F24E2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F24E26" w:rsidRPr="00F24E26" w:rsidRDefault="00F24E2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F24E26">
        <w:rPr>
          <w:rFonts w:eastAsia="Calibri"/>
          <w:bCs/>
          <w:sz w:val="24"/>
          <w:szCs w:val="24"/>
        </w:rPr>
        <w:t xml:space="preserve">U slučaju nedostatnih sredstava u okviru </w:t>
      </w:r>
      <w:r w:rsidRPr="00E374EB">
        <w:rPr>
          <w:rFonts w:eastAsia="Calibri"/>
          <w:bCs/>
          <w:sz w:val="24"/>
          <w:szCs w:val="24"/>
        </w:rPr>
        <w:t>Instrumenta za hitnu potporu</w:t>
      </w:r>
      <w:r w:rsidRPr="00F24E26">
        <w:rPr>
          <w:rFonts w:eastAsia="Calibri"/>
          <w:bCs/>
          <w:sz w:val="24"/>
          <w:szCs w:val="24"/>
        </w:rPr>
        <w:t xml:space="preserve">, određuje se mogućnost dopune sredstava </w:t>
      </w:r>
      <w:r w:rsidRPr="00244EBC">
        <w:rPr>
          <w:rFonts w:eastAsia="Calibri"/>
          <w:bCs/>
          <w:sz w:val="24"/>
          <w:szCs w:val="24"/>
        </w:rPr>
        <w:t>Instrumenta za hitnu potporu</w:t>
      </w:r>
      <w:r w:rsidRPr="00F24E26">
        <w:rPr>
          <w:rFonts w:eastAsia="Calibri"/>
          <w:bCs/>
          <w:sz w:val="24"/>
          <w:szCs w:val="24"/>
        </w:rPr>
        <w:t xml:space="preserve"> od strane država članica, kako bi nadoknadile manjak sredstava za financiranje svih prethodnih sporazuma o kupnji s proizvođačima cjepiva.</w:t>
      </w:r>
    </w:p>
    <w:p w:rsidR="00F24E26" w:rsidRPr="00F24E26" w:rsidRDefault="00F24E2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26448D" w:rsidRDefault="00F24E2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F24E26">
        <w:rPr>
          <w:rFonts w:eastAsia="Calibri"/>
          <w:bCs/>
          <w:sz w:val="24"/>
          <w:szCs w:val="24"/>
        </w:rPr>
        <w:t xml:space="preserve">Temeljem pisma povjerenice za zdravstvo i sigurnost hrane Europske komisije gđe Stelle </w:t>
      </w:r>
      <w:proofErr w:type="spellStart"/>
      <w:r w:rsidRPr="00F24E26">
        <w:rPr>
          <w:rFonts w:eastAsia="Calibri"/>
          <w:bCs/>
          <w:sz w:val="24"/>
          <w:szCs w:val="24"/>
        </w:rPr>
        <w:t>Kyriakides</w:t>
      </w:r>
      <w:proofErr w:type="spellEnd"/>
      <w:r w:rsidRPr="00F24E26">
        <w:rPr>
          <w:rFonts w:eastAsia="Calibri"/>
          <w:bCs/>
          <w:sz w:val="24"/>
          <w:szCs w:val="24"/>
        </w:rPr>
        <w:t xml:space="preserve"> i saveznog ministra zdravstva SR Njemačke g. </w:t>
      </w:r>
      <w:proofErr w:type="spellStart"/>
      <w:r w:rsidRPr="00F24E26">
        <w:rPr>
          <w:rFonts w:eastAsia="Calibri"/>
          <w:bCs/>
          <w:sz w:val="24"/>
          <w:szCs w:val="24"/>
        </w:rPr>
        <w:t>Jensa</w:t>
      </w:r>
      <w:proofErr w:type="spellEnd"/>
      <w:r w:rsidRPr="00F24E26">
        <w:rPr>
          <w:rFonts w:eastAsia="Calibri"/>
          <w:bCs/>
          <w:sz w:val="24"/>
          <w:szCs w:val="24"/>
        </w:rPr>
        <w:t xml:space="preserve"> </w:t>
      </w:r>
      <w:proofErr w:type="spellStart"/>
      <w:r w:rsidRPr="00F24E26">
        <w:rPr>
          <w:rFonts w:eastAsia="Calibri"/>
          <w:bCs/>
          <w:sz w:val="24"/>
          <w:szCs w:val="24"/>
        </w:rPr>
        <w:t>Spahna</w:t>
      </w:r>
      <w:proofErr w:type="spellEnd"/>
      <w:r w:rsidRPr="00F24E26">
        <w:rPr>
          <w:rFonts w:eastAsia="Calibri"/>
          <w:bCs/>
          <w:sz w:val="24"/>
          <w:szCs w:val="24"/>
        </w:rPr>
        <w:t xml:space="preserve">, u ulozi predsjedavajućeg Vijećem Europske unije od 10. rujna 2020. godine, države članice izvješćuju se kako sredstva u </w:t>
      </w:r>
      <w:r w:rsidRPr="00E374EB">
        <w:rPr>
          <w:rFonts w:eastAsia="Calibri"/>
          <w:bCs/>
          <w:sz w:val="24"/>
          <w:szCs w:val="24"/>
        </w:rPr>
        <w:t>Instrumentu za hitnu potporu</w:t>
      </w:r>
      <w:r w:rsidRPr="00F24E26">
        <w:rPr>
          <w:rFonts w:eastAsia="Calibri"/>
          <w:bCs/>
          <w:sz w:val="24"/>
          <w:szCs w:val="24"/>
        </w:rPr>
        <w:t xml:space="preserve"> namijenjena za financiranje prethodnih sporazuma o kupnji s proizvođačima cjepiva nisu dostatna za financiranje svih predviđenih prethodnih sporazuma. Navedenim pismom traži se dopuna sredstava od strane država članica u sveukupnom iznosu od 750 milijuna eura kako bi se omogućilo sklapanje dodatnih dvaju prethodnih sporazuma s proizvođačima cjepiva s kojima pregovarački tim Europske komisije provodi pregovore.</w:t>
      </w:r>
      <w:r w:rsidR="004278C6">
        <w:rPr>
          <w:rFonts w:eastAsia="Calibri"/>
          <w:bCs/>
          <w:sz w:val="24"/>
          <w:szCs w:val="24"/>
        </w:rPr>
        <w:t xml:space="preserve"> </w:t>
      </w:r>
      <w:r w:rsidR="0026448D">
        <w:rPr>
          <w:rFonts w:eastAsia="Calibri"/>
          <w:bCs/>
          <w:sz w:val="24"/>
          <w:szCs w:val="24"/>
        </w:rPr>
        <w:t>Namjera financijskog doprinosa država članica EU kao mjer</w:t>
      </w:r>
      <w:r w:rsidR="00E772BA">
        <w:rPr>
          <w:rFonts w:eastAsia="Calibri"/>
          <w:bCs/>
          <w:sz w:val="24"/>
          <w:szCs w:val="24"/>
        </w:rPr>
        <w:t>e</w:t>
      </w:r>
      <w:r w:rsidR="0026448D">
        <w:rPr>
          <w:rFonts w:eastAsia="Calibri"/>
          <w:bCs/>
          <w:sz w:val="24"/>
          <w:szCs w:val="24"/>
        </w:rPr>
        <w:t xml:space="preserve"> hitne potpore sukladno Uredbi</w:t>
      </w:r>
      <w:r w:rsidR="004278C6">
        <w:rPr>
          <w:rFonts w:eastAsia="Calibri"/>
          <w:bCs/>
          <w:sz w:val="24"/>
          <w:szCs w:val="24"/>
        </w:rPr>
        <w:t xml:space="preserve"> </w:t>
      </w:r>
      <w:r w:rsidR="0026448D">
        <w:rPr>
          <w:rFonts w:eastAsia="Calibri"/>
          <w:bCs/>
          <w:sz w:val="24"/>
          <w:szCs w:val="24"/>
        </w:rPr>
        <w:t xml:space="preserve">potvrđena je na neformalnoj videokonferenciji ministara zdravstva održanoj 4. rujna 2020. godine. </w:t>
      </w:r>
    </w:p>
    <w:p w:rsidR="008703DD" w:rsidRDefault="008703DD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4278C6" w:rsidRPr="00F24E26" w:rsidRDefault="004278C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U prilogu predmetnog pisma zaprimljena je i tablica s procjenom proračunskih implikacija svake pojedine države članice</w:t>
      </w:r>
      <w:r w:rsidR="008703DD">
        <w:rPr>
          <w:rFonts w:eastAsia="Calibri"/>
          <w:bCs/>
          <w:sz w:val="24"/>
          <w:szCs w:val="24"/>
        </w:rPr>
        <w:t xml:space="preserve"> EU</w:t>
      </w:r>
      <w:r>
        <w:rPr>
          <w:rFonts w:eastAsia="Calibri"/>
          <w:bCs/>
          <w:sz w:val="24"/>
          <w:szCs w:val="24"/>
        </w:rPr>
        <w:t xml:space="preserve"> sukladno udjelu bruto nacionalnog dohotka u ukupnom bruto nacionalnom dohotku EU. Prema navedenom kriteriju iznos doprinosa za Republiku Hrvatsku je 0,4</w:t>
      </w:r>
      <w:r w:rsidR="008703DD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% bruto nacionalnog dohotka</w:t>
      </w:r>
      <w:r w:rsidR="00E772BA">
        <w:rPr>
          <w:rFonts w:eastAsia="Calibri"/>
          <w:bCs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 xml:space="preserve"> odnosno 2.810.177 eura.</w:t>
      </w:r>
    </w:p>
    <w:p w:rsidR="00F24E26" w:rsidRDefault="00F24E26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8703DD" w:rsidRDefault="008703DD" w:rsidP="008703DD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Stoga, f</w:t>
      </w:r>
      <w:r w:rsidR="00522DBF" w:rsidRPr="00522DBF">
        <w:rPr>
          <w:rFonts w:eastAsia="Calibri"/>
          <w:bCs/>
          <w:sz w:val="24"/>
          <w:szCs w:val="24"/>
        </w:rPr>
        <w:t xml:space="preserve">inancijski doprinos </w:t>
      </w:r>
      <w:r>
        <w:rPr>
          <w:rFonts w:eastAsia="Calibri"/>
          <w:bCs/>
          <w:sz w:val="24"/>
          <w:szCs w:val="24"/>
        </w:rPr>
        <w:t>Republike Hrvatske iznosi</w:t>
      </w:r>
      <w:r w:rsidR="00522DBF" w:rsidRPr="00522DBF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21.260.301,00 kuna</w:t>
      </w:r>
      <w:r w:rsidR="00522DBF" w:rsidRPr="00522DBF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te se osigurava</w:t>
      </w:r>
      <w:r w:rsidR="00522DBF" w:rsidRPr="00522DBF">
        <w:rPr>
          <w:rFonts w:eastAsia="Calibri"/>
          <w:bCs/>
          <w:sz w:val="24"/>
          <w:szCs w:val="24"/>
        </w:rPr>
        <w:t xml:space="preserve"> u okviru Državnog proračuna Republike Hrvatske za 2020. godinu s projekcijama za 2021. i 2022. na Razdjelu -</w:t>
      </w:r>
      <w:r>
        <w:rPr>
          <w:rFonts w:eastAsia="Calibri"/>
          <w:bCs/>
          <w:sz w:val="24"/>
          <w:szCs w:val="24"/>
        </w:rPr>
        <w:t xml:space="preserve"> </w:t>
      </w:r>
      <w:r w:rsidR="00522DBF" w:rsidRPr="00522DBF">
        <w:rPr>
          <w:rFonts w:eastAsia="Calibri"/>
          <w:bCs/>
          <w:sz w:val="24"/>
          <w:szCs w:val="24"/>
        </w:rPr>
        <w:t>096 Ministarstvo zdravstva.</w:t>
      </w:r>
    </w:p>
    <w:p w:rsidR="008703DD" w:rsidRDefault="008703DD" w:rsidP="008703DD">
      <w:pPr>
        <w:jc w:val="both"/>
        <w:rPr>
          <w:rFonts w:eastAsia="Calibri"/>
          <w:bCs/>
          <w:sz w:val="24"/>
          <w:szCs w:val="24"/>
        </w:rPr>
      </w:pPr>
    </w:p>
    <w:p w:rsidR="008703DD" w:rsidRPr="008703DD" w:rsidRDefault="008703DD" w:rsidP="008703DD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Slijedom navedenoga, </w:t>
      </w:r>
      <w:r w:rsidRPr="008703DD">
        <w:rPr>
          <w:rFonts w:eastAsia="Calibri"/>
          <w:bCs/>
          <w:sz w:val="24"/>
          <w:szCs w:val="24"/>
        </w:rPr>
        <w:t xml:space="preserve">predlaže </w:t>
      </w:r>
      <w:r>
        <w:rPr>
          <w:rFonts w:eastAsia="Calibri"/>
          <w:bCs/>
          <w:sz w:val="24"/>
          <w:szCs w:val="24"/>
        </w:rPr>
        <w:t xml:space="preserve">se </w:t>
      </w:r>
      <w:r w:rsidRPr="008703DD">
        <w:rPr>
          <w:rFonts w:eastAsia="Calibri"/>
          <w:bCs/>
          <w:sz w:val="24"/>
          <w:szCs w:val="24"/>
        </w:rPr>
        <w:t xml:space="preserve">Vladi Republike Hrvatske donošenje </w:t>
      </w:r>
      <w:r w:rsidR="00FB03F8" w:rsidRPr="008703DD">
        <w:rPr>
          <w:rFonts w:eastAsia="Calibri"/>
          <w:bCs/>
          <w:sz w:val="24"/>
          <w:szCs w:val="24"/>
        </w:rPr>
        <w:t xml:space="preserve">Odluke </w:t>
      </w:r>
      <w:r w:rsidRPr="008703DD">
        <w:rPr>
          <w:sz w:val="24"/>
        </w:rPr>
        <w:t xml:space="preserve">o financijskom doprinosu </w:t>
      </w:r>
      <w:r>
        <w:rPr>
          <w:sz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Pr="008703DD">
        <w:rPr>
          <w:sz w:val="24"/>
        </w:rPr>
        <w:t xml:space="preserve">pružanje hitne potpore </w:t>
      </w:r>
      <w:r>
        <w:rPr>
          <w:sz w:val="24"/>
        </w:rPr>
        <w:t xml:space="preserve">unutar Europske unije </w:t>
      </w:r>
      <w:r w:rsidRPr="008703DD">
        <w:rPr>
          <w:sz w:val="24"/>
        </w:rPr>
        <w:t>za suzbijanje epidemije bolesti   COVID-</w:t>
      </w:r>
      <w:r>
        <w:rPr>
          <w:sz w:val="24"/>
        </w:rPr>
        <w:t>19.</w:t>
      </w:r>
    </w:p>
    <w:p w:rsidR="00FB03F8" w:rsidRDefault="00FB03F8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ČLANCI UREDBE </w:t>
      </w:r>
      <w:r>
        <w:rPr>
          <w:rFonts w:eastAsia="Calibri"/>
          <w:bCs/>
          <w:sz w:val="24"/>
          <w:szCs w:val="24"/>
        </w:rPr>
        <w:t xml:space="preserve"> </w:t>
      </w:r>
      <w:r w:rsidRPr="00B10FB0">
        <w:rPr>
          <w:rFonts w:eastAsia="Calibri"/>
          <w:bCs/>
          <w:sz w:val="24"/>
          <w:szCs w:val="24"/>
        </w:rPr>
        <w:t>VIJEĆA (EU) 2016/369</w:t>
      </w: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od 15. ožujka 2016. o pružanju hitne potpore unutar Unije  ( L 070 16.3.2016, 1)</w:t>
      </w: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koja je izmijenjena UREDBOM VIJEĆA (EU) 2020/521 od 14. travnja 2020.</w:t>
      </w: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</w:p>
    <w:p w:rsid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Članak 3.</w:t>
      </w:r>
    </w:p>
    <w:p w:rsid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Prihvatljive mjere</w:t>
      </w: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1.  Hitnom potporom na temelju ove Uredbe pruža se hitan odgovor utemeljen na potrebama, kojim se nadopunjuje odgovor pogođenih država članica usmjeren na očuvanje života, sprečavanje i ublažavanje ljudske patnje te očuvanje ljudskog dostojanstva, kad god se za tim ukaže potreba zbog katastrofe iz članka 1. stavka 1. Ne dovodeći u pitanje razdoblje aktivacije kako je navedeno u članku 2. stavku 1., hitna potpora može se dodijeliti i kako bi se odgovorilo na potrebe nastale nakon katastrofe ili spriječila njezina ponovna pojava.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2.  Hitna potpora kako je navedena u stavku 1. ovog članka može uključivati bilo kakve mjere humanitarne pomoći koje bi bile prihvatljive za financiranje Unije u skladu s člancima 2., 3. i 4. Uredbe (EZ) br. 1257/96 i stoga može obuhvaćati pomoć, potporu i, kada je to potrebno, operacije zaštite namijenjene spašavanju i očuvanju života za vrijeme katastrofa ili neposredno nakon njih. Može se upotrebljavati i za financiranje drugih rashoda koji su izravno povezani s provedbom hitne potpore na temelju ove Uredbe. Hitna potpora posebno se može upotrebljavati za financiranje mjera utvrđenih u Prilogu.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3.  Ne dovodeći u pitanje stavak 4., hitna potpora na temelju ove Uredbe dodjeljuje se i provodi u skladu s temeljnim humanitarnim načelima humanosti, neutralnosti, nepristranosti i neovisnosti.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4.  Mjere iz stavka 2. provodi Komisija ili partnerske organizacije koje odabire Komisija. Komisija kao partnerske organizacije može posebno odabrati nevladine organizacije, specijalizirane službe država članica, nacionalna tijela i druga javna tijela, međunarodne organizacije i njihove agencije te, ako je to primjereno i potrebno za provedbu mjere, druge organizacije i subjekte koji imaju potrebno stručno znanje ili djeluju u sektorima relevantnima za pomoć u katastrofama, kao što su privatni pružatelji usluga, proizvođači opreme, znanstvenici i istraživačke ustanove. Komisija pritom održava blisku suradnju s pogođenom državom članicom.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Članak 4.</w:t>
      </w:r>
    </w:p>
    <w:p w:rsid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Vrste financijskih intervencija i provedbeni postupci</w:t>
      </w: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1.  Komisija provodi financijsku potporu Unije u skladu s Uredbom (EU, Euratom) 2018/1046 Europskog parlamenta i Vijeća ( 1 ). Financiranje Unije za mjere potpore na temelju ove Uredbe osobito se provodi izravnim ili neizravnim upravljanjem u skladu s člankom 62. stavkom 1. točkom (a) odnosno točkom (c) te uredbe.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2.  Hitna potpora na temelju ove Uredbe financira se iz općeg proračuna Unije te doprinosa država članica i drugih javnih ili privatnih donatora kao vanjski namjenski prihodi u skladu s člankom 21. stavkom 5. Uredbe (EU, Euratom) 2018/1046.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3.  U skladu s člankom 195. Uredbe (EU, Euratom) 2018/1046 Komisija može izravno, bez poziva za podnošenje prijedloga, dodijeliti financiranje Unije za mjere potpore na temelju ove Uredbe koje će se provoditi izravnim upravljanjem. U tu svrhu Komisija može sklapati okvirne sporazume o partnerstvu ili se oslanjati na postojeće okvirne sporazume o partnerstvu sklopljene u skladu s Uredbom (EZ) br. 1257/96.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4.  Ako Komisija provodi operacije hitne potpore posredstvom nevladinih organizacija, smatra se da su kriteriji u pogledu financijske i operativne sposobnosti ispunjeni ako je između te organizacije i Komisije na snazi okvirni sporazum o partnerstvu u skladu s Uredbom (EZ) br. 1257/96.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5.  Hitna potpora na temelju ove Uredbe može se dodijeliti u bilo kojem od sljedećih oblika: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(a)  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lastRenderedPageBreak/>
        <w:t>zajednička nabava s državama članicama kako je navedeno u članku 165. stavku 2. Uredbe (EU, Euratom) 2018/1046, u okviru koje države članice mogu u potpunosti kupiti, unajmiti ili zakupiti kapacitete koji su zajednički nabavljeni;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(b)  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nabava koju provodi Komisija u ime država članica na temelju sporazuma između Komisije i država članica;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(c)  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nabava koju Komisija kao subjekt u veleprodaji provodi kupnjom, skladištenjem i preprodajom ili </w:t>
      </w:r>
      <w:proofErr w:type="spellStart"/>
      <w:r w:rsidRPr="00B10FB0">
        <w:rPr>
          <w:rFonts w:eastAsia="Calibri"/>
          <w:bCs/>
          <w:sz w:val="24"/>
          <w:szCs w:val="24"/>
        </w:rPr>
        <w:t>doniranjem</w:t>
      </w:r>
      <w:proofErr w:type="spellEnd"/>
      <w:r w:rsidRPr="00B10FB0">
        <w:rPr>
          <w:rFonts w:eastAsia="Calibri"/>
          <w:bCs/>
          <w:sz w:val="24"/>
          <w:szCs w:val="24"/>
        </w:rPr>
        <w:t xml:space="preserve"> opreme i usluga, uključujući najam, državama članicama ili partnerskim organizacijama koje odabire Komisija.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6.  U slučaju postupka nabave iz stavka 5. točke (b) proizašle ugovore sklapa jedan od sljedećih subjekata: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(a)  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Komisija, pri čemu se usluge ili roba pružaju ili dostavljaju državama članicama ili partnerskim organizacijama koje odabire Komisija;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(b)  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države članice sudionice, pri čemu one izravno kupuju, unajmljuju ili zakupljuju kapacitete koje im je nabavila Komisija.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7.  U slučaju postupaka nabave iz stavka 5. točaka (b) i (c) Komisija primjenjuje pravila utvrđena u Uredbi (EU, Euratom) 2018/1046 za vlastitu nabavu.</w:t>
      </w: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Cs/>
          <w:i/>
          <w:iCs/>
          <w:sz w:val="24"/>
          <w:szCs w:val="24"/>
        </w:rPr>
      </w:pPr>
      <w:r w:rsidRPr="00B10FB0">
        <w:rPr>
          <w:rFonts w:eastAsia="Calibri"/>
          <w:bCs/>
          <w:i/>
          <w:iCs/>
          <w:sz w:val="24"/>
          <w:szCs w:val="24"/>
        </w:rPr>
        <w:t>PRILOG</w:t>
      </w:r>
    </w:p>
    <w:p w:rsidR="00B10FB0" w:rsidRDefault="00B10FB0" w:rsidP="00B10FB0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  <w:r w:rsidRPr="00B10FB0">
        <w:rPr>
          <w:rFonts w:eastAsia="Calibri"/>
          <w:b/>
          <w:bCs/>
          <w:sz w:val="24"/>
          <w:szCs w:val="24"/>
        </w:rPr>
        <w:t>Prihvatljive mjere</w:t>
      </w:r>
    </w:p>
    <w:p w:rsidR="00B10FB0" w:rsidRPr="00B10FB0" w:rsidRDefault="00B10FB0" w:rsidP="00B10FB0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U slučaju </w:t>
      </w:r>
      <w:proofErr w:type="spellStart"/>
      <w:r w:rsidRPr="00B10FB0">
        <w:rPr>
          <w:rFonts w:eastAsia="Calibri"/>
          <w:bCs/>
          <w:sz w:val="24"/>
          <w:szCs w:val="24"/>
        </w:rPr>
        <w:t>pandemija</w:t>
      </w:r>
      <w:proofErr w:type="spellEnd"/>
      <w:r w:rsidRPr="00B10FB0">
        <w:rPr>
          <w:rFonts w:eastAsia="Calibri"/>
          <w:bCs/>
          <w:sz w:val="24"/>
          <w:szCs w:val="24"/>
        </w:rPr>
        <w:t xml:space="preserve"> s opsežnim posljedicama mogu se financirati sljedeće mjere: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(a)  privremeno pojačavanje medicinske radne snage, razmjena zdravstvenih djelatnika, prihvaćanje stranih pacijenata ili druge vrste uzajamne potpore;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(b)  uspostava privremenih zdravstvenih objekata i privremeno proširenje postojećih zdravstvenih objekata kako bi se smanjio pritisak na postojeće strukture i povećao ukupni kapacitet zdravstvene skrbi;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(c)  aktivnosti za potporu širokoj primjeni medicinskih testova te izradu potrebnih strategija i protokola za znanstveno ispitivanje;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(d)  uspostava privremenih karantenskih prostora i druge primjerene mjere na granicama Unije;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(e)  razvoj, proizvodnja ili kupnja i distribucija proizvoda iz područja medicine;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(f)  povećanja i prenamjene proizvodnih kapaciteta za proizvode iz područja medicine iz točke (e) u cilju rješavanja problema nestašice;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(g)  održavanje zaliha proizvoda iz područja medicine iz točke (e) i njihovo odlaganje;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(h)  mjere kojima se podupire poduzimanje potrebnih koraka za dobivanje odobrenja za uporabu proizvoda iz područja medicine iz točke (e) ako je to potrebno;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(i)  mjere za razvoj odgovarajućih metoda za praćenje razvoja </w:t>
      </w:r>
      <w:proofErr w:type="spellStart"/>
      <w:r w:rsidRPr="00B10FB0">
        <w:rPr>
          <w:rFonts w:eastAsia="Calibri"/>
          <w:bCs/>
          <w:sz w:val="24"/>
          <w:szCs w:val="24"/>
        </w:rPr>
        <w:t>pandemije</w:t>
      </w:r>
      <w:proofErr w:type="spellEnd"/>
      <w:r w:rsidRPr="00B10FB0">
        <w:rPr>
          <w:rFonts w:eastAsia="Calibri"/>
          <w:bCs/>
          <w:sz w:val="24"/>
          <w:szCs w:val="24"/>
        </w:rPr>
        <w:t xml:space="preserve"> i rezultata mjera provedenih za suočavanje s njom;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 xml:space="preserve">(j)  organizacija </w:t>
      </w:r>
      <w:r w:rsidRPr="00B10FB0">
        <w:rPr>
          <w:rFonts w:eastAsia="Calibri"/>
          <w:bCs/>
          <w:i/>
          <w:iCs/>
          <w:sz w:val="24"/>
          <w:szCs w:val="24"/>
        </w:rPr>
        <w:t xml:space="preserve">ad </w:t>
      </w:r>
      <w:proofErr w:type="spellStart"/>
      <w:r w:rsidRPr="00B10FB0">
        <w:rPr>
          <w:rFonts w:eastAsia="Calibri"/>
          <w:bCs/>
          <w:i/>
          <w:iCs/>
          <w:sz w:val="24"/>
          <w:szCs w:val="24"/>
        </w:rPr>
        <w:t>hoc</w:t>
      </w:r>
      <w:proofErr w:type="spellEnd"/>
      <w:r w:rsidRPr="00B10FB0">
        <w:rPr>
          <w:rFonts w:eastAsia="Calibri"/>
          <w:bCs/>
          <w:sz w:val="24"/>
          <w:szCs w:val="24"/>
        </w:rPr>
        <w:t xml:space="preserve"> kliničkih ispitivanja potencijalnih terapijskih sredstava ili dijagnostičkih testova u skladu sa standardima za ispitivanja dogovorenima na razini Unije;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(k)  znanstvena validacija proizvoda iz područja medicine, uključujući potencijalne nove metode testiranja.</w:t>
      </w:r>
    </w:p>
    <w:p w:rsidR="00B10FB0" w:rsidRPr="00B10FB0" w:rsidRDefault="00B10FB0" w:rsidP="00B10FB0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  <w:r w:rsidRPr="00B10FB0">
        <w:rPr>
          <w:rFonts w:eastAsia="Calibri"/>
          <w:bCs/>
          <w:sz w:val="24"/>
          <w:szCs w:val="24"/>
        </w:rPr>
        <w:t>Gore navedeni popis nije taksativan.</w:t>
      </w:r>
    </w:p>
    <w:p w:rsidR="00B10FB0" w:rsidRPr="00F24E26" w:rsidRDefault="00B10FB0" w:rsidP="00F24E26">
      <w:pPr>
        <w:widowControl/>
        <w:autoSpaceDE/>
        <w:autoSpaceDN/>
        <w:jc w:val="both"/>
        <w:rPr>
          <w:rFonts w:eastAsia="Calibri"/>
          <w:bCs/>
          <w:sz w:val="24"/>
          <w:szCs w:val="24"/>
        </w:rPr>
      </w:pPr>
    </w:p>
    <w:sectPr w:rsidR="00B10FB0" w:rsidRPr="00F24E26">
      <w:headerReference w:type="default" r:id="rId8"/>
      <w:pgSz w:w="11910" w:h="16840"/>
      <w:pgMar w:top="1320" w:right="1300" w:bottom="280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5C" w:rsidRDefault="00631E5C">
      <w:r>
        <w:separator/>
      </w:r>
    </w:p>
  </w:endnote>
  <w:endnote w:type="continuationSeparator" w:id="0">
    <w:p w:rsidR="00631E5C" w:rsidRDefault="0063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5C" w:rsidRDefault="00631E5C">
      <w:r>
        <w:separator/>
      </w:r>
    </w:p>
  </w:footnote>
  <w:footnote w:type="continuationSeparator" w:id="0">
    <w:p w:rsidR="00631E5C" w:rsidRDefault="0063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675" w:rsidRDefault="006F567E">
    <w:pPr>
      <w:pStyle w:val="BodyText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675" w:rsidRDefault="008B0675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55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AvbcYneAAAACQEAAA8AAAAA&#10;AAAAAAAAAAAABQUAAGRycy9kb3ducmV2LnhtbFBLBQYAAAAABAAEAPMAAAAQBgAAAAA=&#10;" filled="f" stroked="f">
              <v:textbox inset="0,0,0,0">
                <w:txbxContent>
                  <w:p w:rsidR="008B0675" w:rsidRDefault="008B0675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16EBA"/>
    <w:multiLevelType w:val="hybridMultilevel"/>
    <w:tmpl w:val="4824215A"/>
    <w:lvl w:ilvl="0" w:tplc="BC18892E">
      <w:numFmt w:val="bullet"/>
      <w:lvlText w:val="-"/>
      <w:lvlJc w:val="left"/>
      <w:pPr>
        <w:ind w:left="1534" w:hanging="71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42AAF4FA">
      <w:numFmt w:val="bullet"/>
      <w:lvlText w:val="•"/>
      <w:lvlJc w:val="left"/>
      <w:pPr>
        <w:ind w:left="2316" w:hanging="711"/>
      </w:pPr>
      <w:rPr>
        <w:rFonts w:hint="default"/>
        <w:lang w:val="hr-HR" w:eastAsia="en-US" w:bidi="ar-SA"/>
      </w:rPr>
    </w:lvl>
    <w:lvl w:ilvl="2" w:tplc="C63C8400">
      <w:numFmt w:val="bullet"/>
      <w:lvlText w:val="•"/>
      <w:lvlJc w:val="left"/>
      <w:pPr>
        <w:ind w:left="3093" w:hanging="711"/>
      </w:pPr>
      <w:rPr>
        <w:rFonts w:hint="default"/>
        <w:lang w:val="hr-HR" w:eastAsia="en-US" w:bidi="ar-SA"/>
      </w:rPr>
    </w:lvl>
    <w:lvl w:ilvl="3" w:tplc="88DE1538">
      <w:numFmt w:val="bullet"/>
      <w:lvlText w:val="•"/>
      <w:lvlJc w:val="left"/>
      <w:pPr>
        <w:ind w:left="3869" w:hanging="711"/>
      </w:pPr>
      <w:rPr>
        <w:rFonts w:hint="default"/>
        <w:lang w:val="hr-HR" w:eastAsia="en-US" w:bidi="ar-SA"/>
      </w:rPr>
    </w:lvl>
    <w:lvl w:ilvl="4" w:tplc="50E0FA12">
      <w:numFmt w:val="bullet"/>
      <w:lvlText w:val="•"/>
      <w:lvlJc w:val="left"/>
      <w:pPr>
        <w:ind w:left="4646" w:hanging="711"/>
      </w:pPr>
      <w:rPr>
        <w:rFonts w:hint="default"/>
        <w:lang w:val="hr-HR" w:eastAsia="en-US" w:bidi="ar-SA"/>
      </w:rPr>
    </w:lvl>
    <w:lvl w:ilvl="5" w:tplc="1EB6946C">
      <w:numFmt w:val="bullet"/>
      <w:lvlText w:val="•"/>
      <w:lvlJc w:val="left"/>
      <w:pPr>
        <w:ind w:left="5423" w:hanging="711"/>
      </w:pPr>
      <w:rPr>
        <w:rFonts w:hint="default"/>
        <w:lang w:val="hr-HR" w:eastAsia="en-US" w:bidi="ar-SA"/>
      </w:rPr>
    </w:lvl>
    <w:lvl w:ilvl="6" w:tplc="6966C4D2">
      <w:numFmt w:val="bullet"/>
      <w:lvlText w:val="•"/>
      <w:lvlJc w:val="left"/>
      <w:pPr>
        <w:ind w:left="6199" w:hanging="711"/>
      </w:pPr>
      <w:rPr>
        <w:rFonts w:hint="default"/>
        <w:lang w:val="hr-HR" w:eastAsia="en-US" w:bidi="ar-SA"/>
      </w:rPr>
    </w:lvl>
    <w:lvl w:ilvl="7" w:tplc="22F0D5DE">
      <w:numFmt w:val="bullet"/>
      <w:lvlText w:val="•"/>
      <w:lvlJc w:val="left"/>
      <w:pPr>
        <w:ind w:left="6976" w:hanging="711"/>
      </w:pPr>
      <w:rPr>
        <w:rFonts w:hint="default"/>
        <w:lang w:val="hr-HR" w:eastAsia="en-US" w:bidi="ar-SA"/>
      </w:rPr>
    </w:lvl>
    <w:lvl w:ilvl="8" w:tplc="526A2650">
      <w:numFmt w:val="bullet"/>
      <w:lvlText w:val="•"/>
      <w:lvlJc w:val="left"/>
      <w:pPr>
        <w:ind w:left="7753" w:hanging="71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5"/>
    <w:rsid w:val="0000263B"/>
    <w:rsid w:val="00017EF7"/>
    <w:rsid w:val="00034187"/>
    <w:rsid w:val="00071B1E"/>
    <w:rsid w:val="00074316"/>
    <w:rsid w:val="000B0D47"/>
    <w:rsid w:val="000C0BC7"/>
    <w:rsid w:val="000C3E4C"/>
    <w:rsid w:val="000F014E"/>
    <w:rsid w:val="00122F09"/>
    <w:rsid w:val="00157DFF"/>
    <w:rsid w:val="0016046F"/>
    <w:rsid w:val="001A4639"/>
    <w:rsid w:val="001A7F64"/>
    <w:rsid w:val="00223F9F"/>
    <w:rsid w:val="00230DCA"/>
    <w:rsid w:val="00244E08"/>
    <w:rsid w:val="00244EBC"/>
    <w:rsid w:val="0026448D"/>
    <w:rsid w:val="00276F87"/>
    <w:rsid w:val="0029172D"/>
    <w:rsid w:val="002D596A"/>
    <w:rsid w:val="002E5B4C"/>
    <w:rsid w:val="00360B7A"/>
    <w:rsid w:val="003A3B93"/>
    <w:rsid w:val="003A55CB"/>
    <w:rsid w:val="003A6BAA"/>
    <w:rsid w:val="003B0A54"/>
    <w:rsid w:val="003E2AF3"/>
    <w:rsid w:val="004244F3"/>
    <w:rsid w:val="004278C6"/>
    <w:rsid w:val="0043712D"/>
    <w:rsid w:val="0046506C"/>
    <w:rsid w:val="00471B9F"/>
    <w:rsid w:val="004B289E"/>
    <w:rsid w:val="004C7592"/>
    <w:rsid w:val="00506637"/>
    <w:rsid w:val="005078BD"/>
    <w:rsid w:val="00522DBF"/>
    <w:rsid w:val="00596837"/>
    <w:rsid w:val="005D2380"/>
    <w:rsid w:val="00631BF5"/>
    <w:rsid w:val="00631E5C"/>
    <w:rsid w:val="00666A46"/>
    <w:rsid w:val="00685390"/>
    <w:rsid w:val="006A498B"/>
    <w:rsid w:val="006D359D"/>
    <w:rsid w:val="006F567E"/>
    <w:rsid w:val="006F5FF9"/>
    <w:rsid w:val="00706EC0"/>
    <w:rsid w:val="00796671"/>
    <w:rsid w:val="007B4F6C"/>
    <w:rsid w:val="007C461B"/>
    <w:rsid w:val="007F7482"/>
    <w:rsid w:val="007F7DF8"/>
    <w:rsid w:val="00834B82"/>
    <w:rsid w:val="008703DD"/>
    <w:rsid w:val="008B0675"/>
    <w:rsid w:val="008C2BFA"/>
    <w:rsid w:val="008F35E1"/>
    <w:rsid w:val="0093124D"/>
    <w:rsid w:val="009A07D4"/>
    <w:rsid w:val="009C4EDC"/>
    <w:rsid w:val="009C6EED"/>
    <w:rsid w:val="00AB1D05"/>
    <w:rsid w:val="00B10FB0"/>
    <w:rsid w:val="00B129F4"/>
    <w:rsid w:val="00B73F2A"/>
    <w:rsid w:val="00B83DF7"/>
    <w:rsid w:val="00B84867"/>
    <w:rsid w:val="00BA4DA2"/>
    <w:rsid w:val="00BD6D84"/>
    <w:rsid w:val="00D67BBD"/>
    <w:rsid w:val="00DA53EE"/>
    <w:rsid w:val="00DF3E43"/>
    <w:rsid w:val="00DF6197"/>
    <w:rsid w:val="00E374EB"/>
    <w:rsid w:val="00E407FD"/>
    <w:rsid w:val="00E53842"/>
    <w:rsid w:val="00E650BF"/>
    <w:rsid w:val="00E772BA"/>
    <w:rsid w:val="00E878B1"/>
    <w:rsid w:val="00EB2209"/>
    <w:rsid w:val="00EB7782"/>
    <w:rsid w:val="00EC785A"/>
    <w:rsid w:val="00F13B35"/>
    <w:rsid w:val="00F24E26"/>
    <w:rsid w:val="00F672C0"/>
    <w:rsid w:val="00F87077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0E761"/>
  <w15:docId w15:val="{6EB5B4D0-374D-4BBE-A493-9474B679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pPr>
      <w:ind w:left="518" w:right="5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4" w:right="115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61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97"/>
    <w:rPr>
      <w:rFonts w:ascii="Times New Roman" w:eastAsia="Times New Roman" w:hAnsi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61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97"/>
    <w:rPr>
      <w:rFonts w:ascii="Times New Roman" w:eastAsia="Times New Roman" w:hAnsi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B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1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9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8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9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5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9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36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40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10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387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8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4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56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56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33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9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49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7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28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360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9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75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55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4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77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49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09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82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2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52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67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5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098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31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1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41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odluke</vt:lpstr>
      <vt:lpstr>Prijedlog odluke</vt:lpstr>
    </vt:vector>
  </TitlesOfParts>
  <Company>HP Inc.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odluke</dc:title>
  <dc:creator>Drakulić Velibor</dc:creator>
  <cp:lastModifiedBy>Martina Krajačić</cp:lastModifiedBy>
  <cp:revision>3</cp:revision>
  <cp:lastPrinted>2020-10-08T09:02:00Z</cp:lastPrinted>
  <dcterms:created xsi:type="dcterms:W3CDTF">2020-10-27T08:44:00Z</dcterms:created>
  <dcterms:modified xsi:type="dcterms:W3CDTF">2020-10-27T08:49:00Z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