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EFA" w:rsidRPr="00C208B8" w:rsidRDefault="008F0DD4" w:rsidP="0023763F">
      <w:pPr>
        <w:jc w:val="center"/>
      </w:pPr>
      <w:bookmarkStart w:id="0" w:name="_GoBack"/>
      <w:bookmarkEnd w:id="0"/>
      <w:r>
        <w:rPr>
          <w:noProof/>
        </w:rPr>
        <w:drawing>
          <wp:inline distT="0" distB="0" distL="0" distR="0">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D3EFA" w:rsidRPr="00C208B8">
        <w:fldChar w:fldCharType="begin"/>
      </w:r>
      <w:r w:rsidR="00CD3EFA" w:rsidRPr="00C208B8">
        <w:instrText xml:space="preserve"> INCLUDEPICTURE "http://www.inet.hr/~box/images/grb-rh.gif" \* MERGEFORMATINET </w:instrText>
      </w:r>
      <w:r w:rsidR="00CD3EFA" w:rsidRPr="00C208B8">
        <w:fldChar w:fldCharType="end"/>
      </w:r>
    </w:p>
    <w:p w:rsidR="00CD3EFA" w:rsidRPr="0023763F" w:rsidRDefault="003A2F05" w:rsidP="0023763F">
      <w:pPr>
        <w:spacing w:before="60" w:after="1680"/>
        <w:jc w:val="center"/>
        <w:rPr>
          <w:sz w:val="28"/>
        </w:rPr>
      </w:pPr>
      <w:r w:rsidRPr="0023763F">
        <w:rPr>
          <w:sz w:val="28"/>
        </w:rPr>
        <w:t>VLADA REPUBLIKE HRVATSKE</w:t>
      </w:r>
    </w:p>
    <w:p w:rsidR="00CD3EFA" w:rsidRDefault="00CD3EFA"/>
    <w:p w:rsidR="00C337A4" w:rsidRPr="003A2F05" w:rsidRDefault="002C2C44" w:rsidP="0023763F">
      <w:pPr>
        <w:spacing w:after="2400"/>
        <w:jc w:val="right"/>
      </w:pPr>
      <w:r>
        <w:t xml:space="preserve">Zagreb, 12. </w:t>
      </w:r>
      <w:r w:rsidR="00FA585F">
        <w:t>ožujak</w:t>
      </w:r>
      <w:r w:rsidR="004C1D95">
        <w:t xml:space="preserve"> </w:t>
      </w:r>
      <w:r w:rsidR="00821FD1">
        <w:t>2020</w:t>
      </w:r>
      <w:r w:rsidR="00C337A4" w:rsidRPr="003A2F05">
        <w:t>.</w:t>
      </w:r>
    </w:p>
    <w:p w:rsidR="000350D9" w:rsidRPr="002179F8" w:rsidRDefault="000350D9" w:rsidP="000350D9">
      <w:pPr>
        <w:spacing w:line="360" w:lineRule="auto"/>
      </w:pPr>
      <w:r w:rsidRPr="002179F8">
        <w:t>__________________________________________________________________________</w:t>
      </w:r>
    </w:p>
    <w:p w:rsidR="000350D9" w:rsidRDefault="000350D9" w:rsidP="000350D9">
      <w:pPr>
        <w:tabs>
          <w:tab w:val="right" w:pos="1701"/>
          <w:tab w:val="left" w:pos="1843"/>
        </w:tabs>
        <w:spacing w:line="360" w:lineRule="auto"/>
        <w:ind w:left="1843" w:hanging="1843"/>
        <w:rPr>
          <w:b/>
          <w:smallCaps/>
        </w:rPr>
        <w:sectPr w:rsidR="000350D9" w:rsidSect="000350D9">
          <w:footerReference w:type="default" r:id="rId13"/>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350D9" w:rsidTr="000350D9">
        <w:tc>
          <w:tcPr>
            <w:tcW w:w="1951" w:type="dxa"/>
          </w:tcPr>
          <w:p w:rsidR="000350D9" w:rsidRDefault="000350D9" w:rsidP="000350D9">
            <w:pPr>
              <w:spacing w:line="360" w:lineRule="auto"/>
              <w:jc w:val="right"/>
            </w:pPr>
            <w:r w:rsidRPr="003A2F05">
              <w:rPr>
                <w:b/>
                <w:smallCaps/>
              </w:rPr>
              <w:t>Predlagatelj</w:t>
            </w:r>
            <w:r w:rsidRPr="002179F8">
              <w:rPr>
                <w:b/>
              </w:rPr>
              <w:t>:</w:t>
            </w:r>
          </w:p>
        </w:tc>
        <w:tc>
          <w:tcPr>
            <w:tcW w:w="7229" w:type="dxa"/>
          </w:tcPr>
          <w:p w:rsidR="000350D9" w:rsidRDefault="004C1D95" w:rsidP="00726CC0">
            <w:pPr>
              <w:spacing w:line="360" w:lineRule="auto"/>
            </w:pPr>
            <w:r>
              <w:t>Mini</w:t>
            </w:r>
            <w:r w:rsidR="003917A7">
              <w:t xml:space="preserve">starstvo </w:t>
            </w:r>
            <w:r w:rsidR="00311DB0">
              <w:t>zaštite okoliša i energetike</w:t>
            </w:r>
          </w:p>
        </w:tc>
      </w:tr>
    </w:tbl>
    <w:p w:rsidR="000350D9" w:rsidRPr="002179F8" w:rsidRDefault="000350D9" w:rsidP="000350D9">
      <w:pPr>
        <w:spacing w:line="360" w:lineRule="auto"/>
      </w:pPr>
      <w:r w:rsidRPr="002179F8">
        <w:t>__________________________________________________________________________</w:t>
      </w:r>
    </w:p>
    <w:p w:rsidR="000350D9" w:rsidRDefault="000350D9" w:rsidP="000350D9">
      <w:pPr>
        <w:tabs>
          <w:tab w:val="right" w:pos="1701"/>
          <w:tab w:val="left" w:pos="1843"/>
        </w:tabs>
        <w:spacing w:line="360" w:lineRule="auto"/>
        <w:ind w:left="1843" w:hanging="1843"/>
        <w:rPr>
          <w:b/>
          <w:smallCaps/>
        </w:rPr>
        <w:sectPr w:rsidR="000350D9"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0350D9" w:rsidTr="000350D9">
        <w:tc>
          <w:tcPr>
            <w:tcW w:w="1951" w:type="dxa"/>
          </w:tcPr>
          <w:p w:rsidR="000350D9" w:rsidRDefault="000350D9" w:rsidP="000350D9">
            <w:pPr>
              <w:spacing w:line="360" w:lineRule="auto"/>
              <w:jc w:val="right"/>
            </w:pPr>
            <w:r>
              <w:rPr>
                <w:b/>
                <w:smallCaps/>
              </w:rPr>
              <w:t>Predmet</w:t>
            </w:r>
            <w:r w:rsidRPr="002179F8">
              <w:rPr>
                <w:b/>
              </w:rPr>
              <w:t>:</w:t>
            </w:r>
          </w:p>
        </w:tc>
        <w:tc>
          <w:tcPr>
            <w:tcW w:w="7229" w:type="dxa"/>
          </w:tcPr>
          <w:p w:rsidR="008A02CF" w:rsidRPr="008A02CF" w:rsidRDefault="00D37661" w:rsidP="008A02CF">
            <w:pPr>
              <w:jc w:val="both"/>
            </w:pPr>
            <w:r w:rsidRPr="00A22C32">
              <w:t xml:space="preserve">Prijedlog </w:t>
            </w:r>
            <w:r w:rsidR="002C2C44" w:rsidRPr="007920BA">
              <w:t xml:space="preserve">odluke </w:t>
            </w:r>
            <w:r w:rsidR="008A02CF" w:rsidRPr="008A02CF">
              <w:t xml:space="preserve">o visini naknade za korištenje prostora za potrebe </w:t>
            </w:r>
            <w:r w:rsidR="00AD0435">
              <w:t xml:space="preserve">plutajućeg </w:t>
            </w:r>
            <w:r w:rsidR="008A02CF" w:rsidRPr="008A02CF">
              <w:t>terminala za uk</w:t>
            </w:r>
            <w:r w:rsidR="008A02CF">
              <w:t>apljeni prirodni plin na otoku K</w:t>
            </w:r>
            <w:r w:rsidR="008A02CF" w:rsidRPr="008A02CF">
              <w:t>rku</w:t>
            </w:r>
          </w:p>
          <w:p w:rsidR="000350D9" w:rsidRPr="006D5C31" w:rsidRDefault="000350D9" w:rsidP="008A02CF">
            <w:pPr>
              <w:jc w:val="both"/>
            </w:pPr>
          </w:p>
        </w:tc>
      </w:tr>
    </w:tbl>
    <w:p w:rsidR="000350D9" w:rsidRPr="002179F8" w:rsidRDefault="000350D9" w:rsidP="000350D9">
      <w:pPr>
        <w:tabs>
          <w:tab w:val="left" w:pos="1843"/>
        </w:tabs>
        <w:spacing w:line="360" w:lineRule="auto"/>
        <w:ind w:left="1843" w:hanging="1843"/>
      </w:pPr>
      <w:r w:rsidRPr="002179F8">
        <w:t>__________________________________________________________________________</w:t>
      </w:r>
    </w:p>
    <w:p w:rsidR="00CE78D1" w:rsidRDefault="00CE78D1" w:rsidP="008F0DD4"/>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Default="00CE78D1" w:rsidP="00CE78D1"/>
    <w:p w:rsidR="003619D6" w:rsidRDefault="003619D6" w:rsidP="00CE78D1"/>
    <w:p w:rsidR="006D5C31" w:rsidRDefault="006D5C31" w:rsidP="00726CC0">
      <w:pPr>
        <w:jc w:val="right"/>
        <w:rPr>
          <w:spacing w:val="-3"/>
        </w:rPr>
      </w:pPr>
    </w:p>
    <w:p w:rsidR="006D5C31" w:rsidRDefault="006D5C31" w:rsidP="00726CC0">
      <w:pPr>
        <w:jc w:val="right"/>
        <w:rPr>
          <w:spacing w:val="-3"/>
        </w:rPr>
      </w:pPr>
    </w:p>
    <w:p w:rsidR="000955F7" w:rsidRDefault="000955F7" w:rsidP="00726CC0">
      <w:pPr>
        <w:jc w:val="right"/>
        <w:rPr>
          <w:spacing w:val="-3"/>
        </w:rPr>
      </w:pPr>
    </w:p>
    <w:p w:rsidR="000955F7" w:rsidRDefault="000955F7" w:rsidP="00726CC0">
      <w:pPr>
        <w:jc w:val="right"/>
        <w:rPr>
          <w:spacing w:val="-3"/>
        </w:rPr>
      </w:pPr>
    </w:p>
    <w:p w:rsidR="000955F7" w:rsidRDefault="000955F7" w:rsidP="00726CC0">
      <w:pPr>
        <w:jc w:val="right"/>
        <w:rPr>
          <w:spacing w:val="-3"/>
        </w:rPr>
      </w:pPr>
    </w:p>
    <w:p w:rsidR="008A02CF" w:rsidRPr="008A02CF" w:rsidRDefault="008A02CF" w:rsidP="008A02CF">
      <w:pPr>
        <w:jc w:val="right"/>
        <w:rPr>
          <w:b/>
          <w:lang w:eastAsia="en-US"/>
        </w:rPr>
      </w:pPr>
    </w:p>
    <w:p w:rsidR="008A02CF" w:rsidRPr="008A02CF" w:rsidRDefault="008A02CF" w:rsidP="008A02CF">
      <w:pPr>
        <w:jc w:val="both"/>
        <w:rPr>
          <w:lang w:eastAsia="en-US"/>
        </w:rPr>
      </w:pPr>
      <w:r w:rsidRPr="008A02CF">
        <w:rPr>
          <w:lang w:eastAsia="en-US"/>
        </w:rPr>
        <w:lastRenderedPageBreak/>
        <w:t xml:space="preserve">Na temelju članka 33. stavka 2. Zakona o tržištu plina (Narodne novine, broj 18/18), Vlada Republike Hrvatske je na sjednici održanoj ________________ 2020. godine donijela </w:t>
      </w:r>
    </w:p>
    <w:p w:rsidR="008A02CF" w:rsidRPr="008A02CF" w:rsidRDefault="008A02CF" w:rsidP="008A02CF">
      <w:pPr>
        <w:jc w:val="center"/>
        <w:rPr>
          <w:b/>
          <w:lang w:eastAsia="en-US"/>
        </w:rPr>
      </w:pPr>
    </w:p>
    <w:p w:rsidR="008A02CF" w:rsidRPr="008A02CF" w:rsidRDefault="008A02CF" w:rsidP="008A02CF">
      <w:pPr>
        <w:jc w:val="center"/>
        <w:rPr>
          <w:b/>
          <w:lang w:eastAsia="en-US"/>
        </w:rPr>
      </w:pPr>
      <w:r w:rsidRPr="008A02CF">
        <w:rPr>
          <w:b/>
          <w:lang w:eastAsia="en-US"/>
        </w:rPr>
        <w:t>ODLUKU</w:t>
      </w:r>
    </w:p>
    <w:p w:rsidR="008A02CF" w:rsidRPr="008A02CF" w:rsidRDefault="008A02CF" w:rsidP="008A02CF">
      <w:pPr>
        <w:jc w:val="center"/>
        <w:rPr>
          <w:b/>
          <w:lang w:eastAsia="en-US"/>
        </w:rPr>
      </w:pPr>
    </w:p>
    <w:p w:rsidR="008A02CF" w:rsidRPr="008A02CF" w:rsidRDefault="008A02CF" w:rsidP="008A02CF">
      <w:pPr>
        <w:jc w:val="center"/>
        <w:rPr>
          <w:b/>
          <w:lang w:eastAsia="en-US"/>
        </w:rPr>
      </w:pPr>
      <w:r w:rsidRPr="008A02CF">
        <w:rPr>
          <w:b/>
          <w:lang w:eastAsia="en-US"/>
        </w:rPr>
        <w:t xml:space="preserve">O VISINI NAKNADE ZA KORIŠTENJE PROSTORA ZA POTREBE </w:t>
      </w:r>
      <w:r w:rsidR="00465982">
        <w:rPr>
          <w:b/>
          <w:lang w:eastAsia="en-US"/>
        </w:rPr>
        <w:t xml:space="preserve">PLUTAJUĆEG </w:t>
      </w:r>
      <w:r w:rsidRPr="008A02CF">
        <w:rPr>
          <w:b/>
          <w:lang w:eastAsia="en-US"/>
        </w:rPr>
        <w:t>TERMINALA ZA UKAPLJENI PRIRODNI PLIN NA OTOKU KRKU</w:t>
      </w:r>
    </w:p>
    <w:p w:rsidR="008A02CF" w:rsidRPr="008A02CF" w:rsidRDefault="008A02CF" w:rsidP="008A02CF">
      <w:pPr>
        <w:autoSpaceDE w:val="0"/>
        <w:autoSpaceDN w:val="0"/>
        <w:adjustRightInd w:val="0"/>
      </w:pPr>
    </w:p>
    <w:p w:rsidR="008A02CF" w:rsidRPr="008A02CF" w:rsidRDefault="008A02CF" w:rsidP="008A02CF">
      <w:pPr>
        <w:autoSpaceDE w:val="0"/>
        <w:autoSpaceDN w:val="0"/>
        <w:adjustRightInd w:val="0"/>
        <w:jc w:val="center"/>
        <w:rPr>
          <w:b/>
        </w:rPr>
      </w:pPr>
      <w:r w:rsidRPr="008A02CF">
        <w:rPr>
          <w:b/>
        </w:rPr>
        <w:t>I.</w:t>
      </w:r>
    </w:p>
    <w:p w:rsidR="008A02CF" w:rsidRPr="008A02CF" w:rsidRDefault="008A02CF" w:rsidP="008A02CF">
      <w:pPr>
        <w:jc w:val="both"/>
        <w:rPr>
          <w:lang w:eastAsia="en-US"/>
        </w:rPr>
      </w:pPr>
    </w:p>
    <w:p w:rsidR="008A02CF" w:rsidRPr="008A02CF" w:rsidRDefault="008A02CF" w:rsidP="008A02CF">
      <w:pPr>
        <w:jc w:val="both"/>
        <w:rPr>
          <w:lang w:eastAsia="en-US"/>
        </w:rPr>
      </w:pPr>
      <w:r w:rsidRPr="008A02CF">
        <w:rPr>
          <w:lang w:eastAsia="en-US"/>
        </w:rPr>
        <w:t xml:space="preserve">Ovom Odlukom određuje se </w:t>
      </w:r>
      <w:bookmarkStart w:id="1" w:name="_Hlk31364511"/>
      <w:r w:rsidRPr="008A02CF">
        <w:rPr>
          <w:lang w:eastAsia="en-US"/>
        </w:rPr>
        <w:t xml:space="preserve">visina </w:t>
      </w:r>
      <w:r w:rsidRPr="008A02CF">
        <w:rPr>
          <w:color w:val="231F20"/>
          <w:shd w:val="clear" w:color="auto" w:fill="FFFFFF"/>
          <w:lang w:eastAsia="en-US"/>
        </w:rPr>
        <w:t>naknade za korištenje prostora, način njezine raspodjele te moguća namjena takvih sredstava</w:t>
      </w:r>
      <w:r w:rsidRPr="008A02CF">
        <w:rPr>
          <w:lang w:eastAsia="en-US"/>
        </w:rPr>
        <w:t xml:space="preserve"> koju je operator </w:t>
      </w:r>
      <w:r w:rsidR="00AC76D3">
        <w:rPr>
          <w:lang w:eastAsia="en-US"/>
        </w:rPr>
        <w:t xml:space="preserve">plutajućeg </w:t>
      </w:r>
      <w:r w:rsidRPr="008A02CF">
        <w:rPr>
          <w:lang w:eastAsia="en-US"/>
        </w:rPr>
        <w:t xml:space="preserve">terminala za ukapljeni prirodni plin na otoku Krku </w:t>
      </w:r>
      <w:r w:rsidRPr="008A02CF">
        <w:rPr>
          <w:color w:val="231F20"/>
          <w:shd w:val="clear" w:color="auto" w:fill="FFFFFF"/>
          <w:lang w:eastAsia="en-US"/>
        </w:rPr>
        <w:t xml:space="preserve">dužan plaćati jedinicama lokalne samouprave na čijem području se nalazi </w:t>
      </w:r>
      <w:r w:rsidR="00AC76D3">
        <w:rPr>
          <w:color w:val="231F20"/>
          <w:shd w:val="clear" w:color="auto" w:fill="FFFFFF"/>
          <w:lang w:eastAsia="en-US"/>
        </w:rPr>
        <w:t xml:space="preserve">plutajući </w:t>
      </w:r>
      <w:r w:rsidRPr="008A02CF">
        <w:rPr>
          <w:color w:val="231F20"/>
          <w:shd w:val="clear" w:color="auto" w:fill="FFFFFF"/>
          <w:lang w:eastAsia="en-US"/>
        </w:rPr>
        <w:t xml:space="preserve">terminal za ukapljeni prirodni plin (dalje u tekstu: </w:t>
      </w:r>
      <w:r w:rsidR="008A3F7A">
        <w:rPr>
          <w:color w:val="231F20"/>
          <w:shd w:val="clear" w:color="auto" w:fill="FFFFFF"/>
          <w:lang w:eastAsia="en-US"/>
        </w:rPr>
        <w:t xml:space="preserve">terminal za </w:t>
      </w:r>
      <w:r w:rsidRPr="008A02CF">
        <w:rPr>
          <w:color w:val="231F20"/>
          <w:shd w:val="clear" w:color="auto" w:fill="FFFFFF"/>
          <w:lang w:eastAsia="en-US"/>
        </w:rPr>
        <w:t>UPP).</w:t>
      </w:r>
    </w:p>
    <w:bookmarkEnd w:id="1"/>
    <w:p w:rsidR="008A02CF" w:rsidRPr="008A02CF" w:rsidRDefault="008A02CF" w:rsidP="008A02CF">
      <w:pPr>
        <w:jc w:val="both"/>
        <w:rPr>
          <w:color w:val="231F20"/>
          <w:shd w:val="clear" w:color="auto" w:fill="FFFFFF"/>
          <w:lang w:eastAsia="en-US"/>
        </w:rPr>
      </w:pPr>
    </w:p>
    <w:p w:rsidR="008A02CF" w:rsidRPr="008A02CF" w:rsidRDefault="008A02CF" w:rsidP="008A02CF">
      <w:pPr>
        <w:autoSpaceDE w:val="0"/>
        <w:autoSpaceDN w:val="0"/>
        <w:adjustRightInd w:val="0"/>
        <w:jc w:val="center"/>
        <w:rPr>
          <w:b/>
        </w:rPr>
      </w:pPr>
      <w:bookmarkStart w:id="2" w:name="_Hlk31362936"/>
      <w:r w:rsidRPr="008A02CF">
        <w:rPr>
          <w:b/>
        </w:rPr>
        <w:t>II.</w:t>
      </w:r>
    </w:p>
    <w:bookmarkEnd w:id="2"/>
    <w:p w:rsidR="008A02CF" w:rsidRPr="008A02CF" w:rsidRDefault="008A02CF" w:rsidP="008A02CF">
      <w:pPr>
        <w:jc w:val="both"/>
        <w:rPr>
          <w:color w:val="231F20"/>
          <w:shd w:val="clear" w:color="auto" w:fill="FFFFFF"/>
          <w:lang w:eastAsia="en-US"/>
        </w:rPr>
      </w:pPr>
    </w:p>
    <w:p w:rsidR="008A02CF" w:rsidRPr="008A02CF" w:rsidRDefault="008A02CF" w:rsidP="008A02CF">
      <w:pPr>
        <w:jc w:val="both"/>
        <w:rPr>
          <w:color w:val="231F20"/>
          <w:shd w:val="clear" w:color="auto" w:fill="FFFFFF"/>
          <w:lang w:eastAsia="en-US"/>
        </w:rPr>
      </w:pPr>
      <w:r w:rsidRPr="008A02CF">
        <w:rPr>
          <w:color w:val="231F20"/>
          <w:shd w:val="clear" w:color="auto" w:fill="FFFFFF"/>
          <w:lang w:eastAsia="en-US"/>
        </w:rPr>
        <w:t>Pravo na naknadu iz točke I. ove Odluke ostvaruje općina Omišalj na čijem području se nalazi terminal za UPP.</w:t>
      </w:r>
    </w:p>
    <w:p w:rsidR="008A02CF" w:rsidRPr="008A02CF" w:rsidRDefault="008A02CF" w:rsidP="008A02CF">
      <w:pPr>
        <w:jc w:val="both"/>
        <w:rPr>
          <w:color w:val="231F20"/>
          <w:shd w:val="clear" w:color="auto" w:fill="FFFFFF"/>
          <w:lang w:eastAsia="en-US"/>
        </w:rPr>
      </w:pPr>
    </w:p>
    <w:p w:rsidR="008A02CF" w:rsidRPr="008A02CF" w:rsidRDefault="008A02CF" w:rsidP="008A02CF">
      <w:pPr>
        <w:autoSpaceDE w:val="0"/>
        <w:autoSpaceDN w:val="0"/>
        <w:adjustRightInd w:val="0"/>
        <w:jc w:val="center"/>
        <w:rPr>
          <w:b/>
        </w:rPr>
      </w:pPr>
      <w:r w:rsidRPr="008A02CF">
        <w:rPr>
          <w:color w:val="231F20"/>
          <w:shd w:val="clear" w:color="auto" w:fill="FFFFFF"/>
          <w:lang w:eastAsia="en-US"/>
        </w:rPr>
        <w:t xml:space="preserve"> </w:t>
      </w:r>
      <w:r w:rsidRPr="008A02CF">
        <w:rPr>
          <w:b/>
        </w:rPr>
        <w:t>III.</w:t>
      </w:r>
    </w:p>
    <w:p w:rsidR="008A02CF" w:rsidRPr="008A02CF" w:rsidRDefault="008A02CF" w:rsidP="008A02CF">
      <w:pPr>
        <w:jc w:val="both"/>
        <w:rPr>
          <w:color w:val="231F20"/>
          <w:shd w:val="clear" w:color="auto" w:fill="FFFFFF"/>
          <w:lang w:eastAsia="en-US"/>
        </w:rPr>
      </w:pPr>
    </w:p>
    <w:p w:rsidR="008A02CF" w:rsidRPr="008A02CF" w:rsidRDefault="008A02CF" w:rsidP="008A02CF">
      <w:pPr>
        <w:jc w:val="both"/>
        <w:rPr>
          <w:color w:val="231F20"/>
          <w:shd w:val="clear" w:color="auto" w:fill="FFFFFF"/>
          <w:lang w:eastAsia="en-US"/>
        </w:rPr>
      </w:pPr>
      <w:r w:rsidRPr="008A02CF">
        <w:rPr>
          <w:color w:val="231F20"/>
          <w:shd w:val="clear" w:color="auto" w:fill="FFFFFF"/>
          <w:lang w:eastAsia="en-US"/>
        </w:rPr>
        <w:t>Visina naknade za korištenje prostora utvrđuje se u godišnjem iznosu od 1.000.000,00 (jedan milijun) kuna.</w:t>
      </w:r>
    </w:p>
    <w:p w:rsidR="008A02CF" w:rsidRPr="008A02CF" w:rsidRDefault="008A02CF" w:rsidP="008A02CF">
      <w:pPr>
        <w:jc w:val="both"/>
        <w:rPr>
          <w:color w:val="231F20"/>
          <w:shd w:val="clear" w:color="auto" w:fill="FFFFFF"/>
          <w:lang w:eastAsia="en-US"/>
        </w:rPr>
      </w:pPr>
    </w:p>
    <w:p w:rsidR="008A02CF" w:rsidRPr="008A02CF" w:rsidRDefault="008A02CF" w:rsidP="008A02CF">
      <w:pPr>
        <w:jc w:val="both"/>
        <w:rPr>
          <w:color w:val="231F20"/>
          <w:shd w:val="clear" w:color="auto" w:fill="FFFFFF"/>
          <w:lang w:eastAsia="en-US"/>
        </w:rPr>
      </w:pPr>
      <w:r w:rsidRPr="008A02CF">
        <w:rPr>
          <w:color w:val="231F20"/>
          <w:shd w:val="clear" w:color="auto" w:fill="FFFFFF"/>
          <w:lang w:eastAsia="en-US"/>
        </w:rPr>
        <w:t>Naknada za  korištenje prostora iz stavka 1. ove točke Odluke usklađuje se s godišnjim rastom indeksa cijena na malo koji objavljuje Državni ured za statistiku.</w:t>
      </w:r>
    </w:p>
    <w:p w:rsidR="008A02CF" w:rsidRPr="008A02CF" w:rsidRDefault="008A02CF" w:rsidP="008A02CF">
      <w:pPr>
        <w:jc w:val="both"/>
        <w:rPr>
          <w:color w:val="231F20"/>
          <w:shd w:val="clear" w:color="auto" w:fill="FFFFFF"/>
          <w:lang w:eastAsia="en-US"/>
        </w:rPr>
      </w:pPr>
    </w:p>
    <w:p w:rsidR="008A02CF" w:rsidRPr="008A02CF" w:rsidRDefault="008A02CF" w:rsidP="008A02CF">
      <w:pPr>
        <w:autoSpaceDE w:val="0"/>
        <w:autoSpaceDN w:val="0"/>
        <w:adjustRightInd w:val="0"/>
        <w:jc w:val="center"/>
        <w:rPr>
          <w:b/>
        </w:rPr>
      </w:pPr>
      <w:r w:rsidRPr="008A02CF">
        <w:rPr>
          <w:b/>
        </w:rPr>
        <w:t>IV.</w:t>
      </w:r>
    </w:p>
    <w:p w:rsidR="008A02CF" w:rsidRPr="008A02CF" w:rsidRDefault="008A02CF" w:rsidP="008A02CF">
      <w:pPr>
        <w:jc w:val="both"/>
        <w:rPr>
          <w:color w:val="231F20"/>
          <w:shd w:val="clear" w:color="auto" w:fill="FFFFFF"/>
          <w:lang w:eastAsia="en-US"/>
        </w:rPr>
      </w:pPr>
    </w:p>
    <w:p w:rsidR="008A02CF" w:rsidRPr="008A02CF" w:rsidRDefault="008A02CF" w:rsidP="008A02CF">
      <w:pPr>
        <w:jc w:val="both"/>
        <w:rPr>
          <w:lang w:eastAsia="en-US"/>
        </w:rPr>
      </w:pPr>
      <w:r w:rsidRPr="008A02CF">
        <w:rPr>
          <w:lang w:eastAsia="en-US"/>
        </w:rPr>
        <w:t>Naknada za  korištenje prostora iz točke III. ove Odluke uplaćuje se jednokratno od strane operatora terminala za UPP u korist proračuna općine Omišalj najkasnije do 31. siječnja svake godine za tekuću godinu počevši od 1. siječnja 2021. godine.</w:t>
      </w:r>
    </w:p>
    <w:p w:rsidR="008A02CF" w:rsidRPr="008A02CF" w:rsidRDefault="008A02CF" w:rsidP="008A02CF">
      <w:pPr>
        <w:jc w:val="both"/>
        <w:rPr>
          <w:lang w:eastAsia="en-US"/>
        </w:rPr>
      </w:pPr>
    </w:p>
    <w:p w:rsidR="008A02CF" w:rsidRPr="008A02CF" w:rsidRDefault="008A02CF" w:rsidP="008A02CF">
      <w:pPr>
        <w:jc w:val="both"/>
        <w:rPr>
          <w:lang w:eastAsia="en-US"/>
        </w:rPr>
      </w:pPr>
      <w:r w:rsidRPr="008A02CF">
        <w:rPr>
          <w:lang w:eastAsia="en-US"/>
        </w:rPr>
        <w:t>Operator terminala za UPP plaća naknadu za korištenje prostora iz točke III. ove Odluke za cijelo vrijeme operativnog rada terminala za UPP odnosno od 1. siječnja 2021. godine kada terminal za UPP počinje s operativnim radom pa do kraja operativnog vijeka rada terminala za UPP.</w:t>
      </w:r>
    </w:p>
    <w:p w:rsidR="008A02CF" w:rsidRPr="008A02CF" w:rsidRDefault="008A02CF" w:rsidP="008A02CF">
      <w:pPr>
        <w:jc w:val="both"/>
        <w:rPr>
          <w:lang w:eastAsia="en-US"/>
        </w:rPr>
      </w:pPr>
    </w:p>
    <w:p w:rsidR="008A02CF" w:rsidRPr="008A02CF" w:rsidRDefault="008A02CF" w:rsidP="008A02CF">
      <w:pPr>
        <w:jc w:val="center"/>
        <w:rPr>
          <w:b/>
          <w:lang w:eastAsia="en-US"/>
        </w:rPr>
      </w:pPr>
      <w:r w:rsidRPr="008A02CF">
        <w:rPr>
          <w:b/>
          <w:lang w:eastAsia="en-US"/>
        </w:rPr>
        <w:t>V.</w:t>
      </w:r>
    </w:p>
    <w:p w:rsidR="008A02CF" w:rsidRPr="008A02CF" w:rsidRDefault="008A02CF" w:rsidP="008A02CF">
      <w:pPr>
        <w:ind w:left="720"/>
        <w:jc w:val="center"/>
        <w:rPr>
          <w:lang w:eastAsia="en-US"/>
        </w:rPr>
      </w:pPr>
    </w:p>
    <w:p w:rsidR="008A02CF" w:rsidRPr="008A02CF" w:rsidRDefault="008A02CF" w:rsidP="008A02CF">
      <w:pPr>
        <w:jc w:val="both"/>
        <w:rPr>
          <w:lang w:eastAsia="en-US"/>
        </w:rPr>
      </w:pPr>
      <w:r w:rsidRPr="008A02CF">
        <w:rPr>
          <w:lang w:eastAsia="en-US"/>
        </w:rPr>
        <w:t xml:space="preserve">Primatelj naknade za korištenje prostora, općina Omišalj, namjenski će trošiti sredstva u svrhu razvoja komunalne infrastrukture općine Omišalj na dobrobit općine i svih njezinih mještana. </w:t>
      </w:r>
    </w:p>
    <w:p w:rsidR="008A02CF" w:rsidRPr="008A02CF" w:rsidRDefault="008A02CF" w:rsidP="008A02CF">
      <w:pPr>
        <w:jc w:val="both"/>
        <w:rPr>
          <w:u w:val="single"/>
          <w:lang w:eastAsia="en-US"/>
        </w:rPr>
      </w:pPr>
    </w:p>
    <w:p w:rsidR="008A02CF" w:rsidRDefault="008A02CF" w:rsidP="00555BBB">
      <w:pPr>
        <w:rPr>
          <w:b/>
          <w:lang w:eastAsia="en-US"/>
        </w:rPr>
      </w:pPr>
    </w:p>
    <w:p w:rsidR="008A02CF" w:rsidRPr="008A02CF" w:rsidRDefault="008A02CF" w:rsidP="008A02CF">
      <w:pPr>
        <w:jc w:val="center"/>
        <w:rPr>
          <w:b/>
          <w:lang w:eastAsia="en-US"/>
        </w:rPr>
      </w:pPr>
      <w:r w:rsidRPr="008A02CF">
        <w:rPr>
          <w:b/>
          <w:lang w:eastAsia="en-US"/>
        </w:rPr>
        <w:t>VI.</w:t>
      </w:r>
    </w:p>
    <w:p w:rsidR="008A02CF" w:rsidRPr="008A02CF" w:rsidRDefault="008A02CF" w:rsidP="008A02CF">
      <w:pPr>
        <w:jc w:val="both"/>
        <w:rPr>
          <w:lang w:eastAsia="en-US"/>
        </w:rPr>
      </w:pPr>
    </w:p>
    <w:p w:rsidR="008A02CF" w:rsidRPr="008A02CF" w:rsidRDefault="008A02CF" w:rsidP="008A02CF">
      <w:pPr>
        <w:jc w:val="both"/>
        <w:rPr>
          <w:lang w:eastAsia="en-US"/>
        </w:rPr>
      </w:pPr>
      <w:r w:rsidRPr="008A02CF">
        <w:rPr>
          <w:lang w:eastAsia="en-US"/>
        </w:rPr>
        <w:t xml:space="preserve">Zadužuje se Ministarstvo zaštite okoliša i energetike </w:t>
      </w:r>
      <w:r w:rsidRPr="008A02CF">
        <w:rPr>
          <w:iCs/>
          <w:lang w:eastAsia="en-US"/>
        </w:rPr>
        <w:t>za praćenje</w:t>
      </w:r>
      <w:r w:rsidRPr="008A02CF">
        <w:rPr>
          <w:i/>
          <w:iCs/>
          <w:lang w:eastAsia="en-US"/>
        </w:rPr>
        <w:t xml:space="preserve"> </w:t>
      </w:r>
      <w:r w:rsidRPr="008A02CF">
        <w:rPr>
          <w:lang w:eastAsia="en-US"/>
        </w:rPr>
        <w:t>provedbe ove Odluke.</w:t>
      </w:r>
    </w:p>
    <w:p w:rsidR="008A02CF" w:rsidRPr="008A02CF" w:rsidRDefault="008A02CF" w:rsidP="008A02CF">
      <w:pPr>
        <w:jc w:val="both"/>
        <w:rPr>
          <w:lang w:eastAsia="en-US"/>
        </w:rPr>
      </w:pPr>
    </w:p>
    <w:p w:rsidR="008A02CF" w:rsidRPr="008A02CF" w:rsidRDefault="008A02CF" w:rsidP="008A02CF">
      <w:pPr>
        <w:jc w:val="both"/>
        <w:rPr>
          <w:lang w:eastAsia="en-US"/>
        </w:rPr>
      </w:pPr>
      <w:r w:rsidRPr="008A02CF">
        <w:rPr>
          <w:lang w:eastAsia="en-US"/>
        </w:rPr>
        <w:tab/>
      </w:r>
    </w:p>
    <w:p w:rsidR="008A02CF" w:rsidRPr="008A02CF" w:rsidRDefault="008A02CF" w:rsidP="008A02CF">
      <w:pPr>
        <w:jc w:val="both"/>
        <w:rPr>
          <w:lang w:eastAsia="en-US"/>
        </w:rPr>
      </w:pPr>
    </w:p>
    <w:p w:rsidR="008A02CF" w:rsidRPr="008A02CF" w:rsidRDefault="008A02CF" w:rsidP="008A02CF">
      <w:pPr>
        <w:autoSpaceDE w:val="0"/>
        <w:autoSpaceDN w:val="0"/>
        <w:adjustRightInd w:val="0"/>
        <w:jc w:val="center"/>
        <w:rPr>
          <w:b/>
        </w:rPr>
      </w:pPr>
      <w:r w:rsidRPr="008A02CF">
        <w:rPr>
          <w:b/>
        </w:rPr>
        <w:t>VII.</w:t>
      </w:r>
    </w:p>
    <w:p w:rsidR="008A02CF" w:rsidRPr="008A02CF" w:rsidRDefault="008A02CF" w:rsidP="008A02CF">
      <w:pPr>
        <w:jc w:val="both"/>
        <w:rPr>
          <w:lang w:eastAsia="en-US"/>
        </w:rPr>
      </w:pPr>
    </w:p>
    <w:p w:rsidR="008A02CF" w:rsidRPr="008A02CF" w:rsidRDefault="008A02CF" w:rsidP="008A02CF">
      <w:pPr>
        <w:jc w:val="both"/>
      </w:pPr>
      <w:r w:rsidRPr="008A02CF">
        <w:t>Ova Odluka stupa na snagu danom donošenja, a objavit će se u „Narodnim novinama“.</w:t>
      </w:r>
    </w:p>
    <w:p w:rsidR="008A02CF" w:rsidRPr="008A02CF" w:rsidRDefault="008A02CF" w:rsidP="008A02CF">
      <w:pPr>
        <w:jc w:val="both"/>
      </w:pPr>
    </w:p>
    <w:p w:rsidR="008A02CF" w:rsidRPr="008A02CF" w:rsidRDefault="008A02CF" w:rsidP="008A02CF">
      <w:pPr>
        <w:autoSpaceDE w:val="0"/>
        <w:autoSpaceDN w:val="0"/>
        <w:adjustRightInd w:val="0"/>
      </w:pPr>
    </w:p>
    <w:p w:rsidR="008A02CF" w:rsidRPr="008A02CF" w:rsidRDefault="008A02CF" w:rsidP="008A02CF">
      <w:pPr>
        <w:autoSpaceDE w:val="0"/>
        <w:autoSpaceDN w:val="0"/>
        <w:adjustRightInd w:val="0"/>
      </w:pPr>
      <w:r w:rsidRPr="008A02CF">
        <w:t xml:space="preserve">KLASA: </w:t>
      </w:r>
    </w:p>
    <w:p w:rsidR="008A02CF" w:rsidRPr="008A02CF" w:rsidRDefault="008A02CF" w:rsidP="008A02CF">
      <w:pPr>
        <w:autoSpaceDE w:val="0"/>
        <w:autoSpaceDN w:val="0"/>
        <w:adjustRightInd w:val="0"/>
      </w:pPr>
      <w:r w:rsidRPr="008A02CF">
        <w:t>URBROJ:</w:t>
      </w:r>
    </w:p>
    <w:p w:rsidR="008A02CF" w:rsidRPr="008A02CF" w:rsidRDefault="008A02CF" w:rsidP="008A02CF">
      <w:pPr>
        <w:autoSpaceDE w:val="0"/>
        <w:autoSpaceDN w:val="0"/>
        <w:adjustRightInd w:val="0"/>
      </w:pPr>
      <w:r w:rsidRPr="008A02CF">
        <w:t>Zagreb, __.__2020. godine</w:t>
      </w:r>
    </w:p>
    <w:p w:rsidR="008A02CF" w:rsidRPr="008A02CF" w:rsidRDefault="008A02CF" w:rsidP="008A02CF">
      <w:pPr>
        <w:autoSpaceDE w:val="0"/>
        <w:autoSpaceDN w:val="0"/>
        <w:adjustRightInd w:val="0"/>
      </w:pPr>
    </w:p>
    <w:p w:rsidR="008A02CF" w:rsidRPr="008A02CF" w:rsidRDefault="008A02CF" w:rsidP="008A02CF">
      <w:pPr>
        <w:autoSpaceDE w:val="0"/>
        <w:autoSpaceDN w:val="0"/>
        <w:adjustRightInd w:val="0"/>
        <w:jc w:val="right"/>
      </w:pPr>
      <w:r w:rsidRPr="008A02CF">
        <w:rPr>
          <w:b/>
          <w:bCs/>
        </w:rPr>
        <w:t xml:space="preserve">PREDSJEDNIK </w:t>
      </w:r>
    </w:p>
    <w:p w:rsidR="008A02CF" w:rsidRPr="008A02CF" w:rsidRDefault="008A02CF" w:rsidP="008A02CF">
      <w:pPr>
        <w:autoSpaceDE w:val="0"/>
        <w:autoSpaceDN w:val="0"/>
        <w:adjustRightInd w:val="0"/>
        <w:jc w:val="right"/>
      </w:pPr>
    </w:p>
    <w:p w:rsidR="008A02CF" w:rsidRPr="008A02CF" w:rsidRDefault="008A02CF" w:rsidP="008A02CF">
      <w:pPr>
        <w:jc w:val="right"/>
        <w:rPr>
          <w:b/>
          <w:bCs/>
        </w:rPr>
      </w:pPr>
      <w:r w:rsidRPr="008A02CF">
        <w:rPr>
          <w:b/>
          <w:bCs/>
        </w:rPr>
        <w:t xml:space="preserve">Mr. sc. Andrej Plenković </w:t>
      </w:r>
    </w:p>
    <w:p w:rsidR="008A02CF" w:rsidRPr="008A02CF" w:rsidRDefault="008A02CF" w:rsidP="008A02CF">
      <w:pPr>
        <w:jc w:val="right"/>
        <w:rPr>
          <w:b/>
          <w:bCs/>
        </w:rPr>
      </w:pPr>
    </w:p>
    <w:p w:rsidR="008A02CF" w:rsidRPr="008A02CF" w:rsidRDefault="008A02CF" w:rsidP="008A02CF">
      <w:pPr>
        <w:jc w:val="both"/>
        <w:rPr>
          <w:b/>
          <w:bCs/>
        </w:rPr>
      </w:pPr>
    </w:p>
    <w:p w:rsidR="008A02CF" w:rsidRPr="008A02CF" w:rsidRDefault="008A02CF" w:rsidP="008A02CF">
      <w:pPr>
        <w:jc w:val="center"/>
        <w:rPr>
          <w:b/>
          <w:bCs/>
        </w:rPr>
      </w:pPr>
    </w:p>
    <w:p w:rsidR="008A02CF" w:rsidRPr="008A02CF" w:rsidRDefault="008A02CF" w:rsidP="008A02CF">
      <w:pPr>
        <w:jc w:val="center"/>
        <w:rPr>
          <w:b/>
          <w:bCs/>
        </w:rPr>
      </w:pPr>
    </w:p>
    <w:p w:rsidR="008A02CF" w:rsidRPr="008A02CF" w:rsidRDefault="008A02CF" w:rsidP="008A02CF">
      <w:pPr>
        <w:jc w:val="center"/>
        <w:rPr>
          <w:b/>
          <w:bCs/>
        </w:rPr>
      </w:pPr>
    </w:p>
    <w:p w:rsidR="008A02CF" w:rsidRPr="008A02CF" w:rsidRDefault="008A02CF" w:rsidP="008A02CF">
      <w:pPr>
        <w:jc w:val="center"/>
        <w:rPr>
          <w:b/>
          <w:bCs/>
        </w:rPr>
      </w:pPr>
    </w:p>
    <w:p w:rsidR="008A02CF" w:rsidRPr="008A02CF" w:rsidRDefault="008A02CF" w:rsidP="008A02CF">
      <w:pPr>
        <w:jc w:val="center"/>
        <w:rPr>
          <w:b/>
          <w:bCs/>
        </w:rPr>
      </w:pPr>
    </w:p>
    <w:p w:rsidR="008A02CF" w:rsidRPr="008A02CF" w:rsidRDefault="008A02CF" w:rsidP="008A02CF">
      <w:pPr>
        <w:jc w:val="center"/>
        <w:rPr>
          <w:b/>
          <w:bCs/>
        </w:rPr>
      </w:pPr>
    </w:p>
    <w:p w:rsidR="008A02CF" w:rsidRPr="008A02CF" w:rsidRDefault="008A02CF" w:rsidP="008A02CF">
      <w:pPr>
        <w:jc w:val="center"/>
        <w:rPr>
          <w:b/>
          <w:bCs/>
        </w:rPr>
      </w:pPr>
    </w:p>
    <w:p w:rsidR="008A02CF" w:rsidRPr="008A02CF" w:rsidRDefault="008A02CF" w:rsidP="008A02CF">
      <w:pPr>
        <w:jc w:val="center"/>
        <w:rPr>
          <w:b/>
          <w:bCs/>
        </w:rPr>
      </w:pPr>
    </w:p>
    <w:p w:rsidR="008A02CF" w:rsidRPr="008A02CF" w:rsidRDefault="008A02CF" w:rsidP="008A02CF">
      <w:pPr>
        <w:jc w:val="center"/>
        <w:rPr>
          <w:b/>
          <w:bCs/>
        </w:rPr>
      </w:pPr>
    </w:p>
    <w:p w:rsidR="008A02CF" w:rsidRPr="008A02CF" w:rsidRDefault="008A02CF" w:rsidP="008A02CF">
      <w:pPr>
        <w:jc w:val="center"/>
        <w:rPr>
          <w:b/>
          <w:bCs/>
        </w:rPr>
      </w:pPr>
    </w:p>
    <w:p w:rsidR="008A02CF" w:rsidRPr="008A02CF" w:rsidRDefault="008A02CF" w:rsidP="008A02CF">
      <w:pPr>
        <w:jc w:val="center"/>
        <w:rPr>
          <w:b/>
          <w:bCs/>
        </w:rPr>
      </w:pPr>
    </w:p>
    <w:p w:rsidR="008A02CF" w:rsidRPr="008A02CF" w:rsidRDefault="008A02CF" w:rsidP="008A02CF">
      <w:pPr>
        <w:jc w:val="center"/>
        <w:rPr>
          <w:b/>
          <w:bCs/>
        </w:rPr>
      </w:pPr>
    </w:p>
    <w:p w:rsidR="008A02CF" w:rsidRPr="008A02CF" w:rsidRDefault="008A02CF" w:rsidP="008A02CF">
      <w:pPr>
        <w:jc w:val="center"/>
        <w:rPr>
          <w:b/>
          <w:bCs/>
        </w:rPr>
      </w:pPr>
    </w:p>
    <w:p w:rsidR="008A02CF" w:rsidRPr="008A02CF" w:rsidRDefault="008A02CF" w:rsidP="008A02CF">
      <w:pPr>
        <w:jc w:val="center"/>
        <w:rPr>
          <w:b/>
          <w:bCs/>
        </w:rPr>
      </w:pPr>
    </w:p>
    <w:p w:rsidR="008A02CF" w:rsidRPr="008A02CF" w:rsidRDefault="008A02CF" w:rsidP="008A02CF">
      <w:pPr>
        <w:jc w:val="center"/>
        <w:rPr>
          <w:b/>
          <w:bCs/>
        </w:rPr>
      </w:pPr>
    </w:p>
    <w:p w:rsidR="008A02CF" w:rsidRPr="008A02CF" w:rsidRDefault="008A02CF" w:rsidP="008A02CF">
      <w:pPr>
        <w:jc w:val="center"/>
        <w:rPr>
          <w:b/>
          <w:bCs/>
        </w:rPr>
      </w:pPr>
    </w:p>
    <w:p w:rsidR="008A02CF" w:rsidRPr="008A02CF" w:rsidRDefault="008A02CF" w:rsidP="008A02CF">
      <w:pPr>
        <w:jc w:val="center"/>
        <w:rPr>
          <w:b/>
          <w:bCs/>
        </w:rPr>
      </w:pPr>
    </w:p>
    <w:p w:rsidR="008A02CF" w:rsidRPr="008A02CF" w:rsidRDefault="008A02CF" w:rsidP="008A02CF">
      <w:pPr>
        <w:jc w:val="center"/>
        <w:rPr>
          <w:b/>
          <w:bCs/>
        </w:rPr>
      </w:pPr>
    </w:p>
    <w:p w:rsidR="008A02CF" w:rsidRPr="008A02CF" w:rsidRDefault="008A02CF" w:rsidP="008A02CF">
      <w:pPr>
        <w:jc w:val="center"/>
        <w:rPr>
          <w:b/>
          <w:bCs/>
        </w:rPr>
      </w:pPr>
    </w:p>
    <w:p w:rsidR="008A02CF" w:rsidRPr="008A02CF" w:rsidRDefault="008A02CF" w:rsidP="008A02CF">
      <w:pPr>
        <w:jc w:val="center"/>
        <w:rPr>
          <w:b/>
          <w:bCs/>
        </w:rPr>
      </w:pPr>
    </w:p>
    <w:p w:rsidR="008A02CF" w:rsidRPr="008A02CF" w:rsidRDefault="008A02CF" w:rsidP="008A02CF">
      <w:pPr>
        <w:jc w:val="center"/>
        <w:rPr>
          <w:b/>
          <w:bCs/>
        </w:rPr>
      </w:pPr>
    </w:p>
    <w:p w:rsidR="008A02CF" w:rsidRPr="008A02CF" w:rsidRDefault="008A02CF" w:rsidP="008A02CF">
      <w:pPr>
        <w:jc w:val="center"/>
        <w:rPr>
          <w:b/>
          <w:bCs/>
        </w:rPr>
      </w:pPr>
    </w:p>
    <w:p w:rsidR="008A02CF" w:rsidRPr="008A02CF" w:rsidRDefault="008A02CF" w:rsidP="008A02CF">
      <w:pPr>
        <w:jc w:val="center"/>
        <w:rPr>
          <w:b/>
          <w:bCs/>
        </w:rPr>
      </w:pPr>
    </w:p>
    <w:p w:rsidR="008A02CF" w:rsidRPr="008A02CF" w:rsidRDefault="008A02CF" w:rsidP="008A02CF">
      <w:pPr>
        <w:jc w:val="center"/>
        <w:rPr>
          <w:b/>
          <w:bCs/>
        </w:rPr>
      </w:pPr>
    </w:p>
    <w:p w:rsidR="008A02CF" w:rsidRPr="008A02CF" w:rsidRDefault="008A02CF" w:rsidP="008A02CF">
      <w:pPr>
        <w:jc w:val="center"/>
        <w:rPr>
          <w:b/>
          <w:bCs/>
        </w:rPr>
      </w:pPr>
    </w:p>
    <w:p w:rsidR="008A02CF" w:rsidRPr="008A02CF" w:rsidRDefault="008A02CF" w:rsidP="008A02CF">
      <w:pPr>
        <w:jc w:val="center"/>
        <w:rPr>
          <w:b/>
          <w:bCs/>
        </w:rPr>
      </w:pPr>
    </w:p>
    <w:p w:rsidR="008A02CF" w:rsidRPr="008A02CF" w:rsidRDefault="008A02CF" w:rsidP="008A02CF">
      <w:pPr>
        <w:jc w:val="center"/>
        <w:rPr>
          <w:b/>
          <w:bCs/>
        </w:rPr>
      </w:pPr>
    </w:p>
    <w:p w:rsidR="008A02CF" w:rsidRPr="008A02CF" w:rsidRDefault="008A02CF" w:rsidP="008A02CF">
      <w:pPr>
        <w:jc w:val="center"/>
        <w:rPr>
          <w:b/>
          <w:bCs/>
        </w:rPr>
      </w:pPr>
    </w:p>
    <w:p w:rsidR="008A02CF" w:rsidRPr="008A02CF" w:rsidRDefault="008A02CF" w:rsidP="008A02CF">
      <w:pPr>
        <w:jc w:val="center"/>
        <w:rPr>
          <w:b/>
          <w:bCs/>
        </w:rPr>
      </w:pPr>
    </w:p>
    <w:p w:rsidR="008A02CF" w:rsidRPr="008A02CF" w:rsidRDefault="008A02CF" w:rsidP="008A02CF">
      <w:pPr>
        <w:jc w:val="center"/>
        <w:rPr>
          <w:b/>
          <w:bCs/>
        </w:rPr>
      </w:pPr>
    </w:p>
    <w:p w:rsidR="008A02CF" w:rsidRPr="008A02CF" w:rsidRDefault="008A02CF" w:rsidP="008A02CF">
      <w:pPr>
        <w:jc w:val="center"/>
        <w:rPr>
          <w:b/>
          <w:bCs/>
        </w:rPr>
      </w:pPr>
    </w:p>
    <w:p w:rsidR="008A02CF" w:rsidRDefault="008A02CF" w:rsidP="008A02CF">
      <w:pPr>
        <w:rPr>
          <w:b/>
          <w:bCs/>
        </w:rPr>
      </w:pPr>
    </w:p>
    <w:p w:rsidR="00555BBB" w:rsidRDefault="00555BBB" w:rsidP="008A02CF">
      <w:pPr>
        <w:ind w:left="3540" w:firstLine="708"/>
        <w:rPr>
          <w:b/>
          <w:bCs/>
        </w:rPr>
      </w:pPr>
    </w:p>
    <w:p w:rsidR="00555BBB" w:rsidRDefault="00555BBB" w:rsidP="008A02CF">
      <w:pPr>
        <w:ind w:left="3540" w:firstLine="708"/>
        <w:rPr>
          <w:b/>
          <w:bCs/>
        </w:rPr>
      </w:pPr>
    </w:p>
    <w:p w:rsidR="00FA585F" w:rsidRDefault="00555BBB" w:rsidP="00555BBB">
      <w:pPr>
        <w:rPr>
          <w:b/>
          <w:bCs/>
        </w:rPr>
      </w:pPr>
      <w:r>
        <w:rPr>
          <w:b/>
          <w:bCs/>
        </w:rPr>
        <w:t xml:space="preserve">                                                              </w:t>
      </w:r>
    </w:p>
    <w:p w:rsidR="008A02CF" w:rsidRPr="00FA585F" w:rsidRDefault="008A02CF" w:rsidP="00FA585F">
      <w:pPr>
        <w:ind w:left="3540" w:firstLine="708"/>
        <w:rPr>
          <w:bCs/>
        </w:rPr>
      </w:pPr>
      <w:r w:rsidRPr="00FA585F">
        <w:rPr>
          <w:bCs/>
        </w:rPr>
        <w:lastRenderedPageBreak/>
        <w:t>Obrazloženje</w:t>
      </w:r>
    </w:p>
    <w:p w:rsidR="008A02CF" w:rsidRPr="008A02CF" w:rsidRDefault="008A02CF" w:rsidP="008A02CF">
      <w:pPr>
        <w:jc w:val="center"/>
        <w:rPr>
          <w:b/>
          <w:bCs/>
        </w:rPr>
      </w:pPr>
    </w:p>
    <w:p w:rsidR="008A02CF" w:rsidRPr="008A02CF" w:rsidRDefault="008A02CF" w:rsidP="008A02CF">
      <w:pPr>
        <w:jc w:val="both"/>
        <w:rPr>
          <w:rFonts w:eastAsia="Calibri"/>
          <w:color w:val="000000"/>
        </w:rPr>
      </w:pPr>
      <w:r w:rsidRPr="008A02CF">
        <w:rPr>
          <w:rFonts w:eastAsia="Calibri"/>
          <w:color w:val="000000"/>
        </w:rPr>
        <w:t xml:space="preserve">Terminal za UPP na otoku Krku ima geopolitičku i stratešku dimenziju u okviru jačanja europskog energetskog tržišta i povećanja sigurnosti opskrbe plinom zemalja Europske unije, a posebno zemalja jugoistočne Europe koje za sebe žele osigurati novi pouzdani dobavni pravac plina. </w:t>
      </w:r>
    </w:p>
    <w:p w:rsidR="008A02CF" w:rsidRPr="008A02CF" w:rsidRDefault="008A02CF" w:rsidP="008A02CF">
      <w:pPr>
        <w:jc w:val="both"/>
        <w:rPr>
          <w:rFonts w:eastAsia="Calibri"/>
          <w:color w:val="000000"/>
        </w:rPr>
      </w:pPr>
    </w:p>
    <w:p w:rsidR="008A02CF" w:rsidRPr="008A02CF" w:rsidRDefault="008A02CF" w:rsidP="008A02CF">
      <w:pPr>
        <w:jc w:val="both"/>
        <w:rPr>
          <w:rFonts w:eastAsia="Arial"/>
        </w:rPr>
      </w:pPr>
      <w:r w:rsidRPr="008A02CF">
        <w:rPr>
          <w:rFonts w:eastAsia="Arial"/>
        </w:rPr>
        <w:t>Realizacija projekta UPP terminala na otoku Krku osigurati će novi dobavni pravac prirodnog plina te će diversificirati putove i izvore opskrbe prirodnim plinom na tržištu Republike Hrvatske i Europske unije, a što će značajno utjecati na sigurnost opskrbe prirodnim plinom, konkurentnost tržišta plina i kretanja cijena plina prema krajnjim korisnicima.</w:t>
      </w:r>
    </w:p>
    <w:p w:rsidR="008A02CF" w:rsidRPr="008A02CF" w:rsidRDefault="008A02CF" w:rsidP="008A02CF">
      <w:pPr>
        <w:jc w:val="both"/>
        <w:rPr>
          <w:bCs/>
          <w:lang w:eastAsia="en-US"/>
        </w:rPr>
      </w:pPr>
    </w:p>
    <w:p w:rsidR="008A02CF" w:rsidRPr="008A02CF" w:rsidRDefault="008A02CF" w:rsidP="008A02CF">
      <w:pPr>
        <w:jc w:val="both"/>
        <w:rPr>
          <w:bCs/>
          <w:lang w:eastAsia="en-US"/>
        </w:rPr>
      </w:pPr>
      <w:r w:rsidRPr="008A02CF">
        <w:rPr>
          <w:bCs/>
          <w:lang w:eastAsia="en-US"/>
        </w:rPr>
        <w:t>Zakonom o tržištu plina (Nar</w:t>
      </w:r>
      <w:r w:rsidR="00555BBB">
        <w:rPr>
          <w:bCs/>
          <w:lang w:eastAsia="en-US"/>
        </w:rPr>
        <w:t>odne novine, broj 18/18), predvi</w:t>
      </w:r>
      <w:r w:rsidRPr="008A02CF">
        <w:rPr>
          <w:bCs/>
          <w:lang w:eastAsia="en-US"/>
        </w:rPr>
        <w:t xml:space="preserve">đena je mogućnost isplate naknade za korištenje prostora, a koju operator terminala za UPP isplaćuje u korist jedinice lokalne samouprave na čijem se prostoru nalazi terminal za UPP. </w:t>
      </w:r>
    </w:p>
    <w:p w:rsidR="008A02CF" w:rsidRPr="008A02CF" w:rsidRDefault="008A02CF" w:rsidP="008A02CF">
      <w:pPr>
        <w:jc w:val="both"/>
        <w:rPr>
          <w:bCs/>
          <w:lang w:eastAsia="en-US"/>
        </w:rPr>
      </w:pPr>
    </w:p>
    <w:p w:rsidR="008A02CF" w:rsidRPr="008A02CF" w:rsidRDefault="008A02CF" w:rsidP="008A02CF">
      <w:pPr>
        <w:jc w:val="both"/>
        <w:rPr>
          <w:bCs/>
          <w:lang w:eastAsia="en-US"/>
        </w:rPr>
      </w:pPr>
      <w:r w:rsidRPr="008A02CF">
        <w:rPr>
          <w:bCs/>
          <w:lang w:eastAsia="en-US"/>
        </w:rPr>
        <w:t>Članom 33. stavkom 2. Zakona o tržištu plina određeno je da visinu naknade za korištenje</w:t>
      </w:r>
      <w:r w:rsidRPr="008A02CF">
        <w:rPr>
          <w:rFonts w:ascii="Arial" w:hAnsi="Arial"/>
          <w:sz w:val="22"/>
          <w:szCs w:val="20"/>
          <w:lang w:eastAsia="en-US"/>
        </w:rPr>
        <w:t xml:space="preserve"> </w:t>
      </w:r>
      <w:r w:rsidRPr="008A02CF">
        <w:rPr>
          <w:bCs/>
          <w:lang w:eastAsia="en-US"/>
        </w:rPr>
        <w:t xml:space="preserve">prostora, način njezine raspodjele te moguću namjenu takvih sredstava koju je operator terminala za ukapljeni prirodni plin dužan plaćati jedinicama lokalne samouprave na čijem području se nalazi </w:t>
      </w:r>
      <w:r w:rsidR="00210A56">
        <w:rPr>
          <w:bCs/>
          <w:lang w:eastAsia="en-US"/>
        </w:rPr>
        <w:t>terminal za UPP utvrđuje Vlada R</w:t>
      </w:r>
      <w:r w:rsidRPr="008A02CF">
        <w:rPr>
          <w:bCs/>
          <w:lang w:eastAsia="en-US"/>
        </w:rPr>
        <w:t>epublike Hrvatske Odlukom.</w:t>
      </w:r>
    </w:p>
    <w:p w:rsidR="008A02CF" w:rsidRPr="008A02CF" w:rsidRDefault="008A02CF" w:rsidP="008A02CF">
      <w:pPr>
        <w:jc w:val="both"/>
        <w:rPr>
          <w:bCs/>
          <w:lang w:eastAsia="en-US"/>
        </w:rPr>
      </w:pPr>
    </w:p>
    <w:p w:rsidR="008A02CF" w:rsidRDefault="008A02CF" w:rsidP="008A02CF">
      <w:pPr>
        <w:jc w:val="both"/>
        <w:rPr>
          <w:bCs/>
          <w:lang w:eastAsia="en-US"/>
        </w:rPr>
      </w:pPr>
      <w:r w:rsidRPr="00082700">
        <w:rPr>
          <w:bCs/>
          <w:lang w:eastAsia="en-US"/>
        </w:rPr>
        <w:t xml:space="preserve">Ovom Odlukom previđeno je da se u korist općine Omišalj isplaćuje oko milijun kuna godišnje </w:t>
      </w:r>
      <w:r w:rsidR="001E57E3">
        <w:rPr>
          <w:bCs/>
          <w:lang w:eastAsia="en-US"/>
        </w:rPr>
        <w:t xml:space="preserve">za korištenje prostora, </w:t>
      </w:r>
      <w:r w:rsidRPr="00082700">
        <w:rPr>
          <w:bCs/>
          <w:lang w:eastAsia="en-US"/>
        </w:rPr>
        <w:t xml:space="preserve">ovisno o </w:t>
      </w:r>
      <w:r w:rsidR="00AF13AB" w:rsidRPr="00082700">
        <w:rPr>
          <w:bCs/>
          <w:lang w:eastAsia="en-US"/>
        </w:rPr>
        <w:t>godišnjem rastu indeksa cijena na malo koji objavljuje Državni ured za statistiku</w:t>
      </w:r>
      <w:r w:rsidRPr="00082700">
        <w:rPr>
          <w:bCs/>
          <w:lang w:eastAsia="en-US"/>
        </w:rPr>
        <w:t xml:space="preserve">, upravo s ciljem veće direktne koristi i dobrobiti za jedinicu lokalne samouprave na čijem se području </w:t>
      </w:r>
      <w:r w:rsidR="00A51249">
        <w:rPr>
          <w:bCs/>
          <w:lang w:eastAsia="en-US"/>
        </w:rPr>
        <w:t xml:space="preserve">plutajući </w:t>
      </w:r>
      <w:r w:rsidRPr="00082700">
        <w:rPr>
          <w:bCs/>
          <w:lang w:eastAsia="en-US"/>
        </w:rPr>
        <w:t>terminal za UPP</w:t>
      </w:r>
      <w:r w:rsidR="001E57E3">
        <w:rPr>
          <w:bCs/>
          <w:lang w:eastAsia="en-US"/>
        </w:rPr>
        <w:t xml:space="preserve"> nalazi. </w:t>
      </w:r>
      <w:r w:rsidRPr="00082700">
        <w:rPr>
          <w:bCs/>
          <w:lang w:eastAsia="en-US"/>
        </w:rPr>
        <w:t xml:space="preserve"> </w:t>
      </w:r>
    </w:p>
    <w:p w:rsidR="001E57E3" w:rsidRPr="008A02CF" w:rsidRDefault="001E57E3" w:rsidP="008A02CF">
      <w:pPr>
        <w:jc w:val="both"/>
        <w:rPr>
          <w:bCs/>
          <w:lang w:eastAsia="en-US"/>
        </w:rPr>
      </w:pPr>
    </w:p>
    <w:p w:rsidR="008A02CF" w:rsidRPr="008A02CF" w:rsidRDefault="008A02CF" w:rsidP="008A02CF">
      <w:pPr>
        <w:jc w:val="both"/>
        <w:rPr>
          <w:bCs/>
          <w:lang w:eastAsia="en-US"/>
        </w:rPr>
      </w:pPr>
      <w:r w:rsidRPr="008A02CF">
        <w:rPr>
          <w:bCs/>
          <w:lang w:eastAsia="en-US"/>
        </w:rPr>
        <w:t xml:space="preserve">Slijedom svega navedenog, a polazeći od važnosti realizacije projekta </w:t>
      </w:r>
      <w:r w:rsidR="00A51249">
        <w:rPr>
          <w:bCs/>
          <w:lang w:eastAsia="en-US"/>
        </w:rPr>
        <w:t xml:space="preserve">plutajućeg </w:t>
      </w:r>
      <w:r w:rsidRPr="008A02CF">
        <w:rPr>
          <w:lang w:eastAsia="en-US"/>
        </w:rPr>
        <w:t>terminala za UPP na otoku Krku</w:t>
      </w:r>
      <w:r w:rsidRPr="008A02CF">
        <w:rPr>
          <w:bCs/>
          <w:lang w:eastAsia="en-US"/>
        </w:rPr>
        <w:t xml:space="preserve"> s ciljem osiguranja sigurnosti opskrbe kućanstvima i industriji na području Republike Hrvatske te s ciljem osiguranja direktnih koristi i dobrobiti jedinici lokalne samouprave odnosno općini Omišalj i njenim mještanima, a na čijem se području </w:t>
      </w:r>
      <w:r w:rsidR="00A51249">
        <w:rPr>
          <w:bCs/>
          <w:lang w:eastAsia="en-US"/>
        </w:rPr>
        <w:t xml:space="preserve">plutajući </w:t>
      </w:r>
      <w:r w:rsidRPr="008A02CF">
        <w:rPr>
          <w:bCs/>
          <w:lang w:eastAsia="en-US"/>
        </w:rPr>
        <w:t>terminal za UPP nalazi, predlaže se donošenje ove Odluke.</w:t>
      </w:r>
    </w:p>
    <w:p w:rsidR="008A02CF" w:rsidRPr="008A02CF" w:rsidRDefault="008A02CF" w:rsidP="008A02CF">
      <w:pPr>
        <w:jc w:val="both"/>
        <w:rPr>
          <w:color w:val="FF0000"/>
          <w:lang w:eastAsia="en-US"/>
        </w:rPr>
      </w:pPr>
    </w:p>
    <w:p w:rsidR="008A02CF" w:rsidRPr="008A02CF" w:rsidRDefault="008A02CF" w:rsidP="008A02CF">
      <w:pPr>
        <w:rPr>
          <w:b/>
          <w:bCs/>
          <w:lang w:eastAsia="en-US"/>
        </w:rPr>
      </w:pPr>
    </w:p>
    <w:p w:rsidR="00493B27" w:rsidRPr="00D37661" w:rsidRDefault="00493B27" w:rsidP="00D37661">
      <w:pPr>
        <w:tabs>
          <w:tab w:val="left" w:pos="1740"/>
        </w:tabs>
      </w:pPr>
    </w:p>
    <w:sectPr w:rsidR="00493B27" w:rsidRPr="00D37661" w:rsidSect="00493B27">
      <w:footerReference w:type="default" r:id="rId14"/>
      <w:type w:val="continuous"/>
      <w:pgSz w:w="11906" w:h="16838"/>
      <w:pgMar w:top="993" w:right="1417" w:bottom="1980" w:left="1417" w:header="709" w:footer="13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8F3" w:rsidRDefault="00A558F3" w:rsidP="0011560A">
      <w:r>
        <w:separator/>
      </w:r>
    </w:p>
  </w:endnote>
  <w:endnote w:type="continuationSeparator" w:id="0">
    <w:p w:rsidR="00A558F3" w:rsidRDefault="00A558F3"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0D9" w:rsidRPr="00CE78D1" w:rsidRDefault="000350D9" w:rsidP="00CE78D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w:t>
    </w:r>
    <w:r w:rsidR="007A1768" w:rsidRPr="00CE78D1">
      <w:rPr>
        <w:color w:val="404040" w:themeColor="text1" w:themeTint="BF"/>
        <w:spacing w:val="20"/>
        <w:sz w:val="20"/>
      </w:rPr>
      <w:t xml:space="preserve"> </w:t>
    </w:r>
    <w:r w:rsidR="00CE78D1" w:rsidRPr="00CE78D1">
      <w:rPr>
        <w:color w:val="404040" w:themeColor="text1" w:themeTint="BF"/>
        <w:spacing w:val="20"/>
        <w:sz w:val="20"/>
      </w:rPr>
      <w:t xml:space="preserve">| </w:t>
    </w:r>
    <w:r w:rsidR="007A1768" w:rsidRPr="00CE78D1">
      <w:rPr>
        <w:color w:val="404040" w:themeColor="text1" w:themeTint="BF"/>
        <w:spacing w:val="20"/>
        <w:sz w:val="20"/>
      </w:rPr>
      <w:t xml:space="preserve">tel. </w:t>
    </w:r>
    <w:r w:rsidR="00CE78D1" w:rsidRPr="00CE78D1">
      <w:rPr>
        <w:color w:val="404040" w:themeColor="text1" w:themeTint="BF"/>
        <w:spacing w:val="20"/>
        <w:sz w:val="20"/>
      </w:rPr>
      <w:t>0</w:t>
    </w:r>
    <w:r w:rsidR="007A1768" w:rsidRPr="00CE78D1">
      <w:rPr>
        <w:color w:val="404040" w:themeColor="text1" w:themeTint="BF"/>
        <w:spacing w:val="20"/>
        <w:sz w:val="20"/>
      </w:rPr>
      <w:t xml:space="preserve">1 4569 </w:t>
    </w:r>
    <w:r w:rsidR="00B32578">
      <w:rPr>
        <w:color w:val="404040" w:themeColor="text1" w:themeTint="BF"/>
        <w:spacing w:val="20"/>
        <w:sz w:val="20"/>
      </w:rPr>
      <w:t>222</w:t>
    </w:r>
    <w:r w:rsidR="007A1768"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B27" w:rsidRPr="00493B27" w:rsidRDefault="00493B27" w:rsidP="00493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8F3" w:rsidRDefault="00A558F3" w:rsidP="0011560A">
      <w:r>
        <w:separator/>
      </w:r>
    </w:p>
  </w:footnote>
  <w:footnote w:type="continuationSeparator" w:id="0">
    <w:p w:rsidR="00A558F3" w:rsidRDefault="00A558F3" w:rsidP="00115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55E0C"/>
    <w:multiLevelType w:val="hybridMultilevel"/>
    <w:tmpl w:val="94B8FD8C"/>
    <w:lvl w:ilvl="0" w:tplc="B25C17CA">
      <w:start w:val="2"/>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4A4B5783"/>
    <w:multiLevelType w:val="hybridMultilevel"/>
    <w:tmpl w:val="9E6894DA"/>
    <w:lvl w:ilvl="0" w:tplc="993AB230">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A4"/>
    <w:rsid w:val="00027661"/>
    <w:rsid w:val="000350D9"/>
    <w:rsid w:val="000415DC"/>
    <w:rsid w:val="0004168E"/>
    <w:rsid w:val="00052599"/>
    <w:rsid w:val="00057310"/>
    <w:rsid w:val="00063520"/>
    <w:rsid w:val="00070370"/>
    <w:rsid w:val="00082700"/>
    <w:rsid w:val="00086A6C"/>
    <w:rsid w:val="000955F7"/>
    <w:rsid w:val="000A1D60"/>
    <w:rsid w:val="000A3A3B"/>
    <w:rsid w:val="000B78ED"/>
    <w:rsid w:val="000D1A50"/>
    <w:rsid w:val="000F13B0"/>
    <w:rsid w:val="001015C6"/>
    <w:rsid w:val="00110E6C"/>
    <w:rsid w:val="0011560A"/>
    <w:rsid w:val="00115F8A"/>
    <w:rsid w:val="00122145"/>
    <w:rsid w:val="00135F1A"/>
    <w:rsid w:val="001421B9"/>
    <w:rsid w:val="00146B79"/>
    <w:rsid w:val="00147DE9"/>
    <w:rsid w:val="00170226"/>
    <w:rsid w:val="001741AA"/>
    <w:rsid w:val="0018540C"/>
    <w:rsid w:val="001917B2"/>
    <w:rsid w:val="001A13E7"/>
    <w:rsid w:val="001B7A97"/>
    <w:rsid w:val="001E57E3"/>
    <w:rsid w:val="001E6B73"/>
    <w:rsid w:val="001E7218"/>
    <w:rsid w:val="001E78E4"/>
    <w:rsid w:val="0020322A"/>
    <w:rsid w:val="00210A56"/>
    <w:rsid w:val="00211692"/>
    <w:rsid w:val="002179F8"/>
    <w:rsid w:val="00220956"/>
    <w:rsid w:val="0023763F"/>
    <w:rsid w:val="00246033"/>
    <w:rsid w:val="002542AB"/>
    <w:rsid w:val="00261DAA"/>
    <w:rsid w:val="00281F03"/>
    <w:rsid w:val="0028608D"/>
    <w:rsid w:val="0029163B"/>
    <w:rsid w:val="002A1D77"/>
    <w:rsid w:val="002B107A"/>
    <w:rsid w:val="002C2C44"/>
    <w:rsid w:val="002D1256"/>
    <w:rsid w:val="002D6C51"/>
    <w:rsid w:val="002D7246"/>
    <w:rsid w:val="002D7C91"/>
    <w:rsid w:val="003033E4"/>
    <w:rsid w:val="00304232"/>
    <w:rsid w:val="00311DB0"/>
    <w:rsid w:val="00323C77"/>
    <w:rsid w:val="003305C7"/>
    <w:rsid w:val="00334B52"/>
    <w:rsid w:val="00336EE7"/>
    <w:rsid w:val="0034351C"/>
    <w:rsid w:val="00361202"/>
    <w:rsid w:val="003619D6"/>
    <w:rsid w:val="00381AF5"/>
    <w:rsid w:val="00381F04"/>
    <w:rsid w:val="0038426B"/>
    <w:rsid w:val="003917A7"/>
    <w:rsid w:val="003918FE"/>
    <w:rsid w:val="003929F5"/>
    <w:rsid w:val="003A2F05"/>
    <w:rsid w:val="003C09D8"/>
    <w:rsid w:val="003D2FE1"/>
    <w:rsid w:val="003D47D1"/>
    <w:rsid w:val="003F5623"/>
    <w:rsid w:val="004003A6"/>
    <w:rsid w:val="004031B8"/>
    <w:rsid w:val="004039BD"/>
    <w:rsid w:val="004337BF"/>
    <w:rsid w:val="00440D6D"/>
    <w:rsid w:val="00442367"/>
    <w:rsid w:val="00461188"/>
    <w:rsid w:val="00465982"/>
    <w:rsid w:val="00493B27"/>
    <w:rsid w:val="004A67AA"/>
    <w:rsid w:val="004A776B"/>
    <w:rsid w:val="004C1375"/>
    <w:rsid w:val="004C1D95"/>
    <w:rsid w:val="004C5354"/>
    <w:rsid w:val="004E1300"/>
    <w:rsid w:val="004E4E34"/>
    <w:rsid w:val="004E7406"/>
    <w:rsid w:val="004F2776"/>
    <w:rsid w:val="00504248"/>
    <w:rsid w:val="005103FD"/>
    <w:rsid w:val="005146D6"/>
    <w:rsid w:val="005167D6"/>
    <w:rsid w:val="00525E80"/>
    <w:rsid w:val="00535E09"/>
    <w:rsid w:val="00555BBB"/>
    <w:rsid w:val="00562C8C"/>
    <w:rsid w:val="0056365A"/>
    <w:rsid w:val="005707BD"/>
    <w:rsid w:val="00571F6C"/>
    <w:rsid w:val="005830C0"/>
    <w:rsid w:val="00585BF0"/>
    <w:rsid w:val="005861F2"/>
    <w:rsid w:val="00586290"/>
    <w:rsid w:val="005906BB"/>
    <w:rsid w:val="005C3A4C"/>
    <w:rsid w:val="005E7CAB"/>
    <w:rsid w:val="005F0884"/>
    <w:rsid w:val="005F27A1"/>
    <w:rsid w:val="005F4727"/>
    <w:rsid w:val="006112B1"/>
    <w:rsid w:val="00633454"/>
    <w:rsid w:val="00633575"/>
    <w:rsid w:val="00640E87"/>
    <w:rsid w:val="00652604"/>
    <w:rsid w:val="0066110E"/>
    <w:rsid w:val="00675B44"/>
    <w:rsid w:val="0068013E"/>
    <w:rsid w:val="0068772B"/>
    <w:rsid w:val="00693A4D"/>
    <w:rsid w:val="00694056"/>
    <w:rsid w:val="00694D87"/>
    <w:rsid w:val="006A0D53"/>
    <w:rsid w:val="006A5EA2"/>
    <w:rsid w:val="006B7800"/>
    <w:rsid w:val="006C0CC3"/>
    <w:rsid w:val="006D5C31"/>
    <w:rsid w:val="006E14A9"/>
    <w:rsid w:val="006E611E"/>
    <w:rsid w:val="007010C7"/>
    <w:rsid w:val="00706C98"/>
    <w:rsid w:val="00726165"/>
    <w:rsid w:val="00726CC0"/>
    <w:rsid w:val="00731AC4"/>
    <w:rsid w:val="007444F1"/>
    <w:rsid w:val="007638D8"/>
    <w:rsid w:val="00772265"/>
    <w:rsid w:val="00777CAA"/>
    <w:rsid w:val="0078648A"/>
    <w:rsid w:val="007920BA"/>
    <w:rsid w:val="007A1768"/>
    <w:rsid w:val="007A1881"/>
    <w:rsid w:val="007B473F"/>
    <w:rsid w:val="007E3965"/>
    <w:rsid w:val="007F3456"/>
    <w:rsid w:val="008137B5"/>
    <w:rsid w:val="00821FD1"/>
    <w:rsid w:val="00825C23"/>
    <w:rsid w:val="00833808"/>
    <w:rsid w:val="008353A1"/>
    <w:rsid w:val="00836202"/>
    <w:rsid w:val="008365FD"/>
    <w:rsid w:val="00881BBB"/>
    <w:rsid w:val="008838D5"/>
    <w:rsid w:val="00885D32"/>
    <w:rsid w:val="0089283D"/>
    <w:rsid w:val="008A02CF"/>
    <w:rsid w:val="008A3F7A"/>
    <w:rsid w:val="008A5E7F"/>
    <w:rsid w:val="008C0768"/>
    <w:rsid w:val="008C1D0A"/>
    <w:rsid w:val="008D1E25"/>
    <w:rsid w:val="008F0DD4"/>
    <w:rsid w:val="008F37DF"/>
    <w:rsid w:val="008F4F30"/>
    <w:rsid w:val="0090200F"/>
    <w:rsid w:val="009047E4"/>
    <w:rsid w:val="009126B3"/>
    <w:rsid w:val="009152C4"/>
    <w:rsid w:val="00931069"/>
    <w:rsid w:val="0095079B"/>
    <w:rsid w:val="00953BA1"/>
    <w:rsid w:val="00954D08"/>
    <w:rsid w:val="009842B3"/>
    <w:rsid w:val="009930CA"/>
    <w:rsid w:val="009C33E1"/>
    <w:rsid w:val="009C7815"/>
    <w:rsid w:val="00A15F08"/>
    <w:rsid w:val="00A175E9"/>
    <w:rsid w:val="00A21819"/>
    <w:rsid w:val="00A22C32"/>
    <w:rsid w:val="00A45CF4"/>
    <w:rsid w:val="00A51249"/>
    <w:rsid w:val="00A52A71"/>
    <w:rsid w:val="00A558F3"/>
    <w:rsid w:val="00A573DC"/>
    <w:rsid w:val="00A6339A"/>
    <w:rsid w:val="00A63E40"/>
    <w:rsid w:val="00A64303"/>
    <w:rsid w:val="00A725A4"/>
    <w:rsid w:val="00A77A9D"/>
    <w:rsid w:val="00A8245F"/>
    <w:rsid w:val="00A83290"/>
    <w:rsid w:val="00AB3236"/>
    <w:rsid w:val="00AC76D3"/>
    <w:rsid w:val="00AD0435"/>
    <w:rsid w:val="00AD2F06"/>
    <w:rsid w:val="00AD4D7C"/>
    <w:rsid w:val="00AE0169"/>
    <w:rsid w:val="00AE59DF"/>
    <w:rsid w:val="00AF13AB"/>
    <w:rsid w:val="00B06A69"/>
    <w:rsid w:val="00B100AB"/>
    <w:rsid w:val="00B24A8B"/>
    <w:rsid w:val="00B32578"/>
    <w:rsid w:val="00B42E00"/>
    <w:rsid w:val="00B462AB"/>
    <w:rsid w:val="00B57187"/>
    <w:rsid w:val="00B63B07"/>
    <w:rsid w:val="00B706F8"/>
    <w:rsid w:val="00B8362D"/>
    <w:rsid w:val="00B908C2"/>
    <w:rsid w:val="00BA28CD"/>
    <w:rsid w:val="00BA72BF"/>
    <w:rsid w:val="00BB1D57"/>
    <w:rsid w:val="00C162A0"/>
    <w:rsid w:val="00C337A4"/>
    <w:rsid w:val="00C368FF"/>
    <w:rsid w:val="00C44327"/>
    <w:rsid w:val="00C969CC"/>
    <w:rsid w:val="00CA4F84"/>
    <w:rsid w:val="00CD1639"/>
    <w:rsid w:val="00CD3EFA"/>
    <w:rsid w:val="00CE3D00"/>
    <w:rsid w:val="00CE78D1"/>
    <w:rsid w:val="00CF1825"/>
    <w:rsid w:val="00CF7BB4"/>
    <w:rsid w:val="00CF7EEC"/>
    <w:rsid w:val="00D010F9"/>
    <w:rsid w:val="00D030A5"/>
    <w:rsid w:val="00D07290"/>
    <w:rsid w:val="00D1127C"/>
    <w:rsid w:val="00D14240"/>
    <w:rsid w:val="00D1614C"/>
    <w:rsid w:val="00D16C0D"/>
    <w:rsid w:val="00D37661"/>
    <w:rsid w:val="00D62C4D"/>
    <w:rsid w:val="00D67747"/>
    <w:rsid w:val="00D76D12"/>
    <w:rsid w:val="00D8016C"/>
    <w:rsid w:val="00D92A3D"/>
    <w:rsid w:val="00DB0A6B"/>
    <w:rsid w:val="00DB28EB"/>
    <w:rsid w:val="00DB6366"/>
    <w:rsid w:val="00DC2ADB"/>
    <w:rsid w:val="00DC3F6E"/>
    <w:rsid w:val="00E037CA"/>
    <w:rsid w:val="00E049C0"/>
    <w:rsid w:val="00E25569"/>
    <w:rsid w:val="00E34DEB"/>
    <w:rsid w:val="00E46666"/>
    <w:rsid w:val="00E601A2"/>
    <w:rsid w:val="00E73090"/>
    <w:rsid w:val="00E74C3B"/>
    <w:rsid w:val="00E77198"/>
    <w:rsid w:val="00E83E23"/>
    <w:rsid w:val="00EA3AD1"/>
    <w:rsid w:val="00EB1248"/>
    <w:rsid w:val="00EC08EF"/>
    <w:rsid w:val="00ED236E"/>
    <w:rsid w:val="00EE03CA"/>
    <w:rsid w:val="00EE7199"/>
    <w:rsid w:val="00F014D7"/>
    <w:rsid w:val="00F3220D"/>
    <w:rsid w:val="00F74FDF"/>
    <w:rsid w:val="00F764AD"/>
    <w:rsid w:val="00F95A2D"/>
    <w:rsid w:val="00F978E2"/>
    <w:rsid w:val="00F97BA9"/>
    <w:rsid w:val="00FA4E25"/>
    <w:rsid w:val="00FA585F"/>
    <w:rsid w:val="00FD606E"/>
    <w:rsid w:val="00FE2B63"/>
    <w:rsid w:val="00FE2E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3BD8DF2-02D0-4D11-AFBF-832F92C0E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4">
    <w:name w:val="heading 4"/>
    <w:basedOn w:val="Normal"/>
    <w:next w:val="Normal"/>
    <w:link w:val="Heading4Char"/>
    <w:qFormat/>
    <w:rsid w:val="00726CC0"/>
    <w:pPr>
      <w:keepNext/>
      <w:jc w:val="center"/>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1560A"/>
    <w:pPr>
      <w:tabs>
        <w:tab w:val="center" w:pos="4536"/>
        <w:tab w:val="right" w:pos="9072"/>
      </w:tabs>
    </w:pPr>
  </w:style>
  <w:style w:type="character" w:customStyle="1" w:styleId="HeaderChar">
    <w:name w:val="Header Char"/>
    <w:link w:val="Header"/>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rsid w:val="000350D9"/>
    <w:rPr>
      <w:rFonts w:ascii="Tahoma" w:hAnsi="Tahoma" w:cs="Tahoma"/>
      <w:sz w:val="16"/>
      <w:szCs w:val="16"/>
    </w:rPr>
  </w:style>
  <w:style w:type="character" w:customStyle="1" w:styleId="BalloonTextChar">
    <w:name w:val="Balloon Text Char"/>
    <w:basedOn w:val="DefaultParagraphFont"/>
    <w:link w:val="BalloonText"/>
    <w:rsid w:val="000350D9"/>
    <w:rPr>
      <w:rFonts w:ascii="Tahoma" w:hAnsi="Tahoma" w:cs="Tahoma"/>
      <w:sz w:val="16"/>
      <w:szCs w:val="16"/>
    </w:rPr>
  </w:style>
  <w:style w:type="table" w:styleId="TableGrid">
    <w:name w:val="Table Grid"/>
    <w:basedOn w:val="TableNormal"/>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C2AD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361202"/>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Heading4Char">
    <w:name w:val="Heading 4 Char"/>
    <w:basedOn w:val="DefaultParagraphFont"/>
    <w:link w:val="Heading4"/>
    <w:rsid w:val="00726CC0"/>
    <w:rPr>
      <w:rFonts w:ascii="Arial" w:hAnsi="Arial" w:cs="Arial"/>
      <w:b/>
      <w:bCs/>
      <w:sz w:val="24"/>
      <w:szCs w:val="24"/>
    </w:rPr>
  </w:style>
  <w:style w:type="paragraph" w:styleId="BodyText">
    <w:name w:val="Body Text"/>
    <w:basedOn w:val="Normal"/>
    <w:link w:val="BodyTextChar"/>
    <w:rsid w:val="00726CC0"/>
    <w:pPr>
      <w:jc w:val="center"/>
    </w:pPr>
    <w:rPr>
      <w:rFonts w:ascii="Arial" w:hAnsi="Arial"/>
      <w:b/>
      <w:bCs/>
    </w:rPr>
  </w:style>
  <w:style w:type="character" w:customStyle="1" w:styleId="BodyTextChar">
    <w:name w:val="Body Text Char"/>
    <w:basedOn w:val="DefaultParagraphFont"/>
    <w:link w:val="BodyText"/>
    <w:rsid w:val="00726CC0"/>
    <w:rPr>
      <w:rFonts w:ascii="Arial" w:hAnsi="Arial"/>
      <w:b/>
      <w:bCs/>
      <w:sz w:val="24"/>
      <w:szCs w:val="24"/>
    </w:rPr>
  </w:style>
  <w:style w:type="paragraph" w:styleId="BodyTextIndent2">
    <w:name w:val="Body Text Indent 2"/>
    <w:aliases w:val="  uvlaka 2"/>
    <w:basedOn w:val="Normal"/>
    <w:link w:val="BodyTextIndent2Char"/>
    <w:rsid w:val="00726CC0"/>
    <w:pPr>
      <w:ind w:left="1416" w:hanging="1416"/>
      <w:jc w:val="both"/>
    </w:pPr>
    <w:rPr>
      <w:rFonts w:ascii="Arial" w:hAnsi="Arial" w:cs="Arial"/>
      <w:b/>
      <w:bCs/>
      <w:szCs w:val="20"/>
    </w:rPr>
  </w:style>
  <w:style w:type="character" w:customStyle="1" w:styleId="BodyTextIndent2Char">
    <w:name w:val="Body Text Indent 2 Char"/>
    <w:aliases w:val="  uvlaka 2 Char"/>
    <w:basedOn w:val="DefaultParagraphFont"/>
    <w:link w:val="BodyTextIndent2"/>
    <w:rsid w:val="00726CC0"/>
    <w:rPr>
      <w:rFonts w:ascii="Arial" w:hAnsi="Arial" w:cs="Arial"/>
      <w:b/>
      <w:bCs/>
      <w:sz w:val="24"/>
    </w:rPr>
  </w:style>
  <w:style w:type="paragraph" w:styleId="NormalWeb">
    <w:name w:val="Normal (Web)"/>
    <w:basedOn w:val="Normal"/>
    <w:uiPriority w:val="99"/>
    <w:unhideWhenUsed/>
    <w:rsid w:val="00726CC0"/>
    <w:rPr>
      <w:rFonts w:eastAsia="Calibri"/>
    </w:rPr>
  </w:style>
  <w:style w:type="character" w:customStyle="1" w:styleId="Bodytext0">
    <w:name w:val="Body text_"/>
    <w:basedOn w:val="DefaultParagraphFont"/>
    <w:link w:val="Tijeloteksta1"/>
    <w:rsid w:val="00311DB0"/>
    <w:rPr>
      <w:sz w:val="24"/>
      <w:szCs w:val="24"/>
      <w:shd w:val="clear" w:color="auto" w:fill="FFFFFF"/>
    </w:rPr>
  </w:style>
  <w:style w:type="character" w:customStyle="1" w:styleId="Bodytext2">
    <w:name w:val="Body text (2)_"/>
    <w:basedOn w:val="DefaultParagraphFont"/>
    <w:link w:val="Bodytext20"/>
    <w:rsid w:val="00311DB0"/>
    <w:rPr>
      <w:sz w:val="24"/>
      <w:szCs w:val="24"/>
      <w:shd w:val="clear" w:color="auto" w:fill="FFFFFF"/>
    </w:rPr>
  </w:style>
  <w:style w:type="paragraph" w:customStyle="1" w:styleId="Tijeloteksta1">
    <w:name w:val="Tijelo teksta1"/>
    <w:basedOn w:val="Normal"/>
    <w:link w:val="Bodytext0"/>
    <w:rsid w:val="00311DB0"/>
    <w:pPr>
      <w:shd w:val="clear" w:color="auto" w:fill="FFFFFF"/>
      <w:spacing w:line="274" w:lineRule="exact"/>
      <w:jc w:val="both"/>
    </w:pPr>
  </w:style>
  <w:style w:type="paragraph" w:customStyle="1" w:styleId="Bodytext20">
    <w:name w:val="Body text (2)"/>
    <w:basedOn w:val="Normal"/>
    <w:link w:val="Bodytext2"/>
    <w:rsid w:val="00311DB0"/>
    <w:pPr>
      <w:shd w:val="clear" w:color="auto" w:fill="FFFFFF"/>
      <w:spacing w:after="780" w:line="283" w:lineRule="exact"/>
      <w:jc w:val="both"/>
    </w:pPr>
  </w:style>
  <w:style w:type="character" w:customStyle="1" w:styleId="Bodytext3">
    <w:name w:val="Body text (3)_"/>
    <w:basedOn w:val="DefaultParagraphFont"/>
    <w:link w:val="Bodytext30"/>
    <w:rsid w:val="00D37661"/>
    <w:rPr>
      <w:rFonts w:ascii="Tahoma" w:eastAsia="Tahoma" w:hAnsi="Tahoma" w:cs="Tahoma"/>
      <w:b/>
      <w:bCs/>
      <w:sz w:val="21"/>
      <w:szCs w:val="21"/>
      <w:shd w:val="clear" w:color="auto" w:fill="FFFFFF"/>
    </w:rPr>
  </w:style>
  <w:style w:type="character" w:customStyle="1" w:styleId="Heading1">
    <w:name w:val="Heading #1_"/>
    <w:basedOn w:val="DefaultParagraphFont"/>
    <w:link w:val="Heading10"/>
    <w:rsid w:val="00D37661"/>
    <w:rPr>
      <w:rFonts w:ascii="Tahoma" w:eastAsia="Tahoma" w:hAnsi="Tahoma" w:cs="Tahoma"/>
      <w:b/>
      <w:bCs/>
      <w:spacing w:val="-10"/>
      <w:shd w:val="clear" w:color="auto" w:fill="FFFFFF"/>
    </w:rPr>
  </w:style>
  <w:style w:type="character" w:customStyle="1" w:styleId="Heading2">
    <w:name w:val="Heading #2_"/>
    <w:basedOn w:val="DefaultParagraphFont"/>
    <w:link w:val="Heading20"/>
    <w:rsid w:val="00D37661"/>
    <w:rPr>
      <w:rFonts w:ascii="Tahoma" w:eastAsia="Tahoma" w:hAnsi="Tahoma" w:cs="Tahoma"/>
      <w:b/>
      <w:bCs/>
      <w:sz w:val="21"/>
      <w:szCs w:val="21"/>
      <w:shd w:val="clear" w:color="auto" w:fill="FFFFFF"/>
    </w:rPr>
  </w:style>
  <w:style w:type="character" w:customStyle="1" w:styleId="BodytextSpacing3pt">
    <w:name w:val="Body text + Spacing 3 pt"/>
    <w:basedOn w:val="Bodytext0"/>
    <w:rsid w:val="00D37661"/>
    <w:rPr>
      <w:rFonts w:ascii="Arial" w:eastAsia="Arial" w:hAnsi="Arial" w:cs="Arial"/>
      <w:color w:val="000000"/>
      <w:spacing w:val="70"/>
      <w:w w:val="100"/>
      <w:position w:val="0"/>
      <w:sz w:val="23"/>
      <w:szCs w:val="23"/>
      <w:shd w:val="clear" w:color="auto" w:fill="FFFFFF"/>
      <w:lang w:val="hr-HR"/>
    </w:rPr>
  </w:style>
  <w:style w:type="paragraph" w:customStyle="1" w:styleId="Bodytext30">
    <w:name w:val="Body text (3)"/>
    <w:basedOn w:val="Normal"/>
    <w:link w:val="Bodytext3"/>
    <w:rsid w:val="00D37661"/>
    <w:pPr>
      <w:widowControl w:val="0"/>
      <w:shd w:val="clear" w:color="auto" w:fill="FFFFFF"/>
      <w:spacing w:before="300" w:after="540" w:line="278" w:lineRule="exact"/>
      <w:ind w:hanging="1440"/>
    </w:pPr>
    <w:rPr>
      <w:rFonts w:ascii="Tahoma" w:eastAsia="Tahoma" w:hAnsi="Tahoma" w:cs="Tahoma"/>
      <w:b/>
      <w:bCs/>
      <w:sz w:val="21"/>
      <w:szCs w:val="21"/>
    </w:rPr>
  </w:style>
  <w:style w:type="paragraph" w:customStyle="1" w:styleId="Heading10">
    <w:name w:val="Heading #1"/>
    <w:basedOn w:val="Normal"/>
    <w:link w:val="Heading1"/>
    <w:rsid w:val="00D37661"/>
    <w:pPr>
      <w:widowControl w:val="0"/>
      <w:shd w:val="clear" w:color="auto" w:fill="FFFFFF"/>
      <w:spacing w:before="540" w:after="300" w:line="0" w:lineRule="atLeast"/>
      <w:jc w:val="center"/>
      <w:outlineLvl w:val="0"/>
    </w:pPr>
    <w:rPr>
      <w:rFonts w:ascii="Tahoma" w:eastAsia="Tahoma" w:hAnsi="Tahoma" w:cs="Tahoma"/>
      <w:b/>
      <w:bCs/>
      <w:spacing w:val="-10"/>
      <w:sz w:val="20"/>
      <w:szCs w:val="20"/>
    </w:rPr>
  </w:style>
  <w:style w:type="paragraph" w:customStyle="1" w:styleId="Heading20">
    <w:name w:val="Heading #2"/>
    <w:basedOn w:val="Normal"/>
    <w:link w:val="Heading2"/>
    <w:rsid w:val="00D37661"/>
    <w:pPr>
      <w:widowControl w:val="0"/>
      <w:shd w:val="clear" w:color="auto" w:fill="FFFFFF"/>
      <w:spacing w:before="540" w:after="300" w:line="0" w:lineRule="atLeast"/>
      <w:jc w:val="center"/>
      <w:outlineLvl w:val="1"/>
    </w:pPr>
    <w:rPr>
      <w:rFonts w:ascii="Tahoma" w:eastAsia="Tahoma" w:hAnsi="Tahoma" w:cs="Tahoma"/>
      <w:b/>
      <w:bCs/>
      <w:sz w:val="21"/>
      <w:szCs w:val="21"/>
    </w:rPr>
  </w:style>
  <w:style w:type="paragraph" w:styleId="BodyTextIndent">
    <w:name w:val="Body Text Indent"/>
    <w:basedOn w:val="Normal"/>
    <w:link w:val="BodyTextIndentChar"/>
    <w:semiHidden/>
    <w:unhideWhenUsed/>
    <w:rsid w:val="007920BA"/>
    <w:pPr>
      <w:spacing w:after="120"/>
      <w:ind w:left="283"/>
    </w:pPr>
  </w:style>
  <w:style w:type="character" w:customStyle="1" w:styleId="BodyTextIndentChar">
    <w:name w:val="Body Text Indent Char"/>
    <w:basedOn w:val="DefaultParagraphFont"/>
    <w:link w:val="BodyTextIndent"/>
    <w:semiHidden/>
    <w:rsid w:val="007920BA"/>
    <w:rPr>
      <w:sz w:val="24"/>
      <w:szCs w:val="24"/>
    </w:rPr>
  </w:style>
  <w:style w:type="character" w:styleId="Hyperlink">
    <w:name w:val="Hyperlink"/>
    <w:basedOn w:val="DefaultParagraphFont"/>
    <w:unhideWhenUsed/>
    <w:rsid w:val="007920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09314">
      <w:bodyDiv w:val="1"/>
      <w:marLeft w:val="0"/>
      <w:marRight w:val="0"/>
      <w:marTop w:val="0"/>
      <w:marBottom w:val="0"/>
      <w:divBdr>
        <w:top w:val="none" w:sz="0" w:space="0" w:color="auto"/>
        <w:left w:val="none" w:sz="0" w:space="0" w:color="auto"/>
        <w:bottom w:val="none" w:sz="0" w:space="0" w:color="auto"/>
        <w:right w:val="none" w:sz="0" w:space="0" w:color="auto"/>
      </w:divBdr>
    </w:div>
    <w:div w:id="147791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220FD-764C-42B7-A8DF-246A7F0194D2}">
  <ds:schemaRefs>
    <ds:schemaRef ds:uri="http://schemas.microsoft.com/sharepoint/v3/contenttype/forms"/>
  </ds:schemaRefs>
</ds:datastoreItem>
</file>

<file path=customXml/itemProps2.xml><?xml version="1.0" encoding="utf-8"?>
<ds:datastoreItem xmlns:ds="http://schemas.openxmlformats.org/officeDocument/2006/customXml" ds:itemID="{7A5C85FA-EF65-4EFF-B943-65FA51AD6A48}">
  <ds:schemaRefs>
    <ds:schemaRef ds:uri="http://schemas.microsoft.com/sharepoint/events"/>
  </ds:schemaRefs>
</ds:datastoreItem>
</file>

<file path=customXml/itemProps3.xml><?xml version="1.0" encoding="utf-8"?>
<ds:datastoreItem xmlns:ds="http://schemas.openxmlformats.org/officeDocument/2006/customXml" ds:itemID="{5234A8E7-4EE4-47A7-89E7-918AC7261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C2CAEA-2212-492D-A643-0CC94002C22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3CA75261-30FE-48D3-8824-3BD154966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707</Words>
  <Characters>4034</Characters>
  <Application>Microsoft Office Word</Application>
  <DocSecurity>0</DocSecurity>
  <Lines>33</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DIGURED</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Tomislav Curic</dc:creator>
  <cp:lastModifiedBy>Vlatka Šelimber</cp:lastModifiedBy>
  <cp:revision>2</cp:revision>
  <cp:lastPrinted>2020-02-26T14:33:00Z</cp:lastPrinted>
  <dcterms:created xsi:type="dcterms:W3CDTF">2020-03-12T08:01:00Z</dcterms:created>
  <dcterms:modified xsi:type="dcterms:W3CDTF">2020-03-12T08:01:00Z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