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FA" w:rsidRPr="00C208B8" w:rsidRDefault="008F0DD4" w:rsidP="0023763F">
      <w:pPr>
        <w:jc w:val="center"/>
      </w:pPr>
      <w:bookmarkStart w:id="0" w:name="_GoBack"/>
      <w:bookmarkEnd w:id="0"/>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rsidR="00CD3EFA" w:rsidRPr="0023763F" w:rsidRDefault="003A2F05" w:rsidP="0023763F">
      <w:pPr>
        <w:spacing w:before="60" w:after="1680"/>
        <w:jc w:val="center"/>
        <w:rPr>
          <w:sz w:val="28"/>
        </w:rPr>
      </w:pPr>
      <w:r w:rsidRPr="0023763F">
        <w:rPr>
          <w:sz w:val="28"/>
        </w:rPr>
        <w:t>VLADA REPUBLIKE HRVATSKE</w:t>
      </w:r>
    </w:p>
    <w:p w:rsidR="00CD3EFA" w:rsidRDefault="00CD3EFA"/>
    <w:p w:rsidR="00C337A4" w:rsidRPr="003A2F05" w:rsidRDefault="00C337A4" w:rsidP="0023763F">
      <w:pPr>
        <w:spacing w:after="2400"/>
        <w:jc w:val="right"/>
      </w:pPr>
      <w:r w:rsidRPr="003A2F05">
        <w:t xml:space="preserve">Zagreb, </w:t>
      </w:r>
      <w:r w:rsidR="000959B9">
        <w:t xml:space="preserve"> 12</w:t>
      </w:r>
      <w:r w:rsidR="00AB7201">
        <w:t xml:space="preserve">. </w:t>
      </w:r>
      <w:r w:rsidR="00F327D8">
        <w:t>ožuj</w:t>
      </w:r>
      <w:r w:rsidR="00AB7201">
        <w:t>ka</w:t>
      </w:r>
      <w:r w:rsidR="004C1D95">
        <w:t xml:space="preserve"> </w:t>
      </w:r>
      <w:r w:rsidR="00821FD1">
        <w:t>2020</w:t>
      </w:r>
      <w:r w:rsidRPr="003A2F05">
        <w:t>.</w:t>
      </w:r>
    </w:p>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Tr="000350D9">
        <w:tc>
          <w:tcPr>
            <w:tcW w:w="1951" w:type="dxa"/>
          </w:tcPr>
          <w:p w:rsidR="000350D9" w:rsidRDefault="000350D9" w:rsidP="000350D9">
            <w:pPr>
              <w:spacing w:line="360" w:lineRule="auto"/>
              <w:jc w:val="right"/>
            </w:pPr>
            <w:r w:rsidRPr="003A2F05">
              <w:rPr>
                <w:b/>
                <w:smallCaps/>
              </w:rPr>
              <w:t>Predlagatelj</w:t>
            </w:r>
            <w:r w:rsidRPr="002179F8">
              <w:rPr>
                <w:b/>
              </w:rPr>
              <w:t>:</w:t>
            </w:r>
          </w:p>
        </w:tc>
        <w:tc>
          <w:tcPr>
            <w:tcW w:w="7229" w:type="dxa"/>
          </w:tcPr>
          <w:p w:rsidR="000350D9" w:rsidRDefault="004C1D95" w:rsidP="00726CC0">
            <w:pPr>
              <w:spacing w:line="360" w:lineRule="auto"/>
            </w:pPr>
            <w:r>
              <w:t>Mini</w:t>
            </w:r>
            <w:r w:rsidR="003917A7">
              <w:t xml:space="preserve">starstvo </w:t>
            </w:r>
            <w:r w:rsidR="00311DB0">
              <w:t>zaštite okoliša i energetike</w:t>
            </w:r>
          </w:p>
        </w:tc>
      </w:tr>
    </w:tbl>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rsidTr="000350D9">
        <w:tc>
          <w:tcPr>
            <w:tcW w:w="1951" w:type="dxa"/>
          </w:tcPr>
          <w:p w:rsidR="000350D9" w:rsidRDefault="000350D9" w:rsidP="000350D9">
            <w:pPr>
              <w:spacing w:line="360" w:lineRule="auto"/>
              <w:jc w:val="right"/>
            </w:pPr>
            <w:r>
              <w:rPr>
                <w:b/>
                <w:smallCaps/>
              </w:rPr>
              <w:t>Predmet</w:t>
            </w:r>
            <w:r w:rsidRPr="002179F8">
              <w:rPr>
                <w:b/>
              </w:rPr>
              <w:t>:</w:t>
            </w:r>
          </w:p>
        </w:tc>
        <w:tc>
          <w:tcPr>
            <w:tcW w:w="7229" w:type="dxa"/>
          </w:tcPr>
          <w:p w:rsidR="00303BCA" w:rsidRPr="00303BCA" w:rsidRDefault="00D37661" w:rsidP="00303BCA">
            <w:pPr>
              <w:jc w:val="both"/>
            </w:pPr>
            <w:r w:rsidRPr="00A22C32">
              <w:t xml:space="preserve">Prijedlog </w:t>
            </w:r>
            <w:r w:rsidR="00AB7201">
              <w:t>o</w:t>
            </w:r>
            <w:r w:rsidRPr="007920BA">
              <w:t xml:space="preserve">dluke </w:t>
            </w:r>
            <w:r w:rsidR="007920BA" w:rsidRPr="007920BA">
              <w:t xml:space="preserve">o davanju suglasnosti društvu Plinacro d.o.o. </w:t>
            </w:r>
            <w:r w:rsidR="00303BCA" w:rsidRPr="00303BCA">
              <w:t>za davanje jamstva za društvo LNG Hrvatska d.o.o. radi povlačenja bespovratnih sredstava za realizaciju plutajućeg terminala za ukapljeni prirodni plin na otoku Krku</w:t>
            </w:r>
          </w:p>
          <w:p w:rsidR="000350D9" w:rsidRPr="006D5C31" w:rsidRDefault="000350D9" w:rsidP="00303BCA">
            <w:pPr>
              <w:jc w:val="both"/>
            </w:pPr>
          </w:p>
        </w:tc>
      </w:tr>
    </w:tbl>
    <w:p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rsidR="00CE78D1" w:rsidRDefault="00CE78D1" w:rsidP="008F0DD4"/>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Default="00CE78D1" w:rsidP="00CE78D1"/>
    <w:p w:rsidR="003619D6" w:rsidRDefault="003619D6" w:rsidP="00CE78D1"/>
    <w:p w:rsidR="006D5C31" w:rsidRDefault="006D5C31" w:rsidP="00726CC0">
      <w:pPr>
        <w:jc w:val="right"/>
        <w:rPr>
          <w:spacing w:val="-3"/>
        </w:rPr>
      </w:pPr>
    </w:p>
    <w:p w:rsidR="006D5C31" w:rsidRDefault="006D5C31" w:rsidP="00726CC0">
      <w:pPr>
        <w:jc w:val="right"/>
        <w:rPr>
          <w:spacing w:val="-3"/>
        </w:rPr>
      </w:pPr>
    </w:p>
    <w:p w:rsidR="000955F7" w:rsidRDefault="000955F7" w:rsidP="00726CC0">
      <w:pPr>
        <w:jc w:val="right"/>
        <w:rPr>
          <w:spacing w:val="-3"/>
        </w:rPr>
      </w:pPr>
    </w:p>
    <w:p w:rsidR="000955F7" w:rsidRDefault="000955F7" w:rsidP="00726CC0">
      <w:pPr>
        <w:jc w:val="right"/>
        <w:rPr>
          <w:spacing w:val="-3"/>
        </w:rPr>
      </w:pPr>
    </w:p>
    <w:p w:rsidR="000955F7" w:rsidRDefault="000955F7" w:rsidP="00726CC0">
      <w:pPr>
        <w:jc w:val="right"/>
        <w:rPr>
          <w:spacing w:val="-3"/>
        </w:rPr>
      </w:pPr>
    </w:p>
    <w:p w:rsidR="007920BA" w:rsidRPr="007920BA" w:rsidRDefault="00311DB0" w:rsidP="007920BA">
      <w:pPr>
        <w:pStyle w:val="Tijeloteksta1"/>
        <w:shd w:val="clear" w:color="auto" w:fill="auto"/>
        <w:spacing w:line="547" w:lineRule="exact"/>
        <w:ind w:left="6412"/>
        <w:jc w:val="left"/>
      </w:pPr>
      <w:r w:rsidRPr="00311DB0">
        <w:rPr>
          <w:b/>
        </w:rPr>
        <w:t xml:space="preserve">    </w:t>
      </w:r>
    </w:p>
    <w:p w:rsidR="007920BA" w:rsidRPr="007920BA" w:rsidRDefault="007920BA" w:rsidP="007920BA">
      <w:pPr>
        <w:pStyle w:val="Tijeloteksta1"/>
        <w:spacing w:after="535"/>
        <w:ind w:left="20" w:right="40"/>
      </w:pPr>
      <w:r w:rsidRPr="007920BA">
        <w:t xml:space="preserve">Na temelju članka 82. Zakona o proračunu (Narodne novine, br. </w:t>
      </w:r>
      <w:hyperlink r:id="rId14" w:history="1">
        <w:r w:rsidRPr="007920BA">
          <w:rPr>
            <w:rStyle w:val="Hyperlink"/>
            <w:color w:val="auto"/>
            <w:u w:val="none"/>
          </w:rPr>
          <w:t>87/08</w:t>
        </w:r>
      </w:hyperlink>
      <w:r w:rsidRPr="007920BA">
        <w:t>,</w:t>
      </w:r>
      <w:hyperlink r:id="rId15" w:history="1">
        <w:r w:rsidRPr="007920BA">
          <w:rPr>
            <w:rStyle w:val="Hyperlink"/>
            <w:color w:val="auto"/>
            <w:u w:val="none"/>
          </w:rPr>
          <w:t>136/12</w:t>
        </w:r>
      </w:hyperlink>
      <w:r w:rsidRPr="007920BA">
        <w:t>,</w:t>
      </w:r>
      <w:hyperlink r:id="rId16" w:history="1">
        <w:r w:rsidRPr="007920BA">
          <w:rPr>
            <w:rStyle w:val="Hyperlink"/>
            <w:color w:val="auto"/>
            <w:u w:val="none"/>
          </w:rPr>
          <w:t>15/15</w:t>
        </w:r>
      </w:hyperlink>
      <w:r w:rsidRPr="007920BA">
        <w:t>) i članka 42. Zakona o izvršavanju državnog proračuna za 2020. godinu (Narodne novine, br. 117/19) Vlada Republike Hrvatske je na sjednici održanoj__________2020. godine donijela</w:t>
      </w:r>
    </w:p>
    <w:p w:rsidR="007920BA" w:rsidRPr="007920BA" w:rsidRDefault="007920BA" w:rsidP="007920BA">
      <w:pPr>
        <w:pStyle w:val="Tijeloteksta1"/>
        <w:spacing w:after="535"/>
        <w:ind w:left="20" w:right="40"/>
        <w:jc w:val="center"/>
        <w:rPr>
          <w:b/>
        </w:rPr>
      </w:pPr>
      <w:r w:rsidRPr="007920BA">
        <w:rPr>
          <w:b/>
        </w:rPr>
        <w:t>ODLUKU</w:t>
      </w:r>
    </w:p>
    <w:p w:rsidR="007920BA" w:rsidRPr="007920BA" w:rsidRDefault="007920BA" w:rsidP="007920BA">
      <w:pPr>
        <w:pStyle w:val="Tijeloteksta1"/>
        <w:spacing w:after="535"/>
        <w:ind w:left="20" w:right="40"/>
        <w:jc w:val="center"/>
        <w:rPr>
          <w:b/>
        </w:rPr>
      </w:pPr>
      <w:r w:rsidRPr="007920BA">
        <w:rPr>
          <w:b/>
        </w:rPr>
        <w:t xml:space="preserve">o davanju suglasnosti društvu Plinacro d.o.o. za davanje jamstva za društvo LNG Hrvatska d.o.o. </w:t>
      </w:r>
      <w:bookmarkStart w:id="1" w:name="_Hlk1740007"/>
      <w:r w:rsidR="00332B1C">
        <w:rPr>
          <w:b/>
        </w:rPr>
        <w:t>radi povlačenja bespovratnih sredstava za realizaciju plutajućeg terminala za ukapljeni prirodni plin na otoku Krku</w:t>
      </w:r>
    </w:p>
    <w:bookmarkEnd w:id="1"/>
    <w:p w:rsidR="007920BA" w:rsidRPr="007920BA" w:rsidRDefault="007920BA" w:rsidP="007920BA">
      <w:pPr>
        <w:pStyle w:val="Tijeloteksta1"/>
        <w:numPr>
          <w:ilvl w:val="0"/>
          <w:numId w:val="1"/>
        </w:numPr>
        <w:spacing w:after="535"/>
        <w:ind w:right="40"/>
        <w:jc w:val="center"/>
      </w:pPr>
    </w:p>
    <w:p w:rsidR="007920BA" w:rsidRPr="007920BA" w:rsidRDefault="007920BA" w:rsidP="007920BA">
      <w:pPr>
        <w:pStyle w:val="Tijeloteksta1"/>
        <w:spacing w:after="535"/>
        <w:ind w:left="20" w:right="40"/>
      </w:pPr>
      <w:r w:rsidRPr="007920BA">
        <w:t xml:space="preserve">Daje se suglasnost društvu Plinacro d.o.o. za davanje jamstva društvu LNG Hrvatska d.o.o. </w:t>
      </w:r>
      <w:r w:rsidR="00711CB3">
        <w:t xml:space="preserve">radi povlačenja bespovratnih sredstava za realizaciju plutajućeg terminala za ukapljeni prirodni plin na otoku Krku, </w:t>
      </w:r>
      <w:r w:rsidRPr="007920BA">
        <w:t>u iznosu od 17.936.763,81 EUR</w:t>
      </w:r>
      <w:r w:rsidRPr="007920BA">
        <w:tab/>
      </w:r>
      <w:r w:rsidRPr="007920BA">
        <w:tab/>
      </w:r>
      <w:r w:rsidRPr="007920BA">
        <w:tab/>
      </w:r>
    </w:p>
    <w:p w:rsidR="007920BA" w:rsidRPr="007920BA" w:rsidRDefault="007920BA" w:rsidP="007920BA">
      <w:pPr>
        <w:pStyle w:val="Tijeloteksta1"/>
        <w:spacing w:after="535"/>
        <w:ind w:left="20" w:right="40"/>
        <w:jc w:val="center"/>
      </w:pPr>
      <w:r w:rsidRPr="007920BA">
        <w:t>II.</w:t>
      </w:r>
    </w:p>
    <w:p w:rsidR="007920BA" w:rsidRPr="007920BA" w:rsidRDefault="007920BA" w:rsidP="007920BA">
      <w:pPr>
        <w:pStyle w:val="Tijeloteksta1"/>
        <w:spacing w:after="535"/>
        <w:ind w:left="20" w:right="40"/>
      </w:pPr>
      <w:r w:rsidRPr="007920BA">
        <w:t>Suglasnost iz točke I. ove odluke daje se uz sljedeće uvjete ugovora o jamstvu:</w:t>
      </w:r>
    </w:p>
    <w:p w:rsidR="007920BA" w:rsidRPr="007920BA" w:rsidRDefault="007920BA" w:rsidP="007920BA">
      <w:pPr>
        <w:pStyle w:val="Tijeloteksta1"/>
        <w:numPr>
          <w:ilvl w:val="0"/>
          <w:numId w:val="2"/>
        </w:numPr>
        <w:spacing w:after="535"/>
        <w:ind w:right="40"/>
      </w:pPr>
      <w:r w:rsidRPr="007920BA">
        <w:t>Davatelj jamstva:      Plinacro d.o.o.</w:t>
      </w:r>
    </w:p>
    <w:p w:rsidR="007920BA" w:rsidRPr="007920BA" w:rsidRDefault="007920BA" w:rsidP="007920BA">
      <w:pPr>
        <w:pStyle w:val="Tijeloteksta1"/>
        <w:numPr>
          <w:ilvl w:val="0"/>
          <w:numId w:val="2"/>
        </w:numPr>
        <w:spacing w:after="535"/>
        <w:ind w:right="40"/>
      </w:pPr>
      <w:r w:rsidRPr="007920BA">
        <w:t>Primatelj jamstva:     LNG Hrvatska d.o.o.</w:t>
      </w:r>
    </w:p>
    <w:p w:rsidR="007920BA" w:rsidRPr="007920BA" w:rsidRDefault="007920BA" w:rsidP="007920BA">
      <w:pPr>
        <w:pStyle w:val="Tijeloteksta1"/>
        <w:numPr>
          <w:ilvl w:val="0"/>
          <w:numId w:val="2"/>
        </w:numPr>
        <w:spacing w:after="535"/>
        <w:ind w:right="40"/>
      </w:pPr>
      <w:r w:rsidRPr="007920BA">
        <w:t>Korisnik jamstva:      Izvršna agencija za inovacije i mreže (INEA)</w:t>
      </w:r>
    </w:p>
    <w:p w:rsidR="007920BA" w:rsidRPr="007920BA" w:rsidRDefault="00D515D2" w:rsidP="007920BA">
      <w:pPr>
        <w:pStyle w:val="Tijeloteksta1"/>
        <w:numPr>
          <w:ilvl w:val="0"/>
          <w:numId w:val="2"/>
        </w:numPr>
        <w:spacing w:after="535"/>
        <w:ind w:right="40"/>
      </w:pPr>
      <w:r>
        <w:t xml:space="preserve">Naziv projekta:         </w:t>
      </w:r>
      <w:r w:rsidR="007920BA" w:rsidRPr="007920BA">
        <w:t>Realizacija plutajućeg terminala za ukapljeni prirodni plin na otoku Krku</w:t>
      </w:r>
    </w:p>
    <w:p w:rsidR="007920BA" w:rsidRPr="007920BA" w:rsidRDefault="007920BA" w:rsidP="007920BA">
      <w:pPr>
        <w:pStyle w:val="Tijeloteksta1"/>
        <w:numPr>
          <w:ilvl w:val="0"/>
          <w:numId w:val="2"/>
        </w:numPr>
        <w:spacing w:after="535"/>
        <w:ind w:right="40"/>
      </w:pPr>
      <w:r w:rsidRPr="007920BA">
        <w:t xml:space="preserve">Namjena jamstva:    </w:t>
      </w:r>
      <w:r w:rsidR="00D515D2">
        <w:t>dokazivanje financijske sposobnosti društva LNG Hrvatska d.o.o. u pribavi bespovratnih sredstava od strane Europske unije</w:t>
      </w:r>
    </w:p>
    <w:p w:rsidR="007920BA" w:rsidRPr="007920BA" w:rsidRDefault="007920BA" w:rsidP="007920BA">
      <w:pPr>
        <w:pStyle w:val="Tijeloteksta1"/>
        <w:numPr>
          <w:ilvl w:val="0"/>
          <w:numId w:val="2"/>
        </w:numPr>
        <w:spacing w:after="535"/>
        <w:ind w:right="40"/>
      </w:pPr>
      <w:r w:rsidRPr="007920BA">
        <w:t>Naknada za izdavanje jamstva: 0,08 % od neto iznosa vrijednosti jamstva mjesečno uvećano za obveze poreza na dodanu vrijednost</w:t>
      </w:r>
    </w:p>
    <w:p w:rsidR="007920BA" w:rsidRPr="007920BA" w:rsidRDefault="007920BA" w:rsidP="007920BA">
      <w:pPr>
        <w:pStyle w:val="Tijeloteksta1"/>
        <w:spacing w:after="535"/>
        <w:ind w:left="20" w:right="40"/>
      </w:pPr>
    </w:p>
    <w:p w:rsidR="007920BA" w:rsidRPr="007920BA" w:rsidRDefault="007920BA" w:rsidP="007920BA">
      <w:pPr>
        <w:pStyle w:val="Tijeloteksta1"/>
        <w:numPr>
          <w:ilvl w:val="0"/>
          <w:numId w:val="2"/>
        </w:numPr>
        <w:spacing w:after="535"/>
        <w:ind w:right="40"/>
      </w:pPr>
      <w:r w:rsidRPr="007920BA">
        <w:t>Instrumenti osiguranja: 1 (jedna) zadužnica primatelja jamstva na iznos odobrenog jamstva, potvrđena (solemnizirana) od strane javnog bilježnika u Republici Hrvatskoj.</w:t>
      </w:r>
    </w:p>
    <w:p w:rsidR="007920BA" w:rsidRPr="007920BA" w:rsidRDefault="007920BA" w:rsidP="007920BA">
      <w:pPr>
        <w:pStyle w:val="Tijeloteksta1"/>
        <w:spacing w:after="535"/>
        <w:ind w:left="20" w:right="40"/>
        <w:jc w:val="center"/>
      </w:pPr>
      <w:r w:rsidRPr="007920BA">
        <w:t>III.</w:t>
      </w:r>
    </w:p>
    <w:p w:rsidR="007920BA" w:rsidRPr="007920BA" w:rsidRDefault="007920BA" w:rsidP="007920BA">
      <w:pPr>
        <w:pStyle w:val="Tijeloteksta1"/>
        <w:spacing w:after="535"/>
        <w:ind w:left="20" w:right="40"/>
      </w:pPr>
      <w:r w:rsidRPr="007920BA">
        <w:t xml:space="preserve">Obvezuje se društvo LNG Hrvatska d.o.o. izvršavati obveze </w:t>
      </w:r>
      <w:r w:rsidR="00303BCA">
        <w:t>sukladno sklopljenom Ugovoru o bespovratnim sredstvima broj</w:t>
      </w:r>
      <w:r w:rsidRPr="007920BA">
        <w:t xml:space="preserve"> INEA/CEF/ENER/M2016/1291902 i </w:t>
      </w:r>
      <w:r w:rsidR="00303BCA">
        <w:t xml:space="preserve">Dodatku I. </w:t>
      </w:r>
      <w:r w:rsidR="00303BCA" w:rsidRPr="00303BCA">
        <w:t>Ugovoru o bespovratnim sredstvima broj INEA/CEF/ENER/M2016/1291902</w:t>
      </w:r>
      <w:r w:rsidRPr="007920BA">
        <w:t xml:space="preserve"> </w:t>
      </w:r>
      <w:r w:rsidR="000F46A4">
        <w:t xml:space="preserve">do konačnog izvršenja Ugovora, </w:t>
      </w:r>
      <w:r w:rsidRPr="007920BA">
        <w:t>te sa društvom Pl</w:t>
      </w:r>
      <w:r w:rsidR="007D1714">
        <w:t>inacro d.o.o. sklopiti poseban U</w:t>
      </w:r>
      <w:r w:rsidRPr="007920BA">
        <w:t xml:space="preserve">govor o </w:t>
      </w:r>
      <w:r w:rsidR="007D1714">
        <w:t>davanju korporativnog jamstva</w:t>
      </w:r>
      <w:r w:rsidRPr="007920BA">
        <w:t xml:space="preserve">, radi reguliranja obveza i odgovornosti. </w:t>
      </w:r>
    </w:p>
    <w:p w:rsidR="007920BA" w:rsidRPr="007920BA" w:rsidRDefault="007920BA" w:rsidP="007920BA">
      <w:pPr>
        <w:pStyle w:val="Tijeloteksta1"/>
        <w:spacing w:after="535"/>
        <w:ind w:left="20" w:right="40"/>
        <w:jc w:val="center"/>
      </w:pPr>
      <w:r w:rsidRPr="007920BA">
        <w:t>IV.</w:t>
      </w:r>
    </w:p>
    <w:p w:rsidR="007920BA" w:rsidRPr="007920BA" w:rsidRDefault="007920BA" w:rsidP="007920BA">
      <w:pPr>
        <w:pStyle w:val="Tijeloteksta1"/>
        <w:spacing w:after="535"/>
        <w:ind w:left="20" w:right="40"/>
      </w:pPr>
      <w:r w:rsidRPr="007920BA">
        <w:t>Ova Odluka stupa na snagu danom donošenja.</w:t>
      </w:r>
    </w:p>
    <w:p w:rsidR="007920BA" w:rsidRPr="007920BA" w:rsidRDefault="007920BA" w:rsidP="007920BA">
      <w:pPr>
        <w:pStyle w:val="Tijeloteksta1"/>
        <w:spacing w:after="535"/>
        <w:ind w:left="20" w:right="40"/>
        <w:jc w:val="right"/>
      </w:pPr>
    </w:p>
    <w:p w:rsidR="007920BA" w:rsidRPr="007920BA" w:rsidRDefault="007920BA" w:rsidP="007920BA">
      <w:pPr>
        <w:pStyle w:val="Tijeloteksta1"/>
        <w:spacing w:after="535"/>
        <w:ind w:left="20" w:right="40"/>
        <w:jc w:val="center"/>
      </w:pPr>
      <w:r>
        <w:t xml:space="preserve">                                                                                                          </w:t>
      </w:r>
      <w:r w:rsidRPr="007920BA">
        <w:t>Predsjednik</w:t>
      </w:r>
    </w:p>
    <w:p w:rsidR="007920BA" w:rsidRPr="007920BA" w:rsidRDefault="007920BA" w:rsidP="007920BA">
      <w:pPr>
        <w:pStyle w:val="Tijeloteksta1"/>
        <w:spacing w:after="535"/>
        <w:ind w:left="20" w:right="40"/>
        <w:jc w:val="right"/>
      </w:pPr>
      <w:r w:rsidRPr="007920BA">
        <w:t>mr.sc. Andrej Plenković</w:t>
      </w:r>
    </w:p>
    <w:p w:rsidR="007920BA" w:rsidRDefault="007920BA" w:rsidP="007920BA">
      <w:pPr>
        <w:pStyle w:val="Tijeloteksta1"/>
        <w:spacing w:after="535"/>
        <w:ind w:left="20" w:right="40"/>
      </w:pPr>
    </w:p>
    <w:p w:rsidR="007920BA" w:rsidRDefault="007920BA" w:rsidP="007920BA">
      <w:pPr>
        <w:pStyle w:val="Tijeloteksta1"/>
        <w:spacing w:after="535"/>
        <w:ind w:left="20" w:right="40"/>
      </w:pPr>
    </w:p>
    <w:p w:rsidR="007920BA" w:rsidRDefault="007920BA" w:rsidP="007920BA">
      <w:pPr>
        <w:pStyle w:val="Tijeloteksta1"/>
        <w:spacing w:after="535"/>
        <w:ind w:left="20" w:right="40"/>
      </w:pPr>
    </w:p>
    <w:p w:rsidR="007920BA" w:rsidRDefault="007920BA" w:rsidP="007920BA">
      <w:pPr>
        <w:pStyle w:val="Tijeloteksta1"/>
        <w:spacing w:after="535"/>
        <w:ind w:left="20" w:right="40"/>
      </w:pPr>
    </w:p>
    <w:p w:rsidR="007920BA" w:rsidRDefault="007920BA" w:rsidP="007920BA">
      <w:pPr>
        <w:pStyle w:val="Tijeloteksta1"/>
        <w:spacing w:after="535"/>
        <w:ind w:left="20" w:right="40"/>
      </w:pPr>
    </w:p>
    <w:p w:rsidR="007920BA" w:rsidRDefault="007920BA" w:rsidP="007920BA">
      <w:pPr>
        <w:pStyle w:val="Tijeloteksta1"/>
        <w:spacing w:after="535"/>
        <w:ind w:left="20" w:right="40"/>
      </w:pPr>
    </w:p>
    <w:p w:rsidR="007920BA" w:rsidRDefault="007920BA" w:rsidP="007920BA">
      <w:pPr>
        <w:pStyle w:val="Tijeloteksta1"/>
        <w:spacing w:after="535"/>
        <w:ind w:left="20" w:right="40"/>
      </w:pPr>
    </w:p>
    <w:p w:rsidR="00D21C4F" w:rsidRDefault="00D21C4F" w:rsidP="007920BA">
      <w:pPr>
        <w:pStyle w:val="Tijeloteksta1"/>
        <w:spacing w:after="535"/>
        <w:ind w:left="20" w:right="40"/>
        <w:jc w:val="center"/>
      </w:pPr>
    </w:p>
    <w:p w:rsidR="007920BA" w:rsidRPr="007920BA" w:rsidRDefault="007920BA" w:rsidP="007920BA">
      <w:pPr>
        <w:pStyle w:val="Tijeloteksta1"/>
        <w:spacing w:after="535"/>
        <w:ind w:left="20" w:right="40"/>
        <w:jc w:val="center"/>
      </w:pPr>
      <w:r w:rsidRPr="007920BA">
        <w:t>OBRAZLOŽENJE</w:t>
      </w:r>
    </w:p>
    <w:p w:rsidR="007920BA" w:rsidRDefault="007920BA" w:rsidP="007920BA">
      <w:pPr>
        <w:pStyle w:val="Tijeloteksta1"/>
        <w:spacing w:after="535"/>
        <w:ind w:left="20" w:right="40"/>
      </w:pPr>
      <w:r w:rsidRPr="007920BA">
        <w:t xml:space="preserve">Nastavno na Odluku Vlade Republike Hrvatske o financiranju prve faze projekta plutajućeg terminala za ukapljeni prirodni plin na otoku Krku od 30. siječnja 2019. godine, Skupština društva LNG Hrvatska d.o.o. dana 31. siječnja 2019. godine donijela je Konačnu investicijsku odluku o realizaciji projekta plutajućeg terminala za ukapljeni prirodni plin na otoku Krku SK-02/2019. </w:t>
      </w:r>
    </w:p>
    <w:p w:rsidR="007920BA" w:rsidRPr="007920BA" w:rsidRDefault="007920BA" w:rsidP="007920BA">
      <w:pPr>
        <w:pStyle w:val="Tijeloteksta1"/>
        <w:spacing w:after="535"/>
        <w:ind w:left="20" w:right="40"/>
      </w:pPr>
      <w:r w:rsidRPr="007920BA">
        <w:t>Konačnom investicijskom odlukom definirane su obveze vlasnika društva LNG Hrvatska d.o.o. te je između ostalog navedeno da će društvo Plinacro d.o.o. osigurati bankarske garancije potrebne za povlačenje bespovratnih sredstava kako slijedi:</w:t>
      </w:r>
    </w:p>
    <w:p w:rsidR="007920BA" w:rsidRPr="007920BA" w:rsidRDefault="007920BA" w:rsidP="007920BA">
      <w:pPr>
        <w:pStyle w:val="Tijeloteksta1"/>
        <w:spacing w:after="535"/>
        <w:ind w:left="20" w:right="40"/>
      </w:pPr>
      <w:r w:rsidRPr="007920BA">
        <w:t>-</w:t>
      </w:r>
      <w:r w:rsidRPr="007920BA">
        <w:tab/>
        <w:t>U veljači 2019. godin</w:t>
      </w:r>
      <w:r w:rsidR="00780EE3">
        <w:t>e na iznos od 22.623.236,31 milijuna</w:t>
      </w:r>
      <w:r w:rsidRPr="007920BA">
        <w:t xml:space="preserve"> EUR</w:t>
      </w:r>
    </w:p>
    <w:p w:rsidR="007920BA" w:rsidRPr="007920BA" w:rsidRDefault="007920BA" w:rsidP="007920BA">
      <w:pPr>
        <w:pStyle w:val="Tijeloteksta1"/>
        <w:spacing w:after="535"/>
        <w:ind w:left="20" w:right="40"/>
      </w:pPr>
      <w:r w:rsidRPr="007920BA">
        <w:t>-</w:t>
      </w:r>
      <w:r w:rsidRPr="007920BA">
        <w:tab/>
        <w:t>U veljači 2020. godin</w:t>
      </w:r>
      <w:r>
        <w:t>e na iznos od 17.936.763,81 milijuna</w:t>
      </w:r>
      <w:r w:rsidRPr="007920BA">
        <w:t xml:space="preserve"> EUR</w:t>
      </w:r>
    </w:p>
    <w:p w:rsidR="007920BA" w:rsidRPr="007920BA" w:rsidRDefault="007920BA" w:rsidP="007920BA">
      <w:pPr>
        <w:pStyle w:val="Tijeloteksta1"/>
        <w:spacing w:after="535"/>
        <w:ind w:left="20" w:right="40"/>
      </w:pPr>
      <w:r w:rsidRPr="007920BA">
        <w:t>Nastavno na navedeno, a sukladno zahtjevu LNG Hrvatska d.o.o. o mogućnosti izdavanja jamstva, isto je usuglašeno sa INEA-om te je izdavanje jamstva ocijenjeno troškovno i vremenski najučinkovitijom opcijom.</w:t>
      </w:r>
    </w:p>
    <w:p w:rsidR="007920BA" w:rsidRPr="007920BA" w:rsidRDefault="007920BA" w:rsidP="007920BA">
      <w:pPr>
        <w:pStyle w:val="Tijeloteksta1"/>
        <w:spacing w:after="535"/>
        <w:ind w:left="20" w:right="40"/>
      </w:pPr>
      <w:r w:rsidRPr="007920BA">
        <w:t>Prvo jamstvo u iznosu od 22.623.</w:t>
      </w:r>
      <w:r w:rsidR="00780EE3">
        <w:t>236,31 milijuna</w:t>
      </w:r>
      <w:r w:rsidRPr="007920BA">
        <w:t xml:space="preserve"> EUR izdano je u korist INEA-e od strane Plinacro d.o.o. u travnju 2019. godine te su međusobni odnosi društva LNG Hrvatska d.o.o. i Plinacro d.o.o. regulirani Ugovorom o davanju korporativnog jamstva (Ug-014/19-LNG). Prema informacijama LNG Hrvatska d.o.o. prvo korporativno jamstvo prema najboljoj procjeni trebalo bi biti na snazi do travnja, najkasnije svibnja 2020. godine, ovisno o provedenom nadzoru od strane INEA-e.</w:t>
      </w:r>
    </w:p>
    <w:p w:rsidR="007920BA" w:rsidRPr="007920BA" w:rsidRDefault="007920BA" w:rsidP="007920BA">
      <w:pPr>
        <w:pStyle w:val="Tijeloteksta1"/>
        <w:spacing w:after="535"/>
        <w:ind w:left="20" w:right="40"/>
      </w:pPr>
      <w:r w:rsidRPr="007920BA">
        <w:t>Dana 16. siječnja 2020. godine Plinacro d.o.o. je zaprimio Dopis od društva LNG Hrvatska d.o.o. u kojem se navodi da za potrebe preostalog iznosa pred-financiranja od strane INEA-e do maksimalno 40%, društvo LNG Hrvatska d.o.o. treba dostaviti jamstvo INEA-i u jednakovrijednom iznosu od 17.936.763,81 EUR. Očekuje se da bi dr</w:t>
      </w:r>
      <w:r w:rsidR="00333994">
        <w:t>ugo</w:t>
      </w:r>
      <w:r w:rsidRPr="007920BA">
        <w:t xml:space="preserve"> jamstvo, sukladno dobivenim informacijama od LNG Hrvatska d.o.o. bilo na snazi od travnja 2020. do svibnja 2021. godine, ovisno o provedenom nadzoru od strane INEA-e.</w:t>
      </w:r>
    </w:p>
    <w:p w:rsidR="007920BA" w:rsidRPr="007920BA" w:rsidRDefault="007920BA" w:rsidP="007920BA">
      <w:pPr>
        <w:pStyle w:val="Tijeloteksta1"/>
        <w:spacing w:after="535"/>
        <w:ind w:left="20" w:right="40"/>
      </w:pPr>
      <w:r w:rsidRPr="007920BA">
        <w:t xml:space="preserve">Temeljem navedenog, Uprava društva Plinacro d.o.o. na sjednici dana 28. siječnja 2020. godine i Nadzorni odbor na sjednici dana 5 veljače 2020. godine donijeli su Odluke kojima odobravaju izdavanje jamstva u iznosu od </w:t>
      </w:r>
      <w:bookmarkStart w:id="2" w:name="_Hlk31610773"/>
      <w:r w:rsidRPr="007920BA">
        <w:t xml:space="preserve">17.936.763,81 EUR </w:t>
      </w:r>
      <w:bookmarkEnd w:id="2"/>
      <w:r w:rsidRPr="007920BA">
        <w:t xml:space="preserve">društvu LNG Hrvatska d.o.o. temeljem sklopljenog ugovora o </w:t>
      </w:r>
      <w:r w:rsidR="00303BCA">
        <w:t>bespovratnim sredstvima broj</w:t>
      </w:r>
      <w:r w:rsidRPr="007920BA">
        <w:t xml:space="preserve"> INEA/CEF/ENER/M2016/1291902 i </w:t>
      </w:r>
      <w:r w:rsidR="00303BCA">
        <w:t>Dodatka</w:t>
      </w:r>
      <w:r w:rsidRPr="007920BA">
        <w:t xml:space="preserve"> 1</w:t>
      </w:r>
      <w:r w:rsidR="00303BCA" w:rsidRPr="00303BCA">
        <w:t xml:space="preserve"> ugovora o bespovratnim sredstvima broj INEA/CEF/ENER/M2016/1291902</w:t>
      </w:r>
      <w:r w:rsidRPr="007920BA">
        <w:t xml:space="preserve">, a sve za potrebe povlačenja bespovratnih sredstava. </w:t>
      </w:r>
    </w:p>
    <w:p w:rsidR="007920BA" w:rsidRPr="007920BA" w:rsidRDefault="007920BA" w:rsidP="007920BA">
      <w:pPr>
        <w:pStyle w:val="Tijeloteksta1"/>
        <w:spacing w:after="535"/>
        <w:ind w:left="20" w:right="40"/>
      </w:pPr>
      <w:r w:rsidRPr="007920BA">
        <w:lastRenderedPageBreak/>
        <w:t xml:space="preserve">U slučaju aktivacije Jamstva, s obzirom da se radi o ispunjenju obveze na prvi poziv, bezuvjetno, napominjemo da je s ciljem zaštite interesa Plinacro d.o.o. izrađen i prijedlog Ugovora između Plinacro d.o.o. i društva LNG Hrvatska d.o.o. o davanju </w:t>
      </w:r>
      <w:r w:rsidR="00E4142B">
        <w:t xml:space="preserve">korporativnog </w:t>
      </w:r>
      <w:r w:rsidRPr="007920BA">
        <w:t>jamstva koji bi se kao i u dosadašnjim postupcima, u slučaju izdavanja jamstva, nakon provođenja internih procedura, uputio društvu LNG Hrvatska d.o.o. radi sklapanja istog. Predmetnim Ugovorom predviđeni su načini zaštite Plinacro d.o.o. u slučaju ne pridržavanja odredbi Ugovora s INEA-om od strane društva LNG Hrvatska d.o.o. te je ujedno predviđeno i obračunavanje naknade za korištenje jamstva od dana stupanja na snagu istog.</w:t>
      </w:r>
    </w:p>
    <w:p w:rsidR="007920BA" w:rsidRPr="007920BA" w:rsidRDefault="007920BA" w:rsidP="007920BA">
      <w:pPr>
        <w:pStyle w:val="Tijeloteksta1"/>
        <w:spacing w:after="535"/>
        <w:ind w:left="20" w:right="40"/>
      </w:pPr>
      <w:r w:rsidRPr="007920BA">
        <w:t xml:space="preserve">Sukladno članku 42. Zakona o izvršenju državnog proračuna za 2020. godinu, kao i članka 82. Zakona o proračunu (Narodne novine, br. 87/08, 136/12, 15/15), Plinacro d.o.o. kao društvo u vlasništvu Republike Hrvatske za davanje jamstava u obvezi je ishoditi suglasnost Vlade Republike Hrvatske. </w:t>
      </w:r>
    </w:p>
    <w:p w:rsidR="007920BA" w:rsidRPr="007920BA" w:rsidRDefault="007920BA" w:rsidP="007920BA">
      <w:pPr>
        <w:pStyle w:val="Tijeloteksta1"/>
        <w:spacing w:after="535"/>
        <w:ind w:left="20" w:right="40"/>
      </w:pPr>
      <w:r w:rsidRPr="007920BA">
        <w:t xml:space="preserve">Slijedom navedenog, predlaže se donošenje navedene Odluke.  </w:t>
      </w:r>
    </w:p>
    <w:p w:rsidR="007920BA" w:rsidRPr="00D37661" w:rsidRDefault="00D37661" w:rsidP="007920BA">
      <w:pPr>
        <w:pStyle w:val="Tijeloteksta1"/>
        <w:shd w:val="clear" w:color="auto" w:fill="auto"/>
        <w:spacing w:after="535"/>
        <w:ind w:left="20" w:right="40"/>
      </w:pPr>
      <w:r>
        <w:tab/>
      </w:r>
    </w:p>
    <w:p w:rsidR="00493B27" w:rsidRPr="00D37661" w:rsidRDefault="00493B27" w:rsidP="00D37661">
      <w:pPr>
        <w:tabs>
          <w:tab w:val="left" w:pos="1740"/>
        </w:tabs>
      </w:pPr>
    </w:p>
    <w:sectPr w:rsidR="00493B27" w:rsidRPr="00D37661" w:rsidSect="00493B27">
      <w:footerReference w:type="default" r:id="rId17"/>
      <w:type w:val="continuous"/>
      <w:pgSz w:w="11906" w:h="16838"/>
      <w:pgMar w:top="993" w:right="1417" w:bottom="1980" w:left="1417" w:header="709" w:footer="1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7DA" w:rsidRDefault="000467DA" w:rsidP="0011560A">
      <w:r>
        <w:separator/>
      </w:r>
    </w:p>
  </w:endnote>
  <w:endnote w:type="continuationSeparator" w:id="0">
    <w:p w:rsidR="000467DA" w:rsidRDefault="000467DA"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sidR="00AB7201">
      <w:rPr>
        <w:color w:val="404040" w:themeColor="text1" w:themeTint="BF"/>
        <w:spacing w:val="20"/>
        <w:sz w:val="20"/>
      </w:rPr>
      <w:t xml:space="preserve">anski dvori | Trg Sv. Marka 2 </w:t>
    </w:r>
    <w:r w:rsidRPr="00CE78D1">
      <w:rPr>
        <w:color w:val="404040" w:themeColor="text1" w:themeTint="BF"/>
        <w:spacing w:val="20"/>
        <w:sz w:val="20"/>
      </w:rPr>
      <w:t>|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 xml:space="preserve">1 4569 </w:t>
    </w:r>
    <w:r w:rsidR="00B32578">
      <w:rPr>
        <w:color w:val="404040" w:themeColor="text1" w:themeTint="BF"/>
        <w:spacing w:val="20"/>
        <w:sz w:val="20"/>
      </w:rPr>
      <w:t>222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B27" w:rsidRPr="00493B27" w:rsidRDefault="00493B27" w:rsidP="00493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7DA" w:rsidRDefault="000467DA" w:rsidP="0011560A">
      <w:r>
        <w:separator/>
      </w:r>
    </w:p>
  </w:footnote>
  <w:footnote w:type="continuationSeparator" w:id="0">
    <w:p w:rsidR="000467DA" w:rsidRDefault="000467DA"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55E0C"/>
    <w:multiLevelType w:val="hybridMultilevel"/>
    <w:tmpl w:val="94B8FD8C"/>
    <w:lvl w:ilvl="0" w:tplc="B25C17CA">
      <w:start w:val="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A4B5783"/>
    <w:multiLevelType w:val="hybridMultilevel"/>
    <w:tmpl w:val="9E6894DA"/>
    <w:lvl w:ilvl="0" w:tplc="993AB23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20F80"/>
    <w:rsid w:val="00027661"/>
    <w:rsid w:val="000350D9"/>
    <w:rsid w:val="000415DC"/>
    <w:rsid w:val="0004168E"/>
    <w:rsid w:val="000467DA"/>
    <w:rsid w:val="00052599"/>
    <w:rsid w:val="00057310"/>
    <w:rsid w:val="00063520"/>
    <w:rsid w:val="00070370"/>
    <w:rsid w:val="00086A6C"/>
    <w:rsid w:val="000955F7"/>
    <w:rsid w:val="000959B9"/>
    <w:rsid w:val="000A1D60"/>
    <w:rsid w:val="000A3A3B"/>
    <w:rsid w:val="000B78ED"/>
    <w:rsid w:val="000D1A50"/>
    <w:rsid w:val="000F13B0"/>
    <w:rsid w:val="000F46A4"/>
    <w:rsid w:val="001015C6"/>
    <w:rsid w:val="00110E6C"/>
    <w:rsid w:val="0011560A"/>
    <w:rsid w:val="00122145"/>
    <w:rsid w:val="00135F1A"/>
    <w:rsid w:val="001421B9"/>
    <w:rsid w:val="00146B79"/>
    <w:rsid w:val="00147DE9"/>
    <w:rsid w:val="00170226"/>
    <w:rsid w:val="001741AA"/>
    <w:rsid w:val="0018540C"/>
    <w:rsid w:val="001917B2"/>
    <w:rsid w:val="001A13E7"/>
    <w:rsid w:val="001B512B"/>
    <w:rsid w:val="001B7A97"/>
    <w:rsid w:val="001E6B73"/>
    <w:rsid w:val="001E7218"/>
    <w:rsid w:val="001E78E4"/>
    <w:rsid w:val="0020322A"/>
    <w:rsid w:val="00211692"/>
    <w:rsid w:val="002179F8"/>
    <w:rsid w:val="00220956"/>
    <w:rsid w:val="0023763F"/>
    <w:rsid w:val="00246033"/>
    <w:rsid w:val="002542AB"/>
    <w:rsid w:val="00261DAA"/>
    <w:rsid w:val="00281F03"/>
    <w:rsid w:val="0028608D"/>
    <w:rsid w:val="0029163B"/>
    <w:rsid w:val="002A1D77"/>
    <w:rsid w:val="002B107A"/>
    <w:rsid w:val="002D1256"/>
    <w:rsid w:val="002D6C51"/>
    <w:rsid w:val="002D7C91"/>
    <w:rsid w:val="003033E4"/>
    <w:rsid w:val="00303BCA"/>
    <w:rsid w:val="00304232"/>
    <w:rsid w:val="00311DB0"/>
    <w:rsid w:val="00323C77"/>
    <w:rsid w:val="003305C7"/>
    <w:rsid w:val="00332B1C"/>
    <w:rsid w:val="00333994"/>
    <w:rsid w:val="00334B52"/>
    <w:rsid w:val="00336EE7"/>
    <w:rsid w:val="0034351C"/>
    <w:rsid w:val="00361202"/>
    <w:rsid w:val="003619D6"/>
    <w:rsid w:val="00381AF5"/>
    <w:rsid w:val="00381F04"/>
    <w:rsid w:val="0038426B"/>
    <w:rsid w:val="003917A7"/>
    <w:rsid w:val="003918FE"/>
    <w:rsid w:val="003929F5"/>
    <w:rsid w:val="003A2F05"/>
    <w:rsid w:val="003C09D8"/>
    <w:rsid w:val="003D2FE1"/>
    <w:rsid w:val="003D47D1"/>
    <w:rsid w:val="003F5623"/>
    <w:rsid w:val="004003A6"/>
    <w:rsid w:val="004039BD"/>
    <w:rsid w:val="00440D6D"/>
    <w:rsid w:val="00442367"/>
    <w:rsid w:val="00461188"/>
    <w:rsid w:val="00493B27"/>
    <w:rsid w:val="004A67AA"/>
    <w:rsid w:val="004A776B"/>
    <w:rsid w:val="004C1375"/>
    <w:rsid w:val="004C1D95"/>
    <w:rsid w:val="004C5354"/>
    <w:rsid w:val="004E1300"/>
    <w:rsid w:val="004E4E34"/>
    <w:rsid w:val="004E7406"/>
    <w:rsid w:val="004F2776"/>
    <w:rsid w:val="00504248"/>
    <w:rsid w:val="005103FD"/>
    <w:rsid w:val="005146D6"/>
    <w:rsid w:val="005167D6"/>
    <w:rsid w:val="00525E80"/>
    <w:rsid w:val="00526853"/>
    <w:rsid w:val="00535E09"/>
    <w:rsid w:val="00562C8C"/>
    <w:rsid w:val="0056365A"/>
    <w:rsid w:val="005707BD"/>
    <w:rsid w:val="00571F6C"/>
    <w:rsid w:val="005830C0"/>
    <w:rsid w:val="00585BF0"/>
    <w:rsid w:val="005861F2"/>
    <w:rsid w:val="005906BB"/>
    <w:rsid w:val="005C3A4C"/>
    <w:rsid w:val="005E7CAB"/>
    <w:rsid w:val="005F0884"/>
    <w:rsid w:val="005F27A1"/>
    <w:rsid w:val="005F4727"/>
    <w:rsid w:val="006112B1"/>
    <w:rsid w:val="00633454"/>
    <w:rsid w:val="00633575"/>
    <w:rsid w:val="00652604"/>
    <w:rsid w:val="0066110E"/>
    <w:rsid w:val="00675B44"/>
    <w:rsid w:val="0068013E"/>
    <w:rsid w:val="0068772B"/>
    <w:rsid w:val="00693A4D"/>
    <w:rsid w:val="00694056"/>
    <w:rsid w:val="00694D87"/>
    <w:rsid w:val="006A5EA2"/>
    <w:rsid w:val="006B7800"/>
    <w:rsid w:val="006C0CC3"/>
    <w:rsid w:val="006C23D1"/>
    <w:rsid w:val="006D5C31"/>
    <w:rsid w:val="006E14A9"/>
    <w:rsid w:val="006E611E"/>
    <w:rsid w:val="007010C7"/>
    <w:rsid w:val="00706C98"/>
    <w:rsid w:val="00711CB3"/>
    <w:rsid w:val="00726165"/>
    <w:rsid w:val="00726CC0"/>
    <w:rsid w:val="00731AC4"/>
    <w:rsid w:val="007444F1"/>
    <w:rsid w:val="007638D8"/>
    <w:rsid w:val="00772265"/>
    <w:rsid w:val="00777CAA"/>
    <w:rsid w:val="00780EE3"/>
    <w:rsid w:val="0078648A"/>
    <w:rsid w:val="007920BA"/>
    <w:rsid w:val="007A1768"/>
    <w:rsid w:val="007A1881"/>
    <w:rsid w:val="007B473F"/>
    <w:rsid w:val="007D1714"/>
    <w:rsid w:val="007E3965"/>
    <w:rsid w:val="007F3456"/>
    <w:rsid w:val="008137B5"/>
    <w:rsid w:val="00821FD1"/>
    <w:rsid w:val="008322E5"/>
    <w:rsid w:val="00833808"/>
    <w:rsid w:val="008353A1"/>
    <w:rsid w:val="00836202"/>
    <w:rsid w:val="008365FD"/>
    <w:rsid w:val="00881BBB"/>
    <w:rsid w:val="008838D5"/>
    <w:rsid w:val="00885D32"/>
    <w:rsid w:val="0089283D"/>
    <w:rsid w:val="008A5E7F"/>
    <w:rsid w:val="008C0768"/>
    <w:rsid w:val="008C1D0A"/>
    <w:rsid w:val="008D1E25"/>
    <w:rsid w:val="008F0DD4"/>
    <w:rsid w:val="008F37DF"/>
    <w:rsid w:val="008F4F30"/>
    <w:rsid w:val="0090200F"/>
    <w:rsid w:val="009047E4"/>
    <w:rsid w:val="009126B3"/>
    <w:rsid w:val="009152C4"/>
    <w:rsid w:val="00931069"/>
    <w:rsid w:val="009465A0"/>
    <w:rsid w:val="0095079B"/>
    <w:rsid w:val="00953BA1"/>
    <w:rsid w:val="00954D08"/>
    <w:rsid w:val="009842B3"/>
    <w:rsid w:val="009930CA"/>
    <w:rsid w:val="009B7A77"/>
    <w:rsid w:val="009C33E1"/>
    <w:rsid w:val="009C7815"/>
    <w:rsid w:val="00A15F08"/>
    <w:rsid w:val="00A175E9"/>
    <w:rsid w:val="00A21819"/>
    <w:rsid w:val="00A22C32"/>
    <w:rsid w:val="00A45CF4"/>
    <w:rsid w:val="00A52A71"/>
    <w:rsid w:val="00A573DC"/>
    <w:rsid w:val="00A6339A"/>
    <w:rsid w:val="00A63E40"/>
    <w:rsid w:val="00A64303"/>
    <w:rsid w:val="00A725A4"/>
    <w:rsid w:val="00A77A9D"/>
    <w:rsid w:val="00A8245F"/>
    <w:rsid w:val="00A83290"/>
    <w:rsid w:val="00AB7201"/>
    <w:rsid w:val="00AD2F06"/>
    <w:rsid w:val="00AD4D7C"/>
    <w:rsid w:val="00AE59DF"/>
    <w:rsid w:val="00B06A69"/>
    <w:rsid w:val="00B100AB"/>
    <w:rsid w:val="00B24A8B"/>
    <w:rsid w:val="00B32578"/>
    <w:rsid w:val="00B42E00"/>
    <w:rsid w:val="00B462AB"/>
    <w:rsid w:val="00B57187"/>
    <w:rsid w:val="00B63B07"/>
    <w:rsid w:val="00B706F8"/>
    <w:rsid w:val="00B8362D"/>
    <w:rsid w:val="00B908C2"/>
    <w:rsid w:val="00BA28CD"/>
    <w:rsid w:val="00BA72BF"/>
    <w:rsid w:val="00C162A0"/>
    <w:rsid w:val="00C337A4"/>
    <w:rsid w:val="00C44327"/>
    <w:rsid w:val="00C969CC"/>
    <w:rsid w:val="00CA4F84"/>
    <w:rsid w:val="00CD1639"/>
    <w:rsid w:val="00CD3EFA"/>
    <w:rsid w:val="00CE3D00"/>
    <w:rsid w:val="00CE78D1"/>
    <w:rsid w:val="00CF1825"/>
    <w:rsid w:val="00CF7BB4"/>
    <w:rsid w:val="00CF7EEC"/>
    <w:rsid w:val="00D030A5"/>
    <w:rsid w:val="00D07290"/>
    <w:rsid w:val="00D1127C"/>
    <w:rsid w:val="00D14240"/>
    <w:rsid w:val="00D1614C"/>
    <w:rsid w:val="00D16C0D"/>
    <w:rsid w:val="00D21C4F"/>
    <w:rsid w:val="00D37661"/>
    <w:rsid w:val="00D515D2"/>
    <w:rsid w:val="00D62C4D"/>
    <w:rsid w:val="00D67747"/>
    <w:rsid w:val="00D76D12"/>
    <w:rsid w:val="00D8016C"/>
    <w:rsid w:val="00D92A3D"/>
    <w:rsid w:val="00DB0A6B"/>
    <w:rsid w:val="00DB28EB"/>
    <w:rsid w:val="00DB6366"/>
    <w:rsid w:val="00DC2ADB"/>
    <w:rsid w:val="00E037CA"/>
    <w:rsid w:val="00E049C0"/>
    <w:rsid w:val="00E25569"/>
    <w:rsid w:val="00E34DEB"/>
    <w:rsid w:val="00E4142B"/>
    <w:rsid w:val="00E46666"/>
    <w:rsid w:val="00E601A2"/>
    <w:rsid w:val="00E74C3B"/>
    <w:rsid w:val="00E77198"/>
    <w:rsid w:val="00E83E23"/>
    <w:rsid w:val="00EA3AD1"/>
    <w:rsid w:val="00EB1248"/>
    <w:rsid w:val="00EC08EF"/>
    <w:rsid w:val="00ED236E"/>
    <w:rsid w:val="00EE03CA"/>
    <w:rsid w:val="00EE7199"/>
    <w:rsid w:val="00F014D7"/>
    <w:rsid w:val="00F03BCE"/>
    <w:rsid w:val="00F3220D"/>
    <w:rsid w:val="00F327D8"/>
    <w:rsid w:val="00F74FDF"/>
    <w:rsid w:val="00F764AD"/>
    <w:rsid w:val="00F95A2D"/>
    <w:rsid w:val="00F978E2"/>
    <w:rsid w:val="00F97BA9"/>
    <w:rsid w:val="00FA4581"/>
    <w:rsid w:val="00FA4E25"/>
    <w:rsid w:val="00FD606E"/>
    <w:rsid w:val="00FE2B63"/>
    <w:rsid w:val="00FE2E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BD8DF2-02D0-4D11-AFBF-832F92C0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next w:val="Normal"/>
    <w:link w:val="Heading4Char"/>
    <w:qFormat/>
    <w:rsid w:val="00726CC0"/>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2AD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6120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rsid w:val="00726CC0"/>
    <w:rPr>
      <w:rFonts w:ascii="Arial" w:hAnsi="Arial" w:cs="Arial"/>
      <w:b/>
      <w:bCs/>
      <w:sz w:val="24"/>
      <w:szCs w:val="24"/>
    </w:rPr>
  </w:style>
  <w:style w:type="paragraph" w:styleId="BodyText">
    <w:name w:val="Body Text"/>
    <w:basedOn w:val="Normal"/>
    <w:link w:val="BodyTextChar"/>
    <w:rsid w:val="00726CC0"/>
    <w:pPr>
      <w:jc w:val="center"/>
    </w:pPr>
    <w:rPr>
      <w:rFonts w:ascii="Arial" w:hAnsi="Arial"/>
      <w:b/>
      <w:bCs/>
    </w:rPr>
  </w:style>
  <w:style w:type="character" w:customStyle="1" w:styleId="BodyTextChar">
    <w:name w:val="Body Text Char"/>
    <w:basedOn w:val="DefaultParagraphFont"/>
    <w:link w:val="BodyText"/>
    <w:rsid w:val="00726CC0"/>
    <w:rPr>
      <w:rFonts w:ascii="Arial" w:hAnsi="Arial"/>
      <w:b/>
      <w:bCs/>
      <w:sz w:val="24"/>
      <w:szCs w:val="24"/>
    </w:rPr>
  </w:style>
  <w:style w:type="paragraph" w:styleId="BodyTextIndent2">
    <w:name w:val="Body Text Indent 2"/>
    <w:aliases w:val="  uvlaka 2"/>
    <w:basedOn w:val="Normal"/>
    <w:link w:val="BodyTextIndent2Char"/>
    <w:rsid w:val="00726CC0"/>
    <w:pPr>
      <w:ind w:left="1416" w:hanging="1416"/>
      <w:jc w:val="both"/>
    </w:pPr>
    <w:rPr>
      <w:rFonts w:ascii="Arial" w:hAnsi="Arial" w:cs="Arial"/>
      <w:b/>
      <w:bCs/>
      <w:szCs w:val="20"/>
    </w:rPr>
  </w:style>
  <w:style w:type="character" w:customStyle="1" w:styleId="BodyTextIndent2Char">
    <w:name w:val="Body Text Indent 2 Char"/>
    <w:aliases w:val="  uvlaka 2 Char"/>
    <w:basedOn w:val="DefaultParagraphFont"/>
    <w:link w:val="BodyTextIndent2"/>
    <w:rsid w:val="00726CC0"/>
    <w:rPr>
      <w:rFonts w:ascii="Arial" w:hAnsi="Arial" w:cs="Arial"/>
      <w:b/>
      <w:bCs/>
      <w:sz w:val="24"/>
    </w:rPr>
  </w:style>
  <w:style w:type="paragraph" w:styleId="NormalWeb">
    <w:name w:val="Normal (Web)"/>
    <w:basedOn w:val="Normal"/>
    <w:uiPriority w:val="99"/>
    <w:unhideWhenUsed/>
    <w:rsid w:val="00726CC0"/>
    <w:rPr>
      <w:rFonts w:eastAsia="Calibri"/>
    </w:rPr>
  </w:style>
  <w:style w:type="character" w:customStyle="1" w:styleId="Bodytext0">
    <w:name w:val="Body text_"/>
    <w:basedOn w:val="DefaultParagraphFont"/>
    <w:link w:val="Tijeloteksta1"/>
    <w:rsid w:val="00311DB0"/>
    <w:rPr>
      <w:sz w:val="24"/>
      <w:szCs w:val="24"/>
      <w:shd w:val="clear" w:color="auto" w:fill="FFFFFF"/>
    </w:rPr>
  </w:style>
  <w:style w:type="character" w:customStyle="1" w:styleId="Bodytext2">
    <w:name w:val="Body text (2)_"/>
    <w:basedOn w:val="DefaultParagraphFont"/>
    <w:link w:val="Bodytext20"/>
    <w:rsid w:val="00311DB0"/>
    <w:rPr>
      <w:sz w:val="24"/>
      <w:szCs w:val="24"/>
      <w:shd w:val="clear" w:color="auto" w:fill="FFFFFF"/>
    </w:rPr>
  </w:style>
  <w:style w:type="paragraph" w:customStyle="1" w:styleId="Tijeloteksta1">
    <w:name w:val="Tijelo teksta1"/>
    <w:basedOn w:val="Normal"/>
    <w:link w:val="Bodytext0"/>
    <w:rsid w:val="00311DB0"/>
    <w:pPr>
      <w:shd w:val="clear" w:color="auto" w:fill="FFFFFF"/>
      <w:spacing w:line="274" w:lineRule="exact"/>
      <w:jc w:val="both"/>
    </w:pPr>
  </w:style>
  <w:style w:type="paragraph" w:customStyle="1" w:styleId="Bodytext20">
    <w:name w:val="Body text (2)"/>
    <w:basedOn w:val="Normal"/>
    <w:link w:val="Bodytext2"/>
    <w:rsid w:val="00311DB0"/>
    <w:pPr>
      <w:shd w:val="clear" w:color="auto" w:fill="FFFFFF"/>
      <w:spacing w:after="780" w:line="283" w:lineRule="exact"/>
      <w:jc w:val="both"/>
    </w:pPr>
  </w:style>
  <w:style w:type="character" w:customStyle="1" w:styleId="Bodytext3">
    <w:name w:val="Body text (3)_"/>
    <w:basedOn w:val="DefaultParagraphFont"/>
    <w:link w:val="Bodytext30"/>
    <w:rsid w:val="00D37661"/>
    <w:rPr>
      <w:rFonts w:ascii="Tahoma" w:eastAsia="Tahoma" w:hAnsi="Tahoma" w:cs="Tahoma"/>
      <w:b/>
      <w:bCs/>
      <w:sz w:val="21"/>
      <w:szCs w:val="21"/>
      <w:shd w:val="clear" w:color="auto" w:fill="FFFFFF"/>
    </w:rPr>
  </w:style>
  <w:style w:type="character" w:customStyle="1" w:styleId="Heading1">
    <w:name w:val="Heading #1_"/>
    <w:basedOn w:val="DefaultParagraphFont"/>
    <w:link w:val="Heading10"/>
    <w:rsid w:val="00D37661"/>
    <w:rPr>
      <w:rFonts w:ascii="Tahoma" w:eastAsia="Tahoma" w:hAnsi="Tahoma" w:cs="Tahoma"/>
      <w:b/>
      <w:bCs/>
      <w:spacing w:val="-10"/>
      <w:shd w:val="clear" w:color="auto" w:fill="FFFFFF"/>
    </w:rPr>
  </w:style>
  <w:style w:type="character" w:customStyle="1" w:styleId="Heading2">
    <w:name w:val="Heading #2_"/>
    <w:basedOn w:val="DefaultParagraphFont"/>
    <w:link w:val="Heading20"/>
    <w:rsid w:val="00D37661"/>
    <w:rPr>
      <w:rFonts w:ascii="Tahoma" w:eastAsia="Tahoma" w:hAnsi="Tahoma" w:cs="Tahoma"/>
      <w:b/>
      <w:bCs/>
      <w:sz w:val="21"/>
      <w:szCs w:val="21"/>
      <w:shd w:val="clear" w:color="auto" w:fill="FFFFFF"/>
    </w:rPr>
  </w:style>
  <w:style w:type="character" w:customStyle="1" w:styleId="BodytextSpacing3pt">
    <w:name w:val="Body text + Spacing 3 pt"/>
    <w:basedOn w:val="Bodytext0"/>
    <w:rsid w:val="00D37661"/>
    <w:rPr>
      <w:rFonts w:ascii="Arial" w:eastAsia="Arial" w:hAnsi="Arial" w:cs="Arial"/>
      <w:color w:val="000000"/>
      <w:spacing w:val="70"/>
      <w:w w:val="100"/>
      <w:position w:val="0"/>
      <w:sz w:val="23"/>
      <w:szCs w:val="23"/>
      <w:shd w:val="clear" w:color="auto" w:fill="FFFFFF"/>
      <w:lang w:val="hr-HR"/>
    </w:rPr>
  </w:style>
  <w:style w:type="paragraph" w:customStyle="1" w:styleId="Bodytext30">
    <w:name w:val="Body text (3)"/>
    <w:basedOn w:val="Normal"/>
    <w:link w:val="Bodytext3"/>
    <w:rsid w:val="00D37661"/>
    <w:pPr>
      <w:widowControl w:val="0"/>
      <w:shd w:val="clear" w:color="auto" w:fill="FFFFFF"/>
      <w:spacing w:before="300" w:after="540" w:line="278" w:lineRule="exact"/>
      <w:ind w:hanging="1440"/>
    </w:pPr>
    <w:rPr>
      <w:rFonts w:ascii="Tahoma" w:eastAsia="Tahoma" w:hAnsi="Tahoma" w:cs="Tahoma"/>
      <w:b/>
      <w:bCs/>
      <w:sz w:val="21"/>
      <w:szCs w:val="21"/>
    </w:rPr>
  </w:style>
  <w:style w:type="paragraph" w:customStyle="1" w:styleId="Heading10">
    <w:name w:val="Heading #1"/>
    <w:basedOn w:val="Normal"/>
    <w:link w:val="Heading1"/>
    <w:rsid w:val="00D37661"/>
    <w:pPr>
      <w:widowControl w:val="0"/>
      <w:shd w:val="clear" w:color="auto" w:fill="FFFFFF"/>
      <w:spacing w:before="540" w:after="300" w:line="0" w:lineRule="atLeast"/>
      <w:jc w:val="center"/>
      <w:outlineLvl w:val="0"/>
    </w:pPr>
    <w:rPr>
      <w:rFonts w:ascii="Tahoma" w:eastAsia="Tahoma" w:hAnsi="Tahoma" w:cs="Tahoma"/>
      <w:b/>
      <w:bCs/>
      <w:spacing w:val="-10"/>
      <w:sz w:val="20"/>
      <w:szCs w:val="20"/>
    </w:rPr>
  </w:style>
  <w:style w:type="paragraph" w:customStyle="1" w:styleId="Heading20">
    <w:name w:val="Heading #2"/>
    <w:basedOn w:val="Normal"/>
    <w:link w:val="Heading2"/>
    <w:rsid w:val="00D37661"/>
    <w:pPr>
      <w:widowControl w:val="0"/>
      <w:shd w:val="clear" w:color="auto" w:fill="FFFFFF"/>
      <w:spacing w:before="540" w:after="300" w:line="0" w:lineRule="atLeast"/>
      <w:jc w:val="center"/>
      <w:outlineLvl w:val="1"/>
    </w:pPr>
    <w:rPr>
      <w:rFonts w:ascii="Tahoma" w:eastAsia="Tahoma" w:hAnsi="Tahoma" w:cs="Tahoma"/>
      <w:b/>
      <w:bCs/>
      <w:sz w:val="21"/>
      <w:szCs w:val="21"/>
    </w:rPr>
  </w:style>
  <w:style w:type="paragraph" w:styleId="BodyTextIndent">
    <w:name w:val="Body Text Indent"/>
    <w:basedOn w:val="Normal"/>
    <w:link w:val="BodyTextIndentChar"/>
    <w:semiHidden/>
    <w:unhideWhenUsed/>
    <w:rsid w:val="007920BA"/>
    <w:pPr>
      <w:spacing w:after="120"/>
      <w:ind w:left="283"/>
    </w:pPr>
  </w:style>
  <w:style w:type="character" w:customStyle="1" w:styleId="BodyTextIndentChar">
    <w:name w:val="Body Text Indent Char"/>
    <w:basedOn w:val="DefaultParagraphFont"/>
    <w:link w:val="BodyTextIndent"/>
    <w:semiHidden/>
    <w:rsid w:val="007920BA"/>
    <w:rPr>
      <w:sz w:val="24"/>
      <w:szCs w:val="24"/>
    </w:rPr>
  </w:style>
  <w:style w:type="character" w:styleId="Hyperlink">
    <w:name w:val="Hyperlink"/>
    <w:basedOn w:val="DefaultParagraphFont"/>
    <w:unhideWhenUsed/>
    <w:rsid w:val="007920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1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zakon.hr/cms.htm?id=458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zakon.hr/cms.htm?id=211"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akon.hr/cms.htm?id=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220FD-764C-42B7-A8DF-246A7F0194D2}">
  <ds:schemaRefs>
    <ds:schemaRef ds:uri="http://schemas.microsoft.com/sharepoint/v3/contenttype/forms"/>
  </ds:schemaRefs>
</ds:datastoreItem>
</file>

<file path=customXml/itemProps2.xml><?xml version="1.0" encoding="utf-8"?>
<ds:datastoreItem xmlns:ds="http://schemas.openxmlformats.org/officeDocument/2006/customXml" ds:itemID="{7A5C85FA-EF65-4EFF-B943-65FA51AD6A48}">
  <ds:schemaRefs>
    <ds:schemaRef ds:uri="http://schemas.microsoft.com/sharepoint/events"/>
  </ds:schemaRefs>
</ds:datastoreItem>
</file>

<file path=customXml/itemProps3.xml><?xml version="1.0" encoding="utf-8"?>
<ds:datastoreItem xmlns:ds="http://schemas.openxmlformats.org/officeDocument/2006/customXml" ds:itemID="{5234A8E7-4EE4-47A7-89E7-918AC7261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2CAEA-2212-492D-A643-0CC94002C22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0F86FF0-4B85-480F-9FB0-27870551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953</Words>
  <Characters>5437</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Vlatka Šelimber</cp:lastModifiedBy>
  <cp:revision>2</cp:revision>
  <cp:lastPrinted>2019-11-04T12:17:00Z</cp:lastPrinted>
  <dcterms:created xsi:type="dcterms:W3CDTF">2020-03-12T08:01:00Z</dcterms:created>
  <dcterms:modified xsi:type="dcterms:W3CDTF">2020-03-12T08:01:00Z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