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D2EF0" w14:textId="77777777" w:rsidR="00024103" w:rsidRPr="00BC324B" w:rsidRDefault="00024103" w:rsidP="00024103">
      <w:pPr>
        <w:jc w:val="center"/>
      </w:pPr>
      <w:bookmarkStart w:id="0" w:name="_GoBack"/>
      <w:bookmarkEnd w:id="0"/>
      <w:r w:rsidRPr="00BC324B">
        <w:rPr>
          <w:noProof/>
        </w:rPr>
        <w:drawing>
          <wp:inline distT="0" distB="0" distL="0" distR="0" wp14:anchorId="4D59EDFB" wp14:editId="0E0B935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C324B">
        <w:fldChar w:fldCharType="begin"/>
      </w:r>
      <w:r w:rsidRPr="00BC324B">
        <w:instrText xml:space="preserve"> INCLUDEPICTURE "http://www.inet.hr/~box/images/grb-rh.gif" \* MERGEFORMATINET </w:instrText>
      </w:r>
      <w:r w:rsidRPr="00BC324B">
        <w:fldChar w:fldCharType="end"/>
      </w:r>
    </w:p>
    <w:p w14:paraId="6D9E660E" w14:textId="77777777" w:rsidR="00024103" w:rsidRPr="00052B7E" w:rsidRDefault="00024103" w:rsidP="00024103">
      <w:pPr>
        <w:spacing w:before="60" w:after="1680"/>
        <w:jc w:val="center"/>
        <w:rPr>
          <w:rFonts w:ascii="Times New Roman" w:hAnsi="Times New Roman" w:cs="Times New Roman"/>
          <w:sz w:val="28"/>
        </w:rPr>
      </w:pPr>
      <w:r w:rsidRPr="00052B7E">
        <w:rPr>
          <w:rFonts w:ascii="Times New Roman" w:hAnsi="Times New Roman" w:cs="Times New Roman"/>
          <w:sz w:val="28"/>
        </w:rPr>
        <w:t>VLADA REPUBLIKE HRVATSKE</w:t>
      </w:r>
    </w:p>
    <w:p w14:paraId="70BE221E" w14:textId="77777777" w:rsidR="00024103" w:rsidRPr="00BC324B" w:rsidRDefault="00024103" w:rsidP="00024103"/>
    <w:p w14:paraId="492FBCA1" w14:textId="0BD3FD95" w:rsidR="00024103" w:rsidRPr="00052B7E" w:rsidRDefault="00024103" w:rsidP="00024103">
      <w:pPr>
        <w:spacing w:after="2400"/>
        <w:ind w:left="5664" w:firstLine="708"/>
        <w:jc w:val="center"/>
        <w:rPr>
          <w:rFonts w:ascii="Times New Roman" w:hAnsi="Times New Roman" w:cs="Times New Roman"/>
          <w:sz w:val="24"/>
          <w:szCs w:val="24"/>
        </w:rPr>
      </w:pPr>
      <w:r w:rsidRPr="00052B7E">
        <w:rPr>
          <w:rFonts w:ascii="Times New Roman" w:hAnsi="Times New Roman" w:cs="Times New Roman"/>
          <w:sz w:val="24"/>
          <w:szCs w:val="24"/>
        </w:rPr>
        <w:t xml:space="preserve">Zagreb, </w:t>
      </w:r>
      <w:r w:rsidR="00052B7E" w:rsidRPr="00052B7E">
        <w:rPr>
          <w:rFonts w:ascii="Times New Roman" w:hAnsi="Times New Roman" w:cs="Times New Roman"/>
          <w:sz w:val="24"/>
          <w:szCs w:val="24"/>
        </w:rPr>
        <w:t>12.</w:t>
      </w:r>
      <w:r w:rsidRPr="00052B7E">
        <w:rPr>
          <w:rFonts w:ascii="Times New Roman" w:hAnsi="Times New Roman" w:cs="Times New Roman"/>
          <w:sz w:val="24"/>
          <w:szCs w:val="24"/>
        </w:rPr>
        <w:t xml:space="preserve"> ožujk</w:t>
      </w:r>
      <w:r w:rsidR="00F609B6">
        <w:rPr>
          <w:rFonts w:ascii="Times New Roman" w:hAnsi="Times New Roman" w:cs="Times New Roman"/>
          <w:sz w:val="24"/>
          <w:szCs w:val="24"/>
        </w:rPr>
        <w:t>a</w:t>
      </w:r>
      <w:r w:rsidRPr="00052B7E">
        <w:rPr>
          <w:rFonts w:ascii="Times New Roman" w:hAnsi="Times New Roman" w:cs="Times New Roman"/>
          <w:sz w:val="24"/>
          <w:szCs w:val="24"/>
        </w:rPr>
        <w:t xml:space="preserve"> 2020.</w:t>
      </w:r>
    </w:p>
    <w:p w14:paraId="47643D56" w14:textId="77777777" w:rsidR="00024103" w:rsidRPr="00BC324B" w:rsidRDefault="00024103" w:rsidP="00024103">
      <w:pPr>
        <w:spacing w:line="360" w:lineRule="auto"/>
      </w:pPr>
      <w:r w:rsidRPr="00BC324B">
        <w:t>__________________________________________________________________________</w:t>
      </w:r>
    </w:p>
    <w:p w14:paraId="6B91E5B4" w14:textId="77777777" w:rsidR="00024103" w:rsidRPr="00BC324B" w:rsidRDefault="00024103" w:rsidP="00024103">
      <w:pPr>
        <w:tabs>
          <w:tab w:val="right" w:pos="1701"/>
          <w:tab w:val="left" w:pos="1843"/>
        </w:tabs>
        <w:spacing w:line="360" w:lineRule="auto"/>
        <w:ind w:left="1843" w:hanging="1843"/>
        <w:rPr>
          <w:b/>
          <w:smallCaps/>
        </w:rPr>
        <w:sectPr w:rsidR="00024103" w:rsidRPr="00BC324B" w:rsidSect="003E440A">
          <w:footerReference w:type="default" r:id="rId13"/>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24103" w:rsidRPr="00052B7E" w14:paraId="7A9B70DD" w14:textId="77777777" w:rsidTr="005A68A6">
        <w:tc>
          <w:tcPr>
            <w:tcW w:w="1951" w:type="dxa"/>
          </w:tcPr>
          <w:p w14:paraId="572625F2" w14:textId="77777777" w:rsidR="00024103" w:rsidRPr="00052B7E" w:rsidRDefault="00024103" w:rsidP="00052B7E">
            <w:pPr>
              <w:spacing w:line="360" w:lineRule="auto"/>
              <w:rPr>
                <w:sz w:val="24"/>
                <w:szCs w:val="24"/>
              </w:rPr>
            </w:pPr>
            <w:r w:rsidRPr="00052B7E">
              <w:rPr>
                <w:b/>
                <w:smallCaps/>
                <w:sz w:val="24"/>
                <w:szCs w:val="24"/>
              </w:rPr>
              <w:t>Predlagatelj</w:t>
            </w:r>
            <w:r w:rsidRPr="00052B7E">
              <w:rPr>
                <w:b/>
                <w:sz w:val="24"/>
                <w:szCs w:val="24"/>
              </w:rPr>
              <w:t>:</w:t>
            </w:r>
          </w:p>
        </w:tc>
        <w:tc>
          <w:tcPr>
            <w:tcW w:w="7229" w:type="dxa"/>
          </w:tcPr>
          <w:p w14:paraId="6D8AA2FB" w14:textId="2A82985D" w:rsidR="00024103" w:rsidRPr="00052B7E" w:rsidRDefault="00024103" w:rsidP="00024103">
            <w:pPr>
              <w:spacing w:line="360" w:lineRule="auto"/>
              <w:rPr>
                <w:sz w:val="24"/>
                <w:szCs w:val="24"/>
              </w:rPr>
            </w:pPr>
            <w:r w:rsidRPr="00052B7E">
              <w:rPr>
                <w:sz w:val="24"/>
                <w:szCs w:val="24"/>
              </w:rPr>
              <w:t>Ministarstvo financija</w:t>
            </w:r>
          </w:p>
        </w:tc>
      </w:tr>
    </w:tbl>
    <w:p w14:paraId="3845CDE4" w14:textId="77777777" w:rsidR="00024103" w:rsidRPr="00052B7E" w:rsidRDefault="00024103" w:rsidP="00024103">
      <w:pPr>
        <w:spacing w:line="360" w:lineRule="auto"/>
        <w:rPr>
          <w:sz w:val="24"/>
          <w:szCs w:val="24"/>
        </w:rPr>
      </w:pPr>
      <w:r w:rsidRPr="00052B7E">
        <w:rPr>
          <w:sz w:val="24"/>
          <w:szCs w:val="24"/>
        </w:rPr>
        <w:t>__________________________________________________________________________</w:t>
      </w:r>
    </w:p>
    <w:p w14:paraId="68F86430" w14:textId="77777777" w:rsidR="00024103" w:rsidRPr="00052B7E" w:rsidRDefault="00024103" w:rsidP="00024103">
      <w:pPr>
        <w:tabs>
          <w:tab w:val="right" w:pos="1701"/>
          <w:tab w:val="left" w:pos="1843"/>
        </w:tabs>
        <w:spacing w:line="360" w:lineRule="auto"/>
        <w:ind w:left="1843" w:hanging="1843"/>
        <w:rPr>
          <w:b/>
          <w:smallCaps/>
          <w:sz w:val="24"/>
          <w:szCs w:val="24"/>
        </w:rPr>
        <w:sectPr w:rsidR="00024103" w:rsidRPr="00052B7E" w:rsidSect="000350D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24103" w:rsidRPr="00052B7E" w14:paraId="3BCBC300" w14:textId="77777777" w:rsidTr="005A68A6">
        <w:tc>
          <w:tcPr>
            <w:tcW w:w="1951" w:type="dxa"/>
          </w:tcPr>
          <w:p w14:paraId="1C2886C4" w14:textId="77777777" w:rsidR="00024103" w:rsidRPr="00052B7E" w:rsidRDefault="00024103" w:rsidP="00052B7E">
            <w:pPr>
              <w:spacing w:line="360" w:lineRule="auto"/>
              <w:rPr>
                <w:sz w:val="24"/>
                <w:szCs w:val="24"/>
              </w:rPr>
            </w:pPr>
            <w:r w:rsidRPr="00052B7E">
              <w:rPr>
                <w:b/>
                <w:smallCaps/>
                <w:sz w:val="24"/>
                <w:szCs w:val="24"/>
              </w:rPr>
              <w:t>Predmet</w:t>
            </w:r>
            <w:r w:rsidRPr="00052B7E">
              <w:rPr>
                <w:b/>
                <w:sz w:val="24"/>
                <w:szCs w:val="24"/>
              </w:rPr>
              <w:t>:</w:t>
            </w:r>
          </w:p>
        </w:tc>
        <w:tc>
          <w:tcPr>
            <w:tcW w:w="7229" w:type="dxa"/>
          </w:tcPr>
          <w:p w14:paraId="59C6D44F" w14:textId="4E308AD3" w:rsidR="00024103" w:rsidRPr="00052B7E" w:rsidRDefault="00024103" w:rsidP="00024103">
            <w:pPr>
              <w:spacing w:line="360" w:lineRule="auto"/>
              <w:rPr>
                <w:sz w:val="24"/>
                <w:szCs w:val="24"/>
              </w:rPr>
            </w:pPr>
            <w:r w:rsidRPr="00052B7E">
              <w:rPr>
                <w:snapToGrid w:val="0"/>
                <w:sz w:val="24"/>
                <w:szCs w:val="24"/>
                <w:lang w:eastAsia="en-US"/>
              </w:rPr>
              <w:t xml:space="preserve">Nacrt prijedloga zakona o izmjenama i dopunama Zakona o koncesijama </w:t>
            </w:r>
            <w:r w:rsidRPr="00052B7E">
              <w:rPr>
                <w:b/>
                <w:snapToGrid w:val="0"/>
                <w:sz w:val="24"/>
                <w:szCs w:val="24"/>
                <w:lang w:eastAsia="en-US"/>
              </w:rPr>
              <w:t>(EU)</w:t>
            </w:r>
          </w:p>
        </w:tc>
      </w:tr>
    </w:tbl>
    <w:p w14:paraId="1304AAD9" w14:textId="77777777" w:rsidR="00024103" w:rsidRPr="00BC324B" w:rsidRDefault="00024103" w:rsidP="00024103">
      <w:pPr>
        <w:tabs>
          <w:tab w:val="left" w:pos="1843"/>
        </w:tabs>
        <w:spacing w:line="360" w:lineRule="auto"/>
        <w:ind w:left="1843" w:hanging="1843"/>
      </w:pPr>
      <w:r w:rsidRPr="00BC324B">
        <w:t>__________________________________________________________________________</w:t>
      </w:r>
    </w:p>
    <w:p w14:paraId="351B0420" w14:textId="77777777" w:rsidR="00024103" w:rsidRPr="00BC324B" w:rsidRDefault="00024103" w:rsidP="00024103"/>
    <w:p w14:paraId="687A096D" w14:textId="77777777" w:rsidR="00024103" w:rsidRPr="00BC324B" w:rsidRDefault="00024103" w:rsidP="00024103"/>
    <w:p w14:paraId="2CC89794" w14:textId="77777777" w:rsidR="00024103" w:rsidRPr="00BC324B" w:rsidRDefault="00024103" w:rsidP="00024103"/>
    <w:p w14:paraId="266BE1B5" w14:textId="77777777" w:rsidR="00024103" w:rsidRPr="00BC324B" w:rsidRDefault="00024103" w:rsidP="00024103"/>
    <w:p w14:paraId="13BEA789" w14:textId="77777777" w:rsidR="00024103" w:rsidRPr="00BC324B" w:rsidRDefault="00024103" w:rsidP="00024103"/>
    <w:p w14:paraId="142DF0E3" w14:textId="77777777" w:rsidR="00024103" w:rsidRPr="00BC324B" w:rsidRDefault="00024103" w:rsidP="00024103"/>
    <w:p w14:paraId="417EFE32" w14:textId="77777777" w:rsidR="00024103" w:rsidRPr="00BC324B" w:rsidRDefault="00024103" w:rsidP="00024103"/>
    <w:p w14:paraId="3FEA93D0" w14:textId="77777777" w:rsidR="00024103" w:rsidRPr="00BC324B" w:rsidRDefault="00024103" w:rsidP="00024103"/>
    <w:p w14:paraId="25356FA0" w14:textId="77777777" w:rsidR="00024103" w:rsidRPr="00BC324B" w:rsidRDefault="00024103" w:rsidP="00024103"/>
    <w:p w14:paraId="7C29C368" w14:textId="77777777" w:rsidR="00024103" w:rsidRPr="00BC324B" w:rsidRDefault="00024103" w:rsidP="00024103"/>
    <w:p w14:paraId="693A7958" w14:textId="77777777" w:rsidR="00024103" w:rsidRPr="00BC324B" w:rsidRDefault="00024103" w:rsidP="00024103"/>
    <w:p w14:paraId="034E1BE2" w14:textId="77777777" w:rsidR="00024103" w:rsidRPr="00BC324B" w:rsidRDefault="00024103" w:rsidP="00024103">
      <w:pPr>
        <w:sectPr w:rsidR="00024103" w:rsidRPr="00BC324B" w:rsidSect="000350D9">
          <w:type w:val="continuous"/>
          <w:pgSz w:w="11906" w:h="16838"/>
          <w:pgMar w:top="993" w:right="1417" w:bottom="1417" w:left="1417" w:header="709" w:footer="658" w:gutter="0"/>
          <w:cols w:space="708"/>
          <w:docGrid w:linePitch="360"/>
        </w:sectPr>
      </w:pPr>
    </w:p>
    <w:p w14:paraId="66906AB1" w14:textId="77777777" w:rsidR="00024103" w:rsidRPr="00BC324B" w:rsidRDefault="00024103" w:rsidP="00024103">
      <w:pPr>
        <w:jc w:val="center"/>
      </w:pPr>
      <w:r w:rsidRPr="00BC324B">
        <w:lastRenderedPageBreak/>
        <w:fldChar w:fldCharType="begin"/>
      </w:r>
      <w:r w:rsidRPr="00BC324B">
        <w:instrText xml:space="preserve"> INCLUDEPICTURE "http://www.inet.hr/~box/images/grb-rh.gif" \* MERGEFORMATINET </w:instrText>
      </w:r>
      <w:r w:rsidRPr="00BC324B">
        <w:fldChar w:fldCharType="end"/>
      </w:r>
    </w:p>
    <w:p w14:paraId="6FAD5639" w14:textId="77777777" w:rsidR="00030D92" w:rsidRPr="009C311E" w:rsidRDefault="00030D92" w:rsidP="00030D92">
      <w:pPr>
        <w:pBdr>
          <w:bottom w:val="single" w:sz="12" w:space="1" w:color="auto"/>
        </w:pBdr>
        <w:spacing w:after="0"/>
        <w:jc w:val="center"/>
        <w:rPr>
          <w:rFonts w:ascii="Times New Roman" w:hAnsi="Times New Roman" w:cs="Times New Roman"/>
          <w:b/>
          <w:sz w:val="24"/>
          <w:szCs w:val="24"/>
        </w:rPr>
      </w:pPr>
      <w:r w:rsidRPr="009C311E">
        <w:rPr>
          <w:rFonts w:ascii="Times New Roman" w:hAnsi="Times New Roman" w:cs="Times New Roman"/>
          <w:b/>
          <w:sz w:val="24"/>
          <w:szCs w:val="24"/>
        </w:rPr>
        <w:t>REPUBLIKA HRVATSKA</w:t>
      </w:r>
    </w:p>
    <w:p w14:paraId="67D1C157" w14:textId="77777777" w:rsidR="00030D92" w:rsidRPr="009C311E" w:rsidRDefault="00030D92" w:rsidP="00030D92">
      <w:pPr>
        <w:pBdr>
          <w:bottom w:val="single" w:sz="12" w:space="1" w:color="auto"/>
        </w:pBdr>
        <w:spacing w:after="0"/>
        <w:jc w:val="center"/>
        <w:rPr>
          <w:rFonts w:ascii="Times New Roman" w:hAnsi="Times New Roman" w:cs="Times New Roman"/>
          <w:b/>
          <w:sz w:val="24"/>
          <w:szCs w:val="24"/>
        </w:rPr>
      </w:pPr>
      <w:r w:rsidRPr="009C311E">
        <w:rPr>
          <w:rFonts w:ascii="Times New Roman" w:hAnsi="Times New Roman" w:cs="Times New Roman"/>
          <w:b/>
          <w:sz w:val="24"/>
          <w:szCs w:val="24"/>
        </w:rPr>
        <w:t>MINISTARSTVO FINANCIJA</w:t>
      </w:r>
    </w:p>
    <w:p w14:paraId="74F31186" w14:textId="77777777" w:rsidR="00030D92" w:rsidRPr="009C311E" w:rsidRDefault="00030D92" w:rsidP="00030D92">
      <w:pPr>
        <w:jc w:val="center"/>
        <w:rPr>
          <w:rFonts w:ascii="Times New Roman" w:hAnsi="Times New Roman" w:cs="Times New Roman"/>
          <w:sz w:val="24"/>
          <w:szCs w:val="24"/>
        </w:rPr>
      </w:pPr>
    </w:p>
    <w:p w14:paraId="2BF4499A" w14:textId="77777777" w:rsidR="00030D92" w:rsidRPr="009C311E" w:rsidRDefault="00030D92" w:rsidP="00030D92">
      <w:pPr>
        <w:jc w:val="center"/>
        <w:rPr>
          <w:rFonts w:ascii="Times New Roman" w:hAnsi="Times New Roman" w:cs="Times New Roman"/>
          <w:sz w:val="24"/>
          <w:szCs w:val="24"/>
        </w:rPr>
      </w:pPr>
    </w:p>
    <w:p w14:paraId="55B85F9A" w14:textId="77777777" w:rsidR="00030D92" w:rsidRPr="00785322" w:rsidRDefault="00030D92" w:rsidP="00030D92">
      <w:pPr>
        <w:jc w:val="right"/>
        <w:rPr>
          <w:rFonts w:ascii="Times New Roman" w:hAnsi="Times New Roman" w:cs="Times New Roman"/>
          <w:b/>
          <w:sz w:val="24"/>
          <w:szCs w:val="24"/>
        </w:rPr>
      </w:pPr>
      <w:r w:rsidRPr="00785322">
        <w:rPr>
          <w:rFonts w:ascii="Times New Roman" w:hAnsi="Times New Roman" w:cs="Times New Roman"/>
          <w:b/>
          <w:sz w:val="24"/>
          <w:szCs w:val="24"/>
        </w:rPr>
        <w:t>NACRT</w:t>
      </w:r>
    </w:p>
    <w:p w14:paraId="1D387BCD" w14:textId="77777777" w:rsidR="00030D92" w:rsidRPr="009C311E" w:rsidRDefault="00030D92" w:rsidP="00030D92">
      <w:pPr>
        <w:jc w:val="center"/>
        <w:rPr>
          <w:rFonts w:ascii="Times New Roman" w:hAnsi="Times New Roman" w:cs="Times New Roman"/>
          <w:sz w:val="24"/>
          <w:szCs w:val="24"/>
        </w:rPr>
      </w:pPr>
    </w:p>
    <w:p w14:paraId="1AF22DAF" w14:textId="77777777" w:rsidR="00030D92" w:rsidRPr="009C311E" w:rsidRDefault="00030D92" w:rsidP="00030D92">
      <w:pPr>
        <w:jc w:val="center"/>
        <w:rPr>
          <w:rFonts w:ascii="Times New Roman" w:hAnsi="Times New Roman" w:cs="Times New Roman"/>
          <w:sz w:val="24"/>
          <w:szCs w:val="24"/>
        </w:rPr>
      </w:pPr>
    </w:p>
    <w:p w14:paraId="57CF4D9E" w14:textId="77777777" w:rsidR="00030D92" w:rsidRPr="009C311E" w:rsidRDefault="00030D92" w:rsidP="00030D92">
      <w:pPr>
        <w:jc w:val="center"/>
        <w:rPr>
          <w:rFonts w:ascii="Times New Roman" w:hAnsi="Times New Roman" w:cs="Times New Roman"/>
          <w:sz w:val="24"/>
          <w:szCs w:val="24"/>
        </w:rPr>
      </w:pPr>
    </w:p>
    <w:p w14:paraId="46E18555" w14:textId="77777777" w:rsidR="00030D92" w:rsidRPr="009C311E" w:rsidRDefault="00030D92" w:rsidP="00030D92">
      <w:pPr>
        <w:jc w:val="center"/>
        <w:rPr>
          <w:rFonts w:ascii="Times New Roman" w:hAnsi="Times New Roman" w:cs="Times New Roman"/>
          <w:sz w:val="24"/>
          <w:szCs w:val="24"/>
        </w:rPr>
      </w:pPr>
    </w:p>
    <w:p w14:paraId="54C4ED09" w14:textId="77777777" w:rsidR="00030D92" w:rsidRPr="009C311E" w:rsidRDefault="00030D92" w:rsidP="00030D92">
      <w:pPr>
        <w:jc w:val="center"/>
        <w:rPr>
          <w:rFonts w:ascii="Times New Roman" w:hAnsi="Times New Roman" w:cs="Times New Roman"/>
          <w:sz w:val="24"/>
          <w:szCs w:val="24"/>
        </w:rPr>
      </w:pPr>
    </w:p>
    <w:p w14:paraId="21C66656" w14:textId="77777777" w:rsidR="00030D92" w:rsidRPr="009C311E" w:rsidRDefault="00030D92" w:rsidP="00030D92">
      <w:pPr>
        <w:jc w:val="center"/>
        <w:rPr>
          <w:rFonts w:ascii="Times New Roman" w:hAnsi="Times New Roman" w:cs="Times New Roman"/>
          <w:sz w:val="24"/>
          <w:szCs w:val="24"/>
        </w:rPr>
      </w:pPr>
    </w:p>
    <w:p w14:paraId="5350B294" w14:textId="77777777" w:rsidR="00030D92" w:rsidRPr="009C311E" w:rsidRDefault="00030D92" w:rsidP="00030D92">
      <w:pPr>
        <w:jc w:val="center"/>
        <w:rPr>
          <w:rFonts w:ascii="Times New Roman" w:hAnsi="Times New Roman" w:cs="Times New Roman"/>
          <w:sz w:val="24"/>
          <w:szCs w:val="24"/>
        </w:rPr>
      </w:pPr>
    </w:p>
    <w:p w14:paraId="59DFC097" w14:textId="77777777" w:rsidR="00030D92" w:rsidRPr="009C311E" w:rsidRDefault="00030D92" w:rsidP="00030D92">
      <w:pPr>
        <w:jc w:val="center"/>
        <w:rPr>
          <w:rFonts w:ascii="Times New Roman" w:hAnsi="Times New Roman" w:cs="Times New Roman"/>
          <w:sz w:val="24"/>
          <w:szCs w:val="24"/>
        </w:rPr>
      </w:pPr>
    </w:p>
    <w:p w14:paraId="77EC3F1D" w14:textId="77777777" w:rsidR="00030D92" w:rsidRPr="009C311E" w:rsidRDefault="00030D92" w:rsidP="00030D92">
      <w:pPr>
        <w:jc w:val="center"/>
        <w:rPr>
          <w:rFonts w:ascii="Times New Roman" w:hAnsi="Times New Roman" w:cs="Times New Roman"/>
          <w:sz w:val="24"/>
          <w:szCs w:val="24"/>
        </w:rPr>
      </w:pPr>
    </w:p>
    <w:p w14:paraId="6117F3F9" w14:textId="77777777" w:rsidR="0001672A" w:rsidRDefault="00030D92" w:rsidP="0001672A">
      <w:pPr>
        <w:spacing w:after="0" w:line="240" w:lineRule="auto"/>
        <w:jc w:val="center"/>
        <w:rPr>
          <w:rFonts w:ascii="Times New Roman" w:hAnsi="Times New Roman" w:cs="Times New Roman"/>
          <w:b/>
          <w:sz w:val="24"/>
          <w:szCs w:val="24"/>
        </w:rPr>
      </w:pPr>
      <w:r w:rsidRPr="009C311E">
        <w:rPr>
          <w:rFonts w:ascii="Times New Roman" w:hAnsi="Times New Roman" w:cs="Times New Roman"/>
          <w:b/>
          <w:sz w:val="24"/>
          <w:szCs w:val="24"/>
        </w:rPr>
        <w:t xml:space="preserve">PRIJEDLOG ZAKONA O IZMJENAMA I DOPUNAMA </w:t>
      </w:r>
    </w:p>
    <w:p w14:paraId="3D3E28B5" w14:textId="6EF7787D" w:rsidR="00030D92" w:rsidRPr="009C311E" w:rsidRDefault="00030D92" w:rsidP="000167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ZAKONA O </w:t>
      </w:r>
      <w:r w:rsidR="0001672A">
        <w:rPr>
          <w:rFonts w:ascii="Times New Roman" w:hAnsi="Times New Roman" w:cs="Times New Roman"/>
          <w:b/>
          <w:sz w:val="24"/>
          <w:szCs w:val="24"/>
        </w:rPr>
        <w:t>KONCESIJAMA</w:t>
      </w:r>
    </w:p>
    <w:p w14:paraId="14AC7442" w14:textId="77777777" w:rsidR="00030D92" w:rsidRPr="009C311E" w:rsidRDefault="00030D92" w:rsidP="00030D92">
      <w:pPr>
        <w:jc w:val="center"/>
        <w:rPr>
          <w:rFonts w:ascii="Times New Roman" w:hAnsi="Times New Roman" w:cs="Times New Roman"/>
          <w:sz w:val="24"/>
          <w:szCs w:val="24"/>
        </w:rPr>
      </w:pPr>
    </w:p>
    <w:p w14:paraId="36F4CCE9" w14:textId="77777777" w:rsidR="00030D92" w:rsidRPr="009C311E" w:rsidRDefault="00030D92" w:rsidP="00030D92">
      <w:pPr>
        <w:jc w:val="center"/>
        <w:rPr>
          <w:rFonts w:ascii="Times New Roman" w:hAnsi="Times New Roman" w:cs="Times New Roman"/>
          <w:sz w:val="24"/>
          <w:szCs w:val="24"/>
        </w:rPr>
      </w:pPr>
    </w:p>
    <w:p w14:paraId="6865E4AD" w14:textId="77777777" w:rsidR="00030D92" w:rsidRPr="009C311E" w:rsidRDefault="00030D92" w:rsidP="00030D92">
      <w:pPr>
        <w:jc w:val="center"/>
        <w:rPr>
          <w:rFonts w:ascii="Times New Roman" w:hAnsi="Times New Roman" w:cs="Times New Roman"/>
          <w:sz w:val="24"/>
          <w:szCs w:val="24"/>
        </w:rPr>
      </w:pPr>
    </w:p>
    <w:p w14:paraId="2802BF7A" w14:textId="77777777" w:rsidR="00030D92" w:rsidRDefault="00030D92" w:rsidP="00030D92">
      <w:pPr>
        <w:jc w:val="center"/>
        <w:rPr>
          <w:rFonts w:ascii="Times New Roman" w:hAnsi="Times New Roman" w:cs="Times New Roman"/>
          <w:sz w:val="24"/>
          <w:szCs w:val="24"/>
        </w:rPr>
      </w:pPr>
    </w:p>
    <w:p w14:paraId="0C78841D" w14:textId="77777777" w:rsidR="00030D92" w:rsidRDefault="00030D92" w:rsidP="00030D92">
      <w:pPr>
        <w:jc w:val="center"/>
        <w:rPr>
          <w:rFonts w:ascii="Times New Roman" w:hAnsi="Times New Roman" w:cs="Times New Roman"/>
          <w:sz w:val="24"/>
          <w:szCs w:val="24"/>
        </w:rPr>
      </w:pPr>
    </w:p>
    <w:p w14:paraId="06710961" w14:textId="77777777" w:rsidR="00030D92" w:rsidRDefault="00030D92" w:rsidP="00030D92">
      <w:pPr>
        <w:jc w:val="center"/>
        <w:rPr>
          <w:rFonts w:ascii="Times New Roman" w:hAnsi="Times New Roman" w:cs="Times New Roman"/>
          <w:sz w:val="24"/>
          <w:szCs w:val="24"/>
        </w:rPr>
      </w:pPr>
    </w:p>
    <w:p w14:paraId="39819499" w14:textId="77777777" w:rsidR="00030D92" w:rsidRDefault="00030D92" w:rsidP="00030D92">
      <w:pPr>
        <w:jc w:val="center"/>
        <w:rPr>
          <w:rFonts w:ascii="Times New Roman" w:hAnsi="Times New Roman" w:cs="Times New Roman"/>
          <w:sz w:val="24"/>
          <w:szCs w:val="24"/>
        </w:rPr>
      </w:pPr>
    </w:p>
    <w:p w14:paraId="3B2E7A90" w14:textId="77777777" w:rsidR="00030D92" w:rsidRDefault="00030D92" w:rsidP="00030D92">
      <w:pPr>
        <w:jc w:val="center"/>
        <w:rPr>
          <w:rFonts w:ascii="Times New Roman" w:hAnsi="Times New Roman" w:cs="Times New Roman"/>
          <w:sz w:val="24"/>
          <w:szCs w:val="24"/>
        </w:rPr>
      </w:pPr>
    </w:p>
    <w:p w14:paraId="0120BD02" w14:textId="77777777" w:rsidR="00030D92" w:rsidRDefault="00030D92" w:rsidP="00030D92">
      <w:pPr>
        <w:jc w:val="center"/>
        <w:rPr>
          <w:rFonts w:ascii="Times New Roman" w:hAnsi="Times New Roman" w:cs="Times New Roman"/>
          <w:sz w:val="24"/>
          <w:szCs w:val="24"/>
        </w:rPr>
      </w:pPr>
    </w:p>
    <w:p w14:paraId="5FFFAF45" w14:textId="24E318BF" w:rsidR="00030D92" w:rsidRDefault="00030D92" w:rsidP="00030D92">
      <w:pPr>
        <w:rPr>
          <w:rFonts w:ascii="Times New Roman" w:hAnsi="Times New Roman" w:cs="Times New Roman"/>
          <w:sz w:val="24"/>
          <w:szCs w:val="24"/>
        </w:rPr>
      </w:pPr>
    </w:p>
    <w:p w14:paraId="7083E1E7" w14:textId="20A5E73E" w:rsidR="00D920A4" w:rsidRDefault="00D920A4" w:rsidP="00030D92">
      <w:pPr>
        <w:rPr>
          <w:rFonts w:ascii="Times New Roman" w:hAnsi="Times New Roman" w:cs="Times New Roman"/>
          <w:sz w:val="24"/>
          <w:szCs w:val="24"/>
        </w:rPr>
      </w:pPr>
    </w:p>
    <w:p w14:paraId="3766E8A4" w14:textId="3EF9F8E8" w:rsidR="00D920A4" w:rsidRDefault="00D920A4" w:rsidP="00030D92">
      <w:pPr>
        <w:rPr>
          <w:rFonts w:ascii="Times New Roman" w:hAnsi="Times New Roman" w:cs="Times New Roman"/>
          <w:sz w:val="24"/>
          <w:szCs w:val="24"/>
        </w:rPr>
      </w:pPr>
    </w:p>
    <w:p w14:paraId="06E8148E" w14:textId="77777777" w:rsidR="0001672A" w:rsidRPr="009C311E" w:rsidRDefault="0001672A" w:rsidP="00030D92">
      <w:pPr>
        <w:rPr>
          <w:rFonts w:ascii="Times New Roman" w:hAnsi="Times New Roman" w:cs="Times New Roman"/>
          <w:sz w:val="24"/>
          <w:szCs w:val="24"/>
        </w:rPr>
      </w:pPr>
    </w:p>
    <w:p w14:paraId="6EF3D716" w14:textId="77777777" w:rsidR="00030D92" w:rsidRPr="009C311E" w:rsidRDefault="00030D92" w:rsidP="00030D92">
      <w:pPr>
        <w:jc w:val="center"/>
        <w:rPr>
          <w:rFonts w:ascii="Times New Roman" w:hAnsi="Times New Roman" w:cs="Times New Roman"/>
          <w:sz w:val="24"/>
          <w:szCs w:val="24"/>
        </w:rPr>
      </w:pPr>
      <w:r w:rsidRPr="009C311E">
        <w:rPr>
          <w:rFonts w:ascii="Times New Roman" w:hAnsi="Times New Roman" w:cs="Times New Roman"/>
          <w:sz w:val="24"/>
          <w:szCs w:val="24"/>
        </w:rPr>
        <w:t>___________________________________________________________________</w:t>
      </w:r>
    </w:p>
    <w:p w14:paraId="1B8F5750" w14:textId="4CD35CEF" w:rsidR="00030D92" w:rsidRDefault="00030D92" w:rsidP="00030D92">
      <w:pPr>
        <w:jc w:val="center"/>
        <w:rPr>
          <w:rFonts w:ascii="Times New Roman" w:hAnsi="Times New Roman" w:cs="Times New Roman"/>
          <w:b/>
          <w:sz w:val="24"/>
          <w:szCs w:val="24"/>
        </w:rPr>
      </w:pPr>
      <w:r w:rsidRPr="009C311E">
        <w:rPr>
          <w:rFonts w:ascii="Times New Roman" w:hAnsi="Times New Roman" w:cs="Times New Roman"/>
          <w:b/>
          <w:sz w:val="24"/>
          <w:szCs w:val="24"/>
        </w:rPr>
        <w:t xml:space="preserve">Zagreb, </w:t>
      </w:r>
      <w:r w:rsidR="006F52EE">
        <w:rPr>
          <w:rFonts w:ascii="Times New Roman" w:hAnsi="Times New Roman" w:cs="Times New Roman"/>
          <w:b/>
          <w:sz w:val="24"/>
          <w:szCs w:val="24"/>
        </w:rPr>
        <w:t>ožujak</w:t>
      </w:r>
      <w:r w:rsidR="00AA6468">
        <w:rPr>
          <w:rFonts w:ascii="Times New Roman" w:hAnsi="Times New Roman" w:cs="Times New Roman"/>
          <w:b/>
          <w:sz w:val="24"/>
          <w:szCs w:val="24"/>
        </w:rPr>
        <w:t xml:space="preserve"> </w:t>
      </w:r>
      <w:r>
        <w:rPr>
          <w:rFonts w:ascii="Times New Roman" w:hAnsi="Times New Roman" w:cs="Times New Roman"/>
          <w:b/>
          <w:sz w:val="24"/>
          <w:szCs w:val="24"/>
        </w:rPr>
        <w:t>20</w:t>
      </w:r>
      <w:r w:rsidR="0092602E">
        <w:rPr>
          <w:rFonts w:ascii="Times New Roman" w:hAnsi="Times New Roman" w:cs="Times New Roman"/>
          <w:b/>
          <w:sz w:val="24"/>
          <w:szCs w:val="24"/>
        </w:rPr>
        <w:t>20</w:t>
      </w:r>
      <w:r w:rsidRPr="009C311E">
        <w:rPr>
          <w:rFonts w:ascii="Times New Roman" w:hAnsi="Times New Roman" w:cs="Times New Roman"/>
          <w:b/>
          <w:sz w:val="24"/>
          <w:szCs w:val="24"/>
        </w:rPr>
        <w:t>.</w:t>
      </w:r>
    </w:p>
    <w:p w14:paraId="2431005F" w14:textId="77777777" w:rsidR="0001672A" w:rsidRPr="009C311E" w:rsidRDefault="0001672A" w:rsidP="00030D92">
      <w:pPr>
        <w:jc w:val="center"/>
        <w:rPr>
          <w:rFonts w:ascii="Times New Roman" w:hAnsi="Times New Roman" w:cs="Times New Roman"/>
          <w:b/>
          <w:sz w:val="24"/>
          <w:szCs w:val="24"/>
        </w:rPr>
      </w:pPr>
    </w:p>
    <w:p w14:paraId="186C4E14" w14:textId="331A9E2A" w:rsidR="00C128ED" w:rsidRDefault="00C128ED">
      <w:pPr>
        <w:pStyle w:val="NormalWeb"/>
        <w:jc w:val="center"/>
      </w:pPr>
      <w:r w:rsidRPr="00102E94">
        <w:rPr>
          <w:b/>
          <w:bCs/>
          <w:color w:val="000000"/>
        </w:rPr>
        <w:t xml:space="preserve">PRIJEDLOG ZAKONA O IZMJENAMA I DOPUNAMA ZAKONA O </w:t>
      </w:r>
      <w:r w:rsidR="0001672A">
        <w:rPr>
          <w:b/>
          <w:bCs/>
          <w:color w:val="000000"/>
        </w:rPr>
        <w:t>KONCESIJAMA</w:t>
      </w:r>
      <w:r w:rsidRPr="00030D92">
        <w:t xml:space="preserve"> </w:t>
      </w:r>
    </w:p>
    <w:p w14:paraId="0DFC10FD" w14:textId="77777777" w:rsidR="00C128ED" w:rsidRPr="00102E94" w:rsidRDefault="00C128ED">
      <w:pPr>
        <w:pStyle w:val="Heading1"/>
        <w:jc w:val="both"/>
        <w:rPr>
          <w:rFonts w:eastAsia="Times New Roman"/>
          <w:sz w:val="24"/>
          <w:szCs w:val="24"/>
        </w:rPr>
      </w:pPr>
      <w:r w:rsidRPr="00102E94">
        <w:rPr>
          <w:rFonts w:eastAsia="Times New Roman"/>
          <w:sz w:val="24"/>
          <w:szCs w:val="24"/>
        </w:rPr>
        <w:t>I. USTAVNA OSNOVA ZA DONOŠENJE ZAKONA</w:t>
      </w:r>
    </w:p>
    <w:p w14:paraId="1A246479" w14:textId="6EDE23B2" w:rsidR="00C128ED" w:rsidRPr="00030D92" w:rsidRDefault="00C128ED">
      <w:pPr>
        <w:pStyle w:val="NormalWeb"/>
        <w:jc w:val="both"/>
      </w:pPr>
      <w:r w:rsidRPr="00030D92">
        <w:t xml:space="preserve">Ustavna osnova za donošenje Zakona o izmjenama i dopunama Zakona o </w:t>
      </w:r>
      <w:r w:rsidR="0001672A">
        <w:t>koncesijama</w:t>
      </w:r>
      <w:r w:rsidRPr="00030D92">
        <w:t xml:space="preserve"> sadržana je u članku 2. stavku 4. podstavku 1. Ustava Republike Hrvatske (Narodne novine, br</w:t>
      </w:r>
      <w:r w:rsidR="00AA6468">
        <w:t>.</w:t>
      </w:r>
      <w:r w:rsidRPr="00030D92">
        <w:t xml:space="preserve"> 85/10 - pročišćeni tekst i 5/14 - Odluka Ustavnog suda Republike Hrvatske).</w:t>
      </w:r>
    </w:p>
    <w:p w14:paraId="012F3008" w14:textId="77777777" w:rsidR="00C128ED" w:rsidRPr="00102E94" w:rsidRDefault="00C128ED">
      <w:pPr>
        <w:pStyle w:val="Heading1"/>
        <w:jc w:val="both"/>
        <w:rPr>
          <w:rFonts w:eastAsia="Times New Roman"/>
          <w:sz w:val="24"/>
          <w:szCs w:val="24"/>
        </w:rPr>
      </w:pPr>
      <w:r w:rsidRPr="00102E94">
        <w:rPr>
          <w:rFonts w:eastAsia="Times New Roman"/>
          <w:sz w:val="24"/>
          <w:szCs w:val="24"/>
        </w:rPr>
        <w:t>II. OCJENA STANJA I OSNOVNA PITANJA KOJA SE UREĐUJU ZAKONOM TE POSLJEDICE KOJE ĆE DONOŠENJEM ZAKONA PROISTEĆI</w:t>
      </w:r>
    </w:p>
    <w:p w14:paraId="647C2986" w14:textId="77777777" w:rsidR="00FA4259" w:rsidRDefault="00FA4259" w:rsidP="00843F6E">
      <w:pPr>
        <w:pStyle w:val="doc-ti"/>
        <w:shd w:val="clear" w:color="auto" w:fill="FFFFFF"/>
        <w:jc w:val="both"/>
        <w:rPr>
          <w:rFonts w:eastAsiaTheme="minorEastAsia"/>
          <w:bCs w:val="0"/>
        </w:rPr>
      </w:pPr>
      <w:r>
        <w:rPr>
          <w:rFonts w:eastAsiaTheme="minorEastAsia"/>
          <w:bCs w:val="0"/>
        </w:rPr>
        <w:t>Ocjena stanja</w:t>
      </w:r>
    </w:p>
    <w:p w14:paraId="69D519D2" w14:textId="2FE44C96" w:rsidR="00843F6E" w:rsidRDefault="00C128ED" w:rsidP="00843F6E">
      <w:pPr>
        <w:pStyle w:val="doc-ti"/>
        <w:shd w:val="clear" w:color="auto" w:fill="FFFFFF"/>
        <w:jc w:val="both"/>
        <w:rPr>
          <w:rFonts w:eastAsiaTheme="minorEastAsia"/>
          <w:b w:val="0"/>
          <w:bCs w:val="0"/>
        </w:rPr>
      </w:pPr>
      <w:r w:rsidRPr="00843F6E">
        <w:rPr>
          <w:rFonts w:eastAsiaTheme="minorEastAsia"/>
          <w:b w:val="0"/>
          <w:bCs w:val="0"/>
        </w:rPr>
        <w:t xml:space="preserve">Zakon o </w:t>
      </w:r>
      <w:r w:rsidR="0001672A" w:rsidRPr="00843F6E">
        <w:rPr>
          <w:rFonts w:eastAsiaTheme="minorEastAsia"/>
          <w:b w:val="0"/>
          <w:bCs w:val="0"/>
        </w:rPr>
        <w:t>koncesijama</w:t>
      </w:r>
      <w:r w:rsidRPr="00843F6E">
        <w:rPr>
          <w:rFonts w:eastAsiaTheme="minorEastAsia"/>
          <w:b w:val="0"/>
          <w:bCs w:val="0"/>
        </w:rPr>
        <w:t xml:space="preserve"> </w:t>
      </w:r>
      <w:r w:rsidR="00766481">
        <w:rPr>
          <w:rFonts w:eastAsiaTheme="minorEastAsia"/>
          <w:b w:val="0"/>
          <w:bCs w:val="0"/>
        </w:rPr>
        <w:t>(</w:t>
      </w:r>
      <w:r w:rsidR="00052B7E">
        <w:rPr>
          <w:rFonts w:eastAsiaTheme="minorEastAsia"/>
          <w:b w:val="0"/>
          <w:bCs w:val="0"/>
        </w:rPr>
        <w:t>u daljnjem tekstu</w:t>
      </w:r>
      <w:r w:rsidR="00766481">
        <w:rPr>
          <w:rFonts w:eastAsiaTheme="minorEastAsia"/>
          <w:b w:val="0"/>
          <w:bCs w:val="0"/>
        </w:rPr>
        <w:t xml:space="preserve">: Zakon) </w:t>
      </w:r>
      <w:r w:rsidR="00843F6E" w:rsidRPr="00843F6E">
        <w:rPr>
          <w:rFonts w:eastAsiaTheme="minorEastAsia"/>
          <w:b w:val="0"/>
          <w:bCs w:val="0"/>
        </w:rPr>
        <w:t xml:space="preserve">donesen je u Hrvatskome saboru na sjednici održanoj </w:t>
      </w:r>
      <w:r w:rsidR="00440335">
        <w:rPr>
          <w:rFonts w:eastAsiaTheme="minorEastAsia"/>
          <w:b w:val="0"/>
          <w:bCs w:val="0"/>
        </w:rPr>
        <w:t>30</w:t>
      </w:r>
      <w:r w:rsidR="00843F6E" w:rsidRPr="00843F6E">
        <w:rPr>
          <w:rFonts w:eastAsiaTheme="minorEastAsia"/>
          <w:b w:val="0"/>
          <w:bCs w:val="0"/>
        </w:rPr>
        <w:t xml:space="preserve">. </w:t>
      </w:r>
      <w:r w:rsidR="00440335">
        <w:rPr>
          <w:rFonts w:eastAsiaTheme="minorEastAsia"/>
          <w:b w:val="0"/>
          <w:bCs w:val="0"/>
        </w:rPr>
        <w:t xml:space="preserve">lipnja </w:t>
      </w:r>
      <w:r w:rsidR="00843F6E" w:rsidRPr="00843F6E">
        <w:rPr>
          <w:rFonts w:eastAsiaTheme="minorEastAsia"/>
          <w:b w:val="0"/>
          <w:bCs w:val="0"/>
        </w:rPr>
        <w:t>2017. godine te je objavljen u Narodnim novinama, broj 69/17. Zakon je donesen u cilju usklađivanja s Direktivom 2014/23/EU Europskog parlamenta i Vijeća od 26. veljače 2014.</w:t>
      </w:r>
      <w:r w:rsidR="00843F6E">
        <w:rPr>
          <w:rFonts w:eastAsiaTheme="minorEastAsia"/>
          <w:b w:val="0"/>
          <w:bCs w:val="0"/>
        </w:rPr>
        <w:t xml:space="preserve"> </w:t>
      </w:r>
      <w:r w:rsidR="00843F6E" w:rsidRPr="00843F6E">
        <w:rPr>
          <w:rFonts w:eastAsiaTheme="minorEastAsia"/>
          <w:b w:val="0"/>
          <w:bCs w:val="0"/>
        </w:rPr>
        <w:t>o dodjeli ugovor</w:t>
      </w:r>
      <w:r w:rsidR="00843F6E">
        <w:rPr>
          <w:rFonts w:eastAsiaTheme="minorEastAsia"/>
          <w:b w:val="0"/>
          <w:bCs w:val="0"/>
        </w:rPr>
        <w:t>a</w:t>
      </w:r>
      <w:r w:rsidR="00843F6E" w:rsidRPr="00843F6E">
        <w:rPr>
          <w:rFonts w:eastAsiaTheme="minorEastAsia"/>
          <w:b w:val="0"/>
          <w:bCs w:val="0"/>
        </w:rPr>
        <w:t xml:space="preserve"> o koncesiji</w:t>
      </w:r>
      <w:r w:rsidR="00543DD3">
        <w:rPr>
          <w:rFonts w:eastAsiaTheme="minorEastAsia"/>
          <w:b w:val="0"/>
          <w:bCs w:val="0"/>
        </w:rPr>
        <w:t xml:space="preserve"> (</w:t>
      </w:r>
      <w:r w:rsidR="00052B7E">
        <w:rPr>
          <w:rFonts w:eastAsiaTheme="minorEastAsia"/>
          <w:b w:val="0"/>
          <w:bCs w:val="0"/>
        </w:rPr>
        <w:t>u daljnjem tekstu</w:t>
      </w:r>
      <w:r w:rsidR="00543DD3">
        <w:rPr>
          <w:rFonts w:eastAsiaTheme="minorEastAsia"/>
          <w:b w:val="0"/>
          <w:bCs w:val="0"/>
        </w:rPr>
        <w:t>: Direktiva)</w:t>
      </w:r>
      <w:r w:rsidR="00052B7E">
        <w:rPr>
          <w:rFonts w:eastAsiaTheme="minorEastAsia"/>
          <w:b w:val="0"/>
          <w:bCs w:val="0"/>
        </w:rPr>
        <w:t>.</w:t>
      </w:r>
    </w:p>
    <w:p w14:paraId="34660822" w14:textId="1586960C" w:rsidR="00843F6E" w:rsidRPr="00843F6E" w:rsidRDefault="00843F6E" w:rsidP="00843F6E">
      <w:pPr>
        <w:spacing w:line="240" w:lineRule="auto"/>
        <w:jc w:val="both"/>
        <w:rPr>
          <w:rFonts w:ascii="Times New Roman" w:hAnsi="Times New Roman" w:cs="Times New Roman"/>
          <w:sz w:val="24"/>
          <w:szCs w:val="24"/>
        </w:rPr>
      </w:pPr>
      <w:r w:rsidRPr="00843F6E">
        <w:rPr>
          <w:rFonts w:ascii="Times New Roman" w:hAnsi="Times New Roman" w:cs="Times New Roman"/>
          <w:sz w:val="24"/>
          <w:szCs w:val="24"/>
        </w:rPr>
        <w:t>Zakonom se uređuje postup</w:t>
      </w:r>
      <w:r>
        <w:rPr>
          <w:rFonts w:ascii="Times New Roman" w:hAnsi="Times New Roman" w:cs="Times New Roman"/>
          <w:sz w:val="24"/>
          <w:szCs w:val="24"/>
        </w:rPr>
        <w:t>ak</w:t>
      </w:r>
      <w:r w:rsidRPr="00843F6E">
        <w:rPr>
          <w:rFonts w:ascii="Times New Roman" w:hAnsi="Times New Roman" w:cs="Times New Roman"/>
          <w:sz w:val="24"/>
          <w:szCs w:val="24"/>
        </w:rPr>
        <w:t xml:space="preserve"> davanja koncesija, ugovor o koncesiji, prestanak koncesije, pravna zaštita u postupcima davanja koncesije, politika koncesija, te druga pitanja u vezi s koncesijama, dok se posebnim („sektorskim“) zakonima uređuju posebna pitanja vezana za</w:t>
      </w:r>
      <w:r w:rsidRPr="00F914FB">
        <w:rPr>
          <w:rFonts w:ascii="Times New Roman" w:hAnsi="Times New Roman"/>
          <w:sz w:val="24"/>
          <w:szCs w:val="24"/>
        </w:rPr>
        <w:t xml:space="preserve"> </w:t>
      </w:r>
      <w:r w:rsidRPr="00843F6E">
        <w:rPr>
          <w:rFonts w:ascii="Times New Roman" w:hAnsi="Times New Roman" w:cs="Times New Roman"/>
          <w:sz w:val="24"/>
          <w:szCs w:val="24"/>
        </w:rPr>
        <w:t xml:space="preserve">koncesije koje se daju za djelatnosti i u područjima uređenima tim zakonom. </w:t>
      </w:r>
    </w:p>
    <w:p w14:paraId="12FE19BB" w14:textId="7072B233" w:rsidR="00843F6E" w:rsidRPr="00843F6E" w:rsidRDefault="00843F6E" w:rsidP="00843F6E">
      <w:pPr>
        <w:pStyle w:val="Default"/>
        <w:jc w:val="both"/>
        <w:rPr>
          <w:color w:val="auto"/>
        </w:rPr>
      </w:pPr>
      <w:r w:rsidRPr="00843F6E">
        <w:rPr>
          <w:color w:val="auto"/>
        </w:rPr>
        <w:t>Europska komisija provela je evaluaciju prenošenja Direktive u nacionalno zakonodavstvo pa je putem Službene opomene - povreda br</w:t>
      </w:r>
      <w:r w:rsidRPr="00015ED2">
        <w:rPr>
          <w:color w:val="auto"/>
        </w:rPr>
        <w:t xml:space="preserve">. 2018/2269 </w:t>
      </w:r>
      <w:r w:rsidR="00015ED2">
        <w:rPr>
          <w:color w:val="auto"/>
        </w:rPr>
        <w:t xml:space="preserve">od 25. siječnja 2019. </w:t>
      </w:r>
      <w:r w:rsidR="00015ED2" w:rsidRPr="00CF5694">
        <w:rPr>
          <w:color w:val="auto"/>
        </w:rPr>
        <w:t xml:space="preserve">godine </w:t>
      </w:r>
      <w:r w:rsidRPr="00CF5694">
        <w:rPr>
          <w:color w:val="auto"/>
        </w:rPr>
        <w:t>obavijestila Republiku Hrvatsku o rezultatima evaluacije te izrazila svoje nedoumice i pitanja koja su se nametnula prilikom provjere usklađenosti. Republika Hrvatska poslala je odgov</w:t>
      </w:r>
      <w:r w:rsidR="00B206FC" w:rsidRPr="00CF5694">
        <w:rPr>
          <w:color w:val="auto"/>
        </w:rPr>
        <w:t>or u zadanom roku</w:t>
      </w:r>
      <w:r w:rsidR="00CF5694" w:rsidRPr="00CF5694">
        <w:rPr>
          <w:color w:val="auto"/>
        </w:rPr>
        <w:t xml:space="preserve"> dana 21. ožujka 2019. godine</w:t>
      </w:r>
      <w:r w:rsidR="00B206FC" w:rsidRPr="00CF5694">
        <w:rPr>
          <w:color w:val="auto"/>
        </w:rPr>
        <w:t>, a budući da s</w:t>
      </w:r>
      <w:r w:rsidRPr="00CF5694">
        <w:rPr>
          <w:color w:val="auto"/>
        </w:rPr>
        <w:t>e u pojedinim segmentima</w:t>
      </w:r>
      <w:r w:rsidRPr="00843F6E">
        <w:rPr>
          <w:color w:val="auto"/>
        </w:rPr>
        <w:t xml:space="preserve"> </w:t>
      </w:r>
      <w:r w:rsidR="00440335">
        <w:rPr>
          <w:color w:val="auto"/>
        </w:rPr>
        <w:t>utvrdilo</w:t>
      </w:r>
      <w:r w:rsidRPr="00843F6E">
        <w:rPr>
          <w:color w:val="auto"/>
        </w:rPr>
        <w:t xml:space="preserve"> neodgovarajuće</w:t>
      </w:r>
      <w:r w:rsidR="00B206FC">
        <w:rPr>
          <w:color w:val="auto"/>
        </w:rPr>
        <w:t>,</w:t>
      </w:r>
      <w:r w:rsidRPr="00843F6E">
        <w:rPr>
          <w:color w:val="auto"/>
        </w:rPr>
        <w:t xml:space="preserve"> </w:t>
      </w:r>
      <w:r w:rsidR="00440335">
        <w:rPr>
          <w:color w:val="auto"/>
        </w:rPr>
        <w:t xml:space="preserve">odnosno nepotpuno </w:t>
      </w:r>
      <w:r w:rsidRPr="00843F6E">
        <w:rPr>
          <w:color w:val="auto"/>
        </w:rPr>
        <w:t>prenošenj</w:t>
      </w:r>
      <w:r w:rsidR="00440335">
        <w:rPr>
          <w:color w:val="auto"/>
        </w:rPr>
        <w:t>e</w:t>
      </w:r>
      <w:r w:rsidRPr="00843F6E">
        <w:rPr>
          <w:color w:val="auto"/>
        </w:rPr>
        <w:t xml:space="preserve"> odredbi Direktive, pristupilo se izradi </w:t>
      </w:r>
      <w:r w:rsidR="00394C17">
        <w:rPr>
          <w:color w:val="auto"/>
        </w:rPr>
        <w:t>Prijedloga zakona o izmjenama i dopunama Zakona o koncesijama</w:t>
      </w:r>
      <w:r w:rsidRPr="00843F6E">
        <w:rPr>
          <w:color w:val="auto"/>
        </w:rPr>
        <w:t xml:space="preserve"> kojim se predlažu ispraviti sve neusklađenosti.</w:t>
      </w:r>
    </w:p>
    <w:p w14:paraId="0CA9EE77" w14:textId="77777777" w:rsidR="00766481" w:rsidRDefault="00766481" w:rsidP="00766481">
      <w:pPr>
        <w:pStyle w:val="Default"/>
        <w:jc w:val="both"/>
        <w:rPr>
          <w:color w:val="auto"/>
        </w:rPr>
      </w:pPr>
    </w:p>
    <w:p w14:paraId="01852E94" w14:textId="27A6BB0E" w:rsidR="00DA1FB9" w:rsidRDefault="00DA1FB9" w:rsidP="00766481">
      <w:pPr>
        <w:pStyle w:val="Default"/>
        <w:jc w:val="both"/>
        <w:rPr>
          <w:color w:val="auto"/>
        </w:rPr>
      </w:pPr>
      <w:r w:rsidRPr="00766481">
        <w:rPr>
          <w:color w:val="auto"/>
        </w:rPr>
        <w:t>U Službenoj opomeni, između ostalog, je utvrđeno neodgovarajuće prenošenje definicije gospodarskog subjekta koj</w:t>
      </w:r>
      <w:r w:rsidR="00766481">
        <w:rPr>
          <w:color w:val="auto"/>
        </w:rPr>
        <w:t>a</w:t>
      </w:r>
      <w:r w:rsidRPr="00766481">
        <w:rPr>
          <w:color w:val="auto"/>
        </w:rPr>
        <w:t xml:space="preserve"> mora biti interpretirana široko</w:t>
      </w:r>
      <w:r w:rsidR="00766481">
        <w:rPr>
          <w:color w:val="auto"/>
        </w:rPr>
        <w:t>,</w:t>
      </w:r>
      <w:r w:rsidRPr="00766481">
        <w:rPr>
          <w:color w:val="auto"/>
        </w:rPr>
        <w:t xml:space="preserve"> kako je obrazloženo u</w:t>
      </w:r>
      <w:r w:rsidRPr="00B855EA">
        <w:rPr>
          <w:color w:val="auto"/>
        </w:rPr>
        <w:t xml:space="preserve"> uvodn</w:t>
      </w:r>
      <w:r w:rsidRPr="00766481">
        <w:rPr>
          <w:color w:val="auto"/>
        </w:rPr>
        <w:t>oj</w:t>
      </w:r>
      <w:r w:rsidRPr="00B855EA">
        <w:rPr>
          <w:color w:val="auto"/>
        </w:rPr>
        <w:t xml:space="preserve"> izjav</w:t>
      </w:r>
      <w:r w:rsidRPr="00766481">
        <w:rPr>
          <w:color w:val="auto"/>
        </w:rPr>
        <w:t>i</w:t>
      </w:r>
      <w:r w:rsidRPr="00B855EA">
        <w:rPr>
          <w:color w:val="auto"/>
        </w:rPr>
        <w:t xml:space="preserve"> 49 Direktive</w:t>
      </w:r>
      <w:r w:rsidR="00766481">
        <w:rPr>
          <w:color w:val="auto"/>
        </w:rPr>
        <w:t xml:space="preserve">. Utvrđena je potreba za </w:t>
      </w:r>
      <w:r w:rsidRPr="00766481">
        <w:rPr>
          <w:color w:val="auto"/>
        </w:rPr>
        <w:t>preciz</w:t>
      </w:r>
      <w:r w:rsidR="00766481">
        <w:rPr>
          <w:color w:val="auto"/>
        </w:rPr>
        <w:t xml:space="preserve">nijim </w:t>
      </w:r>
      <w:r w:rsidRPr="00766481">
        <w:rPr>
          <w:color w:val="auto"/>
        </w:rPr>
        <w:t>odredb</w:t>
      </w:r>
      <w:r w:rsidR="00766481">
        <w:rPr>
          <w:color w:val="auto"/>
        </w:rPr>
        <w:t>ama</w:t>
      </w:r>
      <w:r w:rsidRPr="00766481">
        <w:rPr>
          <w:color w:val="auto"/>
        </w:rPr>
        <w:t xml:space="preserve"> o sukobu interesa osoba uključenih u postupak davanja koncesije te svih koji mogu utjecati na tijek postupka davanja koncesija na način da se iste povezuju sa Zakonom o javnoj nabavi.</w:t>
      </w:r>
    </w:p>
    <w:p w14:paraId="259F695E" w14:textId="77777777" w:rsidR="00E47B33" w:rsidRDefault="00E47B33" w:rsidP="00843F6E">
      <w:pPr>
        <w:pStyle w:val="NormalWeb"/>
        <w:jc w:val="both"/>
      </w:pPr>
    </w:p>
    <w:p w14:paraId="05AFC77E" w14:textId="250378E9" w:rsidR="00FA4259" w:rsidRPr="00394C17" w:rsidRDefault="00FA4259" w:rsidP="00843F6E">
      <w:pPr>
        <w:pStyle w:val="NormalWeb"/>
        <w:jc w:val="both"/>
        <w:rPr>
          <w:b/>
        </w:rPr>
      </w:pPr>
      <w:r w:rsidRPr="00FA4259">
        <w:rPr>
          <w:b/>
        </w:rPr>
        <w:t xml:space="preserve">Osnovna pitanja koja se uređuju </w:t>
      </w:r>
      <w:r w:rsidR="00394C17">
        <w:rPr>
          <w:b/>
        </w:rPr>
        <w:t>ovim Prijedlogom zakona</w:t>
      </w:r>
      <w:r w:rsidR="00394C17" w:rsidRPr="00394C17">
        <w:t xml:space="preserve"> </w:t>
      </w:r>
      <w:r w:rsidR="00394C17" w:rsidRPr="00394C17">
        <w:rPr>
          <w:b/>
        </w:rPr>
        <w:t>o izmjenama i dopunama Zakona o koncesijama</w:t>
      </w:r>
    </w:p>
    <w:p w14:paraId="27C80ACD" w14:textId="6F583AE3" w:rsidR="00DA1FB9" w:rsidRPr="00766481" w:rsidRDefault="00543DD3" w:rsidP="00766481">
      <w:pPr>
        <w:pStyle w:val="Default"/>
        <w:jc w:val="both"/>
        <w:rPr>
          <w:color w:val="auto"/>
        </w:rPr>
      </w:pPr>
      <w:r w:rsidRPr="00766481">
        <w:rPr>
          <w:color w:val="auto"/>
        </w:rPr>
        <w:t>U cilju usklađivanja s Direktivom p</w:t>
      </w:r>
      <w:r w:rsidR="00AD3874" w:rsidRPr="00766481">
        <w:rPr>
          <w:color w:val="auto"/>
        </w:rPr>
        <w:t>redlaže se izmjena definicije gospodarskog subjekta koja se propisuje</w:t>
      </w:r>
      <w:r w:rsidR="00C128ED" w:rsidRPr="00766481">
        <w:rPr>
          <w:color w:val="auto"/>
        </w:rPr>
        <w:t> </w:t>
      </w:r>
      <w:r w:rsidR="00AD3874" w:rsidRPr="00766481">
        <w:rPr>
          <w:color w:val="auto"/>
        </w:rPr>
        <w:t xml:space="preserve">detaljnije, </w:t>
      </w:r>
      <w:r w:rsidR="00394C17">
        <w:rPr>
          <w:color w:val="auto"/>
        </w:rPr>
        <w:t>zatim</w:t>
      </w:r>
      <w:r w:rsidR="00A36CBB">
        <w:rPr>
          <w:color w:val="auto"/>
        </w:rPr>
        <w:t xml:space="preserve"> se </w:t>
      </w:r>
      <w:r w:rsidR="00AD3874" w:rsidRPr="00766481">
        <w:rPr>
          <w:color w:val="auto"/>
        </w:rPr>
        <w:t>detaljnije propisuju odredbe o sukobu interesa osoba uključenih u postupak davanja koncesije te svih koji mogu utjecati na tijek postupka davanja koncesija.</w:t>
      </w:r>
    </w:p>
    <w:p w14:paraId="09EC7D14" w14:textId="77777777" w:rsidR="00766481" w:rsidRDefault="00766481" w:rsidP="00766481">
      <w:pPr>
        <w:pStyle w:val="Default"/>
        <w:jc w:val="both"/>
        <w:rPr>
          <w:color w:val="auto"/>
        </w:rPr>
      </w:pPr>
    </w:p>
    <w:p w14:paraId="036030BF" w14:textId="1142539C" w:rsidR="00DA1FB9" w:rsidRPr="00766481" w:rsidRDefault="00DA1FB9" w:rsidP="00766481">
      <w:pPr>
        <w:pStyle w:val="Default"/>
        <w:jc w:val="both"/>
        <w:rPr>
          <w:color w:val="auto"/>
        </w:rPr>
      </w:pPr>
      <w:r w:rsidRPr="00766481">
        <w:rPr>
          <w:color w:val="auto"/>
        </w:rPr>
        <w:lastRenderedPageBreak/>
        <w:t xml:space="preserve">Direktiva predviđa davanje koncesija između javnih subjekata (in-house) što Zakonom nije predviđeno. Opravdanost neprenošenja odredbi Direktive potrebno je osigurati kroz zakonsko propisivanje da davatelji koncesije ne daju koncesije međusobno.  </w:t>
      </w:r>
    </w:p>
    <w:p w14:paraId="508720E9" w14:textId="77777777" w:rsidR="00766481" w:rsidRDefault="00766481" w:rsidP="00766481">
      <w:pPr>
        <w:pStyle w:val="Default"/>
        <w:jc w:val="both"/>
        <w:rPr>
          <w:color w:val="auto"/>
        </w:rPr>
      </w:pPr>
    </w:p>
    <w:p w14:paraId="2EE4B4DC" w14:textId="388E320B" w:rsidR="00DA1FB9" w:rsidRPr="00766481" w:rsidRDefault="00DA1FB9" w:rsidP="00766481">
      <w:pPr>
        <w:pStyle w:val="Default"/>
        <w:jc w:val="both"/>
        <w:rPr>
          <w:color w:val="auto"/>
        </w:rPr>
      </w:pPr>
      <w:r w:rsidRPr="00766481">
        <w:rPr>
          <w:color w:val="auto"/>
        </w:rPr>
        <w:t xml:space="preserve">S obzirom da Direktiva predviđa niz odredbi o davanju koncesija u području obrane i sigurnosti, a sustav koncesioniranja u Republici Hrvatskoj davanje koncesija u području obrane ne predviđa, opravdanost neprenošenja tih odredbi Direktive potrebno je osigurati kroz zakonsko propisivanje zabrane davanja koncesije u području obrane i sigurnosti. </w:t>
      </w:r>
    </w:p>
    <w:p w14:paraId="6B0670C5" w14:textId="77777777" w:rsidR="00766481" w:rsidRDefault="00766481" w:rsidP="00766481">
      <w:pPr>
        <w:pStyle w:val="Default"/>
        <w:jc w:val="both"/>
        <w:rPr>
          <w:color w:val="auto"/>
        </w:rPr>
      </w:pPr>
    </w:p>
    <w:p w14:paraId="68276035" w14:textId="03131762" w:rsidR="00DA1FB9" w:rsidRPr="00A36CBB" w:rsidRDefault="00DA1FB9" w:rsidP="00A36CBB">
      <w:pPr>
        <w:spacing w:after="0" w:line="240" w:lineRule="auto"/>
        <w:jc w:val="both"/>
        <w:rPr>
          <w:rFonts w:ascii="Times New Roman" w:hAnsi="Times New Roman" w:cs="Times New Roman"/>
          <w:sz w:val="24"/>
          <w:szCs w:val="24"/>
        </w:rPr>
      </w:pPr>
      <w:r w:rsidRPr="00A36CBB">
        <w:rPr>
          <w:rFonts w:ascii="Times New Roman" w:hAnsi="Times New Roman" w:cs="Times New Roman"/>
          <w:sz w:val="24"/>
          <w:szCs w:val="24"/>
        </w:rPr>
        <w:t xml:space="preserve">Preciziraju se mogućnosti za izmjenu ugovora o koncesiji na način da se briše mogućnost da Hrvatski sabor može zahtijevati izmjenu ugovora o koncesiji ako to zahtjeva interes Republike Hrvatske. Predlaže se brisanje navedene odredbe s obzirom da je kao takva preopćenita jer se ne definira što bi bio interes Republike Hrvatske, a da već nije propisan </w:t>
      </w:r>
      <w:r w:rsidR="001F10DB" w:rsidRPr="00E47B33">
        <w:rPr>
          <w:rFonts w:ascii="Times New Roman" w:hAnsi="Times New Roman" w:cs="Times New Roman"/>
          <w:sz w:val="24"/>
          <w:szCs w:val="24"/>
        </w:rPr>
        <w:t xml:space="preserve">točkom 1. </w:t>
      </w:r>
      <w:r w:rsidRPr="00E47B33">
        <w:rPr>
          <w:rFonts w:ascii="Times New Roman" w:hAnsi="Times New Roman" w:cs="Times New Roman"/>
          <w:sz w:val="24"/>
          <w:szCs w:val="24"/>
        </w:rPr>
        <w:t xml:space="preserve">stavkom 1. članka </w:t>
      </w:r>
      <w:r w:rsidR="001F10DB" w:rsidRPr="00E47B33">
        <w:rPr>
          <w:rFonts w:ascii="Times New Roman" w:hAnsi="Times New Roman" w:cs="Times New Roman"/>
          <w:sz w:val="24"/>
          <w:szCs w:val="24"/>
        </w:rPr>
        <w:t>62.</w:t>
      </w:r>
      <w:r w:rsidR="00E47B33" w:rsidRPr="00E47B33">
        <w:rPr>
          <w:rFonts w:ascii="Times New Roman" w:hAnsi="Times New Roman" w:cs="Times New Roman"/>
          <w:sz w:val="24"/>
          <w:szCs w:val="24"/>
        </w:rPr>
        <w:t xml:space="preserve"> Zakona</w:t>
      </w:r>
      <w:r w:rsidR="001F10DB" w:rsidRPr="00E47B33">
        <w:rPr>
          <w:rFonts w:ascii="Times New Roman" w:hAnsi="Times New Roman" w:cs="Times New Roman"/>
          <w:sz w:val="24"/>
          <w:szCs w:val="24"/>
        </w:rPr>
        <w:t xml:space="preserve"> </w:t>
      </w:r>
      <w:r w:rsidRPr="00E47B33">
        <w:rPr>
          <w:rFonts w:ascii="Times New Roman" w:hAnsi="Times New Roman" w:cs="Times New Roman"/>
          <w:sz w:val="24"/>
          <w:szCs w:val="24"/>
        </w:rPr>
        <w:t>koji propisuje da Hrvatski sabor može izmijeniti</w:t>
      </w:r>
      <w:r w:rsidRPr="00A36CBB">
        <w:rPr>
          <w:rFonts w:ascii="Times New Roman" w:hAnsi="Times New Roman" w:cs="Times New Roman"/>
          <w:sz w:val="24"/>
          <w:szCs w:val="24"/>
        </w:rPr>
        <w:t xml:space="preserve"> ugovor o koncesiji kada se utvrdi da je ugrožena nacionalna sigurnost i obrana države, okoliš ili ljudsko zdravlje. Ova odredba bila je sadržana i u Zakonu o koncesijama </w:t>
      </w:r>
      <w:r w:rsidR="001F10DB">
        <w:rPr>
          <w:rFonts w:ascii="Times New Roman" w:hAnsi="Times New Roman" w:cs="Times New Roman"/>
          <w:sz w:val="24"/>
          <w:szCs w:val="24"/>
        </w:rPr>
        <w:t xml:space="preserve">(Narodne novine, broj 143/12) </w:t>
      </w:r>
      <w:r w:rsidRPr="00A36CBB">
        <w:rPr>
          <w:rFonts w:ascii="Times New Roman" w:hAnsi="Times New Roman" w:cs="Times New Roman"/>
          <w:sz w:val="24"/>
          <w:szCs w:val="24"/>
        </w:rPr>
        <w:t xml:space="preserve">i nikada nije konzumirana. </w:t>
      </w:r>
    </w:p>
    <w:p w14:paraId="71212582" w14:textId="77777777" w:rsidR="00766481" w:rsidRPr="00A36CBB" w:rsidRDefault="00766481" w:rsidP="00A36CBB">
      <w:pPr>
        <w:spacing w:after="0" w:line="240" w:lineRule="auto"/>
        <w:jc w:val="both"/>
        <w:rPr>
          <w:rFonts w:ascii="Times New Roman" w:hAnsi="Times New Roman" w:cs="Times New Roman"/>
          <w:sz w:val="24"/>
          <w:szCs w:val="24"/>
        </w:rPr>
      </w:pPr>
    </w:p>
    <w:p w14:paraId="7BDDDC34" w14:textId="435071D1" w:rsidR="00AD3874" w:rsidRPr="00A36CBB" w:rsidRDefault="00DA1FB9" w:rsidP="00A36CBB">
      <w:pPr>
        <w:spacing w:after="0" w:line="240" w:lineRule="auto"/>
        <w:jc w:val="both"/>
        <w:rPr>
          <w:rFonts w:ascii="Times New Roman" w:hAnsi="Times New Roman" w:cs="Times New Roman"/>
          <w:sz w:val="24"/>
          <w:szCs w:val="24"/>
        </w:rPr>
      </w:pPr>
      <w:r w:rsidRPr="00A36CBB">
        <w:rPr>
          <w:rFonts w:ascii="Times New Roman" w:hAnsi="Times New Roman" w:cs="Times New Roman"/>
          <w:sz w:val="24"/>
          <w:szCs w:val="24"/>
        </w:rPr>
        <w:t xml:space="preserve">Nadalje se </w:t>
      </w:r>
      <w:r w:rsidR="00C26A57">
        <w:rPr>
          <w:rFonts w:ascii="Times New Roman" w:hAnsi="Times New Roman" w:cs="Times New Roman"/>
          <w:sz w:val="24"/>
          <w:szCs w:val="24"/>
        </w:rPr>
        <w:t xml:space="preserve">detaljnije </w:t>
      </w:r>
      <w:r w:rsidRPr="00A36CBB">
        <w:rPr>
          <w:rFonts w:ascii="Times New Roman" w:hAnsi="Times New Roman" w:cs="Times New Roman"/>
          <w:sz w:val="24"/>
          <w:szCs w:val="24"/>
        </w:rPr>
        <w:t xml:space="preserve">propisuje način izračuna nove procjene vrijednosti koncesije prilikom izmjene ugovora o koncesiji te se </w:t>
      </w:r>
      <w:r w:rsidR="006F52EE">
        <w:rPr>
          <w:rFonts w:ascii="Times New Roman" w:hAnsi="Times New Roman" w:cs="Times New Roman"/>
          <w:sz w:val="24"/>
          <w:szCs w:val="24"/>
        </w:rPr>
        <w:t xml:space="preserve">dodatno preciziraju odredbe o prijenosu koncesije te </w:t>
      </w:r>
      <w:r w:rsidR="00DE6C31" w:rsidRPr="00A36CBB">
        <w:rPr>
          <w:rFonts w:ascii="Times New Roman" w:hAnsi="Times New Roman" w:cs="Times New Roman"/>
          <w:sz w:val="24"/>
          <w:szCs w:val="24"/>
        </w:rPr>
        <w:t>mogućnost</w:t>
      </w:r>
      <w:r w:rsidR="006F52EE">
        <w:rPr>
          <w:rFonts w:ascii="Times New Roman" w:hAnsi="Times New Roman" w:cs="Times New Roman"/>
          <w:sz w:val="24"/>
          <w:szCs w:val="24"/>
        </w:rPr>
        <w:t>i</w:t>
      </w:r>
      <w:r w:rsidR="00DE6C31" w:rsidRPr="00A36CBB">
        <w:rPr>
          <w:rFonts w:ascii="Times New Roman" w:hAnsi="Times New Roman" w:cs="Times New Roman"/>
          <w:sz w:val="24"/>
          <w:szCs w:val="24"/>
        </w:rPr>
        <w:t xml:space="preserve"> osnivanja založnog prava, uz suglasnost davatelja koncesije</w:t>
      </w:r>
      <w:r w:rsidR="00766481" w:rsidRPr="00A36CBB">
        <w:rPr>
          <w:rFonts w:ascii="Times New Roman" w:hAnsi="Times New Roman" w:cs="Times New Roman"/>
          <w:sz w:val="24"/>
          <w:szCs w:val="24"/>
        </w:rPr>
        <w:t>.</w:t>
      </w:r>
      <w:r w:rsidR="00DE6C31" w:rsidRPr="00A36CBB">
        <w:rPr>
          <w:rFonts w:ascii="Times New Roman" w:hAnsi="Times New Roman" w:cs="Times New Roman"/>
          <w:sz w:val="24"/>
          <w:szCs w:val="24"/>
        </w:rPr>
        <w:t xml:space="preserve"> </w:t>
      </w:r>
    </w:p>
    <w:p w14:paraId="1C13E81A" w14:textId="77777777" w:rsidR="00766481" w:rsidRPr="00A36CBB" w:rsidRDefault="00766481" w:rsidP="00A36CBB">
      <w:pPr>
        <w:spacing w:after="0" w:line="240" w:lineRule="auto"/>
        <w:jc w:val="both"/>
        <w:rPr>
          <w:rFonts w:ascii="Times New Roman" w:hAnsi="Times New Roman" w:cs="Times New Roman"/>
          <w:sz w:val="24"/>
          <w:szCs w:val="24"/>
        </w:rPr>
      </w:pPr>
    </w:p>
    <w:p w14:paraId="25401DE8" w14:textId="19892AAC" w:rsidR="00DA1FB9" w:rsidRPr="00A36CBB" w:rsidRDefault="00C26A57" w:rsidP="00A36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Jasnije se o</w:t>
      </w:r>
      <w:r w:rsidR="00DA1FB9" w:rsidRPr="00A36CBB">
        <w:rPr>
          <w:rFonts w:ascii="Times New Roman" w:hAnsi="Times New Roman" w:cs="Times New Roman"/>
          <w:sz w:val="24"/>
          <w:szCs w:val="24"/>
        </w:rPr>
        <w:t xml:space="preserve">dređuje postojanje mogućnosti podugovaranja koje je propisano liberalnije od odredbi važećeg Zakona na način da uvjeti za podugovaranje više nisu zakonski propisani već su prepušteni slobodnim tržišnim uvjetima dok se i dalje zakonski propisuju uvjeti za sklapanje ugovora o potkoncesiji. Mogućnost za sklapanje ugovora o potkoncesiji definira se u okviru dokumentacije za nadmetanje, tako da je budući koncesionar unaprijed upoznat s područjima u kojima je moguće sklopiti ugovor o potkoncesiji, pritom primjenjujući odredbe </w:t>
      </w:r>
      <w:r w:rsidR="001F10DB">
        <w:rPr>
          <w:rFonts w:ascii="Times New Roman" w:hAnsi="Times New Roman" w:cs="Times New Roman"/>
          <w:sz w:val="24"/>
          <w:szCs w:val="24"/>
        </w:rPr>
        <w:t>Z</w:t>
      </w:r>
      <w:r w:rsidR="00DA1FB9" w:rsidRPr="00A36CBB">
        <w:rPr>
          <w:rFonts w:ascii="Times New Roman" w:hAnsi="Times New Roman" w:cs="Times New Roman"/>
          <w:sz w:val="24"/>
          <w:szCs w:val="24"/>
        </w:rPr>
        <w:t xml:space="preserve">akona i drugih posebnih zakona koji uređuju pojedino područje koncesioniranja. </w:t>
      </w:r>
    </w:p>
    <w:p w14:paraId="49B0221D" w14:textId="77777777" w:rsidR="00A36CBB" w:rsidRPr="00A36CBB" w:rsidRDefault="00A36CBB" w:rsidP="00A36CBB">
      <w:pPr>
        <w:spacing w:after="0" w:line="240" w:lineRule="auto"/>
        <w:jc w:val="both"/>
        <w:rPr>
          <w:rFonts w:ascii="Times New Roman" w:hAnsi="Times New Roman" w:cs="Times New Roman"/>
          <w:sz w:val="24"/>
          <w:szCs w:val="24"/>
        </w:rPr>
      </w:pPr>
    </w:p>
    <w:p w14:paraId="5D0318C1" w14:textId="67FAC632" w:rsidR="00FA4259" w:rsidRPr="00FA4259" w:rsidRDefault="00FA4259">
      <w:pPr>
        <w:pStyle w:val="NormalWeb"/>
        <w:jc w:val="both"/>
        <w:rPr>
          <w:b/>
        </w:rPr>
      </w:pPr>
      <w:r>
        <w:rPr>
          <w:b/>
        </w:rPr>
        <w:t>Posljedice koje će proizaći donošenjem Zakona</w:t>
      </w:r>
    </w:p>
    <w:p w14:paraId="7770474F" w14:textId="24CF3E53" w:rsidR="00AD3874" w:rsidRPr="00766481" w:rsidRDefault="00AD3874" w:rsidP="00766481">
      <w:pPr>
        <w:pStyle w:val="Default"/>
        <w:jc w:val="both"/>
        <w:rPr>
          <w:color w:val="auto"/>
        </w:rPr>
      </w:pPr>
      <w:r w:rsidRPr="00766481">
        <w:rPr>
          <w:color w:val="auto"/>
        </w:rPr>
        <w:t>Donošenjem ovog</w:t>
      </w:r>
      <w:r w:rsidR="00A0494A" w:rsidRPr="00766481">
        <w:rPr>
          <w:color w:val="auto"/>
        </w:rPr>
        <w:t>a</w:t>
      </w:r>
      <w:r w:rsidRPr="00766481">
        <w:rPr>
          <w:color w:val="auto"/>
        </w:rPr>
        <w:t xml:space="preserve"> </w:t>
      </w:r>
      <w:r w:rsidR="001F10DB">
        <w:rPr>
          <w:color w:val="auto"/>
        </w:rPr>
        <w:t>Prijedloga zakona o izmjenama i dopunama Zakona o koncesijama</w:t>
      </w:r>
      <w:r w:rsidRPr="00766481">
        <w:rPr>
          <w:color w:val="auto"/>
        </w:rPr>
        <w:t xml:space="preserve"> prenosi se zakonodavstvo Europske u</w:t>
      </w:r>
      <w:r w:rsidR="001F10DB">
        <w:rPr>
          <w:color w:val="auto"/>
        </w:rPr>
        <w:t>nije u nacionalno zakonodavstvo.</w:t>
      </w:r>
      <w:r w:rsidRPr="00766481">
        <w:rPr>
          <w:color w:val="auto"/>
        </w:rPr>
        <w:t xml:space="preserve"> </w:t>
      </w:r>
      <w:r w:rsidR="005B7BE9" w:rsidRPr="00766481">
        <w:rPr>
          <w:color w:val="auto"/>
        </w:rPr>
        <w:t>Ujednačavanjem i poboljšavanjem određenih odredbi Zakona o koncesijama</w:t>
      </w:r>
      <w:r w:rsidRPr="00766481">
        <w:rPr>
          <w:color w:val="auto"/>
        </w:rPr>
        <w:t xml:space="preserve"> </w:t>
      </w:r>
      <w:r w:rsidR="005B7BE9" w:rsidRPr="00766481">
        <w:rPr>
          <w:color w:val="auto"/>
        </w:rPr>
        <w:t>unapređuje se transparentnost, jasnoća postupanja i zaštita tržišnog natjecanja u postupku davanja koncesije</w:t>
      </w:r>
      <w:r w:rsidR="005F0B46">
        <w:rPr>
          <w:color w:val="auto"/>
        </w:rPr>
        <w:t>,</w:t>
      </w:r>
      <w:r w:rsidR="005B7BE9" w:rsidRPr="00766481">
        <w:rPr>
          <w:color w:val="auto"/>
        </w:rPr>
        <w:t xml:space="preserve"> te se u konačnici unapređuje hrvatski pravni okvir poslovanja.</w:t>
      </w:r>
    </w:p>
    <w:p w14:paraId="2DE0DE9C" w14:textId="2BB2DE91" w:rsidR="00C128ED" w:rsidRPr="00102E94" w:rsidRDefault="00C128ED">
      <w:pPr>
        <w:pStyle w:val="Heading1"/>
        <w:jc w:val="both"/>
        <w:rPr>
          <w:rFonts w:eastAsia="Times New Roman"/>
          <w:sz w:val="24"/>
          <w:szCs w:val="24"/>
        </w:rPr>
      </w:pPr>
      <w:r w:rsidRPr="00102E94">
        <w:rPr>
          <w:rFonts w:eastAsia="Times New Roman"/>
          <w:sz w:val="24"/>
          <w:szCs w:val="24"/>
        </w:rPr>
        <w:t>III. OCJENA I IZVOR</w:t>
      </w:r>
      <w:r w:rsidR="00530E78">
        <w:rPr>
          <w:rFonts w:eastAsia="Times New Roman"/>
          <w:sz w:val="24"/>
          <w:szCs w:val="24"/>
        </w:rPr>
        <w:t>I</w:t>
      </w:r>
      <w:r w:rsidRPr="00102E94">
        <w:rPr>
          <w:rFonts w:eastAsia="Times New Roman"/>
          <w:sz w:val="24"/>
          <w:szCs w:val="24"/>
        </w:rPr>
        <w:t xml:space="preserve"> SREDSTAVA POTREBNIH ZA PROVEDBU ZAKONA</w:t>
      </w:r>
    </w:p>
    <w:p w14:paraId="48F12747" w14:textId="7B4F33D3" w:rsidR="00843F6E" w:rsidRDefault="00C128ED" w:rsidP="00DA1FB9">
      <w:pPr>
        <w:pStyle w:val="NormalWeb"/>
        <w:jc w:val="both"/>
        <w:rPr>
          <w:b/>
          <w:bCs/>
          <w:color w:val="000000"/>
        </w:rPr>
      </w:pPr>
      <w:r w:rsidRPr="00030D92">
        <w:t xml:space="preserve">Za provedbu </w:t>
      </w:r>
      <w:r w:rsidR="00A36CBB">
        <w:t xml:space="preserve">predmetnog </w:t>
      </w:r>
      <w:r w:rsidRPr="00030D92">
        <w:t>Prijedloga zakona nije potrebno osigurati sredstva u državnom proračunu Republike Hrvatske.</w:t>
      </w:r>
      <w:r w:rsidR="00843F6E">
        <w:rPr>
          <w:b/>
          <w:bCs/>
          <w:color w:val="000000"/>
        </w:rPr>
        <w:br w:type="page"/>
      </w:r>
    </w:p>
    <w:p w14:paraId="0CD59555" w14:textId="77777777" w:rsidR="006D77AB" w:rsidRDefault="006D77AB">
      <w:pPr>
        <w:pStyle w:val="NormalWeb"/>
        <w:jc w:val="center"/>
        <w:rPr>
          <w:b/>
          <w:bCs/>
          <w:color w:val="000000"/>
        </w:rPr>
      </w:pPr>
    </w:p>
    <w:p w14:paraId="01A7C6CB" w14:textId="3CACCB45" w:rsidR="00C128ED" w:rsidRPr="00030D92" w:rsidRDefault="00C128ED">
      <w:pPr>
        <w:pStyle w:val="NormalWeb"/>
        <w:jc w:val="center"/>
      </w:pPr>
      <w:r w:rsidRPr="00102E94">
        <w:rPr>
          <w:b/>
          <w:bCs/>
          <w:color w:val="000000"/>
        </w:rPr>
        <w:t xml:space="preserve">PRIJEDLOG ZAKONA O IZMJENAMA I DOPUNAMA ZAKONA O </w:t>
      </w:r>
      <w:r w:rsidR="0001672A">
        <w:rPr>
          <w:b/>
          <w:bCs/>
          <w:color w:val="000000"/>
        </w:rPr>
        <w:t>KONCESIJAMA</w:t>
      </w:r>
    </w:p>
    <w:p w14:paraId="1C82153E" w14:textId="77777777" w:rsidR="00C128ED" w:rsidRPr="00102E94" w:rsidRDefault="00C128ED">
      <w:pPr>
        <w:pStyle w:val="Heading2"/>
        <w:jc w:val="center"/>
        <w:rPr>
          <w:rFonts w:eastAsia="Times New Roman"/>
          <w:sz w:val="24"/>
          <w:szCs w:val="24"/>
        </w:rPr>
      </w:pPr>
      <w:r w:rsidRPr="00102E94">
        <w:rPr>
          <w:rFonts w:eastAsia="Times New Roman"/>
          <w:sz w:val="24"/>
          <w:szCs w:val="24"/>
        </w:rPr>
        <w:t>Članak 1.</w:t>
      </w:r>
    </w:p>
    <w:p w14:paraId="4575A78B" w14:textId="3A2F880B" w:rsidR="00C128ED" w:rsidRPr="00DA1FB9" w:rsidRDefault="00C128ED">
      <w:pPr>
        <w:pStyle w:val="NormalWeb"/>
        <w:jc w:val="both"/>
      </w:pPr>
      <w:r w:rsidRPr="00DA1FB9">
        <w:t xml:space="preserve">U Zakonu o </w:t>
      </w:r>
      <w:r w:rsidR="0001672A" w:rsidRPr="00DA1FB9">
        <w:t>koncesijama</w:t>
      </w:r>
      <w:r w:rsidRPr="00DA1FB9">
        <w:t xml:space="preserve"> (Narodne novine, broj </w:t>
      </w:r>
      <w:r w:rsidR="0001672A" w:rsidRPr="00DA1FB9">
        <w:t>69</w:t>
      </w:r>
      <w:r w:rsidRPr="00DA1FB9">
        <w:t>/1</w:t>
      </w:r>
      <w:r w:rsidR="0001672A" w:rsidRPr="00DA1FB9">
        <w:t>7</w:t>
      </w:r>
      <w:r w:rsidRPr="00DA1FB9">
        <w:t xml:space="preserve">), u članku </w:t>
      </w:r>
      <w:r w:rsidR="005B4203" w:rsidRPr="00DA1FB9">
        <w:t>5</w:t>
      </w:r>
      <w:r w:rsidRPr="00DA1FB9">
        <w:t>. točk</w:t>
      </w:r>
      <w:r w:rsidR="00F404BE">
        <w:t>a</w:t>
      </w:r>
      <w:r w:rsidRPr="00DA1FB9">
        <w:t xml:space="preserve"> </w:t>
      </w:r>
      <w:r w:rsidR="005B4203" w:rsidRPr="00DA1FB9">
        <w:t>3</w:t>
      </w:r>
      <w:r w:rsidRPr="00DA1FB9">
        <w:t>. mijenja se i glasi:</w:t>
      </w:r>
    </w:p>
    <w:p w14:paraId="4DA9516E" w14:textId="273C56D2" w:rsidR="00C128ED" w:rsidRPr="00DA1FB9" w:rsidRDefault="00C128ED">
      <w:pPr>
        <w:pStyle w:val="NormalWeb"/>
        <w:jc w:val="both"/>
      </w:pPr>
      <w:r w:rsidRPr="00DA1FB9">
        <w:t>„</w:t>
      </w:r>
      <w:r w:rsidR="00FF6464" w:rsidRPr="00DA1FB9">
        <w:t xml:space="preserve">3. </w:t>
      </w:r>
      <w:r w:rsidR="005B4203" w:rsidRPr="00DA1FB9">
        <w:rPr>
          <w:i/>
        </w:rPr>
        <w:t>gospodarski subjekt</w:t>
      </w:r>
      <w:r w:rsidR="005B4203" w:rsidRPr="00DA1FB9">
        <w:t xml:space="preserve"> je fizička ili pravna osoba, uključujući podružnicu, ili javno</w:t>
      </w:r>
      <w:r w:rsidR="00FF6464" w:rsidRPr="00DA1FB9">
        <w:t>pravno</w:t>
      </w:r>
      <w:r w:rsidR="005B4203" w:rsidRPr="00DA1FB9">
        <w:t xml:space="preserve"> tijelo ili zajednica tih osoba ili tijela, uključujući svako njihovo privremeno udruženje, koja na tržištu nudi izvođenje radova ili posla, isporuku robe ili pružanje usluga“.</w:t>
      </w:r>
    </w:p>
    <w:p w14:paraId="3E3BC648" w14:textId="77777777" w:rsidR="00B16A44" w:rsidRPr="00DA1FB9" w:rsidRDefault="00B16A44" w:rsidP="00B16A44">
      <w:pPr>
        <w:pStyle w:val="Heading2"/>
        <w:jc w:val="center"/>
        <w:rPr>
          <w:rFonts w:eastAsia="Times New Roman"/>
          <w:sz w:val="24"/>
          <w:szCs w:val="24"/>
        </w:rPr>
      </w:pPr>
      <w:r w:rsidRPr="00DA1FB9">
        <w:rPr>
          <w:rFonts w:eastAsia="Times New Roman"/>
          <w:sz w:val="24"/>
          <w:szCs w:val="24"/>
        </w:rPr>
        <w:t>Članak 2.</w:t>
      </w:r>
    </w:p>
    <w:p w14:paraId="2E624670" w14:textId="5F33BDE1" w:rsidR="00B16A44" w:rsidRPr="00DA1FB9" w:rsidRDefault="00B16A44" w:rsidP="00B16A44">
      <w:pPr>
        <w:pStyle w:val="NormalWeb"/>
        <w:jc w:val="both"/>
      </w:pPr>
      <w:r w:rsidRPr="00DA1FB9">
        <w:t>U članku 7. stavku 6. iza riječi</w:t>
      </w:r>
      <w:r w:rsidR="00FF6464" w:rsidRPr="00DA1FB9">
        <w:t>:</w:t>
      </w:r>
      <w:r w:rsidRPr="00DA1FB9">
        <w:t xml:space="preserve"> </w:t>
      </w:r>
      <w:r w:rsidR="00FF6464" w:rsidRPr="00DA1FB9">
        <w:t>„</w:t>
      </w:r>
      <w:r w:rsidRPr="00DA1FB9">
        <w:t>njihovim dužnostima</w:t>
      </w:r>
      <w:r w:rsidR="00FF6464" w:rsidRPr="00DA1FB9">
        <w:t>“</w:t>
      </w:r>
      <w:r w:rsidRPr="00DA1FB9">
        <w:t xml:space="preserve"> briše se točka i dodaju riječi:</w:t>
      </w:r>
    </w:p>
    <w:p w14:paraId="6509A640" w14:textId="5F084F2E" w:rsidR="00B16A44" w:rsidRPr="00DA1FB9" w:rsidRDefault="00B16A44" w:rsidP="00B16A44">
      <w:pPr>
        <w:pStyle w:val="NormalWeb"/>
        <w:jc w:val="both"/>
        <w:rPr>
          <w:rFonts w:eastAsia="Times New Roman"/>
        </w:rPr>
      </w:pPr>
      <w:r w:rsidRPr="00DA1FB9">
        <w:t xml:space="preserve">„ </w:t>
      </w:r>
      <w:r w:rsidR="008206D0" w:rsidRPr="00DA1FB9">
        <w:t xml:space="preserve">u </w:t>
      </w:r>
      <w:r w:rsidRPr="00DA1FB9">
        <w:t>sklad</w:t>
      </w:r>
      <w:r w:rsidR="008206D0" w:rsidRPr="00DA1FB9">
        <w:t xml:space="preserve">u s posebnim propisima kojima se uređuje javna nabava, a koje </w:t>
      </w:r>
      <w:r w:rsidRPr="00DA1FB9">
        <w:t>se odnose na sukob interesa.“</w:t>
      </w:r>
      <w:r w:rsidR="007B35C7">
        <w:t>.</w:t>
      </w:r>
    </w:p>
    <w:p w14:paraId="076ABBAE" w14:textId="14998F03" w:rsidR="00EB281E" w:rsidRPr="00DA1FB9" w:rsidRDefault="00FF6464" w:rsidP="00FF6464">
      <w:pPr>
        <w:pStyle w:val="NormalWeb"/>
        <w:jc w:val="both"/>
      </w:pPr>
      <w:r w:rsidRPr="00DA1FB9">
        <w:t>Iz</w:t>
      </w:r>
      <w:r w:rsidR="007B35C7">
        <w:t>a stavka 6. dodaje se stavak 7.</w:t>
      </w:r>
      <w:r w:rsidRPr="00DA1FB9">
        <w:t xml:space="preserve"> koji glasi</w:t>
      </w:r>
      <w:r w:rsidR="00EB281E" w:rsidRPr="00DA1FB9">
        <w:t>:</w:t>
      </w:r>
    </w:p>
    <w:p w14:paraId="535BBBED" w14:textId="62102840" w:rsidR="00EB281E" w:rsidRPr="007A1BA8" w:rsidRDefault="00EB281E" w:rsidP="00EB281E">
      <w:pPr>
        <w:pStyle w:val="Heading2"/>
        <w:jc w:val="both"/>
        <w:rPr>
          <w:rFonts w:eastAsia="Times New Roman"/>
          <w:b w:val="0"/>
          <w:sz w:val="24"/>
          <w:szCs w:val="24"/>
        </w:rPr>
      </w:pPr>
      <w:r w:rsidRPr="00DA1FB9">
        <w:rPr>
          <w:rFonts w:eastAsia="Times New Roman"/>
          <w:b w:val="0"/>
          <w:sz w:val="24"/>
          <w:szCs w:val="24"/>
        </w:rPr>
        <w:t xml:space="preserve">„(7) Davatelji koncesije ne daju </w:t>
      </w:r>
      <w:r w:rsidR="00665299" w:rsidRPr="00DA1FB9">
        <w:rPr>
          <w:rFonts w:eastAsia="Times New Roman"/>
          <w:b w:val="0"/>
          <w:sz w:val="24"/>
          <w:szCs w:val="24"/>
        </w:rPr>
        <w:t>koncesije međusobno</w:t>
      </w:r>
      <w:r w:rsidR="008C207A" w:rsidRPr="00DA1FB9">
        <w:rPr>
          <w:rFonts w:eastAsia="Times New Roman"/>
          <w:b w:val="0"/>
          <w:sz w:val="24"/>
          <w:szCs w:val="24"/>
        </w:rPr>
        <w:t>, niti se odgovaraju</w:t>
      </w:r>
      <w:r w:rsidR="00DE6C31" w:rsidRPr="00DA1FB9">
        <w:rPr>
          <w:rFonts w:eastAsia="Times New Roman"/>
          <w:b w:val="0"/>
          <w:sz w:val="24"/>
          <w:szCs w:val="24"/>
        </w:rPr>
        <w:t>će primjenjuju propisi</w:t>
      </w:r>
      <w:r w:rsidR="008C207A" w:rsidRPr="00DA1FB9">
        <w:rPr>
          <w:rFonts w:eastAsia="Times New Roman"/>
          <w:b w:val="0"/>
          <w:sz w:val="24"/>
          <w:szCs w:val="24"/>
        </w:rPr>
        <w:t xml:space="preserve"> kojima se uređuje javna nabava, a u dijelu koji se odnosa na ugovore između subjekata u javnom sektoru</w:t>
      </w:r>
      <w:r w:rsidR="00665299" w:rsidRPr="00DA1FB9">
        <w:rPr>
          <w:rFonts w:eastAsia="Times New Roman"/>
          <w:b w:val="0"/>
          <w:sz w:val="24"/>
          <w:szCs w:val="24"/>
        </w:rPr>
        <w:t>.“</w:t>
      </w:r>
      <w:r w:rsidR="007B35C7">
        <w:rPr>
          <w:rFonts w:eastAsia="Times New Roman"/>
          <w:b w:val="0"/>
          <w:sz w:val="24"/>
          <w:szCs w:val="24"/>
        </w:rPr>
        <w:t>.</w:t>
      </w:r>
    </w:p>
    <w:p w14:paraId="5142708D" w14:textId="61AA7A49" w:rsidR="00EB281E" w:rsidRPr="007A1BA8" w:rsidRDefault="00EB281E" w:rsidP="00EB281E">
      <w:pPr>
        <w:pStyle w:val="Heading2"/>
        <w:jc w:val="center"/>
        <w:rPr>
          <w:rFonts w:eastAsia="Times New Roman"/>
          <w:sz w:val="24"/>
          <w:szCs w:val="24"/>
        </w:rPr>
      </w:pPr>
      <w:r w:rsidRPr="007A1BA8">
        <w:rPr>
          <w:rFonts w:eastAsia="Times New Roman"/>
          <w:sz w:val="24"/>
          <w:szCs w:val="24"/>
        </w:rPr>
        <w:t xml:space="preserve">Članak </w:t>
      </w:r>
      <w:r w:rsidR="00791AD0" w:rsidRPr="007A1BA8">
        <w:rPr>
          <w:rFonts w:eastAsia="Times New Roman"/>
          <w:sz w:val="24"/>
          <w:szCs w:val="24"/>
        </w:rPr>
        <w:t>3</w:t>
      </w:r>
      <w:r w:rsidRPr="007A1BA8">
        <w:rPr>
          <w:rFonts w:eastAsia="Times New Roman"/>
          <w:sz w:val="24"/>
          <w:szCs w:val="24"/>
        </w:rPr>
        <w:t>.</w:t>
      </w:r>
    </w:p>
    <w:p w14:paraId="19D4445C" w14:textId="66AD9000" w:rsidR="009608E5" w:rsidRPr="00DA1FB9" w:rsidRDefault="006254B5" w:rsidP="005F2FA2">
      <w:pPr>
        <w:pStyle w:val="Heading2"/>
        <w:jc w:val="both"/>
        <w:rPr>
          <w:rFonts w:eastAsia="Times New Roman"/>
          <w:b w:val="0"/>
          <w:sz w:val="24"/>
          <w:szCs w:val="24"/>
        </w:rPr>
      </w:pPr>
      <w:r w:rsidRPr="00DA1FB9">
        <w:rPr>
          <w:rFonts w:eastAsia="Times New Roman"/>
          <w:b w:val="0"/>
          <w:sz w:val="24"/>
          <w:szCs w:val="24"/>
        </w:rPr>
        <w:t xml:space="preserve">U članku 8. </w:t>
      </w:r>
      <w:r w:rsidR="005F2FA2">
        <w:rPr>
          <w:rFonts w:eastAsia="Times New Roman"/>
          <w:b w:val="0"/>
          <w:sz w:val="24"/>
          <w:szCs w:val="24"/>
        </w:rPr>
        <w:t>s</w:t>
      </w:r>
      <w:r w:rsidR="009608E5" w:rsidRPr="00DA1FB9">
        <w:rPr>
          <w:rFonts w:eastAsia="Times New Roman"/>
          <w:b w:val="0"/>
          <w:sz w:val="24"/>
          <w:szCs w:val="24"/>
        </w:rPr>
        <w:t xml:space="preserve">tavak 2. </w:t>
      </w:r>
      <w:r w:rsidR="0077794A" w:rsidRPr="00DA1FB9">
        <w:rPr>
          <w:rFonts w:eastAsia="Times New Roman"/>
          <w:b w:val="0"/>
          <w:sz w:val="24"/>
          <w:szCs w:val="24"/>
        </w:rPr>
        <w:t>mijenja se i</w:t>
      </w:r>
      <w:r w:rsidR="009608E5" w:rsidRPr="00DA1FB9">
        <w:rPr>
          <w:rFonts w:eastAsia="Times New Roman"/>
          <w:b w:val="0"/>
          <w:sz w:val="24"/>
          <w:szCs w:val="24"/>
        </w:rPr>
        <w:t xml:space="preserve"> glasi:</w:t>
      </w:r>
    </w:p>
    <w:p w14:paraId="38B6CD09" w14:textId="20E50801" w:rsidR="009608E5" w:rsidRPr="00DA1FB9" w:rsidRDefault="009608E5" w:rsidP="009608E5">
      <w:pPr>
        <w:pStyle w:val="Heading2"/>
        <w:jc w:val="both"/>
        <w:rPr>
          <w:rFonts w:eastAsia="Times New Roman"/>
          <w:b w:val="0"/>
          <w:sz w:val="24"/>
          <w:szCs w:val="24"/>
        </w:rPr>
      </w:pPr>
      <w:r w:rsidRPr="00DA1FB9">
        <w:rPr>
          <w:rFonts w:eastAsia="Times New Roman"/>
          <w:b w:val="0"/>
          <w:sz w:val="24"/>
          <w:szCs w:val="24"/>
        </w:rPr>
        <w:t>„</w:t>
      </w:r>
      <w:r w:rsidR="00FF6464" w:rsidRPr="00DA1FB9">
        <w:rPr>
          <w:rFonts w:eastAsia="Times New Roman"/>
          <w:b w:val="0"/>
          <w:sz w:val="24"/>
          <w:szCs w:val="24"/>
        </w:rPr>
        <w:t xml:space="preserve">(2) </w:t>
      </w:r>
      <w:r w:rsidRPr="00DA1FB9">
        <w:rPr>
          <w:rFonts w:eastAsia="Times New Roman"/>
          <w:b w:val="0"/>
          <w:sz w:val="24"/>
          <w:szCs w:val="24"/>
        </w:rPr>
        <w:t>Koncesija se ne može dati na šumama i šumskom zemljištu u vlasništvu Republike Hrvatske, u području obrane i sigurnosti i na drugim dobrima utvrđenim posebnim propisima.“</w:t>
      </w:r>
      <w:r w:rsidR="007B35C7">
        <w:rPr>
          <w:rFonts w:eastAsia="Times New Roman"/>
          <w:b w:val="0"/>
          <w:sz w:val="24"/>
          <w:szCs w:val="24"/>
        </w:rPr>
        <w:t>.</w:t>
      </w:r>
    </w:p>
    <w:p w14:paraId="3AF08DD0" w14:textId="397D3915" w:rsidR="00E54423" w:rsidRPr="00DA1FB9" w:rsidRDefault="00E54423" w:rsidP="00E54423">
      <w:pPr>
        <w:pStyle w:val="Heading2"/>
        <w:jc w:val="center"/>
        <w:rPr>
          <w:rFonts w:eastAsia="Times New Roman"/>
          <w:sz w:val="24"/>
          <w:szCs w:val="24"/>
        </w:rPr>
      </w:pPr>
      <w:r w:rsidRPr="00DA1FB9">
        <w:rPr>
          <w:rFonts w:eastAsia="Times New Roman"/>
          <w:sz w:val="24"/>
          <w:szCs w:val="24"/>
        </w:rPr>
        <w:t>Članak 4.</w:t>
      </w:r>
    </w:p>
    <w:p w14:paraId="79095271" w14:textId="56A66A3A" w:rsidR="00211C31" w:rsidRPr="00F20620" w:rsidRDefault="00211C31" w:rsidP="00211C31">
      <w:pPr>
        <w:jc w:val="both"/>
        <w:rPr>
          <w:rFonts w:ascii="Times New Roman" w:hAnsi="Times New Roman" w:cs="Times New Roman"/>
          <w:color w:val="000000"/>
          <w:sz w:val="24"/>
          <w:szCs w:val="24"/>
        </w:rPr>
      </w:pPr>
      <w:r w:rsidRPr="00DA1FB9">
        <w:rPr>
          <w:rFonts w:ascii="Times New Roman" w:hAnsi="Times New Roman" w:cs="Times New Roman"/>
          <w:color w:val="000000"/>
          <w:sz w:val="24"/>
          <w:szCs w:val="24"/>
        </w:rPr>
        <w:t>U članku 18. stavku 2. iza riječi: „go</w:t>
      </w:r>
      <w:r w:rsidR="007B35C7">
        <w:rPr>
          <w:rFonts w:ascii="Times New Roman" w:hAnsi="Times New Roman" w:cs="Times New Roman"/>
          <w:color w:val="000000"/>
          <w:sz w:val="24"/>
          <w:szCs w:val="24"/>
        </w:rPr>
        <w:t>spodarskim razvojnim planovima“</w:t>
      </w:r>
      <w:r w:rsidRPr="00DA1FB9">
        <w:rPr>
          <w:rFonts w:ascii="Times New Roman" w:hAnsi="Times New Roman" w:cs="Times New Roman"/>
          <w:color w:val="000000"/>
          <w:sz w:val="24"/>
          <w:szCs w:val="24"/>
        </w:rPr>
        <w:t xml:space="preserve"> </w:t>
      </w:r>
      <w:r w:rsidR="007B35C7">
        <w:rPr>
          <w:rFonts w:ascii="Times New Roman" w:hAnsi="Times New Roman" w:cs="Times New Roman"/>
          <w:color w:val="000000"/>
          <w:sz w:val="24"/>
          <w:szCs w:val="24"/>
        </w:rPr>
        <w:t>stavlja</w:t>
      </w:r>
      <w:r w:rsidRPr="00DA1FB9">
        <w:rPr>
          <w:rFonts w:ascii="Times New Roman" w:hAnsi="Times New Roman" w:cs="Times New Roman"/>
          <w:color w:val="000000"/>
          <w:sz w:val="24"/>
          <w:szCs w:val="24"/>
        </w:rPr>
        <w:t xml:space="preserve"> se zarez i </w:t>
      </w:r>
      <w:r w:rsidR="007B35C7">
        <w:rPr>
          <w:rFonts w:ascii="Times New Roman" w:hAnsi="Times New Roman" w:cs="Times New Roman"/>
          <w:color w:val="000000"/>
          <w:sz w:val="24"/>
          <w:szCs w:val="24"/>
        </w:rPr>
        <w:t xml:space="preserve">dodaju </w:t>
      </w:r>
      <w:r w:rsidRPr="00DA1FB9">
        <w:rPr>
          <w:rFonts w:ascii="Times New Roman" w:hAnsi="Times New Roman" w:cs="Times New Roman"/>
          <w:color w:val="000000"/>
          <w:sz w:val="24"/>
          <w:szCs w:val="24"/>
        </w:rPr>
        <w:t>riječi: ,,prostornim planovima“.</w:t>
      </w:r>
    </w:p>
    <w:p w14:paraId="387D32C0" w14:textId="6DC5D070" w:rsidR="00672B62" w:rsidRDefault="00672B62" w:rsidP="00E54423">
      <w:pPr>
        <w:pStyle w:val="Heading2"/>
        <w:jc w:val="center"/>
        <w:rPr>
          <w:rFonts w:eastAsia="Times New Roman"/>
          <w:sz w:val="24"/>
          <w:szCs w:val="24"/>
        </w:rPr>
      </w:pPr>
      <w:r>
        <w:rPr>
          <w:rFonts w:eastAsia="Times New Roman"/>
          <w:sz w:val="24"/>
          <w:szCs w:val="24"/>
        </w:rPr>
        <w:t>Članak 5</w:t>
      </w:r>
      <w:r w:rsidR="00211C31">
        <w:rPr>
          <w:rFonts w:eastAsia="Times New Roman"/>
          <w:sz w:val="24"/>
          <w:szCs w:val="24"/>
        </w:rPr>
        <w:t>.</w:t>
      </w:r>
    </w:p>
    <w:p w14:paraId="7D94E568" w14:textId="0A728D9E" w:rsidR="00211C31" w:rsidRPr="00DA1FB9" w:rsidRDefault="00211C31" w:rsidP="00211C31">
      <w:pPr>
        <w:jc w:val="both"/>
        <w:rPr>
          <w:rFonts w:ascii="Times New Roman" w:hAnsi="Times New Roman" w:cs="Times New Roman"/>
          <w:color w:val="000000"/>
          <w:sz w:val="24"/>
          <w:szCs w:val="24"/>
        </w:rPr>
      </w:pPr>
      <w:r w:rsidRPr="00DA1FB9">
        <w:rPr>
          <w:rFonts w:ascii="Times New Roman" w:hAnsi="Times New Roman" w:cs="Times New Roman"/>
          <w:color w:val="000000"/>
          <w:sz w:val="24"/>
          <w:szCs w:val="24"/>
        </w:rPr>
        <w:t>U članku 19. stavku 4. iza riječi: ,,daje u koncesiju" dodaju se riječi: ,,i njegovog odnosa prema važećem prostornom planu“.</w:t>
      </w:r>
    </w:p>
    <w:p w14:paraId="25BFA8AC" w14:textId="5D6D050A" w:rsidR="009608E5" w:rsidRPr="00DA1FB9" w:rsidRDefault="009608E5" w:rsidP="009608E5">
      <w:pPr>
        <w:pStyle w:val="Heading2"/>
        <w:jc w:val="center"/>
        <w:rPr>
          <w:rFonts w:eastAsia="Times New Roman"/>
          <w:sz w:val="24"/>
          <w:szCs w:val="24"/>
        </w:rPr>
      </w:pPr>
      <w:r w:rsidRPr="00DA1FB9">
        <w:rPr>
          <w:rFonts w:eastAsia="Times New Roman"/>
          <w:sz w:val="24"/>
          <w:szCs w:val="24"/>
        </w:rPr>
        <w:t xml:space="preserve">Članak </w:t>
      </w:r>
      <w:r w:rsidR="00DE6C31" w:rsidRPr="00DA1FB9">
        <w:rPr>
          <w:rFonts w:eastAsia="Times New Roman"/>
          <w:sz w:val="24"/>
          <w:szCs w:val="24"/>
        </w:rPr>
        <w:t>6</w:t>
      </w:r>
      <w:r w:rsidRPr="00DA1FB9">
        <w:rPr>
          <w:rFonts w:eastAsia="Times New Roman"/>
          <w:sz w:val="24"/>
          <w:szCs w:val="24"/>
        </w:rPr>
        <w:t>.</w:t>
      </w:r>
    </w:p>
    <w:p w14:paraId="39E41BFF" w14:textId="4EE3DA4C" w:rsidR="00C128ED" w:rsidRPr="00DA1FB9" w:rsidRDefault="006B5D51">
      <w:pPr>
        <w:pStyle w:val="NormalWeb"/>
        <w:jc w:val="both"/>
      </w:pPr>
      <w:r w:rsidRPr="00DA1FB9">
        <w:t>U č</w:t>
      </w:r>
      <w:r w:rsidR="00C128ED" w:rsidRPr="00DA1FB9">
        <w:t>lank</w:t>
      </w:r>
      <w:r w:rsidRPr="00DA1FB9">
        <w:t>u</w:t>
      </w:r>
      <w:r w:rsidR="00C128ED" w:rsidRPr="00DA1FB9">
        <w:t xml:space="preserve"> </w:t>
      </w:r>
      <w:r w:rsidRPr="00DA1FB9">
        <w:t>25</w:t>
      </w:r>
      <w:r w:rsidR="00C128ED" w:rsidRPr="00DA1FB9">
        <w:t>.</w:t>
      </w:r>
      <w:r w:rsidRPr="00DA1FB9">
        <w:t xml:space="preserve"> stavku 1. </w:t>
      </w:r>
      <w:r w:rsidR="006818C8" w:rsidRPr="00DA1FB9">
        <w:t xml:space="preserve">iza točke 6. </w:t>
      </w:r>
      <w:r w:rsidRPr="00DA1FB9">
        <w:t>dodaju se točke 7., 8. i 9. koje glase</w:t>
      </w:r>
      <w:r w:rsidR="00C128ED" w:rsidRPr="00DA1FB9">
        <w:t>:</w:t>
      </w:r>
    </w:p>
    <w:p w14:paraId="3F32736B" w14:textId="7BB80ECF" w:rsidR="006B5D51" w:rsidRPr="00DA1FB9" w:rsidRDefault="006B5D51">
      <w:pPr>
        <w:pStyle w:val="NormalWeb"/>
        <w:jc w:val="both"/>
      </w:pPr>
      <w:r w:rsidRPr="00DA1FB9">
        <w:t>„7. se sukob interesa u smislu članka 7. stavka 6. i članka 16. stavka 4. ovoga Zakona ne može učinkovito ukloniti drugim, manje drastičnim mjerama</w:t>
      </w:r>
    </w:p>
    <w:p w14:paraId="22AFDD87" w14:textId="253C0CDA" w:rsidR="006B5D51" w:rsidRPr="00DA1FB9" w:rsidRDefault="006B5D51">
      <w:pPr>
        <w:pStyle w:val="NormalWeb"/>
        <w:jc w:val="both"/>
      </w:pPr>
      <w:r w:rsidRPr="00DA1FB9">
        <w:lastRenderedPageBreak/>
        <w:t xml:space="preserve">8.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w:t>
      </w:r>
      <w:r w:rsidR="00087FF5">
        <w:t>člancima</w:t>
      </w:r>
      <w:r w:rsidR="00FF6464" w:rsidRPr="00DA1FB9">
        <w:t xml:space="preserve"> 24. i 25. ovoga Z</w:t>
      </w:r>
      <w:r w:rsidRPr="00DA1FB9">
        <w:t>akona</w:t>
      </w:r>
    </w:p>
    <w:p w14:paraId="75FB0A4A" w14:textId="0BC5CBFC" w:rsidR="00B16A44" w:rsidRPr="00DA1FB9" w:rsidRDefault="006B5D51">
      <w:pPr>
        <w:pStyle w:val="NormalWeb"/>
        <w:jc w:val="both"/>
      </w:pPr>
      <w:r w:rsidRPr="00DA1FB9">
        <w:t>9. 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r w:rsidR="00B16A44" w:rsidRPr="00DA1FB9">
        <w:t>“</w:t>
      </w:r>
      <w:r w:rsidR="00087FF5">
        <w:t>.</w:t>
      </w:r>
    </w:p>
    <w:p w14:paraId="5A41EABB" w14:textId="26C365A0" w:rsidR="009274F2" w:rsidRDefault="00791AD0">
      <w:pPr>
        <w:pStyle w:val="NormalWeb"/>
        <w:jc w:val="both"/>
      </w:pPr>
      <w:r w:rsidRPr="00DA1FB9">
        <w:t>U</w:t>
      </w:r>
      <w:r w:rsidR="00FF1394" w:rsidRPr="00DA1FB9">
        <w:t xml:space="preserve"> </w:t>
      </w:r>
      <w:r w:rsidR="009274F2" w:rsidRPr="00DA1FB9">
        <w:t xml:space="preserve">stavku </w:t>
      </w:r>
      <w:r w:rsidR="00653BB4" w:rsidRPr="00DA1FB9">
        <w:t>8</w:t>
      </w:r>
      <w:r w:rsidR="009274F2" w:rsidRPr="00DA1FB9">
        <w:t>. riječi</w:t>
      </w:r>
      <w:r w:rsidR="00FF6464" w:rsidRPr="00DA1FB9">
        <w:t xml:space="preserve">: </w:t>
      </w:r>
      <w:r w:rsidR="009274F2" w:rsidRPr="00DA1FB9">
        <w:t>„pravomoćnosti presude“ zamjenjuju se riječima</w:t>
      </w:r>
      <w:r w:rsidR="00FF6464" w:rsidRPr="00DA1FB9">
        <w:t>:</w:t>
      </w:r>
      <w:r w:rsidR="009274F2" w:rsidRPr="00DA1FB9">
        <w:t xml:space="preserve"> „dotičnog događaja“.</w:t>
      </w:r>
    </w:p>
    <w:p w14:paraId="2F6F03FE" w14:textId="122F0842" w:rsidR="00FF1394" w:rsidRDefault="00FF1394" w:rsidP="00FF1394">
      <w:pPr>
        <w:pStyle w:val="Heading2"/>
        <w:jc w:val="center"/>
        <w:rPr>
          <w:rFonts w:eastAsia="Times New Roman"/>
          <w:sz w:val="24"/>
          <w:szCs w:val="24"/>
        </w:rPr>
      </w:pPr>
      <w:r w:rsidRPr="00102E94">
        <w:rPr>
          <w:rFonts w:eastAsia="Times New Roman"/>
          <w:sz w:val="24"/>
          <w:szCs w:val="24"/>
        </w:rPr>
        <w:t xml:space="preserve">Članak </w:t>
      </w:r>
      <w:r w:rsidR="00DE6C31">
        <w:rPr>
          <w:rFonts w:eastAsia="Times New Roman"/>
          <w:sz w:val="24"/>
          <w:szCs w:val="24"/>
        </w:rPr>
        <w:t>7</w:t>
      </w:r>
      <w:r w:rsidRPr="00102E94">
        <w:rPr>
          <w:rFonts w:eastAsia="Times New Roman"/>
          <w:sz w:val="24"/>
          <w:szCs w:val="24"/>
        </w:rPr>
        <w:t>.</w:t>
      </w:r>
    </w:p>
    <w:p w14:paraId="34E473D4" w14:textId="2DC89C98" w:rsidR="001B55F9" w:rsidRDefault="001B55F9" w:rsidP="001B55F9">
      <w:pPr>
        <w:pStyle w:val="Heading2"/>
        <w:rPr>
          <w:rFonts w:eastAsia="Times New Roman"/>
          <w:b w:val="0"/>
          <w:sz w:val="24"/>
          <w:szCs w:val="24"/>
        </w:rPr>
      </w:pPr>
      <w:r>
        <w:rPr>
          <w:rFonts w:eastAsia="Times New Roman"/>
          <w:b w:val="0"/>
          <w:sz w:val="24"/>
          <w:szCs w:val="24"/>
        </w:rPr>
        <w:t>U članku 62. stavku 1</w:t>
      </w:r>
      <w:r w:rsidR="00A67C09">
        <w:rPr>
          <w:rFonts w:eastAsia="Times New Roman"/>
          <w:b w:val="0"/>
          <w:sz w:val="24"/>
          <w:szCs w:val="24"/>
        </w:rPr>
        <w:t>.</w:t>
      </w:r>
      <w:r>
        <w:rPr>
          <w:rFonts w:eastAsia="Times New Roman"/>
          <w:b w:val="0"/>
          <w:sz w:val="24"/>
          <w:szCs w:val="24"/>
        </w:rPr>
        <w:t xml:space="preserve"> točka 2.</w:t>
      </w:r>
      <w:r w:rsidR="00087FF5" w:rsidRPr="00087FF5">
        <w:rPr>
          <w:rFonts w:eastAsia="Times New Roman"/>
          <w:b w:val="0"/>
          <w:sz w:val="24"/>
          <w:szCs w:val="24"/>
        </w:rPr>
        <w:t xml:space="preserve"> </w:t>
      </w:r>
      <w:r w:rsidR="00087FF5">
        <w:rPr>
          <w:rFonts w:eastAsia="Times New Roman"/>
          <w:b w:val="0"/>
          <w:sz w:val="24"/>
          <w:szCs w:val="24"/>
        </w:rPr>
        <w:t>briše se.</w:t>
      </w:r>
    </w:p>
    <w:p w14:paraId="3B3C6F12" w14:textId="77777777" w:rsidR="001B55F9" w:rsidRDefault="001B55F9" w:rsidP="001B55F9">
      <w:pPr>
        <w:pStyle w:val="Heading2"/>
        <w:rPr>
          <w:rFonts w:eastAsia="Times New Roman"/>
          <w:b w:val="0"/>
          <w:sz w:val="24"/>
          <w:szCs w:val="24"/>
        </w:rPr>
      </w:pPr>
      <w:r>
        <w:rPr>
          <w:rFonts w:eastAsia="Times New Roman"/>
          <w:b w:val="0"/>
          <w:sz w:val="24"/>
          <w:szCs w:val="24"/>
        </w:rPr>
        <w:t>Dosadašnja točka 3. postaje točka 2.</w:t>
      </w:r>
    </w:p>
    <w:p w14:paraId="60EA98B3" w14:textId="49C6A58E" w:rsidR="001B55F9" w:rsidRDefault="001B55F9" w:rsidP="00213683">
      <w:pPr>
        <w:pStyle w:val="Heading2"/>
        <w:jc w:val="both"/>
        <w:rPr>
          <w:rFonts w:eastAsia="Times New Roman"/>
          <w:sz w:val="24"/>
          <w:szCs w:val="24"/>
        </w:rPr>
      </w:pPr>
      <w:r>
        <w:rPr>
          <w:rFonts w:eastAsia="Times New Roman"/>
          <w:b w:val="0"/>
          <w:sz w:val="24"/>
          <w:szCs w:val="24"/>
        </w:rPr>
        <w:t>U stavku 4. riječ</w:t>
      </w:r>
      <w:r w:rsidR="00087FF5">
        <w:rPr>
          <w:rFonts w:eastAsia="Times New Roman"/>
          <w:b w:val="0"/>
          <w:sz w:val="24"/>
          <w:szCs w:val="24"/>
        </w:rPr>
        <w:t>:</w:t>
      </w:r>
      <w:r>
        <w:rPr>
          <w:rFonts w:eastAsia="Times New Roman"/>
          <w:b w:val="0"/>
          <w:sz w:val="24"/>
          <w:szCs w:val="24"/>
        </w:rPr>
        <w:t xml:space="preserve"> „devet“ zamjenjuje se brojem</w:t>
      </w:r>
      <w:r w:rsidR="00087FF5">
        <w:rPr>
          <w:rFonts w:eastAsia="Times New Roman"/>
          <w:b w:val="0"/>
          <w:sz w:val="24"/>
          <w:szCs w:val="24"/>
        </w:rPr>
        <w:t>:</w:t>
      </w:r>
      <w:r>
        <w:rPr>
          <w:rFonts w:eastAsia="Times New Roman"/>
          <w:b w:val="0"/>
          <w:sz w:val="24"/>
          <w:szCs w:val="24"/>
        </w:rPr>
        <w:t xml:space="preserve"> „12“.</w:t>
      </w:r>
      <w:r w:rsidR="008206D0">
        <w:rPr>
          <w:rFonts w:eastAsia="Times New Roman"/>
          <w:b w:val="0"/>
          <w:sz w:val="24"/>
          <w:szCs w:val="24"/>
        </w:rPr>
        <w:t xml:space="preserve">  </w:t>
      </w:r>
    </w:p>
    <w:p w14:paraId="45405B37" w14:textId="2BFDF79E" w:rsidR="001B55F9" w:rsidRDefault="00FF6464" w:rsidP="00FF6464">
      <w:pPr>
        <w:pStyle w:val="Heading2"/>
        <w:jc w:val="both"/>
        <w:rPr>
          <w:rFonts w:eastAsia="Times New Roman"/>
          <w:b w:val="0"/>
          <w:sz w:val="24"/>
          <w:szCs w:val="24"/>
        </w:rPr>
      </w:pPr>
      <w:r w:rsidRPr="00FF6464">
        <w:rPr>
          <w:rFonts w:eastAsia="Times New Roman"/>
          <w:b w:val="0"/>
          <w:sz w:val="24"/>
          <w:szCs w:val="24"/>
        </w:rPr>
        <w:t xml:space="preserve">Iza stavka 6. dodaje se </w:t>
      </w:r>
      <w:r w:rsidR="006818C8">
        <w:rPr>
          <w:rFonts w:eastAsia="Times New Roman"/>
          <w:b w:val="0"/>
          <w:sz w:val="24"/>
          <w:szCs w:val="24"/>
        </w:rPr>
        <w:t xml:space="preserve">novi </w:t>
      </w:r>
      <w:r w:rsidR="00087FF5">
        <w:rPr>
          <w:rFonts w:eastAsia="Times New Roman"/>
          <w:b w:val="0"/>
          <w:sz w:val="24"/>
          <w:szCs w:val="24"/>
        </w:rPr>
        <w:t xml:space="preserve">stavak 7. </w:t>
      </w:r>
      <w:r w:rsidRPr="00FF6464">
        <w:rPr>
          <w:rFonts w:eastAsia="Times New Roman"/>
          <w:b w:val="0"/>
          <w:sz w:val="24"/>
          <w:szCs w:val="24"/>
        </w:rPr>
        <w:t>koji glasi</w:t>
      </w:r>
      <w:r w:rsidR="001B55F9">
        <w:rPr>
          <w:rFonts w:eastAsia="Times New Roman"/>
          <w:b w:val="0"/>
          <w:sz w:val="24"/>
          <w:szCs w:val="24"/>
        </w:rPr>
        <w:t>:</w:t>
      </w:r>
    </w:p>
    <w:p w14:paraId="50F83282" w14:textId="491138B9" w:rsidR="001B55F9" w:rsidRDefault="001B55F9" w:rsidP="001B55F9">
      <w:pPr>
        <w:pStyle w:val="Heading2"/>
        <w:jc w:val="both"/>
        <w:rPr>
          <w:rFonts w:eastAsia="Times New Roman"/>
          <w:b w:val="0"/>
          <w:sz w:val="24"/>
          <w:szCs w:val="24"/>
        </w:rPr>
      </w:pPr>
      <w:r>
        <w:rPr>
          <w:rFonts w:eastAsia="Times New Roman"/>
          <w:b w:val="0"/>
          <w:sz w:val="24"/>
          <w:szCs w:val="24"/>
        </w:rPr>
        <w:t>„</w:t>
      </w:r>
      <w:r w:rsidR="00FF6464">
        <w:rPr>
          <w:rFonts w:eastAsia="Times New Roman"/>
          <w:b w:val="0"/>
          <w:sz w:val="24"/>
          <w:szCs w:val="24"/>
        </w:rPr>
        <w:t xml:space="preserve">(7) </w:t>
      </w:r>
      <w:r>
        <w:rPr>
          <w:rFonts w:eastAsia="Times New Roman"/>
          <w:b w:val="0"/>
          <w:sz w:val="24"/>
          <w:szCs w:val="24"/>
        </w:rPr>
        <w:t>U svrhu izračuna procijene vrijednosti izmjene koncesije ažurirana je vrijednost referentna vrijednost kada ugovor o koncesiji sadržava odredbu o indeksaciji, a ako ugovor o koncesiji ne sadržava odredbu o indeksaciji ažurirana vrijednost izračunava se uzimajući u obzir prosječnu inflaciju.“</w:t>
      </w:r>
      <w:r w:rsidR="00087FF5">
        <w:rPr>
          <w:rFonts w:eastAsia="Times New Roman"/>
          <w:b w:val="0"/>
          <w:sz w:val="24"/>
          <w:szCs w:val="24"/>
        </w:rPr>
        <w:t>.</w:t>
      </w:r>
    </w:p>
    <w:p w14:paraId="5CB683C9" w14:textId="10AE650B" w:rsidR="001B55F9" w:rsidRDefault="001B55F9" w:rsidP="001B55F9">
      <w:pPr>
        <w:pStyle w:val="Heading2"/>
        <w:jc w:val="both"/>
        <w:rPr>
          <w:rFonts w:eastAsia="Times New Roman"/>
          <w:b w:val="0"/>
          <w:sz w:val="24"/>
          <w:szCs w:val="24"/>
        </w:rPr>
      </w:pPr>
      <w:r>
        <w:rPr>
          <w:rFonts w:eastAsia="Times New Roman"/>
          <w:b w:val="0"/>
          <w:sz w:val="24"/>
          <w:szCs w:val="24"/>
        </w:rPr>
        <w:t>Dosadašnji stavci 7.,</w:t>
      </w:r>
      <w:r w:rsidR="00087FF5">
        <w:rPr>
          <w:rFonts w:eastAsia="Times New Roman"/>
          <w:b w:val="0"/>
          <w:sz w:val="24"/>
          <w:szCs w:val="24"/>
        </w:rPr>
        <w:t xml:space="preserve"> </w:t>
      </w:r>
      <w:r>
        <w:rPr>
          <w:rFonts w:eastAsia="Times New Roman"/>
          <w:b w:val="0"/>
          <w:sz w:val="24"/>
          <w:szCs w:val="24"/>
        </w:rPr>
        <w:t>8. i</w:t>
      </w:r>
      <w:r w:rsidR="00087FF5">
        <w:rPr>
          <w:rFonts w:eastAsia="Times New Roman"/>
          <w:b w:val="0"/>
          <w:sz w:val="24"/>
          <w:szCs w:val="24"/>
        </w:rPr>
        <w:t xml:space="preserve"> 9. postaju stavci 8., 9. i 10.</w:t>
      </w:r>
    </w:p>
    <w:p w14:paraId="2FEABA43" w14:textId="7D9861E4" w:rsidR="00E262C7" w:rsidRDefault="00E262C7" w:rsidP="00E262C7">
      <w:pPr>
        <w:pStyle w:val="NormalWeb"/>
        <w:jc w:val="center"/>
        <w:rPr>
          <w:b/>
        </w:rPr>
      </w:pPr>
      <w:r>
        <w:rPr>
          <w:b/>
        </w:rPr>
        <w:t xml:space="preserve">Članak </w:t>
      </w:r>
      <w:r w:rsidR="00BB0607">
        <w:rPr>
          <w:b/>
        </w:rPr>
        <w:t>8</w:t>
      </w:r>
      <w:r>
        <w:rPr>
          <w:b/>
        </w:rPr>
        <w:t>.</w:t>
      </w:r>
    </w:p>
    <w:p w14:paraId="3156CAAB" w14:textId="700DDD9C" w:rsidR="000F68C3" w:rsidRDefault="008400A0" w:rsidP="006F509E">
      <w:pPr>
        <w:pStyle w:val="Heading2"/>
        <w:jc w:val="both"/>
        <w:rPr>
          <w:b w:val="0"/>
        </w:rPr>
      </w:pPr>
      <w:r w:rsidRPr="00007060">
        <w:rPr>
          <w:rFonts w:eastAsia="Times New Roman"/>
          <w:b w:val="0"/>
          <w:sz w:val="24"/>
          <w:szCs w:val="24"/>
        </w:rPr>
        <w:t xml:space="preserve">U članku 63. </w:t>
      </w:r>
      <w:r w:rsidR="00007060" w:rsidRPr="00007060">
        <w:rPr>
          <w:rFonts w:eastAsia="Times New Roman"/>
          <w:b w:val="0"/>
          <w:sz w:val="24"/>
          <w:szCs w:val="24"/>
        </w:rPr>
        <w:t xml:space="preserve">stavku 2. </w:t>
      </w:r>
      <w:r w:rsidRPr="00007060">
        <w:rPr>
          <w:rFonts w:eastAsia="Times New Roman"/>
          <w:b w:val="0"/>
          <w:sz w:val="24"/>
          <w:szCs w:val="24"/>
        </w:rPr>
        <w:t>iza riječi: “bitna“ dodaju se riječi: „ako njome koncesija postaje bitno različita po svojoj naravi od one prvotno zaključene, a osobito“.</w:t>
      </w:r>
    </w:p>
    <w:p w14:paraId="5FDFBE78" w14:textId="43620628" w:rsidR="008400A0" w:rsidRDefault="008400A0" w:rsidP="008400A0">
      <w:pPr>
        <w:pStyle w:val="NormalWeb"/>
        <w:jc w:val="center"/>
        <w:rPr>
          <w:b/>
        </w:rPr>
      </w:pPr>
      <w:r>
        <w:rPr>
          <w:b/>
        </w:rPr>
        <w:t>Članak 9.</w:t>
      </w:r>
    </w:p>
    <w:p w14:paraId="3673544C" w14:textId="238963FA" w:rsidR="006F509E" w:rsidRPr="007B425C" w:rsidRDefault="006F509E" w:rsidP="006F509E">
      <w:pPr>
        <w:pStyle w:val="NormalWeb"/>
        <w:rPr>
          <w:rFonts w:eastAsia="Times New Roman"/>
          <w:bCs/>
        </w:rPr>
      </w:pPr>
      <w:r>
        <w:rPr>
          <w:rFonts w:eastAsia="Times New Roman"/>
          <w:bCs/>
        </w:rPr>
        <w:t>Č</w:t>
      </w:r>
      <w:r w:rsidRPr="007B425C">
        <w:rPr>
          <w:rFonts w:eastAsia="Times New Roman"/>
          <w:bCs/>
        </w:rPr>
        <w:t>lan</w:t>
      </w:r>
      <w:r>
        <w:rPr>
          <w:rFonts w:eastAsia="Times New Roman"/>
          <w:bCs/>
        </w:rPr>
        <w:t>a</w:t>
      </w:r>
      <w:r w:rsidRPr="007B425C">
        <w:rPr>
          <w:rFonts w:eastAsia="Times New Roman"/>
          <w:bCs/>
        </w:rPr>
        <w:t>k 6</w:t>
      </w:r>
      <w:r>
        <w:rPr>
          <w:rFonts w:eastAsia="Times New Roman"/>
          <w:bCs/>
        </w:rPr>
        <w:t>6</w:t>
      </w:r>
      <w:r w:rsidRPr="007B425C">
        <w:rPr>
          <w:rFonts w:eastAsia="Times New Roman"/>
          <w:bCs/>
        </w:rPr>
        <w:t>. mijenja</w:t>
      </w:r>
      <w:r>
        <w:rPr>
          <w:rFonts w:eastAsia="Times New Roman"/>
          <w:bCs/>
        </w:rPr>
        <w:t xml:space="preserve"> </w:t>
      </w:r>
      <w:r w:rsidRPr="007B425C">
        <w:rPr>
          <w:rFonts w:eastAsia="Times New Roman"/>
          <w:bCs/>
        </w:rPr>
        <w:t>se i glas</w:t>
      </w:r>
      <w:r>
        <w:rPr>
          <w:rFonts w:eastAsia="Times New Roman"/>
          <w:bCs/>
        </w:rPr>
        <w:t>i</w:t>
      </w:r>
      <w:r w:rsidRPr="007B425C">
        <w:rPr>
          <w:rFonts w:eastAsia="Times New Roman"/>
          <w:bCs/>
        </w:rPr>
        <w:t xml:space="preserve">: </w:t>
      </w:r>
    </w:p>
    <w:p w14:paraId="74950601" w14:textId="317C2AEA" w:rsidR="00CF418E" w:rsidRPr="0070611A" w:rsidRDefault="006F509E" w:rsidP="0070611A">
      <w:pPr>
        <w:pStyle w:val="NormalWeb"/>
        <w:jc w:val="both"/>
        <w:rPr>
          <w:rFonts w:eastAsia="Times New Roman"/>
          <w:bCs/>
        </w:rPr>
      </w:pPr>
      <w:r w:rsidRPr="00BA5E54">
        <w:rPr>
          <w:rFonts w:eastAsia="Times New Roman"/>
        </w:rPr>
        <w:t xml:space="preserve"> </w:t>
      </w:r>
      <w:r w:rsidR="00CF418E" w:rsidRPr="00BA5E54">
        <w:rPr>
          <w:rFonts w:eastAsia="Times New Roman"/>
        </w:rPr>
        <w:t>(1) Ugovor o koncesiji može se, uz pisanu suglasnost davatelja koncesije, prenijeti na treću osobu u skladu sa stav</w:t>
      </w:r>
      <w:r>
        <w:rPr>
          <w:rFonts w:eastAsia="Times New Roman"/>
        </w:rPr>
        <w:t>kom</w:t>
      </w:r>
      <w:r w:rsidR="00CF418E" w:rsidRPr="00BA5E54">
        <w:rPr>
          <w:rFonts w:eastAsia="Times New Roman"/>
        </w:rPr>
        <w:t xml:space="preserve"> </w:t>
      </w:r>
      <w:r>
        <w:rPr>
          <w:rFonts w:eastAsia="Times New Roman"/>
        </w:rPr>
        <w:t>3</w:t>
      </w:r>
      <w:r w:rsidR="00CF418E" w:rsidRPr="00BA5E54">
        <w:rPr>
          <w:rFonts w:eastAsia="Times New Roman"/>
        </w:rPr>
        <w:t xml:space="preserve">. ovoga </w:t>
      </w:r>
      <w:r w:rsidR="00CF418E" w:rsidRPr="0049329E">
        <w:rPr>
          <w:rFonts w:eastAsia="Times New Roman"/>
        </w:rPr>
        <w:t>članka</w:t>
      </w:r>
      <w:r w:rsidR="0070611A" w:rsidRPr="0049329E">
        <w:rPr>
          <w:rFonts w:eastAsia="Times New Roman"/>
          <w:b/>
        </w:rPr>
        <w:t xml:space="preserve"> </w:t>
      </w:r>
      <w:r w:rsidR="0070611A" w:rsidRPr="0049329E">
        <w:rPr>
          <w:rFonts w:eastAsia="Times New Roman"/>
        </w:rPr>
        <w:t>osim ako se posebnim zakonom isto ne dozvoljava</w:t>
      </w:r>
      <w:r w:rsidR="00CF418E" w:rsidRPr="0049329E">
        <w:rPr>
          <w:rFonts w:eastAsia="Times New Roman"/>
        </w:rPr>
        <w:t>.</w:t>
      </w:r>
    </w:p>
    <w:p w14:paraId="141452D8" w14:textId="77777777" w:rsidR="00CF418E" w:rsidRPr="00BA5E54" w:rsidRDefault="00CF418E" w:rsidP="00BA5E54">
      <w:pPr>
        <w:pStyle w:val="Heading2"/>
        <w:jc w:val="both"/>
        <w:rPr>
          <w:rFonts w:eastAsia="Times New Roman"/>
          <w:b w:val="0"/>
          <w:sz w:val="24"/>
          <w:szCs w:val="24"/>
        </w:rPr>
      </w:pPr>
      <w:r w:rsidRPr="00BA5E54">
        <w:rPr>
          <w:rFonts w:eastAsia="Times New Roman"/>
          <w:b w:val="0"/>
          <w:sz w:val="24"/>
          <w:szCs w:val="24"/>
        </w:rPr>
        <w:t>(2) Prijenos ugovora o koncesiji ne smije umanjiti kvalitetu i narušiti kontinuitet provedbe ugovora o koncesiji.</w:t>
      </w:r>
    </w:p>
    <w:p w14:paraId="30AD2C73" w14:textId="36CF3D2D" w:rsidR="006F509E" w:rsidRDefault="00CF418E" w:rsidP="00BA5E54">
      <w:pPr>
        <w:pStyle w:val="Heading2"/>
        <w:jc w:val="both"/>
        <w:rPr>
          <w:rFonts w:eastAsia="Times New Roman"/>
          <w:b w:val="0"/>
          <w:sz w:val="24"/>
          <w:szCs w:val="24"/>
        </w:rPr>
      </w:pPr>
      <w:r w:rsidRPr="00BA5E54">
        <w:rPr>
          <w:rFonts w:eastAsia="Times New Roman"/>
          <w:b w:val="0"/>
          <w:sz w:val="24"/>
          <w:szCs w:val="24"/>
        </w:rPr>
        <w:t>(</w:t>
      </w:r>
      <w:r w:rsidR="006F509E">
        <w:rPr>
          <w:rFonts w:eastAsia="Times New Roman"/>
          <w:b w:val="0"/>
          <w:sz w:val="24"/>
          <w:szCs w:val="24"/>
        </w:rPr>
        <w:t>3</w:t>
      </w:r>
      <w:r w:rsidRPr="00BA5E54">
        <w:rPr>
          <w:rFonts w:eastAsia="Times New Roman"/>
          <w:b w:val="0"/>
          <w:sz w:val="24"/>
          <w:szCs w:val="24"/>
        </w:rPr>
        <w:t>) Prijenos ugovora o koncesiji može se dozvoliti u slučajevima koji su povezani sa stjecanjem vlasništva nad koncesionarom</w:t>
      </w:r>
      <w:r w:rsidR="006F509E">
        <w:rPr>
          <w:rFonts w:eastAsia="Times New Roman"/>
          <w:b w:val="0"/>
          <w:sz w:val="24"/>
          <w:szCs w:val="24"/>
        </w:rPr>
        <w:t>,</w:t>
      </w:r>
      <w:r w:rsidRPr="00BA5E54">
        <w:rPr>
          <w:rFonts w:eastAsia="Times New Roman"/>
          <w:b w:val="0"/>
          <w:sz w:val="24"/>
          <w:szCs w:val="24"/>
        </w:rPr>
        <w:t xml:space="preserve"> nakon provedbe postupka restrukturiranja, kroz postupke spajanja postojećeg koncesionara s budućim koncesionarom ili drugih oblika stjecanja vlasništva koji proistječu iz provedenog postupka restrukturiranja, a u skladu sa stavkom 2. ovoga članka. </w:t>
      </w:r>
    </w:p>
    <w:p w14:paraId="21157C3D" w14:textId="476AC5D5" w:rsidR="00CF418E" w:rsidRPr="00BA5E54" w:rsidRDefault="006F509E" w:rsidP="00BA5E54">
      <w:pPr>
        <w:pStyle w:val="Heading2"/>
        <w:jc w:val="both"/>
        <w:rPr>
          <w:rFonts w:eastAsia="Times New Roman"/>
          <w:b w:val="0"/>
          <w:sz w:val="24"/>
          <w:szCs w:val="24"/>
        </w:rPr>
      </w:pPr>
      <w:r>
        <w:rPr>
          <w:rFonts w:eastAsia="Times New Roman"/>
          <w:b w:val="0"/>
          <w:sz w:val="24"/>
          <w:szCs w:val="24"/>
        </w:rPr>
        <w:lastRenderedPageBreak/>
        <w:t xml:space="preserve">(4) </w:t>
      </w:r>
      <w:r w:rsidR="00CF418E" w:rsidRPr="00BA5E54">
        <w:rPr>
          <w:rFonts w:eastAsia="Times New Roman"/>
          <w:b w:val="0"/>
          <w:sz w:val="24"/>
          <w:szCs w:val="24"/>
        </w:rPr>
        <w:t>Prijenos ugovora o koncesiji se može izvršiti pod uvjetom da treća osoba ispunjava uvjete sposobnosti određene za koncesionara u dokumentaciji za nadmetanje i obavijesti o namjeri davanja koncesije.</w:t>
      </w:r>
    </w:p>
    <w:p w14:paraId="2CA6B865" w14:textId="2FF4D135" w:rsidR="00CF418E" w:rsidRPr="00BA5E54" w:rsidRDefault="00CF418E" w:rsidP="00BA5E54">
      <w:pPr>
        <w:pStyle w:val="Heading2"/>
        <w:jc w:val="both"/>
        <w:rPr>
          <w:rFonts w:eastAsia="Times New Roman"/>
          <w:b w:val="0"/>
          <w:sz w:val="24"/>
          <w:szCs w:val="24"/>
        </w:rPr>
      </w:pPr>
      <w:r w:rsidRPr="00BA5E54">
        <w:rPr>
          <w:rFonts w:eastAsia="Times New Roman"/>
          <w:b w:val="0"/>
          <w:sz w:val="24"/>
          <w:szCs w:val="24"/>
        </w:rPr>
        <w:t>(</w:t>
      </w:r>
      <w:r w:rsidR="006F509E">
        <w:rPr>
          <w:rFonts w:eastAsia="Times New Roman"/>
          <w:b w:val="0"/>
          <w:sz w:val="24"/>
          <w:szCs w:val="24"/>
        </w:rPr>
        <w:t>5</w:t>
      </w:r>
      <w:r w:rsidRPr="00BA5E54">
        <w:rPr>
          <w:rFonts w:eastAsia="Times New Roman"/>
          <w:b w:val="0"/>
          <w:sz w:val="24"/>
          <w:szCs w:val="24"/>
        </w:rPr>
        <w:t xml:space="preserve">) Iznimno od stavka 1. ovoga članka, prijenos ugovora o koncesiji moguće je provesti, uz pisanu suglasnost davatelja koncesije, za koncesije za usluge </w:t>
      </w:r>
      <w:r w:rsidR="006F509E" w:rsidRPr="00BA5E54">
        <w:rPr>
          <w:rFonts w:eastAsia="Times New Roman"/>
          <w:b w:val="0"/>
          <w:sz w:val="24"/>
          <w:szCs w:val="24"/>
        </w:rPr>
        <w:t xml:space="preserve">procijenjene vrijednosti manje od praga iz članka 4. ovoga Zakona </w:t>
      </w:r>
      <w:r w:rsidRPr="00BA5E54">
        <w:rPr>
          <w:rFonts w:eastAsia="Times New Roman"/>
          <w:b w:val="0"/>
          <w:sz w:val="24"/>
          <w:szCs w:val="24"/>
        </w:rPr>
        <w:t>te za koncesije za gospodarsko korištenje općeg ili drugog dobra isključivo u slučaju prijenosa obrta kada je obrtnik ostvario pravo na mirovinu i u slučaju nasljeđivanja obrta nakon smrti obrtnika.</w:t>
      </w:r>
    </w:p>
    <w:p w14:paraId="12FCD6DB" w14:textId="6C347415" w:rsidR="00CF418E" w:rsidRPr="00BA5E54" w:rsidRDefault="00CF418E" w:rsidP="00BA5E54">
      <w:pPr>
        <w:pStyle w:val="Heading2"/>
        <w:jc w:val="both"/>
        <w:rPr>
          <w:rFonts w:eastAsia="Times New Roman"/>
          <w:b w:val="0"/>
          <w:sz w:val="24"/>
          <w:szCs w:val="24"/>
        </w:rPr>
      </w:pPr>
      <w:r w:rsidRPr="00BA5E54">
        <w:rPr>
          <w:rFonts w:eastAsia="Times New Roman"/>
          <w:b w:val="0"/>
          <w:sz w:val="24"/>
          <w:szCs w:val="24"/>
        </w:rPr>
        <w:t>(</w:t>
      </w:r>
      <w:r w:rsidR="006F509E">
        <w:rPr>
          <w:rFonts w:eastAsia="Times New Roman"/>
          <w:b w:val="0"/>
          <w:sz w:val="24"/>
          <w:szCs w:val="24"/>
        </w:rPr>
        <w:t>6</w:t>
      </w:r>
      <w:r w:rsidRPr="00BA5E54">
        <w:rPr>
          <w:rFonts w:eastAsia="Times New Roman"/>
          <w:b w:val="0"/>
          <w:sz w:val="24"/>
          <w:szCs w:val="24"/>
        </w:rPr>
        <w:t>) Prilikom prijenosa ugovora o koncesiji u skladu s ovim člankom na odgovarajući način se primjenjuju odredbe propisa kojima se uređuju trgovačka društva, financijsko poslovanje i drugi odgovarajući propisi.</w:t>
      </w:r>
      <w:r w:rsidR="00087FF5" w:rsidRPr="00007060">
        <w:rPr>
          <w:rFonts w:eastAsia="Times New Roman"/>
          <w:b w:val="0"/>
          <w:sz w:val="24"/>
          <w:szCs w:val="24"/>
        </w:rPr>
        <w:t>“</w:t>
      </w:r>
      <w:r w:rsidR="00087FF5">
        <w:rPr>
          <w:rFonts w:eastAsia="Times New Roman"/>
          <w:b w:val="0"/>
          <w:sz w:val="24"/>
          <w:szCs w:val="24"/>
        </w:rPr>
        <w:t>.</w:t>
      </w:r>
    </w:p>
    <w:p w14:paraId="30C99024" w14:textId="7D9919FB" w:rsidR="00763A4B" w:rsidRDefault="00672B62" w:rsidP="00763A4B">
      <w:pPr>
        <w:pStyle w:val="NormalWeb"/>
        <w:jc w:val="center"/>
        <w:rPr>
          <w:b/>
        </w:rPr>
      </w:pPr>
      <w:r>
        <w:rPr>
          <w:b/>
        </w:rPr>
        <w:t xml:space="preserve">Članak </w:t>
      </w:r>
      <w:r w:rsidR="008400A0">
        <w:rPr>
          <w:b/>
        </w:rPr>
        <w:t>10</w:t>
      </w:r>
      <w:r w:rsidR="00763A4B">
        <w:rPr>
          <w:b/>
        </w:rPr>
        <w:t>.</w:t>
      </w:r>
    </w:p>
    <w:p w14:paraId="5BC4477A" w14:textId="23F88A73" w:rsidR="00D4269D" w:rsidRPr="007B425C" w:rsidRDefault="006F509E" w:rsidP="00763A4B">
      <w:pPr>
        <w:pStyle w:val="NormalWeb"/>
        <w:rPr>
          <w:rFonts w:eastAsia="Times New Roman"/>
          <w:bCs/>
        </w:rPr>
      </w:pPr>
      <w:r>
        <w:rPr>
          <w:rFonts w:eastAsia="Times New Roman"/>
          <w:bCs/>
        </w:rPr>
        <w:t>Č</w:t>
      </w:r>
      <w:r w:rsidR="00D4269D" w:rsidRPr="007B425C">
        <w:rPr>
          <w:rFonts w:eastAsia="Times New Roman"/>
          <w:bCs/>
        </w:rPr>
        <w:t>lan</w:t>
      </w:r>
      <w:r>
        <w:rPr>
          <w:rFonts w:eastAsia="Times New Roman"/>
          <w:bCs/>
        </w:rPr>
        <w:t>a</w:t>
      </w:r>
      <w:r w:rsidR="00D4269D" w:rsidRPr="007B425C">
        <w:rPr>
          <w:rFonts w:eastAsia="Times New Roman"/>
          <w:bCs/>
        </w:rPr>
        <w:t>k 67. mijenja</w:t>
      </w:r>
      <w:r w:rsidR="00A10555">
        <w:rPr>
          <w:rFonts w:eastAsia="Times New Roman"/>
          <w:bCs/>
        </w:rPr>
        <w:t xml:space="preserve"> </w:t>
      </w:r>
      <w:r w:rsidR="00D4269D" w:rsidRPr="007B425C">
        <w:rPr>
          <w:rFonts w:eastAsia="Times New Roman"/>
          <w:bCs/>
        </w:rPr>
        <w:t>se i glas</w:t>
      </w:r>
      <w:r>
        <w:rPr>
          <w:rFonts w:eastAsia="Times New Roman"/>
          <w:bCs/>
        </w:rPr>
        <w:t>i</w:t>
      </w:r>
      <w:r w:rsidR="00D4269D" w:rsidRPr="007B425C">
        <w:rPr>
          <w:rFonts w:eastAsia="Times New Roman"/>
          <w:bCs/>
        </w:rPr>
        <w:t xml:space="preserve">: </w:t>
      </w:r>
    </w:p>
    <w:p w14:paraId="68162D9B" w14:textId="2D964C45" w:rsidR="00D4269D" w:rsidRPr="000B3D03" w:rsidRDefault="006B4F41" w:rsidP="00D4269D">
      <w:pPr>
        <w:pStyle w:val="NormalWeb"/>
        <w:jc w:val="both"/>
        <w:rPr>
          <w:rFonts w:eastAsia="Times New Roman"/>
          <w:bCs/>
        </w:rPr>
      </w:pPr>
      <w:r>
        <w:rPr>
          <w:bCs/>
        </w:rPr>
        <w:t>„</w:t>
      </w:r>
      <w:r w:rsidR="00D4269D" w:rsidRPr="007B425C">
        <w:rPr>
          <w:rFonts w:eastAsia="Times New Roman"/>
          <w:bCs/>
        </w:rPr>
        <w:t xml:space="preserve">(1) Na koncesiji </w:t>
      </w:r>
      <w:r w:rsidR="00A10555">
        <w:rPr>
          <w:rFonts w:eastAsia="Times New Roman"/>
          <w:bCs/>
        </w:rPr>
        <w:t>se može</w:t>
      </w:r>
      <w:r w:rsidR="00D4269D" w:rsidRPr="007B425C">
        <w:rPr>
          <w:rFonts w:eastAsia="Times New Roman"/>
          <w:bCs/>
        </w:rPr>
        <w:t>, uz suglasnost davatelja koncesije, osnovati založno pravo samo u korist financijskih institucija radi osiguranja tražbina tih institucija na temelju ugovora o kreditu danog radi provedbe ugovora o koncesiji</w:t>
      </w:r>
      <w:r w:rsidR="000B3D03">
        <w:rPr>
          <w:rFonts w:eastAsia="Times New Roman"/>
          <w:b/>
        </w:rPr>
        <w:t xml:space="preserve">, </w:t>
      </w:r>
      <w:r w:rsidR="000B3D03" w:rsidRPr="000B3D03">
        <w:rPr>
          <w:rFonts w:eastAsia="Times New Roman"/>
        </w:rPr>
        <w:t xml:space="preserve">osim ako </w:t>
      </w:r>
      <w:r w:rsidR="000B3D03">
        <w:rPr>
          <w:rFonts w:eastAsia="Times New Roman"/>
        </w:rPr>
        <w:t xml:space="preserve">se </w:t>
      </w:r>
      <w:r w:rsidR="000B3D03" w:rsidRPr="000B3D03">
        <w:rPr>
          <w:rFonts w:eastAsia="Times New Roman"/>
        </w:rPr>
        <w:t xml:space="preserve">posebnim zakonom isto ne </w:t>
      </w:r>
      <w:r w:rsidR="000B3D03">
        <w:rPr>
          <w:rFonts w:eastAsia="Times New Roman"/>
        </w:rPr>
        <w:t>dozvoljava</w:t>
      </w:r>
      <w:r w:rsidR="00D4269D" w:rsidRPr="000B3D03">
        <w:rPr>
          <w:rFonts w:eastAsia="Times New Roman"/>
          <w:bCs/>
        </w:rPr>
        <w:t>.</w:t>
      </w:r>
    </w:p>
    <w:p w14:paraId="2ABEF1CA" w14:textId="79445BFA" w:rsidR="00D4269D" w:rsidRPr="007B425C" w:rsidRDefault="00D4269D" w:rsidP="00D4269D">
      <w:pPr>
        <w:pStyle w:val="NormalWeb"/>
        <w:jc w:val="both"/>
        <w:rPr>
          <w:rFonts w:eastAsia="Times New Roman"/>
          <w:bCs/>
        </w:rPr>
      </w:pPr>
      <w:r w:rsidRPr="007B425C">
        <w:rPr>
          <w:rFonts w:eastAsia="Times New Roman"/>
          <w:bCs/>
        </w:rPr>
        <w:t>(2) Tražbine financijskih institucija iz stavka 1. ovoga članka mogu se odnositi isključivo na financijske instrumente pribavljene u svrhu provedbe ugovora o koncesiji, a ne smiju uključivati bilo kakve druge tražbine koje financijska institucija ima u odnosu na koncesionara po bilo kojim drugim osnovama.</w:t>
      </w:r>
    </w:p>
    <w:p w14:paraId="01741231" w14:textId="4E897BC2" w:rsidR="00D4269D" w:rsidRDefault="00D4269D" w:rsidP="00D4269D">
      <w:pPr>
        <w:pStyle w:val="NormalWeb"/>
        <w:jc w:val="both"/>
        <w:rPr>
          <w:rFonts w:eastAsia="Times New Roman"/>
          <w:bCs/>
        </w:rPr>
      </w:pPr>
      <w:r w:rsidRPr="007B425C">
        <w:rPr>
          <w:rFonts w:eastAsia="Times New Roman"/>
          <w:bCs/>
        </w:rPr>
        <w:t>(3) Prije osnivanja založnog prava na</w:t>
      </w:r>
      <w:r w:rsidR="003E77BF" w:rsidRPr="007B425C">
        <w:rPr>
          <w:rFonts w:eastAsia="Times New Roman"/>
          <w:bCs/>
        </w:rPr>
        <w:t xml:space="preserve"> ugovor o</w:t>
      </w:r>
      <w:r w:rsidRPr="007B425C">
        <w:rPr>
          <w:rFonts w:eastAsia="Times New Roman"/>
          <w:bCs/>
        </w:rPr>
        <w:t xml:space="preserve"> koncesiji</w:t>
      </w:r>
      <w:r w:rsidR="003E77BF" w:rsidRPr="007B425C">
        <w:rPr>
          <w:rFonts w:eastAsia="Times New Roman"/>
          <w:bCs/>
        </w:rPr>
        <w:t xml:space="preserve"> </w:t>
      </w:r>
      <w:r w:rsidRPr="007B425C">
        <w:rPr>
          <w:rFonts w:eastAsia="Times New Roman"/>
          <w:bCs/>
        </w:rPr>
        <w:t>mora se utvrditi vrijednost koncesije na kojoj se osniva založno pravo.</w:t>
      </w:r>
    </w:p>
    <w:p w14:paraId="0B09775F" w14:textId="3CD804DA" w:rsidR="00561642" w:rsidRDefault="00AF1B96" w:rsidP="00D34A76">
      <w:pPr>
        <w:pStyle w:val="NormalWeb"/>
        <w:jc w:val="both"/>
        <w:rPr>
          <w:rFonts w:eastAsia="Times New Roman"/>
          <w:bCs/>
        </w:rPr>
      </w:pPr>
      <w:r>
        <w:rPr>
          <w:rFonts w:eastAsia="Times New Roman"/>
          <w:bCs/>
        </w:rPr>
        <w:t>(4</w:t>
      </w:r>
      <w:r w:rsidR="00561642">
        <w:rPr>
          <w:rFonts w:eastAsia="Times New Roman"/>
          <w:bCs/>
        </w:rPr>
        <w:t>) P</w:t>
      </w:r>
      <w:r w:rsidR="00561642" w:rsidRPr="00561642">
        <w:rPr>
          <w:rFonts w:eastAsia="Times New Roman"/>
          <w:bCs/>
        </w:rPr>
        <w:t>rijenos ugovora o koncesiji može se dozvoliti, uz pisanu suglasnost davatelja koncesije, u korist financijske institucije koja daje kredit/kredite koncesionaru u svrhu provedbe ugovora o koncesiji, radi namirenja zalogom osigurane tražbine koja se ne ispuni o dospijeću, kada je takva izmjena predviđena u dokumentaciji za nadmetanje i ugovoru o konc</w:t>
      </w:r>
      <w:r w:rsidR="00087FF5">
        <w:rPr>
          <w:rFonts w:eastAsia="Times New Roman"/>
          <w:bCs/>
        </w:rPr>
        <w:t xml:space="preserve">esiji u skladu s člankom 62. </w:t>
      </w:r>
      <w:r w:rsidR="00561642" w:rsidRPr="00561642">
        <w:rPr>
          <w:rFonts w:eastAsia="Times New Roman"/>
          <w:bCs/>
        </w:rPr>
        <w:t>stavkom 5. točkom 1.</w:t>
      </w:r>
      <w:r w:rsidR="00087FF5">
        <w:rPr>
          <w:rFonts w:eastAsia="Times New Roman"/>
          <w:bCs/>
        </w:rPr>
        <w:t xml:space="preserve"> </w:t>
      </w:r>
      <w:r w:rsidR="00087FF5" w:rsidRPr="006D77AB">
        <w:rPr>
          <w:rFonts w:eastAsia="Times New Roman"/>
          <w:bCs/>
        </w:rPr>
        <w:t>ovog Zakona.</w:t>
      </w:r>
    </w:p>
    <w:p w14:paraId="7A144ECB" w14:textId="7E991349" w:rsidR="00AF1B96" w:rsidRPr="00AF1B96" w:rsidRDefault="00AF1B96" w:rsidP="00CF418E">
      <w:pPr>
        <w:pStyle w:val="NormalWeb"/>
        <w:jc w:val="both"/>
        <w:rPr>
          <w:rFonts w:eastAsia="Times New Roman"/>
          <w:bCs/>
        </w:rPr>
      </w:pPr>
      <w:r w:rsidRPr="00AF1B96">
        <w:rPr>
          <w:rFonts w:eastAsia="Times New Roman"/>
          <w:bCs/>
        </w:rPr>
        <w:t>(5) Vrijednost koncesije procjenjuje se ponovo prilikom ostvarenja prava na namirenje, a radi utvrđivanja odnosa vrijednosti koncesije s vrijednosti tražbine založnog vjerovnika.</w:t>
      </w:r>
    </w:p>
    <w:p w14:paraId="30CFC694" w14:textId="24959021" w:rsidR="00D34A76" w:rsidRDefault="00D34A76" w:rsidP="00D34A76">
      <w:pPr>
        <w:pStyle w:val="NormalWeb"/>
        <w:jc w:val="both"/>
        <w:rPr>
          <w:rFonts w:eastAsia="Times New Roman"/>
          <w:bCs/>
        </w:rPr>
      </w:pPr>
      <w:r>
        <w:rPr>
          <w:rFonts w:eastAsia="Times New Roman"/>
          <w:bCs/>
        </w:rPr>
        <w:t>(</w:t>
      </w:r>
      <w:r w:rsidR="00CF418E">
        <w:rPr>
          <w:rFonts w:eastAsia="Times New Roman"/>
          <w:bCs/>
        </w:rPr>
        <w:t>6</w:t>
      </w:r>
      <w:r>
        <w:rPr>
          <w:rFonts w:eastAsia="Times New Roman"/>
          <w:bCs/>
        </w:rPr>
        <w:t xml:space="preserve">) </w:t>
      </w:r>
      <w:r w:rsidRPr="00D34A76">
        <w:rPr>
          <w:rFonts w:eastAsia="Times New Roman"/>
          <w:bCs/>
        </w:rPr>
        <w:t>Prijenos ugovora o koncesiji ne smije umanjiti kvalitetu i narušiti kontinuitet provedbe ugovora o koncesiji.</w:t>
      </w:r>
    </w:p>
    <w:p w14:paraId="78CE9207" w14:textId="5D184BD0" w:rsidR="006D77AB" w:rsidRDefault="00AF1B96" w:rsidP="00DC3D9D">
      <w:pPr>
        <w:pStyle w:val="NormalWeb"/>
        <w:jc w:val="both"/>
        <w:rPr>
          <w:rFonts w:eastAsia="Times New Roman"/>
          <w:b/>
          <w:bCs/>
        </w:rPr>
      </w:pPr>
      <w:r w:rsidRPr="00AF1B96">
        <w:rPr>
          <w:rFonts w:eastAsia="Times New Roman"/>
          <w:bCs/>
        </w:rPr>
        <w:t>(</w:t>
      </w:r>
      <w:r w:rsidR="00CF418E">
        <w:rPr>
          <w:rFonts w:eastAsia="Times New Roman"/>
          <w:bCs/>
        </w:rPr>
        <w:t>7</w:t>
      </w:r>
      <w:r w:rsidRPr="00AF1B96">
        <w:rPr>
          <w:rFonts w:eastAsia="Times New Roman"/>
          <w:bCs/>
        </w:rPr>
        <w:t>) Na sva pitanja koja nisu uređena ovim člankom primjenjuju se odgovarajuće odredbe propisa kojima se uređuje založno pravo.</w:t>
      </w:r>
      <w:r w:rsidR="00CF418E">
        <w:rPr>
          <w:rFonts w:eastAsia="Times New Roman"/>
          <w:bCs/>
        </w:rPr>
        <w:t>“</w:t>
      </w:r>
      <w:r w:rsidR="00087FF5">
        <w:rPr>
          <w:rFonts w:eastAsia="Times New Roman"/>
          <w:bCs/>
        </w:rPr>
        <w:t>.</w:t>
      </w:r>
    </w:p>
    <w:p w14:paraId="46C28DB9" w14:textId="4C64E70D" w:rsidR="00791AD0" w:rsidRPr="00791AD0" w:rsidRDefault="00791AD0" w:rsidP="004F7760">
      <w:pPr>
        <w:spacing w:before="100" w:beforeAutospacing="1" w:after="225" w:line="240" w:lineRule="auto"/>
        <w:jc w:val="center"/>
        <w:rPr>
          <w:rFonts w:ascii="Times New Roman" w:eastAsia="Times New Roman" w:hAnsi="Times New Roman" w:cs="Times New Roman"/>
          <w:b/>
          <w:bCs/>
          <w:sz w:val="24"/>
          <w:szCs w:val="24"/>
        </w:rPr>
      </w:pPr>
      <w:r w:rsidRPr="00791AD0">
        <w:rPr>
          <w:rFonts w:ascii="Times New Roman" w:eastAsia="Times New Roman" w:hAnsi="Times New Roman" w:cs="Times New Roman"/>
          <w:b/>
          <w:bCs/>
          <w:sz w:val="24"/>
          <w:szCs w:val="24"/>
        </w:rPr>
        <w:t xml:space="preserve">Članak </w:t>
      </w:r>
      <w:r w:rsidR="00672B62">
        <w:rPr>
          <w:rFonts w:ascii="Times New Roman" w:eastAsia="Times New Roman" w:hAnsi="Times New Roman" w:cs="Times New Roman"/>
          <w:b/>
          <w:bCs/>
          <w:sz w:val="24"/>
          <w:szCs w:val="24"/>
        </w:rPr>
        <w:t>1</w:t>
      </w:r>
      <w:r w:rsidR="008400A0">
        <w:rPr>
          <w:rFonts w:ascii="Times New Roman" w:eastAsia="Times New Roman" w:hAnsi="Times New Roman" w:cs="Times New Roman"/>
          <w:b/>
          <w:bCs/>
          <w:sz w:val="24"/>
          <w:szCs w:val="24"/>
        </w:rPr>
        <w:t>1</w:t>
      </w:r>
      <w:r w:rsidRPr="00791AD0">
        <w:rPr>
          <w:rFonts w:ascii="Times New Roman" w:eastAsia="Times New Roman" w:hAnsi="Times New Roman" w:cs="Times New Roman"/>
          <w:b/>
          <w:bCs/>
          <w:sz w:val="24"/>
          <w:szCs w:val="24"/>
        </w:rPr>
        <w:t>.</w:t>
      </w:r>
    </w:p>
    <w:p w14:paraId="30C3BEC9" w14:textId="631BE739" w:rsidR="00791AD0" w:rsidRDefault="004F7760" w:rsidP="00EB281E">
      <w:pPr>
        <w:spacing w:before="100" w:beforeAutospacing="1" w:after="225"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Članak 68</w:t>
      </w:r>
      <w:r w:rsidR="00F404B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mijenja se i glasi:</w:t>
      </w:r>
    </w:p>
    <w:p w14:paraId="54CCC1F2" w14:textId="64BA8ABA" w:rsidR="000B3D03" w:rsidRPr="000B3D03" w:rsidRDefault="00ED0D35" w:rsidP="000B3D03">
      <w:pPr>
        <w:pStyle w:val="NormalWeb"/>
        <w:jc w:val="both"/>
        <w:rPr>
          <w:rFonts w:eastAsia="Times New Roman"/>
          <w:bCs/>
        </w:rPr>
      </w:pPr>
      <w:r>
        <w:rPr>
          <w:rFonts w:eastAsia="Times New Roman"/>
          <w:bCs/>
        </w:rPr>
        <w:lastRenderedPageBreak/>
        <w:t>„</w:t>
      </w:r>
      <w:r w:rsidR="004F7760" w:rsidRPr="003E77BF">
        <w:rPr>
          <w:rFonts w:eastAsia="Times New Roman"/>
        </w:rPr>
        <w:t>(1) Za vrijeme trajanja ugovora o koncesiji, koncesionar može s trećim osobama sklopiti podugovor</w:t>
      </w:r>
      <w:r w:rsidR="000B3D03" w:rsidRPr="000B3D03">
        <w:rPr>
          <w:rFonts w:eastAsia="Times New Roman"/>
        </w:rPr>
        <w:t xml:space="preserve"> osim ako </w:t>
      </w:r>
      <w:r w:rsidR="000B3D03">
        <w:rPr>
          <w:rFonts w:eastAsia="Times New Roman"/>
        </w:rPr>
        <w:t xml:space="preserve">se </w:t>
      </w:r>
      <w:r w:rsidR="000B3D03" w:rsidRPr="000B3D03">
        <w:rPr>
          <w:rFonts w:eastAsia="Times New Roman"/>
        </w:rPr>
        <w:t xml:space="preserve">posebnim zakonom isto ne </w:t>
      </w:r>
      <w:r w:rsidR="000B3D03">
        <w:rPr>
          <w:rFonts w:eastAsia="Times New Roman"/>
        </w:rPr>
        <w:t>dozvoljava</w:t>
      </w:r>
      <w:r w:rsidR="000B3D03" w:rsidRPr="000B3D03">
        <w:rPr>
          <w:rFonts w:eastAsia="Times New Roman"/>
          <w:bCs/>
        </w:rPr>
        <w:t>.</w:t>
      </w:r>
    </w:p>
    <w:p w14:paraId="5DD2380D" w14:textId="1D5038D1" w:rsidR="004F7760" w:rsidRPr="003E77BF" w:rsidRDefault="004F7760" w:rsidP="004F7760">
      <w:pPr>
        <w:spacing w:before="100" w:beforeAutospacing="1" w:after="225" w:line="240" w:lineRule="auto"/>
        <w:jc w:val="both"/>
        <w:rPr>
          <w:rFonts w:ascii="Times New Roman" w:eastAsia="Times New Roman" w:hAnsi="Times New Roman" w:cs="Times New Roman"/>
          <w:sz w:val="24"/>
          <w:szCs w:val="24"/>
        </w:rPr>
      </w:pPr>
      <w:r w:rsidRPr="003E77BF">
        <w:rPr>
          <w:rFonts w:ascii="Times New Roman" w:eastAsia="Times New Roman" w:hAnsi="Times New Roman" w:cs="Times New Roman"/>
          <w:sz w:val="24"/>
          <w:szCs w:val="24"/>
        </w:rPr>
        <w:t>(</w:t>
      </w:r>
      <w:r w:rsidR="006959F6" w:rsidRPr="003E77BF">
        <w:rPr>
          <w:rFonts w:ascii="Times New Roman" w:eastAsia="Times New Roman" w:hAnsi="Times New Roman" w:cs="Times New Roman"/>
          <w:sz w:val="24"/>
          <w:szCs w:val="24"/>
        </w:rPr>
        <w:t>2</w:t>
      </w:r>
      <w:r w:rsidRPr="003E77BF">
        <w:rPr>
          <w:rFonts w:ascii="Times New Roman" w:eastAsia="Times New Roman" w:hAnsi="Times New Roman" w:cs="Times New Roman"/>
          <w:sz w:val="24"/>
          <w:szCs w:val="24"/>
        </w:rPr>
        <w:t xml:space="preserve">) </w:t>
      </w:r>
      <w:r w:rsidR="00ED0D35" w:rsidRPr="003E77BF">
        <w:rPr>
          <w:rFonts w:ascii="Times New Roman" w:eastAsia="Times New Roman" w:hAnsi="Times New Roman" w:cs="Times New Roman"/>
          <w:sz w:val="24"/>
          <w:szCs w:val="24"/>
        </w:rPr>
        <w:t>K</w:t>
      </w:r>
      <w:r w:rsidRPr="003E77BF">
        <w:rPr>
          <w:rFonts w:ascii="Times New Roman" w:eastAsia="Times New Roman" w:hAnsi="Times New Roman" w:cs="Times New Roman"/>
          <w:sz w:val="24"/>
          <w:szCs w:val="24"/>
        </w:rPr>
        <w:t>ada iz objektivnih opravdanih razloga nije moguće sklopiti podugovor, odnosno kada je pravni status nekretnine koja je predmet koncesije takav da nije sposobna biti objektom prava vlasništva i drugih stvarnih prava</w:t>
      </w:r>
      <w:r w:rsidR="00ED0D35" w:rsidRPr="003E77BF">
        <w:rPr>
          <w:rFonts w:ascii="Times New Roman" w:eastAsia="Times New Roman" w:hAnsi="Times New Roman" w:cs="Times New Roman"/>
          <w:sz w:val="24"/>
          <w:szCs w:val="24"/>
        </w:rPr>
        <w:t xml:space="preserve"> moguće je sklopiti ugovor o potkoncesiji</w:t>
      </w:r>
      <w:r w:rsidRPr="003E77BF">
        <w:rPr>
          <w:rFonts w:ascii="Times New Roman" w:eastAsia="Times New Roman" w:hAnsi="Times New Roman" w:cs="Times New Roman"/>
          <w:sz w:val="24"/>
          <w:szCs w:val="24"/>
        </w:rPr>
        <w:t>.</w:t>
      </w:r>
    </w:p>
    <w:p w14:paraId="1C9A1056" w14:textId="65C77646" w:rsidR="006959F6" w:rsidRPr="003E77BF" w:rsidRDefault="006959F6" w:rsidP="006959F6">
      <w:pPr>
        <w:jc w:val="both"/>
        <w:rPr>
          <w:rFonts w:ascii="Times New Roman" w:eastAsia="Times New Roman" w:hAnsi="Times New Roman" w:cs="Times New Roman"/>
          <w:sz w:val="24"/>
          <w:szCs w:val="24"/>
        </w:rPr>
      </w:pPr>
      <w:r w:rsidRPr="003E77BF">
        <w:rPr>
          <w:rFonts w:ascii="Times New Roman" w:eastAsia="Times New Roman" w:hAnsi="Times New Roman" w:cs="Times New Roman"/>
          <w:sz w:val="24"/>
          <w:szCs w:val="24"/>
        </w:rPr>
        <w:t xml:space="preserve">(3) Prije sklapanja ugovora o potkoncesiji iz stavka 2. ovoga </w:t>
      </w:r>
      <w:r w:rsidR="00F404BE">
        <w:rPr>
          <w:rFonts w:ascii="Times New Roman" w:eastAsia="Times New Roman" w:hAnsi="Times New Roman" w:cs="Times New Roman"/>
          <w:sz w:val="24"/>
          <w:szCs w:val="24"/>
        </w:rPr>
        <w:t>članka</w:t>
      </w:r>
      <w:r w:rsidRPr="003E77BF">
        <w:rPr>
          <w:rFonts w:ascii="Times New Roman" w:eastAsia="Times New Roman" w:hAnsi="Times New Roman" w:cs="Times New Roman"/>
          <w:sz w:val="24"/>
          <w:szCs w:val="24"/>
        </w:rPr>
        <w:t>, koncesionar je dužan dobiti pisanu suglasnost davatelja koncesije.</w:t>
      </w:r>
    </w:p>
    <w:p w14:paraId="5D71727B" w14:textId="76805B7C" w:rsidR="006959F6" w:rsidRPr="007A1BA8" w:rsidRDefault="006959F6" w:rsidP="006959F6">
      <w:pPr>
        <w:jc w:val="both"/>
        <w:rPr>
          <w:rFonts w:ascii="Times New Roman" w:eastAsia="Times New Roman" w:hAnsi="Times New Roman" w:cs="Times New Roman"/>
          <w:sz w:val="24"/>
          <w:szCs w:val="24"/>
        </w:rPr>
      </w:pPr>
      <w:r w:rsidRPr="003E77BF">
        <w:rPr>
          <w:rFonts w:ascii="Times New Roman" w:eastAsia="Times New Roman" w:hAnsi="Times New Roman" w:cs="Times New Roman"/>
          <w:sz w:val="24"/>
          <w:szCs w:val="24"/>
        </w:rPr>
        <w:t>(4) Za vrijeme trajanja ugovora o koncesiji koncesionar mora od davatelja koncesije zatražiti pisanu suglasnost za izmjene postojećeg potkoncesionara ili izmjenu postojećeg ugovora o potkoncesiji.</w:t>
      </w:r>
      <w:r w:rsidR="00ED0D35" w:rsidRPr="003E77BF">
        <w:rPr>
          <w:rFonts w:ascii="Times New Roman" w:eastAsia="Times New Roman" w:hAnsi="Times New Roman" w:cs="Times New Roman"/>
          <w:sz w:val="24"/>
          <w:szCs w:val="24"/>
        </w:rPr>
        <w:t>“</w:t>
      </w:r>
      <w:r w:rsidR="00087FF5">
        <w:rPr>
          <w:rFonts w:ascii="Times New Roman" w:eastAsia="Times New Roman" w:hAnsi="Times New Roman" w:cs="Times New Roman"/>
          <w:sz w:val="24"/>
          <w:szCs w:val="24"/>
        </w:rPr>
        <w:t>.</w:t>
      </w:r>
    </w:p>
    <w:p w14:paraId="697BDFBD" w14:textId="7712C403" w:rsidR="008C207A" w:rsidRDefault="00CA7B08" w:rsidP="008C207A">
      <w:pPr>
        <w:spacing w:before="100" w:beforeAutospacing="1" w:after="22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w:t>
      </w:r>
      <w:r w:rsidR="00672B62">
        <w:rPr>
          <w:rFonts w:ascii="Times New Roman" w:eastAsia="Times New Roman" w:hAnsi="Times New Roman" w:cs="Times New Roman"/>
          <w:b/>
          <w:sz w:val="24"/>
          <w:szCs w:val="24"/>
        </w:rPr>
        <w:t>nak 1</w:t>
      </w:r>
      <w:r w:rsidR="008400A0">
        <w:rPr>
          <w:rFonts w:ascii="Times New Roman" w:eastAsia="Times New Roman" w:hAnsi="Times New Roman" w:cs="Times New Roman"/>
          <w:b/>
          <w:sz w:val="24"/>
          <w:szCs w:val="24"/>
        </w:rPr>
        <w:t>2</w:t>
      </w:r>
      <w:r w:rsidR="008C207A">
        <w:rPr>
          <w:rFonts w:ascii="Times New Roman" w:eastAsia="Times New Roman" w:hAnsi="Times New Roman" w:cs="Times New Roman"/>
          <w:b/>
          <w:sz w:val="24"/>
          <w:szCs w:val="24"/>
        </w:rPr>
        <w:t>.</w:t>
      </w:r>
    </w:p>
    <w:p w14:paraId="3FB54E50" w14:textId="405A5A5D" w:rsidR="008C207A" w:rsidRPr="007A1BA8" w:rsidRDefault="008C207A" w:rsidP="008C207A">
      <w:pPr>
        <w:rPr>
          <w:rFonts w:ascii="Times New Roman" w:eastAsia="Times New Roman" w:hAnsi="Times New Roman" w:cs="Times New Roman"/>
          <w:sz w:val="24"/>
          <w:szCs w:val="24"/>
        </w:rPr>
      </w:pPr>
      <w:r w:rsidRPr="007A1BA8">
        <w:rPr>
          <w:rFonts w:ascii="Times New Roman" w:eastAsia="Times New Roman" w:hAnsi="Times New Roman" w:cs="Times New Roman"/>
          <w:sz w:val="24"/>
          <w:szCs w:val="24"/>
        </w:rPr>
        <w:t>Članak 69. mijenja se i glasi:</w:t>
      </w:r>
    </w:p>
    <w:p w14:paraId="0804CE26" w14:textId="4712F975" w:rsidR="00ED0D35" w:rsidRPr="00791AD0" w:rsidRDefault="008C207A" w:rsidP="00ED0D35">
      <w:pPr>
        <w:spacing w:before="100" w:beforeAutospacing="1" w:after="225" w:line="240" w:lineRule="auto"/>
        <w:jc w:val="both"/>
        <w:rPr>
          <w:rFonts w:ascii="Times New Roman" w:eastAsia="Times New Roman" w:hAnsi="Times New Roman" w:cs="Times New Roman"/>
          <w:sz w:val="24"/>
          <w:szCs w:val="24"/>
        </w:rPr>
      </w:pPr>
      <w:r w:rsidRPr="007A1BA8">
        <w:rPr>
          <w:rFonts w:ascii="Times New Roman" w:eastAsia="Times New Roman" w:hAnsi="Times New Roman" w:cs="Times New Roman"/>
          <w:sz w:val="24"/>
          <w:szCs w:val="24"/>
        </w:rPr>
        <w:t>„</w:t>
      </w:r>
      <w:r w:rsidR="00ED0D35" w:rsidRPr="00791AD0">
        <w:rPr>
          <w:rFonts w:ascii="Times New Roman" w:eastAsia="Times New Roman" w:hAnsi="Times New Roman" w:cs="Times New Roman"/>
          <w:sz w:val="24"/>
          <w:szCs w:val="24"/>
        </w:rPr>
        <w:t>(</w:t>
      </w:r>
      <w:r w:rsidR="00ED0D35">
        <w:rPr>
          <w:rFonts w:ascii="Times New Roman" w:eastAsia="Times New Roman" w:hAnsi="Times New Roman" w:cs="Times New Roman"/>
          <w:sz w:val="24"/>
          <w:szCs w:val="24"/>
        </w:rPr>
        <w:t>1</w:t>
      </w:r>
      <w:r w:rsidR="00ED0D35" w:rsidRPr="00791AD0">
        <w:rPr>
          <w:rFonts w:ascii="Times New Roman" w:eastAsia="Times New Roman" w:hAnsi="Times New Roman" w:cs="Times New Roman"/>
          <w:sz w:val="24"/>
          <w:szCs w:val="24"/>
        </w:rPr>
        <w:t xml:space="preserve">) Mogućnost sklapanja </w:t>
      </w:r>
      <w:r w:rsidR="00ED0D35">
        <w:rPr>
          <w:rFonts w:ascii="Times New Roman" w:eastAsia="Times New Roman" w:hAnsi="Times New Roman" w:cs="Times New Roman"/>
          <w:sz w:val="24"/>
          <w:szCs w:val="24"/>
        </w:rPr>
        <w:t xml:space="preserve">podugovora i </w:t>
      </w:r>
      <w:r w:rsidR="00E16D12">
        <w:rPr>
          <w:rFonts w:ascii="Times New Roman" w:eastAsia="Times New Roman" w:hAnsi="Times New Roman" w:cs="Times New Roman"/>
          <w:sz w:val="24"/>
          <w:szCs w:val="24"/>
        </w:rPr>
        <w:t xml:space="preserve">ugovora o </w:t>
      </w:r>
      <w:r w:rsidR="00ED0D35">
        <w:rPr>
          <w:rFonts w:ascii="Times New Roman" w:eastAsia="Times New Roman" w:hAnsi="Times New Roman" w:cs="Times New Roman"/>
          <w:sz w:val="24"/>
          <w:szCs w:val="24"/>
        </w:rPr>
        <w:t>potkoncesij</w:t>
      </w:r>
      <w:r w:rsidR="00E16D12">
        <w:rPr>
          <w:rFonts w:ascii="Times New Roman" w:eastAsia="Times New Roman" w:hAnsi="Times New Roman" w:cs="Times New Roman"/>
          <w:sz w:val="24"/>
          <w:szCs w:val="24"/>
        </w:rPr>
        <w:t>i</w:t>
      </w:r>
      <w:r w:rsidR="00ED0D35" w:rsidRPr="00791AD0">
        <w:rPr>
          <w:rFonts w:ascii="Times New Roman" w:eastAsia="Times New Roman" w:hAnsi="Times New Roman" w:cs="Times New Roman"/>
          <w:sz w:val="24"/>
          <w:szCs w:val="24"/>
        </w:rPr>
        <w:t xml:space="preserve"> davatelj koncesije predviđa u studiji opravdanosti davanja koncesije, dokumentaciji za nadmetanje, obavijesti o namjeri davanja koncesije te u ugovoru o koncesiji u okviru koje se može dati.</w:t>
      </w:r>
    </w:p>
    <w:p w14:paraId="3B653FED" w14:textId="258814B7" w:rsidR="00ED0D35" w:rsidRDefault="00ED0D35" w:rsidP="00ED0D35">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91A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Podugovor i ugovor o </w:t>
      </w:r>
      <w:r w:rsidRPr="00791AD0">
        <w:rPr>
          <w:rFonts w:ascii="Times New Roman" w:eastAsia="Times New Roman" w:hAnsi="Times New Roman" w:cs="Times New Roman"/>
          <w:sz w:val="24"/>
          <w:szCs w:val="24"/>
        </w:rPr>
        <w:t>potkoncesiji ne može se sklopiti s ciljem neopravdanog izbjegavanja izvršenja ugovornih obveza koncesionara</w:t>
      </w:r>
      <w:r w:rsidR="00320800">
        <w:rPr>
          <w:rFonts w:ascii="Times New Roman" w:eastAsia="Times New Roman" w:hAnsi="Times New Roman" w:cs="Times New Roman"/>
          <w:sz w:val="24"/>
          <w:szCs w:val="24"/>
        </w:rPr>
        <w:t>.</w:t>
      </w:r>
      <w:r w:rsidRPr="00791AD0">
        <w:rPr>
          <w:rFonts w:ascii="Times New Roman" w:eastAsia="Times New Roman" w:hAnsi="Times New Roman" w:cs="Times New Roman"/>
          <w:sz w:val="24"/>
          <w:szCs w:val="24"/>
        </w:rPr>
        <w:t xml:space="preserve"> </w:t>
      </w:r>
    </w:p>
    <w:p w14:paraId="365242D0" w14:textId="0F24B829" w:rsidR="00ED0D35" w:rsidRPr="00791AD0" w:rsidRDefault="00ED0D35" w:rsidP="00ED0D35">
      <w:pPr>
        <w:spacing w:before="100" w:beforeAutospacing="1" w:after="225" w:line="240" w:lineRule="auto"/>
        <w:jc w:val="both"/>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91AD0">
        <w:rPr>
          <w:rFonts w:ascii="Times New Roman" w:eastAsia="Times New Roman" w:hAnsi="Times New Roman" w:cs="Times New Roman"/>
          <w:sz w:val="24"/>
          <w:szCs w:val="24"/>
        </w:rPr>
        <w:t>) Davatelj koncesije može u dokumentaciji za nadmetanje zahtijevati od ponuditelja dostavu podataka o budućem podugovaratelju ili potkoncesionaru.</w:t>
      </w:r>
    </w:p>
    <w:p w14:paraId="676633C7" w14:textId="2CED1C97" w:rsidR="008C207A" w:rsidRDefault="008C207A" w:rsidP="008C207A">
      <w:pPr>
        <w:jc w:val="both"/>
        <w:rPr>
          <w:rFonts w:ascii="Times New Roman" w:eastAsia="Times New Roman" w:hAnsi="Times New Roman" w:cs="Times New Roman"/>
          <w:sz w:val="24"/>
          <w:szCs w:val="24"/>
        </w:rPr>
      </w:pPr>
      <w:r w:rsidRPr="007A1BA8">
        <w:rPr>
          <w:rFonts w:ascii="Times New Roman" w:eastAsia="Times New Roman" w:hAnsi="Times New Roman" w:cs="Times New Roman"/>
          <w:sz w:val="24"/>
          <w:szCs w:val="24"/>
        </w:rPr>
        <w:t>(</w:t>
      </w:r>
      <w:r w:rsidR="00320800">
        <w:rPr>
          <w:rFonts w:ascii="Times New Roman" w:eastAsia="Times New Roman" w:hAnsi="Times New Roman" w:cs="Times New Roman"/>
          <w:sz w:val="24"/>
          <w:szCs w:val="24"/>
        </w:rPr>
        <w:t>4</w:t>
      </w:r>
      <w:r w:rsidRPr="007A1BA8">
        <w:rPr>
          <w:rFonts w:ascii="Times New Roman" w:eastAsia="Times New Roman" w:hAnsi="Times New Roman" w:cs="Times New Roman"/>
          <w:sz w:val="24"/>
          <w:szCs w:val="24"/>
        </w:rPr>
        <w:t xml:space="preserve">) Nakon zaprimanja zahtjeva </w:t>
      </w:r>
      <w:r w:rsidR="00320800">
        <w:rPr>
          <w:rFonts w:ascii="Times New Roman" w:eastAsia="Times New Roman" w:hAnsi="Times New Roman" w:cs="Times New Roman"/>
          <w:sz w:val="24"/>
          <w:szCs w:val="24"/>
        </w:rPr>
        <w:t xml:space="preserve">za sklapanje </w:t>
      </w:r>
      <w:r w:rsidR="00E16D12">
        <w:rPr>
          <w:rFonts w:ascii="Times New Roman" w:eastAsia="Times New Roman" w:hAnsi="Times New Roman" w:cs="Times New Roman"/>
          <w:sz w:val="24"/>
          <w:szCs w:val="24"/>
        </w:rPr>
        <w:t xml:space="preserve">ugovora o </w:t>
      </w:r>
      <w:r w:rsidR="00320800">
        <w:rPr>
          <w:rFonts w:ascii="Times New Roman" w:eastAsia="Times New Roman" w:hAnsi="Times New Roman" w:cs="Times New Roman"/>
          <w:sz w:val="24"/>
          <w:szCs w:val="24"/>
        </w:rPr>
        <w:t>potkoncesij</w:t>
      </w:r>
      <w:r w:rsidR="00E16D12">
        <w:rPr>
          <w:rFonts w:ascii="Times New Roman" w:eastAsia="Times New Roman" w:hAnsi="Times New Roman" w:cs="Times New Roman"/>
          <w:sz w:val="24"/>
          <w:szCs w:val="24"/>
        </w:rPr>
        <w:t>i</w:t>
      </w:r>
      <w:r w:rsidR="00320800">
        <w:rPr>
          <w:rFonts w:ascii="Times New Roman" w:eastAsia="Times New Roman" w:hAnsi="Times New Roman" w:cs="Times New Roman"/>
          <w:sz w:val="24"/>
          <w:szCs w:val="24"/>
        </w:rPr>
        <w:t xml:space="preserve"> ili dostave sklopljenog podugovora </w:t>
      </w:r>
      <w:r w:rsidRPr="007A1BA8">
        <w:rPr>
          <w:rFonts w:ascii="Times New Roman" w:eastAsia="Times New Roman" w:hAnsi="Times New Roman" w:cs="Times New Roman"/>
          <w:sz w:val="24"/>
          <w:szCs w:val="24"/>
        </w:rPr>
        <w:t xml:space="preserve">davatelj koncesije može provjeriti postojanje razloga za isključenje iz članaka 24. i 25. ovoga Zakona i zatražiti od koncesionara zamjenu </w:t>
      </w:r>
      <w:r w:rsidR="00320800">
        <w:rPr>
          <w:rFonts w:ascii="Times New Roman" w:eastAsia="Times New Roman" w:hAnsi="Times New Roman" w:cs="Times New Roman"/>
          <w:sz w:val="24"/>
          <w:szCs w:val="24"/>
        </w:rPr>
        <w:t xml:space="preserve">navedenog </w:t>
      </w:r>
      <w:r w:rsidRPr="007A1BA8">
        <w:rPr>
          <w:rFonts w:ascii="Times New Roman" w:eastAsia="Times New Roman" w:hAnsi="Times New Roman" w:cs="Times New Roman"/>
          <w:sz w:val="24"/>
          <w:szCs w:val="24"/>
        </w:rPr>
        <w:t>potko</w:t>
      </w:r>
      <w:r w:rsidR="00E16D12">
        <w:rPr>
          <w:rFonts w:ascii="Times New Roman" w:eastAsia="Times New Roman" w:hAnsi="Times New Roman" w:cs="Times New Roman"/>
          <w:sz w:val="24"/>
          <w:szCs w:val="24"/>
        </w:rPr>
        <w:t>n</w:t>
      </w:r>
      <w:r w:rsidRPr="007A1BA8">
        <w:rPr>
          <w:rFonts w:ascii="Times New Roman" w:eastAsia="Times New Roman" w:hAnsi="Times New Roman" w:cs="Times New Roman"/>
          <w:sz w:val="24"/>
          <w:szCs w:val="24"/>
        </w:rPr>
        <w:t>cesionara</w:t>
      </w:r>
      <w:r w:rsidR="00320800">
        <w:rPr>
          <w:rFonts w:ascii="Times New Roman" w:eastAsia="Times New Roman" w:hAnsi="Times New Roman" w:cs="Times New Roman"/>
          <w:sz w:val="24"/>
          <w:szCs w:val="24"/>
        </w:rPr>
        <w:t xml:space="preserve"> ili podugovaratelja</w:t>
      </w:r>
      <w:r w:rsidRPr="007A1BA8">
        <w:rPr>
          <w:rFonts w:ascii="Times New Roman" w:eastAsia="Times New Roman" w:hAnsi="Times New Roman" w:cs="Times New Roman"/>
          <w:sz w:val="24"/>
          <w:szCs w:val="24"/>
        </w:rPr>
        <w:t>.</w:t>
      </w:r>
    </w:p>
    <w:p w14:paraId="656ECDD5" w14:textId="1002C043" w:rsidR="008400A0" w:rsidRDefault="00F80AD7" w:rsidP="008C207A">
      <w:pPr>
        <w:jc w:val="both"/>
        <w:rPr>
          <w:rFonts w:ascii="Times New Roman" w:eastAsia="Times New Roman" w:hAnsi="Times New Roman" w:cs="Times New Roman"/>
          <w:sz w:val="24"/>
          <w:szCs w:val="24"/>
        </w:rPr>
      </w:pPr>
      <w:r w:rsidRPr="00F80AD7">
        <w:rPr>
          <w:rFonts w:ascii="Times New Roman" w:eastAsia="Times New Roman" w:hAnsi="Times New Roman" w:cs="Times New Roman"/>
          <w:sz w:val="24"/>
          <w:szCs w:val="24"/>
        </w:rPr>
        <w:t xml:space="preserve">(5) Prihod od naknade iz podugovora ili ugovora o potkoncesiji čini prihod koncesionara, te se zbraja u ukupan prihod na koji se obračunava naknada za koncesiju. </w:t>
      </w:r>
    </w:p>
    <w:p w14:paraId="3C87DAE6" w14:textId="5C9ADF09" w:rsidR="00997118" w:rsidRPr="007A1BA8" w:rsidRDefault="00997118" w:rsidP="008C207A">
      <w:pPr>
        <w:jc w:val="both"/>
        <w:rPr>
          <w:rFonts w:ascii="Times New Roman" w:eastAsia="Times New Roman" w:hAnsi="Times New Roman" w:cs="Times New Roman"/>
          <w:sz w:val="24"/>
          <w:szCs w:val="24"/>
        </w:rPr>
      </w:pPr>
      <w:r w:rsidRPr="00997118">
        <w:rPr>
          <w:rFonts w:ascii="Times New Roman" w:eastAsia="Times New Roman" w:hAnsi="Times New Roman" w:cs="Times New Roman"/>
          <w:sz w:val="24"/>
          <w:szCs w:val="24"/>
        </w:rPr>
        <w:t>(6) Naknada za podugovor ili ugovor o potkoncesiji mora biti razmjerna vrijednosti podugovora odnosno ugovora o potkoncesiji.</w:t>
      </w:r>
    </w:p>
    <w:p w14:paraId="14AC5AB2" w14:textId="32D8E790" w:rsidR="008C207A" w:rsidRDefault="00672B62" w:rsidP="008C20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81BDA">
        <w:rPr>
          <w:rFonts w:ascii="Times New Roman" w:eastAsia="Times New Roman" w:hAnsi="Times New Roman" w:cs="Times New Roman"/>
          <w:sz w:val="24"/>
          <w:szCs w:val="24"/>
        </w:rPr>
        <w:t>7</w:t>
      </w:r>
      <w:r w:rsidR="008C207A" w:rsidRPr="007A1BA8">
        <w:rPr>
          <w:rFonts w:ascii="Times New Roman" w:eastAsia="Times New Roman" w:hAnsi="Times New Roman" w:cs="Times New Roman"/>
          <w:sz w:val="24"/>
          <w:szCs w:val="24"/>
        </w:rPr>
        <w:t xml:space="preserve">) </w:t>
      </w:r>
      <w:r w:rsidR="005D5387">
        <w:rPr>
          <w:rFonts w:ascii="Times New Roman" w:eastAsia="Times New Roman" w:hAnsi="Times New Roman" w:cs="Times New Roman"/>
          <w:sz w:val="24"/>
          <w:szCs w:val="24"/>
        </w:rPr>
        <w:t>Podugovor i u</w:t>
      </w:r>
      <w:r w:rsidR="008C207A" w:rsidRPr="007A1BA8">
        <w:rPr>
          <w:rFonts w:ascii="Times New Roman" w:eastAsia="Times New Roman" w:hAnsi="Times New Roman" w:cs="Times New Roman"/>
          <w:sz w:val="24"/>
          <w:szCs w:val="24"/>
        </w:rPr>
        <w:t>govor o potkoncesiji koncesionar dostavlja davatelju koncesije u roku od deset dana od dana sklapanja</w:t>
      </w:r>
      <w:r w:rsidR="003C68A7">
        <w:rPr>
          <w:rFonts w:ascii="Times New Roman" w:eastAsia="Times New Roman" w:hAnsi="Times New Roman" w:cs="Times New Roman"/>
          <w:sz w:val="24"/>
          <w:szCs w:val="24"/>
        </w:rPr>
        <w:t xml:space="preserve"> </w:t>
      </w:r>
      <w:r w:rsidR="003C68A7" w:rsidRPr="00E42DF9">
        <w:rPr>
          <w:rFonts w:ascii="Times New Roman" w:hAnsi="Times New Roman" w:cs="Times New Roman"/>
          <w:color w:val="000000"/>
          <w:sz w:val="24"/>
          <w:szCs w:val="24"/>
        </w:rPr>
        <w:t>podugovora, odnosno</w:t>
      </w:r>
      <w:r w:rsidR="008C207A" w:rsidRPr="007A1BA8">
        <w:rPr>
          <w:rFonts w:ascii="Times New Roman" w:eastAsia="Times New Roman" w:hAnsi="Times New Roman" w:cs="Times New Roman"/>
          <w:sz w:val="24"/>
          <w:szCs w:val="24"/>
        </w:rPr>
        <w:t xml:space="preserve"> ugovora o potkoncesiji.</w:t>
      </w:r>
    </w:p>
    <w:p w14:paraId="069CE5BE" w14:textId="673C0BB9" w:rsidR="00881BDA" w:rsidRDefault="00672B62" w:rsidP="00881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81BDA">
        <w:rPr>
          <w:rFonts w:ascii="Times New Roman" w:eastAsia="Times New Roman" w:hAnsi="Times New Roman" w:cs="Times New Roman"/>
          <w:sz w:val="24"/>
          <w:szCs w:val="24"/>
        </w:rPr>
        <w:t>8</w:t>
      </w:r>
      <w:r w:rsidR="008C207A" w:rsidRPr="007A1BA8">
        <w:rPr>
          <w:rFonts w:ascii="Times New Roman" w:eastAsia="Times New Roman" w:hAnsi="Times New Roman" w:cs="Times New Roman"/>
          <w:sz w:val="24"/>
          <w:szCs w:val="24"/>
        </w:rPr>
        <w:t xml:space="preserve">) Podatke o </w:t>
      </w:r>
      <w:r w:rsidR="005D5387">
        <w:rPr>
          <w:rFonts w:ascii="Times New Roman" w:eastAsia="Times New Roman" w:hAnsi="Times New Roman" w:cs="Times New Roman"/>
          <w:sz w:val="24"/>
          <w:szCs w:val="24"/>
        </w:rPr>
        <w:t xml:space="preserve">podugovoru i </w:t>
      </w:r>
      <w:r w:rsidR="008C207A" w:rsidRPr="007A1BA8">
        <w:rPr>
          <w:rFonts w:ascii="Times New Roman" w:eastAsia="Times New Roman" w:hAnsi="Times New Roman" w:cs="Times New Roman"/>
          <w:sz w:val="24"/>
          <w:szCs w:val="24"/>
        </w:rPr>
        <w:t>ugovoru o potkoncesiji davatelj koncesije unosi u Registar koncesija u skladu s odredbama ovoga Zakona.</w:t>
      </w:r>
      <w:r w:rsidR="00881BDA" w:rsidRPr="00881BDA">
        <w:rPr>
          <w:rFonts w:ascii="Times New Roman" w:eastAsia="Times New Roman" w:hAnsi="Times New Roman" w:cs="Times New Roman"/>
          <w:sz w:val="24"/>
          <w:szCs w:val="24"/>
        </w:rPr>
        <w:t xml:space="preserve"> </w:t>
      </w:r>
    </w:p>
    <w:p w14:paraId="191D9958" w14:textId="4537F01C" w:rsidR="00881BDA" w:rsidRPr="007A1BA8" w:rsidRDefault="00881BDA" w:rsidP="00881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7A1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Podugovor i u</w:t>
      </w:r>
      <w:r w:rsidRPr="007A1BA8">
        <w:rPr>
          <w:rFonts w:ascii="Times New Roman" w:eastAsia="Times New Roman" w:hAnsi="Times New Roman" w:cs="Times New Roman"/>
          <w:sz w:val="24"/>
          <w:szCs w:val="24"/>
        </w:rPr>
        <w:t>govor o potkoncesiji ne može se sklopiti na rok dulji od roka na koji je sklopljen ugovor o koncesiji.</w:t>
      </w:r>
    </w:p>
    <w:p w14:paraId="1CE09F28" w14:textId="3C047F7F" w:rsidR="00320800" w:rsidRDefault="00672B62" w:rsidP="008C20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C207A" w:rsidRPr="007A1BA8">
        <w:rPr>
          <w:rFonts w:ascii="Times New Roman" w:eastAsia="Times New Roman" w:hAnsi="Times New Roman" w:cs="Times New Roman"/>
          <w:sz w:val="24"/>
          <w:szCs w:val="24"/>
        </w:rPr>
        <w:t xml:space="preserve">) Sudjelovanje </w:t>
      </w:r>
      <w:r w:rsidR="005D5387">
        <w:rPr>
          <w:rFonts w:ascii="Times New Roman" w:eastAsia="Times New Roman" w:hAnsi="Times New Roman" w:cs="Times New Roman"/>
          <w:sz w:val="24"/>
          <w:szCs w:val="24"/>
        </w:rPr>
        <w:t xml:space="preserve">podugovaratelj i </w:t>
      </w:r>
      <w:r w:rsidR="008C207A" w:rsidRPr="007A1BA8">
        <w:rPr>
          <w:rFonts w:ascii="Times New Roman" w:eastAsia="Times New Roman" w:hAnsi="Times New Roman" w:cs="Times New Roman"/>
          <w:sz w:val="24"/>
          <w:szCs w:val="24"/>
        </w:rPr>
        <w:t>potkoncesionara ne utječe na odgovornost koncesionara za provedbu ugovora o koncesiji.</w:t>
      </w:r>
    </w:p>
    <w:p w14:paraId="747551EE" w14:textId="35429F3B" w:rsidR="008C207A" w:rsidRDefault="00320800" w:rsidP="00320800">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5D5387">
        <w:rPr>
          <w:rFonts w:ascii="Times New Roman" w:eastAsia="Times New Roman" w:hAnsi="Times New Roman" w:cs="Times New Roman"/>
          <w:sz w:val="24"/>
          <w:szCs w:val="24"/>
        </w:rPr>
        <w:t>11</w:t>
      </w:r>
      <w:r w:rsidRPr="00791AD0">
        <w:rPr>
          <w:rFonts w:ascii="Times New Roman" w:eastAsia="Times New Roman" w:hAnsi="Times New Roman" w:cs="Times New Roman"/>
          <w:sz w:val="24"/>
          <w:szCs w:val="24"/>
        </w:rPr>
        <w:t>) Na podugovor ili ugovor o potkoncesiji osim odredbi ovoga Zakona na odgovarajući način se primjenjuju odredbe posebnih zakona.</w:t>
      </w:r>
      <w:r w:rsidR="00FF6464">
        <w:rPr>
          <w:rFonts w:ascii="Times New Roman" w:eastAsia="Times New Roman" w:hAnsi="Times New Roman" w:cs="Times New Roman"/>
          <w:sz w:val="24"/>
          <w:szCs w:val="24"/>
        </w:rPr>
        <w:t>“</w:t>
      </w:r>
      <w:r w:rsidR="00087FF5">
        <w:rPr>
          <w:rFonts w:ascii="Times New Roman" w:eastAsia="Times New Roman" w:hAnsi="Times New Roman" w:cs="Times New Roman"/>
          <w:sz w:val="24"/>
          <w:szCs w:val="24"/>
        </w:rPr>
        <w:t>.</w:t>
      </w:r>
    </w:p>
    <w:p w14:paraId="2F89AEF4" w14:textId="6936DB96" w:rsidR="00843F6E" w:rsidRDefault="00843F6E" w:rsidP="00843F6E">
      <w:pPr>
        <w:pStyle w:val="NormalWeb"/>
        <w:jc w:val="center"/>
        <w:rPr>
          <w:b/>
        </w:rPr>
      </w:pPr>
      <w:r w:rsidRPr="000E100C">
        <w:rPr>
          <w:b/>
        </w:rPr>
        <w:t>PRIJELAZNE I ZAVRŠNE ODREDBE</w:t>
      </w:r>
    </w:p>
    <w:p w14:paraId="3F76A47F" w14:textId="77777777" w:rsidR="00A76050" w:rsidRPr="004C7E0E" w:rsidRDefault="00A76050" w:rsidP="00A76050">
      <w:pPr>
        <w:spacing w:line="240" w:lineRule="auto"/>
        <w:jc w:val="center"/>
        <w:rPr>
          <w:rFonts w:ascii="Times New Roman" w:hAnsi="Times New Roman"/>
          <w:b/>
          <w:color w:val="000000" w:themeColor="text1"/>
          <w:sz w:val="24"/>
          <w:szCs w:val="24"/>
        </w:rPr>
      </w:pPr>
      <w:r w:rsidRPr="004C7E0E">
        <w:rPr>
          <w:rFonts w:ascii="Times New Roman" w:hAnsi="Times New Roman"/>
          <w:b/>
          <w:color w:val="000000" w:themeColor="text1"/>
          <w:sz w:val="24"/>
          <w:szCs w:val="24"/>
        </w:rPr>
        <w:t>Postupci započeti prije stupanja na snagu ovoga Zakona</w:t>
      </w:r>
    </w:p>
    <w:p w14:paraId="1805F268" w14:textId="020F7EE9" w:rsidR="00843F6E" w:rsidRDefault="002D33D0" w:rsidP="00843F6E">
      <w:pPr>
        <w:pStyle w:val="NormalWeb"/>
        <w:jc w:val="center"/>
        <w:rPr>
          <w:b/>
        </w:rPr>
      </w:pPr>
      <w:r>
        <w:rPr>
          <w:b/>
        </w:rPr>
        <w:t xml:space="preserve">Članak </w:t>
      </w:r>
      <w:r w:rsidR="00672B62">
        <w:rPr>
          <w:b/>
        </w:rPr>
        <w:t>1</w:t>
      </w:r>
      <w:r w:rsidR="008400A0">
        <w:rPr>
          <w:b/>
        </w:rPr>
        <w:t>3</w:t>
      </w:r>
      <w:r w:rsidR="00843F6E">
        <w:rPr>
          <w:b/>
        </w:rPr>
        <w:t>.</w:t>
      </w:r>
    </w:p>
    <w:p w14:paraId="7FACE480" w14:textId="2D286319" w:rsidR="00A76050" w:rsidRPr="004C7E0E" w:rsidRDefault="00A76050" w:rsidP="00A76050">
      <w:pPr>
        <w:pStyle w:val="t-9-8"/>
        <w:spacing w:before="0" w:beforeAutospacing="0" w:after="0" w:afterAutospacing="0"/>
        <w:jc w:val="both"/>
        <w:rPr>
          <w:color w:val="000000" w:themeColor="text1"/>
        </w:rPr>
      </w:pPr>
      <w:r w:rsidRPr="004C7E0E">
        <w:rPr>
          <w:color w:val="000000" w:themeColor="text1"/>
        </w:rPr>
        <w:t>(1) Postupci davanja koncesija koji su započeli prije stupanja na snagu ovoga Zakona, te sudski ili drugi postupci koji se vode vezano za te koncesije, dovršit će se prema odredbama propisa koji su bili na snazi u vrijeme njihova pokretanja.</w:t>
      </w:r>
    </w:p>
    <w:p w14:paraId="26C70507" w14:textId="77777777" w:rsidR="00A76050" w:rsidRPr="004C7E0E" w:rsidRDefault="00A76050" w:rsidP="00A76050">
      <w:pPr>
        <w:pStyle w:val="t-9-8"/>
        <w:spacing w:before="0" w:beforeAutospacing="0" w:after="0" w:afterAutospacing="0"/>
        <w:jc w:val="both"/>
        <w:rPr>
          <w:color w:val="000000" w:themeColor="text1"/>
        </w:rPr>
      </w:pPr>
    </w:p>
    <w:p w14:paraId="3C18A134" w14:textId="77777777" w:rsidR="00A76050" w:rsidRPr="004C7E0E" w:rsidRDefault="00A76050" w:rsidP="00A76050">
      <w:pPr>
        <w:pStyle w:val="t-9-8"/>
        <w:spacing w:before="0" w:beforeAutospacing="0" w:after="0" w:afterAutospacing="0"/>
        <w:jc w:val="both"/>
        <w:rPr>
          <w:color w:val="000000" w:themeColor="text1"/>
        </w:rPr>
      </w:pPr>
      <w:r w:rsidRPr="004C7E0E">
        <w:rPr>
          <w:color w:val="000000" w:themeColor="text1"/>
        </w:rPr>
        <w:t>(2) Postupci nadzora koji su započeli prije stupanja na snagu ovoga Zakona dovršit će se prema odredbama propisa koji su bili na snazi u vrijeme njihova pokretanja.</w:t>
      </w:r>
    </w:p>
    <w:p w14:paraId="277C3C51" w14:textId="77777777" w:rsidR="00843F6E" w:rsidRPr="00220119" w:rsidRDefault="00843F6E" w:rsidP="00843F6E">
      <w:pPr>
        <w:pStyle w:val="NormalWeb"/>
        <w:jc w:val="center"/>
        <w:rPr>
          <w:b/>
        </w:rPr>
      </w:pPr>
      <w:r w:rsidRPr="00220119">
        <w:rPr>
          <w:b/>
        </w:rPr>
        <w:t>Stupanje na snagu</w:t>
      </w:r>
    </w:p>
    <w:p w14:paraId="6422B615" w14:textId="1E749A41" w:rsidR="00843F6E" w:rsidRPr="00102E94" w:rsidRDefault="00843F6E" w:rsidP="00843F6E">
      <w:pPr>
        <w:pStyle w:val="Heading2"/>
        <w:jc w:val="center"/>
        <w:rPr>
          <w:rFonts w:eastAsia="Times New Roman"/>
          <w:sz w:val="24"/>
          <w:szCs w:val="24"/>
        </w:rPr>
      </w:pPr>
      <w:r w:rsidRPr="00102E94">
        <w:rPr>
          <w:rFonts w:eastAsia="Times New Roman"/>
          <w:sz w:val="24"/>
          <w:szCs w:val="24"/>
        </w:rPr>
        <w:t xml:space="preserve">Članak </w:t>
      </w:r>
      <w:r>
        <w:rPr>
          <w:rFonts w:eastAsia="Times New Roman"/>
          <w:sz w:val="24"/>
          <w:szCs w:val="24"/>
        </w:rPr>
        <w:t>1</w:t>
      </w:r>
      <w:r w:rsidR="008400A0">
        <w:rPr>
          <w:rFonts w:eastAsia="Times New Roman"/>
          <w:sz w:val="24"/>
          <w:szCs w:val="24"/>
        </w:rPr>
        <w:t>4</w:t>
      </w:r>
      <w:r>
        <w:rPr>
          <w:rFonts w:eastAsia="Times New Roman"/>
          <w:sz w:val="24"/>
          <w:szCs w:val="24"/>
        </w:rPr>
        <w:t>.</w:t>
      </w:r>
    </w:p>
    <w:p w14:paraId="22B0287C" w14:textId="77777777" w:rsidR="00843F6E" w:rsidRPr="00030D92" w:rsidRDefault="00843F6E" w:rsidP="00843F6E">
      <w:pPr>
        <w:pStyle w:val="NormalWeb"/>
        <w:jc w:val="both"/>
      </w:pPr>
      <w:r w:rsidRPr="00030D92">
        <w:t>Ovaj Zakon stupa na snagu osmoga dana od dana objave u Narodnim novinama.</w:t>
      </w:r>
    </w:p>
    <w:p w14:paraId="45916E7C" w14:textId="77777777" w:rsidR="00A76050" w:rsidRDefault="00A76050" w:rsidP="00FF1394">
      <w:pPr>
        <w:pStyle w:val="Heading2"/>
        <w:jc w:val="center"/>
        <w:rPr>
          <w:rFonts w:eastAsia="Times New Roman"/>
          <w:sz w:val="24"/>
          <w:szCs w:val="24"/>
        </w:rPr>
      </w:pPr>
    </w:p>
    <w:p w14:paraId="7748566C" w14:textId="77777777" w:rsidR="00A76050" w:rsidRDefault="00A76050" w:rsidP="00FF1394">
      <w:pPr>
        <w:pStyle w:val="Heading2"/>
        <w:jc w:val="center"/>
        <w:rPr>
          <w:rFonts w:eastAsia="Times New Roman"/>
          <w:sz w:val="24"/>
          <w:szCs w:val="24"/>
        </w:rPr>
      </w:pPr>
    </w:p>
    <w:p w14:paraId="139F0CCC" w14:textId="10D01E0A" w:rsidR="00D43BE6" w:rsidRPr="000E100C" w:rsidRDefault="005B4203" w:rsidP="00220119">
      <w:pPr>
        <w:rPr>
          <w:rFonts w:eastAsia="Times New Roman"/>
          <w:sz w:val="24"/>
          <w:szCs w:val="24"/>
        </w:rPr>
      </w:pPr>
      <w:r>
        <w:rPr>
          <w:rFonts w:eastAsia="Times New Roman"/>
          <w:sz w:val="24"/>
          <w:szCs w:val="24"/>
        </w:rPr>
        <w:br w:type="page"/>
      </w:r>
    </w:p>
    <w:p w14:paraId="7804DF29" w14:textId="342865C9" w:rsidR="00C128ED" w:rsidRPr="00102E94" w:rsidRDefault="00C128ED" w:rsidP="00102E94">
      <w:pPr>
        <w:pStyle w:val="Heading1"/>
        <w:jc w:val="center"/>
        <w:rPr>
          <w:rFonts w:eastAsia="Times New Roman"/>
          <w:sz w:val="24"/>
          <w:szCs w:val="24"/>
        </w:rPr>
      </w:pPr>
      <w:r w:rsidRPr="00102E94">
        <w:rPr>
          <w:rFonts w:eastAsia="Times New Roman"/>
          <w:sz w:val="24"/>
          <w:szCs w:val="24"/>
        </w:rPr>
        <w:lastRenderedPageBreak/>
        <w:t xml:space="preserve">OBRAZLOŽENJE </w:t>
      </w:r>
    </w:p>
    <w:p w14:paraId="6DF22685" w14:textId="77777777" w:rsidR="00C128ED" w:rsidRPr="00030D92" w:rsidRDefault="00C128ED">
      <w:pPr>
        <w:pStyle w:val="NormalWeb"/>
        <w:jc w:val="both"/>
      </w:pPr>
      <w:r w:rsidRPr="00030D92">
        <w:rPr>
          <w:rStyle w:val="Strong"/>
        </w:rPr>
        <w:t>Uz članak 1.</w:t>
      </w:r>
      <w:r w:rsidRPr="00030D92">
        <w:t xml:space="preserve"> </w:t>
      </w:r>
    </w:p>
    <w:p w14:paraId="4F7BDEC5" w14:textId="0D698187" w:rsidR="00B206FC" w:rsidRDefault="00A76050" w:rsidP="00B855EA">
      <w:pPr>
        <w:pStyle w:val="NormalWeb"/>
        <w:jc w:val="both"/>
      </w:pPr>
      <w:r w:rsidRPr="00B206FC">
        <w:t xml:space="preserve">Člankom se </w:t>
      </w:r>
      <w:r w:rsidR="00B206FC" w:rsidRPr="00B206FC">
        <w:t xml:space="preserve">detaljnije </w:t>
      </w:r>
      <w:r w:rsidRPr="00B206FC">
        <w:t xml:space="preserve">pojašnjava </w:t>
      </w:r>
      <w:r w:rsidR="00B206FC" w:rsidRPr="00B206FC">
        <w:t>pojam gospodarski subjekt kako je propisano odredbama Direktive 2014/23/EU Europskog parlamenta i Vijeća od 26. veljače 2014. o dodjeli ugovora o koncesiji</w:t>
      </w:r>
      <w:r w:rsidR="009257B9">
        <w:t xml:space="preserve"> (u daljnjem tekstu: Direktiva)</w:t>
      </w:r>
      <w:r w:rsidR="003D2379">
        <w:t xml:space="preserve">, odnosno </w:t>
      </w:r>
      <w:r w:rsidR="003D2379" w:rsidRPr="00B855EA">
        <w:t>uvodn</w:t>
      </w:r>
      <w:r w:rsidR="003D2379">
        <w:t xml:space="preserve">oj </w:t>
      </w:r>
      <w:r w:rsidR="003D2379" w:rsidRPr="00B855EA">
        <w:t>izjav</w:t>
      </w:r>
      <w:r w:rsidR="003D2379">
        <w:t>i</w:t>
      </w:r>
      <w:r w:rsidR="003D2379" w:rsidRPr="00B855EA">
        <w:t xml:space="preserve"> 49 Direktive </w:t>
      </w:r>
      <w:r w:rsidR="003D2379">
        <w:t xml:space="preserve">u kojoj se </w:t>
      </w:r>
      <w:r w:rsidR="003D2379" w:rsidRPr="00B855EA">
        <w:t xml:space="preserve">daje </w:t>
      </w:r>
      <w:r w:rsidR="003D2379">
        <w:t xml:space="preserve">detaljno </w:t>
      </w:r>
      <w:r w:rsidR="003D2379" w:rsidRPr="00B855EA">
        <w:t>pojašnjenje</w:t>
      </w:r>
      <w:r w:rsidR="003D2379">
        <w:t xml:space="preserve"> te se obrazlaže što se</w:t>
      </w:r>
      <w:r w:rsidR="00B855EA" w:rsidRPr="00B855EA">
        <w:t xml:space="preserve"> smatra </w:t>
      </w:r>
      <w:r w:rsidR="003D2379">
        <w:t xml:space="preserve">pod </w:t>
      </w:r>
      <w:r w:rsidR="00B855EA" w:rsidRPr="00B855EA">
        <w:t>pojm</w:t>
      </w:r>
      <w:r w:rsidR="003D2379">
        <w:t>om</w:t>
      </w:r>
      <w:r w:rsidR="00B855EA" w:rsidRPr="00B855EA">
        <w:t xml:space="preserve"> gospodarski subjekt </w:t>
      </w:r>
      <w:r w:rsidR="003D2379">
        <w:t xml:space="preserve">te da isti </w:t>
      </w:r>
      <w:r w:rsidR="00B855EA" w:rsidRPr="00B855EA">
        <w:t>mora biti interpretiran široko</w:t>
      </w:r>
      <w:r w:rsidR="00B855EA">
        <w:t xml:space="preserve">. </w:t>
      </w:r>
    </w:p>
    <w:p w14:paraId="25FF8C20" w14:textId="42EA7F4D" w:rsidR="00A76050" w:rsidRPr="00F914FB" w:rsidRDefault="00A76050" w:rsidP="00A76050">
      <w:pPr>
        <w:spacing w:line="240" w:lineRule="auto"/>
        <w:jc w:val="both"/>
        <w:rPr>
          <w:rFonts w:ascii="Times New Roman" w:hAnsi="Times New Roman"/>
          <w:b/>
          <w:sz w:val="24"/>
          <w:szCs w:val="24"/>
        </w:rPr>
      </w:pPr>
      <w:r>
        <w:rPr>
          <w:rFonts w:ascii="Times New Roman" w:hAnsi="Times New Roman"/>
          <w:b/>
          <w:sz w:val="24"/>
          <w:szCs w:val="24"/>
        </w:rPr>
        <w:t>Uz č</w:t>
      </w:r>
      <w:r w:rsidRPr="00F914FB">
        <w:rPr>
          <w:rFonts w:ascii="Times New Roman" w:hAnsi="Times New Roman"/>
          <w:b/>
          <w:sz w:val="24"/>
          <w:szCs w:val="24"/>
        </w:rPr>
        <w:t xml:space="preserve">lanak </w:t>
      </w:r>
      <w:r>
        <w:rPr>
          <w:rFonts w:ascii="Times New Roman" w:hAnsi="Times New Roman"/>
          <w:b/>
          <w:sz w:val="24"/>
          <w:szCs w:val="24"/>
        </w:rPr>
        <w:t>2</w:t>
      </w:r>
      <w:r w:rsidRPr="00F914FB">
        <w:rPr>
          <w:rFonts w:ascii="Times New Roman" w:hAnsi="Times New Roman"/>
          <w:b/>
          <w:sz w:val="24"/>
          <w:szCs w:val="24"/>
        </w:rPr>
        <w:t>.</w:t>
      </w:r>
    </w:p>
    <w:p w14:paraId="465F79DA" w14:textId="77777777" w:rsidR="003D2379" w:rsidRDefault="00A76050" w:rsidP="003D2379">
      <w:pPr>
        <w:pStyle w:val="Default"/>
        <w:jc w:val="both"/>
      </w:pPr>
      <w:r w:rsidRPr="00F914FB">
        <w:t>Ovim člankom naglašava se zabrana postojanja bilo kakvih osobnih interesa uključenih fizičkih osoba koji bi doveli do sukoba tih interesa s njihovim dužnostima</w:t>
      </w:r>
      <w:r w:rsidR="00B206FC">
        <w:t xml:space="preserve">, a </w:t>
      </w:r>
      <w:r w:rsidR="00B206FC" w:rsidRPr="00B206FC">
        <w:t>u skladu s posebnim propisima kojima se uređuje javna nabava, a koje se odnose na sukob interesa</w:t>
      </w:r>
      <w:r w:rsidRPr="00F914FB">
        <w:t xml:space="preserve">. </w:t>
      </w:r>
    </w:p>
    <w:p w14:paraId="40D15ABE" w14:textId="77777777" w:rsidR="003D2379" w:rsidRDefault="003D2379" w:rsidP="003D2379">
      <w:pPr>
        <w:pStyle w:val="Default"/>
        <w:jc w:val="both"/>
      </w:pPr>
    </w:p>
    <w:p w14:paraId="347D4F7F" w14:textId="736772D6" w:rsidR="003D2379" w:rsidRPr="00766481" w:rsidRDefault="003D2379" w:rsidP="003D2379">
      <w:pPr>
        <w:pStyle w:val="Default"/>
        <w:jc w:val="both"/>
        <w:rPr>
          <w:color w:val="auto"/>
        </w:rPr>
      </w:pPr>
      <w:r w:rsidRPr="00766481">
        <w:rPr>
          <w:color w:val="auto"/>
        </w:rPr>
        <w:t xml:space="preserve">Direktiva predviđa davanje koncesija između javnih subjekata (in-house) što </w:t>
      </w:r>
      <w:r>
        <w:rPr>
          <w:color w:val="auto"/>
        </w:rPr>
        <w:t xml:space="preserve">u sustavu </w:t>
      </w:r>
      <w:r w:rsidRPr="00766481">
        <w:rPr>
          <w:color w:val="auto"/>
        </w:rPr>
        <w:t>koncesija</w:t>
      </w:r>
      <w:r>
        <w:rPr>
          <w:color w:val="auto"/>
        </w:rPr>
        <w:t xml:space="preserve"> u Republici Hrvatskoj</w:t>
      </w:r>
      <w:r w:rsidRPr="00766481">
        <w:rPr>
          <w:color w:val="auto"/>
        </w:rPr>
        <w:t xml:space="preserve"> nije predviđeno. Opravdanost neprenošenja odredbi Direktive potrebno je osigurati kroz zakonsko propisivanje da davatelji koncesije ne daju koncesije međusobno.  </w:t>
      </w:r>
    </w:p>
    <w:p w14:paraId="62AD5EA6" w14:textId="77777777" w:rsidR="003D2379" w:rsidRDefault="003D2379" w:rsidP="00A76050">
      <w:pPr>
        <w:spacing w:line="240" w:lineRule="auto"/>
        <w:jc w:val="both"/>
        <w:rPr>
          <w:rFonts w:ascii="Times New Roman" w:hAnsi="Times New Roman"/>
          <w:b/>
          <w:sz w:val="24"/>
          <w:szCs w:val="24"/>
        </w:rPr>
      </w:pPr>
    </w:p>
    <w:p w14:paraId="0749C41C" w14:textId="6B3D94AB" w:rsidR="00A76050" w:rsidRPr="00F914FB" w:rsidRDefault="00A76050" w:rsidP="00A76050">
      <w:pPr>
        <w:spacing w:line="240" w:lineRule="auto"/>
        <w:jc w:val="both"/>
        <w:rPr>
          <w:rFonts w:ascii="Times New Roman" w:hAnsi="Times New Roman"/>
          <w:b/>
          <w:sz w:val="24"/>
          <w:szCs w:val="24"/>
        </w:rPr>
      </w:pPr>
      <w:r>
        <w:rPr>
          <w:rFonts w:ascii="Times New Roman" w:hAnsi="Times New Roman"/>
          <w:b/>
          <w:sz w:val="24"/>
          <w:szCs w:val="24"/>
        </w:rPr>
        <w:t>Uz č</w:t>
      </w:r>
      <w:r w:rsidRPr="00F914FB">
        <w:rPr>
          <w:rFonts w:ascii="Times New Roman" w:hAnsi="Times New Roman"/>
          <w:b/>
          <w:sz w:val="24"/>
          <w:szCs w:val="24"/>
        </w:rPr>
        <w:t xml:space="preserve">lanak </w:t>
      </w:r>
      <w:r w:rsidR="00791AD0">
        <w:rPr>
          <w:rFonts w:ascii="Times New Roman" w:hAnsi="Times New Roman"/>
          <w:b/>
          <w:sz w:val="24"/>
          <w:szCs w:val="24"/>
        </w:rPr>
        <w:t>3</w:t>
      </w:r>
      <w:r w:rsidRPr="00F914FB">
        <w:rPr>
          <w:rFonts w:ascii="Times New Roman" w:hAnsi="Times New Roman"/>
          <w:b/>
          <w:sz w:val="24"/>
          <w:szCs w:val="24"/>
        </w:rPr>
        <w:t>.</w:t>
      </w:r>
    </w:p>
    <w:p w14:paraId="17666944" w14:textId="00C0315D" w:rsidR="00A76050" w:rsidRDefault="0070408E" w:rsidP="00CB6D34">
      <w:pPr>
        <w:pStyle w:val="doc-ti"/>
        <w:shd w:val="clear" w:color="auto" w:fill="FFFFFF"/>
        <w:jc w:val="both"/>
        <w:rPr>
          <w:b w:val="0"/>
        </w:rPr>
      </w:pPr>
      <w:r>
        <w:rPr>
          <w:b w:val="0"/>
        </w:rPr>
        <w:t>U</w:t>
      </w:r>
      <w:r w:rsidR="00B206FC" w:rsidRPr="00B206FC">
        <w:rPr>
          <w:b w:val="0"/>
        </w:rPr>
        <w:t xml:space="preserve">vodi se zabrana davanja koncesija u području obrane i sigurnosti. </w:t>
      </w:r>
      <w:r w:rsidR="00CB6D34">
        <w:rPr>
          <w:b w:val="0"/>
        </w:rPr>
        <w:t>S</w:t>
      </w:r>
      <w:r w:rsidR="00B206FC">
        <w:rPr>
          <w:b w:val="0"/>
        </w:rPr>
        <w:t xml:space="preserve"> obzirom da hrvatski pravni sustav</w:t>
      </w:r>
      <w:r w:rsidR="00CB6D34">
        <w:rPr>
          <w:b w:val="0"/>
        </w:rPr>
        <w:t xml:space="preserve"> do sada</w:t>
      </w:r>
      <w:r w:rsidR="00B206FC">
        <w:rPr>
          <w:b w:val="0"/>
        </w:rPr>
        <w:t xml:space="preserve"> ne poznaje</w:t>
      </w:r>
      <w:r w:rsidR="00CB6D34">
        <w:rPr>
          <w:b w:val="0"/>
        </w:rPr>
        <w:t xml:space="preserve"> davanje koncesija u području obrane i sigurnosti,</w:t>
      </w:r>
      <w:r w:rsidR="00B206FC">
        <w:rPr>
          <w:b w:val="0"/>
        </w:rPr>
        <w:t xml:space="preserve"> a i</w:t>
      </w:r>
      <w:r w:rsidR="00CB6D34">
        <w:rPr>
          <w:b w:val="0"/>
        </w:rPr>
        <w:t>sto</w:t>
      </w:r>
      <w:r w:rsidR="00B206FC">
        <w:rPr>
          <w:b w:val="0"/>
        </w:rPr>
        <w:t xml:space="preserve"> </w:t>
      </w:r>
      <w:r w:rsidR="00CB6D34">
        <w:rPr>
          <w:b w:val="0"/>
        </w:rPr>
        <w:t xml:space="preserve">niti </w:t>
      </w:r>
      <w:r w:rsidR="00B206FC">
        <w:rPr>
          <w:b w:val="0"/>
        </w:rPr>
        <w:t>ne planira, a</w:t>
      </w:r>
      <w:r w:rsidR="00CB6D34">
        <w:rPr>
          <w:b w:val="0"/>
        </w:rPr>
        <w:t xml:space="preserve"> uzimajući u obzir</w:t>
      </w:r>
      <w:r w:rsidR="00B206FC">
        <w:rPr>
          <w:b w:val="0"/>
        </w:rPr>
        <w:t xml:space="preserve"> da</w:t>
      </w:r>
      <w:r w:rsidR="00B206FC" w:rsidRPr="00B206FC">
        <w:rPr>
          <w:b w:val="0"/>
        </w:rPr>
        <w:t xml:space="preserve"> Direktiv</w:t>
      </w:r>
      <w:r w:rsidR="00B206FC">
        <w:rPr>
          <w:b w:val="0"/>
        </w:rPr>
        <w:t>a</w:t>
      </w:r>
      <w:r w:rsidR="00B206FC" w:rsidRPr="00B206FC">
        <w:rPr>
          <w:b w:val="0"/>
        </w:rPr>
        <w:t xml:space="preserve"> </w:t>
      </w:r>
      <w:r w:rsidR="00B206FC">
        <w:rPr>
          <w:b w:val="0"/>
        </w:rPr>
        <w:t>detaljno propisuje mogućnost davanja koncesija u području obrane i sigurnosti</w:t>
      </w:r>
      <w:r w:rsidR="00CB6D34">
        <w:rPr>
          <w:b w:val="0"/>
        </w:rPr>
        <w:t>,</w:t>
      </w:r>
      <w:r w:rsidR="00B206FC">
        <w:rPr>
          <w:b w:val="0"/>
        </w:rPr>
        <w:t xml:space="preserve"> neprenošenje navedenih odredbi Direktive koje se tiču obrane i sigurnosti opravdano je </w:t>
      </w:r>
      <w:r w:rsidR="00CB6D34">
        <w:rPr>
          <w:b w:val="0"/>
        </w:rPr>
        <w:t>u ovome članku kroz zabranu davanja koncesija u području obrane i sigurnosti.</w:t>
      </w:r>
    </w:p>
    <w:p w14:paraId="66276A4D" w14:textId="79840704" w:rsidR="00A76050" w:rsidRDefault="00A76050" w:rsidP="00A76050">
      <w:pPr>
        <w:spacing w:line="240" w:lineRule="auto"/>
        <w:jc w:val="both"/>
        <w:rPr>
          <w:rFonts w:ascii="Times New Roman" w:hAnsi="Times New Roman"/>
          <w:b/>
          <w:sz w:val="24"/>
          <w:szCs w:val="24"/>
        </w:rPr>
      </w:pPr>
      <w:r>
        <w:rPr>
          <w:rFonts w:ascii="Times New Roman" w:hAnsi="Times New Roman"/>
          <w:b/>
          <w:sz w:val="24"/>
          <w:szCs w:val="24"/>
        </w:rPr>
        <w:t>Uz č</w:t>
      </w:r>
      <w:r w:rsidRPr="00F914FB">
        <w:rPr>
          <w:rFonts w:ascii="Times New Roman" w:hAnsi="Times New Roman"/>
          <w:b/>
          <w:sz w:val="24"/>
          <w:szCs w:val="24"/>
        </w:rPr>
        <w:t>lank</w:t>
      </w:r>
      <w:r>
        <w:rPr>
          <w:rFonts w:ascii="Times New Roman" w:hAnsi="Times New Roman"/>
          <w:b/>
          <w:sz w:val="24"/>
          <w:szCs w:val="24"/>
        </w:rPr>
        <w:t>e</w:t>
      </w:r>
      <w:r w:rsidRPr="00F914FB">
        <w:rPr>
          <w:rFonts w:ascii="Times New Roman" w:hAnsi="Times New Roman"/>
          <w:b/>
          <w:sz w:val="24"/>
          <w:szCs w:val="24"/>
        </w:rPr>
        <w:t xml:space="preserve"> </w:t>
      </w:r>
      <w:r w:rsidR="00791AD0">
        <w:rPr>
          <w:rFonts w:ascii="Times New Roman" w:hAnsi="Times New Roman"/>
          <w:b/>
          <w:sz w:val="24"/>
          <w:szCs w:val="24"/>
        </w:rPr>
        <w:t>4</w:t>
      </w:r>
      <w:r>
        <w:rPr>
          <w:rFonts w:ascii="Times New Roman" w:hAnsi="Times New Roman"/>
          <w:b/>
          <w:sz w:val="24"/>
          <w:szCs w:val="24"/>
        </w:rPr>
        <w:t xml:space="preserve">. </w:t>
      </w:r>
      <w:r w:rsidR="00211C31">
        <w:rPr>
          <w:rFonts w:ascii="Times New Roman" w:hAnsi="Times New Roman"/>
          <w:b/>
          <w:sz w:val="24"/>
          <w:szCs w:val="24"/>
        </w:rPr>
        <w:t xml:space="preserve">i 5. </w:t>
      </w:r>
    </w:p>
    <w:p w14:paraId="5866C442" w14:textId="5AC61414" w:rsidR="00211C31" w:rsidRDefault="00211C31" w:rsidP="00A76050">
      <w:pPr>
        <w:spacing w:line="240" w:lineRule="auto"/>
        <w:jc w:val="both"/>
        <w:rPr>
          <w:rFonts w:ascii="Times New Roman" w:hAnsi="Times New Roman"/>
          <w:b/>
          <w:sz w:val="24"/>
          <w:szCs w:val="24"/>
        </w:rPr>
      </w:pPr>
      <w:r w:rsidRPr="00F20620">
        <w:rPr>
          <w:rFonts w:ascii="Times New Roman" w:hAnsi="Times New Roman" w:cs="Times New Roman"/>
          <w:color w:val="000000"/>
          <w:sz w:val="24"/>
          <w:szCs w:val="24"/>
        </w:rPr>
        <w:t xml:space="preserve">Navedeno </w:t>
      </w:r>
      <w:r>
        <w:rPr>
          <w:rFonts w:ascii="Times New Roman" w:hAnsi="Times New Roman" w:cs="Times New Roman"/>
          <w:color w:val="000000"/>
          <w:sz w:val="24"/>
          <w:szCs w:val="24"/>
        </w:rPr>
        <w:t xml:space="preserve">se </w:t>
      </w:r>
      <w:r w:rsidRPr="00F20620">
        <w:rPr>
          <w:rFonts w:ascii="Times New Roman" w:hAnsi="Times New Roman" w:cs="Times New Roman"/>
          <w:color w:val="000000"/>
          <w:sz w:val="24"/>
          <w:szCs w:val="24"/>
        </w:rPr>
        <w:t xml:space="preserve">predlaže </w:t>
      </w:r>
      <w:r>
        <w:rPr>
          <w:rFonts w:ascii="Times New Roman" w:hAnsi="Times New Roman" w:cs="Times New Roman"/>
          <w:color w:val="000000"/>
          <w:sz w:val="24"/>
          <w:szCs w:val="24"/>
        </w:rPr>
        <w:t>j</w:t>
      </w:r>
      <w:r w:rsidRPr="00F20620">
        <w:rPr>
          <w:rFonts w:ascii="Times New Roman" w:hAnsi="Times New Roman" w:cs="Times New Roman"/>
          <w:color w:val="000000"/>
          <w:sz w:val="24"/>
          <w:szCs w:val="24"/>
        </w:rPr>
        <w:t>er studija opravdanosti davanja koncesije mora uzeti u obzir</w:t>
      </w:r>
      <w:r>
        <w:rPr>
          <w:rFonts w:ascii="Times New Roman" w:hAnsi="Times New Roman" w:cs="Times New Roman"/>
          <w:color w:val="000000"/>
          <w:sz w:val="24"/>
          <w:szCs w:val="24"/>
        </w:rPr>
        <w:t xml:space="preserve"> </w:t>
      </w:r>
      <w:r w:rsidRPr="00F20620">
        <w:rPr>
          <w:rFonts w:ascii="Times New Roman" w:hAnsi="Times New Roman" w:cs="Times New Roman"/>
          <w:color w:val="000000"/>
          <w:sz w:val="24"/>
          <w:szCs w:val="24"/>
        </w:rPr>
        <w:t>prostorni plan kako bi se u ranoj fazi pripreme dava</w:t>
      </w:r>
      <w:r>
        <w:rPr>
          <w:rFonts w:ascii="Times New Roman" w:hAnsi="Times New Roman" w:cs="Times New Roman"/>
          <w:color w:val="000000"/>
          <w:sz w:val="24"/>
          <w:szCs w:val="24"/>
        </w:rPr>
        <w:t>n</w:t>
      </w:r>
      <w:r w:rsidRPr="00F20620">
        <w:rPr>
          <w:rFonts w:ascii="Times New Roman" w:hAnsi="Times New Roman" w:cs="Times New Roman"/>
          <w:color w:val="000000"/>
          <w:sz w:val="24"/>
          <w:szCs w:val="24"/>
        </w:rPr>
        <w:t>ja koncesije provjerila usklađenost s</w:t>
      </w:r>
      <w:r>
        <w:rPr>
          <w:rFonts w:ascii="Times New Roman" w:hAnsi="Times New Roman" w:cs="Times New Roman"/>
          <w:color w:val="000000"/>
          <w:sz w:val="24"/>
          <w:szCs w:val="24"/>
        </w:rPr>
        <w:t xml:space="preserve"> </w:t>
      </w:r>
      <w:r w:rsidRPr="00F20620">
        <w:rPr>
          <w:rFonts w:ascii="Times New Roman" w:hAnsi="Times New Roman" w:cs="Times New Roman"/>
          <w:color w:val="000000"/>
          <w:sz w:val="24"/>
          <w:szCs w:val="24"/>
        </w:rPr>
        <w:t xml:space="preserve">odredbama </w:t>
      </w:r>
      <w:r>
        <w:rPr>
          <w:rFonts w:ascii="Times New Roman" w:hAnsi="Times New Roman" w:cs="Times New Roman"/>
          <w:color w:val="000000"/>
          <w:sz w:val="24"/>
          <w:szCs w:val="24"/>
        </w:rPr>
        <w:t>propisa koji uređuje</w:t>
      </w:r>
      <w:r w:rsidRPr="00F20620">
        <w:rPr>
          <w:rFonts w:ascii="Times New Roman" w:hAnsi="Times New Roman" w:cs="Times New Roman"/>
          <w:color w:val="000000"/>
          <w:sz w:val="24"/>
          <w:szCs w:val="24"/>
        </w:rPr>
        <w:t xml:space="preserve"> prostorno uređenj</w:t>
      </w:r>
      <w:r>
        <w:rPr>
          <w:rFonts w:ascii="Times New Roman" w:hAnsi="Times New Roman" w:cs="Times New Roman"/>
          <w:color w:val="000000"/>
          <w:sz w:val="24"/>
          <w:szCs w:val="24"/>
        </w:rPr>
        <w:t xml:space="preserve">e </w:t>
      </w:r>
      <w:r w:rsidRPr="00F20620">
        <w:rPr>
          <w:rFonts w:ascii="Times New Roman" w:hAnsi="Times New Roman" w:cs="Times New Roman"/>
          <w:color w:val="000000"/>
          <w:sz w:val="24"/>
          <w:szCs w:val="24"/>
        </w:rPr>
        <w:t>i prostornim p</w:t>
      </w:r>
      <w:r>
        <w:rPr>
          <w:rFonts w:ascii="Times New Roman" w:hAnsi="Times New Roman" w:cs="Times New Roman"/>
          <w:color w:val="000000"/>
          <w:sz w:val="24"/>
          <w:szCs w:val="24"/>
        </w:rPr>
        <w:t>lanom</w:t>
      </w:r>
      <w:r w:rsidRPr="00F20620">
        <w:rPr>
          <w:rFonts w:ascii="Times New Roman" w:hAnsi="Times New Roman" w:cs="Times New Roman"/>
          <w:color w:val="000000"/>
          <w:sz w:val="24"/>
          <w:szCs w:val="24"/>
        </w:rPr>
        <w:t>.</w:t>
      </w:r>
    </w:p>
    <w:p w14:paraId="68C78B08" w14:textId="7A1FCFBF" w:rsidR="00CA7B08" w:rsidRPr="003D2379" w:rsidRDefault="00DE6C31" w:rsidP="00A76050">
      <w:pPr>
        <w:spacing w:line="240" w:lineRule="auto"/>
        <w:jc w:val="both"/>
        <w:rPr>
          <w:rFonts w:ascii="Times New Roman" w:hAnsi="Times New Roman" w:cs="Times New Roman"/>
          <w:color w:val="000000"/>
          <w:sz w:val="24"/>
          <w:szCs w:val="24"/>
        </w:rPr>
      </w:pPr>
      <w:r>
        <w:rPr>
          <w:rFonts w:ascii="Times New Roman" w:hAnsi="Times New Roman"/>
          <w:b/>
          <w:sz w:val="24"/>
          <w:szCs w:val="24"/>
        </w:rPr>
        <w:t>Uz članak 6</w:t>
      </w:r>
      <w:r w:rsidR="00CA7B08">
        <w:rPr>
          <w:rFonts w:ascii="Times New Roman" w:hAnsi="Times New Roman"/>
          <w:b/>
          <w:sz w:val="24"/>
          <w:szCs w:val="24"/>
        </w:rPr>
        <w:t>.</w:t>
      </w:r>
    </w:p>
    <w:p w14:paraId="79A8834C" w14:textId="2EAB16E4" w:rsidR="00A76050" w:rsidRPr="00F914FB" w:rsidRDefault="00795D67" w:rsidP="00A76050">
      <w:pPr>
        <w:spacing w:line="240" w:lineRule="auto"/>
        <w:jc w:val="both"/>
        <w:rPr>
          <w:rFonts w:ascii="Times New Roman" w:hAnsi="Times New Roman"/>
          <w:sz w:val="24"/>
          <w:szCs w:val="24"/>
        </w:rPr>
      </w:pPr>
      <w:r>
        <w:rPr>
          <w:rFonts w:ascii="Times New Roman" w:hAnsi="Times New Roman" w:cs="Times New Roman"/>
          <w:color w:val="000000"/>
          <w:sz w:val="24"/>
          <w:szCs w:val="24"/>
        </w:rPr>
        <w:t>D</w:t>
      </w:r>
      <w:r w:rsidR="00CB6D34" w:rsidRPr="003D2379">
        <w:rPr>
          <w:rFonts w:ascii="Times New Roman" w:hAnsi="Times New Roman" w:cs="Times New Roman"/>
          <w:color w:val="000000"/>
          <w:sz w:val="24"/>
          <w:szCs w:val="24"/>
        </w:rPr>
        <w:t xml:space="preserve">odatno se </w:t>
      </w:r>
      <w:r w:rsidR="00A76050" w:rsidRPr="003D2379">
        <w:rPr>
          <w:rFonts w:ascii="Times New Roman" w:hAnsi="Times New Roman" w:cs="Times New Roman"/>
          <w:color w:val="000000"/>
          <w:sz w:val="24"/>
          <w:szCs w:val="24"/>
        </w:rPr>
        <w:t xml:space="preserve">određuje </w:t>
      </w:r>
      <w:r w:rsidR="00BB0607">
        <w:rPr>
          <w:rFonts w:ascii="Times New Roman" w:hAnsi="Times New Roman" w:cs="Times New Roman"/>
          <w:color w:val="000000"/>
          <w:sz w:val="24"/>
          <w:szCs w:val="24"/>
        </w:rPr>
        <w:t>o</w:t>
      </w:r>
      <w:r w:rsidR="003D2379" w:rsidRPr="003D2379">
        <w:rPr>
          <w:rFonts w:ascii="Times New Roman" w:hAnsi="Times New Roman" w:cs="Times New Roman"/>
          <w:color w:val="000000"/>
          <w:sz w:val="24"/>
          <w:szCs w:val="24"/>
        </w:rPr>
        <w:t>stali razlozi isključenja gospodarskog subjekta</w:t>
      </w:r>
      <w:r w:rsidR="003D2379">
        <w:rPr>
          <w:rFonts w:ascii="Times New Roman" w:hAnsi="Times New Roman" w:cs="Times New Roman"/>
          <w:color w:val="000000"/>
          <w:sz w:val="24"/>
          <w:szCs w:val="24"/>
        </w:rPr>
        <w:t xml:space="preserve"> </w:t>
      </w:r>
      <w:r w:rsidR="00BB0607">
        <w:rPr>
          <w:rFonts w:ascii="Times New Roman" w:hAnsi="Times New Roman" w:cs="Times New Roman"/>
          <w:color w:val="000000"/>
          <w:sz w:val="24"/>
          <w:szCs w:val="24"/>
        </w:rPr>
        <w:t xml:space="preserve">odnosno </w:t>
      </w:r>
      <w:r w:rsidR="00A76050" w:rsidRPr="003D2379">
        <w:rPr>
          <w:rFonts w:ascii="Times New Roman" w:hAnsi="Times New Roman" w:cs="Times New Roman"/>
          <w:color w:val="000000"/>
          <w:sz w:val="24"/>
          <w:szCs w:val="24"/>
        </w:rPr>
        <w:t xml:space="preserve"> slučajevi </w:t>
      </w:r>
      <w:r w:rsidR="00BB0607">
        <w:rPr>
          <w:rFonts w:ascii="Times New Roman" w:hAnsi="Times New Roman" w:cs="Times New Roman"/>
          <w:color w:val="000000"/>
          <w:sz w:val="24"/>
          <w:szCs w:val="24"/>
        </w:rPr>
        <w:t xml:space="preserve">kada </w:t>
      </w:r>
      <w:r w:rsidR="00A76050" w:rsidRPr="003D2379">
        <w:rPr>
          <w:rFonts w:ascii="Times New Roman" w:hAnsi="Times New Roman" w:cs="Times New Roman"/>
          <w:color w:val="000000"/>
          <w:sz w:val="24"/>
          <w:szCs w:val="24"/>
        </w:rPr>
        <w:t>davatelj koncesije može isključiti gospodarskog subjekt</w:t>
      </w:r>
      <w:r w:rsidR="003D2379" w:rsidRPr="003D2379">
        <w:rPr>
          <w:rFonts w:ascii="Times New Roman" w:hAnsi="Times New Roman" w:cs="Times New Roman"/>
          <w:color w:val="000000"/>
          <w:sz w:val="24"/>
          <w:szCs w:val="24"/>
        </w:rPr>
        <w:t>a iz postupka davanja</w:t>
      </w:r>
      <w:r w:rsidR="003D2379">
        <w:rPr>
          <w:rFonts w:ascii="Times New Roman" w:hAnsi="Times New Roman"/>
          <w:sz w:val="24"/>
          <w:szCs w:val="24"/>
        </w:rPr>
        <w:t xml:space="preserve"> koncesije</w:t>
      </w:r>
      <w:r w:rsidR="00A76050" w:rsidRPr="00F914FB">
        <w:rPr>
          <w:rFonts w:ascii="Times New Roman" w:hAnsi="Times New Roman"/>
          <w:sz w:val="24"/>
          <w:szCs w:val="24"/>
        </w:rPr>
        <w:t xml:space="preserve">. </w:t>
      </w:r>
    </w:p>
    <w:p w14:paraId="50C1E0E3" w14:textId="75894988" w:rsidR="00A76050" w:rsidRPr="00F914FB" w:rsidRDefault="00A76050" w:rsidP="00A76050">
      <w:pPr>
        <w:spacing w:line="240" w:lineRule="auto"/>
        <w:jc w:val="both"/>
        <w:rPr>
          <w:rFonts w:ascii="Times New Roman" w:hAnsi="Times New Roman"/>
          <w:b/>
          <w:sz w:val="24"/>
          <w:szCs w:val="24"/>
        </w:rPr>
      </w:pPr>
      <w:r>
        <w:rPr>
          <w:rFonts w:ascii="Times New Roman" w:hAnsi="Times New Roman"/>
          <w:b/>
          <w:sz w:val="24"/>
          <w:szCs w:val="24"/>
        </w:rPr>
        <w:t>Uz č</w:t>
      </w:r>
      <w:r w:rsidRPr="00F914FB">
        <w:rPr>
          <w:rFonts w:ascii="Times New Roman" w:hAnsi="Times New Roman"/>
          <w:b/>
          <w:sz w:val="24"/>
          <w:szCs w:val="24"/>
        </w:rPr>
        <w:t>lank</w:t>
      </w:r>
      <w:r>
        <w:rPr>
          <w:rFonts w:ascii="Times New Roman" w:hAnsi="Times New Roman"/>
          <w:b/>
          <w:sz w:val="24"/>
          <w:szCs w:val="24"/>
        </w:rPr>
        <w:t>e</w:t>
      </w:r>
      <w:r w:rsidRPr="00F914FB">
        <w:rPr>
          <w:rFonts w:ascii="Times New Roman" w:hAnsi="Times New Roman"/>
          <w:b/>
          <w:sz w:val="24"/>
          <w:szCs w:val="24"/>
        </w:rPr>
        <w:t xml:space="preserve"> </w:t>
      </w:r>
      <w:r w:rsidR="00DE6C31">
        <w:rPr>
          <w:rFonts w:ascii="Times New Roman" w:hAnsi="Times New Roman"/>
          <w:b/>
          <w:sz w:val="24"/>
          <w:szCs w:val="24"/>
        </w:rPr>
        <w:t>7</w:t>
      </w:r>
      <w:r>
        <w:rPr>
          <w:rFonts w:ascii="Times New Roman" w:hAnsi="Times New Roman"/>
          <w:b/>
          <w:sz w:val="24"/>
          <w:szCs w:val="24"/>
        </w:rPr>
        <w:t>.</w:t>
      </w:r>
    </w:p>
    <w:p w14:paraId="74B9F962" w14:textId="27C50091" w:rsidR="00BB0607" w:rsidRPr="00A36CBB" w:rsidRDefault="00BB0607" w:rsidP="00BB0607">
      <w:pPr>
        <w:spacing w:after="0" w:line="240" w:lineRule="auto"/>
        <w:jc w:val="both"/>
        <w:rPr>
          <w:rFonts w:ascii="Times New Roman" w:hAnsi="Times New Roman" w:cs="Times New Roman"/>
          <w:sz w:val="24"/>
          <w:szCs w:val="24"/>
        </w:rPr>
      </w:pPr>
      <w:r w:rsidRPr="00A36CBB">
        <w:rPr>
          <w:rFonts w:ascii="Times New Roman" w:hAnsi="Times New Roman" w:cs="Times New Roman"/>
          <w:sz w:val="24"/>
          <w:szCs w:val="24"/>
        </w:rPr>
        <w:t xml:space="preserve">Preciziraju se mogućnosti za izmjenu ugovora o koncesiji na način da se briše mogućnost da Hrvatski sabor može zahtijevati izmjenu ugovora o koncesiji ako to zahtjeva interes Republike Hrvatske. Predlaže se brisanje navedene odredbe s obzirom da je kao takva preopćenita jer se ne definira što bi bio interes Republike Hrvatske, a da već nije propisan </w:t>
      </w:r>
      <w:r w:rsidR="00795D67" w:rsidRPr="006D77AB">
        <w:rPr>
          <w:rFonts w:ascii="Times New Roman" w:hAnsi="Times New Roman" w:cs="Times New Roman"/>
          <w:sz w:val="24"/>
          <w:szCs w:val="24"/>
        </w:rPr>
        <w:t xml:space="preserve">točkom 1. </w:t>
      </w:r>
      <w:r w:rsidRPr="006D77AB">
        <w:rPr>
          <w:rFonts w:ascii="Times New Roman" w:hAnsi="Times New Roman" w:cs="Times New Roman"/>
          <w:sz w:val="24"/>
          <w:szCs w:val="24"/>
        </w:rPr>
        <w:t>stavkom 1. člank</w:t>
      </w:r>
      <w:r w:rsidR="00795D67" w:rsidRPr="006D77AB">
        <w:rPr>
          <w:rFonts w:ascii="Times New Roman" w:hAnsi="Times New Roman" w:cs="Times New Roman"/>
          <w:sz w:val="24"/>
          <w:szCs w:val="24"/>
        </w:rPr>
        <w:t>om</w:t>
      </w:r>
      <w:r w:rsidRPr="006D77AB">
        <w:rPr>
          <w:rFonts w:ascii="Times New Roman" w:hAnsi="Times New Roman" w:cs="Times New Roman"/>
          <w:sz w:val="24"/>
          <w:szCs w:val="24"/>
        </w:rPr>
        <w:t xml:space="preserve"> </w:t>
      </w:r>
      <w:r w:rsidR="00795D67" w:rsidRPr="006D77AB">
        <w:rPr>
          <w:rFonts w:ascii="Times New Roman" w:hAnsi="Times New Roman" w:cs="Times New Roman"/>
          <w:sz w:val="24"/>
          <w:szCs w:val="24"/>
        </w:rPr>
        <w:t>62.</w:t>
      </w:r>
      <w:r w:rsidR="006D77AB" w:rsidRPr="006D77AB">
        <w:rPr>
          <w:rFonts w:ascii="Times New Roman" w:hAnsi="Times New Roman" w:cs="Times New Roman"/>
          <w:sz w:val="24"/>
          <w:szCs w:val="24"/>
        </w:rPr>
        <w:t xml:space="preserve"> Zakona</w:t>
      </w:r>
      <w:r w:rsidR="00795D67">
        <w:rPr>
          <w:rFonts w:ascii="Times New Roman" w:hAnsi="Times New Roman" w:cs="Times New Roman"/>
          <w:sz w:val="24"/>
          <w:szCs w:val="24"/>
        </w:rPr>
        <w:t xml:space="preserve"> </w:t>
      </w:r>
      <w:r w:rsidRPr="00A36CBB">
        <w:rPr>
          <w:rFonts w:ascii="Times New Roman" w:hAnsi="Times New Roman" w:cs="Times New Roman"/>
          <w:sz w:val="24"/>
          <w:szCs w:val="24"/>
        </w:rPr>
        <w:t xml:space="preserve">koji propisuje da Hrvatski sabor može izmijeniti ugovor o koncesiji kada se utvrdi da je ugrožena nacionalna sigurnost i obrana države, okoliš ili ljudsko zdravlje. Ova odredba bila je sadržana i </w:t>
      </w:r>
      <w:r w:rsidRPr="006D77AB">
        <w:rPr>
          <w:rFonts w:ascii="Times New Roman" w:hAnsi="Times New Roman" w:cs="Times New Roman"/>
          <w:sz w:val="24"/>
          <w:szCs w:val="24"/>
        </w:rPr>
        <w:t xml:space="preserve">u Zakonu o koncesijama </w:t>
      </w:r>
      <w:r w:rsidR="00795D67" w:rsidRPr="006D77AB">
        <w:rPr>
          <w:rFonts w:ascii="Times New Roman" w:hAnsi="Times New Roman" w:cs="Times New Roman"/>
          <w:sz w:val="24"/>
          <w:szCs w:val="24"/>
        </w:rPr>
        <w:t xml:space="preserve">(Narodne novine, broj 143/12) </w:t>
      </w:r>
      <w:r w:rsidRPr="006D77AB">
        <w:rPr>
          <w:rFonts w:ascii="Times New Roman" w:hAnsi="Times New Roman" w:cs="Times New Roman"/>
          <w:sz w:val="24"/>
          <w:szCs w:val="24"/>
        </w:rPr>
        <w:t>i nikada nije konzumirana.</w:t>
      </w:r>
      <w:r w:rsidRPr="00A36CBB">
        <w:rPr>
          <w:rFonts w:ascii="Times New Roman" w:hAnsi="Times New Roman" w:cs="Times New Roman"/>
          <w:sz w:val="24"/>
          <w:szCs w:val="24"/>
        </w:rPr>
        <w:t xml:space="preserve"> </w:t>
      </w:r>
    </w:p>
    <w:p w14:paraId="003189C0" w14:textId="77777777" w:rsidR="00BB0607" w:rsidRDefault="00BB0607" w:rsidP="00BB0607">
      <w:pPr>
        <w:spacing w:after="0" w:line="240" w:lineRule="auto"/>
        <w:jc w:val="both"/>
        <w:rPr>
          <w:rFonts w:ascii="Times New Roman" w:hAnsi="Times New Roman" w:cs="Times New Roman"/>
          <w:sz w:val="24"/>
          <w:szCs w:val="24"/>
        </w:rPr>
      </w:pPr>
    </w:p>
    <w:p w14:paraId="0E5D28D2" w14:textId="3723D51B" w:rsidR="00BB0607" w:rsidRDefault="00BB0607" w:rsidP="00BB0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w:t>
      </w:r>
      <w:r w:rsidRPr="00BB0607">
        <w:rPr>
          <w:rFonts w:ascii="Times New Roman" w:hAnsi="Times New Roman" w:cs="Times New Roman"/>
          <w:sz w:val="24"/>
          <w:szCs w:val="24"/>
        </w:rPr>
        <w:t>ada je davatelj koncesije na vrijeme pokrenuo postupak davanja koncesije za usluge, a taj postupak iz opravdanih razloga nije uspješno okončan, postojeći ugovor o koncesiji za uslugu može se produljiti na rok ne dulji od šest mjeseci.</w:t>
      </w:r>
      <w:r>
        <w:rPr>
          <w:rFonts w:ascii="Times New Roman" w:hAnsi="Times New Roman" w:cs="Times New Roman"/>
          <w:sz w:val="24"/>
          <w:szCs w:val="24"/>
        </w:rPr>
        <w:t xml:space="preserve"> Rok koji se smatra pravovremen za pokretanje postupka povećava se sa devet na 12 mjeseci </w:t>
      </w:r>
      <w:r w:rsidRPr="00BB0607">
        <w:rPr>
          <w:rFonts w:ascii="Times New Roman" w:hAnsi="Times New Roman" w:cs="Times New Roman"/>
          <w:sz w:val="24"/>
          <w:szCs w:val="24"/>
        </w:rPr>
        <w:t>prije isteka roka postojećeg ugovora o koncesiji</w:t>
      </w:r>
      <w:r>
        <w:rPr>
          <w:rFonts w:ascii="Times New Roman" w:hAnsi="Times New Roman" w:cs="Times New Roman"/>
          <w:sz w:val="24"/>
          <w:szCs w:val="24"/>
        </w:rPr>
        <w:t>.</w:t>
      </w:r>
    </w:p>
    <w:p w14:paraId="26F3B3E8" w14:textId="77777777" w:rsidR="00BB0607" w:rsidRPr="006D77AB" w:rsidRDefault="00BB0607" w:rsidP="00BB0607">
      <w:pPr>
        <w:spacing w:after="0" w:line="240" w:lineRule="auto"/>
        <w:jc w:val="both"/>
        <w:rPr>
          <w:rFonts w:ascii="Times New Roman" w:hAnsi="Times New Roman" w:cs="Times New Roman"/>
          <w:sz w:val="24"/>
          <w:szCs w:val="24"/>
        </w:rPr>
      </w:pPr>
    </w:p>
    <w:p w14:paraId="6DB241A1" w14:textId="77777777" w:rsidR="00BB0607" w:rsidRPr="006D77AB" w:rsidRDefault="00BB0607" w:rsidP="00E963F2">
      <w:pPr>
        <w:pStyle w:val="NoSpacing"/>
        <w:jc w:val="both"/>
        <w:rPr>
          <w:rFonts w:ascii="Times New Roman" w:hAnsi="Times New Roman" w:cs="Times New Roman"/>
          <w:sz w:val="24"/>
          <w:szCs w:val="24"/>
        </w:rPr>
      </w:pPr>
      <w:r w:rsidRPr="006D77AB">
        <w:rPr>
          <w:rFonts w:ascii="Times New Roman" w:hAnsi="Times New Roman" w:cs="Times New Roman"/>
          <w:sz w:val="24"/>
          <w:szCs w:val="24"/>
        </w:rPr>
        <w:t xml:space="preserve">Nadalje se propisuje način izračuna nove procjene vrijednosti koncesije prilikom izmjene ugovora o koncesiji te se predlaže mogućnost osnivanja založnog prava, uz suglasnost davatelja koncesije, samo na koncesiji za gospodarsko korištenje općeg ili drugog dobra. </w:t>
      </w:r>
    </w:p>
    <w:p w14:paraId="4BB3956A" w14:textId="77777777" w:rsidR="006D77AB" w:rsidRPr="006D77AB" w:rsidRDefault="006D77AB" w:rsidP="006D77AB">
      <w:pPr>
        <w:pStyle w:val="NoSpacing"/>
        <w:rPr>
          <w:rFonts w:ascii="Times New Roman" w:hAnsi="Times New Roman" w:cs="Times New Roman"/>
          <w:b/>
          <w:color w:val="000000" w:themeColor="text1"/>
          <w:sz w:val="24"/>
          <w:szCs w:val="24"/>
        </w:rPr>
      </w:pPr>
    </w:p>
    <w:p w14:paraId="7A4E7F1C" w14:textId="77777777" w:rsidR="008400A0" w:rsidRDefault="00A76050" w:rsidP="006D77AB">
      <w:pPr>
        <w:pStyle w:val="NoSpacing"/>
        <w:rPr>
          <w:rFonts w:ascii="Times New Roman" w:hAnsi="Times New Roman" w:cs="Times New Roman"/>
          <w:b/>
          <w:color w:val="000000" w:themeColor="text1"/>
          <w:sz w:val="24"/>
          <w:szCs w:val="24"/>
        </w:rPr>
      </w:pPr>
      <w:r w:rsidRPr="006D77AB">
        <w:rPr>
          <w:rFonts w:ascii="Times New Roman" w:hAnsi="Times New Roman" w:cs="Times New Roman"/>
          <w:b/>
          <w:color w:val="000000" w:themeColor="text1"/>
          <w:sz w:val="24"/>
          <w:szCs w:val="24"/>
        </w:rPr>
        <w:t xml:space="preserve">Uz članak </w:t>
      </w:r>
      <w:r w:rsidR="00DE6C31" w:rsidRPr="006D77AB">
        <w:rPr>
          <w:rFonts w:ascii="Times New Roman" w:hAnsi="Times New Roman" w:cs="Times New Roman"/>
          <w:b/>
          <w:color w:val="000000" w:themeColor="text1"/>
          <w:sz w:val="24"/>
          <w:szCs w:val="24"/>
        </w:rPr>
        <w:t>8</w:t>
      </w:r>
      <w:r w:rsidR="0070408E" w:rsidRPr="006D77AB">
        <w:rPr>
          <w:rFonts w:ascii="Times New Roman" w:hAnsi="Times New Roman" w:cs="Times New Roman"/>
          <w:b/>
          <w:color w:val="000000" w:themeColor="text1"/>
          <w:sz w:val="24"/>
          <w:szCs w:val="24"/>
        </w:rPr>
        <w:t>.</w:t>
      </w:r>
      <w:r w:rsidR="004F7760" w:rsidRPr="006D77AB">
        <w:rPr>
          <w:rFonts w:ascii="Times New Roman" w:hAnsi="Times New Roman" w:cs="Times New Roman"/>
          <w:b/>
          <w:color w:val="000000" w:themeColor="text1"/>
          <w:sz w:val="24"/>
          <w:szCs w:val="24"/>
        </w:rPr>
        <w:t xml:space="preserve"> </w:t>
      </w:r>
    </w:p>
    <w:p w14:paraId="202BD738" w14:textId="77777777" w:rsidR="00E963F2" w:rsidRPr="00E963F2" w:rsidRDefault="00E963F2" w:rsidP="00E963F2">
      <w:pPr>
        <w:pStyle w:val="NoSpacing"/>
      </w:pPr>
    </w:p>
    <w:p w14:paraId="498C197B" w14:textId="39BA2841" w:rsidR="008400A0" w:rsidRPr="006D77AB" w:rsidRDefault="008400A0" w:rsidP="00E963F2">
      <w:pPr>
        <w:pStyle w:val="NoSpacing"/>
        <w:jc w:val="both"/>
        <w:rPr>
          <w:rFonts w:ascii="Times New Roman" w:hAnsi="Times New Roman" w:cs="Times New Roman"/>
          <w:b/>
          <w:color w:val="000000" w:themeColor="text1"/>
          <w:sz w:val="24"/>
          <w:szCs w:val="24"/>
        </w:rPr>
      </w:pPr>
      <w:r w:rsidRPr="006D77AB">
        <w:rPr>
          <w:rFonts w:ascii="Times New Roman" w:hAnsi="Times New Roman" w:cs="Times New Roman"/>
          <w:color w:val="000000" w:themeColor="text1"/>
          <w:sz w:val="24"/>
          <w:szCs w:val="24"/>
        </w:rPr>
        <w:t>Dopunjuje se članak o bitnim izmjenama ugovora o koncesiji na način da se izmjena ugovora o koncesiji smatra bitnom kada je ako njome koncesija postaje bitno različita po svojoj naravi od one prvotno zaključene, a sukladno odredbi članka 43. stavka 4. Direktive.</w:t>
      </w:r>
    </w:p>
    <w:p w14:paraId="03E26AE7" w14:textId="77777777" w:rsidR="00E963F2" w:rsidRDefault="00E963F2" w:rsidP="00E963F2">
      <w:pPr>
        <w:pStyle w:val="NoSpacing"/>
      </w:pPr>
    </w:p>
    <w:p w14:paraId="38729D67" w14:textId="77777777" w:rsidR="006F52EE" w:rsidRPr="006D77AB" w:rsidRDefault="008400A0" w:rsidP="00A76050">
      <w:pPr>
        <w:spacing w:line="240" w:lineRule="auto"/>
        <w:jc w:val="both"/>
        <w:rPr>
          <w:rFonts w:ascii="Times New Roman" w:hAnsi="Times New Roman" w:cs="Times New Roman"/>
          <w:b/>
          <w:color w:val="000000" w:themeColor="text1"/>
          <w:sz w:val="24"/>
          <w:szCs w:val="24"/>
        </w:rPr>
      </w:pPr>
      <w:r w:rsidRPr="006D77AB">
        <w:rPr>
          <w:rFonts w:ascii="Times New Roman" w:hAnsi="Times New Roman" w:cs="Times New Roman"/>
          <w:b/>
          <w:color w:val="000000" w:themeColor="text1"/>
          <w:sz w:val="24"/>
          <w:szCs w:val="24"/>
        </w:rPr>
        <w:t>Uz članak</w:t>
      </w:r>
      <w:r w:rsidR="004F7760" w:rsidRPr="006D77AB">
        <w:rPr>
          <w:rFonts w:ascii="Times New Roman" w:hAnsi="Times New Roman" w:cs="Times New Roman"/>
          <w:b/>
          <w:color w:val="000000" w:themeColor="text1"/>
          <w:sz w:val="24"/>
          <w:szCs w:val="24"/>
        </w:rPr>
        <w:t xml:space="preserve"> </w:t>
      </w:r>
      <w:r w:rsidR="00DE6C31" w:rsidRPr="006D77AB">
        <w:rPr>
          <w:rFonts w:ascii="Times New Roman" w:hAnsi="Times New Roman" w:cs="Times New Roman"/>
          <w:b/>
          <w:color w:val="000000" w:themeColor="text1"/>
          <w:sz w:val="24"/>
          <w:szCs w:val="24"/>
        </w:rPr>
        <w:t>9</w:t>
      </w:r>
      <w:r w:rsidR="004F7760" w:rsidRPr="006D77AB">
        <w:rPr>
          <w:rFonts w:ascii="Times New Roman" w:hAnsi="Times New Roman" w:cs="Times New Roman"/>
          <w:b/>
          <w:color w:val="000000" w:themeColor="text1"/>
          <w:sz w:val="24"/>
          <w:szCs w:val="24"/>
        </w:rPr>
        <w:t>.</w:t>
      </w:r>
    </w:p>
    <w:p w14:paraId="388CD17F" w14:textId="0D14C05E" w:rsidR="006F52EE" w:rsidRPr="006D77AB" w:rsidRDefault="00795D67" w:rsidP="00A76050">
      <w:pPr>
        <w:spacing w:line="240" w:lineRule="auto"/>
        <w:jc w:val="both"/>
        <w:rPr>
          <w:rFonts w:ascii="Times New Roman" w:hAnsi="Times New Roman" w:cs="Times New Roman"/>
          <w:color w:val="000000" w:themeColor="text1"/>
          <w:sz w:val="24"/>
          <w:szCs w:val="24"/>
        </w:rPr>
      </w:pPr>
      <w:r w:rsidRPr="006D77AB">
        <w:rPr>
          <w:rFonts w:ascii="Times New Roman" w:hAnsi="Times New Roman" w:cs="Times New Roman"/>
          <w:color w:val="000000" w:themeColor="text1"/>
          <w:sz w:val="24"/>
          <w:szCs w:val="24"/>
        </w:rPr>
        <w:t>P</w:t>
      </w:r>
      <w:r w:rsidR="006F52EE" w:rsidRPr="006D77AB">
        <w:rPr>
          <w:rFonts w:ascii="Times New Roman" w:hAnsi="Times New Roman" w:cs="Times New Roman"/>
          <w:color w:val="000000" w:themeColor="text1"/>
          <w:sz w:val="24"/>
          <w:szCs w:val="24"/>
        </w:rPr>
        <w:t>ropisana je mogućnost prijenosa ugovora o koncesiji na treću osobu, uz pisanu suglasnost davatelja koncesije.</w:t>
      </w:r>
    </w:p>
    <w:p w14:paraId="4E96014E" w14:textId="423D7D53" w:rsidR="00A76050" w:rsidRDefault="006F52EE" w:rsidP="00A7605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Uz članak </w:t>
      </w:r>
      <w:r w:rsidR="008400A0">
        <w:rPr>
          <w:rFonts w:ascii="Times New Roman" w:hAnsi="Times New Roman"/>
          <w:b/>
          <w:color w:val="000000" w:themeColor="text1"/>
          <w:sz w:val="24"/>
          <w:szCs w:val="24"/>
        </w:rPr>
        <w:t>10.</w:t>
      </w:r>
    </w:p>
    <w:p w14:paraId="35711686" w14:textId="1620AD45" w:rsidR="00674E77" w:rsidRDefault="00795D67" w:rsidP="00A7605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DE6C31" w:rsidRPr="006F52EE">
        <w:rPr>
          <w:rFonts w:ascii="Times New Roman" w:hAnsi="Times New Roman"/>
          <w:color w:val="000000" w:themeColor="text1"/>
          <w:sz w:val="24"/>
          <w:szCs w:val="24"/>
        </w:rPr>
        <w:t>redlaže se mogućnost</w:t>
      </w:r>
      <w:r>
        <w:rPr>
          <w:rFonts w:ascii="Times New Roman" w:hAnsi="Times New Roman"/>
          <w:color w:val="000000" w:themeColor="text1"/>
          <w:sz w:val="24"/>
          <w:szCs w:val="24"/>
        </w:rPr>
        <w:t xml:space="preserve"> </w:t>
      </w:r>
      <w:r w:rsidR="006F52EE">
        <w:rPr>
          <w:rFonts w:ascii="Times New Roman" w:hAnsi="Times New Roman"/>
          <w:color w:val="000000" w:themeColor="text1"/>
          <w:sz w:val="24"/>
          <w:szCs w:val="24"/>
        </w:rPr>
        <w:t xml:space="preserve">za </w:t>
      </w:r>
      <w:r w:rsidR="00DE6C31" w:rsidRPr="006F52EE">
        <w:rPr>
          <w:rFonts w:ascii="Times New Roman" w:hAnsi="Times New Roman"/>
          <w:color w:val="000000" w:themeColor="text1"/>
          <w:sz w:val="24"/>
          <w:szCs w:val="24"/>
        </w:rPr>
        <w:t>osnivanj</w:t>
      </w:r>
      <w:r w:rsidR="006F52EE">
        <w:rPr>
          <w:rFonts w:ascii="Times New Roman" w:hAnsi="Times New Roman"/>
          <w:color w:val="000000" w:themeColor="text1"/>
          <w:sz w:val="24"/>
          <w:szCs w:val="24"/>
        </w:rPr>
        <w:t>em</w:t>
      </w:r>
      <w:r w:rsidR="00DE6C31" w:rsidRPr="006F52EE">
        <w:rPr>
          <w:rFonts w:ascii="Times New Roman" w:hAnsi="Times New Roman"/>
          <w:color w:val="000000" w:themeColor="text1"/>
          <w:sz w:val="24"/>
          <w:szCs w:val="24"/>
        </w:rPr>
        <w:t xml:space="preserve"> založnog prava, uz</w:t>
      </w:r>
      <w:r w:rsidR="006F52EE" w:rsidRPr="006F52EE">
        <w:rPr>
          <w:rFonts w:ascii="Times New Roman" w:hAnsi="Times New Roman"/>
          <w:color w:val="000000" w:themeColor="text1"/>
          <w:sz w:val="24"/>
          <w:szCs w:val="24"/>
        </w:rPr>
        <w:t xml:space="preserve"> suglasnost davatelja koncesije</w:t>
      </w:r>
      <w:r w:rsidR="00DE6C31" w:rsidRPr="006F52EE">
        <w:rPr>
          <w:rFonts w:ascii="Times New Roman" w:hAnsi="Times New Roman"/>
          <w:color w:val="000000" w:themeColor="text1"/>
          <w:sz w:val="24"/>
          <w:szCs w:val="24"/>
        </w:rPr>
        <w:t>.</w:t>
      </w:r>
      <w:r w:rsidR="00674E77">
        <w:rPr>
          <w:rFonts w:ascii="Times New Roman" w:hAnsi="Times New Roman"/>
          <w:color w:val="000000" w:themeColor="text1"/>
          <w:sz w:val="24"/>
          <w:szCs w:val="24"/>
        </w:rPr>
        <w:t xml:space="preserve"> </w:t>
      </w:r>
    </w:p>
    <w:p w14:paraId="4F0E99B4" w14:textId="68039036" w:rsidR="0070408E" w:rsidRDefault="0070408E" w:rsidP="00A7605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w:t>
      </w:r>
      <w:r w:rsidR="00881BDA">
        <w:rPr>
          <w:rFonts w:ascii="Times New Roman" w:hAnsi="Times New Roman"/>
          <w:b/>
          <w:color w:val="000000" w:themeColor="text1"/>
          <w:sz w:val="24"/>
          <w:szCs w:val="24"/>
        </w:rPr>
        <w:t>z</w:t>
      </w:r>
      <w:r>
        <w:rPr>
          <w:rFonts w:ascii="Times New Roman" w:hAnsi="Times New Roman"/>
          <w:b/>
          <w:color w:val="000000" w:themeColor="text1"/>
          <w:sz w:val="24"/>
          <w:szCs w:val="24"/>
        </w:rPr>
        <w:t xml:space="preserve"> člank</w:t>
      </w:r>
      <w:r w:rsidR="00881BDA">
        <w:rPr>
          <w:rFonts w:ascii="Times New Roman" w:hAnsi="Times New Roman"/>
          <w:b/>
          <w:color w:val="000000" w:themeColor="text1"/>
          <w:sz w:val="24"/>
          <w:szCs w:val="24"/>
        </w:rPr>
        <w:t>e</w:t>
      </w:r>
      <w:r>
        <w:rPr>
          <w:rFonts w:ascii="Times New Roman" w:hAnsi="Times New Roman"/>
          <w:b/>
          <w:color w:val="000000" w:themeColor="text1"/>
          <w:sz w:val="24"/>
          <w:szCs w:val="24"/>
        </w:rPr>
        <w:t xml:space="preserve"> </w:t>
      </w:r>
      <w:r w:rsidR="00672B62">
        <w:rPr>
          <w:rFonts w:ascii="Times New Roman" w:hAnsi="Times New Roman"/>
          <w:b/>
          <w:color w:val="000000" w:themeColor="text1"/>
          <w:sz w:val="24"/>
          <w:szCs w:val="24"/>
        </w:rPr>
        <w:t>1</w:t>
      </w:r>
      <w:r w:rsidR="008400A0">
        <w:rPr>
          <w:rFonts w:ascii="Times New Roman" w:hAnsi="Times New Roman"/>
          <w:b/>
          <w:color w:val="000000" w:themeColor="text1"/>
          <w:sz w:val="24"/>
          <w:szCs w:val="24"/>
        </w:rPr>
        <w:t>1</w:t>
      </w:r>
      <w:r>
        <w:rPr>
          <w:rFonts w:ascii="Times New Roman" w:hAnsi="Times New Roman"/>
          <w:b/>
          <w:color w:val="000000" w:themeColor="text1"/>
          <w:sz w:val="24"/>
          <w:szCs w:val="24"/>
        </w:rPr>
        <w:t>.</w:t>
      </w:r>
      <w:r w:rsidR="00CA7B08">
        <w:rPr>
          <w:rFonts w:ascii="Times New Roman" w:hAnsi="Times New Roman"/>
          <w:b/>
          <w:color w:val="000000" w:themeColor="text1"/>
          <w:sz w:val="24"/>
          <w:szCs w:val="24"/>
        </w:rPr>
        <w:t xml:space="preserve"> i 1</w:t>
      </w:r>
      <w:r w:rsidR="008400A0">
        <w:rPr>
          <w:rFonts w:ascii="Times New Roman" w:hAnsi="Times New Roman"/>
          <w:b/>
          <w:color w:val="000000" w:themeColor="text1"/>
          <w:sz w:val="24"/>
          <w:szCs w:val="24"/>
        </w:rPr>
        <w:t>2</w:t>
      </w:r>
      <w:r w:rsidR="008C207A">
        <w:rPr>
          <w:rFonts w:ascii="Times New Roman" w:hAnsi="Times New Roman"/>
          <w:b/>
          <w:color w:val="000000" w:themeColor="text1"/>
          <w:sz w:val="24"/>
          <w:szCs w:val="24"/>
        </w:rPr>
        <w:t>.</w:t>
      </w:r>
    </w:p>
    <w:p w14:paraId="259C6790" w14:textId="40780510" w:rsidR="00F745A9" w:rsidRPr="00F914FB" w:rsidRDefault="00795D67" w:rsidP="00F745A9">
      <w:pPr>
        <w:spacing w:line="240" w:lineRule="auto"/>
        <w:jc w:val="both"/>
        <w:rPr>
          <w:rFonts w:ascii="Times New Roman" w:hAnsi="Times New Roman"/>
          <w:sz w:val="24"/>
          <w:szCs w:val="24"/>
        </w:rPr>
      </w:pPr>
      <w:r>
        <w:rPr>
          <w:rFonts w:ascii="Times New Roman" w:hAnsi="Times New Roman"/>
          <w:sz w:val="24"/>
          <w:szCs w:val="24"/>
        </w:rPr>
        <w:t>O</w:t>
      </w:r>
      <w:r w:rsidR="00F745A9" w:rsidRPr="00F914FB">
        <w:rPr>
          <w:rFonts w:ascii="Times New Roman" w:hAnsi="Times New Roman"/>
          <w:sz w:val="24"/>
          <w:szCs w:val="24"/>
        </w:rPr>
        <w:t xml:space="preserve">dređuje </w:t>
      </w:r>
      <w:r w:rsidR="00F745A9">
        <w:rPr>
          <w:rFonts w:ascii="Times New Roman" w:hAnsi="Times New Roman"/>
          <w:sz w:val="24"/>
          <w:szCs w:val="24"/>
        </w:rPr>
        <w:t xml:space="preserve">se </w:t>
      </w:r>
      <w:r w:rsidR="00F745A9" w:rsidRPr="00F914FB">
        <w:rPr>
          <w:rFonts w:ascii="Times New Roman" w:hAnsi="Times New Roman"/>
          <w:sz w:val="24"/>
          <w:szCs w:val="24"/>
        </w:rPr>
        <w:t xml:space="preserve">postojanje mogućnosti podugovaranja i sklapanje ugovora o potkoncesiji za vrijeme trajanja ugovora o koncesiji. Mogućnost podugovaranja ili ugovora o potkoncesiji, definira se u okviru dokumentacije za nadmetanje, tako da je unaprijed poznata namjera davatelja koncesije pritom primjenjujući </w:t>
      </w:r>
      <w:r w:rsidR="00F745A9" w:rsidRPr="00E963F2">
        <w:rPr>
          <w:rFonts w:ascii="Times New Roman" w:hAnsi="Times New Roman"/>
          <w:sz w:val="24"/>
          <w:szCs w:val="24"/>
        </w:rPr>
        <w:t xml:space="preserve">odredbe ovoga </w:t>
      </w:r>
      <w:r w:rsidR="00E963F2" w:rsidRPr="00E963F2">
        <w:rPr>
          <w:rFonts w:ascii="Times New Roman" w:hAnsi="Times New Roman"/>
          <w:sz w:val="24"/>
          <w:szCs w:val="24"/>
        </w:rPr>
        <w:t>Z</w:t>
      </w:r>
      <w:r w:rsidR="00F745A9" w:rsidRPr="00E963F2">
        <w:rPr>
          <w:rFonts w:ascii="Times New Roman" w:hAnsi="Times New Roman"/>
          <w:sz w:val="24"/>
          <w:szCs w:val="24"/>
        </w:rPr>
        <w:t>akona</w:t>
      </w:r>
      <w:r w:rsidR="00F745A9" w:rsidRPr="00F914FB">
        <w:rPr>
          <w:rFonts w:ascii="Times New Roman" w:hAnsi="Times New Roman"/>
          <w:sz w:val="24"/>
          <w:szCs w:val="24"/>
        </w:rPr>
        <w:t xml:space="preserve"> i drugih posebnih zakona koji uređuju pojedino područje koncesioniranja. </w:t>
      </w:r>
    </w:p>
    <w:p w14:paraId="6D4F61B6" w14:textId="3F6A9A25" w:rsidR="00881BDA" w:rsidRDefault="008C207A" w:rsidP="00881BDA">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w:t>
      </w:r>
      <w:r w:rsidR="00881BDA">
        <w:rPr>
          <w:rFonts w:ascii="Times New Roman" w:hAnsi="Times New Roman"/>
          <w:b/>
          <w:color w:val="000000" w:themeColor="text1"/>
          <w:sz w:val="24"/>
          <w:szCs w:val="24"/>
        </w:rPr>
        <w:t>z</w:t>
      </w:r>
      <w:r>
        <w:rPr>
          <w:rFonts w:ascii="Times New Roman" w:hAnsi="Times New Roman"/>
          <w:b/>
          <w:color w:val="000000" w:themeColor="text1"/>
          <w:sz w:val="24"/>
          <w:szCs w:val="24"/>
        </w:rPr>
        <w:t xml:space="preserve"> članak 1</w:t>
      </w:r>
      <w:r w:rsidR="008400A0">
        <w:rPr>
          <w:rFonts w:ascii="Times New Roman" w:hAnsi="Times New Roman"/>
          <w:b/>
          <w:color w:val="000000" w:themeColor="text1"/>
          <w:sz w:val="24"/>
          <w:szCs w:val="24"/>
        </w:rPr>
        <w:t>3</w:t>
      </w:r>
      <w:r w:rsidR="004F7760">
        <w:rPr>
          <w:rFonts w:ascii="Times New Roman" w:hAnsi="Times New Roman"/>
          <w:b/>
          <w:color w:val="000000" w:themeColor="text1"/>
          <w:sz w:val="24"/>
          <w:szCs w:val="24"/>
        </w:rPr>
        <w:t>.</w:t>
      </w:r>
    </w:p>
    <w:p w14:paraId="6BBCED3E" w14:textId="0EADC7E7" w:rsidR="00A76050" w:rsidRPr="004C7E0E" w:rsidRDefault="00A76050" w:rsidP="00A76050">
      <w:pPr>
        <w:pStyle w:val="NormalWeb"/>
        <w:spacing w:before="0" w:beforeAutospacing="0" w:after="0" w:afterAutospacing="0"/>
        <w:jc w:val="both"/>
        <w:rPr>
          <w:color w:val="000000" w:themeColor="text1"/>
        </w:rPr>
      </w:pPr>
      <w:r w:rsidRPr="004C7E0E">
        <w:rPr>
          <w:color w:val="000000" w:themeColor="text1"/>
        </w:rPr>
        <w:t xml:space="preserve">Člankom </w:t>
      </w:r>
      <w:r w:rsidR="00672B62">
        <w:rPr>
          <w:color w:val="000000" w:themeColor="text1"/>
        </w:rPr>
        <w:t>1</w:t>
      </w:r>
      <w:r w:rsidR="008400A0">
        <w:rPr>
          <w:color w:val="000000" w:themeColor="text1"/>
        </w:rPr>
        <w:t>3</w:t>
      </w:r>
      <w:r w:rsidRPr="004C7E0E">
        <w:rPr>
          <w:color w:val="000000" w:themeColor="text1"/>
        </w:rPr>
        <w:t xml:space="preserve">. utvrđuje se da će svi postupci davanja koncesija započeti prije stupanja na snagu ovoga Zakona biti dovršeni sukladno odredbama propisa koji su bili na snazi u vrijeme njihova pokretanja.   </w:t>
      </w:r>
    </w:p>
    <w:p w14:paraId="734BC6A9" w14:textId="4DAB94FB" w:rsidR="00D43BE6" w:rsidRDefault="00791AD0">
      <w:pPr>
        <w:pStyle w:val="NormalWeb"/>
        <w:jc w:val="both"/>
        <w:rPr>
          <w:b/>
        </w:rPr>
      </w:pPr>
      <w:r>
        <w:rPr>
          <w:b/>
        </w:rPr>
        <w:t xml:space="preserve">Uz članak </w:t>
      </w:r>
      <w:r w:rsidR="004F7760">
        <w:rPr>
          <w:b/>
        </w:rPr>
        <w:t>1</w:t>
      </w:r>
      <w:r w:rsidR="008400A0">
        <w:rPr>
          <w:b/>
        </w:rPr>
        <w:t>4</w:t>
      </w:r>
      <w:r w:rsidR="00440335">
        <w:rPr>
          <w:b/>
        </w:rPr>
        <w:t>.</w:t>
      </w:r>
    </w:p>
    <w:p w14:paraId="346F76E4" w14:textId="2CD316A7" w:rsidR="00440335" w:rsidRPr="004C7E0E" w:rsidRDefault="00795D67" w:rsidP="00440335">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w:t>
      </w:r>
      <w:r w:rsidR="00440335" w:rsidRPr="004C7E0E">
        <w:rPr>
          <w:rFonts w:ascii="Times New Roman" w:hAnsi="Times New Roman"/>
          <w:color w:val="000000" w:themeColor="text1"/>
          <w:sz w:val="24"/>
          <w:szCs w:val="24"/>
        </w:rPr>
        <w:t>ređuje se stupanje na snagu Zakona.</w:t>
      </w:r>
    </w:p>
    <w:p w14:paraId="2247809B" w14:textId="61DF7B37" w:rsidR="00EE42B1" w:rsidRDefault="00EE42B1">
      <w:pPr>
        <w:rPr>
          <w:rFonts w:ascii="Times New Roman" w:hAnsi="Times New Roman" w:cs="Times New Roman"/>
          <w:sz w:val="24"/>
          <w:szCs w:val="24"/>
        </w:rPr>
      </w:pPr>
      <w:r>
        <w:br w:type="page"/>
      </w:r>
    </w:p>
    <w:p w14:paraId="1EB9E340" w14:textId="7437FDAC" w:rsidR="00C64488" w:rsidRDefault="00C64488">
      <w:pPr>
        <w:pStyle w:val="NormalWeb"/>
        <w:jc w:val="both"/>
      </w:pPr>
    </w:p>
    <w:p w14:paraId="725B5108" w14:textId="17435401" w:rsidR="001772D1" w:rsidRPr="00030D92" w:rsidRDefault="00C128ED" w:rsidP="00B16A44">
      <w:pPr>
        <w:pStyle w:val="NormalWeb"/>
        <w:jc w:val="center"/>
      </w:pPr>
      <w:r w:rsidRPr="00102E94">
        <w:rPr>
          <w:b/>
          <w:bCs/>
          <w:color w:val="000000"/>
        </w:rPr>
        <w:t>TEKST ODREDBI VAŽEĆEG ZAKONA KOJE SE MIJENJAJU ODNOSNO DOPUNJUJU</w:t>
      </w:r>
    </w:p>
    <w:p w14:paraId="248FDA1D" w14:textId="77777777" w:rsidR="005B4203" w:rsidRPr="005B4203" w:rsidRDefault="005B4203" w:rsidP="00B16A44">
      <w:pPr>
        <w:pStyle w:val="box455020"/>
        <w:spacing w:before="0" w:beforeAutospacing="0" w:after="240"/>
        <w:jc w:val="center"/>
        <w:rPr>
          <w:b/>
        </w:rPr>
      </w:pPr>
      <w:r w:rsidRPr="005B4203">
        <w:rPr>
          <w:b/>
        </w:rPr>
        <w:t>Značenje pojmova</w:t>
      </w:r>
    </w:p>
    <w:p w14:paraId="3DAF504B" w14:textId="77777777" w:rsidR="005B4203" w:rsidRPr="005B4203" w:rsidRDefault="005B4203" w:rsidP="00B16A44">
      <w:pPr>
        <w:pStyle w:val="box455020"/>
        <w:spacing w:before="0" w:beforeAutospacing="0" w:after="240"/>
        <w:jc w:val="center"/>
      </w:pPr>
      <w:r w:rsidRPr="005B4203">
        <w:t>Članak 5.</w:t>
      </w:r>
    </w:p>
    <w:p w14:paraId="09A82B36" w14:textId="77777777" w:rsidR="005B4203" w:rsidRPr="005B4203" w:rsidRDefault="005B4203" w:rsidP="00B16A44">
      <w:pPr>
        <w:pStyle w:val="box455020"/>
        <w:spacing w:before="0" w:beforeAutospacing="0" w:after="240"/>
        <w:jc w:val="both"/>
      </w:pPr>
      <w:r w:rsidRPr="005B4203">
        <w:t>Pojedini pojmovi u smislu ovoga Zakona imaju sljedeće značenje:</w:t>
      </w:r>
    </w:p>
    <w:p w14:paraId="138E618E" w14:textId="77777777" w:rsidR="005B4203" w:rsidRPr="005B4203" w:rsidRDefault="005B4203" w:rsidP="00B16A44">
      <w:pPr>
        <w:pStyle w:val="box455020"/>
        <w:spacing w:before="0" w:beforeAutospacing="0" w:after="240"/>
        <w:jc w:val="both"/>
      </w:pPr>
      <w:r w:rsidRPr="005B4203">
        <w:t xml:space="preserve">1. </w:t>
      </w:r>
      <w:r w:rsidRPr="005B4203">
        <w:rPr>
          <w:rStyle w:val="kurziv"/>
          <w:i/>
        </w:rPr>
        <w:t>davatelj koncesije</w:t>
      </w:r>
      <w:r w:rsidRPr="005B4203">
        <w:rPr>
          <w:rStyle w:val="kurziv"/>
        </w:rPr>
        <w:t xml:space="preserve"> </w:t>
      </w:r>
      <w:r w:rsidRPr="005B4203">
        <w:t>je tijelo javne vlasti, odnosno pravna osoba koja je, u skladu s ovim i posebnim zakonima, nadležna za davanje koncesije</w:t>
      </w:r>
    </w:p>
    <w:p w14:paraId="58413B22" w14:textId="77777777" w:rsidR="005B4203" w:rsidRPr="005B4203" w:rsidRDefault="005B4203" w:rsidP="00B16A44">
      <w:pPr>
        <w:pStyle w:val="box455020"/>
        <w:spacing w:before="0" w:beforeAutospacing="0" w:after="240"/>
        <w:jc w:val="both"/>
      </w:pPr>
      <w:r w:rsidRPr="005B4203">
        <w:t xml:space="preserve">2. </w:t>
      </w:r>
      <w:r w:rsidRPr="005B4203">
        <w:rPr>
          <w:rStyle w:val="kurziv"/>
          <w:i/>
        </w:rPr>
        <w:t xml:space="preserve">koncesionar </w:t>
      </w:r>
      <w:r w:rsidRPr="005B4203">
        <w:rPr>
          <w:i/>
        </w:rPr>
        <w:t>j</w:t>
      </w:r>
      <w:r w:rsidRPr="005B4203">
        <w:t>e gospodarski subjekt s kojim je davatelj koncesije sklopio ugovor o koncesiji</w:t>
      </w:r>
    </w:p>
    <w:p w14:paraId="59866A2E" w14:textId="77777777" w:rsidR="005B4203" w:rsidRPr="005B4203" w:rsidRDefault="005B4203" w:rsidP="00B16A44">
      <w:pPr>
        <w:pStyle w:val="box455020"/>
        <w:spacing w:before="0" w:beforeAutospacing="0" w:after="240"/>
        <w:jc w:val="both"/>
      </w:pPr>
      <w:r w:rsidRPr="005B4203">
        <w:t xml:space="preserve">3. </w:t>
      </w:r>
      <w:r w:rsidRPr="005B4203">
        <w:rPr>
          <w:rStyle w:val="kurziv"/>
          <w:i/>
        </w:rPr>
        <w:t>gospodarski subjekt</w:t>
      </w:r>
      <w:r w:rsidRPr="005B4203">
        <w:rPr>
          <w:rStyle w:val="kurziv"/>
        </w:rPr>
        <w:t xml:space="preserve"> </w:t>
      </w:r>
      <w:r w:rsidRPr="005B4203">
        <w:t>je fizička ili pravna osoba ili zajednica tih osoba koja na tržištu nudi izvođenje radova i/ili posla, isporuku robe ili pružanje usluga</w:t>
      </w:r>
    </w:p>
    <w:p w14:paraId="14A456F5" w14:textId="77777777" w:rsidR="005B4203" w:rsidRPr="005B4203" w:rsidRDefault="005B4203" w:rsidP="00B16A44">
      <w:pPr>
        <w:pStyle w:val="box455020"/>
        <w:spacing w:before="0" w:beforeAutospacing="0" w:after="240"/>
        <w:jc w:val="both"/>
      </w:pPr>
      <w:r w:rsidRPr="005B4203">
        <w:t xml:space="preserve">4. </w:t>
      </w:r>
      <w:r w:rsidRPr="005B4203">
        <w:rPr>
          <w:rStyle w:val="kurziv"/>
          <w:i/>
        </w:rPr>
        <w:t>natjecatelj</w:t>
      </w:r>
      <w:r w:rsidRPr="005B4203">
        <w:rPr>
          <w:rStyle w:val="kurziv"/>
        </w:rPr>
        <w:t xml:space="preserve"> </w:t>
      </w:r>
      <w:r w:rsidRPr="005B4203">
        <w:t>je gospodarski subjekt koji je zatražio poziv ili je pozvan na sudjelovanje u ograničenom postupku, u natjecateljskom postupku uz pregovore ili natjecateljskom dijalogu</w:t>
      </w:r>
    </w:p>
    <w:p w14:paraId="7FA8AC39" w14:textId="77777777" w:rsidR="005B4203" w:rsidRPr="005B4203" w:rsidRDefault="005B4203" w:rsidP="00B16A44">
      <w:pPr>
        <w:pStyle w:val="box455020"/>
        <w:spacing w:before="0" w:beforeAutospacing="0" w:after="240"/>
        <w:jc w:val="both"/>
      </w:pPr>
      <w:r w:rsidRPr="005B4203">
        <w:t xml:space="preserve">5. </w:t>
      </w:r>
      <w:r w:rsidRPr="005B4203">
        <w:rPr>
          <w:rStyle w:val="kurziv"/>
          <w:i/>
        </w:rPr>
        <w:t>ponuditelj</w:t>
      </w:r>
      <w:r w:rsidRPr="005B4203">
        <w:rPr>
          <w:rStyle w:val="kurziv"/>
        </w:rPr>
        <w:t xml:space="preserve"> </w:t>
      </w:r>
      <w:r w:rsidRPr="005B4203">
        <w:t>je gospodarski subjekt koji je pravodobno dostavio ponudu u postupku davanja koncesije</w:t>
      </w:r>
    </w:p>
    <w:p w14:paraId="04E401E5" w14:textId="77777777" w:rsidR="005B4203" w:rsidRPr="005B4203" w:rsidRDefault="005B4203" w:rsidP="00B16A44">
      <w:pPr>
        <w:pStyle w:val="box455020"/>
        <w:spacing w:before="0" w:beforeAutospacing="0" w:after="240"/>
        <w:jc w:val="both"/>
      </w:pPr>
      <w:r w:rsidRPr="005B4203">
        <w:t xml:space="preserve">6. </w:t>
      </w:r>
      <w:r w:rsidRPr="005B4203">
        <w:rPr>
          <w:rStyle w:val="kurziv"/>
          <w:i/>
        </w:rPr>
        <w:t>pisan</w:t>
      </w:r>
      <w:r w:rsidRPr="005B4203">
        <w:rPr>
          <w:rStyle w:val="kurziv"/>
        </w:rPr>
        <w:t xml:space="preserve"> </w:t>
      </w:r>
      <w:r w:rsidRPr="005B4203">
        <w:rPr>
          <w:rStyle w:val="kurziv"/>
          <w:i/>
        </w:rPr>
        <w:t>iskaz</w:t>
      </w:r>
      <w:r w:rsidRPr="005B4203">
        <w:rPr>
          <w:rStyle w:val="kurziv"/>
        </w:rPr>
        <w:t xml:space="preserve"> </w:t>
      </w:r>
      <w:r w:rsidRPr="005B4203">
        <w:t>je svaki iskaz koji se sastoji od riječi ili brojeva koji se mogu čitati, umnožavati i naknadno slati, uključujući informacije koje se prenose i pohranjuju elektroničkim sredstvima</w:t>
      </w:r>
    </w:p>
    <w:p w14:paraId="3A2952FB" w14:textId="77777777" w:rsidR="005B4203" w:rsidRPr="005B4203" w:rsidRDefault="005B4203" w:rsidP="00B16A44">
      <w:pPr>
        <w:pStyle w:val="box455020"/>
        <w:spacing w:before="0" w:beforeAutospacing="0" w:after="240"/>
        <w:jc w:val="both"/>
      </w:pPr>
      <w:r w:rsidRPr="005B4203">
        <w:t xml:space="preserve">7. </w:t>
      </w:r>
      <w:r w:rsidRPr="005B4203">
        <w:rPr>
          <w:rStyle w:val="kurziv"/>
          <w:i/>
        </w:rPr>
        <w:t>ugovor</w:t>
      </w:r>
      <w:r w:rsidRPr="005B4203">
        <w:rPr>
          <w:rStyle w:val="kurziv"/>
        </w:rPr>
        <w:t xml:space="preserve"> </w:t>
      </w:r>
      <w:r w:rsidRPr="005B4203">
        <w:rPr>
          <w:rStyle w:val="kurziv"/>
          <w:i/>
        </w:rPr>
        <w:t>o</w:t>
      </w:r>
      <w:r w:rsidRPr="005B4203">
        <w:rPr>
          <w:rStyle w:val="kurziv"/>
        </w:rPr>
        <w:t xml:space="preserve"> </w:t>
      </w:r>
      <w:r w:rsidRPr="005B4203">
        <w:rPr>
          <w:rStyle w:val="kurziv"/>
          <w:i/>
        </w:rPr>
        <w:t>koncesiji</w:t>
      </w:r>
      <w:r w:rsidRPr="005B4203">
        <w:rPr>
          <w:rStyle w:val="kurziv"/>
        </w:rPr>
        <w:t xml:space="preserve"> </w:t>
      </w:r>
      <w:r w:rsidRPr="005B4203">
        <w:t>je upravni ugovor koji u pisanom obliku i na određeno vrijeme sklapaju davatelj koncesije i koncesionar o međusobnim pravima i obvezama vezanim uz danu koncesiju na temelju odluke o davanju koncesije</w:t>
      </w:r>
    </w:p>
    <w:p w14:paraId="5E614824" w14:textId="77777777" w:rsidR="005B4203" w:rsidRPr="005B4203" w:rsidRDefault="005B4203" w:rsidP="00B16A44">
      <w:pPr>
        <w:pStyle w:val="box455020"/>
        <w:spacing w:before="0" w:beforeAutospacing="0" w:after="240"/>
        <w:jc w:val="both"/>
      </w:pPr>
      <w:r w:rsidRPr="005B4203">
        <w:t xml:space="preserve">8. </w:t>
      </w:r>
      <w:r w:rsidRPr="005B4203">
        <w:rPr>
          <w:rStyle w:val="kurziv"/>
          <w:i/>
        </w:rPr>
        <w:t>naknada</w:t>
      </w:r>
      <w:r w:rsidRPr="005B4203">
        <w:rPr>
          <w:rStyle w:val="kurziv"/>
        </w:rPr>
        <w:t xml:space="preserve"> </w:t>
      </w:r>
      <w:r w:rsidRPr="005B4203">
        <w:rPr>
          <w:rStyle w:val="kurziv"/>
          <w:i/>
        </w:rPr>
        <w:t>za</w:t>
      </w:r>
      <w:r w:rsidRPr="005B4203">
        <w:rPr>
          <w:rStyle w:val="kurziv"/>
        </w:rPr>
        <w:t xml:space="preserve"> </w:t>
      </w:r>
      <w:r w:rsidRPr="005B4203">
        <w:rPr>
          <w:rStyle w:val="kurziv"/>
          <w:i/>
        </w:rPr>
        <w:t>koncesiju</w:t>
      </w:r>
      <w:r w:rsidRPr="005B4203">
        <w:rPr>
          <w:rStyle w:val="kurziv"/>
        </w:rPr>
        <w:t xml:space="preserve"> </w:t>
      </w:r>
      <w:r w:rsidRPr="005B4203">
        <w:t>je naknada koju plaća koncesionar na temelju ugovora o koncesiji</w:t>
      </w:r>
    </w:p>
    <w:p w14:paraId="55196891" w14:textId="77777777" w:rsidR="005B4203" w:rsidRPr="005B4203" w:rsidRDefault="005B4203" w:rsidP="00B16A44">
      <w:pPr>
        <w:pStyle w:val="box455020"/>
        <w:spacing w:before="0" w:beforeAutospacing="0" w:after="240"/>
        <w:jc w:val="both"/>
      </w:pPr>
      <w:r w:rsidRPr="005B4203">
        <w:t xml:space="preserve">9. </w:t>
      </w:r>
      <w:r w:rsidRPr="005B4203">
        <w:rPr>
          <w:rStyle w:val="kurziv"/>
          <w:i/>
        </w:rPr>
        <w:t>Registar</w:t>
      </w:r>
      <w:r w:rsidRPr="005B4203">
        <w:rPr>
          <w:rStyle w:val="kurziv"/>
        </w:rPr>
        <w:t xml:space="preserve"> </w:t>
      </w:r>
      <w:r w:rsidRPr="005B4203">
        <w:rPr>
          <w:rStyle w:val="kurziv"/>
          <w:i/>
        </w:rPr>
        <w:t>koncesija</w:t>
      </w:r>
      <w:r w:rsidRPr="005B4203">
        <w:rPr>
          <w:rStyle w:val="kurziv"/>
        </w:rPr>
        <w:t xml:space="preserve"> </w:t>
      </w:r>
      <w:r w:rsidRPr="005B4203">
        <w:t>je jedinstvena elektronička evidencija ugovora o koncesijama danima na području Republike Hrvatske</w:t>
      </w:r>
    </w:p>
    <w:p w14:paraId="4ACD5433" w14:textId="77777777" w:rsidR="005B4203" w:rsidRPr="005B4203" w:rsidRDefault="005B4203" w:rsidP="00B16A44">
      <w:pPr>
        <w:pStyle w:val="box455020"/>
        <w:spacing w:before="0" w:beforeAutospacing="0" w:after="240"/>
        <w:jc w:val="both"/>
      </w:pPr>
      <w:r w:rsidRPr="005B4203">
        <w:t xml:space="preserve">10. </w:t>
      </w:r>
      <w:r w:rsidRPr="005B4203">
        <w:rPr>
          <w:rStyle w:val="kurziv"/>
          <w:i/>
        </w:rPr>
        <w:t>odluka</w:t>
      </w:r>
      <w:r w:rsidRPr="005B4203">
        <w:rPr>
          <w:rStyle w:val="kurziv"/>
        </w:rPr>
        <w:t xml:space="preserve"> </w:t>
      </w:r>
      <w:r w:rsidRPr="005B4203">
        <w:rPr>
          <w:rStyle w:val="kurziv"/>
          <w:i/>
        </w:rPr>
        <w:t>o</w:t>
      </w:r>
      <w:r w:rsidRPr="005B4203">
        <w:rPr>
          <w:rStyle w:val="kurziv"/>
        </w:rPr>
        <w:t xml:space="preserve"> </w:t>
      </w:r>
      <w:r w:rsidRPr="005B4203">
        <w:rPr>
          <w:rStyle w:val="kurziv"/>
          <w:i/>
        </w:rPr>
        <w:t>davanju</w:t>
      </w:r>
      <w:r w:rsidRPr="005B4203">
        <w:rPr>
          <w:rStyle w:val="kurziv"/>
        </w:rPr>
        <w:t xml:space="preserve"> </w:t>
      </w:r>
      <w:r w:rsidRPr="005B4203">
        <w:rPr>
          <w:rStyle w:val="kurziv"/>
          <w:i/>
        </w:rPr>
        <w:t>koncesije</w:t>
      </w:r>
      <w:r w:rsidRPr="005B4203">
        <w:rPr>
          <w:rStyle w:val="kurziv"/>
        </w:rPr>
        <w:t xml:space="preserve"> </w:t>
      </w:r>
      <w:r w:rsidRPr="005B4203">
        <w:t>je upravni akt koji donosi davatelj koncesije na prijedlog stručnog povjerenstva za koncesiju nakon pregleda i ocjene pristiglih ponuda, odnosno nakon zaprimanja zahtjeva i utvrđenja ispunjenja uvjeta za dobivanjem koncesije</w:t>
      </w:r>
    </w:p>
    <w:p w14:paraId="4223F3FB" w14:textId="77777777" w:rsidR="005B4203" w:rsidRPr="005B4203" w:rsidRDefault="005B4203" w:rsidP="00B16A44">
      <w:pPr>
        <w:pStyle w:val="box455020"/>
        <w:spacing w:before="0" w:beforeAutospacing="0" w:after="240"/>
        <w:jc w:val="both"/>
      </w:pPr>
      <w:r w:rsidRPr="005B4203">
        <w:t xml:space="preserve">11. </w:t>
      </w:r>
      <w:r w:rsidRPr="005B4203">
        <w:rPr>
          <w:rStyle w:val="kurziv"/>
          <w:i/>
        </w:rPr>
        <w:t>javno-privatno</w:t>
      </w:r>
      <w:r w:rsidRPr="005B4203">
        <w:rPr>
          <w:rStyle w:val="kurziv"/>
        </w:rPr>
        <w:t xml:space="preserve"> </w:t>
      </w:r>
      <w:r w:rsidRPr="005B4203">
        <w:rPr>
          <w:rStyle w:val="kurziv"/>
          <w:i/>
        </w:rPr>
        <w:t>partnerstvo</w:t>
      </w:r>
      <w:r w:rsidRPr="005B4203">
        <w:rPr>
          <w:rStyle w:val="kurziv"/>
        </w:rPr>
        <w:t xml:space="preserve"> </w:t>
      </w:r>
      <w:r w:rsidRPr="005B4203">
        <w:t>je dugoročan ugovorni odnos u smislu propisa kojim se uređuje javno-privatno partnerstvo</w:t>
      </w:r>
    </w:p>
    <w:p w14:paraId="7853BAA6" w14:textId="77777777" w:rsidR="005B4203" w:rsidRPr="005B4203" w:rsidRDefault="005B4203" w:rsidP="00B16A44">
      <w:pPr>
        <w:pStyle w:val="box455020"/>
        <w:spacing w:before="0" w:beforeAutospacing="0" w:after="240"/>
        <w:jc w:val="both"/>
      </w:pPr>
      <w:r w:rsidRPr="005B4203">
        <w:t xml:space="preserve">12. </w:t>
      </w:r>
      <w:r w:rsidRPr="005B4203">
        <w:rPr>
          <w:rStyle w:val="kurziv"/>
          <w:i/>
        </w:rPr>
        <w:t>poseban</w:t>
      </w:r>
      <w:r w:rsidRPr="005B4203">
        <w:rPr>
          <w:rStyle w:val="kurziv"/>
        </w:rPr>
        <w:t xml:space="preserve"> </w:t>
      </w:r>
      <w:r w:rsidRPr="005B4203">
        <w:rPr>
          <w:rStyle w:val="kurziv"/>
          <w:i/>
        </w:rPr>
        <w:t>zakon</w:t>
      </w:r>
      <w:r w:rsidRPr="005B4203">
        <w:rPr>
          <w:rStyle w:val="kurziv"/>
        </w:rPr>
        <w:t xml:space="preserve"> </w:t>
      </w:r>
      <w:r w:rsidRPr="005B4203">
        <w:t>je zakon kojim se uređuju pitanja vezana za koncesije koje se daju za djelatnosti i u područjima uređenima tim zakonom</w:t>
      </w:r>
    </w:p>
    <w:p w14:paraId="3F2C63AC" w14:textId="77777777" w:rsidR="005B4203" w:rsidRPr="005B4203" w:rsidRDefault="005B4203" w:rsidP="00B16A44">
      <w:pPr>
        <w:pStyle w:val="box455020"/>
        <w:spacing w:before="0" w:beforeAutospacing="0" w:after="240"/>
        <w:jc w:val="both"/>
      </w:pPr>
      <w:r w:rsidRPr="005B4203">
        <w:t xml:space="preserve">13. </w:t>
      </w:r>
      <w:r w:rsidRPr="005B4203">
        <w:rPr>
          <w:rStyle w:val="kurziv"/>
          <w:i/>
        </w:rPr>
        <w:t>društvo</w:t>
      </w:r>
      <w:r w:rsidRPr="005B4203">
        <w:rPr>
          <w:rStyle w:val="kurziv"/>
        </w:rPr>
        <w:t xml:space="preserve"> </w:t>
      </w:r>
      <w:r w:rsidRPr="005B4203">
        <w:rPr>
          <w:rStyle w:val="kurziv"/>
          <w:i/>
        </w:rPr>
        <w:t>posebne</w:t>
      </w:r>
      <w:r w:rsidRPr="005B4203">
        <w:rPr>
          <w:rStyle w:val="kurziv"/>
        </w:rPr>
        <w:t xml:space="preserve"> </w:t>
      </w:r>
      <w:r w:rsidRPr="005B4203">
        <w:rPr>
          <w:rStyle w:val="kurziv"/>
          <w:i/>
        </w:rPr>
        <w:t>namjene</w:t>
      </w:r>
      <w:r w:rsidRPr="005B4203">
        <w:rPr>
          <w:rStyle w:val="kurziv"/>
        </w:rPr>
        <w:t xml:space="preserve"> </w:t>
      </w:r>
      <w:r w:rsidRPr="005B4203">
        <w:t>ima značenje u smislu propisa kojim se uređuje javno-privatno partnerstvo</w:t>
      </w:r>
    </w:p>
    <w:p w14:paraId="24F89095" w14:textId="77777777" w:rsidR="005B4203" w:rsidRPr="005B4203" w:rsidRDefault="005B4203" w:rsidP="00B16A44">
      <w:pPr>
        <w:pStyle w:val="box455020"/>
        <w:spacing w:before="0" w:beforeAutospacing="0" w:after="240"/>
        <w:jc w:val="both"/>
      </w:pPr>
      <w:r w:rsidRPr="005B4203">
        <w:t xml:space="preserve">14. </w:t>
      </w:r>
      <w:r w:rsidRPr="005B4203">
        <w:rPr>
          <w:rStyle w:val="kurziv"/>
          <w:i/>
        </w:rPr>
        <w:t>izvođenje</w:t>
      </w:r>
      <w:r w:rsidRPr="005B4203">
        <w:rPr>
          <w:rStyle w:val="kurziv"/>
        </w:rPr>
        <w:t xml:space="preserve"> </w:t>
      </w:r>
      <w:r w:rsidRPr="005B4203">
        <w:rPr>
          <w:rStyle w:val="kurziv"/>
          <w:i/>
        </w:rPr>
        <w:t>radova</w:t>
      </w:r>
      <w:r w:rsidRPr="005B4203">
        <w:rPr>
          <w:rStyle w:val="kurziv"/>
        </w:rPr>
        <w:t xml:space="preserve"> </w:t>
      </w:r>
      <w:r w:rsidRPr="005B4203">
        <w:t xml:space="preserve">znači izvođenje ili projektiranje i izvođenje radova koji se odnose na jednu ili više djelatnosti iz Priloga I. ovoga Zakona ili posla ili realizacija posla, bez obzira kojim </w:t>
      </w:r>
      <w:r w:rsidRPr="005B4203">
        <w:lastRenderedPageBreak/>
        <w:t>sredstvom, a koji su sukladni zahtjevima koje je naveo davatelj koncesije. Posao je rezultat visokogradnje ili niskogradnje uzete u cjelini koji je sam po sebi dovoljan da ispuni gospodarsku ili tehničku funkciju</w:t>
      </w:r>
    </w:p>
    <w:p w14:paraId="6ECF6876" w14:textId="77777777" w:rsidR="005B4203" w:rsidRPr="005B4203" w:rsidRDefault="005B4203" w:rsidP="00B16A44">
      <w:pPr>
        <w:pStyle w:val="box455020"/>
        <w:spacing w:before="0" w:beforeAutospacing="0" w:after="240"/>
        <w:jc w:val="both"/>
      </w:pPr>
      <w:r w:rsidRPr="005B4203">
        <w:t xml:space="preserve">15. </w:t>
      </w:r>
      <w:r w:rsidRPr="005B4203">
        <w:rPr>
          <w:rStyle w:val="kurziv"/>
          <w:i/>
        </w:rPr>
        <w:t>elektronička</w:t>
      </w:r>
      <w:r w:rsidRPr="005B4203">
        <w:rPr>
          <w:rStyle w:val="kurziv"/>
        </w:rPr>
        <w:t xml:space="preserve"> </w:t>
      </w:r>
      <w:r w:rsidRPr="005B4203">
        <w:rPr>
          <w:rStyle w:val="kurziv"/>
          <w:i/>
        </w:rPr>
        <w:t>sredstva</w:t>
      </w:r>
      <w:r w:rsidRPr="005B4203">
        <w:rPr>
          <w:rStyle w:val="kurziv"/>
        </w:rPr>
        <w:t xml:space="preserve"> </w:t>
      </w:r>
      <w:r w:rsidRPr="005B4203">
        <w:t>su elektronička oprema za obradu (uključujući digitalno sažimanje) i pohranu podataka koji se šalju, prenose i primaju žičanom vezom, radiovezom, optičkim ili drugim elektromagnetskim sredstvima</w:t>
      </w:r>
    </w:p>
    <w:p w14:paraId="25E769E2" w14:textId="77777777" w:rsidR="005B4203" w:rsidRPr="005B4203" w:rsidRDefault="005B4203" w:rsidP="00B16A44">
      <w:pPr>
        <w:pStyle w:val="box455020"/>
        <w:spacing w:before="0" w:beforeAutospacing="0" w:after="240"/>
        <w:jc w:val="both"/>
      </w:pPr>
      <w:r w:rsidRPr="005B4203">
        <w:t xml:space="preserve">16. </w:t>
      </w:r>
      <w:r w:rsidRPr="005B4203">
        <w:rPr>
          <w:rStyle w:val="kurziv"/>
          <w:i/>
        </w:rPr>
        <w:t>isključivo</w:t>
      </w:r>
      <w:r w:rsidRPr="005B4203">
        <w:rPr>
          <w:rStyle w:val="kurziv"/>
        </w:rPr>
        <w:t xml:space="preserve"> </w:t>
      </w:r>
      <w:r w:rsidRPr="005B4203">
        <w:rPr>
          <w:rStyle w:val="kurziv"/>
          <w:i/>
        </w:rPr>
        <w:t>pravo</w:t>
      </w:r>
      <w:r w:rsidRPr="005B4203">
        <w:rPr>
          <w:rStyle w:val="kurziv"/>
        </w:rPr>
        <w:t xml:space="preserve"> </w:t>
      </w:r>
      <w:r w:rsidRPr="005B4203">
        <w:t>je pravo obavljanja djelatnosti koje daje nadležno tijelo, u skladu s posebnim propisom, isključivo jednom gospodarskom subjektu na temelju propisa i upravnog akta, koje ima znatan utjecaj na mogućnost drugih gospodarskih subjekata da obavljaju takvu djelatnost</w:t>
      </w:r>
    </w:p>
    <w:p w14:paraId="39D5D60C" w14:textId="77777777" w:rsidR="005B4203" w:rsidRPr="005B4203" w:rsidRDefault="005B4203" w:rsidP="00B16A44">
      <w:pPr>
        <w:pStyle w:val="box455020"/>
        <w:spacing w:before="0" w:beforeAutospacing="0" w:after="240"/>
        <w:jc w:val="both"/>
      </w:pPr>
      <w:r w:rsidRPr="005B4203">
        <w:t xml:space="preserve">17. </w:t>
      </w:r>
      <w:r w:rsidRPr="005B4203">
        <w:rPr>
          <w:rStyle w:val="kurziv"/>
          <w:i/>
        </w:rPr>
        <w:t>dokumentacija</w:t>
      </w:r>
      <w:r w:rsidRPr="005B4203">
        <w:rPr>
          <w:rStyle w:val="kurziv"/>
        </w:rPr>
        <w:t xml:space="preserve"> </w:t>
      </w:r>
      <w:r w:rsidRPr="005B4203">
        <w:rPr>
          <w:rStyle w:val="kurziv"/>
          <w:i/>
        </w:rPr>
        <w:t>za</w:t>
      </w:r>
      <w:r w:rsidRPr="005B4203">
        <w:rPr>
          <w:rStyle w:val="kurziv"/>
        </w:rPr>
        <w:t xml:space="preserve"> </w:t>
      </w:r>
      <w:r w:rsidRPr="005B4203">
        <w:rPr>
          <w:rStyle w:val="kurziv"/>
          <w:i/>
        </w:rPr>
        <w:t>nadmetanje</w:t>
      </w:r>
      <w:r w:rsidRPr="005B4203">
        <w:rPr>
          <w:rStyle w:val="kurziv"/>
        </w:rPr>
        <w:t xml:space="preserve"> </w:t>
      </w:r>
      <w:r w:rsidRPr="005B4203">
        <w:t>je bilo koji dokument koji je sastavljen ili na koji davatelj koncesija upućuje, a u kojemu se opisuju ili određuju elementi koncesije i postupka davanja koncesije, uključujući obavijest o namjeri davanja koncesije, tehničke i funkcionalne zahtjeve, predložene uvjete koncesije, formate dokumenata koje podnose natjecatelji ili ponuditelji, informacije o općim primjenjivim obvezama te svu dodatnu dokumentaciju</w:t>
      </w:r>
    </w:p>
    <w:p w14:paraId="5B81671F" w14:textId="77777777" w:rsidR="005B4203" w:rsidRPr="005B4203" w:rsidRDefault="005B4203" w:rsidP="00B16A44">
      <w:pPr>
        <w:pStyle w:val="box455020"/>
        <w:spacing w:before="0" w:beforeAutospacing="0" w:after="240"/>
        <w:jc w:val="both"/>
      </w:pPr>
      <w:r w:rsidRPr="005B4203">
        <w:t xml:space="preserve">18. </w:t>
      </w:r>
      <w:r w:rsidRPr="005B4203">
        <w:rPr>
          <w:rStyle w:val="kurziv"/>
          <w:i/>
        </w:rPr>
        <w:t>inovacija</w:t>
      </w:r>
      <w:r w:rsidRPr="005B4203">
        <w:rPr>
          <w:rStyle w:val="kurziv"/>
        </w:rPr>
        <w:t xml:space="preserve"> </w:t>
      </w:r>
      <w:r w:rsidRPr="005B4203">
        <w:t>je novi ili značajno poboljšan proizvod, usluga ili postupak, uključujući, ali ne ograničavajući se na postupke proizvodnje, građenja ili izgradnje, nova metoda stavljanja na tržište ili nova metoda organizacije u poslovnoj praksi, organizacije radnih mjesta ili vanjskih odnosa, među ostalim radi pomaganja rješavanja društvenih izazova</w:t>
      </w:r>
    </w:p>
    <w:p w14:paraId="0E5DE529" w14:textId="77777777" w:rsidR="005B4203" w:rsidRPr="005B4203" w:rsidRDefault="005B4203" w:rsidP="00B16A44">
      <w:pPr>
        <w:pStyle w:val="box455020"/>
        <w:spacing w:before="0" w:beforeAutospacing="0" w:after="240"/>
        <w:jc w:val="both"/>
      </w:pPr>
      <w:r w:rsidRPr="005B4203">
        <w:t xml:space="preserve">19. </w:t>
      </w:r>
      <w:r w:rsidRPr="005B4203">
        <w:rPr>
          <w:rStyle w:val="kurziv"/>
          <w:i/>
        </w:rPr>
        <w:t>nacionalna</w:t>
      </w:r>
      <w:r w:rsidRPr="005B4203">
        <w:rPr>
          <w:rStyle w:val="kurziv"/>
        </w:rPr>
        <w:t xml:space="preserve"> </w:t>
      </w:r>
      <w:r w:rsidRPr="005B4203">
        <w:rPr>
          <w:rStyle w:val="kurziv"/>
          <w:i/>
        </w:rPr>
        <w:t>klasifikacija</w:t>
      </w:r>
      <w:r w:rsidRPr="005B4203">
        <w:rPr>
          <w:rStyle w:val="kurziv"/>
        </w:rPr>
        <w:t xml:space="preserve"> </w:t>
      </w:r>
      <w:r w:rsidRPr="005B4203">
        <w:rPr>
          <w:rStyle w:val="kurziv"/>
          <w:i/>
        </w:rPr>
        <w:t>prostornih</w:t>
      </w:r>
      <w:r w:rsidRPr="005B4203">
        <w:rPr>
          <w:rStyle w:val="kurziv"/>
        </w:rPr>
        <w:t xml:space="preserve"> </w:t>
      </w:r>
      <w:r w:rsidRPr="005B4203">
        <w:rPr>
          <w:rStyle w:val="kurziv"/>
          <w:i/>
        </w:rPr>
        <w:t>jedinica</w:t>
      </w:r>
      <w:r w:rsidRPr="005B4203">
        <w:rPr>
          <w:rStyle w:val="kurziv"/>
        </w:rPr>
        <w:t xml:space="preserve"> </w:t>
      </w:r>
      <w:r w:rsidRPr="005B4203">
        <w:rPr>
          <w:rStyle w:val="kurziv"/>
          <w:i/>
        </w:rPr>
        <w:t>za</w:t>
      </w:r>
      <w:r w:rsidRPr="005B4203">
        <w:rPr>
          <w:rStyle w:val="kurziv"/>
        </w:rPr>
        <w:t xml:space="preserve"> </w:t>
      </w:r>
      <w:r w:rsidRPr="005B4203">
        <w:rPr>
          <w:rStyle w:val="kurziv"/>
          <w:i/>
        </w:rPr>
        <w:t>statistiku</w:t>
      </w:r>
      <w:r w:rsidRPr="005B4203">
        <w:rPr>
          <w:rStyle w:val="kurziv"/>
        </w:rPr>
        <w:t xml:space="preserve"> </w:t>
      </w:r>
      <w:r w:rsidRPr="005B4203">
        <w:t>(u daljnjem tekstu: NKPJS) je statistički standard koji se koristi za prikupljanje, upisivanje, obradu, analizu i diseminaciju podataka regionalne statistike prema razinama prostorne podjele Republike Hrvatske</w:t>
      </w:r>
    </w:p>
    <w:p w14:paraId="432D01A7" w14:textId="77777777" w:rsidR="005B4203" w:rsidRPr="005B4203" w:rsidRDefault="005B4203" w:rsidP="00B16A44">
      <w:pPr>
        <w:pStyle w:val="box455020"/>
        <w:spacing w:before="0" w:beforeAutospacing="0" w:after="240"/>
        <w:jc w:val="both"/>
      </w:pPr>
      <w:r w:rsidRPr="005B4203">
        <w:t xml:space="preserve">20. </w:t>
      </w:r>
      <w:r w:rsidRPr="005B4203">
        <w:rPr>
          <w:rStyle w:val="kurziv"/>
          <w:i/>
        </w:rPr>
        <w:t>jedinstveni</w:t>
      </w:r>
      <w:r w:rsidRPr="005B4203">
        <w:rPr>
          <w:rStyle w:val="kurziv"/>
        </w:rPr>
        <w:t xml:space="preserve"> </w:t>
      </w:r>
      <w:r w:rsidRPr="005B4203">
        <w:rPr>
          <w:rStyle w:val="kurziv"/>
          <w:i/>
        </w:rPr>
        <w:t>rječnik</w:t>
      </w:r>
      <w:r w:rsidRPr="005B4203">
        <w:rPr>
          <w:rStyle w:val="kurziv"/>
        </w:rPr>
        <w:t xml:space="preserve"> </w:t>
      </w:r>
      <w:r w:rsidRPr="005B4203">
        <w:rPr>
          <w:rStyle w:val="kurziv"/>
          <w:i/>
        </w:rPr>
        <w:t>javne</w:t>
      </w:r>
      <w:r w:rsidRPr="005B4203">
        <w:rPr>
          <w:rStyle w:val="kurziv"/>
        </w:rPr>
        <w:t xml:space="preserve"> </w:t>
      </w:r>
      <w:r w:rsidRPr="005B4203">
        <w:rPr>
          <w:rStyle w:val="kurziv"/>
          <w:i/>
        </w:rPr>
        <w:t>nabave</w:t>
      </w:r>
      <w:r w:rsidRPr="005B4203">
        <w:rPr>
          <w:rStyle w:val="kurziv"/>
        </w:rPr>
        <w:t xml:space="preserve"> (Common Procurement Vocabulary – CPV) </w:t>
      </w:r>
      <w:r w:rsidRPr="005B4203">
        <w:t>je jedinstveni klasifikacijski sustav nomenklatura koji se primjenjuje u postupku javne nabave te koji osigurava istovjetnost s ostalim postojećim nomenklaturama, a utvrđen je Uredbom (EZ) br. 2195/2002 Europskog parlamenta i Vijeća o Jedinstvenom rječniku javne nabave (CPV), kako je posljednje izmijenjena Uredbom (EZ) br. 596/2009.</w:t>
      </w:r>
    </w:p>
    <w:p w14:paraId="30A54081" w14:textId="77777777" w:rsidR="005B4203" w:rsidRPr="005B4203" w:rsidRDefault="005B4203" w:rsidP="00B16A44">
      <w:pPr>
        <w:pStyle w:val="box455020"/>
        <w:spacing w:before="0" w:beforeAutospacing="0" w:after="240"/>
        <w:jc w:val="both"/>
      </w:pPr>
      <w:r w:rsidRPr="005B4203">
        <w:t xml:space="preserve">21. </w:t>
      </w:r>
      <w:r w:rsidRPr="005B4203">
        <w:rPr>
          <w:rStyle w:val="kurziv"/>
          <w:i/>
        </w:rPr>
        <w:t>zajednica</w:t>
      </w:r>
      <w:r w:rsidRPr="005B4203">
        <w:rPr>
          <w:rStyle w:val="kurziv"/>
        </w:rPr>
        <w:t xml:space="preserve"> </w:t>
      </w:r>
      <w:r w:rsidRPr="005B4203">
        <w:rPr>
          <w:rStyle w:val="kurziv"/>
          <w:i/>
        </w:rPr>
        <w:t>ponuditelja</w:t>
      </w:r>
      <w:r w:rsidRPr="005B4203">
        <w:rPr>
          <w:rStyle w:val="kurziv"/>
        </w:rPr>
        <w:t xml:space="preserve"> </w:t>
      </w:r>
      <w:r w:rsidRPr="005B4203">
        <w:rPr>
          <w:rStyle w:val="kurziv"/>
          <w:i/>
        </w:rPr>
        <w:t>ili</w:t>
      </w:r>
      <w:r w:rsidRPr="005B4203">
        <w:rPr>
          <w:rStyle w:val="kurziv"/>
        </w:rPr>
        <w:t xml:space="preserve"> </w:t>
      </w:r>
      <w:r w:rsidRPr="005B4203">
        <w:rPr>
          <w:rStyle w:val="kurziv"/>
          <w:i/>
        </w:rPr>
        <w:t>natjecatelja</w:t>
      </w:r>
      <w:r w:rsidRPr="005B4203">
        <w:rPr>
          <w:rStyle w:val="kurziv"/>
        </w:rPr>
        <w:t xml:space="preserve"> </w:t>
      </w:r>
      <w:r w:rsidRPr="005B4203">
        <w:t>je udruženje više gospodarskih subjekata koji su dostavili zajedničku ponudu ili zahtjev za sudjelovanje u postupku davanja koncesije, neovisno o uređenju njihova međusobnog odnosa, a koji se obvezuju davatelju koncesije da će izvršiti svoje obveze sukladno ugovoru o koncesiji</w:t>
      </w:r>
    </w:p>
    <w:p w14:paraId="4EA870BA" w14:textId="77777777" w:rsidR="005B4203" w:rsidRPr="005B4203" w:rsidRDefault="005B4203" w:rsidP="00B16A44">
      <w:pPr>
        <w:pStyle w:val="box455020"/>
        <w:spacing w:before="0" w:beforeAutospacing="0" w:after="240"/>
        <w:jc w:val="both"/>
      </w:pPr>
      <w:r w:rsidRPr="005B4203">
        <w:t xml:space="preserve">22. </w:t>
      </w:r>
      <w:r w:rsidRPr="005B4203">
        <w:rPr>
          <w:rStyle w:val="kurziv"/>
          <w:i/>
        </w:rPr>
        <w:t>usluga</w:t>
      </w:r>
      <w:r w:rsidRPr="005B4203">
        <w:rPr>
          <w:rStyle w:val="kurziv"/>
        </w:rPr>
        <w:t xml:space="preserve"> </w:t>
      </w:r>
      <w:r w:rsidRPr="005B4203">
        <w:rPr>
          <w:rStyle w:val="kurziv"/>
          <w:i/>
        </w:rPr>
        <w:t>od</w:t>
      </w:r>
      <w:r w:rsidRPr="005B4203">
        <w:rPr>
          <w:rStyle w:val="kurziv"/>
        </w:rPr>
        <w:t xml:space="preserve"> </w:t>
      </w:r>
      <w:r w:rsidRPr="005B4203">
        <w:rPr>
          <w:rStyle w:val="kurziv"/>
          <w:i/>
        </w:rPr>
        <w:t>općega</w:t>
      </w:r>
      <w:r w:rsidRPr="005B4203">
        <w:rPr>
          <w:rStyle w:val="kurziv"/>
        </w:rPr>
        <w:t xml:space="preserve"> </w:t>
      </w:r>
      <w:r w:rsidRPr="005B4203">
        <w:rPr>
          <w:rStyle w:val="kurziv"/>
          <w:i/>
        </w:rPr>
        <w:t>gospodarskog</w:t>
      </w:r>
      <w:r w:rsidRPr="005B4203">
        <w:rPr>
          <w:rStyle w:val="kurziv"/>
        </w:rPr>
        <w:t xml:space="preserve"> </w:t>
      </w:r>
      <w:r w:rsidRPr="005B4203">
        <w:rPr>
          <w:rStyle w:val="kurziv"/>
          <w:i/>
        </w:rPr>
        <w:t>interesa</w:t>
      </w:r>
      <w:r w:rsidRPr="005B4203">
        <w:rPr>
          <w:rStyle w:val="kurziv"/>
        </w:rPr>
        <w:t xml:space="preserve"> </w:t>
      </w:r>
      <w:r w:rsidRPr="005B4203">
        <w:t>je usluga kojom se izvršava posebna zadaća u društvenom interesu propisana posebnim propisom u kojem je precizno navedena priroda posebne zadaće</w:t>
      </w:r>
    </w:p>
    <w:p w14:paraId="2EF95D92" w14:textId="77777777" w:rsidR="005B4203" w:rsidRPr="005B4203" w:rsidRDefault="005B4203" w:rsidP="00B16A44">
      <w:pPr>
        <w:pStyle w:val="box455020"/>
        <w:spacing w:before="0" w:beforeAutospacing="0" w:after="240"/>
        <w:jc w:val="both"/>
      </w:pPr>
      <w:r w:rsidRPr="005B4203">
        <w:t xml:space="preserve">23. </w:t>
      </w:r>
      <w:r w:rsidRPr="005B4203">
        <w:rPr>
          <w:rStyle w:val="kurziv"/>
          <w:i/>
        </w:rPr>
        <w:t>neuredna</w:t>
      </w:r>
      <w:r w:rsidRPr="005B4203">
        <w:rPr>
          <w:rStyle w:val="kurziv"/>
        </w:rPr>
        <w:t xml:space="preserve"> </w:t>
      </w:r>
      <w:r w:rsidRPr="005B4203">
        <w:rPr>
          <w:rStyle w:val="kurziv"/>
          <w:i/>
        </w:rPr>
        <w:t>ponuda</w:t>
      </w:r>
      <w:r w:rsidRPr="005B4203">
        <w:rPr>
          <w:rStyle w:val="kurziv"/>
        </w:rPr>
        <w:t xml:space="preserve"> </w:t>
      </w:r>
      <w:r w:rsidRPr="005B4203">
        <w:t xml:space="preserve">je ponuda koja nije izrađena u skladu s dokumentacijom za nadmetanje, koja sadržava odredbe koje davatelj koncesije smatra štetnima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w:t>
      </w:r>
      <w:r w:rsidRPr="005B4203">
        <w:lastRenderedPageBreak/>
        <w:t>usluge i/ili radovi koji očito ne zadovoljavaju potrebe davatelja koncesije u odnosu na predmet koncesije i/ili uvjete obavljanja djelatnosti koja je predmet koncesije)</w:t>
      </w:r>
    </w:p>
    <w:p w14:paraId="2F878740" w14:textId="77777777" w:rsidR="005B4203" w:rsidRPr="005B4203" w:rsidRDefault="005B4203" w:rsidP="00B16A44">
      <w:pPr>
        <w:pStyle w:val="box455020"/>
        <w:spacing w:before="0" w:beforeAutospacing="0" w:after="240"/>
        <w:jc w:val="both"/>
      </w:pPr>
      <w:r w:rsidRPr="005B4203">
        <w:t xml:space="preserve">24. </w:t>
      </w:r>
      <w:r w:rsidRPr="005B4203">
        <w:rPr>
          <w:rStyle w:val="kurziv"/>
          <w:i/>
        </w:rPr>
        <w:t>sporedna</w:t>
      </w:r>
      <w:r w:rsidRPr="005B4203">
        <w:rPr>
          <w:rStyle w:val="kurziv"/>
        </w:rPr>
        <w:t xml:space="preserve"> </w:t>
      </w:r>
      <w:r w:rsidRPr="005B4203">
        <w:rPr>
          <w:rStyle w:val="kurziv"/>
          <w:i/>
        </w:rPr>
        <w:t>djelatnost</w:t>
      </w:r>
      <w:r w:rsidRPr="005B4203">
        <w:rPr>
          <w:rStyle w:val="kurziv"/>
        </w:rPr>
        <w:t xml:space="preserve"> </w:t>
      </w:r>
      <w:r w:rsidRPr="005B4203">
        <w:t>je svaka djelatnost koja nije djelatnost predmeta koncesije, ali je s njom povezana tako što služi njezinom obavljanju ili je potrebna za njezino uspješno izvršenje</w:t>
      </w:r>
    </w:p>
    <w:p w14:paraId="7D5C7A96" w14:textId="77777777" w:rsidR="005B4203" w:rsidRPr="005B4203" w:rsidRDefault="005B4203" w:rsidP="00B16A44">
      <w:pPr>
        <w:pStyle w:val="box455020"/>
        <w:spacing w:before="0" w:beforeAutospacing="0" w:after="240"/>
        <w:jc w:val="both"/>
      </w:pPr>
      <w:r w:rsidRPr="005B4203">
        <w:t xml:space="preserve">25. </w:t>
      </w:r>
      <w:r w:rsidRPr="005B4203">
        <w:rPr>
          <w:rStyle w:val="kurziv"/>
          <w:i/>
        </w:rPr>
        <w:t>težak</w:t>
      </w:r>
      <w:r w:rsidRPr="005B4203">
        <w:rPr>
          <w:rStyle w:val="kurziv"/>
        </w:rPr>
        <w:t xml:space="preserve"> </w:t>
      </w:r>
      <w:r w:rsidRPr="005B4203">
        <w:rPr>
          <w:rStyle w:val="kurziv"/>
          <w:i/>
        </w:rPr>
        <w:t>profesionalni</w:t>
      </w:r>
      <w:r w:rsidRPr="005B4203">
        <w:rPr>
          <w:rStyle w:val="kurziv"/>
        </w:rPr>
        <w:t xml:space="preserve"> </w:t>
      </w:r>
      <w:r w:rsidRPr="005B4203">
        <w:rPr>
          <w:rStyle w:val="kurziv"/>
          <w:i/>
        </w:rPr>
        <w:t>propust</w:t>
      </w:r>
      <w:r w:rsidRPr="005B4203">
        <w:rPr>
          <w:rStyle w:val="kurziv"/>
        </w:rPr>
        <w:t xml:space="preserve"> </w:t>
      </w:r>
      <w:r w:rsidRPr="005B4203">
        <w:t>je postupanje gospodarskog subjekta u obavljanju njegove profesionalne djelatnosti protivno odgovarajućim propisima, kolektivnim ugovorima, pravilima struke ili sklopljenim ugovorima o koncesiji i javnoj nabavi, a koje je takve prirode da čini tog gospodarskog subjekta neprikladnom i nepouzdanom stranom ugovora o koncesiji koji davatelj koncesije namjerava sklopiti.</w:t>
      </w:r>
    </w:p>
    <w:p w14:paraId="45BD817D" w14:textId="77777777" w:rsidR="00B16A44" w:rsidRPr="00B16A44" w:rsidRDefault="00B16A44" w:rsidP="00B16A44">
      <w:pPr>
        <w:pStyle w:val="box455020"/>
        <w:jc w:val="center"/>
        <w:rPr>
          <w:b/>
        </w:rPr>
      </w:pPr>
      <w:r w:rsidRPr="00B16A44">
        <w:rPr>
          <w:b/>
        </w:rPr>
        <w:t>Davatelj koncesije</w:t>
      </w:r>
    </w:p>
    <w:p w14:paraId="121D800A" w14:textId="77777777" w:rsidR="00B16A44" w:rsidRPr="00B16A44" w:rsidRDefault="00B16A44" w:rsidP="00B16A44">
      <w:pPr>
        <w:pStyle w:val="box455020"/>
        <w:jc w:val="center"/>
      </w:pPr>
      <w:r w:rsidRPr="00B16A44">
        <w:t>Članak 7.</w:t>
      </w:r>
    </w:p>
    <w:p w14:paraId="10C5BB21" w14:textId="77777777" w:rsidR="00B16A44" w:rsidRPr="00B16A44" w:rsidRDefault="00B16A44" w:rsidP="00B16A44">
      <w:pPr>
        <w:pStyle w:val="box455020"/>
        <w:jc w:val="both"/>
      </w:pPr>
      <w:r w:rsidRPr="00B16A44">
        <w:t>(1) Davatelj koncesije može biti:</w:t>
      </w:r>
    </w:p>
    <w:p w14:paraId="0CA89D02" w14:textId="77777777" w:rsidR="00B16A44" w:rsidRPr="00B16A44" w:rsidRDefault="00B16A44" w:rsidP="00B16A44">
      <w:pPr>
        <w:pStyle w:val="box455020"/>
        <w:jc w:val="both"/>
      </w:pPr>
      <w:r w:rsidRPr="00B16A44">
        <w:t>1. Hrvatski sabor i Vlada Republike Hrvatske, u ime Republike Hrvatske</w:t>
      </w:r>
    </w:p>
    <w:p w14:paraId="3B9C1C29" w14:textId="77777777" w:rsidR="00B16A44" w:rsidRPr="00B16A44" w:rsidRDefault="00B16A44" w:rsidP="00B16A44">
      <w:pPr>
        <w:pStyle w:val="box455020"/>
        <w:jc w:val="both"/>
      </w:pPr>
      <w:r w:rsidRPr="00B16A44">
        <w:t>2. tijelo državne uprave, u ime Republike Hrvatske</w:t>
      </w:r>
    </w:p>
    <w:p w14:paraId="6EF120D7" w14:textId="77777777" w:rsidR="00B16A44" w:rsidRPr="00B16A44" w:rsidRDefault="00B16A44" w:rsidP="00B16A44">
      <w:pPr>
        <w:pStyle w:val="box455020"/>
        <w:jc w:val="both"/>
      </w:pPr>
      <w:r w:rsidRPr="00B16A44">
        <w:t>3. nadležno tijelo jedinice lokalne i područne (regionalne) samouprave, u ime jedinice lokalne i područne (regionalne) samouprave te</w:t>
      </w:r>
    </w:p>
    <w:p w14:paraId="3385D10A" w14:textId="77777777" w:rsidR="00B16A44" w:rsidRPr="00B16A44" w:rsidRDefault="00B16A44" w:rsidP="00B16A44">
      <w:pPr>
        <w:pStyle w:val="box455020"/>
        <w:jc w:val="both"/>
      </w:pPr>
      <w:r w:rsidRPr="00B16A44">
        <w:t>4. pravna osoba posebnim zakonima ovlaštena za davanje koncesije.</w:t>
      </w:r>
    </w:p>
    <w:p w14:paraId="2FB14D11" w14:textId="77777777" w:rsidR="00B16A44" w:rsidRPr="00B16A44" w:rsidRDefault="00B16A44" w:rsidP="00B16A44">
      <w:pPr>
        <w:pStyle w:val="box455020"/>
        <w:jc w:val="both"/>
      </w:pPr>
      <w:r w:rsidRPr="00B16A44">
        <w:t>(2) Kada je davatelj koncesije Hrvatski sabor ili Vlada Republike Hrvatske, sve pripremne radnje za davanje koncesije iz dijela prvog glave II. ovoga Zakona, postupak davanja koncesije iz dijela prvog glava III. i IV. ovoga Zakona, osim donošenja odluke o davanju koncesije, odluke o izmjeni odluke o davanju koncesije, odluke o poništenju postupka davanja koncesije, odnosno odluke o raskidu ugovora o koncesiji, kao i ostale tehničke i stručne poslove davatelja koncesije iz dijela prvog glava V. i VI. ovoga Zakona te dijela drugog ovoga Zakona može provoditi nadležno ministarstvo.</w:t>
      </w:r>
    </w:p>
    <w:p w14:paraId="3FE65640" w14:textId="77777777" w:rsidR="00B16A44" w:rsidRPr="00B16A44" w:rsidRDefault="00B16A44" w:rsidP="00B16A44">
      <w:pPr>
        <w:pStyle w:val="box455020"/>
        <w:jc w:val="both"/>
      </w:pPr>
      <w:r w:rsidRPr="00B16A44">
        <w:t>(3) Kada je davatelj koncesije nadležno tijelo jedinice lokalne i područne (regionalne) samouprave, u ime jedinice lokalne i područne (regionalne) samouprave sve pripremne radnje za davanje koncesije iz dijela prvog glave II. ovoga Zakona, postupak davanja koncesije iz dijela prvog glava III. i IV. ovoga Zakona, osim donošenja odluke o davanju koncesije, odluke o izmjeni odluke o davanju koncesije, odluke o poništenju postupka davanja koncesije, odnosno odluke o raskidu ugovora o koncesiji, kao i ostale tehničke i stručne poslove davatelja koncesije iz dijela prvog glava V. i VI. ovoga Zakona te dijela drugog ovoga Zakona, može provoditi nadležno upravno tijelo jedinice lokalne i područne (regionalne) samouprave.</w:t>
      </w:r>
    </w:p>
    <w:p w14:paraId="02879D43" w14:textId="77777777" w:rsidR="00B16A44" w:rsidRPr="00B16A44" w:rsidRDefault="00B16A44" w:rsidP="00B16A44">
      <w:pPr>
        <w:pStyle w:val="box455020"/>
        <w:jc w:val="both"/>
      </w:pPr>
      <w:r w:rsidRPr="00B16A44">
        <w:t>(4) Podjela poslova iz stavaka 2. i 3. ovoga članka uređuje se posebnim zakonom.</w:t>
      </w:r>
    </w:p>
    <w:p w14:paraId="27A8B5CF" w14:textId="77777777" w:rsidR="00B16A44" w:rsidRPr="00B16A44" w:rsidRDefault="00B16A44" w:rsidP="00B16A44">
      <w:pPr>
        <w:pStyle w:val="box455020"/>
        <w:jc w:val="both"/>
      </w:pPr>
      <w:r w:rsidRPr="00B16A44">
        <w:t>(5) Kada se postupak davanja koncesije provodi prema propisu kojim se uređuje javna nabava, davatelj koncesije smatrat će se javnim naručiteljem prema tom propisu.</w:t>
      </w:r>
    </w:p>
    <w:p w14:paraId="0E538EF6" w14:textId="77777777" w:rsidR="00B16A44" w:rsidRPr="00B16A44" w:rsidRDefault="00B16A44" w:rsidP="00B16A44">
      <w:pPr>
        <w:pStyle w:val="box455020"/>
        <w:jc w:val="both"/>
      </w:pPr>
      <w:r w:rsidRPr="00B16A44">
        <w:lastRenderedPageBreak/>
        <w:t>(6) Sve fizičke osobe uključene u postupak davanja koncesije ili koje mogu utjecati na ishod postupka davanja koncesije ne smiju imati izravnih i/ili neizravnih osobnih interesa u bilo kojoj aktivnosti koja bi dovela do sukoba tih interesa s njihovim dužnostima.</w:t>
      </w:r>
    </w:p>
    <w:p w14:paraId="58FCA7EA" w14:textId="77777777" w:rsidR="008164AC" w:rsidRPr="008164AC" w:rsidRDefault="008164AC" w:rsidP="008164AC">
      <w:pPr>
        <w:jc w:val="center"/>
        <w:rPr>
          <w:rFonts w:ascii="Times New Roman" w:eastAsia="Times New Roman" w:hAnsi="Times New Roman" w:cs="Times New Roman"/>
          <w:b/>
          <w:sz w:val="24"/>
          <w:szCs w:val="24"/>
        </w:rPr>
      </w:pPr>
      <w:r w:rsidRPr="008164AC">
        <w:rPr>
          <w:rFonts w:ascii="Times New Roman" w:eastAsia="Times New Roman" w:hAnsi="Times New Roman" w:cs="Times New Roman"/>
          <w:b/>
          <w:sz w:val="24"/>
          <w:szCs w:val="24"/>
        </w:rPr>
        <w:t>Predmet koncesije</w:t>
      </w:r>
    </w:p>
    <w:p w14:paraId="6FC295C5" w14:textId="77777777" w:rsidR="008164AC" w:rsidRPr="0070408E" w:rsidRDefault="008164AC" w:rsidP="008164AC">
      <w:pPr>
        <w:jc w:val="center"/>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t>Članak 8.</w:t>
      </w:r>
    </w:p>
    <w:p w14:paraId="16F897A3" w14:textId="77777777" w:rsidR="008164AC" w:rsidRPr="008164AC" w:rsidRDefault="008164AC" w:rsidP="008164AC">
      <w:pPr>
        <w:spacing w:before="100" w:beforeAutospacing="1" w:after="225"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 Koncesija se daje u različitim područjima i za različite djelatnosti, a osobito:</w:t>
      </w:r>
    </w:p>
    <w:p w14:paraId="59DDFF70"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 za eksploataciju mineralnih sirovina</w:t>
      </w:r>
    </w:p>
    <w:p w14:paraId="349D4082"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2. za korištenje voda</w:t>
      </w:r>
    </w:p>
    <w:p w14:paraId="0FC08662"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3. za pravo lova na državnim lovištima i uzgajalištima divljači</w:t>
      </w:r>
    </w:p>
    <w:p w14:paraId="67F01832"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4. na pomorskom dobru</w:t>
      </w:r>
    </w:p>
    <w:p w14:paraId="00DD11A8"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5. u području zaštite prirode</w:t>
      </w:r>
    </w:p>
    <w:p w14:paraId="3BFB0531"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6. u području energetike</w:t>
      </w:r>
    </w:p>
    <w:p w14:paraId="2802F442"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7. za obavljanje djelatnosti linijskog i obalnog pomorskog i riječnog prijevoza</w:t>
      </w:r>
    </w:p>
    <w:p w14:paraId="1461438C"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8. za luke</w:t>
      </w:r>
    </w:p>
    <w:p w14:paraId="726914D8"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9. za građenje i upravljanje autocestom i pojedinim cestovnim objektima na državnoj cesti (most, tunel i drugi)</w:t>
      </w:r>
    </w:p>
    <w:p w14:paraId="44518B25"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10. za pružanje usluga javnog prijevoza</w:t>
      </w:r>
    </w:p>
    <w:p w14:paraId="0753DAD8"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11. za zračne luke</w:t>
      </w:r>
    </w:p>
    <w:p w14:paraId="36FF4020"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12. u području sporta</w:t>
      </w:r>
    </w:p>
    <w:p w14:paraId="794BD32E"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13. na kulturnim dobrima</w:t>
      </w:r>
    </w:p>
    <w:p w14:paraId="6CF17775"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14. za komunalne djelatnosti</w:t>
      </w:r>
    </w:p>
    <w:p w14:paraId="0680A524"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15. u području željeznica</w:t>
      </w:r>
    </w:p>
    <w:p w14:paraId="104BFD45"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16. u području žičara</w:t>
      </w:r>
    </w:p>
    <w:p w14:paraId="4E3FF377"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17. za djelatnosti gospodarenja otpadom</w:t>
      </w:r>
    </w:p>
    <w:p w14:paraId="066C0D4D"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18. u području turizma</w:t>
      </w:r>
    </w:p>
    <w:p w14:paraId="7A46FA1E"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19. u području zdravstva</w:t>
      </w:r>
    </w:p>
    <w:p w14:paraId="0FF6451E"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20. za pružanje medijskih usluga televizije i radija</w:t>
      </w:r>
    </w:p>
    <w:p w14:paraId="75C638E2"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21. za slobodne zone</w:t>
      </w:r>
    </w:p>
    <w:p w14:paraId="50811DA7"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22. za uzgoj riba i drugih morskih organizama</w:t>
      </w:r>
    </w:p>
    <w:p w14:paraId="045B6AB6" w14:textId="77777777" w:rsidR="008164AC" w:rsidRPr="008164AC" w:rsidRDefault="008164AC" w:rsidP="008164AC">
      <w:pPr>
        <w:spacing w:after="0"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23. u području veterinarskog javnog zdravstva.</w:t>
      </w:r>
    </w:p>
    <w:p w14:paraId="42196FD4" w14:textId="77777777" w:rsidR="008164AC" w:rsidRPr="008164AC" w:rsidRDefault="008164AC" w:rsidP="008164AC">
      <w:pPr>
        <w:spacing w:before="100" w:beforeAutospacing="1" w:after="225"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(2) Koncesija se ne može dati na šumama i šumskom zemljištu u vlasništvu Republike Hrvatske i na drugim dobrima utvrđenim posebnim propisima.</w:t>
      </w:r>
    </w:p>
    <w:p w14:paraId="64E3FC31" w14:textId="77777777" w:rsidR="008164AC" w:rsidRPr="008164AC" w:rsidRDefault="008164AC" w:rsidP="008164AC">
      <w:pPr>
        <w:spacing w:before="100" w:beforeAutospacing="1" w:after="225"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(3) Posebna pitanja vezana za davanje koncesije u područjima, odnosno za djelatnosti iz stavka 1. ovoga članka uređuju se i posebnim zakonom.</w:t>
      </w:r>
    </w:p>
    <w:p w14:paraId="194EDE63" w14:textId="77777777" w:rsidR="008164AC" w:rsidRPr="008164AC" w:rsidRDefault="008164AC" w:rsidP="008164AC">
      <w:pPr>
        <w:spacing w:before="100" w:beforeAutospacing="1" w:after="225"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(4) Koncesija za izgradnju i upravljanje autocestama, izgradnju i upravljanje željezničkim prugama, prijenos i distribuciju električne energije, izgradnju i upravljanje infrastrukturom za prijenos nafte naftovodima, izgradnju i upravljanje transportnim sustavom plina strateški su interes Republike Hrvatske.</w:t>
      </w:r>
    </w:p>
    <w:p w14:paraId="01B635BD" w14:textId="77777777" w:rsidR="008164AC" w:rsidRPr="008164AC" w:rsidRDefault="008164AC" w:rsidP="008164AC">
      <w:pPr>
        <w:spacing w:before="100" w:beforeAutospacing="1" w:after="225"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(5) Osim koncesija iz stavka 4. ovoga članka Hrvatski sabor može koncesiju za pojedina dobra, usluge i radove proglasiti strateškim interesom Republike Hrvatske.</w:t>
      </w:r>
    </w:p>
    <w:p w14:paraId="463848DC" w14:textId="77777777" w:rsidR="008164AC" w:rsidRPr="008164AC" w:rsidRDefault="008164AC" w:rsidP="008164AC">
      <w:pPr>
        <w:spacing w:before="100" w:beforeAutospacing="1" w:after="225" w:line="240" w:lineRule="auto"/>
        <w:jc w:val="both"/>
        <w:rPr>
          <w:rFonts w:ascii="Times New Roman" w:eastAsia="Times New Roman" w:hAnsi="Times New Roman" w:cs="Times New Roman"/>
          <w:sz w:val="24"/>
          <w:szCs w:val="24"/>
        </w:rPr>
      </w:pPr>
      <w:r w:rsidRPr="008164AC">
        <w:rPr>
          <w:rFonts w:ascii="Times New Roman" w:eastAsia="Times New Roman" w:hAnsi="Times New Roman" w:cs="Times New Roman"/>
          <w:sz w:val="24"/>
          <w:szCs w:val="24"/>
        </w:rPr>
        <w:t>(6) U slučaju iz stavaka 4. i 5. ovoga članka postupak davanja koncesije i druga pitanja u vezi s tom koncesijom uređuju se u skladu s odredbama ovoga Zakona i posebnih zakona.</w:t>
      </w:r>
    </w:p>
    <w:p w14:paraId="5D2C7CE5" w14:textId="77777777" w:rsidR="00672B62" w:rsidRPr="00672B62" w:rsidRDefault="00672B62" w:rsidP="00672B62">
      <w:pPr>
        <w:pStyle w:val="box455020"/>
        <w:jc w:val="center"/>
        <w:rPr>
          <w:b/>
        </w:rPr>
      </w:pPr>
      <w:r w:rsidRPr="00672B62">
        <w:rPr>
          <w:b/>
        </w:rPr>
        <w:lastRenderedPageBreak/>
        <w:t>Studija opravdanosti davanja koncesije</w:t>
      </w:r>
    </w:p>
    <w:p w14:paraId="0EC0577A" w14:textId="77777777" w:rsidR="00672B62" w:rsidRPr="00672B62" w:rsidRDefault="00672B62" w:rsidP="00672B62">
      <w:pPr>
        <w:pStyle w:val="box455020"/>
        <w:jc w:val="center"/>
      </w:pPr>
      <w:r w:rsidRPr="00672B62">
        <w:t>Članak 18.</w:t>
      </w:r>
    </w:p>
    <w:p w14:paraId="03E8A795" w14:textId="77777777" w:rsidR="00672B62" w:rsidRPr="00672B62" w:rsidRDefault="00672B62" w:rsidP="00672B62">
      <w:pPr>
        <w:pStyle w:val="box455020"/>
        <w:jc w:val="both"/>
      </w:pPr>
      <w:r w:rsidRPr="00672B62">
        <w:t>(1) Studiju opravdanosti davanja koncesije izrađuje davatelj koncesije.</w:t>
      </w:r>
    </w:p>
    <w:p w14:paraId="0F71C4D1" w14:textId="77777777" w:rsidR="00672B62" w:rsidRPr="00672B62" w:rsidRDefault="00672B62" w:rsidP="00672B62">
      <w:pPr>
        <w:pStyle w:val="box455020"/>
        <w:jc w:val="both"/>
      </w:pPr>
      <w:r w:rsidRPr="00672B62">
        <w:t>(2) Studijom opravdanosti davanja koncesije posebno se uzimaju u obzir javni interes, utjecaj na okoliš, zaštita prirode i kulturnih dobara, financijski učinci koncesije na državni proračun Republike Hrvatske, odnosno proračun jedinica lokalne i područne (regionalne) samouprave, te usklađenost s gospodarskim razvojnim planovima i planovima davanja koncesija iz članka 78. ovoga Zakona.</w:t>
      </w:r>
    </w:p>
    <w:p w14:paraId="1A98368F" w14:textId="77777777" w:rsidR="00672B62" w:rsidRPr="00672B62" w:rsidRDefault="00672B62" w:rsidP="00672B62">
      <w:pPr>
        <w:pStyle w:val="box455020"/>
        <w:jc w:val="both"/>
      </w:pPr>
      <w:r w:rsidRPr="00672B62">
        <w:t>(3) Kod koncesije za usluge i koncesije za gospodarsko korištenje općeg ili drugog dobra procijenjene vrijednosti manje od 15.000.000,00 kuna, bez poreza na dodanu vrijednost, davatelj koncesije može umjesto studije opravdanosti davanja koncesije izraditi analizu davanja koncesije. Analiza davanja koncesije mora na odgovarajući način obuhvatiti osnovne elemente studije opravdanosti davanja koncesije iz članka 19. ovoga Zakona kako bi se postupak davanja koncesije mogao provesti u skladu s načelima i pravilima postupka davanja koncesije uređenih ovim Zakonom.</w:t>
      </w:r>
    </w:p>
    <w:p w14:paraId="5C71BB01" w14:textId="77777777" w:rsidR="00672B62" w:rsidRPr="00672B62" w:rsidRDefault="00672B62" w:rsidP="00672B62">
      <w:pPr>
        <w:pStyle w:val="box455020"/>
        <w:jc w:val="both"/>
      </w:pPr>
      <w:r w:rsidRPr="00672B62">
        <w:t>(4) Kod koncesije za usluge i koncesije za gospodarsko korištenje općeg ili drugog dobra procijenjene vrijednosti manje od praga iz članka 4. ovoga Zakona, a kada se više koncesija daje za isti ili sličan predmet koncesije, davatelj koncesije može izraditi jednu studiju opravdanosti davanja koncesija za sve koncesije, pazeći pri tome da studija opravdanosti davanja koncesije jasno utvrdi posebnosti i sve elemente nužne za davanje svake od koncesija.</w:t>
      </w:r>
    </w:p>
    <w:p w14:paraId="121FF1E7" w14:textId="77777777" w:rsidR="00672B62" w:rsidRPr="00672B62" w:rsidRDefault="00672B62" w:rsidP="00672B62">
      <w:pPr>
        <w:pStyle w:val="box455020"/>
        <w:jc w:val="both"/>
      </w:pPr>
      <w:r w:rsidRPr="00672B62">
        <w:t>(5) Kod koncesije za usluge i koncesije za radove koja ima značajke javno-privatnog partnerstva, davatelj koncesije umjesto studije opravdanosti davanja koncesije izrađuje prijedlog projekta javno-privatnog partnerstva na način kako je to određeno propisom kojim se uređuje javno-privatno partnerstvo.</w:t>
      </w:r>
    </w:p>
    <w:p w14:paraId="6E8FEAE7" w14:textId="77777777" w:rsidR="00672B62" w:rsidRPr="00672B62" w:rsidRDefault="00672B62" w:rsidP="00672B62">
      <w:pPr>
        <w:pStyle w:val="box455020"/>
        <w:jc w:val="both"/>
      </w:pPr>
      <w:r w:rsidRPr="00672B62">
        <w:t>(6) Prijedlog projekta javno-privatnog partnerstva iz stavka 5. ovoga članka obvezno sadržava i podatke i informacije određene člankom 19. ovoga Zakona.</w:t>
      </w:r>
    </w:p>
    <w:p w14:paraId="2233A4C5" w14:textId="77777777" w:rsidR="00672B62" w:rsidRPr="00672B62" w:rsidRDefault="00672B62" w:rsidP="00672B62">
      <w:pPr>
        <w:pStyle w:val="box455020"/>
        <w:jc w:val="both"/>
      </w:pPr>
      <w:r w:rsidRPr="00672B62">
        <w:t>(7) Sva pitanja vezana za studiju opravdanosti davanja koncesije i analizu davanja koncesije koja nisu uređena ovim Zakonom uređuju se posebnim zakonom.</w:t>
      </w:r>
    </w:p>
    <w:p w14:paraId="3244CEFE" w14:textId="77777777" w:rsidR="00672B62" w:rsidRPr="00672B62" w:rsidRDefault="00672B62" w:rsidP="00672B62">
      <w:pPr>
        <w:pStyle w:val="box455020"/>
        <w:jc w:val="center"/>
        <w:rPr>
          <w:b/>
        </w:rPr>
      </w:pPr>
      <w:r w:rsidRPr="00672B62">
        <w:rPr>
          <w:b/>
        </w:rPr>
        <w:t>Sadržaj studije opravdanosti davanja koncesije</w:t>
      </w:r>
    </w:p>
    <w:p w14:paraId="14C5AD4F" w14:textId="77777777" w:rsidR="00672B62" w:rsidRPr="00672B62" w:rsidRDefault="00672B62" w:rsidP="00672B62">
      <w:pPr>
        <w:pStyle w:val="box455020"/>
        <w:jc w:val="center"/>
      </w:pPr>
      <w:r w:rsidRPr="00672B62">
        <w:t>Članak 19.</w:t>
      </w:r>
    </w:p>
    <w:p w14:paraId="7E966AAA" w14:textId="77777777" w:rsidR="00672B62" w:rsidRPr="00672B62" w:rsidRDefault="00672B62" w:rsidP="00672B62">
      <w:pPr>
        <w:pStyle w:val="box455020"/>
        <w:jc w:val="both"/>
      </w:pPr>
      <w:r w:rsidRPr="00672B62">
        <w:t>(1) Studija opravdanosti davanja koncesije sastoji se osobito od operativnog sažetka, općeg dijela, tehničke, financijske, ekonomske i pravne analize, a po potrebi elaborata zaštite okoliša sukladno posebnom propisu odnosno ocjene prihvatljivosti za ekološku mrežu gdje je to primjenjivo, kulturna dobra i zdravlje te pripadajućih priloga, zaključaka i preporuka.</w:t>
      </w:r>
    </w:p>
    <w:p w14:paraId="6B86FA16" w14:textId="77777777" w:rsidR="00672B62" w:rsidRPr="00672B62" w:rsidRDefault="00672B62" w:rsidP="00672B62">
      <w:pPr>
        <w:pStyle w:val="box455020"/>
        <w:jc w:val="both"/>
      </w:pPr>
      <w:r w:rsidRPr="00672B62">
        <w:t>(2) Operativni sažetak studije opravdanosti davanja koncesije sadržava osobito: opis predmeta i svrhe/cilja koncesije, popis i obrazloženje primjene propisa koji se primjenjuju na davanje koncesije, pregled osnovnih zaključaka studije opravdanosti davanja koncesije, izvore informacija i podataka te podatke o autorima studije opravdanosti davanja koncesije.</w:t>
      </w:r>
    </w:p>
    <w:p w14:paraId="3435016C" w14:textId="77777777" w:rsidR="00672B62" w:rsidRPr="00672B62" w:rsidRDefault="00672B62" w:rsidP="00672B62">
      <w:pPr>
        <w:pStyle w:val="box455020"/>
        <w:jc w:val="both"/>
      </w:pPr>
      <w:r w:rsidRPr="00672B62">
        <w:lastRenderedPageBreak/>
        <w:t>(3) Opći dio studije opravdanosti davanja koncesije sadržava osobito: određenje vrste i predmeta koncesije, određenje radova i/ili usluga koji su predmet koncesije, mogućnost davanja koncesije na zahtjev, mogućnost davanja potkoncesije, uvjete pod kojima se radovi izvode i usluge pružaju, načela upravljanja i nadzora nad koncesijom, slijed provedbe postupka davanja koncesije i provedbe ugovora o koncesiji.</w:t>
      </w:r>
    </w:p>
    <w:p w14:paraId="70846792" w14:textId="77777777" w:rsidR="00672B62" w:rsidRPr="00672B62" w:rsidRDefault="00672B62" w:rsidP="00672B62">
      <w:pPr>
        <w:pStyle w:val="box455020"/>
        <w:jc w:val="both"/>
      </w:pPr>
      <w:r w:rsidRPr="00672B62">
        <w:t>(4) Tehnička analiza studije opravdanosti davanja koncesije sadržava osobito: opis područja/djelatnosti i/ili građevine koja se daje u koncesiju, razradu tehničkih uvjeta i elemenata vezanih za projektiranje i građenje i/ili rekonstrukciju, opremanje i održavanje građevine koja je predmet koncesije, tehničke i ostale preduvjete za početak građenja, procjenu kapitalnih troškova i troškova upravljanja i održavanja građevine te pružanja usluga koje su predmet koncesije.</w:t>
      </w:r>
    </w:p>
    <w:p w14:paraId="228635FD" w14:textId="77777777" w:rsidR="00672B62" w:rsidRPr="00672B62" w:rsidRDefault="00672B62" w:rsidP="00672B62">
      <w:pPr>
        <w:pStyle w:val="box455020"/>
        <w:jc w:val="both"/>
      </w:pPr>
      <w:r w:rsidRPr="00672B62">
        <w:t>(5) Osim ako je to opravdano predmetom ugovora o koncesiji, tehnički i funkcionalni zahtjevi ne smiju upućivati na određenu marku ili izvor ili određeni proces koji karakterizira proizvode ili usluge koje pruža određeni gospodarski subjekt ili na zaštitne znakove, patente, vrste ili određenu proizvodnju ako bi to imalo učinak pogodovanja ili isključivanja određenih poduzetnika ili određenih proizvoda. Takva je uputa dopuštena, u iznimnim slučajevima, kada nije moguće dovoljno precizno i razumljivo opisati predmet ugovora o koncesiji. Uz takvu uputu treba navesti riječi »ili jednakovrijedan«.</w:t>
      </w:r>
    </w:p>
    <w:p w14:paraId="11D1FEC2" w14:textId="77777777" w:rsidR="00672B62" w:rsidRPr="00672B62" w:rsidRDefault="00672B62" w:rsidP="00672B62">
      <w:pPr>
        <w:pStyle w:val="box455020"/>
        <w:jc w:val="both"/>
      </w:pPr>
      <w:r w:rsidRPr="00672B62">
        <w:t>(6) Financijska i ekonomska analiza studije opravdanosti davanja koncesije sadržava osobito: analizu troškova i koristi koncesije u odnosu na proračun davatelja koncesije, odnosno državni proračun Republike Hrvatske i/ili proračun jedinice lokalne i područne (regionalne) samouprave, te financijske izvedivosti koncesije u odnosu na koncesionara, u skladu sa standardima struke i međunarodnim standardima.</w:t>
      </w:r>
    </w:p>
    <w:p w14:paraId="402715C5" w14:textId="77777777" w:rsidR="00672B62" w:rsidRPr="00672B62" w:rsidRDefault="00672B62" w:rsidP="00672B62">
      <w:pPr>
        <w:pStyle w:val="box455020"/>
        <w:jc w:val="both"/>
      </w:pPr>
      <w:r w:rsidRPr="00672B62">
        <w:t>(7) Pravna analiza studije opravdanosti davanja koncesije sadržava osobito: popis i obrazloženje primjene propisa koji se primjenjuju na davanje koncesije, utvrđenje i analizu imovinskopravnih pitanja te preporuke vezane za uvjete davanja koncesije, posebne uvjete koje koncesionar i davatelj koncesije moraju ispuniti, razloge/uvjete za i posljedice raskida ugovora o koncesiji, jamstvo za provedbu ugovora o koncesiji, analizu prava financijskih institucija i druga pitanja financijske podrške koncesije, pitanja prijenosa objekta s koncesionara na davatelja koncesije te pravnu zaštitu.</w:t>
      </w:r>
    </w:p>
    <w:p w14:paraId="367AF05F" w14:textId="77777777" w:rsidR="00672B62" w:rsidRPr="00672B62" w:rsidRDefault="00672B62" w:rsidP="00672B62">
      <w:pPr>
        <w:pStyle w:val="box455020"/>
        <w:jc w:val="both"/>
      </w:pPr>
      <w:r w:rsidRPr="00672B62">
        <w:t>(8) Iznimno od stavka 1. ovoga članka, studija opravdanosti davanja koncesije za usluge i koncesije za gospodarsko korištenje općeg ili drugog dobra procijenjene vrijednosti manje od praga iz članka 4. ovoga Zakona može sadržavati samo dio elemenata iz stavaka 1. – 6. ovoga članka, u skladu s odredbama posebnog zakona.</w:t>
      </w:r>
    </w:p>
    <w:p w14:paraId="25644321" w14:textId="77777777" w:rsidR="00672B62" w:rsidRPr="00672B62" w:rsidRDefault="00672B62" w:rsidP="00672B62">
      <w:pPr>
        <w:pStyle w:val="box455020"/>
        <w:jc w:val="both"/>
      </w:pPr>
      <w:r w:rsidRPr="00672B62">
        <w:t>(9) Studija opravdanosti davanja koncesije ili analiza davanja koncesije mora uvijek sadržavati određenje vrste i predmeta koncesije, procijenjenu vrijednost koncesije, predložene minimalne uvjete sposobnosti gospodarskog subjekta, rok na koji se daje koncesija, obrazloženje ima li koncesija značajke javno-privatnog partnerstva, a prema potrebi i sve ostale podatke nužne za izradu dokumentacije za nadmetanje.</w:t>
      </w:r>
    </w:p>
    <w:p w14:paraId="6C560334" w14:textId="77777777" w:rsidR="00B16A44" w:rsidRPr="00B16A44" w:rsidRDefault="00B16A44" w:rsidP="00B16A44">
      <w:pPr>
        <w:pStyle w:val="box455020"/>
        <w:jc w:val="center"/>
        <w:rPr>
          <w:b/>
        </w:rPr>
      </w:pPr>
      <w:r w:rsidRPr="00B16A44">
        <w:rPr>
          <w:b/>
        </w:rPr>
        <w:t>Ostali razlozi isključenja gospodarskog subjekta</w:t>
      </w:r>
    </w:p>
    <w:p w14:paraId="3AC5DFC6" w14:textId="77777777" w:rsidR="00B16A44" w:rsidRPr="00B16A44" w:rsidRDefault="00B16A44" w:rsidP="00B16A44">
      <w:pPr>
        <w:pStyle w:val="box455020"/>
        <w:jc w:val="center"/>
      </w:pPr>
      <w:r w:rsidRPr="00B16A44">
        <w:t>Članak 25.</w:t>
      </w:r>
    </w:p>
    <w:p w14:paraId="542676C9" w14:textId="77777777" w:rsidR="00B16A44" w:rsidRPr="00B16A44" w:rsidRDefault="00B16A44" w:rsidP="00B16A44">
      <w:pPr>
        <w:pStyle w:val="box455020"/>
        <w:jc w:val="both"/>
      </w:pPr>
      <w:r w:rsidRPr="00B16A44">
        <w:lastRenderedPageBreak/>
        <w:t>(1) Davatelj koncesije može isključiti gospodarski subjekt iz postupka davanja koncesije ako:</w:t>
      </w:r>
    </w:p>
    <w:p w14:paraId="62A7DE46" w14:textId="77777777" w:rsidR="00B16A44" w:rsidRPr="00B16A44" w:rsidRDefault="00B16A44" w:rsidP="00B16A44">
      <w:pPr>
        <w:pStyle w:val="box455020"/>
        <w:jc w:val="both"/>
      </w:pPr>
      <w:r w:rsidRPr="00B16A44">
        <w:t>1. može na odgovarajući način dokazati kršenje primjenjivih obveza u području prava okoliša, socijalnog i radnog prava, uključujući kolektivne ugovore, a osobito isplatu obveze ugovorene plaće ili odredbama međunarodnog prava okoliša, socijalnog i radnog prava navedenim u Prilogu IV. ovoga Zakona</w:t>
      </w:r>
    </w:p>
    <w:p w14:paraId="5D071ACA" w14:textId="77777777" w:rsidR="00B16A44" w:rsidRPr="00B16A44" w:rsidRDefault="00B16A44" w:rsidP="00B16A44">
      <w:pPr>
        <w:pStyle w:val="box455020"/>
        <w:jc w:val="both"/>
      </w:pPr>
      <w:r w:rsidRPr="00B16A44">
        <w:t>2. je nad njime otvoren stečajni postupak, ako njime upravlja osoba postavljena od strane nadležnog suda, ako je u nagodbi s vjerovnicima ili se nalazi u sličnom postupku prema propisima države poslovnog nastana gospodarskog subjekta</w:t>
      </w:r>
    </w:p>
    <w:p w14:paraId="749B9EC8" w14:textId="77777777" w:rsidR="00B16A44" w:rsidRPr="00B16A44" w:rsidRDefault="00B16A44" w:rsidP="00B16A44">
      <w:pPr>
        <w:pStyle w:val="box455020"/>
        <w:jc w:val="both"/>
      </w:pPr>
      <w:r w:rsidRPr="00B16A44">
        <w:t>3. ako je gospodarski subjekt pravomoćno osuđen za kazneno djelo ili prekršaj u vezi s obavljanjem profesionalne djelatnosti, odnosno za odgovarajuće djelo prema propisima države poslovnog nastana gospodarskog subjekta</w:t>
      </w:r>
    </w:p>
    <w:p w14:paraId="112751F9" w14:textId="77777777" w:rsidR="00B16A44" w:rsidRPr="00B16A44" w:rsidRDefault="00B16A44" w:rsidP="00B16A44">
      <w:pPr>
        <w:pStyle w:val="box455020"/>
        <w:jc w:val="both"/>
      </w:pPr>
      <w:r w:rsidRPr="00B16A44">
        <w:t>4. može dokazati odgovarajućim sredstvima da je gospodarski subjekt učinio težak profesionalni propust koji dovodi u pitanje njegov integritet</w:t>
      </w:r>
    </w:p>
    <w:p w14:paraId="2C8085EA" w14:textId="77777777" w:rsidR="00B16A44" w:rsidRPr="00B16A44" w:rsidRDefault="00B16A44" w:rsidP="00B16A44">
      <w:pPr>
        <w:pStyle w:val="box455020"/>
        <w:jc w:val="both"/>
      </w:pPr>
      <w:r w:rsidRPr="00B16A44">
        <w:t>5. može na odgovarajući način dokazati da je gospodarski subjekt sklopio sporazum s drugim gospodarskim subjektima koji ima za cilj narušavanje tržišnog natjecanja</w:t>
      </w:r>
    </w:p>
    <w:p w14:paraId="599E2E49" w14:textId="77777777" w:rsidR="00B16A44" w:rsidRPr="00B16A44" w:rsidRDefault="00B16A44" w:rsidP="00B16A44">
      <w:pPr>
        <w:pStyle w:val="box455020"/>
        <w:jc w:val="both"/>
      </w:pPr>
      <w:r w:rsidRPr="00B16A44">
        <w:t>6. je gospodarskom subjektu zbog značajnih ili postojanih nedostataka tijekom provedbe bitnih zahtjeva iz prethodnog ugovora o koncesiji ili ugovora o javnoj nabavi raskinut prethodno sklopljeni ugovor o koncesiji ili određena obveza naknade štete ili slične sankcije</w:t>
      </w:r>
    </w:p>
    <w:p w14:paraId="24627CEA" w14:textId="77777777" w:rsidR="00B16A44" w:rsidRPr="00B16A44" w:rsidRDefault="00B16A44" w:rsidP="00B16A44">
      <w:pPr>
        <w:pStyle w:val="box455020"/>
        <w:jc w:val="both"/>
      </w:pPr>
      <w:r w:rsidRPr="00B16A44">
        <w:t>(2) Ako će koristiti jedan ili više razloga isključenja iz stavka 1. ovoga članka, davatelj koncesije u dokumentaciji za nadmetanje mora navesti koji će razlog ili razloge koristiti za isključenje.</w:t>
      </w:r>
    </w:p>
    <w:p w14:paraId="715EE10A" w14:textId="77777777" w:rsidR="00B16A44" w:rsidRPr="00B16A44" w:rsidRDefault="00B16A44" w:rsidP="00B16A44">
      <w:pPr>
        <w:pStyle w:val="box455020"/>
        <w:jc w:val="both"/>
      </w:pPr>
      <w:r w:rsidRPr="00B16A44">
        <w:t>(3) U slučaju iz stavka 1. točke 3. ovoga članka, davatelj koncesije navodi jedno ili više određenih kaznenih djela ili prekršaja u vezi s obavljanjem profesionalne djelatnosti koje će koristiti kao razlog isključenja gospodarskog subjekta.</w:t>
      </w:r>
    </w:p>
    <w:p w14:paraId="5FEC3A23" w14:textId="77777777" w:rsidR="00B16A44" w:rsidRPr="00B16A44" w:rsidRDefault="00B16A44" w:rsidP="00B16A44">
      <w:pPr>
        <w:pStyle w:val="box455020"/>
        <w:jc w:val="both"/>
      </w:pPr>
      <w:r w:rsidRPr="00B16A44">
        <w:t>(4) Svaki gospodarski subjekt koji se nalazi u nekoj od situacija iz stavka 1. ovoga članka može pružiti dokaze kako bi dokazao da su mjere koje je poduzeo dovoljne da pokažu njegovu pouzdanost bez obzira na postojanje nekog bitnog razloga za isključenje. Ako se takav dokaz smatra dovoljnim, dotični gospodarski subjekt ne isključuje se iz postupka.</w:t>
      </w:r>
    </w:p>
    <w:p w14:paraId="047F3426" w14:textId="77777777" w:rsidR="00B16A44" w:rsidRPr="00B16A44" w:rsidRDefault="00B16A44" w:rsidP="00B16A44">
      <w:pPr>
        <w:pStyle w:val="box455020"/>
        <w:jc w:val="both"/>
      </w:pPr>
      <w:r w:rsidRPr="00B16A44">
        <w:t>(5) Poduzimanje mjera iz stavka 4. ovoga članka gospodarski subjekt dokazuje:</w:t>
      </w:r>
    </w:p>
    <w:p w14:paraId="1F004AB5" w14:textId="77777777" w:rsidR="00B16A44" w:rsidRPr="00B16A44" w:rsidRDefault="00B16A44" w:rsidP="00B16A44">
      <w:pPr>
        <w:pStyle w:val="box455020"/>
        <w:jc w:val="both"/>
      </w:pPr>
      <w:r w:rsidRPr="00B16A44">
        <w:t>1. plaćanjem naknade štete ili poduzimanjem drugih odgovarajućih mjera radi plaćanja naknade štete prouzročene kaznenim djelom ili propustom</w:t>
      </w:r>
    </w:p>
    <w:p w14:paraId="693EBE5E" w14:textId="77777777" w:rsidR="00B16A44" w:rsidRPr="00B16A44" w:rsidRDefault="00B16A44" w:rsidP="00B16A44">
      <w:pPr>
        <w:pStyle w:val="box455020"/>
        <w:jc w:val="both"/>
      </w:pPr>
      <w:r w:rsidRPr="00B16A44">
        <w:t>2. aktivnom suradnjom s nadležnim tijelima radi potpunog razjašnjenja činjenica i okolnosti u vezi s kaznenim djelom ili propustom</w:t>
      </w:r>
    </w:p>
    <w:p w14:paraId="271A1A54" w14:textId="77777777" w:rsidR="00B16A44" w:rsidRPr="00B16A44" w:rsidRDefault="00B16A44" w:rsidP="00B16A44">
      <w:pPr>
        <w:pStyle w:val="box455020"/>
        <w:jc w:val="both"/>
      </w:pPr>
      <w:r w:rsidRPr="00B16A44">
        <w:t>3. odgovarajućim tehničkim, organizacijskim i kadrovskim mjerama radi sprječavanja daljnjih kaznenih djela ili propusta.</w:t>
      </w:r>
    </w:p>
    <w:p w14:paraId="2F70DDDC" w14:textId="77777777" w:rsidR="00B16A44" w:rsidRPr="00B16A44" w:rsidRDefault="00B16A44" w:rsidP="00B16A44">
      <w:pPr>
        <w:pStyle w:val="box455020"/>
        <w:jc w:val="both"/>
      </w:pPr>
      <w:r w:rsidRPr="00B16A44">
        <w:lastRenderedPageBreak/>
        <w:t>(6) Mjere koje je poduzeo gospodarski subjekt iz stavka 5. ovoga članka ocjenjuju se uzimajući u obzir težinu i posebne okolnosti kaznenog djela ili propusta te je obvezan obrazložiti razloge prihvaćanja ili neprihvaćanja mjera.</w:t>
      </w:r>
    </w:p>
    <w:p w14:paraId="17FC167E" w14:textId="77777777" w:rsidR="00B16A44" w:rsidRPr="00B16A44" w:rsidRDefault="00B16A44" w:rsidP="00B16A44">
      <w:pPr>
        <w:pStyle w:val="box455020"/>
        <w:jc w:val="both"/>
      </w:pPr>
      <w:r w:rsidRPr="00B16A44">
        <w:t>(7) Javni naručitelj neće isključiti gospodarskog subjekta iz postupka davanja koncesije ako ocijeni da su poduzete mjere iz stavka 5. ovoga članka primjerene.</w:t>
      </w:r>
    </w:p>
    <w:p w14:paraId="3CF7A3E2" w14:textId="77777777" w:rsidR="00B16A44" w:rsidRPr="00B16A44" w:rsidRDefault="00B16A44" w:rsidP="00B16A44">
      <w:pPr>
        <w:pStyle w:val="box455020"/>
        <w:jc w:val="both"/>
      </w:pPr>
      <w:r w:rsidRPr="00B16A44">
        <w:t>(8) Razdoblje isključenja gospodarskog subjekta kod kojeg su ostvarene osnove za isključenje ovoga članka iz postupka davanja koncesije je tri godine od dana pravomoćnosti presude, osim ako pravomoćnom presudom nije određeno drukčije.</w:t>
      </w:r>
    </w:p>
    <w:p w14:paraId="0356F337" w14:textId="77777777" w:rsidR="00B16A44" w:rsidRPr="00B16A44" w:rsidRDefault="00B16A44" w:rsidP="00B16A44">
      <w:pPr>
        <w:pStyle w:val="box455020"/>
        <w:jc w:val="both"/>
      </w:pPr>
      <w:r w:rsidRPr="00B16A44">
        <w:t>(9) U slučaju zajednice natjecatelja ili ponuditelja okolnosti iz stavka 1. ovoga članka utvrđuju se za sve članove zajednice pojedinačno.</w:t>
      </w:r>
    </w:p>
    <w:p w14:paraId="39BD3DDA" w14:textId="77777777" w:rsidR="00B16A44" w:rsidRPr="00B16A44" w:rsidRDefault="00B16A44" w:rsidP="00B16A44">
      <w:pPr>
        <w:pStyle w:val="box455020"/>
        <w:jc w:val="both"/>
      </w:pPr>
      <w:r w:rsidRPr="00B16A44">
        <w:t>(10) Davatelj koncesije na odgovarajući način primjenjuje odredbe ovoga članka i u odnosu na potkoncesionare i na podugovaratelja.</w:t>
      </w:r>
    </w:p>
    <w:p w14:paraId="02C5FE7A" w14:textId="77777777" w:rsidR="001B55F9" w:rsidRPr="001B55F9" w:rsidRDefault="001B55F9" w:rsidP="001B55F9">
      <w:pPr>
        <w:spacing w:before="100" w:beforeAutospacing="1" w:after="225" w:line="240" w:lineRule="auto"/>
        <w:jc w:val="center"/>
        <w:rPr>
          <w:rFonts w:ascii="Times New Roman" w:eastAsia="Times New Roman" w:hAnsi="Times New Roman" w:cs="Times New Roman"/>
          <w:b/>
          <w:sz w:val="24"/>
          <w:szCs w:val="24"/>
        </w:rPr>
      </w:pPr>
      <w:r w:rsidRPr="001B55F9">
        <w:rPr>
          <w:rFonts w:ascii="Times New Roman" w:eastAsia="Times New Roman" w:hAnsi="Times New Roman" w:cs="Times New Roman"/>
          <w:b/>
          <w:sz w:val="24"/>
          <w:szCs w:val="24"/>
        </w:rPr>
        <w:t>Izmjene ugovora o koncesiji</w:t>
      </w:r>
    </w:p>
    <w:p w14:paraId="00C04566" w14:textId="77777777" w:rsidR="001B55F9" w:rsidRPr="0070408E" w:rsidRDefault="001B55F9" w:rsidP="001B55F9">
      <w:pPr>
        <w:spacing w:before="100" w:beforeAutospacing="1" w:after="225" w:line="240" w:lineRule="auto"/>
        <w:jc w:val="center"/>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t>Članak 62.</w:t>
      </w:r>
    </w:p>
    <w:p w14:paraId="6B32FA93"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(1) Ugovor o koncesiji može se izmijeniti bez pokretanja novog postupka davanja koncesije u slučajevima:</w:t>
      </w:r>
    </w:p>
    <w:p w14:paraId="1DC3C3CC"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1. kada Hrvatski sabor utvrdi da je ugrožena nacionalna sigurnost i obrana države, okoliš ili ljudsko zdravlje</w:t>
      </w:r>
    </w:p>
    <w:p w14:paraId="7A3B2D37"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2. ako to zahtijeva interes Republike Hrvatske utvrđen u Hrvatskome saboru</w:t>
      </w:r>
    </w:p>
    <w:p w14:paraId="4B429B74"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3. u drugim slučajevima određenima posebnim zakonom.</w:t>
      </w:r>
    </w:p>
    <w:p w14:paraId="55529060"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(2) Izmjene ugovora o koncesiji ne smiju mijenjati vrstu i/ili predmet ugovora o koncesiji.</w:t>
      </w:r>
    </w:p>
    <w:p w14:paraId="5B79878B"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(3) Ugovor o koncesiji ne smije se mijenjati:</w:t>
      </w:r>
    </w:p>
    <w:p w14:paraId="6051C313"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1. kada se izmjena vrši radi otklanjanja nedostataka u izvedbi koncesionara ili posljedica neodgovarajuće izvedbe, a ti nedostaci bi se mogli otkloniti promjenom ugovornih odredbi</w:t>
      </w:r>
    </w:p>
    <w:p w14:paraId="3BB5991A"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2. kada se izmjena vrši radi kompenzacije rizika rasta cijena kada je taj rast cijena rezultat cjenovne fluktuacije na tržištu koja može bitno utjecati na provedbu ugovora o koncesiji i od kojih se koncesionar zaštitio jamstvima.</w:t>
      </w:r>
    </w:p>
    <w:p w14:paraId="40BF552F"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(4) Kada je davatelj koncesije na vrijeme pokrenuo postupak davanja koncesije za usluge, odnosno najmanje devet mjeseci prije isteka roka postojećeg ugovora o koncesiji, a taj postupak iz opravdanih razloga nije uspješno okončan, postojeći ugovor o koncesiji za uslugu može se produljiti na rok ne dulji od šest mjeseci, pri čemu kumulativno moraju biti ispunjeni sljedeći uvjeti:</w:t>
      </w:r>
    </w:p>
    <w:p w14:paraId="0733C4A5"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1. usluga koja se pruža na temelju te koncesije od iznimnog je značenja za krajnje korisnike</w:t>
      </w:r>
    </w:p>
    <w:p w14:paraId="680B95E0"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lastRenderedPageBreak/>
        <w:t>2. prekid u pružanju usluge koja se pruža na temelju te koncesije ugrozio bi Ustavom Republike Hrvatske ili zakonom zaštićena prava korisnika te usluge</w:t>
      </w:r>
    </w:p>
    <w:p w14:paraId="1F81AB76"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3. postojeći koncesionar prihvaća prava i obveze koji proizlaze iz produljenja ugovora o koncesiji.</w:t>
      </w:r>
    </w:p>
    <w:p w14:paraId="4C9B95B9"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(5) Ugovor o koncesiji moguće je izmijeniti bez provedbe novog postupka davanja koncesije u sljedećim slučajevima:</w:t>
      </w:r>
    </w:p>
    <w:p w14:paraId="07CBBB78"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1. kada su uvjeti i mogućnosti za nastanak izmjene bili predviđeni u dokumentaciji za nadmetanje i ugovoru o koncesiji na jasan, nedvosmislen i precizan način, s tim da se ne smiju predviđati izmjene koje bi izmijenile vrstu i/ili predmet koncesije</w:t>
      </w:r>
    </w:p>
    <w:p w14:paraId="2DE3953B"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2. za dodatne radove ili usluge koncesionara koji su se pokazali potrebnima i koji nisu bili uključeni u prvotnu koncesiju, ako promjena koncesionara:</w:t>
      </w:r>
    </w:p>
    <w:p w14:paraId="0EE0B97A"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a) nije moguća zbog gospodarskih ili tehničkih razloga, kao što su zahtjevi za zamjenjivošću s postojećom opremom, uslugama ili postrojenjima koji se nabavljaju u okviru prvotne koncesije i</w:t>
      </w:r>
    </w:p>
    <w:p w14:paraId="5E3823E8"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b) prouzročila bi značajne poteškoće ili znatno povećanje troškova za davatelja koncesije</w:t>
      </w:r>
    </w:p>
    <w:p w14:paraId="2AC66A07"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3. kada je kumulativno ispunjeno sljedeće:</w:t>
      </w:r>
    </w:p>
    <w:p w14:paraId="18DE53DB"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a) izmjena ne mijenja vrstu i/ili predmet ugovora o koncesiji</w:t>
      </w:r>
    </w:p>
    <w:p w14:paraId="2443ACB6"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b) potreba za izmjenom nastala je nakon sklapanja ugovora o koncesiji kao posljedica okolnosti koje, postupajući s dužnom pažnjom, davatelj koncesije u trenutku sklapanja ugovora o koncesiji nije mogao predvidjeti</w:t>
      </w:r>
    </w:p>
    <w:p w14:paraId="534585C7"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c) u slučaju koncesija koje je dao davatelj koncesije s namjerom provođenja djelatnosti koja nije navedena u Prilogu II. ovoga Zakona, bilo koje povećanje vrijednosti ne smije premašivati 50 % vrijednosti prvotne koncesije. Ako je učinjeno nekoliko uzastopnih izmjena ugovora o koncesiji, to se ograničenje primjenjuje na vrijednost svake izmjene.</w:t>
      </w:r>
    </w:p>
    <w:p w14:paraId="2D29FDF5"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4. ako izmjene, bez obzira na njihovu vrijednost, nisu bitne u smislu članka 63. stavka 2. ovoga Zakona.</w:t>
      </w:r>
    </w:p>
    <w:p w14:paraId="3F00719A"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(6) Vrijednost izmjene koncesije utvrđuje se u skladu s metodom koja se koristila u procjeni vrijednosti postojeće koncesije.</w:t>
      </w:r>
    </w:p>
    <w:p w14:paraId="0F12F35F"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(7) Kada se vrši više uzastopnih izmjena ugovora o koncesiji vrijednost izmjena u novčanom iznosu bit će određena kao zbroj vrijednosti svake pojedine izmjene koncesije.</w:t>
      </w:r>
    </w:p>
    <w:p w14:paraId="650F2F7E" w14:textId="77777777" w:rsidR="001B55F9" w:rsidRP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t>(8) U slučaju koncesije koju je dao davatelj koncesije s namjerom provođenja djelatnosti koja nije navedena u Prilogu II. ovoga Zakona, bilo koje povećanje vrijednosti ne smije premašivati 50 % vrijednosti prvotne koncesije. Ako je učinjeno nekoliko uzastopnih izmjena ugovora o koncesiji, to se ograničenje primjenjuje na vrijednost svake izmjene.</w:t>
      </w:r>
    </w:p>
    <w:p w14:paraId="129DE685" w14:textId="77777777" w:rsidR="001B55F9" w:rsidRDefault="001B55F9" w:rsidP="001B55F9">
      <w:pPr>
        <w:spacing w:before="100" w:beforeAutospacing="1" w:after="225" w:line="240" w:lineRule="auto"/>
        <w:jc w:val="both"/>
        <w:rPr>
          <w:rFonts w:ascii="Times New Roman" w:eastAsia="Times New Roman" w:hAnsi="Times New Roman" w:cs="Times New Roman"/>
          <w:sz w:val="24"/>
          <w:szCs w:val="24"/>
        </w:rPr>
      </w:pPr>
      <w:r w:rsidRPr="001B55F9">
        <w:rPr>
          <w:rFonts w:ascii="Times New Roman" w:eastAsia="Times New Roman" w:hAnsi="Times New Roman" w:cs="Times New Roman"/>
          <w:sz w:val="24"/>
          <w:szCs w:val="24"/>
        </w:rPr>
        <w:lastRenderedPageBreak/>
        <w:t>(9) Ugovor o koncesiji nije dozvoljeno mijenjati na način da se neopravdano izbjegava provedba novog postupka davanja koncesije.</w:t>
      </w:r>
    </w:p>
    <w:p w14:paraId="56F55D07" w14:textId="77777777" w:rsidR="008400A0" w:rsidRPr="008400A0" w:rsidRDefault="008400A0" w:rsidP="008400A0">
      <w:pPr>
        <w:spacing w:before="100" w:beforeAutospacing="1" w:after="225" w:line="240" w:lineRule="auto"/>
        <w:jc w:val="center"/>
        <w:rPr>
          <w:rFonts w:ascii="Times New Roman" w:eastAsia="Times New Roman" w:hAnsi="Times New Roman" w:cs="Times New Roman"/>
          <w:b/>
          <w:sz w:val="24"/>
          <w:szCs w:val="24"/>
        </w:rPr>
      </w:pPr>
      <w:r w:rsidRPr="008400A0">
        <w:rPr>
          <w:rFonts w:ascii="Times New Roman" w:eastAsia="Times New Roman" w:hAnsi="Times New Roman" w:cs="Times New Roman"/>
          <w:b/>
          <w:sz w:val="24"/>
          <w:szCs w:val="24"/>
        </w:rPr>
        <w:t>Bitne izmjene ugovora o koncesiji</w:t>
      </w:r>
    </w:p>
    <w:p w14:paraId="1DFEB202" w14:textId="77777777" w:rsidR="008400A0" w:rsidRPr="008400A0" w:rsidRDefault="008400A0" w:rsidP="008400A0">
      <w:pPr>
        <w:spacing w:before="100" w:beforeAutospacing="1" w:after="225" w:line="240" w:lineRule="auto"/>
        <w:jc w:val="center"/>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Članak 63.</w:t>
      </w:r>
    </w:p>
    <w:p w14:paraId="4EFFAFBF" w14:textId="77777777" w:rsidR="008400A0" w:rsidRPr="008400A0" w:rsidRDefault="008400A0" w:rsidP="008400A0">
      <w:pPr>
        <w:spacing w:before="100" w:beforeAutospacing="1" w:after="225" w:line="240" w:lineRule="auto"/>
        <w:jc w:val="both"/>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(1) Ako je u ugovor o koncesiji potrebno unijeti bitne izmjene, davatelj koncesije pokrenut će novi postupak davanja koncesije i sklopiti novi ugovor o koncesiji.</w:t>
      </w:r>
    </w:p>
    <w:p w14:paraId="420614FE" w14:textId="77777777" w:rsidR="008400A0" w:rsidRPr="008400A0" w:rsidRDefault="008400A0" w:rsidP="008400A0">
      <w:pPr>
        <w:spacing w:before="100" w:beforeAutospacing="1" w:after="225" w:line="240" w:lineRule="auto"/>
        <w:jc w:val="both"/>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(2) Izmjena ugovora o koncesiji je bitna kada je ispunjen jedan od sljedećih uvjeta:</w:t>
      </w:r>
    </w:p>
    <w:p w14:paraId="7E602F9C" w14:textId="77777777" w:rsidR="008400A0" w:rsidRPr="008400A0" w:rsidRDefault="008400A0" w:rsidP="008400A0">
      <w:pPr>
        <w:spacing w:before="100" w:beforeAutospacing="1" w:after="225" w:line="240" w:lineRule="auto"/>
        <w:jc w:val="both"/>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1. izmjena uvodi uvjete koji bi, da su bili dio postupka davanja koncesije, učinili mogućim odabir nekog drugog ponuditelja umjesto onog koji je odabran kao najpovoljniji ili bi učinili mogućim sklapanje ugovora o koncesiji s drugim ponuditeljem</w:t>
      </w:r>
    </w:p>
    <w:p w14:paraId="4B0F5D9F" w14:textId="77777777" w:rsidR="008400A0" w:rsidRPr="008400A0" w:rsidRDefault="008400A0" w:rsidP="008400A0">
      <w:pPr>
        <w:spacing w:before="100" w:beforeAutospacing="1" w:after="225" w:line="240" w:lineRule="auto"/>
        <w:jc w:val="both"/>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2. izmjena utječe na ekonomsku ravnotežu koncesije u korist koncesionara</w:t>
      </w:r>
    </w:p>
    <w:p w14:paraId="2787709C" w14:textId="77777777" w:rsidR="008400A0" w:rsidRPr="008400A0" w:rsidRDefault="008400A0" w:rsidP="008400A0">
      <w:pPr>
        <w:spacing w:before="100" w:beforeAutospacing="1" w:after="225" w:line="240" w:lineRule="auto"/>
        <w:jc w:val="both"/>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3. izmjena znatno proširuje opseg djelatnosti koncesije radi uključivanja robe radova ili usluga koji nisu bili uključeni u ugovor o koncesiji</w:t>
      </w:r>
    </w:p>
    <w:p w14:paraId="11F7CDF7" w14:textId="77777777" w:rsidR="008400A0" w:rsidRPr="008400A0" w:rsidRDefault="008400A0" w:rsidP="008400A0">
      <w:pPr>
        <w:spacing w:before="100" w:beforeAutospacing="1" w:after="225" w:line="240" w:lineRule="auto"/>
        <w:jc w:val="both"/>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4. mijenja se koncesionar.</w:t>
      </w:r>
    </w:p>
    <w:p w14:paraId="6AA54688" w14:textId="77777777" w:rsidR="008400A0" w:rsidRPr="008400A0" w:rsidRDefault="008400A0" w:rsidP="008400A0">
      <w:pPr>
        <w:spacing w:before="100" w:beforeAutospacing="1" w:after="225" w:line="240" w:lineRule="auto"/>
        <w:jc w:val="both"/>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(3) Iznimno od stavka 2. točke 4. ovoga članka, promjena koncesionara, cjelovita ili djelomična, nije bitna izmjena ugovora o koncesiji ako nastaje kao posljedica korporativnog restrukturiranja koncesionara, dok god to ne predstavlja druge bitne izmjene ugovora o koncesiji i nije izvršeno radi izbjegavanja primjene ovoga Zakona.</w:t>
      </w:r>
    </w:p>
    <w:p w14:paraId="618FCC63" w14:textId="77777777" w:rsidR="008400A0" w:rsidRPr="008400A0" w:rsidRDefault="008400A0" w:rsidP="008400A0">
      <w:pPr>
        <w:spacing w:before="100" w:beforeAutospacing="1" w:after="225" w:line="240" w:lineRule="auto"/>
        <w:jc w:val="both"/>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(4) Iznimno od stavka 2. točke 4. ovoga članka, promjena koncesionara nastala kao posljedica prijenosa ugovora o koncesiji iz članka 66. ovoga Zakona nije bitna izmjena ugovora o koncesiji.</w:t>
      </w:r>
    </w:p>
    <w:p w14:paraId="64A0CAE7" w14:textId="77777777" w:rsidR="008400A0" w:rsidRPr="008400A0" w:rsidRDefault="008400A0" w:rsidP="008400A0">
      <w:pPr>
        <w:spacing w:before="100" w:beforeAutospacing="1" w:after="225" w:line="240" w:lineRule="auto"/>
        <w:jc w:val="both"/>
        <w:rPr>
          <w:rFonts w:ascii="Times New Roman" w:eastAsia="Times New Roman" w:hAnsi="Times New Roman" w:cs="Times New Roman"/>
          <w:sz w:val="24"/>
          <w:szCs w:val="24"/>
        </w:rPr>
      </w:pPr>
      <w:r w:rsidRPr="008400A0">
        <w:rPr>
          <w:rFonts w:ascii="Times New Roman" w:eastAsia="Times New Roman" w:hAnsi="Times New Roman" w:cs="Times New Roman"/>
          <w:sz w:val="24"/>
          <w:szCs w:val="24"/>
        </w:rPr>
        <w:t>(5) Kada se opseg izmjene ugovora o koncesiji može novčano izraziti, ona se neće smatrati bitnom, ako u isto vrijeme vrijednost izmjene ne prelazi prag određen u članku 4. ovoga Zakona i 10 % procijenjene vrijednosti prvotne koncesije.</w:t>
      </w:r>
    </w:p>
    <w:p w14:paraId="0794F110" w14:textId="77777777" w:rsidR="008400A0" w:rsidRPr="008400A0" w:rsidRDefault="008400A0" w:rsidP="008400A0">
      <w:pPr>
        <w:spacing w:before="100" w:beforeAutospacing="1" w:after="225" w:line="240" w:lineRule="auto"/>
        <w:jc w:val="both"/>
        <w:rPr>
          <w:rFonts w:ascii="Calibri" w:eastAsia="Times New Roman" w:hAnsi="Calibri" w:cs="Times New Roman"/>
          <w:color w:val="666666"/>
          <w:sz w:val="21"/>
          <w:szCs w:val="21"/>
        </w:rPr>
      </w:pPr>
      <w:r w:rsidRPr="008400A0">
        <w:rPr>
          <w:rFonts w:ascii="Times New Roman" w:eastAsia="Times New Roman" w:hAnsi="Times New Roman" w:cs="Times New Roman"/>
          <w:sz w:val="24"/>
          <w:szCs w:val="24"/>
        </w:rPr>
        <w:t>(6) Vrijednost izmjene iz stavka 5. ovoga članka utvrđuje se u skladu s člankom 62. stavkom 6. ovoga</w:t>
      </w:r>
      <w:r w:rsidRPr="008400A0">
        <w:rPr>
          <w:rFonts w:ascii="Calibri" w:eastAsia="Times New Roman" w:hAnsi="Calibri" w:cs="Times New Roman"/>
          <w:color w:val="666666"/>
          <w:sz w:val="21"/>
          <w:szCs w:val="21"/>
        </w:rPr>
        <w:t xml:space="preserve"> Zakona.</w:t>
      </w:r>
    </w:p>
    <w:p w14:paraId="22CE7286" w14:textId="77777777" w:rsidR="0070408E" w:rsidRPr="0070408E" w:rsidRDefault="0070408E" w:rsidP="0070408E">
      <w:pPr>
        <w:spacing w:before="100" w:beforeAutospacing="1" w:after="225" w:line="240" w:lineRule="auto"/>
        <w:jc w:val="center"/>
        <w:rPr>
          <w:rFonts w:ascii="Times New Roman" w:eastAsia="Times New Roman" w:hAnsi="Times New Roman" w:cs="Times New Roman"/>
          <w:b/>
          <w:sz w:val="24"/>
          <w:szCs w:val="24"/>
        </w:rPr>
      </w:pPr>
      <w:r w:rsidRPr="0070408E">
        <w:rPr>
          <w:rFonts w:ascii="Times New Roman" w:eastAsia="Times New Roman" w:hAnsi="Times New Roman" w:cs="Times New Roman"/>
          <w:b/>
          <w:sz w:val="24"/>
          <w:szCs w:val="24"/>
        </w:rPr>
        <w:t>Prijenos ugovora o koncesiji</w:t>
      </w:r>
    </w:p>
    <w:p w14:paraId="650C3B38" w14:textId="77777777" w:rsidR="0070408E" w:rsidRPr="00791AD0" w:rsidRDefault="0070408E" w:rsidP="0070408E">
      <w:pPr>
        <w:spacing w:before="100" w:beforeAutospacing="1" w:after="225" w:line="240" w:lineRule="auto"/>
        <w:jc w:val="center"/>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Članak 66.</w:t>
      </w:r>
    </w:p>
    <w:p w14:paraId="2148CA8F" w14:textId="77777777" w:rsidR="0070408E" w:rsidRPr="0070408E" w:rsidRDefault="0070408E" w:rsidP="0070408E">
      <w:pPr>
        <w:spacing w:before="100" w:beforeAutospacing="1" w:after="225" w:line="240" w:lineRule="auto"/>
        <w:jc w:val="both"/>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t>(1) Ugovor o koncesiji može se, uz pisanu suglasnost davatelja koncesije, prenijeti na treću osobu u skladu sa stavcima 4., 5. i 6. ovoga članka te radi namirenja tražbine založnog vjerovnika kada je koncesija predmet založnog prava u skladu s člankom 67. ovoga Zakona.</w:t>
      </w:r>
    </w:p>
    <w:p w14:paraId="008F830E" w14:textId="77777777" w:rsidR="0070408E" w:rsidRPr="0070408E" w:rsidRDefault="0070408E" w:rsidP="0070408E">
      <w:pPr>
        <w:spacing w:before="100" w:beforeAutospacing="1" w:after="225" w:line="240" w:lineRule="auto"/>
        <w:jc w:val="both"/>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t>(2) Prijenos ugovora o koncesiji ne smije umanjiti kvalitetu i narušiti kontinuitet provedbe ugovora o koncesiji.</w:t>
      </w:r>
    </w:p>
    <w:p w14:paraId="1CA35EEB" w14:textId="77777777" w:rsidR="0070408E" w:rsidRPr="0070408E" w:rsidRDefault="0070408E" w:rsidP="0070408E">
      <w:pPr>
        <w:spacing w:before="100" w:beforeAutospacing="1" w:after="225" w:line="240" w:lineRule="auto"/>
        <w:jc w:val="both"/>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lastRenderedPageBreak/>
        <w:t>(3) Kod koncesija za radove i koncesija za usluge, kada je koncesionar društvo posebne namjene, promjena vlasništva ili upravljačkih prava tog koncesionara, kao posljedica prijenosa dionica i poslovnih udjela, ne može se provesti bez pisane suglasnosti davatelja koncesije i očitovanja ministarstva nadležnog za financije, osim ako navedeno nije posljedica redovitog trgovanja dionicama na uređenom tržištu kapitala ili ovrhe osiguranja za povrat kredita, danih od strane kreditnih institucija koje daju kredite koncesionaru u svrhu provedbe ugovora o koncesiji, zasnovanog na dionicama i poslovnim udjelima za koje osiguranje je prethodno dana suglasnost davatelja koncesije. Prijenos ugovora o koncesiji se može izvršiti pod uvjetom da treća osoba ispunjava uvjete sposobnosti određene za koncesionara u dokumentaciji za nadmetanje i obavijesti o namjeri davanja koncesije.</w:t>
      </w:r>
    </w:p>
    <w:p w14:paraId="427D2501" w14:textId="77777777" w:rsidR="0070408E" w:rsidRPr="0070408E" w:rsidRDefault="0070408E" w:rsidP="0070408E">
      <w:pPr>
        <w:spacing w:before="100" w:beforeAutospacing="1" w:after="225" w:line="240" w:lineRule="auto"/>
        <w:jc w:val="both"/>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t>(4) Prijenos ugovora o koncesiji može se dozvoliti u slučajevima koji su povezani sa stjecanjem vlasništva nad koncesionarom nakon provedbe postupka restrukturiranja, a kroz postupke spajanja postojećeg koncesionara s budućim koncesionarom ili drugih oblika stjecanja vlasništva koji proistječu iz provedenog postupka restrukturiranja, a u skladu sa stavkom 2. ovoga članka. Prijenos ugovora o koncesiji se može izvršiti pod uvjetom da treća osoba ispunjava uvjete sposobnosti određene za koncesionara u dokumentaciji za nadmetanje i obavijesti o namjeri davanja koncesije.</w:t>
      </w:r>
    </w:p>
    <w:p w14:paraId="56016F37" w14:textId="77777777" w:rsidR="0070408E" w:rsidRPr="0070408E" w:rsidRDefault="0070408E" w:rsidP="0070408E">
      <w:pPr>
        <w:spacing w:before="100" w:beforeAutospacing="1" w:after="225" w:line="240" w:lineRule="auto"/>
        <w:jc w:val="both"/>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t>(5) Ugovorom o koncesiji može se dozvoliti prijenos ugovora o koncesiji u korist financijske institucije koja daje kredit/kredite koncesionaru u svrhu provedbe ugovora o koncesiji, a u slučaju neispunjavanja obveza iz ugovora o koncesiji od strane koncesionara koje mogu dovesti do raskida ugovora o koncesiji.</w:t>
      </w:r>
    </w:p>
    <w:p w14:paraId="10147D08" w14:textId="77777777" w:rsidR="0070408E" w:rsidRPr="0070408E" w:rsidRDefault="0070408E" w:rsidP="0070408E">
      <w:pPr>
        <w:spacing w:before="100" w:beforeAutospacing="1" w:after="225" w:line="240" w:lineRule="auto"/>
        <w:jc w:val="both"/>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t>(6) U slučaju iz stavka 5. ovoga članka financijska institucija može se ovlastiti na prijenos ugovora o koncesiji na treću osobu, pod uvjetom da treća osoba ispunjava uvjete sposobnosti određene za koncesionara u dokumentaciji za nadmetanje i obavijesti o namjeri davanja koncesije.</w:t>
      </w:r>
    </w:p>
    <w:p w14:paraId="7D0D4C88" w14:textId="77777777" w:rsidR="0070408E" w:rsidRPr="0070408E" w:rsidRDefault="0070408E" w:rsidP="0070408E">
      <w:pPr>
        <w:spacing w:before="100" w:beforeAutospacing="1" w:after="225" w:line="240" w:lineRule="auto"/>
        <w:jc w:val="both"/>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t>(7) Iznimno od stavka 1. ovoga članka, prijenos ugovora o koncesiji moguće je provesti, uz pisanu suglasnost davatelja koncesije, za koncesije za usluge te za koncesije za gospodarsko korištenje općeg ili drugog dobra procijenjene vrijednosti manje od praga iz članka 4. ovoga Zakona isključivo u slučaju prijenosa obrta kada je obrtnik ostvario pravo na mirovinu i u slučaju nasljeđivanja obrta nakon smrti obrtnika.</w:t>
      </w:r>
    </w:p>
    <w:p w14:paraId="023DF931" w14:textId="77777777" w:rsidR="0070408E" w:rsidRPr="0070408E" w:rsidRDefault="0070408E" w:rsidP="0070408E">
      <w:pPr>
        <w:spacing w:before="100" w:beforeAutospacing="1" w:after="225" w:line="240" w:lineRule="auto"/>
        <w:jc w:val="both"/>
        <w:rPr>
          <w:rFonts w:ascii="Times New Roman" w:eastAsia="Times New Roman" w:hAnsi="Times New Roman" w:cs="Times New Roman"/>
          <w:sz w:val="24"/>
          <w:szCs w:val="24"/>
        </w:rPr>
      </w:pPr>
      <w:r w:rsidRPr="0070408E">
        <w:rPr>
          <w:rFonts w:ascii="Times New Roman" w:eastAsia="Times New Roman" w:hAnsi="Times New Roman" w:cs="Times New Roman"/>
          <w:sz w:val="24"/>
          <w:szCs w:val="24"/>
        </w:rPr>
        <w:t>(8) Prilikom prijenosa ugovora o koncesiji u skladu s ovim člankom na odgovarajući način se primjenjuju odredbe propisa kojima se uređuju trgovačka društva, financijsko poslovanje i drugi odgovarajući propisi.</w:t>
      </w:r>
    </w:p>
    <w:p w14:paraId="09647208" w14:textId="77777777" w:rsidR="00EE42B1" w:rsidRPr="00EE42B1" w:rsidRDefault="00EE42B1" w:rsidP="00EE42B1">
      <w:pPr>
        <w:spacing w:before="100" w:beforeAutospacing="1" w:after="225" w:line="240" w:lineRule="auto"/>
        <w:jc w:val="center"/>
        <w:rPr>
          <w:rFonts w:ascii="Times New Roman" w:eastAsia="Times New Roman" w:hAnsi="Times New Roman" w:cs="Times New Roman"/>
          <w:b/>
          <w:sz w:val="24"/>
          <w:szCs w:val="24"/>
        </w:rPr>
      </w:pPr>
      <w:r w:rsidRPr="00EE42B1">
        <w:rPr>
          <w:rFonts w:ascii="Times New Roman" w:eastAsia="Times New Roman" w:hAnsi="Times New Roman" w:cs="Times New Roman"/>
          <w:b/>
          <w:sz w:val="24"/>
          <w:szCs w:val="24"/>
        </w:rPr>
        <w:t>Založno pravo na koncesiji</w:t>
      </w:r>
    </w:p>
    <w:p w14:paraId="6D7763F0" w14:textId="77777777" w:rsidR="00EE42B1" w:rsidRPr="00EE42B1" w:rsidRDefault="00EE42B1" w:rsidP="00EE42B1">
      <w:pPr>
        <w:spacing w:before="100" w:beforeAutospacing="1" w:after="225" w:line="240" w:lineRule="auto"/>
        <w:jc w:val="center"/>
        <w:rPr>
          <w:rFonts w:ascii="Times New Roman" w:eastAsia="Times New Roman" w:hAnsi="Times New Roman" w:cs="Times New Roman"/>
          <w:sz w:val="24"/>
          <w:szCs w:val="24"/>
        </w:rPr>
      </w:pPr>
      <w:r w:rsidRPr="00EE42B1">
        <w:rPr>
          <w:rFonts w:ascii="Times New Roman" w:eastAsia="Times New Roman" w:hAnsi="Times New Roman" w:cs="Times New Roman"/>
          <w:sz w:val="24"/>
          <w:szCs w:val="24"/>
        </w:rPr>
        <w:t>Članak 67.</w:t>
      </w:r>
    </w:p>
    <w:p w14:paraId="1841CF86" w14:textId="77777777" w:rsidR="00EE42B1" w:rsidRPr="00EE42B1" w:rsidRDefault="00EE42B1" w:rsidP="00EE42B1">
      <w:pPr>
        <w:pStyle w:val="box455020"/>
        <w:jc w:val="both"/>
      </w:pPr>
      <w:r w:rsidRPr="00EE42B1">
        <w:t>(1) Na koncesiji se može, uz suglasnost davatelja koncesije, osnovati založno pravo samo u korist financijskih institucija radi osiguranja tražbina tih institucija na temelju ugovora o kreditu danog radi provedbe ugovora o koncesiji.</w:t>
      </w:r>
    </w:p>
    <w:p w14:paraId="2FC2F95C" w14:textId="77777777" w:rsidR="00EE42B1" w:rsidRPr="00EE42B1" w:rsidRDefault="00EE42B1" w:rsidP="00EE42B1">
      <w:pPr>
        <w:pStyle w:val="box455020"/>
        <w:jc w:val="both"/>
      </w:pPr>
      <w:r w:rsidRPr="00EE42B1">
        <w:t xml:space="preserve">(2) Tražbine financijskih institucija iz stavka 1. ovoga članka mogu se odnositi isključivo na financijske instrumente pribavljene u svrhu provedbe ugovora o koncesiji, a ne smiju </w:t>
      </w:r>
      <w:r w:rsidRPr="00EE42B1">
        <w:lastRenderedPageBreak/>
        <w:t>uključivati bilo kakve druge tražbine koje financijska institucija ima u odnosu na koncesionara po bilo kojim drugim osnovama.</w:t>
      </w:r>
    </w:p>
    <w:p w14:paraId="65E5024E" w14:textId="77777777" w:rsidR="00EE42B1" w:rsidRPr="00EE42B1" w:rsidRDefault="00EE42B1" w:rsidP="00EE42B1">
      <w:pPr>
        <w:pStyle w:val="box455020"/>
        <w:jc w:val="both"/>
      </w:pPr>
      <w:r w:rsidRPr="00EE42B1">
        <w:t>(3) Prije osnivanja založnog prava na koncesiji mora se utvrditi vrijednost koncesije na kojoj se osniva založno pravo.</w:t>
      </w:r>
    </w:p>
    <w:p w14:paraId="1D9659E8" w14:textId="77777777" w:rsidR="00EE42B1" w:rsidRPr="00EE42B1" w:rsidRDefault="00EE42B1" w:rsidP="00EE42B1">
      <w:pPr>
        <w:pStyle w:val="box455020"/>
        <w:jc w:val="both"/>
      </w:pPr>
      <w:r w:rsidRPr="00EE42B1">
        <w:t>(4) Ako se zalogom osigurana tražbina ne ispuni o dospijeću, založni vjerovnik ovlašten je ostvariti svoje pravo na namirenje te tražbine prijenosom koncesije na treću osobu koja ispunjava uvjete sposobnosti određene za koncesionara u dokumentaciji za nadmetanje i obavijesti o namjeri davanja koncesije, uz prethodnu suglasnost davatelja koncesije.</w:t>
      </w:r>
    </w:p>
    <w:p w14:paraId="2C03DE84" w14:textId="77777777" w:rsidR="00EE42B1" w:rsidRPr="00EE42B1" w:rsidRDefault="00EE42B1" w:rsidP="00EE42B1">
      <w:pPr>
        <w:pStyle w:val="box455020"/>
        <w:jc w:val="both"/>
      </w:pPr>
      <w:r w:rsidRPr="00EE42B1">
        <w:t>(5) Vrijednost koncesije procjenjuje se ponovo prilikom ostvarenja prava na namirenje, a radi utvrđivanja odnosa vrijednosti koncesije s vrijednosti tražbine založnog vjerovnika.</w:t>
      </w:r>
    </w:p>
    <w:p w14:paraId="2B7C4180" w14:textId="77777777" w:rsidR="00EE42B1" w:rsidRPr="00EE42B1" w:rsidRDefault="00EE42B1" w:rsidP="00EE42B1">
      <w:pPr>
        <w:pStyle w:val="box455020"/>
        <w:jc w:val="both"/>
      </w:pPr>
      <w:r w:rsidRPr="00EE42B1">
        <w:t>(6) Na sva pitanja koja nisu uređena ovim člankom primjenjuju se odgovarajuće odredbe propisa kojima se uređuje založno pravo.</w:t>
      </w:r>
    </w:p>
    <w:p w14:paraId="5545E5F2" w14:textId="58E99348" w:rsidR="00791AD0" w:rsidRPr="00791AD0" w:rsidRDefault="00EE42B1" w:rsidP="00EE42B1">
      <w:pPr>
        <w:spacing w:before="100" w:beforeAutospacing="1" w:after="225" w:line="240" w:lineRule="auto"/>
        <w:jc w:val="center"/>
        <w:rPr>
          <w:rFonts w:ascii="Times New Roman" w:eastAsia="Times New Roman" w:hAnsi="Times New Roman" w:cs="Times New Roman"/>
          <w:b/>
          <w:sz w:val="24"/>
          <w:szCs w:val="24"/>
        </w:rPr>
      </w:pPr>
      <w:r w:rsidRPr="00791AD0">
        <w:rPr>
          <w:rFonts w:ascii="Times New Roman" w:eastAsia="Times New Roman" w:hAnsi="Times New Roman" w:cs="Times New Roman"/>
          <w:b/>
          <w:sz w:val="24"/>
          <w:szCs w:val="24"/>
        </w:rPr>
        <w:t xml:space="preserve"> </w:t>
      </w:r>
      <w:r w:rsidR="00791AD0" w:rsidRPr="00791AD0">
        <w:rPr>
          <w:rFonts w:ascii="Times New Roman" w:eastAsia="Times New Roman" w:hAnsi="Times New Roman" w:cs="Times New Roman"/>
          <w:b/>
          <w:sz w:val="24"/>
          <w:szCs w:val="24"/>
        </w:rPr>
        <w:t>Podugovor i potkoncesija</w:t>
      </w:r>
    </w:p>
    <w:p w14:paraId="75935A97" w14:textId="77777777" w:rsidR="00791AD0" w:rsidRPr="00791AD0" w:rsidRDefault="00791AD0" w:rsidP="00791AD0">
      <w:pPr>
        <w:spacing w:before="100" w:beforeAutospacing="1" w:after="225" w:line="240" w:lineRule="auto"/>
        <w:jc w:val="center"/>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Članak 68.</w:t>
      </w:r>
    </w:p>
    <w:p w14:paraId="31073F5A" w14:textId="77777777" w:rsidR="00791AD0" w:rsidRPr="00791AD0" w:rsidRDefault="00791AD0" w:rsidP="00791AD0">
      <w:pPr>
        <w:spacing w:before="100" w:beforeAutospacing="1" w:after="225" w:line="240" w:lineRule="auto"/>
        <w:jc w:val="both"/>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(1) Za vrijeme trajanja ugovora o koncesiji, koncesionar može s trećim osobama sklopiti podugovor i/ili ugovor o potkoncesiji radi:</w:t>
      </w:r>
    </w:p>
    <w:p w14:paraId="7E163A21" w14:textId="77777777" w:rsidR="00791AD0" w:rsidRPr="00791AD0" w:rsidRDefault="00791AD0" w:rsidP="00791AD0">
      <w:pPr>
        <w:spacing w:before="100" w:beforeAutospacing="1" w:after="225" w:line="240" w:lineRule="auto"/>
        <w:jc w:val="both"/>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a) izvođenja određenih radova ili pružanja pojedinih usluga iz ugovora o koncesiji u manjem opsegu</w:t>
      </w:r>
    </w:p>
    <w:p w14:paraId="35C10D68" w14:textId="77777777" w:rsidR="00791AD0" w:rsidRPr="00791AD0" w:rsidRDefault="00791AD0" w:rsidP="00791AD0">
      <w:pPr>
        <w:spacing w:before="100" w:beforeAutospacing="1" w:after="225" w:line="240" w:lineRule="auto"/>
        <w:jc w:val="both"/>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b) obavljanja sporednih djelatnosti.</w:t>
      </w:r>
    </w:p>
    <w:p w14:paraId="4A2C2DB7" w14:textId="77777777" w:rsidR="00791AD0" w:rsidRPr="00791AD0" w:rsidRDefault="00791AD0" w:rsidP="00791AD0">
      <w:pPr>
        <w:spacing w:before="100" w:beforeAutospacing="1" w:after="225" w:line="240" w:lineRule="auto"/>
        <w:jc w:val="both"/>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(2) Mogućnost sklapanja i opseg podugovora i ugovora o potkoncesiji iz stavka 1. ovoga članka davatelj koncesije predviđa u studiji opravdanosti davanja koncesije, dokumentaciji za nadmetanje, obavijesti o namjeri davanja koncesije te u ugovoru o koncesiji u okviru koje se može dati.</w:t>
      </w:r>
    </w:p>
    <w:p w14:paraId="1BE2A4A4" w14:textId="77777777" w:rsidR="00791AD0" w:rsidRPr="00791AD0" w:rsidRDefault="00791AD0" w:rsidP="00791AD0">
      <w:pPr>
        <w:spacing w:before="100" w:beforeAutospacing="1" w:after="225" w:line="240" w:lineRule="auto"/>
        <w:jc w:val="both"/>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(3) Davatelj koncesije može u dokumentaciji za nadmetanje zahtijevati od ponuditelja dostavu podataka o budućem podugovaratelju ili potkoncesionaru.</w:t>
      </w:r>
    </w:p>
    <w:p w14:paraId="60D2F547" w14:textId="77777777" w:rsidR="00791AD0" w:rsidRPr="00791AD0" w:rsidRDefault="00791AD0" w:rsidP="00791AD0">
      <w:pPr>
        <w:spacing w:before="100" w:beforeAutospacing="1" w:after="225" w:line="240" w:lineRule="auto"/>
        <w:jc w:val="both"/>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(4) Ugovor o potkoncesiji iz stavka 1. ovoga članka sklapa se kada iz objektivnih opravdanih razloga nije moguće sklopiti podugovor iz stavka 1. ovoga članka, odnosno kada je pravni status nekretnine koja je predmet koncesije takav da nije sposobna biti objektom prava vlasništva i drugih stvarnih prava.</w:t>
      </w:r>
    </w:p>
    <w:p w14:paraId="18188C7F" w14:textId="77777777" w:rsidR="00791AD0" w:rsidRPr="00791AD0" w:rsidRDefault="00791AD0" w:rsidP="00791AD0">
      <w:pPr>
        <w:spacing w:before="100" w:beforeAutospacing="1" w:after="225" w:line="240" w:lineRule="auto"/>
        <w:jc w:val="both"/>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(5) Podugovor i ugovor o potkoncesiji iz stavka 1. ovoga članka ne može se sklopiti s ciljem neopravdanog izbjegavanja izvršenja ugovornih obveza koncesionara i s ciljem i svrhom davanja koncesije određenih ugovorom o koncesiji.</w:t>
      </w:r>
    </w:p>
    <w:p w14:paraId="00D2A69A" w14:textId="77777777" w:rsidR="00791AD0" w:rsidRPr="00791AD0" w:rsidRDefault="00791AD0" w:rsidP="00791AD0">
      <w:pPr>
        <w:spacing w:before="100" w:beforeAutospacing="1" w:after="225" w:line="240" w:lineRule="auto"/>
        <w:jc w:val="both"/>
        <w:rPr>
          <w:rFonts w:ascii="Calibri" w:eastAsia="Times New Roman" w:hAnsi="Calibri" w:cs="Times New Roman"/>
          <w:color w:val="666666"/>
          <w:sz w:val="21"/>
          <w:szCs w:val="21"/>
        </w:rPr>
      </w:pPr>
      <w:r w:rsidRPr="00791AD0">
        <w:rPr>
          <w:rFonts w:ascii="Times New Roman" w:eastAsia="Times New Roman" w:hAnsi="Times New Roman" w:cs="Times New Roman"/>
          <w:sz w:val="24"/>
          <w:szCs w:val="24"/>
        </w:rPr>
        <w:t>(6) Na podugovor ili ugovor o potkoncesiji osim odredbi ovoga Zakona na odgovarajući način se primjenjuju odredbe posebnih zakona.</w:t>
      </w:r>
    </w:p>
    <w:p w14:paraId="402E6266" w14:textId="77777777" w:rsidR="008338A0" w:rsidRPr="008338A0" w:rsidRDefault="008338A0" w:rsidP="008338A0">
      <w:pPr>
        <w:spacing w:before="100" w:beforeAutospacing="1" w:after="225" w:line="240" w:lineRule="auto"/>
        <w:jc w:val="center"/>
        <w:rPr>
          <w:rFonts w:ascii="Times New Roman" w:eastAsia="Times New Roman" w:hAnsi="Times New Roman" w:cs="Times New Roman"/>
          <w:b/>
          <w:sz w:val="24"/>
          <w:szCs w:val="24"/>
        </w:rPr>
      </w:pPr>
      <w:r w:rsidRPr="008338A0">
        <w:rPr>
          <w:rFonts w:ascii="Times New Roman" w:eastAsia="Times New Roman" w:hAnsi="Times New Roman" w:cs="Times New Roman"/>
          <w:b/>
          <w:sz w:val="24"/>
          <w:szCs w:val="24"/>
        </w:rPr>
        <w:t>Sklapanje podugovora i ugovora o potkoncesiji</w:t>
      </w:r>
    </w:p>
    <w:p w14:paraId="4E81BCD1" w14:textId="77777777" w:rsidR="008338A0" w:rsidRPr="008338A0" w:rsidRDefault="008338A0" w:rsidP="008338A0">
      <w:pPr>
        <w:spacing w:before="100" w:beforeAutospacing="1" w:after="225" w:line="240" w:lineRule="auto"/>
        <w:jc w:val="center"/>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lastRenderedPageBreak/>
        <w:t>Članak 69.</w:t>
      </w:r>
    </w:p>
    <w:p w14:paraId="62358EFE" w14:textId="77777777" w:rsidR="008338A0" w:rsidRPr="008338A0" w:rsidRDefault="008338A0" w:rsidP="008338A0">
      <w:pPr>
        <w:spacing w:before="100" w:beforeAutospacing="1" w:after="225" w:line="240" w:lineRule="auto"/>
        <w:jc w:val="both"/>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t>(1) Prije sklapanja podugovora ili ugovora o potkoncesiji iz članka 68. ovoga Zakona, koncesionar je dužan dobiti pisanu suglasnost davatelja koncesije za sklapanje podugovora ili ugovora o potkoncesiji.</w:t>
      </w:r>
    </w:p>
    <w:p w14:paraId="3BBB83C9" w14:textId="77777777" w:rsidR="008338A0" w:rsidRPr="008338A0" w:rsidRDefault="008338A0" w:rsidP="008338A0">
      <w:pPr>
        <w:spacing w:before="100" w:beforeAutospacing="1" w:after="225" w:line="240" w:lineRule="auto"/>
        <w:jc w:val="both"/>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t>(2) Za vrijeme trajanja ugovora o koncesiji koncesionar mora od davatelja koncesije zatražiti pisanu suglasnost za izmjene postojećeg podugovaratelja ili potkoncesionara ili izmjenu postojećeg podugovora ili ugovora o potkoncesiji.</w:t>
      </w:r>
    </w:p>
    <w:p w14:paraId="23BB83DF" w14:textId="77777777" w:rsidR="008338A0" w:rsidRPr="008338A0" w:rsidRDefault="008338A0" w:rsidP="008338A0">
      <w:pPr>
        <w:spacing w:before="100" w:beforeAutospacing="1" w:after="225" w:line="240" w:lineRule="auto"/>
        <w:jc w:val="both"/>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t>(3) Nakon zaprimanja zahtjeva iz stavaka 1. i 2. ovoga članka davatelj koncesije može provjeriti postojanje razloga za isključenje iz članaka 24. i 25. ovoga Zakona i zatražiti od koncesionara zamjenu predloženog podugovaratelja ili potkocesionara.</w:t>
      </w:r>
    </w:p>
    <w:p w14:paraId="6BBED149" w14:textId="77777777" w:rsidR="008338A0" w:rsidRPr="008338A0" w:rsidRDefault="008338A0" w:rsidP="008338A0">
      <w:pPr>
        <w:spacing w:before="100" w:beforeAutospacing="1" w:after="225" w:line="240" w:lineRule="auto"/>
        <w:jc w:val="both"/>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t>(4) Podugovorom ili ugovorom o potkoncesiji treća strana ima pravo na ostvarivanje prihoda od djelatnosti iz članka 68. stavka 1. ovoga Zakona koju obavlja u okviru podugovora ili ugovora o potkoncesiji.</w:t>
      </w:r>
    </w:p>
    <w:p w14:paraId="126FBE1B" w14:textId="77777777" w:rsidR="008338A0" w:rsidRPr="008338A0" w:rsidRDefault="008338A0" w:rsidP="008338A0">
      <w:pPr>
        <w:spacing w:before="100" w:beforeAutospacing="1" w:after="225" w:line="240" w:lineRule="auto"/>
        <w:jc w:val="both"/>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t>(5) Prihod od naknade iz podugovora ili ugovora o potkoncesiji čini prihod koncesionara, te se zbraja u ukupan prihod na koji se obračunava naknada za koncesiju. Naknada za podugovor ili ugovor o potkoncesiji mora biti razmjerna vrijednosti podugovora odnosno ugovora o potkoncesiji.</w:t>
      </w:r>
    </w:p>
    <w:p w14:paraId="63DCCA87" w14:textId="77777777" w:rsidR="008338A0" w:rsidRPr="008338A0" w:rsidRDefault="008338A0" w:rsidP="008338A0">
      <w:pPr>
        <w:spacing w:before="100" w:beforeAutospacing="1" w:after="225" w:line="240" w:lineRule="auto"/>
        <w:jc w:val="both"/>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t>(6) Podugovor ili ugovor o potkoncesiji ne može se sklopiti na rok dulji od roka na koji je sklopljen ugovor o koncesiji.</w:t>
      </w:r>
    </w:p>
    <w:p w14:paraId="28528A24" w14:textId="77777777" w:rsidR="008338A0" w:rsidRPr="008338A0" w:rsidRDefault="008338A0" w:rsidP="008338A0">
      <w:pPr>
        <w:spacing w:before="100" w:beforeAutospacing="1" w:after="225" w:line="240" w:lineRule="auto"/>
        <w:jc w:val="both"/>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t>(7) Podugovor ili ugovor o potkoncesiji koncesionar dostavlja davatelju koncesije u roku od deset dana od dana sklapanja podugovora ili ugovora o potkoncesiji.</w:t>
      </w:r>
    </w:p>
    <w:p w14:paraId="018A4C8A" w14:textId="77777777" w:rsidR="008338A0" w:rsidRPr="008338A0" w:rsidRDefault="008338A0" w:rsidP="008338A0">
      <w:pPr>
        <w:spacing w:before="100" w:beforeAutospacing="1" w:after="225" w:line="240" w:lineRule="auto"/>
        <w:jc w:val="both"/>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t>(8) Podatke o podugovoru ili ugovoru o potkoncesiji davatelj koncesije unosi u Registar koncesija u skladu s odredbama ovoga Zakona.</w:t>
      </w:r>
    </w:p>
    <w:p w14:paraId="31A70C39" w14:textId="77777777" w:rsidR="008338A0" w:rsidRPr="008338A0" w:rsidRDefault="008338A0" w:rsidP="008338A0">
      <w:pPr>
        <w:spacing w:before="100" w:beforeAutospacing="1" w:after="225" w:line="240" w:lineRule="auto"/>
        <w:jc w:val="both"/>
        <w:rPr>
          <w:rFonts w:ascii="Times New Roman" w:eastAsia="Times New Roman" w:hAnsi="Times New Roman" w:cs="Times New Roman"/>
          <w:sz w:val="24"/>
          <w:szCs w:val="24"/>
        </w:rPr>
      </w:pPr>
      <w:r w:rsidRPr="008338A0">
        <w:rPr>
          <w:rFonts w:ascii="Times New Roman" w:eastAsia="Times New Roman" w:hAnsi="Times New Roman" w:cs="Times New Roman"/>
          <w:sz w:val="24"/>
          <w:szCs w:val="24"/>
        </w:rPr>
        <w:t>(9) Sudjelovanje podugovaratelja i potkoncesionara ne utječe na odgovornost koncesionara za provedbu ugovora o koncesiji.</w:t>
      </w:r>
    </w:p>
    <w:p w14:paraId="417E917E" w14:textId="412A5F63" w:rsidR="00C128ED" w:rsidRPr="00030D92" w:rsidRDefault="00C128ED" w:rsidP="005B4203">
      <w:pPr>
        <w:pStyle w:val="NormalWeb"/>
        <w:spacing w:before="0" w:beforeAutospacing="0" w:after="0" w:afterAutospacing="0"/>
        <w:jc w:val="center"/>
      </w:pPr>
    </w:p>
    <w:sectPr w:rsidR="00C128ED" w:rsidRPr="00030D92" w:rsidSect="00102E94">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0E37" w14:textId="77777777" w:rsidR="00F57638" w:rsidRDefault="00F57638" w:rsidP="001C328F">
      <w:pPr>
        <w:spacing w:after="0" w:line="240" w:lineRule="auto"/>
      </w:pPr>
      <w:r>
        <w:separator/>
      </w:r>
    </w:p>
  </w:endnote>
  <w:endnote w:type="continuationSeparator" w:id="0">
    <w:p w14:paraId="1BEF2DAC" w14:textId="77777777" w:rsidR="00F57638" w:rsidRDefault="00F57638" w:rsidP="001C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8229" w14:textId="77777777" w:rsidR="00024103" w:rsidRPr="003E440A" w:rsidRDefault="00024103" w:rsidP="003E440A">
    <w:pPr>
      <w:pStyle w:val="Footer"/>
      <w:pBdr>
        <w:top w:val="single" w:sz="4" w:space="1" w:color="404040"/>
      </w:pBdr>
      <w:jc w:val="center"/>
      <w:rPr>
        <w:color w:val="404040"/>
        <w:spacing w:val="20"/>
        <w:sz w:val="20"/>
      </w:rPr>
    </w:pPr>
    <w:r w:rsidRPr="003E440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17204"/>
      <w:docPartObj>
        <w:docPartGallery w:val="Page Numbers (Bottom of Page)"/>
        <w:docPartUnique/>
      </w:docPartObj>
    </w:sdtPr>
    <w:sdtEndPr/>
    <w:sdtContent>
      <w:p w14:paraId="43BFAC31" w14:textId="1D26ABF1" w:rsidR="00B16A44" w:rsidRDefault="00B16A44">
        <w:pPr>
          <w:pStyle w:val="Footer"/>
          <w:jc w:val="center"/>
        </w:pPr>
        <w:r>
          <w:fldChar w:fldCharType="begin"/>
        </w:r>
        <w:r>
          <w:instrText>PAGE   \* MERGEFORMAT</w:instrText>
        </w:r>
        <w:r>
          <w:fldChar w:fldCharType="separate"/>
        </w:r>
        <w:r w:rsidR="006D10CB">
          <w:rPr>
            <w:noProof/>
          </w:rPr>
          <w:t>24</w:t>
        </w:r>
        <w:r>
          <w:fldChar w:fldCharType="end"/>
        </w:r>
      </w:p>
    </w:sdtContent>
  </w:sdt>
  <w:p w14:paraId="1255C40E" w14:textId="77777777" w:rsidR="00B16A44" w:rsidRDefault="00B16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5C460" w14:textId="77777777" w:rsidR="00F57638" w:rsidRDefault="00F57638" w:rsidP="001C328F">
      <w:pPr>
        <w:spacing w:after="0" w:line="240" w:lineRule="auto"/>
      </w:pPr>
      <w:r>
        <w:separator/>
      </w:r>
    </w:p>
  </w:footnote>
  <w:footnote w:type="continuationSeparator" w:id="0">
    <w:p w14:paraId="60F709F9" w14:textId="77777777" w:rsidR="00F57638" w:rsidRDefault="00F57638" w:rsidP="001C3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AA"/>
    <w:multiLevelType w:val="hybridMultilevel"/>
    <w:tmpl w:val="C4FED4CE"/>
    <w:lvl w:ilvl="0" w:tplc="C0A2A5F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E25BF7"/>
    <w:multiLevelType w:val="hybridMultilevel"/>
    <w:tmpl w:val="2CD66074"/>
    <w:lvl w:ilvl="0" w:tplc="3BEE6F1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6531425C"/>
    <w:multiLevelType w:val="hybridMultilevel"/>
    <w:tmpl w:val="A5DC53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E0"/>
    <w:rsid w:val="00007060"/>
    <w:rsid w:val="00011DE7"/>
    <w:rsid w:val="00015ED2"/>
    <w:rsid w:val="0001672A"/>
    <w:rsid w:val="000224EF"/>
    <w:rsid w:val="00024103"/>
    <w:rsid w:val="00030D92"/>
    <w:rsid w:val="0004067F"/>
    <w:rsid w:val="00052B7E"/>
    <w:rsid w:val="00054292"/>
    <w:rsid w:val="00087FF5"/>
    <w:rsid w:val="00097B8E"/>
    <w:rsid w:val="000B111A"/>
    <w:rsid w:val="000B1BB3"/>
    <w:rsid w:val="000B3D03"/>
    <w:rsid w:val="000B6008"/>
    <w:rsid w:val="000E100C"/>
    <w:rsid w:val="000E770A"/>
    <w:rsid w:val="000F1CAF"/>
    <w:rsid w:val="000F68C3"/>
    <w:rsid w:val="00102E94"/>
    <w:rsid w:val="00176637"/>
    <w:rsid w:val="001772D1"/>
    <w:rsid w:val="00187E0B"/>
    <w:rsid w:val="00194660"/>
    <w:rsid w:val="001B55F9"/>
    <w:rsid w:val="001C2C26"/>
    <w:rsid w:val="001C328F"/>
    <w:rsid w:val="001D251D"/>
    <w:rsid w:val="001F10DB"/>
    <w:rsid w:val="00211C31"/>
    <w:rsid w:val="00213683"/>
    <w:rsid w:val="00220119"/>
    <w:rsid w:val="00276828"/>
    <w:rsid w:val="00291376"/>
    <w:rsid w:val="00296D36"/>
    <w:rsid w:val="002D33D0"/>
    <w:rsid w:val="002F0AC3"/>
    <w:rsid w:val="00320800"/>
    <w:rsid w:val="00322CCF"/>
    <w:rsid w:val="003234CA"/>
    <w:rsid w:val="0032643B"/>
    <w:rsid w:val="0033130E"/>
    <w:rsid w:val="00333D09"/>
    <w:rsid w:val="00350527"/>
    <w:rsid w:val="0037131B"/>
    <w:rsid w:val="0038121C"/>
    <w:rsid w:val="00394C17"/>
    <w:rsid w:val="003979FA"/>
    <w:rsid w:val="003B2F45"/>
    <w:rsid w:val="003C68A7"/>
    <w:rsid w:val="003D2379"/>
    <w:rsid w:val="003E140E"/>
    <w:rsid w:val="003E77BF"/>
    <w:rsid w:val="003F1E75"/>
    <w:rsid w:val="004010C3"/>
    <w:rsid w:val="004032C7"/>
    <w:rsid w:val="00406058"/>
    <w:rsid w:val="00421001"/>
    <w:rsid w:val="00427C29"/>
    <w:rsid w:val="004377E0"/>
    <w:rsid w:val="00437F17"/>
    <w:rsid w:val="00440335"/>
    <w:rsid w:val="00443146"/>
    <w:rsid w:val="0046351F"/>
    <w:rsid w:val="0046555C"/>
    <w:rsid w:val="00471303"/>
    <w:rsid w:val="0049329E"/>
    <w:rsid w:val="00496601"/>
    <w:rsid w:val="004B2F9E"/>
    <w:rsid w:val="004C3F59"/>
    <w:rsid w:val="004F6229"/>
    <w:rsid w:val="004F7635"/>
    <w:rsid w:val="004F7760"/>
    <w:rsid w:val="005006EC"/>
    <w:rsid w:val="00506457"/>
    <w:rsid w:val="0052273B"/>
    <w:rsid w:val="00530E78"/>
    <w:rsid w:val="00543DD3"/>
    <w:rsid w:val="00546134"/>
    <w:rsid w:val="0054645D"/>
    <w:rsid w:val="00552C1B"/>
    <w:rsid w:val="00561642"/>
    <w:rsid w:val="005633AB"/>
    <w:rsid w:val="00564F3B"/>
    <w:rsid w:val="00566EE5"/>
    <w:rsid w:val="0058366E"/>
    <w:rsid w:val="00590C21"/>
    <w:rsid w:val="005B4203"/>
    <w:rsid w:val="005B7BE9"/>
    <w:rsid w:val="005D5387"/>
    <w:rsid w:val="005D7122"/>
    <w:rsid w:val="005E1D82"/>
    <w:rsid w:val="005F0B46"/>
    <w:rsid w:val="005F128A"/>
    <w:rsid w:val="005F2FA2"/>
    <w:rsid w:val="00602B19"/>
    <w:rsid w:val="00602BD8"/>
    <w:rsid w:val="00604454"/>
    <w:rsid w:val="006077BA"/>
    <w:rsid w:val="00610A26"/>
    <w:rsid w:val="00610EF3"/>
    <w:rsid w:val="006254B5"/>
    <w:rsid w:val="00653BB4"/>
    <w:rsid w:val="00665299"/>
    <w:rsid w:val="00672B62"/>
    <w:rsid w:val="00674E77"/>
    <w:rsid w:val="006818C8"/>
    <w:rsid w:val="00684B75"/>
    <w:rsid w:val="00687E4E"/>
    <w:rsid w:val="006959F6"/>
    <w:rsid w:val="006B4F41"/>
    <w:rsid w:val="006B5D51"/>
    <w:rsid w:val="006D10CB"/>
    <w:rsid w:val="006D41B9"/>
    <w:rsid w:val="006D5746"/>
    <w:rsid w:val="006D77AB"/>
    <w:rsid w:val="006D7FE2"/>
    <w:rsid w:val="006F25FE"/>
    <w:rsid w:val="006F509E"/>
    <w:rsid w:val="006F52EE"/>
    <w:rsid w:val="006F582A"/>
    <w:rsid w:val="0070408E"/>
    <w:rsid w:val="0070611A"/>
    <w:rsid w:val="00730066"/>
    <w:rsid w:val="00744CD4"/>
    <w:rsid w:val="00761A11"/>
    <w:rsid w:val="00763A4B"/>
    <w:rsid w:val="00765A0A"/>
    <w:rsid w:val="00766481"/>
    <w:rsid w:val="0077794A"/>
    <w:rsid w:val="00791AD0"/>
    <w:rsid w:val="00793C9D"/>
    <w:rsid w:val="00795D67"/>
    <w:rsid w:val="007A1BA8"/>
    <w:rsid w:val="007A4841"/>
    <w:rsid w:val="007A4EBA"/>
    <w:rsid w:val="007B35C7"/>
    <w:rsid w:val="007B425C"/>
    <w:rsid w:val="007B4B12"/>
    <w:rsid w:val="007C4504"/>
    <w:rsid w:val="007F2545"/>
    <w:rsid w:val="008164AC"/>
    <w:rsid w:val="008206D0"/>
    <w:rsid w:val="008338A0"/>
    <w:rsid w:val="008400A0"/>
    <w:rsid w:val="00843F6E"/>
    <w:rsid w:val="00864535"/>
    <w:rsid w:val="00881BDA"/>
    <w:rsid w:val="0088379D"/>
    <w:rsid w:val="008B4BC4"/>
    <w:rsid w:val="008C207A"/>
    <w:rsid w:val="008D19DE"/>
    <w:rsid w:val="008F605A"/>
    <w:rsid w:val="00900583"/>
    <w:rsid w:val="009257B9"/>
    <w:rsid w:val="0092602E"/>
    <w:rsid w:val="00926ADA"/>
    <w:rsid w:val="009274F2"/>
    <w:rsid w:val="009346F9"/>
    <w:rsid w:val="00937DCC"/>
    <w:rsid w:val="009435A5"/>
    <w:rsid w:val="00953FC0"/>
    <w:rsid w:val="009608E5"/>
    <w:rsid w:val="00965C5A"/>
    <w:rsid w:val="0097570C"/>
    <w:rsid w:val="00986E92"/>
    <w:rsid w:val="00991EBF"/>
    <w:rsid w:val="00997118"/>
    <w:rsid w:val="009C5086"/>
    <w:rsid w:val="009C7A52"/>
    <w:rsid w:val="009E0959"/>
    <w:rsid w:val="009E2813"/>
    <w:rsid w:val="00A0494A"/>
    <w:rsid w:val="00A10555"/>
    <w:rsid w:val="00A14905"/>
    <w:rsid w:val="00A35E8F"/>
    <w:rsid w:val="00A36CBB"/>
    <w:rsid w:val="00A530E0"/>
    <w:rsid w:val="00A67C09"/>
    <w:rsid w:val="00A76050"/>
    <w:rsid w:val="00A86D62"/>
    <w:rsid w:val="00A87FC1"/>
    <w:rsid w:val="00AA6468"/>
    <w:rsid w:val="00AD11A4"/>
    <w:rsid w:val="00AD3874"/>
    <w:rsid w:val="00AD7EEF"/>
    <w:rsid w:val="00AE2006"/>
    <w:rsid w:val="00AF1B96"/>
    <w:rsid w:val="00B07C24"/>
    <w:rsid w:val="00B16A44"/>
    <w:rsid w:val="00B206FC"/>
    <w:rsid w:val="00B62757"/>
    <w:rsid w:val="00B644B9"/>
    <w:rsid w:val="00B855EA"/>
    <w:rsid w:val="00B93B4D"/>
    <w:rsid w:val="00B9660D"/>
    <w:rsid w:val="00BA5E54"/>
    <w:rsid w:val="00BB0607"/>
    <w:rsid w:val="00C128ED"/>
    <w:rsid w:val="00C17C1F"/>
    <w:rsid w:val="00C26A57"/>
    <w:rsid w:val="00C501A0"/>
    <w:rsid w:val="00C511AE"/>
    <w:rsid w:val="00C64488"/>
    <w:rsid w:val="00CA7B08"/>
    <w:rsid w:val="00CB0559"/>
    <w:rsid w:val="00CB6D34"/>
    <w:rsid w:val="00CC288E"/>
    <w:rsid w:val="00CE5C88"/>
    <w:rsid w:val="00CF418E"/>
    <w:rsid w:val="00CF4505"/>
    <w:rsid w:val="00CF5694"/>
    <w:rsid w:val="00D01E69"/>
    <w:rsid w:val="00D03814"/>
    <w:rsid w:val="00D31645"/>
    <w:rsid w:val="00D34A76"/>
    <w:rsid w:val="00D4269D"/>
    <w:rsid w:val="00D43BE6"/>
    <w:rsid w:val="00D46B1F"/>
    <w:rsid w:val="00D61E20"/>
    <w:rsid w:val="00D622A6"/>
    <w:rsid w:val="00D62646"/>
    <w:rsid w:val="00D66E6C"/>
    <w:rsid w:val="00D920A4"/>
    <w:rsid w:val="00DA1FB9"/>
    <w:rsid w:val="00DC3D9D"/>
    <w:rsid w:val="00DE3ED6"/>
    <w:rsid w:val="00DE6C31"/>
    <w:rsid w:val="00DF18AB"/>
    <w:rsid w:val="00DF2C0C"/>
    <w:rsid w:val="00E11BEE"/>
    <w:rsid w:val="00E16D12"/>
    <w:rsid w:val="00E262C7"/>
    <w:rsid w:val="00E27F89"/>
    <w:rsid w:val="00E3242A"/>
    <w:rsid w:val="00E47B33"/>
    <w:rsid w:val="00E54423"/>
    <w:rsid w:val="00E655C0"/>
    <w:rsid w:val="00E75C00"/>
    <w:rsid w:val="00E963F2"/>
    <w:rsid w:val="00EA0290"/>
    <w:rsid w:val="00EB281E"/>
    <w:rsid w:val="00EB5478"/>
    <w:rsid w:val="00ED0D35"/>
    <w:rsid w:val="00ED2A60"/>
    <w:rsid w:val="00EE338F"/>
    <w:rsid w:val="00EE42B1"/>
    <w:rsid w:val="00EE4438"/>
    <w:rsid w:val="00EF1086"/>
    <w:rsid w:val="00EF1CA3"/>
    <w:rsid w:val="00F040CF"/>
    <w:rsid w:val="00F06E64"/>
    <w:rsid w:val="00F20B3E"/>
    <w:rsid w:val="00F332BD"/>
    <w:rsid w:val="00F3331F"/>
    <w:rsid w:val="00F36C32"/>
    <w:rsid w:val="00F36D20"/>
    <w:rsid w:val="00F404BE"/>
    <w:rsid w:val="00F4366D"/>
    <w:rsid w:val="00F44DC4"/>
    <w:rsid w:val="00F57638"/>
    <w:rsid w:val="00F609B6"/>
    <w:rsid w:val="00F647D0"/>
    <w:rsid w:val="00F745A9"/>
    <w:rsid w:val="00F763FD"/>
    <w:rsid w:val="00F80AD7"/>
    <w:rsid w:val="00F83DA8"/>
    <w:rsid w:val="00F94F9F"/>
    <w:rsid w:val="00F958C1"/>
    <w:rsid w:val="00FA307C"/>
    <w:rsid w:val="00FA4259"/>
    <w:rsid w:val="00FB476D"/>
    <w:rsid w:val="00FD3FA4"/>
    <w:rsid w:val="00FE33F8"/>
    <w:rsid w:val="00FF1067"/>
    <w:rsid w:val="00FF1394"/>
    <w:rsid w:val="00FF64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24C2"/>
  <w15:docId w15:val="{1E2C1131-9D20-469B-9126-07F15A3B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basedOn w:val="Normal"/>
    <w:pPr>
      <w:spacing w:after="180" w:line="240" w:lineRule="auto"/>
    </w:pPr>
    <w:rPr>
      <w:rFonts w:ascii="Times New Roman" w:hAnsi="Times New Roman" w:cs="Times New Roman"/>
      <w:sz w:val="24"/>
      <w:szCs w:val="24"/>
    </w:rPr>
  </w:style>
  <w:style w:type="paragraph" w:customStyle="1" w:styleId="normal-000000">
    <w:name w:val="normal-000000"/>
    <w:basedOn w:val="Normal"/>
    <w:pPr>
      <w:spacing w:after="180" w:line="240" w:lineRule="auto"/>
      <w:jc w:val="center"/>
    </w:pPr>
    <w:rPr>
      <w:rFonts w:ascii="Times New Roman" w:hAnsi="Times New Roman" w:cs="Times New Roman"/>
      <w:sz w:val="24"/>
      <w:szCs w:val="24"/>
    </w:rPr>
  </w:style>
  <w:style w:type="paragraph" w:customStyle="1" w:styleId="normal-000001">
    <w:name w:val="normal-000001"/>
    <w:basedOn w:val="Normal"/>
    <w:pPr>
      <w:spacing w:after="180" w:line="240" w:lineRule="auto"/>
      <w:jc w:val="both"/>
    </w:pPr>
    <w:rPr>
      <w:rFonts w:ascii="Times New Roman" w:hAnsi="Times New Roman" w:cs="Times New Roman"/>
      <w:sz w:val="24"/>
      <w:szCs w:val="24"/>
    </w:rPr>
  </w:style>
  <w:style w:type="paragraph" w:customStyle="1" w:styleId="normal-000005">
    <w:name w:val="normal-000005"/>
    <w:basedOn w:val="Normal"/>
    <w:pPr>
      <w:spacing w:after="0" w:line="240" w:lineRule="auto"/>
      <w:jc w:val="both"/>
    </w:pPr>
    <w:rPr>
      <w:rFonts w:ascii="Times New Roman" w:hAnsi="Times New Roman" w:cs="Times New Roman"/>
      <w:sz w:val="24"/>
      <w:szCs w:val="24"/>
    </w:rPr>
  </w:style>
  <w:style w:type="paragraph" w:customStyle="1" w:styleId="normal-000017">
    <w:name w:val="normal-000017"/>
    <w:basedOn w:val="Normal"/>
    <w:pPr>
      <w:spacing w:after="0" w:line="240" w:lineRule="auto"/>
      <w:jc w:val="center"/>
    </w:pPr>
    <w:rPr>
      <w:rFonts w:ascii="Times New Roman" w:hAnsi="Times New Roman" w:cs="Times New Roman"/>
      <w:sz w:val="24"/>
      <w:szCs w:val="24"/>
    </w:rPr>
  </w:style>
  <w:style w:type="paragraph" w:customStyle="1" w:styleId="normal-000018">
    <w:name w:val="normal-000018"/>
    <w:basedOn w:val="Normal"/>
    <w:pPr>
      <w:spacing w:after="135" w:line="240" w:lineRule="auto"/>
      <w:jc w:val="both"/>
    </w:pPr>
    <w:rPr>
      <w:rFonts w:ascii="Times New Roman" w:hAnsi="Times New Roman" w:cs="Times New Roman"/>
      <w:sz w:val="24"/>
      <w:szCs w:val="24"/>
    </w:rPr>
  </w:style>
  <w:style w:type="paragraph" w:customStyle="1" w:styleId="normal-000019">
    <w:name w:val="normal-000019"/>
    <w:basedOn w:val="Normal"/>
    <w:pPr>
      <w:spacing w:after="0" w:line="240" w:lineRule="auto"/>
      <w:jc w:val="both"/>
    </w:pPr>
    <w:rPr>
      <w:rFonts w:ascii="Times New Roman" w:hAnsi="Times New Roman" w:cs="Times New Roman"/>
      <w:sz w:val="24"/>
      <w:szCs w:val="24"/>
    </w:rPr>
  </w:style>
  <w:style w:type="paragraph" w:customStyle="1" w:styleId="normal-000020">
    <w:name w:val="normal-000020"/>
    <w:basedOn w:val="Normal"/>
    <w:pPr>
      <w:spacing w:after="0" w:line="240" w:lineRule="auto"/>
    </w:pPr>
    <w:rPr>
      <w:rFonts w:ascii="Times New Roman" w:hAnsi="Times New Roman" w:cs="Times New Roman"/>
      <w:sz w:val="24"/>
      <w:szCs w:val="24"/>
    </w:rPr>
  </w:style>
  <w:style w:type="paragraph" w:customStyle="1" w:styleId="normal-000021">
    <w:name w:val="normal-000021"/>
    <w:basedOn w:val="Normal"/>
    <w:pPr>
      <w:spacing w:after="180" w:line="240" w:lineRule="auto"/>
      <w:jc w:val="center"/>
    </w:pPr>
    <w:rPr>
      <w:rFonts w:ascii="Arial" w:hAnsi="Arial" w:cs="Arial"/>
      <w:sz w:val="20"/>
      <w:szCs w:val="20"/>
    </w:rPr>
  </w:style>
  <w:style w:type="paragraph" w:customStyle="1" w:styleId="box458104">
    <w:name w:val="box458104"/>
    <w:basedOn w:val="Normal"/>
    <w:pPr>
      <w:spacing w:before="100" w:beforeAutospacing="1" w:after="180" w:line="240" w:lineRule="auto"/>
      <w:jc w:val="both"/>
    </w:pPr>
    <w:rPr>
      <w:rFonts w:ascii="Times New Roman" w:hAnsi="Times New Roman" w:cs="Times New Roman"/>
      <w:sz w:val="24"/>
      <w:szCs w:val="24"/>
    </w:rPr>
  </w:style>
  <w:style w:type="paragraph" w:customStyle="1" w:styleId="normal-000023">
    <w:name w:val="normal-000023"/>
    <w:basedOn w:val="Normal"/>
    <w:pPr>
      <w:spacing w:after="135" w:line="240" w:lineRule="auto"/>
      <w:jc w:val="center"/>
    </w:pPr>
    <w:rPr>
      <w:rFonts w:ascii="Times New Roman" w:hAnsi="Times New Roman" w:cs="Times New Roman"/>
      <w:sz w:val="24"/>
      <w:szCs w:val="24"/>
    </w:rPr>
  </w:style>
  <w:style w:type="paragraph" w:customStyle="1" w:styleId="bezproreda">
    <w:name w:val="bezproreda"/>
    <w:basedOn w:val="Normal"/>
    <w:pPr>
      <w:spacing w:after="180" w:line="240" w:lineRule="auto"/>
      <w:jc w:val="both"/>
    </w:pPr>
    <w:rPr>
      <w:rFonts w:ascii="Times New Roman" w:hAnsi="Times New Roman" w:cs="Times New Roman"/>
      <w:sz w:val="24"/>
      <w:szCs w:val="24"/>
    </w:rPr>
  </w:style>
  <w:style w:type="paragraph" w:customStyle="1" w:styleId="bezproreda-000024">
    <w:name w:val="bezproreda-000024"/>
    <w:basedOn w:val="Normal"/>
    <w:pPr>
      <w:spacing w:after="180" w:line="240" w:lineRule="auto"/>
      <w:jc w:val="both"/>
    </w:pPr>
    <w:rPr>
      <w:rFonts w:ascii="Times New Roman" w:hAnsi="Times New Roman" w:cs="Times New Roman"/>
      <w:sz w:val="24"/>
      <w:szCs w:val="24"/>
    </w:rPr>
  </w:style>
  <w:style w:type="paragraph" w:customStyle="1" w:styleId="normal-000028">
    <w:name w:val="normal-000028"/>
    <w:basedOn w:val="Normal"/>
    <w:pPr>
      <w:spacing w:after="135" w:line="240" w:lineRule="auto"/>
      <w:jc w:val="both"/>
    </w:pPr>
    <w:rPr>
      <w:rFonts w:ascii="Times New Roman" w:hAnsi="Times New Roman" w:cs="Times New Roman"/>
      <w:sz w:val="24"/>
      <w:szCs w:val="24"/>
    </w:rPr>
  </w:style>
  <w:style w:type="paragraph" w:customStyle="1" w:styleId="normal-000029">
    <w:name w:val="normal-000029"/>
    <w:basedOn w:val="Normal"/>
    <w:pPr>
      <w:spacing w:after="135" w:line="240" w:lineRule="auto"/>
    </w:pPr>
    <w:rPr>
      <w:rFonts w:ascii="Times New Roman" w:hAnsi="Times New Roman" w:cs="Times New Roman"/>
      <w:sz w:val="24"/>
      <w:szCs w:val="24"/>
    </w:rPr>
  </w:style>
  <w:style w:type="paragraph" w:customStyle="1" w:styleId="normal-000030">
    <w:name w:val="normal-000030"/>
    <w:basedOn w:val="Normal"/>
    <w:pPr>
      <w:spacing w:after="135" w:line="240" w:lineRule="auto"/>
      <w:jc w:val="both"/>
    </w:pPr>
    <w:rPr>
      <w:rFonts w:ascii="Times New Roman" w:hAnsi="Times New Roman" w:cs="Times New Roman"/>
      <w:sz w:val="24"/>
      <w:szCs w:val="24"/>
    </w:rPr>
  </w:style>
  <w:style w:type="paragraph" w:customStyle="1" w:styleId="normal-000031">
    <w:name w:val="normal-000031"/>
    <w:basedOn w:val="Normal"/>
    <w:pPr>
      <w:spacing w:before="100" w:beforeAutospacing="1" w:after="60" w:line="240" w:lineRule="auto"/>
      <w:jc w:val="center"/>
      <w:textAlignment w:val="baseline"/>
    </w:pPr>
    <w:rPr>
      <w:rFonts w:ascii="Times New Roman" w:hAnsi="Times New Roman" w:cs="Times New Roman"/>
      <w:sz w:val="24"/>
      <w:szCs w:val="24"/>
    </w:rPr>
  </w:style>
  <w:style w:type="paragraph" w:customStyle="1" w:styleId="normal-000033">
    <w:name w:val="normal-000033"/>
    <w:basedOn w:val="Normal"/>
    <w:pPr>
      <w:spacing w:before="100" w:beforeAutospacing="1" w:after="30" w:line="240" w:lineRule="auto"/>
      <w:jc w:val="center"/>
      <w:textAlignment w:val="baseline"/>
    </w:pPr>
    <w:rPr>
      <w:rFonts w:ascii="Times New Roman" w:hAnsi="Times New Roman" w:cs="Times New Roman"/>
      <w:sz w:val="24"/>
      <w:szCs w:val="24"/>
    </w:rPr>
  </w:style>
  <w:style w:type="paragraph" w:customStyle="1" w:styleId="normal-000034">
    <w:name w:val="normal-000034"/>
    <w:basedOn w:val="Normal"/>
    <w:pPr>
      <w:spacing w:after="30" w:line="240" w:lineRule="auto"/>
      <w:jc w:val="both"/>
      <w:textAlignment w:val="baseline"/>
    </w:pPr>
    <w:rPr>
      <w:rFonts w:ascii="Times New Roman" w:hAnsi="Times New Roman" w:cs="Times New Roman"/>
      <w:sz w:val="24"/>
      <w:szCs w:val="24"/>
    </w:rPr>
  </w:style>
  <w:style w:type="paragraph" w:customStyle="1" w:styleId="normal-000035">
    <w:name w:val="normal-000035"/>
    <w:basedOn w:val="Normal"/>
    <w:pPr>
      <w:spacing w:before="100" w:beforeAutospacing="1" w:after="60" w:line="240" w:lineRule="auto"/>
      <w:jc w:val="center"/>
      <w:textAlignment w:val="baseline"/>
    </w:pPr>
    <w:rPr>
      <w:rFonts w:ascii="Times New Roman" w:hAnsi="Times New Roman" w:cs="Times New Roman"/>
      <w:sz w:val="24"/>
      <w:szCs w:val="24"/>
    </w:rPr>
  </w:style>
  <w:style w:type="paragraph" w:customStyle="1" w:styleId="normal-000036">
    <w:name w:val="normal-000036"/>
    <w:basedOn w:val="Normal"/>
    <w:pPr>
      <w:spacing w:before="100" w:beforeAutospacing="1" w:after="30" w:line="240" w:lineRule="auto"/>
      <w:jc w:val="center"/>
      <w:textAlignment w:val="baseline"/>
    </w:pPr>
    <w:rPr>
      <w:rFonts w:ascii="Times New Roman" w:hAnsi="Times New Roman" w:cs="Times New Roman"/>
      <w:sz w:val="24"/>
      <w:szCs w:val="24"/>
    </w:rPr>
  </w:style>
  <w:style w:type="paragraph" w:customStyle="1" w:styleId="normal-000037">
    <w:name w:val="normal-000037"/>
    <w:basedOn w:val="Normal"/>
    <w:pPr>
      <w:spacing w:after="30" w:line="240" w:lineRule="auto"/>
      <w:jc w:val="both"/>
      <w:textAlignment w:val="baseline"/>
    </w:pPr>
    <w:rPr>
      <w:rFonts w:ascii="Times New Roman" w:hAnsi="Times New Roman" w:cs="Times New Roman"/>
      <w:sz w:val="24"/>
      <w:szCs w:val="24"/>
    </w:rPr>
  </w:style>
  <w:style w:type="paragraph" w:customStyle="1" w:styleId="normal-000038">
    <w:name w:val="normal-000038"/>
    <w:basedOn w:val="Normal"/>
    <w:pPr>
      <w:spacing w:after="0" w:line="240" w:lineRule="auto"/>
      <w:jc w:val="both"/>
      <w:textAlignment w:val="baseline"/>
    </w:pPr>
    <w:rPr>
      <w:rFonts w:ascii="Times New Roman" w:hAnsi="Times New Roman" w:cs="Times New Roman"/>
      <w:sz w:val="24"/>
      <w:szCs w:val="24"/>
    </w:rPr>
  </w:style>
  <w:style w:type="paragraph" w:customStyle="1" w:styleId="normal-000040">
    <w:name w:val="normal-000040"/>
    <w:basedOn w:val="Normal"/>
    <w:pPr>
      <w:spacing w:before="100" w:beforeAutospacing="1" w:after="60" w:line="240" w:lineRule="auto"/>
      <w:jc w:val="center"/>
      <w:textAlignment w:val="baseline"/>
    </w:pPr>
    <w:rPr>
      <w:rFonts w:ascii="Times New Roman" w:hAnsi="Times New Roman" w:cs="Times New Roman"/>
      <w:sz w:val="24"/>
      <w:szCs w:val="24"/>
    </w:rPr>
  </w:style>
  <w:style w:type="paragraph" w:customStyle="1" w:styleId="normal-000042">
    <w:name w:val="normal-000042"/>
    <w:basedOn w:val="Normal"/>
    <w:pPr>
      <w:spacing w:before="100" w:beforeAutospacing="1" w:after="60" w:line="240" w:lineRule="auto"/>
      <w:jc w:val="center"/>
      <w:textAlignment w:val="baseline"/>
    </w:pPr>
    <w:rPr>
      <w:rFonts w:ascii="Times New Roman" w:hAnsi="Times New Roman" w:cs="Times New Roman"/>
      <w:sz w:val="24"/>
      <w:szCs w:val="24"/>
    </w:rPr>
  </w:style>
  <w:style w:type="paragraph" w:customStyle="1" w:styleId="box457119">
    <w:name w:val="box457119"/>
    <w:basedOn w:val="Normal"/>
    <w:pPr>
      <w:spacing w:before="100" w:beforeAutospacing="1" w:after="195" w:line="240" w:lineRule="auto"/>
      <w:jc w:val="center"/>
    </w:pPr>
    <w:rPr>
      <w:rFonts w:ascii="Times New Roman" w:hAnsi="Times New Roman" w:cs="Times New Roman"/>
      <w:sz w:val="24"/>
      <w:szCs w:val="24"/>
    </w:rPr>
  </w:style>
  <w:style w:type="paragraph" w:customStyle="1" w:styleId="normal-000043">
    <w:name w:val="normal-000043"/>
    <w:basedOn w:val="Normal"/>
    <w:pPr>
      <w:spacing w:after="180" w:line="240" w:lineRule="auto"/>
      <w:jc w:val="both"/>
    </w:pPr>
    <w:rPr>
      <w:rFonts w:ascii="Calibri" w:hAnsi="Calibri" w:cs="Calibri"/>
    </w:rPr>
  </w:style>
  <w:style w:type="paragraph" w:customStyle="1" w:styleId="normal-000044">
    <w:name w:val="normal-000044"/>
    <w:basedOn w:val="Normal"/>
    <w:pPr>
      <w:spacing w:after="30" w:line="240" w:lineRule="auto"/>
      <w:textAlignment w:val="baseline"/>
    </w:pPr>
    <w:rPr>
      <w:rFonts w:ascii="Times New Roman" w:hAnsi="Times New Roman" w:cs="Times New Roman"/>
      <w:sz w:val="24"/>
      <w:szCs w:val="24"/>
    </w:rPr>
  </w:style>
  <w:style w:type="paragraph" w:customStyle="1" w:styleId="normal-000046">
    <w:name w:val="normal-000046"/>
    <w:basedOn w:val="Normal"/>
    <w:pPr>
      <w:spacing w:before="100" w:beforeAutospacing="1" w:after="30" w:line="240" w:lineRule="auto"/>
      <w:jc w:val="both"/>
      <w:textAlignment w:val="baseline"/>
    </w:pPr>
    <w:rPr>
      <w:rFonts w:ascii="Times New Roman" w:hAnsi="Times New Roman" w:cs="Times New Roman"/>
      <w:sz w:val="24"/>
      <w:szCs w:val="24"/>
    </w:rPr>
  </w:style>
  <w:style w:type="paragraph" w:customStyle="1" w:styleId="normal-000047">
    <w:name w:val="normal-000047"/>
    <w:basedOn w:val="Normal"/>
    <w:pPr>
      <w:spacing w:before="100" w:beforeAutospacing="1" w:after="60" w:line="240" w:lineRule="auto"/>
      <w:jc w:val="center"/>
      <w:textAlignment w:val="baseline"/>
    </w:pPr>
    <w:rPr>
      <w:rFonts w:ascii="Times New Roman" w:hAnsi="Times New Roman" w:cs="Times New Roman"/>
      <w:sz w:val="24"/>
      <w:szCs w:val="24"/>
    </w:rPr>
  </w:style>
  <w:style w:type="character" w:customStyle="1" w:styleId="zadanifontodlomka">
    <w:name w:val="zadanifontodlomka"/>
    <w:basedOn w:val="DefaultParagraphFont"/>
    <w:rPr>
      <w:rFonts w:ascii="Times New Roman" w:hAnsi="Times New Roman" w:cs="Times New Roman" w:hint="default"/>
      <w:b/>
      <w:bCs/>
      <w:sz w:val="24"/>
      <w:szCs w:val="24"/>
    </w:rPr>
  </w:style>
  <w:style w:type="character" w:customStyle="1" w:styleId="000002">
    <w:name w:val="000002"/>
    <w:basedOn w:val="DefaultParagraphFont"/>
  </w:style>
  <w:style w:type="character" w:customStyle="1" w:styleId="zadanifontodlomka-000003">
    <w:name w:val="zadanifontodlomka-000003"/>
    <w:basedOn w:val="DefaultParagraphFont"/>
    <w:rPr>
      <w:rFonts w:ascii="Times New Roman" w:hAnsi="Times New Roman" w:cs="Times New Roman" w:hint="default"/>
      <w:b w:val="0"/>
      <w:bCs w:val="0"/>
      <w:sz w:val="24"/>
      <w:szCs w:val="24"/>
    </w:rPr>
  </w:style>
  <w:style w:type="character" w:customStyle="1" w:styleId="000004">
    <w:name w:val="000004"/>
    <w:basedOn w:val="DefaultParagraphFont"/>
  </w:style>
  <w:style w:type="character" w:customStyle="1" w:styleId="zadanifontodlomka-000006">
    <w:name w:val="zadanifontodlomka-000006"/>
    <w:basedOn w:val="DefaultParagraphFont"/>
    <w:rPr>
      <w:rFonts w:ascii="Calibri" w:hAnsi="Calibri" w:cs="Calibri" w:hint="default"/>
      <w:b w:val="0"/>
      <w:bCs w:val="0"/>
      <w:sz w:val="22"/>
      <w:szCs w:val="22"/>
    </w:rPr>
  </w:style>
  <w:style w:type="character" w:customStyle="1" w:styleId="000007">
    <w:name w:val="000007"/>
    <w:basedOn w:val="DefaultParagraphFont"/>
    <w:rPr>
      <w:b w:val="0"/>
      <w:bCs w:val="0"/>
      <w:sz w:val="24"/>
      <w:szCs w:val="24"/>
    </w:rPr>
  </w:style>
  <w:style w:type="character" w:customStyle="1" w:styleId="zadanifontodlomka-000008">
    <w:name w:val="zadanifontodlomka-000008"/>
    <w:basedOn w:val="DefaultParagraphFont"/>
    <w:rPr>
      <w:rFonts w:ascii="Times New Roman" w:hAnsi="Times New Roman" w:cs="Times New Roman" w:hint="default"/>
      <w:b w:val="0"/>
      <w:bCs w:val="0"/>
      <w:color w:val="000000"/>
      <w:sz w:val="24"/>
      <w:szCs w:val="24"/>
    </w:rPr>
  </w:style>
  <w:style w:type="character" w:customStyle="1" w:styleId="zadanifontodlomka-000009">
    <w:name w:val="zadanifontodlomka-000009"/>
    <w:basedOn w:val="DefaultParagraphFont"/>
    <w:rPr>
      <w:rFonts w:ascii="Times New Roman" w:hAnsi="Times New Roman" w:cs="Times New Roman" w:hint="default"/>
      <w:b w:val="0"/>
      <w:bCs w:val="0"/>
      <w:i/>
      <w:iCs/>
      <w:sz w:val="24"/>
      <w:szCs w:val="24"/>
    </w:rPr>
  </w:style>
  <w:style w:type="character" w:customStyle="1" w:styleId="zadanifontodlomka-000010">
    <w:name w:val="zadanifontodlomka-000010"/>
    <w:basedOn w:val="DefaultParagraphFont"/>
    <w:rPr>
      <w:rFonts w:ascii="Minion Pro" w:hAnsi="Minion Pro" w:hint="default"/>
      <w:b w:val="0"/>
      <w:bCs w:val="0"/>
      <w:i/>
      <w:iCs/>
      <w:color w:val="231F20"/>
      <w:sz w:val="24"/>
      <w:szCs w:val="24"/>
    </w:rPr>
  </w:style>
  <w:style w:type="character" w:customStyle="1" w:styleId="zadanifontodlomka-000011">
    <w:name w:val="zadanifontodlomka-000011"/>
    <w:basedOn w:val="DefaultParagraphFont"/>
    <w:rPr>
      <w:rFonts w:ascii="Minion Pro" w:hAnsi="Minion Pro" w:hint="default"/>
      <w:b w:val="0"/>
      <w:bCs w:val="0"/>
      <w:color w:val="231F20"/>
      <w:sz w:val="24"/>
      <w:szCs w:val="24"/>
    </w:rPr>
  </w:style>
  <w:style w:type="character" w:customStyle="1" w:styleId="000012">
    <w:name w:val="000012"/>
    <w:basedOn w:val="DefaultParagraphFont"/>
    <w:rPr>
      <w:b/>
      <w:bCs/>
      <w:sz w:val="24"/>
      <w:szCs w:val="24"/>
    </w:rPr>
  </w:style>
  <w:style w:type="character" w:customStyle="1" w:styleId="000013">
    <w:name w:val="000013"/>
    <w:basedOn w:val="DefaultParagraphFont"/>
  </w:style>
  <w:style w:type="character" w:customStyle="1" w:styleId="zadanifontodlomka-000014">
    <w:name w:val="zadanifontodlomka-000014"/>
    <w:basedOn w:val="DefaultParagraphFont"/>
    <w:rPr>
      <w:b w:val="0"/>
      <w:bCs w:val="0"/>
      <w:sz w:val="24"/>
      <w:szCs w:val="24"/>
    </w:rPr>
  </w:style>
  <w:style w:type="character" w:customStyle="1" w:styleId="zadanifontodlomka-000015">
    <w:name w:val="zadanifontodlomka-000015"/>
    <w:basedOn w:val="DefaultParagraphFont"/>
    <w:rPr>
      <w:rFonts w:ascii="Times New Roman" w:hAnsi="Times New Roman" w:cs="Times New Roman" w:hint="default"/>
      <w:b/>
      <w:bCs/>
      <w:color w:val="000000"/>
      <w:sz w:val="24"/>
      <w:szCs w:val="24"/>
    </w:rPr>
  </w:style>
  <w:style w:type="character" w:customStyle="1" w:styleId="000016">
    <w:name w:val="000016"/>
    <w:basedOn w:val="DefaultParagraphFont"/>
    <w:rPr>
      <w:b w:val="0"/>
      <w:bCs w:val="0"/>
      <w:color w:val="000000"/>
      <w:sz w:val="24"/>
      <w:szCs w:val="24"/>
    </w:rPr>
  </w:style>
  <w:style w:type="character" w:customStyle="1" w:styleId="zadanifontodlomka-000022">
    <w:name w:val="zadanifontodlomka-000022"/>
    <w:basedOn w:val="DefaultParagraphFont"/>
    <w:rPr>
      <w:rFonts w:ascii="Times New Roman" w:hAnsi="Times New Roman" w:cs="Times New Roman" w:hint="default"/>
      <w:b w:val="0"/>
      <w:bCs w:val="0"/>
      <w:color w:val="7030A0"/>
      <w:sz w:val="24"/>
      <w:szCs w:val="24"/>
    </w:rPr>
  </w:style>
  <w:style w:type="character" w:customStyle="1" w:styleId="zadanifontodlomka-000025">
    <w:name w:val="zadanifontodlomka-000025"/>
    <w:basedOn w:val="DefaultParagraphFont"/>
    <w:rPr>
      <w:rFonts w:ascii="Times New Roman" w:hAnsi="Times New Roman" w:cs="Times New Roman" w:hint="default"/>
      <w:b w:val="0"/>
      <w:bCs w:val="0"/>
      <w:color w:val="231F20"/>
      <w:sz w:val="24"/>
      <w:szCs w:val="24"/>
      <w:shd w:val="clear" w:color="auto" w:fill="FFFFFF"/>
    </w:rPr>
  </w:style>
  <w:style w:type="character" w:customStyle="1" w:styleId="zadanifontodlomka-000026">
    <w:name w:val="zadanifontodlomka-000026"/>
    <w:basedOn w:val="DefaultParagraphFont"/>
    <w:rPr>
      <w:rFonts w:ascii="Times New Roman" w:hAnsi="Times New Roman" w:cs="Times New Roman" w:hint="default"/>
      <w:b w:val="0"/>
      <w:bCs w:val="0"/>
      <w:color w:val="231F20"/>
      <w:sz w:val="24"/>
      <w:szCs w:val="24"/>
    </w:rPr>
  </w:style>
  <w:style w:type="character" w:customStyle="1" w:styleId="000027">
    <w:name w:val="000027"/>
    <w:basedOn w:val="DefaultParagraphFont"/>
  </w:style>
  <w:style w:type="character" w:customStyle="1" w:styleId="zadanifontodlomka-000032">
    <w:name w:val="zadanifontodlomka-000032"/>
    <w:basedOn w:val="DefaultParagraphFont"/>
    <w:rPr>
      <w:rFonts w:ascii="Times New Roman" w:hAnsi="Times New Roman" w:cs="Times New Roman" w:hint="default"/>
      <w:b w:val="0"/>
      <w:bCs w:val="0"/>
      <w:i/>
      <w:iCs/>
      <w:color w:val="231F20"/>
      <w:sz w:val="24"/>
      <w:szCs w:val="24"/>
    </w:rPr>
  </w:style>
  <w:style w:type="character" w:customStyle="1" w:styleId="zadanifontodlomka-000039">
    <w:name w:val="zadanifontodlomka-000039"/>
    <w:basedOn w:val="DefaultParagraphFont"/>
    <w:rPr>
      <w:b w:val="0"/>
      <w:bCs w:val="0"/>
      <w:color w:val="231F20"/>
      <w:sz w:val="24"/>
      <w:szCs w:val="24"/>
    </w:rPr>
  </w:style>
  <w:style w:type="character" w:customStyle="1" w:styleId="zadanifontodlomka-000041">
    <w:name w:val="zadanifontodlomka-000041"/>
    <w:basedOn w:val="DefaultParagraphFont"/>
    <w:rPr>
      <w:b w:val="0"/>
      <w:bCs w:val="0"/>
      <w:i/>
      <w:iCs/>
      <w:color w:val="231F20"/>
      <w:sz w:val="24"/>
      <w:szCs w:val="24"/>
    </w:rPr>
  </w:style>
  <w:style w:type="character" w:customStyle="1" w:styleId="000045">
    <w:name w:val="000045"/>
    <w:basedOn w:val="DefaultParagraphFont"/>
    <w:rPr>
      <w:b w:val="0"/>
      <w:bCs w:val="0"/>
      <w:color w:val="231F20"/>
      <w:sz w:val="24"/>
      <w:szCs w:val="24"/>
    </w:rPr>
  </w:style>
  <w:style w:type="character" w:customStyle="1" w:styleId="zadanifontodlomka-000048">
    <w:name w:val="zadanifontodlomka-000048"/>
    <w:basedOn w:val="DefaultParagraphFont"/>
    <w:rPr>
      <w:rFonts w:ascii="Times New Roman" w:hAnsi="Times New Roman" w:cs="Times New Roman" w:hint="default"/>
      <w:b w:val="0"/>
      <w:bCs w:val="0"/>
      <w:i/>
      <w:iCs/>
      <w:color w:val="231F20"/>
    </w:rPr>
  </w:style>
  <w:style w:type="paragraph" w:customStyle="1" w:styleId="Naslov1">
    <w:name w:val="Naslov1"/>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C128ED"/>
    <w:rPr>
      <w:sz w:val="16"/>
      <w:szCs w:val="16"/>
    </w:rPr>
  </w:style>
  <w:style w:type="paragraph" w:styleId="CommentText">
    <w:name w:val="annotation text"/>
    <w:basedOn w:val="Normal"/>
    <w:link w:val="CommentTextChar"/>
    <w:uiPriority w:val="99"/>
    <w:semiHidden/>
    <w:unhideWhenUsed/>
    <w:rsid w:val="00C128ED"/>
    <w:pPr>
      <w:spacing w:line="240" w:lineRule="auto"/>
    </w:pPr>
    <w:rPr>
      <w:sz w:val="20"/>
      <w:szCs w:val="20"/>
    </w:rPr>
  </w:style>
  <w:style w:type="character" w:customStyle="1" w:styleId="CommentTextChar">
    <w:name w:val="Comment Text Char"/>
    <w:basedOn w:val="DefaultParagraphFont"/>
    <w:link w:val="CommentText"/>
    <w:uiPriority w:val="99"/>
    <w:semiHidden/>
    <w:rsid w:val="00C128ED"/>
    <w:rPr>
      <w:sz w:val="20"/>
      <w:szCs w:val="20"/>
    </w:rPr>
  </w:style>
  <w:style w:type="paragraph" w:styleId="CommentSubject">
    <w:name w:val="annotation subject"/>
    <w:basedOn w:val="CommentText"/>
    <w:next w:val="CommentText"/>
    <w:link w:val="CommentSubjectChar"/>
    <w:uiPriority w:val="99"/>
    <w:semiHidden/>
    <w:unhideWhenUsed/>
    <w:rsid w:val="00C128ED"/>
    <w:rPr>
      <w:b/>
      <w:bCs/>
    </w:rPr>
  </w:style>
  <w:style w:type="character" w:customStyle="1" w:styleId="CommentSubjectChar">
    <w:name w:val="Comment Subject Char"/>
    <w:basedOn w:val="CommentTextChar"/>
    <w:link w:val="CommentSubject"/>
    <w:uiPriority w:val="99"/>
    <w:semiHidden/>
    <w:rsid w:val="00C128ED"/>
    <w:rPr>
      <w:b/>
      <w:bCs/>
      <w:sz w:val="20"/>
      <w:szCs w:val="20"/>
    </w:rPr>
  </w:style>
  <w:style w:type="paragraph" w:styleId="BalloonText">
    <w:name w:val="Balloon Text"/>
    <w:basedOn w:val="Normal"/>
    <w:link w:val="BalloonTextChar"/>
    <w:uiPriority w:val="99"/>
    <w:semiHidden/>
    <w:unhideWhenUsed/>
    <w:rsid w:val="00C12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8ED"/>
    <w:rPr>
      <w:rFonts w:ascii="Segoe UI" w:hAnsi="Segoe UI" w:cs="Segoe UI"/>
      <w:sz w:val="18"/>
      <w:szCs w:val="18"/>
    </w:rPr>
  </w:style>
  <w:style w:type="paragraph" w:styleId="ListParagraph">
    <w:name w:val="List Paragraph"/>
    <w:basedOn w:val="Normal"/>
    <w:uiPriority w:val="34"/>
    <w:qFormat/>
    <w:rsid w:val="00406058"/>
    <w:pPr>
      <w:spacing w:after="0" w:line="240" w:lineRule="auto"/>
      <w:ind w:left="720"/>
      <w:contextualSpacing/>
    </w:pPr>
    <w:rPr>
      <w:rFonts w:eastAsiaTheme="minorHAnsi"/>
      <w:sz w:val="24"/>
      <w:szCs w:val="24"/>
      <w:lang w:val="en-US" w:eastAsia="en-US"/>
    </w:rPr>
  </w:style>
  <w:style w:type="paragraph" w:customStyle="1" w:styleId="box4571190">
    <w:name w:val="box_457119"/>
    <w:basedOn w:val="Normal"/>
    <w:rsid w:val="00AE20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030D92"/>
    <w:pPr>
      <w:tabs>
        <w:tab w:val="center" w:pos="4536"/>
        <w:tab w:val="right" w:pos="9072"/>
      </w:tabs>
      <w:spacing w:after="0" w:line="240" w:lineRule="auto"/>
    </w:pPr>
    <w:rPr>
      <w:rFonts w:eastAsiaTheme="minorHAnsi"/>
      <w:lang w:eastAsia="en-US"/>
    </w:rPr>
  </w:style>
  <w:style w:type="character" w:customStyle="1" w:styleId="HeaderChar">
    <w:name w:val="Header Char"/>
    <w:basedOn w:val="DefaultParagraphFont"/>
    <w:link w:val="Header"/>
    <w:rsid w:val="00030D92"/>
    <w:rPr>
      <w:rFonts w:eastAsiaTheme="minorHAnsi"/>
      <w:lang w:eastAsia="en-US"/>
    </w:rPr>
  </w:style>
  <w:style w:type="paragraph" w:styleId="Footer">
    <w:name w:val="footer"/>
    <w:basedOn w:val="Normal"/>
    <w:link w:val="FooterChar"/>
    <w:uiPriority w:val="99"/>
    <w:unhideWhenUsed/>
    <w:rsid w:val="00030D92"/>
    <w:pPr>
      <w:tabs>
        <w:tab w:val="center" w:pos="4536"/>
        <w:tab w:val="right" w:pos="9072"/>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030D92"/>
    <w:rPr>
      <w:rFonts w:eastAsiaTheme="minorHAnsi"/>
      <w:lang w:eastAsia="en-US"/>
    </w:rPr>
  </w:style>
  <w:style w:type="table" w:styleId="TableGrid">
    <w:name w:val="Table Grid"/>
    <w:basedOn w:val="TableNormal"/>
    <w:rsid w:val="00030D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307C"/>
    <w:pPr>
      <w:spacing w:after="0" w:line="240" w:lineRule="auto"/>
    </w:pPr>
  </w:style>
  <w:style w:type="paragraph" w:customStyle="1" w:styleId="box455020">
    <w:name w:val="box_455020"/>
    <w:basedOn w:val="Normal"/>
    <w:rsid w:val="005B4203"/>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5B4203"/>
  </w:style>
  <w:style w:type="paragraph" w:customStyle="1" w:styleId="Default">
    <w:name w:val="Default"/>
    <w:rsid w:val="00843F6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ti">
    <w:name w:val="doc-ti"/>
    <w:basedOn w:val="Normal"/>
    <w:rsid w:val="00843F6E"/>
    <w:pPr>
      <w:spacing w:before="240" w:after="120" w:line="240" w:lineRule="auto"/>
      <w:jc w:val="center"/>
    </w:pPr>
    <w:rPr>
      <w:rFonts w:ascii="Times New Roman" w:eastAsia="Times New Roman" w:hAnsi="Times New Roman" w:cs="Times New Roman"/>
      <w:b/>
      <w:bCs/>
      <w:sz w:val="24"/>
      <w:szCs w:val="24"/>
    </w:rPr>
  </w:style>
  <w:style w:type="paragraph" w:customStyle="1" w:styleId="clanak">
    <w:name w:val="clanak"/>
    <w:basedOn w:val="Normal"/>
    <w:uiPriority w:val="99"/>
    <w:rsid w:val="00A7605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9-8">
    <w:name w:val="t-9-8"/>
    <w:basedOn w:val="Normal"/>
    <w:rsid w:val="00A7605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7794A"/>
    <w:pPr>
      <w:spacing w:after="0" w:line="240" w:lineRule="auto"/>
    </w:pPr>
  </w:style>
  <w:style w:type="table" w:customStyle="1" w:styleId="TableGrid1">
    <w:name w:val="Table Grid1"/>
    <w:basedOn w:val="TableNormal"/>
    <w:next w:val="TableGrid"/>
    <w:rsid w:val="000241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476">
      <w:bodyDiv w:val="1"/>
      <w:marLeft w:val="0"/>
      <w:marRight w:val="0"/>
      <w:marTop w:val="0"/>
      <w:marBottom w:val="0"/>
      <w:divBdr>
        <w:top w:val="none" w:sz="0" w:space="0" w:color="auto"/>
        <w:left w:val="none" w:sz="0" w:space="0" w:color="auto"/>
        <w:bottom w:val="none" w:sz="0" w:space="0" w:color="auto"/>
        <w:right w:val="none" w:sz="0" w:space="0" w:color="auto"/>
      </w:divBdr>
      <w:divsChild>
        <w:div w:id="725421821">
          <w:marLeft w:val="0"/>
          <w:marRight w:val="0"/>
          <w:marTop w:val="0"/>
          <w:marBottom w:val="0"/>
          <w:divBdr>
            <w:top w:val="none" w:sz="0" w:space="0" w:color="auto"/>
            <w:left w:val="none" w:sz="0" w:space="0" w:color="auto"/>
            <w:bottom w:val="none" w:sz="0" w:space="0" w:color="auto"/>
            <w:right w:val="none" w:sz="0" w:space="0" w:color="auto"/>
          </w:divBdr>
          <w:divsChild>
            <w:div w:id="948855315">
              <w:marLeft w:val="0"/>
              <w:marRight w:val="0"/>
              <w:marTop w:val="0"/>
              <w:marBottom w:val="0"/>
              <w:divBdr>
                <w:top w:val="none" w:sz="0" w:space="0" w:color="auto"/>
                <w:left w:val="none" w:sz="0" w:space="0" w:color="auto"/>
                <w:bottom w:val="none" w:sz="0" w:space="0" w:color="auto"/>
                <w:right w:val="none" w:sz="0" w:space="0" w:color="auto"/>
              </w:divBdr>
              <w:divsChild>
                <w:div w:id="1707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7105">
      <w:bodyDiv w:val="1"/>
      <w:marLeft w:val="0"/>
      <w:marRight w:val="0"/>
      <w:marTop w:val="0"/>
      <w:marBottom w:val="0"/>
      <w:divBdr>
        <w:top w:val="none" w:sz="0" w:space="0" w:color="auto"/>
        <w:left w:val="none" w:sz="0" w:space="0" w:color="auto"/>
        <w:bottom w:val="none" w:sz="0" w:space="0" w:color="auto"/>
        <w:right w:val="none" w:sz="0" w:space="0" w:color="auto"/>
      </w:divBdr>
      <w:divsChild>
        <w:div w:id="348334830">
          <w:marLeft w:val="0"/>
          <w:marRight w:val="0"/>
          <w:marTop w:val="0"/>
          <w:marBottom w:val="0"/>
          <w:divBdr>
            <w:top w:val="none" w:sz="0" w:space="0" w:color="auto"/>
            <w:left w:val="none" w:sz="0" w:space="0" w:color="auto"/>
            <w:bottom w:val="none" w:sz="0" w:space="0" w:color="auto"/>
            <w:right w:val="none" w:sz="0" w:space="0" w:color="auto"/>
          </w:divBdr>
          <w:divsChild>
            <w:div w:id="364141171">
              <w:marLeft w:val="0"/>
              <w:marRight w:val="0"/>
              <w:marTop w:val="0"/>
              <w:marBottom w:val="0"/>
              <w:divBdr>
                <w:top w:val="none" w:sz="0" w:space="0" w:color="auto"/>
                <w:left w:val="none" w:sz="0" w:space="0" w:color="auto"/>
                <w:bottom w:val="none" w:sz="0" w:space="0" w:color="auto"/>
                <w:right w:val="none" w:sz="0" w:space="0" w:color="auto"/>
              </w:divBdr>
              <w:divsChild>
                <w:div w:id="1441562520">
                  <w:marLeft w:val="0"/>
                  <w:marRight w:val="0"/>
                  <w:marTop w:val="0"/>
                  <w:marBottom w:val="0"/>
                  <w:divBdr>
                    <w:top w:val="none" w:sz="0" w:space="0" w:color="auto"/>
                    <w:left w:val="none" w:sz="0" w:space="0" w:color="auto"/>
                    <w:bottom w:val="none" w:sz="0" w:space="0" w:color="auto"/>
                    <w:right w:val="none" w:sz="0" w:space="0" w:color="auto"/>
                  </w:divBdr>
                  <w:divsChild>
                    <w:div w:id="1468627685">
                      <w:marLeft w:val="0"/>
                      <w:marRight w:val="0"/>
                      <w:marTop w:val="0"/>
                      <w:marBottom w:val="0"/>
                      <w:divBdr>
                        <w:top w:val="none" w:sz="0" w:space="0" w:color="auto"/>
                        <w:left w:val="none" w:sz="0" w:space="0" w:color="auto"/>
                        <w:bottom w:val="none" w:sz="0" w:space="0" w:color="auto"/>
                        <w:right w:val="none" w:sz="0" w:space="0" w:color="auto"/>
                      </w:divBdr>
                      <w:divsChild>
                        <w:div w:id="1000621363">
                          <w:marLeft w:val="0"/>
                          <w:marRight w:val="0"/>
                          <w:marTop w:val="0"/>
                          <w:marBottom w:val="0"/>
                          <w:divBdr>
                            <w:top w:val="none" w:sz="0" w:space="0" w:color="auto"/>
                            <w:left w:val="none" w:sz="0" w:space="0" w:color="auto"/>
                            <w:bottom w:val="none" w:sz="0" w:space="0" w:color="auto"/>
                            <w:right w:val="none" w:sz="0" w:space="0" w:color="auto"/>
                          </w:divBdr>
                          <w:divsChild>
                            <w:div w:id="1886987625">
                              <w:marLeft w:val="0"/>
                              <w:marRight w:val="1500"/>
                              <w:marTop w:val="100"/>
                              <w:marBottom w:val="100"/>
                              <w:divBdr>
                                <w:top w:val="none" w:sz="0" w:space="0" w:color="auto"/>
                                <w:left w:val="none" w:sz="0" w:space="0" w:color="auto"/>
                                <w:bottom w:val="none" w:sz="0" w:space="0" w:color="auto"/>
                                <w:right w:val="none" w:sz="0" w:space="0" w:color="auto"/>
                              </w:divBdr>
                              <w:divsChild>
                                <w:div w:id="1254977937">
                                  <w:marLeft w:val="0"/>
                                  <w:marRight w:val="0"/>
                                  <w:marTop w:val="300"/>
                                  <w:marBottom w:val="450"/>
                                  <w:divBdr>
                                    <w:top w:val="none" w:sz="0" w:space="0" w:color="auto"/>
                                    <w:left w:val="none" w:sz="0" w:space="0" w:color="auto"/>
                                    <w:bottom w:val="none" w:sz="0" w:space="0" w:color="auto"/>
                                    <w:right w:val="none" w:sz="0" w:space="0" w:color="auto"/>
                                  </w:divBdr>
                                  <w:divsChild>
                                    <w:div w:id="508567866">
                                      <w:marLeft w:val="0"/>
                                      <w:marRight w:val="0"/>
                                      <w:marTop w:val="0"/>
                                      <w:marBottom w:val="0"/>
                                      <w:divBdr>
                                        <w:top w:val="none" w:sz="0" w:space="0" w:color="auto"/>
                                        <w:left w:val="none" w:sz="0" w:space="0" w:color="auto"/>
                                        <w:bottom w:val="none" w:sz="0" w:space="0" w:color="auto"/>
                                        <w:right w:val="none" w:sz="0" w:space="0" w:color="auto"/>
                                      </w:divBdr>
                                      <w:divsChild>
                                        <w:div w:id="10719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241923">
      <w:bodyDiv w:val="1"/>
      <w:marLeft w:val="0"/>
      <w:marRight w:val="0"/>
      <w:marTop w:val="0"/>
      <w:marBottom w:val="0"/>
      <w:divBdr>
        <w:top w:val="none" w:sz="0" w:space="0" w:color="auto"/>
        <w:left w:val="none" w:sz="0" w:space="0" w:color="auto"/>
        <w:bottom w:val="none" w:sz="0" w:space="0" w:color="auto"/>
        <w:right w:val="none" w:sz="0" w:space="0" w:color="auto"/>
      </w:divBdr>
      <w:divsChild>
        <w:div w:id="1939555980">
          <w:marLeft w:val="0"/>
          <w:marRight w:val="0"/>
          <w:marTop w:val="0"/>
          <w:marBottom w:val="0"/>
          <w:divBdr>
            <w:top w:val="none" w:sz="0" w:space="0" w:color="auto"/>
            <w:left w:val="none" w:sz="0" w:space="0" w:color="auto"/>
            <w:bottom w:val="none" w:sz="0" w:space="0" w:color="auto"/>
            <w:right w:val="none" w:sz="0" w:space="0" w:color="auto"/>
          </w:divBdr>
          <w:divsChild>
            <w:div w:id="32535283">
              <w:marLeft w:val="0"/>
              <w:marRight w:val="0"/>
              <w:marTop w:val="0"/>
              <w:marBottom w:val="0"/>
              <w:divBdr>
                <w:top w:val="none" w:sz="0" w:space="0" w:color="auto"/>
                <w:left w:val="none" w:sz="0" w:space="0" w:color="auto"/>
                <w:bottom w:val="none" w:sz="0" w:space="0" w:color="auto"/>
                <w:right w:val="none" w:sz="0" w:space="0" w:color="auto"/>
              </w:divBdr>
              <w:divsChild>
                <w:div w:id="12976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4045">
      <w:bodyDiv w:val="1"/>
      <w:marLeft w:val="0"/>
      <w:marRight w:val="0"/>
      <w:marTop w:val="0"/>
      <w:marBottom w:val="0"/>
      <w:divBdr>
        <w:top w:val="none" w:sz="0" w:space="0" w:color="auto"/>
        <w:left w:val="none" w:sz="0" w:space="0" w:color="auto"/>
        <w:bottom w:val="none" w:sz="0" w:space="0" w:color="auto"/>
        <w:right w:val="none" w:sz="0" w:space="0" w:color="auto"/>
      </w:divBdr>
      <w:divsChild>
        <w:div w:id="701243635">
          <w:marLeft w:val="0"/>
          <w:marRight w:val="0"/>
          <w:marTop w:val="0"/>
          <w:marBottom w:val="0"/>
          <w:divBdr>
            <w:top w:val="none" w:sz="0" w:space="0" w:color="auto"/>
            <w:left w:val="none" w:sz="0" w:space="0" w:color="auto"/>
            <w:bottom w:val="none" w:sz="0" w:space="0" w:color="auto"/>
            <w:right w:val="none" w:sz="0" w:space="0" w:color="auto"/>
          </w:divBdr>
          <w:divsChild>
            <w:div w:id="1257130791">
              <w:marLeft w:val="0"/>
              <w:marRight w:val="0"/>
              <w:marTop w:val="0"/>
              <w:marBottom w:val="0"/>
              <w:divBdr>
                <w:top w:val="none" w:sz="0" w:space="0" w:color="auto"/>
                <w:left w:val="none" w:sz="0" w:space="0" w:color="auto"/>
                <w:bottom w:val="none" w:sz="0" w:space="0" w:color="auto"/>
                <w:right w:val="none" w:sz="0" w:space="0" w:color="auto"/>
              </w:divBdr>
              <w:divsChild>
                <w:div w:id="10524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48917">
      <w:marLeft w:val="0"/>
      <w:marRight w:val="0"/>
      <w:marTop w:val="0"/>
      <w:marBottom w:val="0"/>
      <w:divBdr>
        <w:top w:val="none" w:sz="0" w:space="0" w:color="auto"/>
        <w:left w:val="none" w:sz="0" w:space="0" w:color="auto"/>
        <w:bottom w:val="none" w:sz="0" w:space="0" w:color="auto"/>
        <w:right w:val="none" w:sz="0" w:space="0" w:color="auto"/>
      </w:divBdr>
    </w:div>
    <w:div w:id="710499565">
      <w:bodyDiv w:val="1"/>
      <w:marLeft w:val="0"/>
      <w:marRight w:val="0"/>
      <w:marTop w:val="0"/>
      <w:marBottom w:val="0"/>
      <w:divBdr>
        <w:top w:val="none" w:sz="0" w:space="0" w:color="auto"/>
        <w:left w:val="none" w:sz="0" w:space="0" w:color="auto"/>
        <w:bottom w:val="none" w:sz="0" w:space="0" w:color="auto"/>
        <w:right w:val="none" w:sz="0" w:space="0" w:color="auto"/>
      </w:divBdr>
      <w:divsChild>
        <w:div w:id="1259633624">
          <w:marLeft w:val="0"/>
          <w:marRight w:val="0"/>
          <w:marTop w:val="0"/>
          <w:marBottom w:val="0"/>
          <w:divBdr>
            <w:top w:val="none" w:sz="0" w:space="0" w:color="auto"/>
            <w:left w:val="none" w:sz="0" w:space="0" w:color="auto"/>
            <w:bottom w:val="none" w:sz="0" w:space="0" w:color="auto"/>
            <w:right w:val="none" w:sz="0" w:space="0" w:color="auto"/>
          </w:divBdr>
          <w:divsChild>
            <w:div w:id="1709062860">
              <w:marLeft w:val="0"/>
              <w:marRight w:val="0"/>
              <w:marTop w:val="0"/>
              <w:marBottom w:val="0"/>
              <w:divBdr>
                <w:top w:val="none" w:sz="0" w:space="0" w:color="auto"/>
                <w:left w:val="none" w:sz="0" w:space="0" w:color="auto"/>
                <w:bottom w:val="none" w:sz="0" w:space="0" w:color="auto"/>
                <w:right w:val="none" w:sz="0" w:space="0" w:color="auto"/>
              </w:divBdr>
              <w:divsChild>
                <w:div w:id="7002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938470">
      <w:bodyDiv w:val="1"/>
      <w:marLeft w:val="0"/>
      <w:marRight w:val="0"/>
      <w:marTop w:val="0"/>
      <w:marBottom w:val="0"/>
      <w:divBdr>
        <w:top w:val="none" w:sz="0" w:space="0" w:color="auto"/>
        <w:left w:val="none" w:sz="0" w:space="0" w:color="auto"/>
        <w:bottom w:val="none" w:sz="0" w:space="0" w:color="auto"/>
        <w:right w:val="none" w:sz="0" w:space="0" w:color="auto"/>
      </w:divBdr>
      <w:divsChild>
        <w:div w:id="2139108357">
          <w:marLeft w:val="0"/>
          <w:marRight w:val="0"/>
          <w:marTop w:val="0"/>
          <w:marBottom w:val="0"/>
          <w:divBdr>
            <w:top w:val="none" w:sz="0" w:space="0" w:color="auto"/>
            <w:left w:val="none" w:sz="0" w:space="0" w:color="auto"/>
            <w:bottom w:val="none" w:sz="0" w:space="0" w:color="auto"/>
            <w:right w:val="none" w:sz="0" w:space="0" w:color="auto"/>
          </w:divBdr>
          <w:divsChild>
            <w:div w:id="1167019293">
              <w:marLeft w:val="0"/>
              <w:marRight w:val="0"/>
              <w:marTop w:val="0"/>
              <w:marBottom w:val="0"/>
              <w:divBdr>
                <w:top w:val="none" w:sz="0" w:space="0" w:color="auto"/>
                <w:left w:val="none" w:sz="0" w:space="0" w:color="auto"/>
                <w:bottom w:val="none" w:sz="0" w:space="0" w:color="auto"/>
                <w:right w:val="none" w:sz="0" w:space="0" w:color="auto"/>
              </w:divBdr>
              <w:divsChild>
                <w:div w:id="15427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4017">
      <w:bodyDiv w:val="1"/>
      <w:marLeft w:val="0"/>
      <w:marRight w:val="0"/>
      <w:marTop w:val="0"/>
      <w:marBottom w:val="0"/>
      <w:divBdr>
        <w:top w:val="none" w:sz="0" w:space="0" w:color="auto"/>
        <w:left w:val="none" w:sz="0" w:space="0" w:color="auto"/>
        <w:bottom w:val="none" w:sz="0" w:space="0" w:color="auto"/>
        <w:right w:val="none" w:sz="0" w:space="0" w:color="auto"/>
      </w:divBdr>
      <w:divsChild>
        <w:div w:id="741491191">
          <w:marLeft w:val="0"/>
          <w:marRight w:val="0"/>
          <w:marTop w:val="0"/>
          <w:marBottom w:val="0"/>
          <w:divBdr>
            <w:top w:val="none" w:sz="0" w:space="0" w:color="auto"/>
            <w:left w:val="none" w:sz="0" w:space="0" w:color="auto"/>
            <w:bottom w:val="none" w:sz="0" w:space="0" w:color="auto"/>
            <w:right w:val="none" w:sz="0" w:space="0" w:color="auto"/>
          </w:divBdr>
          <w:divsChild>
            <w:div w:id="858354277">
              <w:marLeft w:val="0"/>
              <w:marRight w:val="0"/>
              <w:marTop w:val="0"/>
              <w:marBottom w:val="0"/>
              <w:divBdr>
                <w:top w:val="none" w:sz="0" w:space="0" w:color="auto"/>
                <w:left w:val="none" w:sz="0" w:space="0" w:color="auto"/>
                <w:bottom w:val="none" w:sz="0" w:space="0" w:color="auto"/>
                <w:right w:val="none" w:sz="0" w:space="0" w:color="auto"/>
              </w:divBdr>
              <w:divsChild>
                <w:div w:id="948466537">
                  <w:marLeft w:val="0"/>
                  <w:marRight w:val="0"/>
                  <w:marTop w:val="0"/>
                  <w:marBottom w:val="0"/>
                  <w:divBdr>
                    <w:top w:val="none" w:sz="0" w:space="0" w:color="auto"/>
                    <w:left w:val="none" w:sz="0" w:space="0" w:color="auto"/>
                    <w:bottom w:val="none" w:sz="0" w:space="0" w:color="auto"/>
                    <w:right w:val="none" w:sz="0" w:space="0" w:color="auto"/>
                  </w:divBdr>
                  <w:divsChild>
                    <w:div w:id="1483889485">
                      <w:marLeft w:val="0"/>
                      <w:marRight w:val="0"/>
                      <w:marTop w:val="0"/>
                      <w:marBottom w:val="0"/>
                      <w:divBdr>
                        <w:top w:val="none" w:sz="0" w:space="0" w:color="auto"/>
                        <w:left w:val="none" w:sz="0" w:space="0" w:color="auto"/>
                        <w:bottom w:val="none" w:sz="0" w:space="0" w:color="auto"/>
                        <w:right w:val="none" w:sz="0" w:space="0" w:color="auto"/>
                      </w:divBdr>
                      <w:divsChild>
                        <w:div w:id="215700558">
                          <w:marLeft w:val="0"/>
                          <w:marRight w:val="0"/>
                          <w:marTop w:val="0"/>
                          <w:marBottom w:val="0"/>
                          <w:divBdr>
                            <w:top w:val="none" w:sz="0" w:space="0" w:color="auto"/>
                            <w:left w:val="none" w:sz="0" w:space="0" w:color="auto"/>
                            <w:bottom w:val="none" w:sz="0" w:space="0" w:color="auto"/>
                            <w:right w:val="none" w:sz="0" w:space="0" w:color="auto"/>
                          </w:divBdr>
                          <w:divsChild>
                            <w:div w:id="279726569">
                              <w:marLeft w:val="0"/>
                              <w:marRight w:val="1500"/>
                              <w:marTop w:val="100"/>
                              <w:marBottom w:val="100"/>
                              <w:divBdr>
                                <w:top w:val="none" w:sz="0" w:space="0" w:color="auto"/>
                                <w:left w:val="none" w:sz="0" w:space="0" w:color="auto"/>
                                <w:bottom w:val="none" w:sz="0" w:space="0" w:color="auto"/>
                                <w:right w:val="none" w:sz="0" w:space="0" w:color="auto"/>
                              </w:divBdr>
                              <w:divsChild>
                                <w:div w:id="846560028">
                                  <w:marLeft w:val="0"/>
                                  <w:marRight w:val="0"/>
                                  <w:marTop w:val="300"/>
                                  <w:marBottom w:val="450"/>
                                  <w:divBdr>
                                    <w:top w:val="none" w:sz="0" w:space="0" w:color="auto"/>
                                    <w:left w:val="none" w:sz="0" w:space="0" w:color="auto"/>
                                    <w:bottom w:val="none" w:sz="0" w:space="0" w:color="auto"/>
                                    <w:right w:val="none" w:sz="0" w:space="0" w:color="auto"/>
                                  </w:divBdr>
                                  <w:divsChild>
                                    <w:div w:id="627517964">
                                      <w:marLeft w:val="0"/>
                                      <w:marRight w:val="0"/>
                                      <w:marTop w:val="0"/>
                                      <w:marBottom w:val="0"/>
                                      <w:divBdr>
                                        <w:top w:val="none" w:sz="0" w:space="0" w:color="auto"/>
                                        <w:left w:val="none" w:sz="0" w:space="0" w:color="auto"/>
                                        <w:bottom w:val="none" w:sz="0" w:space="0" w:color="auto"/>
                                        <w:right w:val="none" w:sz="0" w:space="0" w:color="auto"/>
                                      </w:divBdr>
                                      <w:divsChild>
                                        <w:div w:id="15802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311852">
      <w:bodyDiv w:val="1"/>
      <w:marLeft w:val="0"/>
      <w:marRight w:val="0"/>
      <w:marTop w:val="0"/>
      <w:marBottom w:val="0"/>
      <w:divBdr>
        <w:top w:val="none" w:sz="0" w:space="0" w:color="auto"/>
        <w:left w:val="none" w:sz="0" w:space="0" w:color="auto"/>
        <w:bottom w:val="none" w:sz="0" w:space="0" w:color="auto"/>
        <w:right w:val="none" w:sz="0" w:space="0" w:color="auto"/>
      </w:divBdr>
    </w:div>
    <w:div w:id="845755913">
      <w:bodyDiv w:val="1"/>
      <w:marLeft w:val="0"/>
      <w:marRight w:val="0"/>
      <w:marTop w:val="0"/>
      <w:marBottom w:val="0"/>
      <w:divBdr>
        <w:top w:val="none" w:sz="0" w:space="0" w:color="auto"/>
        <w:left w:val="none" w:sz="0" w:space="0" w:color="auto"/>
        <w:bottom w:val="none" w:sz="0" w:space="0" w:color="auto"/>
        <w:right w:val="none" w:sz="0" w:space="0" w:color="auto"/>
      </w:divBdr>
      <w:divsChild>
        <w:div w:id="1986354711">
          <w:marLeft w:val="0"/>
          <w:marRight w:val="0"/>
          <w:marTop w:val="0"/>
          <w:marBottom w:val="0"/>
          <w:divBdr>
            <w:top w:val="none" w:sz="0" w:space="0" w:color="auto"/>
            <w:left w:val="none" w:sz="0" w:space="0" w:color="auto"/>
            <w:bottom w:val="none" w:sz="0" w:space="0" w:color="auto"/>
            <w:right w:val="none" w:sz="0" w:space="0" w:color="auto"/>
          </w:divBdr>
          <w:divsChild>
            <w:div w:id="1086271474">
              <w:marLeft w:val="0"/>
              <w:marRight w:val="0"/>
              <w:marTop w:val="0"/>
              <w:marBottom w:val="0"/>
              <w:divBdr>
                <w:top w:val="none" w:sz="0" w:space="0" w:color="auto"/>
                <w:left w:val="none" w:sz="0" w:space="0" w:color="auto"/>
                <w:bottom w:val="none" w:sz="0" w:space="0" w:color="auto"/>
                <w:right w:val="none" w:sz="0" w:space="0" w:color="auto"/>
              </w:divBdr>
              <w:divsChild>
                <w:div w:id="6584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8648">
      <w:bodyDiv w:val="1"/>
      <w:marLeft w:val="0"/>
      <w:marRight w:val="0"/>
      <w:marTop w:val="0"/>
      <w:marBottom w:val="0"/>
      <w:divBdr>
        <w:top w:val="none" w:sz="0" w:space="0" w:color="auto"/>
        <w:left w:val="none" w:sz="0" w:space="0" w:color="auto"/>
        <w:bottom w:val="none" w:sz="0" w:space="0" w:color="auto"/>
        <w:right w:val="none" w:sz="0" w:space="0" w:color="auto"/>
      </w:divBdr>
      <w:divsChild>
        <w:div w:id="752505109">
          <w:marLeft w:val="0"/>
          <w:marRight w:val="0"/>
          <w:marTop w:val="0"/>
          <w:marBottom w:val="0"/>
          <w:divBdr>
            <w:top w:val="none" w:sz="0" w:space="0" w:color="auto"/>
            <w:left w:val="none" w:sz="0" w:space="0" w:color="auto"/>
            <w:bottom w:val="none" w:sz="0" w:space="0" w:color="auto"/>
            <w:right w:val="none" w:sz="0" w:space="0" w:color="auto"/>
          </w:divBdr>
          <w:divsChild>
            <w:div w:id="1091389233">
              <w:marLeft w:val="0"/>
              <w:marRight w:val="0"/>
              <w:marTop w:val="0"/>
              <w:marBottom w:val="0"/>
              <w:divBdr>
                <w:top w:val="none" w:sz="0" w:space="0" w:color="auto"/>
                <w:left w:val="none" w:sz="0" w:space="0" w:color="auto"/>
                <w:bottom w:val="none" w:sz="0" w:space="0" w:color="auto"/>
                <w:right w:val="none" w:sz="0" w:space="0" w:color="auto"/>
              </w:divBdr>
              <w:divsChild>
                <w:div w:id="11095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67160">
      <w:bodyDiv w:val="1"/>
      <w:marLeft w:val="0"/>
      <w:marRight w:val="0"/>
      <w:marTop w:val="0"/>
      <w:marBottom w:val="0"/>
      <w:divBdr>
        <w:top w:val="none" w:sz="0" w:space="0" w:color="auto"/>
        <w:left w:val="none" w:sz="0" w:space="0" w:color="auto"/>
        <w:bottom w:val="none" w:sz="0" w:space="0" w:color="auto"/>
        <w:right w:val="none" w:sz="0" w:space="0" w:color="auto"/>
      </w:divBdr>
      <w:divsChild>
        <w:div w:id="1955332458">
          <w:marLeft w:val="0"/>
          <w:marRight w:val="0"/>
          <w:marTop w:val="0"/>
          <w:marBottom w:val="0"/>
          <w:divBdr>
            <w:top w:val="none" w:sz="0" w:space="0" w:color="auto"/>
            <w:left w:val="none" w:sz="0" w:space="0" w:color="auto"/>
            <w:bottom w:val="none" w:sz="0" w:space="0" w:color="auto"/>
            <w:right w:val="none" w:sz="0" w:space="0" w:color="auto"/>
          </w:divBdr>
          <w:divsChild>
            <w:div w:id="1293753939">
              <w:marLeft w:val="0"/>
              <w:marRight w:val="0"/>
              <w:marTop w:val="0"/>
              <w:marBottom w:val="0"/>
              <w:divBdr>
                <w:top w:val="none" w:sz="0" w:space="0" w:color="auto"/>
                <w:left w:val="none" w:sz="0" w:space="0" w:color="auto"/>
                <w:bottom w:val="none" w:sz="0" w:space="0" w:color="auto"/>
                <w:right w:val="none" w:sz="0" w:space="0" w:color="auto"/>
              </w:divBdr>
              <w:divsChild>
                <w:div w:id="170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829288">
      <w:bodyDiv w:val="1"/>
      <w:marLeft w:val="0"/>
      <w:marRight w:val="0"/>
      <w:marTop w:val="0"/>
      <w:marBottom w:val="0"/>
      <w:divBdr>
        <w:top w:val="none" w:sz="0" w:space="0" w:color="auto"/>
        <w:left w:val="none" w:sz="0" w:space="0" w:color="auto"/>
        <w:bottom w:val="none" w:sz="0" w:space="0" w:color="auto"/>
        <w:right w:val="none" w:sz="0" w:space="0" w:color="auto"/>
      </w:divBdr>
      <w:divsChild>
        <w:div w:id="841120605">
          <w:marLeft w:val="0"/>
          <w:marRight w:val="0"/>
          <w:marTop w:val="0"/>
          <w:marBottom w:val="0"/>
          <w:divBdr>
            <w:top w:val="none" w:sz="0" w:space="0" w:color="auto"/>
            <w:left w:val="none" w:sz="0" w:space="0" w:color="auto"/>
            <w:bottom w:val="none" w:sz="0" w:space="0" w:color="auto"/>
            <w:right w:val="none" w:sz="0" w:space="0" w:color="auto"/>
          </w:divBdr>
          <w:divsChild>
            <w:div w:id="518013110">
              <w:marLeft w:val="0"/>
              <w:marRight w:val="0"/>
              <w:marTop w:val="0"/>
              <w:marBottom w:val="0"/>
              <w:divBdr>
                <w:top w:val="none" w:sz="0" w:space="0" w:color="auto"/>
                <w:left w:val="none" w:sz="0" w:space="0" w:color="auto"/>
                <w:bottom w:val="none" w:sz="0" w:space="0" w:color="auto"/>
                <w:right w:val="none" w:sz="0" w:space="0" w:color="auto"/>
              </w:divBdr>
              <w:divsChild>
                <w:div w:id="118582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3680">
      <w:marLeft w:val="0"/>
      <w:marRight w:val="0"/>
      <w:marTop w:val="0"/>
      <w:marBottom w:val="0"/>
      <w:divBdr>
        <w:top w:val="none" w:sz="0" w:space="0" w:color="auto"/>
        <w:left w:val="none" w:sz="0" w:space="0" w:color="auto"/>
        <w:bottom w:val="none" w:sz="0" w:space="0" w:color="auto"/>
        <w:right w:val="none" w:sz="0" w:space="0" w:color="auto"/>
      </w:divBdr>
    </w:div>
    <w:div w:id="1146237999">
      <w:bodyDiv w:val="1"/>
      <w:marLeft w:val="0"/>
      <w:marRight w:val="0"/>
      <w:marTop w:val="0"/>
      <w:marBottom w:val="0"/>
      <w:divBdr>
        <w:top w:val="none" w:sz="0" w:space="0" w:color="auto"/>
        <w:left w:val="none" w:sz="0" w:space="0" w:color="auto"/>
        <w:bottom w:val="none" w:sz="0" w:space="0" w:color="auto"/>
        <w:right w:val="none" w:sz="0" w:space="0" w:color="auto"/>
      </w:divBdr>
      <w:divsChild>
        <w:div w:id="1609314095">
          <w:marLeft w:val="0"/>
          <w:marRight w:val="0"/>
          <w:marTop w:val="0"/>
          <w:marBottom w:val="0"/>
          <w:divBdr>
            <w:top w:val="none" w:sz="0" w:space="0" w:color="auto"/>
            <w:left w:val="none" w:sz="0" w:space="0" w:color="auto"/>
            <w:bottom w:val="none" w:sz="0" w:space="0" w:color="auto"/>
            <w:right w:val="none" w:sz="0" w:space="0" w:color="auto"/>
          </w:divBdr>
          <w:divsChild>
            <w:div w:id="1090931126">
              <w:marLeft w:val="0"/>
              <w:marRight w:val="0"/>
              <w:marTop w:val="0"/>
              <w:marBottom w:val="0"/>
              <w:divBdr>
                <w:top w:val="none" w:sz="0" w:space="0" w:color="auto"/>
                <w:left w:val="none" w:sz="0" w:space="0" w:color="auto"/>
                <w:bottom w:val="none" w:sz="0" w:space="0" w:color="auto"/>
                <w:right w:val="none" w:sz="0" w:space="0" w:color="auto"/>
              </w:divBdr>
              <w:divsChild>
                <w:div w:id="8819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98199">
      <w:bodyDiv w:val="1"/>
      <w:marLeft w:val="390"/>
      <w:marRight w:val="390"/>
      <w:marTop w:val="0"/>
      <w:marBottom w:val="0"/>
      <w:divBdr>
        <w:top w:val="none" w:sz="0" w:space="0" w:color="auto"/>
        <w:left w:val="none" w:sz="0" w:space="0" w:color="auto"/>
        <w:bottom w:val="none" w:sz="0" w:space="0" w:color="auto"/>
        <w:right w:val="none" w:sz="0" w:space="0" w:color="auto"/>
      </w:divBdr>
      <w:divsChild>
        <w:div w:id="1271932309">
          <w:marLeft w:val="0"/>
          <w:marRight w:val="0"/>
          <w:marTop w:val="0"/>
          <w:marBottom w:val="0"/>
          <w:divBdr>
            <w:top w:val="none" w:sz="0" w:space="0" w:color="auto"/>
            <w:left w:val="none" w:sz="0" w:space="0" w:color="auto"/>
            <w:bottom w:val="none" w:sz="0" w:space="0" w:color="auto"/>
            <w:right w:val="none" w:sz="0" w:space="0" w:color="auto"/>
          </w:divBdr>
          <w:divsChild>
            <w:div w:id="763378317">
              <w:marLeft w:val="0"/>
              <w:marRight w:val="0"/>
              <w:marTop w:val="0"/>
              <w:marBottom w:val="0"/>
              <w:divBdr>
                <w:top w:val="none" w:sz="0" w:space="0" w:color="auto"/>
                <w:left w:val="none" w:sz="0" w:space="0" w:color="auto"/>
                <w:bottom w:val="none" w:sz="0" w:space="0" w:color="auto"/>
                <w:right w:val="none" w:sz="0" w:space="0" w:color="auto"/>
              </w:divBdr>
              <w:divsChild>
                <w:div w:id="2064060899">
                  <w:marLeft w:val="-150"/>
                  <w:marRight w:val="-150"/>
                  <w:marTop w:val="0"/>
                  <w:marBottom w:val="0"/>
                  <w:divBdr>
                    <w:top w:val="none" w:sz="0" w:space="0" w:color="auto"/>
                    <w:left w:val="none" w:sz="0" w:space="0" w:color="auto"/>
                    <w:bottom w:val="none" w:sz="0" w:space="0" w:color="auto"/>
                    <w:right w:val="none" w:sz="0" w:space="0" w:color="auto"/>
                  </w:divBdr>
                  <w:divsChild>
                    <w:div w:id="1221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969204">
      <w:marLeft w:val="0"/>
      <w:marRight w:val="0"/>
      <w:marTop w:val="0"/>
      <w:marBottom w:val="0"/>
      <w:divBdr>
        <w:top w:val="none" w:sz="0" w:space="0" w:color="auto"/>
        <w:left w:val="none" w:sz="0" w:space="0" w:color="auto"/>
        <w:bottom w:val="none" w:sz="0" w:space="0" w:color="auto"/>
        <w:right w:val="none" w:sz="0" w:space="0" w:color="auto"/>
      </w:divBdr>
    </w:div>
    <w:div w:id="1273592278">
      <w:bodyDiv w:val="1"/>
      <w:marLeft w:val="0"/>
      <w:marRight w:val="0"/>
      <w:marTop w:val="0"/>
      <w:marBottom w:val="0"/>
      <w:divBdr>
        <w:top w:val="none" w:sz="0" w:space="0" w:color="auto"/>
        <w:left w:val="none" w:sz="0" w:space="0" w:color="auto"/>
        <w:bottom w:val="none" w:sz="0" w:space="0" w:color="auto"/>
        <w:right w:val="none" w:sz="0" w:space="0" w:color="auto"/>
      </w:divBdr>
      <w:divsChild>
        <w:div w:id="908148912">
          <w:marLeft w:val="0"/>
          <w:marRight w:val="0"/>
          <w:marTop w:val="0"/>
          <w:marBottom w:val="0"/>
          <w:divBdr>
            <w:top w:val="none" w:sz="0" w:space="0" w:color="auto"/>
            <w:left w:val="none" w:sz="0" w:space="0" w:color="auto"/>
            <w:bottom w:val="none" w:sz="0" w:space="0" w:color="auto"/>
            <w:right w:val="none" w:sz="0" w:space="0" w:color="auto"/>
          </w:divBdr>
          <w:divsChild>
            <w:div w:id="1432973565">
              <w:marLeft w:val="0"/>
              <w:marRight w:val="0"/>
              <w:marTop w:val="0"/>
              <w:marBottom w:val="0"/>
              <w:divBdr>
                <w:top w:val="none" w:sz="0" w:space="0" w:color="auto"/>
                <w:left w:val="none" w:sz="0" w:space="0" w:color="auto"/>
                <w:bottom w:val="none" w:sz="0" w:space="0" w:color="auto"/>
                <w:right w:val="none" w:sz="0" w:space="0" w:color="auto"/>
              </w:divBdr>
              <w:divsChild>
                <w:div w:id="126268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8408">
      <w:bodyDiv w:val="1"/>
      <w:marLeft w:val="0"/>
      <w:marRight w:val="0"/>
      <w:marTop w:val="0"/>
      <w:marBottom w:val="0"/>
      <w:divBdr>
        <w:top w:val="none" w:sz="0" w:space="0" w:color="auto"/>
        <w:left w:val="none" w:sz="0" w:space="0" w:color="auto"/>
        <w:bottom w:val="none" w:sz="0" w:space="0" w:color="auto"/>
        <w:right w:val="none" w:sz="0" w:space="0" w:color="auto"/>
      </w:divBdr>
      <w:divsChild>
        <w:div w:id="420755705">
          <w:marLeft w:val="0"/>
          <w:marRight w:val="0"/>
          <w:marTop w:val="0"/>
          <w:marBottom w:val="0"/>
          <w:divBdr>
            <w:top w:val="none" w:sz="0" w:space="0" w:color="auto"/>
            <w:left w:val="none" w:sz="0" w:space="0" w:color="auto"/>
            <w:bottom w:val="none" w:sz="0" w:space="0" w:color="auto"/>
            <w:right w:val="none" w:sz="0" w:space="0" w:color="auto"/>
          </w:divBdr>
          <w:divsChild>
            <w:div w:id="649091909">
              <w:marLeft w:val="0"/>
              <w:marRight w:val="0"/>
              <w:marTop w:val="0"/>
              <w:marBottom w:val="0"/>
              <w:divBdr>
                <w:top w:val="none" w:sz="0" w:space="0" w:color="auto"/>
                <w:left w:val="none" w:sz="0" w:space="0" w:color="auto"/>
                <w:bottom w:val="none" w:sz="0" w:space="0" w:color="auto"/>
                <w:right w:val="none" w:sz="0" w:space="0" w:color="auto"/>
              </w:divBdr>
              <w:divsChild>
                <w:div w:id="111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90905">
      <w:bodyDiv w:val="1"/>
      <w:marLeft w:val="0"/>
      <w:marRight w:val="0"/>
      <w:marTop w:val="0"/>
      <w:marBottom w:val="0"/>
      <w:divBdr>
        <w:top w:val="none" w:sz="0" w:space="0" w:color="auto"/>
        <w:left w:val="none" w:sz="0" w:space="0" w:color="auto"/>
        <w:bottom w:val="none" w:sz="0" w:space="0" w:color="auto"/>
        <w:right w:val="none" w:sz="0" w:space="0" w:color="auto"/>
      </w:divBdr>
      <w:divsChild>
        <w:div w:id="2028097727">
          <w:marLeft w:val="0"/>
          <w:marRight w:val="0"/>
          <w:marTop w:val="0"/>
          <w:marBottom w:val="0"/>
          <w:divBdr>
            <w:top w:val="none" w:sz="0" w:space="0" w:color="auto"/>
            <w:left w:val="none" w:sz="0" w:space="0" w:color="auto"/>
            <w:bottom w:val="none" w:sz="0" w:space="0" w:color="auto"/>
            <w:right w:val="none" w:sz="0" w:space="0" w:color="auto"/>
          </w:divBdr>
          <w:divsChild>
            <w:div w:id="484468426">
              <w:marLeft w:val="0"/>
              <w:marRight w:val="0"/>
              <w:marTop w:val="0"/>
              <w:marBottom w:val="0"/>
              <w:divBdr>
                <w:top w:val="none" w:sz="0" w:space="0" w:color="auto"/>
                <w:left w:val="none" w:sz="0" w:space="0" w:color="auto"/>
                <w:bottom w:val="none" w:sz="0" w:space="0" w:color="auto"/>
                <w:right w:val="none" w:sz="0" w:space="0" w:color="auto"/>
              </w:divBdr>
              <w:divsChild>
                <w:div w:id="1382513994">
                  <w:marLeft w:val="0"/>
                  <w:marRight w:val="0"/>
                  <w:marTop w:val="0"/>
                  <w:marBottom w:val="0"/>
                  <w:divBdr>
                    <w:top w:val="none" w:sz="0" w:space="0" w:color="auto"/>
                    <w:left w:val="none" w:sz="0" w:space="0" w:color="auto"/>
                    <w:bottom w:val="none" w:sz="0" w:space="0" w:color="auto"/>
                    <w:right w:val="none" w:sz="0" w:space="0" w:color="auto"/>
                  </w:divBdr>
                  <w:divsChild>
                    <w:div w:id="1345277683">
                      <w:marLeft w:val="0"/>
                      <w:marRight w:val="0"/>
                      <w:marTop w:val="0"/>
                      <w:marBottom w:val="0"/>
                      <w:divBdr>
                        <w:top w:val="none" w:sz="0" w:space="0" w:color="auto"/>
                        <w:left w:val="none" w:sz="0" w:space="0" w:color="auto"/>
                        <w:bottom w:val="none" w:sz="0" w:space="0" w:color="auto"/>
                        <w:right w:val="none" w:sz="0" w:space="0" w:color="auto"/>
                      </w:divBdr>
                      <w:divsChild>
                        <w:div w:id="901253226">
                          <w:marLeft w:val="0"/>
                          <w:marRight w:val="0"/>
                          <w:marTop w:val="0"/>
                          <w:marBottom w:val="0"/>
                          <w:divBdr>
                            <w:top w:val="none" w:sz="0" w:space="0" w:color="auto"/>
                            <w:left w:val="none" w:sz="0" w:space="0" w:color="auto"/>
                            <w:bottom w:val="none" w:sz="0" w:space="0" w:color="auto"/>
                            <w:right w:val="none" w:sz="0" w:space="0" w:color="auto"/>
                          </w:divBdr>
                          <w:divsChild>
                            <w:div w:id="836766068">
                              <w:marLeft w:val="0"/>
                              <w:marRight w:val="1500"/>
                              <w:marTop w:val="100"/>
                              <w:marBottom w:val="100"/>
                              <w:divBdr>
                                <w:top w:val="none" w:sz="0" w:space="0" w:color="auto"/>
                                <w:left w:val="none" w:sz="0" w:space="0" w:color="auto"/>
                                <w:bottom w:val="none" w:sz="0" w:space="0" w:color="auto"/>
                                <w:right w:val="none" w:sz="0" w:space="0" w:color="auto"/>
                              </w:divBdr>
                              <w:divsChild>
                                <w:div w:id="1444423127">
                                  <w:marLeft w:val="0"/>
                                  <w:marRight w:val="0"/>
                                  <w:marTop w:val="300"/>
                                  <w:marBottom w:val="450"/>
                                  <w:divBdr>
                                    <w:top w:val="none" w:sz="0" w:space="0" w:color="auto"/>
                                    <w:left w:val="none" w:sz="0" w:space="0" w:color="auto"/>
                                    <w:bottom w:val="none" w:sz="0" w:space="0" w:color="auto"/>
                                    <w:right w:val="none" w:sz="0" w:space="0" w:color="auto"/>
                                  </w:divBdr>
                                  <w:divsChild>
                                    <w:div w:id="1097291471">
                                      <w:marLeft w:val="0"/>
                                      <w:marRight w:val="0"/>
                                      <w:marTop w:val="0"/>
                                      <w:marBottom w:val="0"/>
                                      <w:divBdr>
                                        <w:top w:val="none" w:sz="0" w:space="0" w:color="auto"/>
                                        <w:left w:val="none" w:sz="0" w:space="0" w:color="auto"/>
                                        <w:bottom w:val="none" w:sz="0" w:space="0" w:color="auto"/>
                                        <w:right w:val="none" w:sz="0" w:space="0" w:color="auto"/>
                                      </w:divBdr>
                                      <w:divsChild>
                                        <w:div w:id="17929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5749">
      <w:bodyDiv w:val="1"/>
      <w:marLeft w:val="0"/>
      <w:marRight w:val="0"/>
      <w:marTop w:val="0"/>
      <w:marBottom w:val="0"/>
      <w:divBdr>
        <w:top w:val="none" w:sz="0" w:space="0" w:color="auto"/>
        <w:left w:val="none" w:sz="0" w:space="0" w:color="auto"/>
        <w:bottom w:val="none" w:sz="0" w:space="0" w:color="auto"/>
        <w:right w:val="none" w:sz="0" w:space="0" w:color="auto"/>
      </w:divBdr>
      <w:divsChild>
        <w:div w:id="2109807814">
          <w:marLeft w:val="0"/>
          <w:marRight w:val="0"/>
          <w:marTop w:val="0"/>
          <w:marBottom w:val="0"/>
          <w:divBdr>
            <w:top w:val="none" w:sz="0" w:space="0" w:color="auto"/>
            <w:left w:val="none" w:sz="0" w:space="0" w:color="auto"/>
            <w:bottom w:val="none" w:sz="0" w:space="0" w:color="auto"/>
            <w:right w:val="none" w:sz="0" w:space="0" w:color="auto"/>
          </w:divBdr>
          <w:divsChild>
            <w:div w:id="1124343820">
              <w:marLeft w:val="0"/>
              <w:marRight w:val="0"/>
              <w:marTop w:val="0"/>
              <w:marBottom w:val="0"/>
              <w:divBdr>
                <w:top w:val="none" w:sz="0" w:space="0" w:color="auto"/>
                <w:left w:val="none" w:sz="0" w:space="0" w:color="auto"/>
                <w:bottom w:val="none" w:sz="0" w:space="0" w:color="auto"/>
                <w:right w:val="none" w:sz="0" w:space="0" w:color="auto"/>
              </w:divBdr>
              <w:divsChild>
                <w:div w:id="19668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23559">
      <w:bodyDiv w:val="1"/>
      <w:marLeft w:val="0"/>
      <w:marRight w:val="0"/>
      <w:marTop w:val="0"/>
      <w:marBottom w:val="0"/>
      <w:divBdr>
        <w:top w:val="none" w:sz="0" w:space="0" w:color="auto"/>
        <w:left w:val="none" w:sz="0" w:space="0" w:color="auto"/>
        <w:bottom w:val="none" w:sz="0" w:space="0" w:color="auto"/>
        <w:right w:val="none" w:sz="0" w:space="0" w:color="auto"/>
      </w:divBdr>
      <w:divsChild>
        <w:div w:id="1138187326">
          <w:marLeft w:val="0"/>
          <w:marRight w:val="0"/>
          <w:marTop w:val="0"/>
          <w:marBottom w:val="0"/>
          <w:divBdr>
            <w:top w:val="none" w:sz="0" w:space="0" w:color="auto"/>
            <w:left w:val="none" w:sz="0" w:space="0" w:color="auto"/>
            <w:bottom w:val="none" w:sz="0" w:space="0" w:color="auto"/>
            <w:right w:val="none" w:sz="0" w:space="0" w:color="auto"/>
          </w:divBdr>
          <w:divsChild>
            <w:div w:id="1196188714">
              <w:marLeft w:val="0"/>
              <w:marRight w:val="0"/>
              <w:marTop w:val="0"/>
              <w:marBottom w:val="0"/>
              <w:divBdr>
                <w:top w:val="none" w:sz="0" w:space="0" w:color="auto"/>
                <w:left w:val="none" w:sz="0" w:space="0" w:color="auto"/>
                <w:bottom w:val="none" w:sz="0" w:space="0" w:color="auto"/>
                <w:right w:val="none" w:sz="0" w:space="0" w:color="auto"/>
              </w:divBdr>
              <w:divsChild>
                <w:div w:id="10760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42377">
      <w:bodyDiv w:val="1"/>
      <w:marLeft w:val="0"/>
      <w:marRight w:val="0"/>
      <w:marTop w:val="0"/>
      <w:marBottom w:val="0"/>
      <w:divBdr>
        <w:top w:val="none" w:sz="0" w:space="0" w:color="auto"/>
        <w:left w:val="none" w:sz="0" w:space="0" w:color="auto"/>
        <w:bottom w:val="none" w:sz="0" w:space="0" w:color="auto"/>
        <w:right w:val="none" w:sz="0" w:space="0" w:color="auto"/>
      </w:divBdr>
      <w:divsChild>
        <w:div w:id="671252231">
          <w:marLeft w:val="0"/>
          <w:marRight w:val="0"/>
          <w:marTop w:val="0"/>
          <w:marBottom w:val="0"/>
          <w:divBdr>
            <w:top w:val="none" w:sz="0" w:space="0" w:color="auto"/>
            <w:left w:val="none" w:sz="0" w:space="0" w:color="auto"/>
            <w:bottom w:val="none" w:sz="0" w:space="0" w:color="auto"/>
            <w:right w:val="none" w:sz="0" w:space="0" w:color="auto"/>
          </w:divBdr>
          <w:divsChild>
            <w:div w:id="1379695989">
              <w:marLeft w:val="0"/>
              <w:marRight w:val="0"/>
              <w:marTop w:val="0"/>
              <w:marBottom w:val="0"/>
              <w:divBdr>
                <w:top w:val="none" w:sz="0" w:space="0" w:color="auto"/>
                <w:left w:val="none" w:sz="0" w:space="0" w:color="auto"/>
                <w:bottom w:val="none" w:sz="0" w:space="0" w:color="auto"/>
                <w:right w:val="none" w:sz="0" w:space="0" w:color="auto"/>
              </w:divBdr>
              <w:divsChild>
                <w:div w:id="4257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52893">
      <w:bodyDiv w:val="1"/>
      <w:marLeft w:val="0"/>
      <w:marRight w:val="0"/>
      <w:marTop w:val="0"/>
      <w:marBottom w:val="0"/>
      <w:divBdr>
        <w:top w:val="none" w:sz="0" w:space="0" w:color="auto"/>
        <w:left w:val="none" w:sz="0" w:space="0" w:color="auto"/>
        <w:bottom w:val="none" w:sz="0" w:space="0" w:color="auto"/>
        <w:right w:val="none" w:sz="0" w:space="0" w:color="auto"/>
      </w:divBdr>
      <w:divsChild>
        <w:div w:id="535822639">
          <w:marLeft w:val="0"/>
          <w:marRight w:val="0"/>
          <w:marTop w:val="0"/>
          <w:marBottom w:val="0"/>
          <w:divBdr>
            <w:top w:val="none" w:sz="0" w:space="0" w:color="auto"/>
            <w:left w:val="none" w:sz="0" w:space="0" w:color="auto"/>
            <w:bottom w:val="none" w:sz="0" w:space="0" w:color="auto"/>
            <w:right w:val="none" w:sz="0" w:space="0" w:color="auto"/>
          </w:divBdr>
          <w:divsChild>
            <w:div w:id="537400919">
              <w:marLeft w:val="0"/>
              <w:marRight w:val="0"/>
              <w:marTop w:val="0"/>
              <w:marBottom w:val="0"/>
              <w:divBdr>
                <w:top w:val="none" w:sz="0" w:space="0" w:color="auto"/>
                <w:left w:val="none" w:sz="0" w:space="0" w:color="auto"/>
                <w:bottom w:val="none" w:sz="0" w:space="0" w:color="auto"/>
                <w:right w:val="none" w:sz="0" w:space="0" w:color="auto"/>
              </w:divBdr>
              <w:divsChild>
                <w:div w:id="14176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6561">
      <w:bodyDiv w:val="1"/>
      <w:marLeft w:val="0"/>
      <w:marRight w:val="0"/>
      <w:marTop w:val="0"/>
      <w:marBottom w:val="0"/>
      <w:divBdr>
        <w:top w:val="none" w:sz="0" w:space="0" w:color="auto"/>
        <w:left w:val="none" w:sz="0" w:space="0" w:color="auto"/>
        <w:bottom w:val="none" w:sz="0" w:space="0" w:color="auto"/>
        <w:right w:val="none" w:sz="0" w:space="0" w:color="auto"/>
      </w:divBdr>
      <w:divsChild>
        <w:div w:id="27340569">
          <w:marLeft w:val="0"/>
          <w:marRight w:val="0"/>
          <w:marTop w:val="0"/>
          <w:marBottom w:val="0"/>
          <w:divBdr>
            <w:top w:val="none" w:sz="0" w:space="0" w:color="auto"/>
            <w:left w:val="none" w:sz="0" w:space="0" w:color="auto"/>
            <w:bottom w:val="none" w:sz="0" w:space="0" w:color="auto"/>
            <w:right w:val="none" w:sz="0" w:space="0" w:color="auto"/>
          </w:divBdr>
          <w:divsChild>
            <w:div w:id="1561595895">
              <w:marLeft w:val="0"/>
              <w:marRight w:val="0"/>
              <w:marTop w:val="0"/>
              <w:marBottom w:val="0"/>
              <w:divBdr>
                <w:top w:val="none" w:sz="0" w:space="0" w:color="auto"/>
                <w:left w:val="none" w:sz="0" w:space="0" w:color="auto"/>
                <w:bottom w:val="none" w:sz="0" w:space="0" w:color="auto"/>
                <w:right w:val="none" w:sz="0" w:space="0" w:color="auto"/>
              </w:divBdr>
              <w:divsChild>
                <w:div w:id="7859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721">
      <w:bodyDiv w:val="1"/>
      <w:marLeft w:val="0"/>
      <w:marRight w:val="0"/>
      <w:marTop w:val="0"/>
      <w:marBottom w:val="0"/>
      <w:divBdr>
        <w:top w:val="none" w:sz="0" w:space="0" w:color="auto"/>
        <w:left w:val="none" w:sz="0" w:space="0" w:color="auto"/>
        <w:bottom w:val="none" w:sz="0" w:space="0" w:color="auto"/>
        <w:right w:val="none" w:sz="0" w:space="0" w:color="auto"/>
      </w:divBdr>
      <w:divsChild>
        <w:div w:id="299189599">
          <w:marLeft w:val="0"/>
          <w:marRight w:val="0"/>
          <w:marTop w:val="0"/>
          <w:marBottom w:val="0"/>
          <w:divBdr>
            <w:top w:val="none" w:sz="0" w:space="0" w:color="auto"/>
            <w:left w:val="none" w:sz="0" w:space="0" w:color="auto"/>
            <w:bottom w:val="none" w:sz="0" w:space="0" w:color="auto"/>
            <w:right w:val="none" w:sz="0" w:space="0" w:color="auto"/>
          </w:divBdr>
          <w:divsChild>
            <w:div w:id="238751872">
              <w:marLeft w:val="0"/>
              <w:marRight w:val="0"/>
              <w:marTop w:val="0"/>
              <w:marBottom w:val="0"/>
              <w:divBdr>
                <w:top w:val="none" w:sz="0" w:space="0" w:color="auto"/>
                <w:left w:val="none" w:sz="0" w:space="0" w:color="auto"/>
                <w:bottom w:val="none" w:sz="0" w:space="0" w:color="auto"/>
                <w:right w:val="none" w:sz="0" w:space="0" w:color="auto"/>
              </w:divBdr>
              <w:divsChild>
                <w:div w:id="14868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5544">
      <w:bodyDiv w:val="1"/>
      <w:marLeft w:val="0"/>
      <w:marRight w:val="0"/>
      <w:marTop w:val="0"/>
      <w:marBottom w:val="0"/>
      <w:divBdr>
        <w:top w:val="none" w:sz="0" w:space="0" w:color="auto"/>
        <w:left w:val="none" w:sz="0" w:space="0" w:color="auto"/>
        <w:bottom w:val="none" w:sz="0" w:space="0" w:color="auto"/>
        <w:right w:val="none" w:sz="0" w:space="0" w:color="auto"/>
      </w:divBdr>
      <w:divsChild>
        <w:div w:id="200483378">
          <w:marLeft w:val="0"/>
          <w:marRight w:val="0"/>
          <w:marTop w:val="0"/>
          <w:marBottom w:val="0"/>
          <w:divBdr>
            <w:top w:val="none" w:sz="0" w:space="0" w:color="auto"/>
            <w:left w:val="none" w:sz="0" w:space="0" w:color="auto"/>
            <w:bottom w:val="none" w:sz="0" w:space="0" w:color="auto"/>
            <w:right w:val="none" w:sz="0" w:space="0" w:color="auto"/>
          </w:divBdr>
          <w:divsChild>
            <w:div w:id="409348840">
              <w:marLeft w:val="0"/>
              <w:marRight w:val="0"/>
              <w:marTop w:val="0"/>
              <w:marBottom w:val="0"/>
              <w:divBdr>
                <w:top w:val="none" w:sz="0" w:space="0" w:color="auto"/>
                <w:left w:val="none" w:sz="0" w:space="0" w:color="auto"/>
                <w:bottom w:val="none" w:sz="0" w:space="0" w:color="auto"/>
                <w:right w:val="none" w:sz="0" w:space="0" w:color="auto"/>
              </w:divBdr>
              <w:divsChild>
                <w:div w:id="17187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92291">
      <w:bodyDiv w:val="1"/>
      <w:marLeft w:val="0"/>
      <w:marRight w:val="0"/>
      <w:marTop w:val="0"/>
      <w:marBottom w:val="0"/>
      <w:divBdr>
        <w:top w:val="none" w:sz="0" w:space="0" w:color="auto"/>
        <w:left w:val="none" w:sz="0" w:space="0" w:color="auto"/>
        <w:bottom w:val="none" w:sz="0" w:space="0" w:color="auto"/>
        <w:right w:val="none" w:sz="0" w:space="0" w:color="auto"/>
      </w:divBdr>
      <w:divsChild>
        <w:div w:id="1441486330">
          <w:marLeft w:val="0"/>
          <w:marRight w:val="0"/>
          <w:marTop w:val="0"/>
          <w:marBottom w:val="0"/>
          <w:divBdr>
            <w:top w:val="none" w:sz="0" w:space="0" w:color="auto"/>
            <w:left w:val="none" w:sz="0" w:space="0" w:color="auto"/>
            <w:bottom w:val="none" w:sz="0" w:space="0" w:color="auto"/>
            <w:right w:val="none" w:sz="0" w:space="0" w:color="auto"/>
          </w:divBdr>
          <w:divsChild>
            <w:div w:id="1273855467">
              <w:marLeft w:val="0"/>
              <w:marRight w:val="0"/>
              <w:marTop w:val="0"/>
              <w:marBottom w:val="0"/>
              <w:divBdr>
                <w:top w:val="none" w:sz="0" w:space="0" w:color="auto"/>
                <w:left w:val="none" w:sz="0" w:space="0" w:color="auto"/>
                <w:bottom w:val="none" w:sz="0" w:space="0" w:color="auto"/>
                <w:right w:val="none" w:sz="0" w:space="0" w:color="auto"/>
              </w:divBdr>
              <w:divsChild>
                <w:div w:id="11428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20008">
      <w:bodyDiv w:val="1"/>
      <w:marLeft w:val="0"/>
      <w:marRight w:val="0"/>
      <w:marTop w:val="0"/>
      <w:marBottom w:val="0"/>
      <w:divBdr>
        <w:top w:val="none" w:sz="0" w:space="0" w:color="auto"/>
        <w:left w:val="none" w:sz="0" w:space="0" w:color="auto"/>
        <w:bottom w:val="none" w:sz="0" w:space="0" w:color="auto"/>
        <w:right w:val="none" w:sz="0" w:space="0" w:color="auto"/>
      </w:divBdr>
      <w:divsChild>
        <w:div w:id="1031691564">
          <w:marLeft w:val="0"/>
          <w:marRight w:val="0"/>
          <w:marTop w:val="0"/>
          <w:marBottom w:val="0"/>
          <w:divBdr>
            <w:top w:val="none" w:sz="0" w:space="0" w:color="auto"/>
            <w:left w:val="none" w:sz="0" w:space="0" w:color="auto"/>
            <w:bottom w:val="none" w:sz="0" w:space="0" w:color="auto"/>
            <w:right w:val="none" w:sz="0" w:space="0" w:color="auto"/>
          </w:divBdr>
          <w:divsChild>
            <w:div w:id="852261481">
              <w:marLeft w:val="0"/>
              <w:marRight w:val="0"/>
              <w:marTop w:val="0"/>
              <w:marBottom w:val="0"/>
              <w:divBdr>
                <w:top w:val="none" w:sz="0" w:space="0" w:color="auto"/>
                <w:left w:val="none" w:sz="0" w:space="0" w:color="auto"/>
                <w:bottom w:val="none" w:sz="0" w:space="0" w:color="auto"/>
                <w:right w:val="none" w:sz="0" w:space="0" w:color="auto"/>
              </w:divBdr>
              <w:divsChild>
                <w:div w:id="18527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D9BB5-4BE7-4000-9089-6771A31EF0A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44B29A7-5927-45EF-B7D5-1853206C7394}">
  <ds:schemaRefs>
    <ds:schemaRef ds:uri="http://schemas.microsoft.com/sharepoint/v3/contenttype/forms"/>
  </ds:schemaRefs>
</ds:datastoreItem>
</file>

<file path=customXml/itemProps3.xml><?xml version="1.0" encoding="utf-8"?>
<ds:datastoreItem xmlns:ds="http://schemas.openxmlformats.org/officeDocument/2006/customXml" ds:itemID="{686473F3-A3B1-47F9-9068-6D5D6397DE0D}">
  <ds:schemaRefs>
    <ds:schemaRef ds:uri="http://schemas.microsoft.com/sharepoint/events"/>
  </ds:schemaRefs>
</ds:datastoreItem>
</file>

<file path=customXml/itemProps4.xml><?xml version="1.0" encoding="utf-8"?>
<ds:datastoreItem xmlns:ds="http://schemas.openxmlformats.org/officeDocument/2006/customXml" ds:itemID="{0783DE87-7424-4E47-AAED-69447AB64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0230CF-7700-4AED-B66A-7E4A08B7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8018</Words>
  <Characters>45703</Characters>
  <Application>Microsoft Office Word</Application>
  <DocSecurity>0</DocSecurity>
  <Lines>380</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Opačić</dc:creator>
  <cp:lastModifiedBy>Vlatka Šelimber</cp:lastModifiedBy>
  <cp:revision>2</cp:revision>
  <cp:lastPrinted>2020-03-04T08:54:00Z</cp:lastPrinted>
  <dcterms:created xsi:type="dcterms:W3CDTF">2020-03-12T07:59:00Z</dcterms:created>
  <dcterms:modified xsi:type="dcterms:W3CDTF">2020-03-12T07:59:00Z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