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7A87C" w14:textId="77777777" w:rsidR="00AB2137" w:rsidRPr="00420C9A" w:rsidRDefault="00AB2137" w:rsidP="00AB2137">
      <w:pPr>
        <w:overflowPunct/>
        <w:autoSpaceDE/>
        <w:autoSpaceDN/>
        <w:adjustRightInd/>
        <w:jc w:val="center"/>
        <w:textAlignment w:val="auto"/>
        <w:rPr>
          <w:rFonts w:ascii="Times New Roman" w:hAnsi="Times New Roman"/>
          <w:szCs w:val="24"/>
        </w:rPr>
      </w:pPr>
      <w:bookmarkStart w:id="0" w:name="_GoBack"/>
      <w:bookmarkEnd w:id="0"/>
      <w:r w:rsidRPr="00420C9A">
        <w:rPr>
          <w:rFonts w:ascii="Times New Roman" w:hAnsi="Times New Roman"/>
          <w:noProof/>
          <w:szCs w:val="24"/>
        </w:rPr>
        <w:drawing>
          <wp:inline distT="0" distB="0" distL="0" distR="0" wp14:anchorId="50673656" wp14:editId="229C5A09">
            <wp:extent cx="5016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650" cy="685800"/>
                    </a:xfrm>
                    <a:prstGeom prst="rect">
                      <a:avLst/>
                    </a:prstGeom>
                    <a:noFill/>
                    <a:ln>
                      <a:noFill/>
                    </a:ln>
                  </pic:spPr>
                </pic:pic>
              </a:graphicData>
            </a:graphic>
          </wp:inline>
        </w:drawing>
      </w:r>
      <w:r w:rsidRPr="00420C9A">
        <w:rPr>
          <w:rFonts w:ascii="Times New Roman" w:hAnsi="Times New Roman"/>
          <w:szCs w:val="24"/>
        </w:rPr>
        <w:fldChar w:fldCharType="begin"/>
      </w:r>
      <w:r w:rsidRPr="00420C9A">
        <w:rPr>
          <w:rFonts w:ascii="Times New Roman" w:hAnsi="Times New Roman"/>
          <w:szCs w:val="24"/>
        </w:rPr>
        <w:instrText xml:space="preserve"> INCLUDEPICTURE "http://www.inet.hr/~box/images/grb-rh.gif" \* MERGEFORMATINET </w:instrText>
      </w:r>
      <w:r w:rsidRPr="00420C9A">
        <w:rPr>
          <w:rFonts w:ascii="Times New Roman" w:hAnsi="Times New Roman"/>
          <w:szCs w:val="24"/>
        </w:rPr>
        <w:fldChar w:fldCharType="end"/>
      </w:r>
    </w:p>
    <w:p w14:paraId="2A075326" w14:textId="77777777" w:rsidR="00AB2137" w:rsidRPr="00420C9A" w:rsidRDefault="00AB2137" w:rsidP="00AB2137">
      <w:pPr>
        <w:overflowPunct/>
        <w:autoSpaceDE/>
        <w:autoSpaceDN/>
        <w:adjustRightInd/>
        <w:spacing w:before="60" w:after="1680"/>
        <w:jc w:val="center"/>
        <w:textAlignment w:val="auto"/>
        <w:rPr>
          <w:rFonts w:ascii="Times New Roman" w:hAnsi="Times New Roman"/>
          <w:sz w:val="28"/>
          <w:szCs w:val="24"/>
        </w:rPr>
      </w:pPr>
      <w:r w:rsidRPr="00420C9A">
        <w:rPr>
          <w:rFonts w:ascii="Times New Roman" w:hAnsi="Times New Roman"/>
          <w:sz w:val="28"/>
          <w:szCs w:val="24"/>
        </w:rPr>
        <w:t>VLADA REPUBLIKE HRVATSKE</w:t>
      </w:r>
    </w:p>
    <w:p w14:paraId="760D91D2" w14:textId="77777777" w:rsidR="00AB2137" w:rsidRPr="00420C9A" w:rsidRDefault="00AB2137" w:rsidP="00AB2137">
      <w:pPr>
        <w:overflowPunct/>
        <w:autoSpaceDE/>
        <w:autoSpaceDN/>
        <w:adjustRightInd/>
        <w:textAlignment w:val="auto"/>
        <w:rPr>
          <w:rFonts w:ascii="Times New Roman" w:hAnsi="Times New Roman"/>
          <w:szCs w:val="24"/>
        </w:rPr>
      </w:pPr>
    </w:p>
    <w:p w14:paraId="01A02E43" w14:textId="77777777" w:rsidR="00AB2137" w:rsidRPr="00420C9A" w:rsidRDefault="00AB2137" w:rsidP="00AB2137">
      <w:pPr>
        <w:overflowPunct/>
        <w:autoSpaceDE/>
        <w:autoSpaceDN/>
        <w:adjustRightInd/>
        <w:spacing w:after="2400"/>
        <w:jc w:val="right"/>
        <w:textAlignment w:val="auto"/>
        <w:rPr>
          <w:rFonts w:ascii="Times New Roman" w:hAnsi="Times New Roman"/>
          <w:szCs w:val="24"/>
        </w:rPr>
      </w:pPr>
      <w:r w:rsidRPr="00420C9A">
        <w:rPr>
          <w:rFonts w:ascii="Times New Roman" w:hAnsi="Times New Roman"/>
          <w:szCs w:val="24"/>
        </w:rPr>
        <w:t>Zagreb, 1</w:t>
      </w:r>
      <w:r>
        <w:rPr>
          <w:rFonts w:ascii="Times New Roman" w:hAnsi="Times New Roman"/>
          <w:szCs w:val="24"/>
        </w:rPr>
        <w:t>7</w:t>
      </w:r>
      <w:r w:rsidRPr="00420C9A">
        <w:rPr>
          <w:rFonts w:ascii="Times New Roman" w:hAnsi="Times New Roman"/>
          <w:szCs w:val="24"/>
        </w:rPr>
        <w:t xml:space="preserve">. </w:t>
      </w:r>
      <w:r>
        <w:rPr>
          <w:rFonts w:ascii="Times New Roman" w:hAnsi="Times New Roman"/>
          <w:szCs w:val="24"/>
        </w:rPr>
        <w:t>ožujka</w:t>
      </w:r>
      <w:r w:rsidRPr="00420C9A">
        <w:rPr>
          <w:rFonts w:ascii="Times New Roman" w:hAnsi="Times New Roman"/>
          <w:szCs w:val="24"/>
        </w:rPr>
        <w:t xml:space="preserve"> 20</w:t>
      </w:r>
      <w:r>
        <w:rPr>
          <w:rFonts w:ascii="Times New Roman" w:hAnsi="Times New Roman"/>
          <w:szCs w:val="24"/>
        </w:rPr>
        <w:t>20</w:t>
      </w:r>
      <w:r w:rsidRPr="00420C9A">
        <w:rPr>
          <w:rFonts w:ascii="Times New Roman" w:hAnsi="Times New Roman"/>
          <w:szCs w:val="24"/>
        </w:rPr>
        <w:t>.</w:t>
      </w:r>
    </w:p>
    <w:p w14:paraId="791B7550" w14:textId="77777777" w:rsidR="00AB2137" w:rsidRPr="00420C9A" w:rsidRDefault="00AB2137" w:rsidP="00AB2137">
      <w:pPr>
        <w:overflowPunct/>
        <w:autoSpaceDE/>
        <w:autoSpaceDN/>
        <w:adjustRightInd/>
        <w:spacing w:line="360" w:lineRule="auto"/>
        <w:textAlignment w:val="auto"/>
        <w:rPr>
          <w:rFonts w:ascii="Times New Roman" w:hAnsi="Times New Roman"/>
          <w:szCs w:val="24"/>
        </w:rPr>
      </w:pPr>
      <w:r w:rsidRPr="00420C9A">
        <w:rPr>
          <w:rFonts w:ascii="Times New Roman" w:hAnsi="Times New Roman"/>
          <w:szCs w:val="24"/>
        </w:rPr>
        <w:t>__________________________________________________________________________</w:t>
      </w:r>
    </w:p>
    <w:p w14:paraId="2D706804" w14:textId="77777777" w:rsidR="00AB2137" w:rsidRPr="00420C9A" w:rsidRDefault="00AB2137" w:rsidP="00AB2137">
      <w:pPr>
        <w:tabs>
          <w:tab w:val="right" w:pos="1701"/>
          <w:tab w:val="left" w:pos="1843"/>
        </w:tabs>
        <w:overflowPunct/>
        <w:autoSpaceDE/>
        <w:autoSpaceDN/>
        <w:adjustRightInd/>
        <w:spacing w:line="360" w:lineRule="auto"/>
        <w:ind w:left="1843" w:hanging="1843"/>
        <w:textAlignment w:val="auto"/>
        <w:rPr>
          <w:rFonts w:ascii="Times New Roman" w:hAnsi="Times New Roman"/>
          <w:b/>
          <w:smallCaps/>
          <w:szCs w:val="24"/>
        </w:rPr>
        <w:sectPr w:rsidR="00AB2137" w:rsidRPr="00420C9A" w:rsidSect="000C2B37">
          <w:headerReference w:type="default" r:id="rId9"/>
          <w:footerReference w:type="default" r:id="rId10"/>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AB2137" w:rsidRPr="00420C9A" w14:paraId="60E379DE" w14:textId="77777777" w:rsidTr="00DF50B3">
        <w:tc>
          <w:tcPr>
            <w:tcW w:w="1951" w:type="dxa"/>
            <w:shd w:val="clear" w:color="auto" w:fill="auto"/>
          </w:tcPr>
          <w:p w14:paraId="4C531A53" w14:textId="77777777" w:rsidR="00AB2137" w:rsidRPr="00420C9A" w:rsidRDefault="00AB2137" w:rsidP="00DF50B3">
            <w:pPr>
              <w:overflowPunct/>
              <w:autoSpaceDE/>
              <w:autoSpaceDN/>
              <w:adjustRightInd/>
              <w:spacing w:line="360" w:lineRule="auto"/>
              <w:jc w:val="right"/>
              <w:textAlignment w:val="auto"/>
              <w:rPr>
                <w:rFonts w:ascii="Times New Roman" w:hAnsi="Times New Roman"/>
                <w:szCs w:val="24"/>
              </w:rPr>
            </w:pPr>
            <w:r w:rsidRPr="00420C9A">
              <w:rPr>
                <w:rFonts w:ascii="Times New Roman" w:hAnsi="Times New Roman"/>
                <w:b/>
                <w:smallCaps/>
                <w:szCs w:val="24"/>
              </w:rPr>
              <w:t>Predlagatelj</w:t>
            </w:r>
            <w:r w:rsidRPr="00420C9A">
              <w:rPr>
                <w:rFonts w:ascii="Times New Roman" w:hAnsi="Times New Roman"/>
                <w:b/>
                <w:szCs w:val="24"/>
              </w:rPr>
              <w:t>:</w:t>
            </w:r>
          </w:p>
        </w:tc>
        <w:tc>
          <w:tcPr>
            <w:tcW w:w="7229" w:type="dxa"/>
            <w:shd w:val="clear" w:color="auto" w:fill="auto"/>
          </w:tcPr>
          <w:p w14:paraId="2B25B6D3" w14:textId="77777777" w:rsidR="00AB2137" w:rsidRPr="00420C9A" w:rsidRDefault="00AB2137" w:rsidP="00DF50B3">
            <w:pPr>
              <w:overflowPunct/>
              <w:autoSpaceDE/>
              <w:autoSpaceDN/>
              <w:adjustRightInd/>
              <w:spacing w:line="360" w:lineRule="auto"/>
              <w:textAlignment w:val="auto"/>
              <w:rPr>
                <w:rFonts w:ascii="Times New Roman" w:hAnsi="Times New Roman"/>
                <w:szCs w:val="24"/>
              </w:rPr>
            </w:pPr>
            <w:r w:rsidRPr="00420C9A">
              <w:rPr>
                <w:rFonts w:ascii="Times New Roman" w:hAnsi="Times New Roman"/>
                <w:szCs w:val="24"/>
              </w:rPr>
              <w:t xml:space="preserve">Ministarstvo </w:t>
            </w:r>
            <w:r>
              <w:rPr>
                <w:rFonts w:ascii="Times New Roman" w:hAnsi="Times New Roman"/>
                <w:szCs w:val="24"/>
              </w:rPr>
              <w:t>kulture</w:t>
            </w:r>
          </w:p>
        </w:tc>
      </w:tr>
    </w:tbl>
    <w:p w14:paraId="11C722DA" w14:textId="77777777" w:rsidR="00AB2137" w:rsidRPr="00420C9A" w:rsidRDefault="00AB2137" w:rsidP="00AB2137">
      <w:pPr>
        <w:overflowPunct/>
        <w:autoSpaceDE/>
        <w:autoSpaceDN/>
        <w:adjustRightInd/>
        <w:spacing w:line="360" w:lineRule="auto"/>
        <w:textAlignment w:val="auto"/>
        <w:rPr>
          <w:rFonts w:ascii="Times New Roman" w:hAnsi="Times New Roman"/>
          <w:szCs w:val="24"/>
        </w:rPr>
      </w:pPr>
      <w:r w:rsidRPr="00420C9A">
        <w:rPr>
          <w:rFonts w:ascii="Times New Roman" w:hAnsi="Times New Roman"/>
          <w:szCs w:val="24"/>
        </w:rPr>
        <w:t>__________________________________________________________________________</w:t>
      </w:r>
    </w:p>
    <w:p w14:paraId="1F90B993" w14:textId="77777777" w:rsidR="00AB2137" w:rsidRPr="00420C9A" w:rsidRDefault="00AB2137" w:rsidP="00AB2137">
      <w:pPr>
        <w:tabs>
          <w:tab w:val="right" w:pos="1701"/>
          <w:tab w:val="left" w:pos="1843"/>
        </w:tabs>
        <w:overflowPunct/>
        <w:autoSpaceDE/>
        <w:autoSpaceDN/>
        <w:adjustRightInd/>
        <w:spacing w:line="360" w:lineRule="auto"/>
        <w:ind w:left="1843" w:hanging="1843"/>
        <w:textAlignment w:val="auto"/>
        <w:rPr>
          <w:rFonts w:ascii="Times New Roman" w:hAnsi="Times New Roman"/>
          <w:b/>
          <w:smallCaps/>
          <w:szCs w:val="24"/>
        </w:rPr>
        <w:sectPr w:rsidR="00AB2137" w:rsidRPr="00420C9A" w:rsidSect="00372B1B">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AB2137" w:rsidRPr="00420C9A" w14:paraId="719EF964" w14:textId="77777777" w:rsidTr="00DF50B3">
        <w:tc>
          <w:tcPr>
            <w:tcW w:w="1951" w:type="dxa"/>
            <w:shd w:val="clear" w:color="auto" w:fill="auto"/>
          </w:tcPr>
          <w:p w14:paraId="0E2BEE9C" w14:textId="77777777" w:rsidR="00AB2137" w:rsidRPr="00420C9A" w:rsidRDefault="00AB2137" w:rsidP="00DF50B3">
            <w:pPr>
              <w:overflowPunct/>
              <w:autoSpaceDE/>
              <w:autoSpaceDN/>
              <w:adjustRightInd/>
              <w:spacing w:line="360" w:lineRule="auto"/>
              <w:jc w:val="right"/>
              <w:textAlignment w:val="auto"/>
              <w:rPr>
                <w:rFonts w:ascii="Times New Roman" w:hAnsi="Times New Roman"/>
                <w:szCs w:val="24"/>
              </w:rPr>
            </w:pPr>
            <w:r w:rsidRPr="00420C9A">
              <w:rPr>
                <w:rFonts w:ascii="Times New Roman" w:hAnsi="Times New Roman"/>
                <w:b/>
                <w:smallCaps/>
                <w:szCs w:val="24"/>
              </w:rPr>
              <w:t>Predmet</w:t>
            </w:r>
            <w:r w:rsidRPr="00420C9A">
              <w:rPr>
                <w:rFonts w:ascii="Times New Roman" w:hAnsi="Times New Roman"/>
                <w:b/>
                <w:szCs w:val="24"/>
              </w:rPr>
              <w:t>:</w:t>
            </w:r>
          </w:p>
        </w:tc>
        <w:tc>
          <w:tcPr>
            <w:tcW w:w="7229" w:type="dxa"/>
            <w:shd w:val="clear" w:color="auto" w:fill="auto"/>
          </w:tcPr>
          <w:p w14:paraId="466D7E9C" w14:textId="77777777" w:rsidR="00AB2137" w:rsidRPr="00420C9A" w:rsidRDefault="00AB2137" w:rsidP="00DF50B3">
            <w:pPr>
              <w:overflowPunct/>
              <w:autoSpaceDE/>
              <w:autoSpaceDN/>
              <w:adjustRightInd/>
              <w:spacing w:line="360" w:lineRule="auto"/>
              <w:textAlignment w:val="auto"/>
              <w:rPr>
                <w:rFonts w:ascii="Times New Roman" w:hAnsi="Times New Roman"/>
                <w:szCs w:val="24"/>
              </w:rPr>
            </w:pPr>
            <w:r w:rsidRPr="00420C9A">
              <w:rPr>
                <w:rFonts w:ascii="Times New Roman" w:hAnsi="Times New Roman"/>
                <w:szCs w:val="24"/>
              </w:rPr>
              <w:t xml:space="preserve">Nacrt prijedloga zakona o </w:t>
            </w:r>
            <w:r>
              <w:rPr>
                <w:rFonts w:ascii="Times New Roman" w:hAnsi="Times New Roman"/>
                <w:szCs w:val="24"/>
              </w:rPr>
              <w:t xml:space="preserve">dopuni </w:t>
            </w:r>
            <w:r w:rsidRPr="00420C9A">
              <w:rPr>
                <w:rFonts w:ascii="Times New Roman" w:hAnsi="Times New Roman"/>
                <w:szCs w:val="24"/>
              </w:rPr>
              <w:t xml:space="preserve">Zakona o </w:t>
            </w:r>
            <w:r>
              <w:rPr>
                <w:rFonts w:ascii="Times New Roman" w:hAnsi="Times New Roman"/>
                <w:szCs w:val="24"/>
              </w:rPr>
              <w:t>zaštiti i očuvanju kulturnih dobara</w:t>
            </w:r>
            <w:r w:rsidRPr="00420C9A">
              <w:rPr>
                <w:rFonts w:ascii="Times New Roman" w:hAnsi="Times New Roman"/>
                <w:szCs w:val="24"/>
              </w:rPr>
              <w:t xml:space="preserve">, s Nacrtom konačnog prijedloga zakona </w:t>
            </w:r>
          </w:p>
        </w:tc>
      </w:tr>
    </w:tbl>
    <w:p w14:paraId="7AD25F8B" w14:textId="77777777" w:rsidR="00AB2137" w:rsidRPr="00420C9A" w:rsidRDefault="00AB2137" w:rsidP="00AB2137">
      <w:pPr>
        <w:tabs>
          <w:tab w:val="left" w:pos="1843"/>
        </w:tabs>
        <w:overflowPunct/>
        <w:autoSpaceDE/>
        <w:autoSpaceDN/>
        <w:adjustRightInd/>
        <w:spacing w:line="360" w:lineRule="auto"/>
        <w:ind w:left="1843" w:hanging="1843"/>
        <w:textAlignment w:val="auto"/>
        <w:rPr>
          <w:rFonts w:ascii="Times New Roman" w:hAnsi="Times New Roman"/>
          <w:szCs w:val="24"/>
        </w:rPr>
      </w:pPr>
      <w:r w:rsidRPr="00420C9A">
        <w:rPr>
          <w:rFonts w:ascii="Times New Roman" w:hAnsi="Times New Roman"/>
          <w:szCs w:val="24"/>
        </w:rPr>
        <w:t>__________________________________________________________________________</w:t>
      </w:r>
    </w:p>
    <w:p w14:paraId="73A85F30" w14:textId="77777777" w:rsidR="00AB2137" w:rsidRPr="00420C9A" w:rsidRDefault="00AB2137" w:rsidP="00AB2137">
      <w:pPr>
        <w:overflowPunct/>
        <w:autoSpaceDE/>
        <w:autoSpaceDN/>
        <w:adjustRightInd/>
        <w:textAlignment w:val="auto"/>
        <w:rPr>
          <w:rFonts w:ascii="Times New Roman" w:hAnsi="Times New Roman"/>
          <w:szCs w:val="24"/>
        </w:rPr>
      </w:pPr>
    </w:p>
    <w:p w14:paraId="1D58B2D8" w14:textId="77777777" w:rsidR="00AB2137" w:rsidRPr="00420C9A" w:rsidRDefault="00AB2137" w:rsidP="00AB2137">
      <w:pPr>
        <w:overflowPunct/>
        <w:autoSpaceDE/>
        <w:autoSpaceDN/>
        <w:adjustRightInd/>
        <w:textAlignment w:val="auto"/>
        <w:rPr>
          <w:rFonts w:ascii="Times New Roman" w:hAnsi="Times New Roman"/>
          <w:szCs w:val="24"/>
        </w:rPr>
      </w:pPr>
    </w:p>
    <w:p w14:paraId="6ED1CC6D" w14:textId="77777777" w:rsidR="00AB2137" w:rsidRPr="00420C9A" w:rsidRDefault="00AB2137" w:rsidP="00AB2137">
      <w:pPr>
        <w:overflowPunct/>
        <w:autoSpaceDE/>
        <w:autoSpaceDN/>
        <w:adjustRightInd/>
        <w:textAlignment w:val="auto"/>
        <w:rPr>
          <w:rFonts w:ascii="Times New Roman" w:hAnsi="Times New Roman"/>
          <w:szCs w:val="24"/>
        </w:rPr>
      </w:pPr>
    </w:p>
    <w:p w14:paraId="019C6823" w14:textId="77777777" w:rsidR="00AB2137" w:rsidRPr="00420C9A" w:rsidRDefault="00AB2137" w:rsidP="00AB2137">
      <w:pPr>
        <w:overflowPunct/>
        <w:autoSpaceDE/>
        <w:autoSpaceDN/>
        <w:adjustRightInd/>
        <w:textAlignment w:val="auto"/>
        <w:rPr>
          <w:rFonts w:ascii="Times New Roman" w:hAnsi="Times New Roman"/>
          <w:szCs w:val="24"/>
        </w:rPr>
      </w:pPr>
    </w:p>
    <w:p w14:paraId="6853C7FA" w14:textId="77777777" w:rsidR="00AB2137" w:rsidRPr="00420C9A" w:rsidRDefault="00AB2137" w:rsidP="00AB2137">
      <w:pPr>
        <w:overflowPunct/>
        <w:autoSpaceDE/>
        <w:autoSpaceDN/>
        <w:adjustRightInd/>
        <w:textAlignment w:val="auto"/>
        <w:rPr>
          <w:rFonts w:ascii="Times New Roman" w:hAnsi="Times New Roman"/>
          <w:szCs w:val="24"/>
        </w:rPr>
      </w:pPr>
    </w:p>
    <w:p w14:paraId="712BA3AD" w14:textId="77777777" w:rsidR="00AB2137" w:rsidRPr="00420C9A" w:rsidRDefault="00AB2137" w:rsidP="00AB2137">
      <w:pPr>
        <w:overflowPunct/>
        <w:autoSpaceDE/>
        <w:autoSpaceDN/>
        <w:adjustRightInd/>
        <w:textAlignment w:val="auto"/>
        <w:rPr>
          <w:rFonts w:ascii="Times New Roman" w:hAnsi="Times New Roman"/>
          <w:szCs w:val="24"/>
        </w:rPr>
      </w:pPr>
    </w:p>
    <w:p w14:paraId="323311B2" w14:textId="77777777" w:rsidR="00AB2137" w:rsidRPr="00420C9A" w:rsidRDefault="00AB2137" w:rsidP="00AB2137">
      <w:pPr>
        <w:overflowPunct/>
        <w:autoSpaceDE/>
        <w:autoSpaceDN/>
        <w:adjustRightInd/>
        <w:textAlignment w:val="auto"/>
        <w:rPr>
          <w:rFonts w:ascii="Times New Roman" w:hAnsi="Times New Roman"/>
          <w:szCs w:val="24"/>
        </w:rPr>
      </w:pPr>
    </w:p>
    <w:p w14:paraId="6C3A983A" w14:textId="77777777" w:rsidR="00AB2137" w:rsidRPr="00420C9A" w:rsidRDefault="00AB2137" w:rsidP="00AB2137">
      <w:pPr>
        <w:overflowPunct/>
        <w:autoSpaceDE/>
        <w:autoSpaceDN/>
        <w:adjustRightInd/>
        <w:textAlignment w:val="auto"/>
        <w:rPr>
          <w:rFonts w:ascii="Times New Roman" w:hAnsi="Times New Roman"/>
          <w:szCs w:val="24"/>
        </w:rPr>
        <w:sectPr w:rsidR="00AB2137" w:rsidRPr="00420C9A" w:rsidSect="00372B1B">
          <w:type w:val="continuous"/>
          <w:pgSz w:w="11906" w:h="16838"/>
          <w:pgMar w:top="993" w:right="1417" w:bottom="1417" w:left="1417" w:header="709" w:footer="658" w:gutter="0"/>
          <w:cols w:space="708"/>
          <w:docGrid w:linePitch="360"/>
        </w:sectPr>
      </w:pPr>
    </w:p>
    <w:p w14:paraId="1EEEDC9D" w14:textId="77777777" w:rsidR="00AB2137" w:rsidRPr="00420C9A" w:rsidRDefault="00AB2137" w:rsidP="00AB2137">
      <w:pPr>
        <w:pBdr>
          <w:bottom w:val="single" w:sz="12" w:space="1" w:color="auto"/>
        </w:pBdr>
        <w:suppressAutoHyphens/>
        <w:overflowPunct/>
        <w:autoSpaceDE/>
        <w:autoSpaceDN/>
        <w:adjustRightInd/>
        <w:jc w:val="center"/>
        <w:textAlignment w:val="auto"/>
        <w:rPr>
          <w:rFonts w:ascii="Times New Roman" w:eastAsia="Calibri" w:hAnsi="Times New Roman"/>
          <w:b/>
          <w:szCs w:val="24"/>
          <w:lang w:eastAsia="en-US"/>
        </w:rPr>
      </w:pPr>
      <w:r w:rsidRPr="00420C9A">
        <w:rPr>
          <w:rFonts w:ascii="Times New Roman" w:eastAsia="Calibri" w:hAnsi="Times New Roman"/>
          <w:b/>
          <w:szCs w:val="24"/>
          <w:lang w:eastAsia="en-US"/>
        </w:rPr>
        <w:lastRenderedPageBreak/>
        <w:t>VLADA REPUBLIKE HRVATSKE</w:t>
      </w:r>
    </w:p>
    <w:p w14:paraId="4C922A1B" w14:textId="77777777" w:rsidR="00AB2137" w:rsidRPr="00420C9A" w:rsidRDefault="00AB2137" w:rsidP="00AB2137">
      <w:pPr>
        <w:suppressAutoHyphens/>
        <w:overflowPunct/>
        <w:autoSpaceDE/>
        <w:autoSpaceDN/>
        <w:adjustRightInd/>
        <w:jc w:val="center"/>
        <w:textAlignment w:val="auto"/>
        <w:rPr>
          <w:rFonts w:ascii="Times New Roman" w:eastAsia="Calibri" w:hAnsi="Times New Roman"/>
          <w:b/>
          <w:szCs w:val="24"/>
          <w:lang w:eastAsia="en-US"/>
        </w:rPr>
      </w:pPr>
    </w:p>
    <w:p w14:paraId="1E663B0E" w14:textId="77777777" w:rsidR="00AB2137" w:rsidRPr="00420C9A" w:rsidRDefault="00AB2137" w:rsidP="00AB2137">
      <w:pPr>
        <w:widowControl w:val="0"/>
        <w:overflowPunct/>
        <w:autoSpaceDE/>
        <w:autoSpaceDN/>
        <w:adjustRightInd/>
        <w:jc w:val="center"/>
        <w:textAlignment w:val="auto"/>
        <w:rPr>
          <w:rFonts w:ascii="Times New Roman" w:hAnsi="Times New Roman"/>
          <w:b/>
          <w:snapToGrid w:val="0"/>
          <w:szCs w:val="24"/>
        </w:rPr>
      </w:pPr>
    </w:p>
    <w:p w14:paraId="52F45B7B" w14:textId="77777777" w:rsidR="00AB2137" w:rsidRPr="00420C9A" w:rsidRDefault="00AB2137" w:rsidP="00AB2137">
      <w:pPr>
        <w:widowControl w:val="0"/>
        <w:overflowPunct/>
        <w:autoSpaceDE/>
        <w:autoSpaceDN/>
        <w:adjustRightInd/>
        <w:jc w:val="center"/>
        <w:textAlignment w:val="auto"/>
        <w:rPr>
          <w:rFonts w:ascii="Times New Roman" w:hAnsi="Times New Roman"/>
          <w:b/>
          <w:snapToGrid w:val="0"/>
          <w:szCs w:val="24"/>
        </w:rPr>
      </w:pPr>
    </w:p>
    <w:p w14:paraId="03665DE5" w14:textId="77777777" w:rsidR="00AB2137" w:rsidRPr="00420C9A" w:rsidRDefault="00AB2137" w:rsidP="00AB2137">
      <w:pPr>
        <w:widowControl w:val="0"/>
        <w:overflowPunct/>
        <w:autoSpaceDE/>
        <w:autoSpaceDN/>
        <w:adjustRightInd/>
        <w:jc w:val="right"/>
        <w:textAlignment w:val="auto"/>
        <w:rPr>
          <w:rFonts w:ascii="Times New Roman" w:hAnsi="Times New Roman"/>
          <w:b/>
          <w:snapToGrid w:val="0"/>
          <w:szCs w:val="24"/>
        </w:rPr>
      </w:pPr>
      <w:r w:rsidRPr="00420C9A">
        <w:rPr>
          <w:rFonts w:ascii="Times New Roman" w:hAnsi="Times New Roman"/>
          <w:b/>
          <w:snapToGrid w:val="0"/>
          <w:szCs w:val="24"/>
        </w:rPr>
        <w:t>NACRT</w:t>
      </w:r>
    </w:p>
    <w:p w14:paraId="092CD65D" w14:textId="77777777" w:rsidR="00AB2137" w:rsidRPr="00420C9A" w:rsidRDefault="00AB2137" w:rsidP="00AB2137">
      <w:pPr>
        <w:widowControl w:val="0"/>
        <w:overflowPunct/>
        <w:autoSpaceDE/>
        <w:autoSpaceDN/>
        <w:adjustRightInd/>
        <w:jc w:val="center"/>
        <w:textAlignment w:val="auto"/>
        <w:rPr>
          <w:rFonts w:ascii="Times New Roman" w:hAnsi="Times New Roman"/>
          <w:b/>
          <w:snapToGrid w:val="0"/>
          <w:szCs w:val="24"/>
        </w:rPr>
      </w:pPr>
    </w:p>
    <w:p w14:paraId="18285BCB" w14:textId="77777777" w:rsidR="00AB2137" w:rsidRPr="00420C9A" w:rsidRDefault="00AB2137" w:rsidP="00AB2137">
      <w:pPr>
        <w:widowControl w:val="0"/>
        <w:overflowPunct/>
        <w:autoSpaceDE/>
        <w:autoSpaceDN/>
        <w:adjustRightInd/>
        <w:jc w:val="center"/>
        <w:textAlignment w:val="auto"/>
        <w:rPr>
          <w:rFonts w:ascii="Times New Roman" w:hAnsi="Times New Roman"/>
          <w:b/>
          <w:snapToGrid w:val="0"/>
          <w:szCs w:val="24"/>
        </w:rPr>
      </w:pPr>
    </w:p>
    <w:p w14:paraId="5F564273" w14:textId="77777777" w:rsidR="00AB2137" w:rsidRPr="00420C9A" w:rsidRDefault="00AB2137" w:rsidP="00AB2137">
      <w:pPr>
        <w:widowControl w:val="0"/>
        <w:overflowPunct/>
        <w:autoSpaceDE/>
        <w:autoSpaceDN/>
        <w:adjustRightInd/>
        <w:jc w:val="center"/>
        <w:textAlignment w:val="auto"/>
        <w:rPr>
          <w:rFonts w:ascii="Times New Roman" w:hAnsi="Times New Roman"/>
          <w:b/>
          <w:snapToGrid w:val="0"/>
          <w:szCs w:val="24"/>
        </w:rPr>
      </w:pPr>
    </w:p>
    <w:p w14:paraId="0B402F77"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38699B1C"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6704176"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5B8C1FDC"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29AF2C84"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04B8584"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2C4DF052"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5094BB0"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0A966DF"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DDC3AE0"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4CB7041"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5B9E2F06"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5E7EE8F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5BC729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69851EC3"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r w:rsidRPr="00420C9A">
        <w:rPr>
          <w:rFonts w:ascii="Times New Roman" w:hAnsi="Times New Roman"/>
          <w:b/>
          <w:snapToGrid w:val="0"/>
          <w:szCs w:val="24"/>
        </w:rPr>
        <w:t>PRIJEDLOG ZAKONA O</w:t>
      </w:r>
      <w:r w:rsidRPr="00420C9A">
        <w:rPr>
          <w:rFonts w:ascii="Times New Roman" w:hAnsi="Times New Roman"/>
          <w:b/>
          <w:szCs w:val="24"/>
        </w:rPr>
        <w:t xml:space="preserve"> DOPUNI ZAKONA O ZAŠTITI I OČUVANJU KULTURNIH DOBARA</w:t>
      </w:r>
      <w:r w:rsidRPr="00420C9A">
        <w:rPr>
          <w:rFonts w:ascii="Times New Roman" w:hAnsi="Times New Roman"/>
          <w:b/>
          <w:snapToGrid w:val="0"/>
          <w:szCs w:val="24"/>
        </w:rPr>
        <w:t>, S KONAČNIM PRIJEDLOGOM ZAKONA</w:t>
      </w:r>
    </w:p>
    <w:p w14:paraId="32FA0E1C"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3DFC17E5"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0B2D903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6E02A0FD"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75E6F248"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37E9B56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BE13D5C"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2AFBBF73"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6EC6E21"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0749A92E"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2FEBFE3D"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0B852A4D"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0EB4920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0531060"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DA81A0D"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4FC4322"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CA8441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7E493743"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59DA10C8"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DC2A3D9"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4F14717B"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5E52579E" w14:textId="77777777" w:rsidR="00AB2137" w:rsidRPr="00420C9A" w:rsidRDefault="00AB2137" w:rsidP="00AB2137">
      <w:pPr>
        <w:widowControl w:val="0"/>
        <w:suppressAutoHyphens/>
        <w:overflowPunct/>
        <w:autoSpaceDE/>
        <w:autoSpaceDN/>
        <w:adjustRightInd/>
        <w:jc w:val="center"/>
        <w:textAlignment w:val="auto"/>
        <w:rPr>
          <w:rFonts w:ascii="Times New Roman" w:hAnsi="Times New Roman"/>
          <w:b/>
          <w:snapToGrid w:val="0"/>
          <w:szCs w:val="24"/>
        </w:rPr>
      </w:pPr>
    </w:p>
    <w:p w14:paraId="17F843BC" w14:textId="77777777" w:rsidR="00AB2137" w:rsidRPr="00420C9A" w:rsidRDefault="00AB2137" w:rsidP="00AB2137">
      <w:pPr>
        <w:pBdr>
          <w:bottom w:val="single" w:sz="12" w:space="1" w:color="auto"/>
        </w:pBdr>
        <w:suppressAutoHyphens/>
        <w:overflowPunct/>
        <w:autoSpaceDE/>
        <w:autoSpaceDN/>
        <w:adjustRightInd/>
        <w:jc w:val="center"/>
        <w:textAlignment w:val="auto"/>
        <w:rPr>
          <w:rFonts w:ascii="Times New Roman" w:hAnsi="Times New Roman"/>
          <w:b/>
          <w:szCs w:val="24"/>
        </w:rPr>
      </w:pPr>
    </w:p>
    <w:p w14:paraId="2A4B3606" w14:textId="77777777" w:rsidR="00AB2137" w:rsidRPr="00420C9A" w:rsidRDefault="00AB2137" w:rsidP="00AB2137">
      <w:pPr>
        <w:pBdr>
          <w:bottom w:val="single" w:sz="12" w:space="1" w:color="auto"/>
        </w:pBdr>
        <w:suppressAutoHyphens/>
        <w:overflowPunct/>
        <w:autoSpaceDE/>
        <w:autoSpaceDN/>
        <w:adjustRightInd/>
        <w:jc w:val="center"/>
        <w:textAlignment w:val="auto"/>
        <w:rPr>
          <w:rFonts w:ascii="Times New Roman" w:hAnsi="Times New Roman"/>
          <w:b/>
          <w:szCs w:val="24"/>
        </w:rPr>
      </w:pPr>
    </w:p>
    <w:p w14:paraId="22645CE6" w14:textId="77777777" w:rsidR="00AB2137" w:rsidRPr="00420C9A" w:rsidRDefault="00AB2137" w:rsidP="00AB2137">
      <w:pPr>
        <w:suppressAutoHyphens/>
        <w:overflowPunct/>
        <w:autoSpaceDE/>
        <w:autoSpaceDN/>
        <w:adjustRightInd/>
        <w:jc w:val="center"/>
        <w:textAlignment w:val="auto"/>
        <w:rPr>
          <w:rFonts w:ascii="Times New Roman" w:hAnsi="Times New Roman"/>
          <w:b/>
          <w:szCs w:val="24"/>
        </w:rPr>
      </w:pPr>
      <w:r w:rsidRPr="00420C9A">
        <w:rPr>
          <w:rFonts w:ascii="Times New Roman" w:hAnsi="Times New Roman"/>
          <w:b/>
          <w:szCs w:val="24"/>
        </w:rPr>
        <w:t xml:space="preserve">Zagreb, </w:t>
      </w:r>
      <w:r>
        <w:rPr>
          <w:rFonts w:ascii="Times New Roman" w:hAnsi="Times New Roman"/>
          <w:b/>
          <w:szCs w:val="24"/>
        </w:rPr>
        <w:t>ožujak</w:t>
      </w:r>
      <w:r w:rsidRPr="00420C9A">
        <w:rPr>
          <w:rFonts w:ascii="Times New Roman" w:hAnsi="Times New Roman"/>
          <w:b/>
          <w:szCs w:val="24"/>
        </w:rPr>
        <w:t xml:space="preserve"> 20</w:t>
      </w:r>
      <w:r>
        <w:rPr>
          <w:rFonts w:ascii="Times New Roman" w:hAnsi="Times New Roman"/>
          <w:b/>
          <w:szCs w:val="24"/>
        </w:rPr>
        <w:t>20</w:t>
      </w:r>
      <w:r w:rsidRPr="00420C9A">
        <w:rPr>
          <w:rFonts w:ascii="Times New Roman" w:hAnsi="Times New Roman"/>
          <w:b/>
          <w:szCs w:val="24"/>
        </w:rPr>
        <w:t>.</w:t>
      </w:r>
    </w:p>
    <w:p w14:paraId="7F4C996D" w14:textId="77777777" w:rsidR="00AB2137" w:rsidRDefault="00AB2137" w:rsidP="00AB2137">
      <w:pPr>
        <w:jc w:val="center"/>
        <w:rPr>
          <w:rFonts w:ascii="Times New Roman" w:hAnsi="Times New Roman"/>
          <w:b/>
          <w:szCs w:val="24"/>
        </w:rPr>
      </w:pPr>
      <w:r w:rsidRPr="00420C9A">
        <w:rPr>
          <w:rFonts w:ascii="Times New Roman" w:hAnsi="Times New Roman"/>
          <w:b/>
          <w:szCs w:val="24"/>
        </w:rPr>
        <w:br w:type="page"/>
      </w:r>
    </w:p>
    <w:p w14:paraId="38A6DB71" w14:textId="77777777" w:rsidR="00AB2137" w:rsidRDefault="00AB2137" w:rsidP="00AB2137">
      <w:pPr>
        <w:jc w:val="center"/>
        <w:rPr>
          <w:rFonts w:ascii="Times New Roman" w:hAnsi="Times New Roman"/>
          <w:b/>
          <w:szCs w:val="24"/>
        </w:rPr>
      </w:pPr>
    </w:p>
    <w:p w14:paraId="743D46CE" w14:textId="77777777" w:rsidR="00AB2137" w:rsidRDefault="00AB2137" w:rsidP="00AB2137">
      <w:pPr>
        <w:jc w:val="center"/>
        <w:rPr>
          <w:rFonts w:ascii="Times New Roman" w:hAnsi="Times New Roman"/>
          <w:b/>
          <w:szCs w:val="24"/>
        </w:rPr>
      </w:pPr>
    </w:p>
    <w:p w14:paraId="6DD234FC" w14:textId="77777777" w:rsidR="00AB2137" w:rsidRDefault="00AB2137" w:rsidP="00AB2137">
      <w:pPr>
        <w:jc w:val="center"/>
        <w:rPr>
          <w:rFonts w:ascii="Times New Roman" w:hAnsi="Times New Roman"/>
          <w:b/>
          <w:szCs w:val="24"/>
        </w:rPr>
      </w:pPr>
      <w:r w:rsidRPr="00420C9A">
        <w:rPr>
          <w:rFonts w:ascii="Times New Roman" w:hAnsi="Times New Roman"/>
          <w:b/>
          <w:szCs w:val="24"/>
        </w:rPr>
        <w:t xml:space="preserve">PRIJEDLOG ZAKONA O DOPUNI </w:t>
      </w:r>
    </w:p>
    <w:p w14:paraId="344793F8" w14:textId="77777777" w:rsidR="00AB2137" w:rsidRPr="00420C9A" w:rsidRDefault="00AB2137" w:rsidP="00AB2137">
      <w:pPr>
        <w:jc w:val="center"/>
        <w:rPr>
          <w:rFonts w:ascii="Times New Roman" w:hAnsi="Times New Roman"/>
          <w:b/>
          <w:szCs w:val="24"/>
        </w:rPr>
      </w:pPr>
      <w:r w:rsidRPr="00420C9A">
        <w:rPr>
          <w:rFonts w:ascii="Times New Roman" w:hAnsi="Times New Roman"/>
          <w:b/>
          <w:szCs w:val="24"/>
        </w:rPr>
        <w:t>ZAKONA O ZAŠTITI I OČUVANJU KULTURNIH DOBARA</w:t>
      </w:r>
    </w:p>
    <w:p w14:paraId="390464A4" w14:textId="77777777" w:rsidR="00AB2137" w:rsidRDefault="00AB2137" w:rsidP="00AB2137">
      <w:pPr>
        <w:jc w:val="center"/>
        <w:rPr>
          <w:rFonts w:ascii="Times New Roman" w:hAnsi="Times New Roman"/>
          <w:b/>
          <w:szCs w:val="24"/>
        </w:rPr>
      </w:pPr>
    </w:p>
    <w:p w14:paraId="7895AF5B" w14:textId="77777777" w:rsidR="00AB2137" w:rsidRDefault="00AB2137" w:rsidP="00AB2137">
      <w:pPr>
        <w:jc w:val="center"/>
        <w:rPr>
          <w:rFonts w:ascii="Times New Roman" w:hAnsi="Times New Roman"/>
          <w:b/>
          <w:szCs w:val="24"/>
        </w:rPr>
      </w:pPr>
    </w:p>
    <w:p w14:paraId="217536B6" w14:textId="77777777" w:rsidR="00AB2137" w:rsidRPr="00420C9A" w:rsidRDefault="00AB2137" w:rsidP="00AB2137">
      <w:pPr>
        <w:jc w:val="center"/>
        <w:rPr>
          <w:rFonts w:ascii="Times New Roman" w:hAnsi="Times New Roman"/>
          <w:b/>
          <w:szCs w:val="24"/>
        </w:rPr>
      </w:pPr>
    </w:p>
    <w:p w14:paraId="28C0B950" w14:textId="77777777" w:rsidR="00AB2137" w:rsidRPr="00420C9A" w:rsidRDefault="00AB2137" w:rsidP="00AB2137">
      <w:pPr>
        <w:rPr>
          <w:rFonts w:ascii="Times New Roman" w:hAnsi="Times New Roman"/>
          <w:b/>
          <w:szCs w:val="24"/>
        </w:rPr>
      </w:pPr>
      <w:r w:rsidRPr="00420C9A">
        <w:rPr>
          <w:rFonts w:ascii="Times New Roman" w:hAnsi="Times New Roman"/>
          <w:b/>
          <w:szCs w:val="24"/>
        </w:rPr>
        <w:t>I.</w:t>
      </w:r>
      <w:r w:rsidRPr="00420C9A">
        <w:rPr>
          <w:rFonts w:ascii="Times New Roman" w:hAnsi="Times New Roman"/>
          <w:b/>
          <w:szCs w:val="24"/>
        </w:rPr>
        <w:tab/>
        <w:t>USTAVNA OSNOVA ZA DONOŠENJE ZAKONA</w:t>
      </w:r>
    </w:p>
    <w:p w14:paraId="0491F9B3" w14:textId="77777777" w:rsidR="00AB2137" w:rsidRPr="00420C9A" w:rsidRDefault="00AB2137" w:rsidP="00AB2137">
      <w:pPr>
        <w:jc w:val="both"/>
        <w:rPr>
          <w:rFonts w:ascii="Times New Roman" w:hAnsi="Times New Roman"/>
          <w:b/>
          <w:szCs w:val="24"/>
        </w:rPr>
      </w:pPr>
    </w:p>
    <w:p w14:paraId="6F24EE03" w14:textId="77777777" w:rsidR="00AB2137" w:rsidRPr="00420C9A" w:rsidRDefault="00AB2137" w:rsidP="00AB2137">
      <w:pPr>
        <w:ind w:firstLine="720"/>
        <w:jc w:val="both"/>
        <w:rPr>
          <w:rFonts w:ascii="Times New Roman" w:hAnsi="Times New Roman"/>
          <w:szCs w:val="24"/>
        </w:rPr>
      </w:pPr>
      <w:r w:rsidRPr="00420C9A">
        <w:rPr>
          <w:rFonts w:ascii="Times New Roman" w:hAnsi="Times New Roman"/>
          <w:szCs w:val="24"/>
        </w:rPr>
        <w:t xml:space="preserve">Ustavna osnova za donošenje </w:t>
      </w:r>
      <w:r>
        <w:rPr>
          <w:rFonts w:ascii="Times New Roman" w:hAnsi="Times New Roman"/>
          <w:szCs w:val="24"/>
        </w:rPr>
        <w:t>ovoga z</w:t>
      </w:r>
      <w:r w:rsidRPr="00420C9A">
        <w:rPr>
          <w:rFonts w:ascii="Times New Roman" w:hAnsi="Times New Roman"/>
          <w:szCs w:val="24"/>
        </w:rPr>
        <w:t>akona nalazi se u članku 2. stavku 4. Ustava Republike Hrvatske (Narodne novine, br</w:t>
      </w:r>
      <w:r>
        <w:rPr>
          <w:rFonts w:ascii="Times New Roman" w:hAnsi="Times New Roman"/>
          <w:szCs w:val="24"/>
        </w:rPr>
        <w:t>.</w:t>
      </w:r>
      <w:r w:rsidRPr="00420C9A">
        <w:rPr>
          <w:rFonts w:ascii="Times New Roman" w:hAnsi="Times New Roman"/>
          <w:szCs w:val="24"/>
        </w:rPr>
        <w:t xml:space="preserve"> 85/10 </w:t>
      </w:r>
      <w:r>
        <w:rPr>
          <w:rFonts w:ascii="Times New Roman" w:hAnsi="Times New Roman"/>
          <w:szCs w:val="24"/>
        </w:rPr>
        <w:t>-</w:t>
      </w:r>
      <w:r w:rsidRPr="00420C9A">
        <w:rPr>
          <w:rFonts w:ascii="Times New Roman" w:hAnsi="Times New Roman"/>
          <w:szCs w:val="24"/>
        </w:rPr>
        <w:t xml:space="preserve"> pročišćeni tekst i 5/14 </w:t>
      </w:r>
      <w:r>
        <w:rPr>
          <w:rFonts w:ascii="Times New Roman" w:hAnsi="Times New Roman"/>
          <w:szCs w:val="24"/>
        </w:rPr>
        <w:t>-</w:t>
      </w:r>
      <w:r w:rsidRPr="00420C9A">
        <w:rPr>
          <w:rFonts w:ascii="Times New Roman" w:hAnsi="Times New Roman"/>
          <w:szCs w:val="24"/>
        </w:rPr>
        <w:t xml:space="preserve"> Odluka Upravnog suda Republike Hrvatske). </w:t>
      </w:r>
    </w:p>
    <w:p w14:paraId="76CBECD0" w14:textId="77777777" w:rsidR="00AB2137" w:rsidRDefault="00AB2137" w:rsidP="00AB2137">
      <w:pPr>
        <w:jc w:val="both"/>
        <w:rPr>
          <w:rFonts w:ascii="Times New Roman" w:hAnsi="Times New Roman"/>
          <w:szCs w:val="24"/>
        </w:rPr>
      </w:pPr>
    </w:p>
    <w:p w14:paraId="0848CDFE" w14:textId="77777777" w:rsidR="00AB2137" w:rsidRPr="00420C9A" w:rsidRDefault="00AB2137" w:rsidP="00AB2137">
      <w:pPr>
        <w:jc w:val="both"/>
        <w:rPr>
          <w:rFonts w:ascii="Times New Roman" w:hAnsi="Times New Roman"/>
          <w:szCs w:val="24"/>
        </w:rPr>
      </w:pPr>
    </w:p>
    <w:p w14:paraId="6C134870" w14:textId="77777777" w:rsidR="00AB2137" w:rsidRPr="00420C9A" w:rsidRDefault="00AB2137" w:rsidP="00AB2137">
      <w:pPr>
        <w:ind w:left="709" w:hanging="709"/>
        <w:jc w:val="both"/>
        <w:rPr>
          <w:rFonts w:ascii="Times New Roman" w:hAnsi="Times New Roman"/>
          <w:b/>
          <w:szCs w:val="24"/>
        </w:rPr>
      </w:pPr>
      <w:r w:rsidRPr="00420C9A">
        <w:rPr>
          <w:rFonts w:ascii="Times New Roman" w:hAnsi="Times New Roman"/>
          <w:b/>
          <w:szCs w:val="24"/>
        </w:rPr>
        <w:t>II.</w:t>
      </w:r>
      <w:r w:rsidRPr="00420C9A">
        <w:rPr>
          <w:rFonts w:ascii="Times New Roman" w:hAnsi="Times New Roman"/>
          <w:b/>
          <w:szCs w:val="24"/>
        </w:rPr>
        <w:tab/>
        <w:t>OCJENA STANJA</w:t>
      </w:r>
      <w:r>
        <w:rPr>
          <w:rFonts w:ascii="Times New Roman" w:hAnsi="Times New Roman"/>
          <w:b/>
          <w:szCs w:val="24"/>
        </w:rPr>
        <w:t xml:space="preserve"> I</w:t>
      </w:r>
      <w:r w:rsidRPr="00420C9A">
        <w:rPr>
          <w:rFonts w:ascii="Times New Roman" w:hAnsi="Times New Roman"/>
          <w:b/>
          <w:szCs w:val="24"/>
        </w:rPr>
        <w:t xml:space="preserve"> OSNOVNA PITANJA KOJA SE TREBAJU UREDITI ZAKONOM TE POSLJEDICE KOJE ĆE DONOŠENJEM ZAKONA PROISTEĆI</w:t>
      </w:r>
    </w:p>
    <w:p w14:paraId="3ACECF3F" w14:textId="77777777" w:rsidR="00AB2137" w:rsidRDefault="00AB2137" w:rsidP="00AB2137">
      <w:pPr>
        <w:jc w:val="both"/>
        <w:rPr>
          <w:rFonts w:ascii="Times New Roman" w:hAnsi="Times New Roman"/>
          <w:szCs w:val="24"/>
        </w:rPr>
      </w:pPr>
    </w:p>
    <w:p w14:paraId="2AF186B8" w14:textId="77777777" w:rsidR="00AB2137" w:rsidRPr="00845F1A" w:rsidRDefault="00AB2137" w:rsidP="00AB2137">
      <w:pPr>
        <w:jc w:val="both"/>
        <w:rPr>
          <w:rFonts w:ascii="Times New Roman" w:hAnsi="Times New Roman"/>
          <w:szCs w:val="24"/>
        </w:rPr>
      </w:pPr>
    </w:p>
    <w:p w14:paraId="0ECA0ABA" w14:textId="77777777" w:rsidR="00AB2137" w:rsidRPr="00420C9A" w:rsidRDefault="00AB2137" w:rsidP="00AB2137">
      <w:pPr>
        <w:numPr>
          <w:ilvl w:val="0"/>
          <w:numId w:val="30"/>
        </w:numPr>
        <w:ind w:left="1418" w:hanging="709"/>
        <w:jc w:val="both"/>
        <w:rPr>
          <w:rFonts w:ascii="Times New Roman" w:hAnsi="Times New Roman"/>
          <w:b/>
          <w:szCs w:val="24"/>
        </w:rPr>
      </w:pPr>
      <w:r w:rsidRPr="00420C9A">
        <w:rPr>
          <w:rFonts w:ascii="Times New Roman" w:hAnsi="Times New Roman"/>
          <w:b/>
          <w:szCs w:val="24"/>
        </w:rPr>
        <w:t>Ocjena stanja</w:t>
      </w:r>
    </w:p>
    <w:p w14:paraId="780A38CA" w14:textId="77777777" w:rsidR="00AB2137" w:rsidRPr="00420C9A" w:rsidRDefault="00AB2137" w:rsidP="00AB2137">
      <w:pPr>
        <w:jc w:val="both"/>
        <w:rPr>
          <w:rFonts w:ascii="Times New Roman" w:hAnsi="Times New Roman"/>
          <w:b/>
          <w:szCs w:val="24"/>
        </w:rPr>
      </w:pPr>
    </w:p>
    <w:p w14:paraId="3B319891" w14:textId="77777777" w:rsidR="00AB2137" w:rsidRDefault="00AB2137" w:rsidP="00AB2137">
      <w:pPr>
        <w:pStyle w:val="box454319"/>
        <w:spacing w:before="0" w:beforeAutospacing="0" w:after="0" w:afterAutospacing="0"/>
        <w:ind w:firstLine="709"/>
        <w:jc w:val="both"/>
        <w:textAlignment w:val="baseline"/>
        <w:rPr>
          <w:rFonts w:eastAsia="Calibri"/>
          <w:lang w:eastAsia="en-US"/>
        </w:rPr>
      </w:pPr>
      <w:r w:rsidRPr="00420C9A">
        <w:t>Zakon o zaštiti i očuvanju kulturnih dobara</w:t>
      </w:r>
      <w:r w:rsidRPr="007A5DA4">
        <w:t xml:space="preserve"> </w:t>
      </w:r>
      <w:r w:rsidRPr="00420C9A">
        <w:rPr>
          <w:rFonts w:eastAsia="Calibri"/>
          <w:lang w:eastAsia="en-US"/>
        </w:rPr>
        <w:t>(</w:t>
      </w:r>
      <w:hyperlink r:id="rId11" w:tgtFrame="_blank" w:history="1">
        <w:r w:rsidRPr="00420C9A">
          <w:rPr>
            <w:rFonts w:eastAsia="Calibri"/>
            <w:lang w:eastAsia="en-US"/>
          </w:rPr>
          <w:t xml:space="preserve">Narodne novine, </w:t>
        </w:r>
        <w:hyperlink r:id="rId12" w:tgtFrame="_blank" w:history="1">
          <w:r w:rsidRPr="00420C9A">
            <w:rPr>
              <w:rFonts w:eastAsia="Calibri"/>
              <w:lang w:eastAsia="en-US"/>
            </w:rPr>
            <w:t>br. 69/99, 151/03, 157/03-ispravak, 87/09, 88/10, 61/11, 25/12,</w:t>
          </w:r>
          <w:r>
            <w:rPr>
              <w:rFonts w:eastAsia="Calibri"/>
              <w:lang w:eastAsia="en-US"/>
            </w:rPr>
            <w:t xml:space="preserve"> </w:t>
          </w:r>
          <w:r w:rsidRPr="00420C9A">
            <w:rPr>
              <w:rFonts w:eastAsia="Calibri"/>
              <w:lang w:eastAsia="en-US"/>
            </w:rPr>
            <w:t>136/12, 157/13, 152/14, 44/17 i 90/18)</w:t>
          </w:r>
        </w:hyperlink>
        <w:r>
          <w:rPr>
            <w:rFonts w:eastAsia="Calibri"/>
            <w:lang w:eastAsia="en-US"/>
          </w:rPr>
          <w:t>,</w:t>
        </w:r>
        <w:r w:rsidRPr="00420C9A">
          <w:rPr>
            <w:rFonts w:eastAsia="Calibri"/>
            <w:lang w:eastAsia="en-US"/>
          </w:rPr>
          <w:t xml:space="preserve"> </w:t>
        </w:r>
      </w:hyperlink>
      <w:r w:rsidRPr="00420C9A">
        <w:rPr>
          <w:rFonts w:eastAsia="Calibri"/>
          <w:lang w:eastAsia="en-US"/>
        </w:rPr>
        <w:t>uređuje plaćanje spomeničke rente za fizičke i pravne osobe u člancima 114</w:t>
      </w:r>
      <w:r>
        <w:rPr>
          <w:rFonts w:eastAsia="Calibri"/>
          <w:lang w:eastAsia="en-US"/>
        </w:rPr>
        <w:t>. i 114.a ovoga Zakona.</w:t>
      </w:r>
    </w:p>
    <w:p w14:paraId="78B6BDD3" w14:textId="77777777" w:rsidR="00AB2137" w:rsidRPr="00420C9A" w:rsidRDefault="00AB2137" w:rsidP="00AB2137">
      <w:pPr>
        <w:pStyle w:val="box454319"/>
        <w:spacing w:before="0" w:beforeAutospacing="0" w:after="0" w:afterAutospacing="0"/>
        <w:ind w:firstLine="709"/>
        <w:jc w:val="both"/>
        <w:textAlignment w:val="baseline"/>
        <w:rPr>
          <w:rFonts w:eastAsia="Calibri"/>
          <w:lang w:eastAsia="en-US"/>
        </w:rPr>
      </w:pPr>
    </w:p>
    <w:p w14:paraId="159D4EFA" w14:textId="77777777" w:rsidR="00AB2137" w:rsidRPr="00420C9A" w:rsidRDefault="00AB2137" w:rsidP="00AB2137">
      <w:pPr>
        <w:pStyle w:val="box454319"/>
        <w:spacing w:before="0" w:beforeAutospacing="0" w:after="0" w:afterAutospacing="0"/>
        <w:ind w:firstLine="709"/>
        <w:jc w:val="both"/>
        <w:textAlignment w:val="baseline"/>
      </w:pPr>
      <w:r w:rsidRPr="00420C9A">
        <w:rPr>
          <w:rFonts w:eastAsia="Calibri"/>
          <w:lang w:eastAsia="en-US"/>
        </w:rPr>
        <w:t>Obveznici plaćanja spomeničke rente su fizičke i pravne osobe koje su obveznici poreza na dohodak ili poreza na dobit, a koje obavljaju gospodarsku djelatnost u nepokretnom kulturnom dobru ili na području kulturno povijesne cjeline. Ova spomenička renta plaća se mjesečno od 1,00 do 4,00 kune po četvornom metru korisne površine poslovnog prostora koji se nalazi u nepokretnom kulturnom dobru ili na području kulturno-povijesne cjeline (izravna spomenička renta).</w:t>
      </w:r>
      <w:r w:rsidRPr="00420C9A">
        <w:t xml:space="preserve"> Spomeničku rentu plaćaju fizičke i pravne osobe koje obavljaju sljedeće djelatnosti prema Nacionalnoj klasifikaciji djelatnosti: 46.35 Trgovina na veliko duhanskim proizvodima, 46.45 Trgovina na veliko parfemima i kozmetikom, 47.26 Trgovina na malo duhanskim proizvodima u specijaliziranim prodavaonicama, 61. Telekomunikacije (osim održavanja komunikacijske mreže i prijenosa radijskog i televizijskog programa), 64.1 Novčarsko posredovanje, 66.1 Pomoćne djelatnosti kod financijskih usluga, osim osiguranja i mirovinskih fondova, 92.00 Djelatnosti kockanja i klađenja. Spomenička renta plaća se po stopi od 0,05</w:t>
      </w:r>
      <w:r>
        <w:t xml:space="preserve"> </w:t>
      </w:r>
      <w:r w:rsidRPr="00420C9A">
        <w:t>%. Osnovica za obračun spomeničke rente je ukupni prihod ostvaren obavljanjem navedenih djelatnosti (neizravna spomenička renta).</w:t>
      </w:r>
    </w:p>
    <w:p w14:paraId="4EEB8218" w14:textId="77777777" w:rsidR="00AB2137" w:rsidRPr="00420C9A" w:rsidRDefault="00AB2137" w:rsidP="00AB2137">
      <w:pPr>
        <w:jc w:val="both"/>
        <w:rPr>
          <w:rFonts w:ascii="Times New Roman" w:hAnsi="Times New Roman"/>
          <w:szCs w:val="24"/>
        </w:rPr>
      </w:pPr>
    </w:p>
    <w:p w14:paraId="3BEAB22E" w14:textId="77777777" w:rsidR="00AB2137" w:rsidRPr="00420C9A" w:rsidRDefault="00AB2137" w:rsidP="00AB2137">
      <w:pPr>
        <w:ind w:firstLine="709"/>
        <w:jc w:val="both"/>
        <w:rPr>
          <w:rFonts w:ascii="Times New Roman" w:hAnsi="Times New Roman"/>
          <w:szCs w:val="24"/>
        </w:rPr>
      </w:pPr>
      <w:r w:rsidRPr="00420C9A">
        <w:rPr>
          <w:rFonts w:ascii="Times New Roman" w:hAnsi="Times New Roman"/>
          <w:szCs w:val="24"/>
        </w:rPr>
        <w:t xml:space="preserve">S obzirom na posebne okolnosti koje su nastale u Republici Hrvatskoj uslijed epidemije virusa COVID-19, kojom su </w:t>
      </w:r>
      <w:r w:rsidRPr="00420C9A">
        <w:rPr>
          <w:rFonts w:ascii="Times New Roman" w:hAnsi="Times New Roman"/>
          <w:iCs/>
          <w:szCs w:val="24"/>
        </w:rPr>
        <w:t>narušene gospodarske aktivnosti i prouzročena znatna gospodarska šteta,</w:t>
      </w:r>
      <w:r w:rsidRPr="00420C9A">
        <w:rPr>
          <w:rFonts w:ascii="Times New Roman" w:hAnsi="Times New Roman"/>
          <w:szCs w:val="24"/>
        </w:rPr>
        <w:t xml:space="preserve"> nužno je radi osiguranja stabilnosti gospodarskog sustava i funkcioniranja nacionalnog gospodarstva, poduzeti mjere rasterećenja gospodarskih subjekta za vrijeme trajanja ovih posebnih okolnosti.</w:t>
      </w:r>
    </w:p>
    <w:p w14:paraId="35C251EC" w14:textId="77777777" w:rsidR="00AB2137" w:rsidRDefault="00AB2137" w:rsidP="00AB2137">
      <w:pPr>
        <w:ind w:firstLine="360"/>
        <w:jc w:val="both"/>
        <w:rPr>
          <w:rFonts w:ascii="Times New Roman" w:hAnsi="Times New Roman"/>
          <w:b/>
          <w:szCs w:val="24"/>
        </w:rPr>
      </w:pPr>
    </w:p>
    <w:p w14:paraId="7ACDA1F3" w14:textId="77777777" w:rsidR="00AB2137" w:rsidRDefault="00AB2137" w:rsidP="00AB2137">
      <w:pPr>
        <w:ind w:firstLine="360"/>
        <w:jc w:val="both"/>
        <w:rPr>
          <w:rFonts w:ascii="Times New Roman" w:hAnsi="Times New Roman"/>
          <w:b/>
          <w:szCs w:val="24"/>
        </w:rPr>
      </w:pPr>
    </w:p>
    <w:p w14:paraId="3DCAD19A" w14:textId="77777777" w:rsidR="00AB2137" w:rsidRDefault="00AB2137" w:rsidP="00AB2137">
      <w:pPr>
        <w:ind w:firstLine="360"/>
        <w:jc w:val="both"/>
        <w:rPr>
          <w:rFonts w:ascii="Times New Roman" w:hAnsi="Times New Roman"/>
          <w:b/>
          <w:szCs w:val="24"/>
        </w:rPr>
      </w:pPr>
    </w:p>
    <w:p w14:paraId="28D7D132" w14:textId="77777777" w:rsidR="00AB2137" w:rsidRPr="00420C9A" w:rsidRDefault="00AB2137" w:rsidP="00AB2137">
      <w:pPr>
        <w:ind w:firstLine="360"/>
        <w:jc w:val="both"/>
        <w:rPr>
          <w:rFonts w:ascii="Times New Roman" w:hAnsi="Times New Roman"/>
          <w:b/>
          <w:szCs w:val="24"/>
        </w:rPr>
      </w:pPr>
    </w:p>
    <w:p w14:paraId="7A81333E" w14:textId="77777777" w:rsidR="00AB2137" w:rsidRPr="00420C9A" w:rsidRDefault="00AB2137" w:rsidP="00AB2137">
      <w:pPr>
        <w:ind w:left="1418" w:hanging="709"/>
        <w:jc w:val="both"/>
        <w:rPr>
          <w:rFonts w:ascii="Times New Roman" w:hAnsi="Times New Roman"/>
          <w:b/>
          <w:szCs w:val="24"/>
        </w:rPr>
      </w:pPr>
      <w:r w:rsidRPr="00420C9A">
        <w:rPr>
          <w:rFonts w:ascii="Times New Roman" w:hAnsi="Times New Roman"/>
          <w:b/>
          <w:szCs w:val="24"/>
        </w:rPr>
        <w:t>2.</w:t>
      </w:r>
      <w:r w:rsidRPr="00420C9A">
        <w:rPr>
          <w:rFonts w:ascii="Times New Roman" w:hAnsi="Times New Roman"/>
          <w:b/>
          <w:szCs w:val="24"/>
        </w:rPr>
        <w:tab/>
        <w:t xml:space="preserve">Osnovna pitanja koja se trebaju urediti </w:t>
      </w:r>
      <w:r>
        <w:rPr>
          <w:rFonts w:ascii="Times New Roman" w:hAnsi="Times New Roman"/>
          <w:b/>
          <w:szCs w:val="24"/>
        </w:rPr>
        <w:t>z</w:t>
      </w:r>
      <w:r w:rsidRPr="00420C9A">
        <w:rPr>
          <w:rFonts w:ascii="Times New Roman" w:hAnsi="Times New Roman"/>
          <w:b/>
          <w:szCs w:val="24"/>
        </w:rPr>
        <w:t>akonom</w:t>
      </w:r>
    </w:p>
    <w:p w14:paraId="4997C7AF" w14:textId="77777777" w:rsidR="00AB2137" w:rsidRPr="00420C9A" w:rsidRDefault="00AB2137" w:rsidP="00AB2137">
      <w:pPr>
        <w:jc w:val="both"/>
        <w:rPr>
          <w:rFonts w:ascii="Times New Roman" w:hAnsi="Times New Roman"/>
          <w:b/>
          <w:szCs w:val="24"/>
        </w:rPr>
      </w:pPr>
    </w:p>
    <w:p w14:paraId="5ED46FA5" w14:textId="77777777" w:rsidR="00AB2137" w:rsidRPr="00420C9A" w:rsidRDefault="00AB2137" w:rsidP="00AB2137">
      <w:pPr>
        <w:ind w:firstLine="720"/>
        <w:jc w:val="both"/>
        <w:rPr>
          <w:rFonts w:ascii="Times New Roman" w:hAnsi="Times New Roman"/>
          <w:szCs w:val="24"/>
        </w:rPr>
      </w:pPr>
      <w:r w:rsidRPr="00420C9A">
        <w:rPr>
          <w:rFonts w:ascii="Times New Roman" w:hAnsi="Times New Roman"/>
          <w:szCs w:val="24"/>
        </w:rPr>
        <w:t xml:space="preserve">Predloženim </w:t>
      </w:r>
      <w:r>
        <w:rPr>
          <w:rFonts w:ascii="Times New Roman" w:hAnsi="Times New Roman"/>
          <w:szCs w:val="24"/>
        </w:rPr>
        <w:t>z</w:t>
      </w:r>
      <w:r w:rsidRPr="00420C9A">
        <w:rPr>
          <w:rFonts w:ascii="Times New Roman" w:hAnsi="Times New Roman"/>
          <w:szCs w:val="24"/>
        </w:rPr>
        <w:t>akonom uređuju se sljedeća pitanja:</w:t>
      </w:r>
    </w:p>
    <w:p w14:paraId="16CBFC70" w14:textId="77777777" w:rsidR="00AB2137" w:rsidRPr="00420C9A" w:rsidRDefault="00AB2137" w:rsidP="00AB2137">
      <w:pPr>
        <w:ind w:left="720"/>
        <w:jc w:val="both"/>
        <w:rPr>
          <w:rFonts w:ascii="Times New Roman" w:hAnsi="Times New Roman"/>
          <w:szCs w:val="24"/>
        </w:rPr>
      </w:pPr>
    </w:p>
    <w:p w14:paraId="2AA012F4" w14:textId="77777777" w:rsidR="00AB2137" w:rsidRDefault="00AB2137" w:rsidP="00AB2137">
      <w:pPr>
        <w:ind w:left="709" w:hanging="709"/>
        <w:jc w:val="both"/>
        <w:rPr>
          <w:rFonts w:ascii="Times New Roman" w:hAnsi="Times New Roman"/>
          <w:iCs/>
          <w:szCs w:val="24"/>
        </w:rPr>
      </w:pPr>
      <w:r>
        <w:rPr>
          <w:rFonts w:ascii="Times New Roman" w:hAnsi="Times New Roman"/>
          <w:szCs w:val="24"/>
        </w:rPr>
        <w:t>-</w:t>
      </w:r>
      <w:r>
        <w:rPr>
          <w:rFonts w:ascii="Times New Roman" w:hAnsi="Times New Roman"/>
          <w:szCs w:val="24"/>
        </w:rPr>
        <w:tab/>
        <w:t xml:space="preserve">određuje se </w:t>
      </w:r>
      <w:r w:rsidRPr="00420C9A">
        <w:rPr>
          <w:rFonts w:ascii="Times New Roman" w:hAnsi="Times New Roman"/>
          <w:szCs w:val="24"/>
        </w:rPr>
        <w:t>mogućnost ministru kulture da</w:t>
      </w:r>
      <w:r>
        <w:rPr>
          <w:rFonts w:ascii="Times New Roman" w:hAnsi="Times New Roman"/>
          <w:szCs w:val="24"/>
        </w:rPr>
        <w:t>,</w:t>
      </w:r>
      <w:r w:rsidRPr="00420C9A">
        <w:rPr>
          <w:rFonts w:ascii="Times New Roman" w:hAnsi="Times New Roman"/>
          <w:szCs w:val="24"/>
        </w:rPr>
        <w:t xml:space="preserve"> uz suglasnost ministra financija</w:t>
      </w:r>
      <w:r>
        <w:rPr>
          <w:rFonts w:ascii="Times New Roman" w:hAnsi="Times New Roman"/>
          <w:szCs w:val="24"/>
        </w:rPr>
        <w:t>,</w:t>
      </w:r>
      <w:r w:rsidRPr="00420C9A">
        <w:rPr>
          <w:rFonts w:ascii="Times New Roman" w:hAnsi="Times New Roman"/>
          <w:szCs w:val="24"/>
        </w:rPr>
        <w:t xml:space="preserve"> donese odluku o obustavi plaćanja spomeničke rente </w:t>
      </w:r>
      <w:r w:rsidRPr="00420C9A">
        <w:rPr>
          <w:rFonts w:ascii="Times New Roman" w:eastAsia="Calibri" w:hAnsi="Times New Roman"/>
          <w:szCs w:val="24"/>
          <w:lang w:eastAsia="en-US"/>
        </w:rPr>
        <w:t>kada nastupe p</w:t>
      </w:r>
      <w:r w:rsidRPr="00420C9A">
        <w:rPr>
          <w:rFonts w:ascii="Times New Roman" w:hAnsi="Times New Roman"/>
          <w:iCs/>
          <w:szCs w:val="24"/>
        </w:rPr>
        <w:t>osebne okolnosti koje podrazumijevaju događaj ili određeno stanje koje se nije moglo predvidjeti i na koje se nije moglo utjecati, a koje ugrožava život i zdravlje građana, imovinu veće vrijednosti, znatno narušava okoliš, narušava gospodarsku aktivnost ili uzr</w:t>
      </w:r>
      <w:r>
        <w:rPr>
          <w:rFonts w:ascii="Times New Roman" w:hAnsi="Times New Roman"/>
          <w:iCs/>
          <w:szCs w:val="24"/>
        </w:rPr>
        <w:t>okuje znatnu gospodarsku štetu</w:t>
      </w:r>
    </w:p>
    <w:p w14:paraId="5A03F24E" w14:textId="77777777" w:rsidR="00AB2137" w:rsidRDefault="00AB2137" w:rsidP="00AB2137">
      <w:pPr>
        <w:ind w:left="709" w:hanging="709"/>
        <w:jc w:val="both"/>
        <w:rPr>
          <w:rFonts w:ascii="Times New Roman" w:hAnsi="Times New Roman"/>
          <w:iCs/>
          <w:szCs w:val="24"/>
        </w:rPr>
      </w:pPr>
    </w:p>
    <w:p w14:paraId="6473881B" w14:textId="77777777" w:rsidR="00AB2137" w:rsidRPr="00845F1A" w:rsidRDefault="00AB2137" w:rsidP="00AB2137">
      <w:pPr>
        <w:ind w:left="709" w:hanging="709"/>
        <w:jc w:val="both"/>
        <w:rPr>
          <w:rFonts w:ascii="Times New Roman" w:hAnsi="Times New Roman"/>
          <w:iCs/>
          <w:szCs w:val="24"/>
        </w:rPr>
      </w:pPr>
      <w:r>
        <w:rPr>
          <w:rFonts w:ascii="Times New Roman" w:hAnsi="Times New Roman"/>
          <w:iCs/>
          <w:szCs w:val="24"/>
        </w:rPr>
        <w:t>-</w:t>
      </w:r>
      <w:r>
        <w:rPr>
          <w:rFonts w:ascii="Times New Roman" w:hAnsi="Times New Roman"/>
          <w:iCs/>
          <w:szCs w:val="24"/>
        </w:rPr>
        <w:tab/>
      </w:r>
      <w:r w:rsidRPr="00420C9A">
        <w:rPr>
          <w:rFonts w:ascii="Times New Roman" w:hAnsi="Times New Roman"/>
          <w:szCs w:val="24"/>
        </w:rPr>
        <w:t xml:space="preserve">određuje se stupanje na snagu </w:t>
      </w:r>
      <w:r>
        <w:rPr>
          <w:rFonts w:ascii="Times New Roman" w:hAnsi="Times New Roman"/>
          <w:szCs w:val="24"/>
        </w:rPr>
        <w:t>z</w:t>
      </w:r>
      <w:r w:rsidRPr="00420C9A">
        <w:rPr>
          <w:rFonts w:ascii="Times New Roman" w:hAnsi="Times New Roman"/>
          <w:szCs w:val="24"/>
        </w:rPr>
        <w:t>akona prvog</w:t>
      </w:r>
      <w:r>
        <w:rPr>
          <w:rFonts w:ascii="Times New Roman" w:hAnsi="Times New Roman"/>
          <w:szCs w:val="24"/>
        </w:rPr>
        <w:t>a</w:t>
      </w:r>
      <w:r w:rsidRPr="00420C9A">
        <w:rPr>
          <w:rFonts w:ascii="Times New Roman" w:hAnsi="Times New Roman"/>
          <w:szCs w:val="24"/>
        </w:rPr>
        <w:t xml:space="preserve"> dana od dana </w:t>
      </w:r>
      <w:r>
        <w:rPr>
          <w:rFonts w:ascii="Times New Roman" w:hAnsi="Times New Roman"/>
          <w:szCs w:val="24"/>
        </w:rPr>
        <w:t>objave u Narodnim novinama</w:t>
      </w:r>
      <w:r w:rsidRPr="00420C9A">
        <w:rPr>
          <w:rFonts w:ascii="Times New Roman" w:hAnsi="Times New Roman"/>
          <w:szCs w:val="24"/>
        </w:rPr>
        <w:t>.</w:t>
      </w:r>
    </w:p>
    <w:p w14:paraId="3F39519F" w14:textId="77777777" w:rsidR="00AB2137" w:rsidRPr="00420C9A" w:rsidRDefault="00AB2137" w:rsidP="00AB2137">
      <w:pPr>
        <w:ind w:left="720"/>
        <w:jc w:val="both"/>
        <w:rPr>
          <w:rFonts w:ascii="Times New Roman" w:hAnsi="Times New Roman"/>
          <w:szCs w:val="24"/>
        </w:rPr>
      </w:pPr>
    </w:p>
    <w:p w14:paraId="14FD0420" w14:textId="77777777" w:rsidR="00AB2137" w:rsidRPr="00420C9A" w:rsidRDefault="00AB2137" w:rsidP="00AB2137">
      <w:pPr>
        <w:jc w:val="both"/>
        <w:rPr>
          <w:rFonts w:ascii="Times New Roman" w:hAnsi="Times New Roman"/>
          <w:szCs w:val="24"/>
        </w:rPr>
      </w:pPr>
    </w:p>
    <w:p w14:paraId="4993FE6A" w14:textId="77777777" w:rsidR="00AB2137" w:rsidRPr="00420C9A" w:rsidRDefault="00AB2137" w:rsidP="00AB2137">
      <w:pPr>
        <w:tabs>
          <w:tab w:val="left" w:pos="1418"/>
        </w:tabs>
        <w:ind w:left="1418" w:hanging="709"/>
        <w:rPr>
          <w:rFonts w:ascii="Times New Roman" w:hAnsi="Times New Roman"/>
          <w:b/>
          <w:szCs w:val="24"/>
        </w:rPr>
      </w:pPr>
      <w:r w:rsidRPr="00420C9A">
        <w:rPr>
          <w:rFonts w:ascii="Times New Roman" w:hAnsi="Times New Roman"/>
          <w:b/>
          <w:szCs w:val="24"/>
        </w:rPr>
        <w:t>3.</w:t>
      </w:r>
      <w:r w:rsidRPr="00420C9A">
        <w:rPr>
          <w:rFonts w:ascii="Times New Roman" w:hAnsi="Times New Roman"/>
          <w:b/>
          <w:szCs w:val="24"/>
        </w:rPr>
        <w:tab/>
        <w:t xml:space="preserve">Posljedice koje će donošenjem </w:t>
      </w:r>
      <w:r>
        <w:rPr>
          <w:rFonts w:ascii="Times New Roman" w:hAnsi="Times New Roman"/>
          <w:b/>
          <w:szCs w:val="24"/>
        </w:rPr>
        <w:t>z</w:t>
      </w:r>
      <w:r w:rsidRPr="00420C9A">
        <w:rPr>
          <w:rFonts w:ascii="Times New Roman" w:hAnsi="Times New Roman"/>
          <w:b/>
          <w:szCs w:val="24"/>
        </w:rPr>
        <w:t>akona proisteći:</w:t>
      </w:r>
    </w:p>
    <w:p w14:paraId="4D940A97" w14:textId="77777777" w:rsidR="00AB2137" w:rsidRPr="00420C9A" w:rsidRDefault="00AB2137" w:rsidP="00AB2137">
      <w:pPr>
        <w:rPr>
          <w:rFonts w:ascii="Times New Roman" w:hAnsi="Times New Roman"/>
          <w:b/>
          <w:szCs w:val="24"/>
        </w:rPr>
      </w:pPr>
    </w:p>
    <w:p w14:paraId="436713C7" w14:textId="77777777" w:rsidR="00AB2137" w:rsidRPr="00420C9A" w:rsidRDefault="00AB2137" w:rsidP="00AB2137">
      <w:pPr>
        <w:ind w:firstLine="720"/>
        <w:jc w:val="both"/>
        <w:rPr>
          <w:rFonts w:ascii="Times New Roman" w:hAnsi="Times New Roman"/>
          <w:szCs w:val="24"/>
        </w:rPr>
      </w:pPr>
      <w:r>
        <w:rPr>
          <w:rFonts w:ascii="Times New Roman" w:hAnsi="Times New Roman"/>
          <w:szCs w:val="24"/>
        </w:rPr>
        <w:t xml:space="preserve">Predloženim zakonom </w:t>
      </w:r>
      <w:r w:rsidRPr="00420C9A">
        <w:rPr>
          <w:rFonts w:ascii="Times New Roman" w:hAnsi="Times New Roman"/>
          <w:szCs w:val="24"/>
        </w:rPr>
        <w:t xml:space="preserve">osigurat će se obustava plaćanja spomeničke rente dok traju posebne okolnosti u Republici Hrvatskoj izazvane epidemijom </w:t>
      </w:r>
      <w:r>
        <w:rPr>
          <w:rFonts w:ascii="Times New Roman" w:hAnsi="Times New Roman"/>
          <w:szCs w:val="24"/>
        </w:rPr>
        <w:t>korona</w:t>
      </w:r>
      <w:r w:rsidRPr="00420C9A">
        <w:rPr>
          <w:rFonts w:ascii="Times New Roman" w:hAnsi="Times New Roman"/>
          <w:szCs w:val="24"/>
        </w:rPr>
        <w:t>virusa.</w:t>
      </w:r>
    </w:p>
    <w:p w14:paraId="646E99B9" w14:textId="77777777" w:rsidR="00AB2137" w:rsidRPr="00420C9A" w:rsidRDefault="00AB2137" w:rsidP="00AB2137">
      <w:pPr>
        <w:jc w:val="both"/>
        <w:rPr>
          <w:rFonts w:ascii="Times New Roman" w:hAnsi="Times New Roman"/>
          <w:szCs w:val="24"/>
        </w:rPr>
      </w:pPr>
    </w:p>
    <w:p w14:paraId="020C45A6" w14:textId="77777777" w:rsidR="00AB2137" w:rsidRPr="00420C9A" w:rsidRDefault="00AB2137" w:rsidP="00AB2137">
      <w:pPr>
        <w:jc w:val="both"/>
        <w:rPr>
          <w:rFonts w:ascii="Times New Roman" w:hAnsi="Times New Roman"/>
          <w:szCs w:val="24"/>
        </w:rPr>
      </w:pPr>
    </w:p>
    <w:p w14:paraId="2BD892F3" w14:textId="77777777" w:rsidR="00AB2137" w:rsidRPr="00420C9A" w:rsidRDefault="00AB2137" w:rsidP="00AB2137">
      <w:pPr>
        <w:tabs>
          <w:tab w:val="left" w:pos="709"/>
        </w:tabs>
        <w:ind w:left="709" w:hanging="709"/>
        <w:jc w:val="both"/>
        <w:rPr>
          <w:rFonts w:ascii="Times New Roman" w:hAnsi="Times New Roman"/>
          <w:b/>
          <w:szCs w:val="24"/>
        </w:rPr>
      </w:pPr>
      <w:r w:rsidRPr="00420C9A">
        <w:rPr>
          <w:rFonts w:ascii="Times New Roman" w:hAnsi="Times New Roman"/>
          <w:b/>
          <w:szCs w:val="24"/>
        </w:rPr>
        <w:t>III.</w:t>
      </w:r>
      <w:r>
        <w:rPr>
          <w:rFonts w:ascii="Times New Roman" w:hAnsi="Times New Roman"/>
          <w:b/>
          <w:szCs w:val="24"/>
        </w:rPr>
        <w:tab/>
      </w:r>
      <w:r w:rsidRPr="00420C9A">
        <w:rPr>
          <w:rFonts w:ascii="Times New Roman" w:hAnsi="Times New Roman"/>
          <w:b/>
          <w:szCs w:val="24"/>
        </w:rPr>
        <w:t xml:space="preserve">OCJENA </w:t>
      </w:r>
      <w:r>
        <w:rPr>
          <w:rFonts w:ascii="Times New Roman" w:hAnsi="Times New Roman"/>
          <w:b/>
          <w:szCs w:val="24"/>
        </w:rPr>
        <w:t xml:space="preserve">I IZVORI </w:t>
      </w:r>
      <w:r w:rsidRPr="00420C9A">
        <w:rPr>
          <w:rFonts w:ascii="Times New Roman" w:hAnsi="Times New Roman"/>
          <w:b/>
          <w:szCs w:val="24"/>
        </w:rPr>
        <w:t>SREDSTAVA POTREBNIH ZA PROVOĐENJE ZAKONA</w:t>
      </w:r>
    </w:p>
    <w:p w14:paraId="2E8A3D1D" w14:textId="77777777" w:rsidR="00AB2137" w:rsidRPr="00420C9A" w:rsidRDefault="00AB2137" w:rsidP="00AB2137">
      <w:pPr>
        <w:rPr>
          <w:rFonts w:ascii="Times New Roman" w:hAnsi="Times New Roman"/>
          <w:b/>
          <w:szCs w:val="24"/>
        </w:rPr>
      </w:pPr>
    </w:p>
    <w:p w14:paraId="08573AEF" w14:textId="77777777" w:rsidR="00AB2137" w:rsidRPr="00420C9A" w:rsidRDefault="00AB2137" w:rsidP="00AB2137">
      <w:pPr>
        <w:jc w:val="both"/>
        <w:rPr>
          <w:rFonts w:ascii="Times New Roman" w:hAnsi="Times New Roman"/>
          <w:bCs/>
          <w:szCs w:val="24"/>
        </w:rPr>
      </w:pPr>
      <w:r w:rsidRPr="00420C9A">
        <w:rPr>
          <w:rFonts w:ascii="Times New Roman" w:hAnsi="Times New Roman"/>
          <w:b/>
          <w:szCs w:val="24"/>
        </w:rPr>
        <w:tab/>
      </w:r>
      <w:r w:rsidRPr="00420C9A">
        <w:rPr>
          <w:rFonts w:ascii="Times New Roman" w:hAnsi="Times New Roman"/>
          <w:bCs/>
          <w:szCs w:val="24"/>
        </w:rPr>
        <w:t xml:space="preserve">Za provođenje ovoga </w:t>
      </w:r>
      <w:r>
        <w:rPr>
          <w:rFonts w:ascii="Times New Roman" w:hAnsi="Times New Roman"/>
          <w:bCs/>
          <w:szCs w:val="24"/>
        </w:rPr>
        <w:t>z</w:t>
      </w:r>
      <w:r w:rsidRPr="00420C9A">
        <w:rPr>
          <w:rFonts w:ascii="Times New Roman" w:hAnsi="Times New Roman"/>
          <w:bCs/>
          <w:szCs w:val="24"/>
        </w:rPr>
        <w:t>akona nije potrebno osigurati dodatna financijska sredstva u državnom proračunu Republike Hrvatske.</w:t>
      </w:r>
    </w:p>
    <w:p w14:paraId="157C9B8C" w14:textId="77777777" w:rsidR="00AB2137" w:rsidRPr="00420C9A" w:rsidRDefault="00AB2137" w:rsidP="00AB2137">
      <w:pPr>
        <w:jc w:val="both"/>
        <w:rPr>
          <w:rFonts w:ascii="Times New Roman" w:hAnsi="Times New Roman"/>
          <w:bCs/>
          <w:szCs w:val="24"/>
        </w:rPr>
      </w:pPr>
    </w:p>
    <w:p w14:paraId="68681097" w14:textId="77777777" w:rsidR="00AB2137" w:rsidRPr="00420C9A" w:rsidRDefault="00AB2137" w:rsidP="00AB2137">
      <w:pPr>
        <w:jc w:val="both"/>
        <w:rPr>
          <w:rFonts w:ascii="Times New Roman" w:hAnsi="Times New Roman"/>
          <w:szCs w:val="24"/>
        </w:rPr>
      </w:pPr>
    </w:p>
    <w:p w14:paraId="7B515CAD" w14:textId="77777777" w:rsidR="00AB2137" w:rsidRPr="00420C9A" w:rsidRDefault="00AB2137" w:rsidP="00AB2137">
      <w:pPr>
        <w:tabs>
          <w:tab w:val="left" w:pos="709"/>
        </w:tabs>
        <w:jc w:val="both"/>
        <w:rPr>
          <w:rFonts w:ascii="Times New Roman" w:hAnsi="Times New Roman"/>
          <w:b/>
          <w:szCs w:val="24"/>
        </w:rPr>
      </w:pPr>
      <w:r w:rsidRPr="00420C9A">
        <w:rPr>
          <w:rFonts w:ascii="Times New Roman" w:hAnsi="Times New Roman"/>
          <w:b/>
          <w:szCs w:val="24"/>
        </w:rPr>
        <w:t>IV.</w:t>
      </w:r>
      <w:r>
        <w:rPr>
          <w:rFonts w:ascii="Times New Roman" w:hAnsi="Times New Roman"/>
          <w:b/>
          <w:szCs w:val="24"/>
        </w:rPr>
        <w:tab/>
      </w:r>
      <w:r w:rsidRPr="00420C9A">
        <w:rPr>
          <w:rFonts w:ascii="Times New Roman" w:hAnsi="Times New Roman"/>
          <w:b/>
          <w:szCs w:val="24"/>
        </w:rPr>
        <w:t>PRIJEDLOG ZA DONOŠENJE ZAKONA PO HITNOM POSTUPKU</w:t>
      </w:r>
    </w:p>
    <w:p w14:paraId="7B5D414B" w14:textId="77777777" w:rsidR="00AB2137" w:rsidRPr="00420C9A" w:rsidRDefault="00AB2137" w:rsidP="00AB2137">
      <w:pPr>
        <w:jc w:val="both"/>
        <w:rPr>
          <w:rFonts w:ascii="Times New Roman" w:hAnsi="Times New Roman"/>
          <w:b/>
          <w:szCs w:val="24"/>
        </w:rPr>
      </w:pPr>
    </w:p>
    <w:p w14:paraId="439EE28A" w14:textId="77777777" w:rsidR="00AB2137" w:rsidRPr="00420C9A" w:rsidRDefault="00AB2137" w:rsidP="00AB2137">
      <w:pPr>
        <w:jc w:val="both"/>
        <w:rPr>
          <w:rFonts w:ascii="Times New Roman" w:hAnsi="Times New Roman"/>
          <w:szCs w:val="24"/>
        </w:rPr>
      </w:pPr>
      <w:r w:rsidRPr="00420C9A">
        <w:rPr>
          <w:rFonts w:ascii="Times New Roman" w:hAnsi="Times New Roman"/>
          <w:b/>
          <w:szCs w:val="24"/>
        </w:rPr>
        <w:tab/>
      </w:r>
      <w:r w:rsidRPr="00420C9A">
        <w:rPr>
          <w:rFonts w:ascii="Times New Roman" w:hAnsi="Times New Roman"/>
          <w:szCs w:val="24"/>
        </w:rPr>
        <w:t xml:space="preserve">Osnova za donošenje ovoga </w:t>
      </w:r>
      <w:r>
        <w:rPr>
          <w:rFonts w:ascii="Times New Roman" w:hAnsi="Times New Roman"/>
          <w:szCs w:val="24"/>
        </w:rPr>
        <w:t>z</w:t>
      </w:r>
      <w:r w:rsidRPr="00420C9A">
        <w:rPr>
          <w:rFonts w:ascii="Times New Roman" w:hAnsi="Times New Roman"/>
          <w:szCs w:val="24"/>
        </w:rPr>
        <w:t>akona po hitnom postupku sadržana je u članku 204. Poslovnika Hrvatskoga sabora (Narodne novine, br</w:t>
      </w:r>
      <w:r>
        <w:rPr>
          <w:rFonts w:ascii="Times New Roman" w:hAnsi="Times New Roman"/>
          <w:szCs w:val="24"/>
        </w:rPr>
        <w:t>.</w:t>
      </w:r>
      <w:r w:rsidRPr="00420C9A">
        <w:rPr>
          <w:rFonts w:ascii="Times New Roman" w:hAnsi="Times New Roman"/>
          <w:szCs w:val="24"/>
        </w:rPr>
        <w:t xml:space="preserve"> 81/13, 113/16, 69/17 i 29/18) i to u osobito opravdanim razlozima.</w:t>
      </w:r>
    </w:p>
    <w:p w14:paraId="4165B18F" w14:textId="77777777" w:rsidR="00AB2137" w:rsidRPr="00420C9A" w:rsidRDefault="00AB2137" w:rsidP="00AB2137">
      <w:pPr>
        <w:ind w:firstLine="720"/>
        <w:jc w:val="both"/>
        <w:rPr>
          <w:rFonts w:ascii="Times New Roman" w:hAnsi="Times New Roman"/>
          <w:szCs w:val="24"/>
        </w:rPr>
      </w:pPr>
    </w:p>
    <w:p w14:paraId="7559843A" w14:textId="77777777" w:rsidR="00AB2137" w:rsidRPr="00420C9A" w:rsidRDefault="00AB2137" w:rsidP="00AB2137">
      <w:pPr>
        <w:ind w:firstLine="720"/>
        <w:jc w:val="both"/>
        <w:rPr>
          <w:rFonts w:ascii="Times New Roman" w:hAnsi="Times New Roman"/>
          <w:szCs w:val="24"/>
        </w:rPr>
      </w:pPr>
      <w:r>
        <w:rPr>
          <w:rFonts w:ascii="Times New Roman" w:hAnsi="Times New Roman"/>
          <w:szCs w:val="24"/>
        </w:rPr>
        <w:t xml:space="preserve">Ovim zakonom </w:t>
      </w:r>
      <w:r w:rsidRPr="00420C9A">
        <w:rPr>
          <w:rFonts w:ascii="Times New Roman" w:hAnsi="Times New Roman"/>
          <w:szCs w:val="24"/>
        </w:rPr>
        <w:t xml:space="preserve">osigurat će se uvjeti za donošenje odluke o obustavi plaćanja spomeničke rente dok traju posebne okolnosti u Republici Hrvatskoj izazvane epidemijom </w:t>
      </w:r>
      <w:r>
        <w:rPr>
          <w:rFonts w:ascii="Times New Roman" w:hAnsi="Times New Roman"/>
          <w:szCs w:val="24"/>
        </w:rPr>
        <w:t>korona</w:t>
      </w:r>
      <w:r w:rsidRPr="00420C9A">
        <w:rPr>
          <w:rFonts w:ascii="Times New Roman" w:hAnsi="Times New Roman"/>
          <w:szCs w:val="24"/>
        </w:rPr>
        <w:t>virusa, čime će se žurno osigurati rasterećenje gospodarskih subjekata koji su obuhvaćeni obvezom plaćanja spomeničke rente.</w:t>
      </w:r>
    </w:p>
    <w:p w14:paraId="063297A4" w14:textId="77777777" w:rsidR="00AB2137" w:rsidRPr="00420C9A" w:rsidRDefault="00AB2137" w:rsidP="00AB2137">
      <w:pPr>
        <w:ind w:firstLine="720"/>
        <w:jc w:val="both"/>
        <w:rPr>
          <w:rFonts w:ascii="Times New Roman" w:hAnsi="Times New Roman"/>
          <w:szCs w:val="24"/>
        </w:rPr>
      </w:pPr>
    </w:p>
    <w:p w14:paraId="5DF017B6" w14:textId="77777777" w:rsidR="00AB2137" w:rsidRPr="003A5159" w:rsidRDefault="00AB2137" w:rsidP="00AB2137">
      <w:pPr>
        <w:ind w:firstLine="709"/>
        <w:jc w:val="both"/>
        <w:rPr>
          <w:rFonts w:ascii="Times New Roman" w:eastAsia="Calibri" w:hAnsi="Times New Roman"/>
          <w:szCs w:val="24"/>
        </w:rPr>
      </w:pPr>
      <w:r w:rsidRPr="003A5159">
        <w:rPr>
          <w:rFonts w:ascii="Times New Roman" w:eastAsia="Calibri" w:hAnsi="Times New Roman"/>
          <w:szCs w:val="24"/>
        </w:rPr>
        <w:t>Iz navedenih razloga predlaže se i stupanje na snagu zakona prvoga dana od dana objave u Narodnim novinama.</w:t>
      </w:r>
    </w:p>
    <w:p w14:paraId="5ECA969A" w14:textId="77777777" w:rsidR="00AB2137" w:rsidRDefault="00AB2137" w:rsidP="00AB2137">
      <w:pPr>
        <w:rPr>
          <w:rFonts w:ascii="Times New Roman" w:eastAsia="Calibri" w:hAnsi="Times New Roman"/>
          <w:szCs w:val="24"/>
        </w:rPr>
      </w:pPr>
    </w:p>
    <w:p w14:paraId="1D008AF5" w14:textId="77777777" w:rsidR="00AB2137" w:rsidRDefault="00AB2137" w:rsidP="00AB2137">
      <w:pPr>
        <w:overflowPunct/>
        <w:autoSpaceDE/>
        <w:autoSpaceDN/>
        <w:adjustRightInd/>
        <w:textAlignment w:val="auto"/>
        <w:rPr>
          <w:rFonts w:ascii="Times New Roman" w:eastAsia="Calibri" w:hAnsi="Times New Roman"/>
          <w:szCs w:val="24"/>
        </w:rPr>
      </w:pPr>
      <w:r>
        <w:rPr>
          <w:rFonts w:ascii="Times New Roman" w:eastAsia="Calibri" w:hAnsi="Times New Roman"/>
          <w:szCs w:val="24"/>
        </w:rPr>
        <w:br w:type="page"/>
      </w:r>
    </w:p>
    <w:p w14:paraId="38DF99E4" w14:textId="77777777" w:rsidR="00AB2137" w:rsidRPr="00420C9A" w:rsidRDefault="00AB2137" w:rsidP="00AB2137">
      <w:pPr>
        <w:jc w:val="center"/>
        <w:rPr>
          <w:rFonts w:ascii="Times New Roman" w:hAnsi="Times New Roman"/>
          <w:b/>
          <w:szCs w:val="24"/>
        </w:rPr>
      </w:pPr>
    </w:p>
    <w:p w14:paraId="751FA534" w14:textId="77777777" w:rsidR="00AB2137" w:rsidRDefault="00AB2137" w:rsidP="00AB2137">
      <w:pPr>
        <w:overflowPunct/>
        <w:autoSpaceDE/>
        <w:autoSpaceDN/>
        <w:adjustRightInd/>
        <w:jc w:val="center"/>
        <w:textAlignment w:val="auto"/>
        <w:rPr>
          <w:rFonts w:ascii="Times New Roman" w:eastAsia="Calibri" w:hAnsi="Times New Roman"/>
          <w:b/>
          <w:szCs w:val="24"/>
          <w:lang w:eastAsia="en-US"/>
        </w:rPr>
      </w:pPr>
      <w:r>
        <w:rPr>
          <w:rFonts w:ascii="Times New Roman" w:eastAsia="Calibri" w:hAnsi="Times New Roman"/>
          <w:b/>
          <w:szCs w:val="24"/>
          <w:lang w:eastAsia="en-US"/>
        </w:rPr>
        <w:t xml:space="preserve">KONAČNI PRIJEDLOG </w:t>
      </w:r>
      <w:r w:rsidRPr="00420C9A">
        <w:rPr>
          <w:rFonts w:ascii="Times New Roman" w:eastAsia="Calibri" w:hAnsi="Times New Roman"/>
          <w:b/>
          <w:szCs w:val="24"/>
          <w:lang w:eastAsia="en-US"/>
        </w:rPr>
        <w:t xml:space="preserve">ZAKON O DOPUNI </w:t>
      </w:r>
    </w:p>
    <w:p w14:paraId="5A11B2E0" w14:textId="77777777" w:rsidR="00AB2137" w:rsidRPr="00420C9A" w:rsidRDefault="00AB2137" w:rsidP="00AB2137">
      <w:pPr>
        <w:overflowPunct/>
        <w:autoSpaceDE/>
        <w:autoSpaceDN/>
        <w:adjustRightInd/>
        <w:jc w:val="center"/>
        <w:textAlignment w:val="auto"/>
        <w:rPr>
          <w:rFonts w:ascii="Times New Roman" w:eastAsia="Calibri" w:hAnsi="Times New Roman"/>
          <w:b/>
          <w:szCs w:val="24"/>
          <w:lang w:eastAsia="en-US"/>
        </w:rPr>
      </w:pPr>
      <w:r w:rsidRPr="00420C9A">
        <w:rPr>
          <w:rFonts w:ascii="Times New Roman" w:eastAsia="Calibri" w:hAnsi="Times New Roman"/>
          <w:b/>
          <w:szCs w:val="24"/>
          <w:lang w:eastAsia="en-US"/>
        </w:rPr>
        <w:t>ZAKONA O ZAŠTITI I OČUVANJU KULTURNIH DOBARA</w:t>
      </w:r>
    </w:p>
    <w:p w14:paraId="7408264B" w14:textId="77777777" w:rsidR="00AB2137" w:rsidRDefault="00AB2137" w:rsidP="00AB2137">
      <w:pPr>
        <w:overflowPunct/>
        <w:autoSpaceDE/>
        <w:autoSpaceDN/>
        <w:adjustRightInd/>
        <w:jc w:val="center"/>
        <w:textAlignment w:val="auto"/>
        <w:rPr>
          <w:rFonts w:ascii="Times New Roman" w:eastAsia="Calibri" w:hAnsi="Times New Roman"/>
          <w:szCs w:val="24"/>
          <w:lang w:eastAsia="en-US"/>
        </w:rPr>
      </w:pPr>
    </w:p>
    <w:p w14:paraId="77B2132A" w14:textId="77777777" w:rsidR="00AB2137" w:rsidRPr="00420C9A" w:rsidRDefault="00AB2137" w:rsidP="00AB2137">
      <w:pPr>
        <w:overflowPunct/>
        <w:autoSpaceDE/>
        <w:autoSpaceDN/>
        <w:adjustRightInd/>
        <w:jc w:val="center"/>
        <w:textAlignment w:val="auto"/>
        <w:rPr>
          <w:rFonts w:ascii="Times New Roman" w:eastAsia="Calibri" w:hAnsi="Times New Roman"/>
          <w:szCs w:val="24"/>
          <w:lang w:eastAsia="en-US"/>
        </w:rPr>
      </w:pPr>
    </w:p>
    <w:p w14:paraId="05961F48" w14:textId="77777777" w:rsidR="00AB2137" w:rsidRPr="0059215C" w:rsidRDefault="00AB2137" w:rsidP="00AB2137">
      <w:pPr>
        <w:overflowPunct/>
        <w:autoSpaceDE/>
        <w:autoSpaceDN/>
        <w:adjustRightInd/>
        <w:jc w:val="center"/>
        <w:textAlignment w:val="auto"/>
        <w:rPr>
          <w:rFonts w:ascii="Times New Roman" w:eastAsia="Calibri" w:hAnsi="Times New Roman"/>
          <w:b/>
          <w:szCs w:val="24"/>
          <w:lang w:eastAsia="en-US"/>
        </w:rPr>
      </w:pPr>
      <w:r w:rsidRPr="0059215C">
        <w:rPr>
          <w:rFonts w:ascii="Times New Roman" w:eastAsia="Calibri" w:hAnsi="Times New Roman"/>
          <w:b/>
          <w:szCs w:val="24"/>
          <w:lang w:eastAsia="en-US"/>
        </w:rPr>
        <w:t>Članak 1.</w:t>
      </w:r>
    </w:p>
    <w:p w14:paraId="6B3ACBB8" w14:textId="77777777" w:rsidR="00AB2137" w:rsidRPr="00420C9A" w:rsidRDefault="00AB2137" w:rsidP="00AB2137">
      <w:pPr>
        <w:overflowPunct/>
        <w:autoSpaceDE/>
        <w:autoSpaceDN/>
        <w:adjustRightInd/>
        <w:jc w:val="center"/>
        <w:textAlignment w:val="auto"/>
        <w:rPr>
          <w:rFonts w:ascii="Times New Roman" w:eastAsia="Calibri" w:hAnsi="Times New Roman"/>
          <w:szCs w:val="24"/>
          <w:lang w:eastAsia="en-US"/>
        </w:rPr>
      </w:pPr>
    </w:p>
    <w:p w14:paraId="49A64562" w14:textId="77777777" w:rsidR="00AB2137" w:rsidRDefault="00AB2137" w:rsidP="00AB2137">
      <w:pPr>
        <w:overflowPunct/>
        <w:autoSpaceDE/>
        <w:autoSpaceDN/>
        <w:adjustRightInd/>
        <w:ind w:firstLine="709"/>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U Zakonu o zaštiti i očuvanju kulturnih dobara (</w:t>
      </w:r>
      <w:hyperlink r:id="rId13" w:tgtFrame="_blank" w:history="1">
        <w:r w:rsidRPr="00420C9A">
          <w:rPr>
            <w:rFonts w:ascii="Times New Roman" w:eastAsia="Calibri" w:hAnsi="Times New Roman"/>
            <w:szCs w:val="24"/>
            <w:lang w:eastAsia="en-US"/>
          </w:rPr>
          <w:t>Narodne novine, br. 69/99, 151/03, 157/03-ispravak, 87/09, 88/10, 61/11, 25/12,</w:t>
        </w:r>
        <w:r>
          <w:rPr>
            <w:rFonts w:ascii="Times New Roman" w:eastAsia="Calibri" w:hAnsi="Times New Roman"/>
            <w:szCs w:val="24"/>
            <w:lang w:eastAsia="en-US"/>
          </w:rPr>
          <w:t xml:space="preserve"> </w:t>
        </w:r>
        <w:r w:rsidRPr="00420C9A">
          <w:rPr>
            <w:rFonts w:ascii="Times New Roman" w:eastAsia="Calibri" w:hAnsi="Times New Roman"/>
            <w:szCs w:val="24"/>
            <w:lang w:eastAsia="en-US"/>
          </w:rPr>
          <w:t>136/12, 157/13, 152/14, 44/17 i 90/18)</w:t>
        </w:r>
      </w:hyperlink>
      <w:r>
        <w:rPr>
          <w:rFonts w:ascii="Times New Roman" w:eastAsia="Calibri" w:hAnsi="Times New Roman"/>
          <w:szCs w:val="24"/>
          <w:lang w:eastAsia="en-US"/>
        </w:rPr>
        <w:t>,</w:t>
      </w:r>
      <w:r w:rsidRPr="00420C9A">
        <w:rPr>
          <w:rFonts w:ascii="Times New Roman" w:eastAsia="Calibri" w:hAnsi="Times New Roman"/>
          <w:szCs w:val="24"/>
          <w:lang w:eastAsia="en-US"/>
        </w:rPr>
        <w:t xml:space="preserve"> iza članka 114.b. dodaje se članak 114.c koji glasi:</w:t>
      </w:r>
    </w:p>
    <w:p w14:paraId="0AC09E0A"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p>
    <w:p w14:paraId="1A7BAC85" w14:textId="77777777" w:rsidR="00AB2137" w:rsidRDefault="00AB2137" w:rsidP="00AB2137">
      <w:pPr>
        <w:overflowPunct/>
        <w:autoSpaceDE/>
        <w:autoSpaceDN/>
        <w:adjustRightInd/>
        <w:jc w:val="center"/>
        <w:textAlignment w:val="auto"/>
        <w:rPr>
          <w:rFonts w:ascii="Times New Roman" w:eastAsia="Calibri" w:hAnsi="Times New Roman"/>
          <w:szCs w:val="24"/>
          <w:lang w:eastAsia="en-US"/>
        </w:rPr>
      </w:pPr>
      <w:r>
        <w:rPr>
          <w:rFonts w:ascii="Times New Roman" w:eastAsia="Calibri" w:hAnsi="Times New Roman"/>
          <w:szCs w:val="24"/>
          <w:lang w:eastAsia="en-US"/>
        </w:rPr>
        <w:t>"</w:t>
      </w:r>
      <w:r w:rsidRPr="00420C9A">
        <w:rPr>
          <w:rFonts w:ascii="Times New Roman" w:eastAsia="Calibri" w:hAnsi="Times New Roman"/>
          <w:szCs w:val="24"/>
          <w:lang w:eastAsia="en-US"/>
        </w:rPr>
        <w:t>Člana 114.c</w:t>
      </w:r>
    </w:p>
    <w:p w14:paraId="1596175A" w14:textId="77777777" w:rsidR="00AB2137" w:rsidRPr="00420C9A" w:rsidRDefault="00AB2137" w:rsidP="00AB2137">
      <w:pPr>
        <w:overflowPunct/>
        <w:autoSpaceDE/>
        <w:autoSpaceDN/>
        <w:adjustRightInd/>
        <w:jc w:val="center"/>
        <w:textAlignment w:val="auto"/>
        <w:rPr>
          <w:rFonts w:ascii="Times New Roman" w:eastAsia="Calibri" w:hAnsi="Times New Roman"/>
          <w:szCs w:val="24"/>
          <w:lang w:eastAsia="en-US"/>
        </w:rPr>
      </w:pPr>
    </w:p>
    <w:p w14:paraId="3A0A918A" w14:textId="77777777" w:rsidR="00AB2137" w:rsidRPr="00420C9A" w:rsidRDefault="00AB2137" w:rsidP="00AB2137">
      <w:pPr>
        <w:jc w:val="both"/>
        <w:rPr>
          <w:rFonts w:ascii="Times New Roman" w:hAnsi="Times New Roman"/>
          <w:iCs/>
          <w:szCs w:val="24"/>
        </w:rPr>
      </w:pPr>
      <w:r w:rsidRPr="00420C9A">
        <w:rPr>
          <w:rFonts w:ascii="Times New Roman" w:eastAsia="Calibri" w:hAnsi="Times New Roman"/>
          <w:szCs w:val="24"/>
          <w:lang w:eastAsia="en-US"/>
        </w:rPr>
        <w:t>Plaćanje spomeničke rente temeljem član</w:t>
      </w:r>
      <w:r>
        <w:rPr>
          <w:rFonts w:ascii="Times New Roman" w:eastAsia="Calibri" w:hAnsi="Times New Roman"/>
          <w:szCs w:val="24"/>
          <w:lang w:eastAsia="en-US"/>
        </w:rPr>
        <w:t>a</w:t>
      </w:r>
      <w:r w:rsidRPr="00420C9A">
        <w:rPr>
          <w:rFonts w:ascii="Times New Roman" w:eastAsia="Calibri" w:hAnsi="Times New Roman"/>
          <w:szCs w:val="24"/>
          <w:lang w:eastAsia="en-US"/>
        </w:rPr>
        <w:t>ka 114. i 114.a ovoga Zakona može se za fizičke i pravne osobe koji su obveznici spomeničke rente privremeno obustaviti kada nastupe p</w:t>
      </w:r>
      <w:r w:rsidRPr="00420C9A">
        <w:rPr>
          <w:rFonts w:ascii="Times New Roman" w:hAnsi="Times New Roman"/>
          <w:iCs/>
          <w:szCs w:val="24"/>
        </w:rPr>
        <w:t>osebne okolnosti koje podrazumijevaju događaj ili određeno stanje koje se nije moglo predvidjeti i na koje se nije moglo utjecati, a koje ugrožava život i zdravlje građana, imovinu veće vrijednosti, znatno narušava okoliš, narušava gospodarsku aktivnost ili uzr</w:t>
      </w:r>
      <w:r>
        <w:rPr>
          <w:rFonts w:ascii="Times New Roman" w:hAnsi="Times New Roman"/>
          <w:iCs/>
          <w:szCs w:val="24"/>
        </w:rPr>
        <w:t>okuje znatnu gospodarsku štetu.</w:t>
      </w:r>
    </w:p>
    <w:p w14:paraId="427E3DAA" w14:textId="77777777" w:rsidR="00AB2137" w:rsidRPr="00420C9A" w:rsidRDefault="00AB2137" w:rsidP="00AB2137">
      <w:pPr>
        <w:jc w:val="both"/>
        <w:rPr>
          <w:rFonts w:ascii="Times New Roman" w:hAnsi="Times New Roman"/>
          <w:i/>
          <w:iCs/>
          <w:szCs w:val="24"/>
        </w:rPr>
      </w:pPr>
    </w:p>
    <w:p w14:paraId="00107722" w14:textId="77777777" w:rsidR="00AB2137" w:rsidRDefault="00AB2137" w:rsidP="00AB2137">
      <w:pPr>
        <w:overflowPunct/>
        <w:autoSpaceDE/>
        <w:autoSpaceDN/>
        <w:adjustRightInd/>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Odluku kojom utvrđuje obustavu plaćanja spomeničke rente iz stavka 1. ovoga članka u određenom razdoblju donosi ministar kulture uz suglasnost ministra financija.</w:t>
      </w:r>
    </w:p>
    <w:p w14:paraId="12B6F4B3"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p>
    <w:p w14:paraId="0FD623FD" w14:textId="77777777" w:rsidR="00AB2137" w:rsidRDefault="00AB2137" w:rsidP="00AB2137">
      <w:pPr>
        <w:overflowPunct/>
        <w:autoSpaceDE/>
        <w:autoSpaceDN/>
        <w:adjustRightInd/>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 xml:space="preserve">Trajanje privremene obustave plaćanja spomeničke rente za fizičke i pravne osobe iz stavka 1. ovoga članka može se odrediti za vrijeme dok traju razlozi zbog kojih je ova mjera utvrđena. </w:t>
      </w:r>
    </w:p>
    <w:p w14:paraId="252F6172"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p>
    <w:p w14:paraId="25BA0D1B" w14:textId="77777777" w:rsidR="00AB2137" w:rsidRDefault="00AB2137" w:rsidP="00AB2137">
      <w:pPr>
        <w:overflowPunct/>
        <w:autoSpaceDE/>
        <w:autoSpaceDN/>
        <w:adjustRightInd/>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Kada razlozi zbog kojih je donesena odluka iz stavka 2. ovoga članka prestanu postojati, prestat će primjena utvrđene privremene obustave plaćanja spomeničke rente i prije roka na koji je ona određena stavljanjem izvan snage navedene odluke.</w:t>
      </w:r>
    </w:p>
    <w:p w14:paraId="6D957908"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p>
    <w:p w14:paraId="1A5118E7"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Odluku iz stavka 2. ovoga članka pružatelji medijskih usluga obvezni su na zahtjev Ministarstva kulture objaviti bez naknade, kao i službena priopćenja vezana uz provedbu ove odluke.</w:t>
      </w:r>
      <w:r>
        <w:rPr>
          <w:rFonts w:ascii="Times New Roman" w:eastAsia="Calibri" w:hAnsi="Times New Roman"/>
          <w:szCs w:val="24"/>
          <w:lang w:eastAsia="en-US"/>
        </w:rPr>
        <w:t>".</w:t>
      </w:r>
    </w:p>
    <w:p w14:paraId="34350619" w14:textId="77777777" w:rsidR="00AB2137" w:rsidRPr="00420C9A" w:rsidRDefault="00AB2137" w:rsidP="00AB2137">
      <w:pPr>
        <w:overflowPunct/>
        <w:autoSpaceDE/>
        <w:autoSpaceDN/>
        <w:adjustRightInd/>
        <w:jc w:val="both"/>
        <w:textAlignment w:val="auto"/>
        <w:rPr>
          <w:rFonts w:ascii="Times New Roman" w:eastAsia="Calibri" w:hAnsi="Times New Roman"/>
          <w:szCs w:val="24"/>
          <w:lang w:eastAsia="en-US"/>
        </w:rPr>
      </w:pPr>
    </w:p>
    <w:p w14:paraId="7137BF0D" w14:textId="77777777" w:rsidR="00AB2137" w:rsidRPr="004074E4" w:rsidRDefault="00AB2137" w:rsidP="00AB2137">
      <w:pPr>
        <w:overflowPunct/>
        <w:autoSpaceDE/>
        <w:autoSpaceDN/>
        <w:adjustRightInd/>
        <w:jc w:val="center"/>
        <w:textAlignment w:val="auto"/>
        <w:rPr>
          <w:rFonts w:ascii="Times New Roman" w:eastAsia="Calibri" w:hAnsi="Times New Roman"/>
          <w:b/>
          <w:szCs w:val="24"/>
          <w:lang w:eastAsia="en-US"/>
        </w:rPr>
      </w:pPr>
      <w:r w:rsidRPr="004074E4">
        <w:rPr>
          <w:rFonts w:ascii="Times New Roman" w:eastAsia="Calibri" w:hAnsi="Times New Roman"/>
          <w:b/>
          <w:szCs w:val="24"/>
          <w:lang w:eastAsia="en-US"/>
        </w:rPr>
        <w:t>Članak 2.</w:t>
      </w:r>
    </w:p>
    <w:p w14:paraId="02A94AFD" w14:textId="77777777" w:rsidR="00AB2137" w:rsidRDefault="00AB2137" w:rsidP="00AB2137">
      <w:pPr>
        <w:overflowPunct/>
        <w:autoSpaceDE/>
        <w:autoSpaceDN/>
        <w:adjustRightInd/>
        <w:textAlignment w:val="auto"/>
        <w:rPr>
          <w:rFonts w:ascii="Times New Roman" w:eastAsia="Calibri" w:hAnsi="Times New Roman"/>
          <w:szCs w:val="24"/>
          <w:lang w:eastAsia="en-US"/>
        </w:rPr>
      </w:pPr>
    </w:p>
    <w:p w14:paraId="33AE89BA" w14:textId="77777777" w:rsidR="00AB2137" w:rsidRDefault="00AB2137" w:rsidP="00AB2137">
      <w:pPr>
        <w:overflowPunct/>
        <w:autoSpaceDE/>
        <w:autoSpaceDN/>
        <w:adjustRightInd/>
        <w:ind w:firstLine="709"/>
        <w:jc w:val="both"/>
        <w:textAlignment w:val="auto"/>
        <w:rPr>
          <w:rFonts w:ascii="Times New Roman" w:eastAsia="Calibri" w:hAnsi="Times New Roman"/>
          <w:szCs w:val="24"/>
          <w:lang w:eastAsia="en-US"/>
        </w:rPr>
      </w:pPr>
      <w:r w:rsidRPr="00420C9A">
        <w:rPr>
          <w:rFonts w:ascii="Times New Roman" w:eastAsia="Calibri" w:hAnsi="Times New Roman"/>
          <w:szCs w:val="24"/>
          <w:lang w:eastAsia="en-US"/>
        </w:rPr>
        <w:t>Ovaj Zakon stupa na snagu prvoga dana od dana objave u Narodnim novinama.</w:t>
      </w:r>
    </w:p>
    <w:p w14:paraId="49E678CB" w14:textId="77777777" w:rsidR="00AB2137" w:rsidRDefault="00AB2137" w:rsidP="00AB2137">
      <w:pPr>
        <w:overflowPunct/>
        <w:autoSpaceDE/>
        <w:autoSpaceDN/>
        <w:adjustRightInd/>
        <w:textAlignment w:val="auto"/>
        <w:rPr>
          <w:rFonts w:ascii="Times New Roman" w:eastAsia="Calibri" w:hAnsi="Times New Roman"/>
          <w:szCs w:val="24"/>
          <w:lang w:eastAsia="en-US"/>
        </w:rPr>
      </w:pPr>
      <w:r>
        <w:rPr>
          <w:rFonts w:ascii="Times New Roman" w:eastAsia="Calibri" w:hAnsi="Times New Roman"/>
          <w:szCs w:val="24"/>
          <w:lang w:eastAsia="en-US"/>
        </w:rPr>
        <w:br w:type="page"/>
      </w:r>
    </w:p>
    <w:p w14:paraId="29B4D485" w14:textId="77777777" w:rsidR="00AB2137" w:rsidRDefault="00AB2137" w:rsidP="00AB2137">
      <w:pPr>
        <w:jc w:val="center"/>
        <w:rPr>
          <w:rFonts w:ascii="Times New Roman" w:hAnsi="Times New Roman"/>
          <w:b/>
          <w:szCs w:val="24"/>
        </w:rPr>
      </w:pPr>
    </w:p>
    <w:p w14:paraId="1949C4D1" w14:textId="77777777" w:rsidR="00AB2137" w:rsidRPr="00420C9A" w:rsidRDefault="00AB2137" w:rsidP="00AB2137">
      <w:pPr>
        <w:jc w:val="center"/>
        <w:rPr>
          <w:rFonts w:ascii="Times New Roman" w:hAnsi="Times New Roman"/>
          <w:b/>
          <w:szCs w:val="24"/>
        </w:rPr>
      </w:pPr>
      <w:r w:rsidRPr="00420C9A">
        <w:rPr>
          <w:rFonts w:ascii="Times New Roman" w:hAnsi="Times New Roman"/>
          <w:b/>
          <w:szCs w:val="24"/>
        </w:rPr>
        <w:t>O</w:t>
      </w:r>
      <w:r>
        <w:rPr>
          <w:rFonts w:ascii="Times New Roman" w:hAnsi="Times New Roman"/>
          <w:b/>
          <w:szCs w:val="24"/>
        </w:rPr>
        <w:t xml:space="preserve"> </w:t>
      </w:r>
      <w:r w:rsidRPr="00420C9A">
        <w:rPr>
          <w:rFonts w:ascii="Times New Roman" w:hAnsi="Times New Roman"/>
          <w:b/>
          <w:szCs w:val="24"/>
        </w:rPr>
        <w:t>B</w:t>
      </w:r>
      <w:r>
        <w:rPr>
          <w:rFonts w:ascii="Times New Roman" w:hAnsi="Times New Roman"/>
          <w:b/>
          <w:szCs w:val="24"/>
        </w:rPr>
        <w:t xml:space="preserve"> </w:t>
      </w:r>
      <w:r w:rsidRPr="00420C9A">
        <w:rPr>
          <w:rFonts w:ascii="Times New Roman" w:hAnsi="Times New Roman"/>
          <w:b/>
          <w:szCs w:val="24"/>
        </w:rPr>
        <w:t>R</w:t>
      </w:r>
      <w:r>
        <w:rPr>
          <w:rFonts w:ascii="Times New Roman" w:hAnsi="Times New Roman"/>
          <w:b/>
          <w:szCs w:val="24"/>
        </w:rPr>
        <w:t xml:space="preserve"> </w:t>
      </w:r>
      <w:r w:rsidRPr="00420C9A">
        <w:rPr>
          <w:rFonts w:ascii="Times New Roman" w:hAnsi="Times New Roman"/>
          <w:b/>
          <w:szCs w:val="24"/>
        </w:rPr>
        <w:t>A</w:t>
      </w:r>
      <w:r>
        <w:rPr>
          <w:rFonts w:ascii="Times New Roman" w:hAnsi="Times New Roman"/>
          <w:b/>
          <w:szCs w:val="24"/>
        </w:rPr>
        <w:t xml:space="preserve"> </w:t>
      </w:r>
      <w:r w:rsidRPr="00420C9A">
        <w:rPr>
          <w:rFonts w:ascii="Times New Roman" w:hAnsi="Times New Roman"/>
          <w:b/>
          <w:szCs w:val="24"/>
        </w:rPr>
        <w:t>Z</w:t>
      </w:r>
      <w:r>
        <w:rPr>
          <w:rFonts w:ascii="Times New Roman" w:hAnsi="Times New Roman"/>
          <w:b/>
          <w:szCs w:val="24"/>
        </w:rPr>
        <w:t xml:space="preserve"> </w:t>
      </w:r>
      <w:r w:rsidRPr="00420C9A">
        <w:rPr>
          <w:rFonts w:ascii="Times New Roman" w:hAnsi="Times New Roman"/>
          <w:b/>
          <w:szCs w:val="24"/>
        </w:rPr>
        <w:t>L</w:t>
      </w:r>
      <w:r>
        <w:rPr>
          <w:rFonts w:ascii="Times New Roman" w:hAnsi="Times New Roman"/>
          <w:b/>
          <w:szCs w:val="24"/>
        </w:rPr>
        <w:t xml:space="preserve"> </w:t>
      </w:r>
      <w:r w:rsidRPr="00420C9A">
        <w:rPr>
          <w:rFonts w:ascii="Times New Roman" w:hAnsi="Times New Roman"/>
          <w:b/>
          <w:szCs w:val="24"/>
        </w:rPr>
        <w:t>O</w:t>
      </w:r>
      <w:r>
        <w:rPr>
          <w:rFonts w:ascii="Times New Roman" w:hAnsi="Times New Roman"/>
          <w:b/>
          <w:szCs w:val="24"/>
        </w:rPr>
        <w:t xml:space="preserve"> </w:t>
      </w:r>
      <w:r w:rsidRPr="00420C9A">
        <w:rPr>
          <w:rFonts w:ascii="Times New Roman" w:hAnsi="Times New Roman"/>
          <w:b/>
          <w:szCs w:val="24"/>
        </w:rPr>
        <w:t>Ž</w:t>
      </w:r>
      <w:r>
        <w:rPr>
          <w:rFonts w:ascii="Times New Roman" w:hAnsi="Times New Roman"/>
          <w:b/>
          <w:szCs w:val="24"/>
        </w:rPr>
        <w:t xml:space="preserve"> </w:t>
      </w:r>
      <w:r w:rsidRPr="00420C9A">
        <w:rPr>
          <w:rFonts w:ascii="Times New Roman" w:hAnsi="Times New Roman"/>
          <w:b/>
          <w:szCs w:val="24"/>
        </w:rPr>
        <w:t>E</w:t>
      </w:r>
      <w:r>
        <w:rPr>
          <w:rFonts w:ascii="Times New Roman" w:hAnsi="Times New Roman"/>
          <w:b/>
          <w:szCs w:val="24"/>
        </w:rPr>
        <w:t xml:space="preserve"> </w:t>
      </w:r>
      <w:r w:rsidRPr="00420C9A">
        <w:rPr>
          <w:rFonts w:ascii="Times New Roman" w:hAnsi="Times New Roman"/>
          <w:b/>
          <w:szCs w:val="24"/>
        </w:rPr>
        <w:t>N</w:t>
      </w:r>
      <w:r>
        <w:rPr>
          <w:rFonts w:ascii="Times New Roman" w:hAnsi="Times New Roman"/>
          <w:b/>
          <w:szCs w:val="24"/>
        </w:rPr>
        <w:t xml:space="preserve"> </w:t>
      </w:r>
      <w:r w:rsidRPr="00420C9A">
        <w:rPr>
          <w:rFonts w:ascii="Times New Roman" w:hAnsi="Times New Roman"/>
          <w:b/>
          <w:szCs w:val="24"/>
        </w:rPr>
        <w:t>J</w:t>
      </w:r>
      <w:r>
        <w:rPr>
          <w:rFonts w:ascii="Times New Roman" w:hAnsi="Times New Roman"/>
          <w:b/>
          <w:szCs w:val="24"/>
        </w:rPr>
        <w:t xml:space="preserve"> </w:t>
      </w:r>
      <w:r w:rsidRPr="00420C9A">
        <w:rPr>
          <w:rFonts w:ascii="Times New Roman" w:hAnsi="Times New Roman"/>
          <w:b/>
          <w:szCs w:val="24"/>
        </w:rPr>
        <w:t xml:space="preserve">E </w:t>
      </w:r>
    </w:p>
    <w:p w14:paraId="3E1038E1" w14:textId="77777777" w:rsidR="00AB2137" w:rsidRPr="00420C9A" w:rsidRDefault="00AB2137" w:rsidP="00AB2137">
      <w:pPr>
        <w:jc w:val="center"/>
        <w:rPr>
          <w:rFonts w:ascii="Times New Roman" w:hAnsi="Times New Roman"/>
          <w:b/>
          <w:szCs w:val="24"/>
        </w:rPr>
      </w:pPr>
    </w:p>
    <w:p w14:paraId="0F62D700" w14:textId="77777777" w:rsidR="00AB2137" w:rsidRPr="00420C9A" w:rsidRDefault="00AB2137" w:rsidP="00AB2137">
      <w:pPr>
        <w:jc w:val="center"/>
        <w:rPr>
          <w:rFonts w:ascii="Times New Roman" w:hAnsi="Times New Roman"/>
          <w:b/>
          <w:szCs w:val="24"/>
        </w:rPr>
      </w:pPr>
    </w:p>
    <w:p w14:paraId="5DDEC482" w14:textId="77777777" w:rsidR="00AB2137" w:rsidRDefault="00AB2137" w:rsidP="00AB2137">
      <w:pPr>
        <w:jc w:val="both"/>
        <w:rPr>
          <w:rFonts w:ascii="Times New Roman" w:eastAsia="Calibri" w:hAnsi="Times New Roman"/>
          <w:szCs w:val="24"/>
          <w:lang w:eastAsia="en-US"/>
        </w:rPr>
      </w:pPr>
      <w:r>
        <w:rPr>
          <w:rFonts w:ascii="Times New Roman" w:eastAsia="Calibri" w:hAnsi="Times New Roman"/>
          <w:b/>
          <w:szCs w:val="24"/>
          <w:lang w:eastAsia="en-US"/>
        </w:rPr>
        <w:t>Uz č</w:t>
      </w:r>
      <w:r w:rsidRPr="00420C9A">
        <w:rPr>
          <w:rFonts w:ascii="Times New Roman" w:eastAsia="Calibri" w:hAnsi="Times New Roman"/>
          <w:b/>
          <w:szCs w:val="24"/>
          <w:lang w:eastAsia="en-US"/>
        </w:rPr>
        <w:t>lan</w:t>
      </w:r>
      <w:r>
        <w:rPr>
          <w:rFonts w:ascii="Times New Roman" w:eastAsia="Calibri" w:hAnsi="Times New Roman"/>
          <w:b/>
          <w:szCs w:val="24"/>
          <w:lang w:eastAsia="en-US"/>
        </w:rPr>
        <w:t>a</w:t>
      </w:r>
      <w:r w:rsidRPr="00420C9A">
        <w:rPr>
          <w:rFonts w:ascii="Times New Roman" w:eastAsia="Calibri" w:hAnsi="Times New Roman"/>
          <w:b/>
          <w:szCs w:val="24"/>
          <w:lang w:eastAsia="en-US"/>
        </w:rPr>
        <w:t>k 1.</w:t>
      </w:r>
      <w:r w:rsidRPr="00420C9A">
        <w:rPr>
          <w:rFonts w:ascii="Times New Roman" w:eastAsia="Calibri" w:hAnsi="Times New Roman"/>
          <w:szCs w:val="24"/>
          <w:lang w:eastAsia="en-US"/>
        </w:rPr>
        <w:t xml:space="preserve"> </w:t>
      </w:r>
    </w:p>
    <w:p w14:paraId="4625A131" w14:textId="77777777" w:rsidR="00AB2137" w:rsidRDefault="00AB2137" w:rsidP="00AB2137">
      <w:pPr>
        <w:jc w:val="both"/>
        <w:rPr>
          <w:rFonts w:ascii="Times New Roman" w:eastAsia="Calibri" w:hAnsi="Times New Roman"/>
          <w:szCs w:val="24"/>
          <w:lang w:eastAsia="en-US"/>
        </w:rPr>
      </w:pPr>
    </w:p>
    <w:p w14:paraId="2CA5B935" w14:textId="77777777" w:rsidR="00AB2137" w:rsidRDefault="00AB2137" w:rsidP="00AB2137">
      <w:pPr>
        <w:jc w:val="both"/>
        <w:rPr>
          <w:rFonts w:ascii="Times New Roman" w:eastAsia="Calibri" w:hAnsi="Times New Roman"/>
          <w:szCs w:val="24"/>
          <w:lang w:eastAsia="en-US"/>
        </w:rPr>
      </w:pPr>
      <w:r>
        <w:rPr>
          <w:rFonts w:ascii="Times New Roman" w:eastAsia="Calibri" w:hAnsi="Times New Roman"/>
          <w:szCs w:val="24"/>
          <w:lang w:eastAsia="en-US"/>
        </w:rPr>
        <w:t xml:space="preserve">Ovim člankom </w:t>
      </w:r>
      <w:r w:rsidRPr="00420C9A">
        <w:rPr>
          <w:rFonts w:ascii="Times New Roman" w:eastAsia="Calibri" w:hAnsi="Times New Roman"/>
          <w:szCs w:val="24"/>
          <w:lang w:eastAsia="en-US"/>
        </w:rPr>
        <w:t>propisuje se da se plaćanje spomeničke rente temeljem članka 114. i 114.a ovoga Zakona može za fizičke i pravne osobe koji su obveznici spomeničke rente privremeno obustaviti kada nastupe p</w:t>
      </w:r>
      <w:r w:rsidRPr="00420C9A">
        <w:rPr>
          <w:rFonts w:ascii="Times New Roman" w:hAnsi="Times New Roman"/>
          <w:iCs/>
          <w:szCs w:val="24"/>
        </w:rPr>
        <w:t xml:space="preserve">osebne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w:t>
      </w:r>
      <w:r w:rsidRPr="00420C9A">
        <w:rPr>
          <w:rFonts w:ascii="Times New Roman" w:eastAsia="Calibri" w:hAnsi="Times New Roman"/>
          <w:szCs w:val="24"/>
          <w:lang w:eastAsia="en-US"/>
        </w:rPr>
        <w:t>Odluku kojom utvrđuje obustavu plaćanja spomeničke rente u određenom razdoblju donosi ministar kulture uz suglasnost ministra financija.</w:t>
      </w:r>
      <w:r>
        <w:rPr>
          <w:rFonts w:ascii="Times New Roman" w:eastAsia="Calibri" w:hAnsi="Times New Roman"/>
          <w:szCs w:val="24"/>
          <w:lang w:eastAsia="en-US"/>
        </w:rPr>
        <w:t xml:space="preserve"> </w:t>
      </w:r>
      <w:r w:rsidRPr="00420C9A">
        <w:rPr>
          <w:rFonts w:ascii="Times New Roman" w:eastAsia="Calibri" w:hAnsi="Times New Roman"/>
          <w:szCs w:val="24"/>
          <w:lang w:eastAsia="en-US"/>
        </w:rPr>
        <w:t>Trajanje privremene obustave plaćanja spomeničke rente za fizičke i pravne osobe koji su obveznici spomeničke rente može se odrediti za vrijeme dok traju razlozi zbog kojih je ova mjera utvrđena. Kada razlozi zbog kojih je donesena odluka prestanu postojati, prestat će primjena utvrđene privremene obustave plaćanja spomeničke rente i prije roka na koji je ona određena stavljanjem izvan snage navedene odluke. Navedeni odluku pružatelji medijskih usluga obvezni su na zahtjev Ministarstva kulture objaviti bez naknade, kao i službena priopćenja vezana uz provedbu ove odluke.</w:t>
      </w:r>
    </w:p>
    <w:p w14:paraId="6CBEE903" w14:textId="77777777" w:rsidR="00AB2137" w:rsidRPr="00420C9A" w:rsidRDefault="00AB2137" w:rsidP="00AB2137">
      <w:pPr>
        <w:jc w:val="both"/>
        <w:rPr>
          <w:rFonts w:ascii="Times New Roman" w:eastAsia="Calibri" w:hAnsi="Times New Roman"/>
          <w:szCs w:val="24"/>
          <w:lang w:eastAsia="en-US"/>
        </w:rPr>
      </w:pPr>
    </w:p>
    <w:p w14:paraId="72FE1238" w14:textId="77777777" w:rsidR="00AB2137" w:rsidRDefault="00AB2137" w:rsidP="00AB2137">
      <w:pPr>
        <w:overflowPunct/>
        <w:autoSpaceDE/>
        <w:autoSpaceDN/>
        <w:adjustRightInd/>
        <w:textAlignment w:val="auto"/>
        <w:rPr>
          <w:rFonts w:ascii="Times New Roman" w:eastAsia="Calibri" w:hAnsi="Times New Roman"/>
          <w:szCs w:val="24"/>
          <w:lang w:eastAsia="en-US"/>
        </w:rPr>
      </w:pPr>
      <w:r>
        <w:rPr>
          <w:rFonts w:ascii="Times New Roman" w:eastAsia="Calibri" w:hAnsi="Times New Roman"/>
          <w:b/>
          <w:szCs w:val="24"/>
          <w:lang w:eastAsia="en-US"/>
        </w:rPr>
        <w:t>Uz č</w:t>
      </w:r>
      <w:r w:rsidRPr="00420C9A">
        <w:rPr>
          <w:rFonts w:ascii="Times New Roman" w:eastAsia="Calibri" w:hAnsi="Times New Roman"/>
          <w:b/>
          <w:szCs w:val="24"/>
          <w:lang w:eastAsia="en-US"/>
        </w:rPr>
        <w:t>lan</w:t>
      </w:r>
      <w:r>
        <w:rPr>
          <w:rFonts w:ascii="Times New Roman" w:eastAsia="Calibri" w:hAnsi="Times New Roman"/>
          <w:b/>
          <w:szCs w:val="24"/>
          <w:lang w:eastAsia="en-US"/>
        </w:rPr>
        <w:t>a</w:t>
      </w:r>
      <w:r w:rsidRPr="00420C9A">
        <w:rPr>
          <w:rFonts w:ascii="Times New Roman" w:eastAsia="Calibri" w:hAnsi="Times New Roman"/>
          <w:b/>
          <w:szCs w:val="24"/>
          <w:lang w:eastAsia="en-US"/>
        </w:rPr>
        <w:t>k 2.</w:t>
      </w:r>
      <w:r w:rsidRPr="00420C9A">
        <w:rPr>
          <w:rFonts w:ascii="Times New Roman" w:eastAsia="Calibri" w:hAnsi="Times New Roman"/>
          <w:szCs w:val="24"/>
          <w:lang w:eastAsia="en-US"/>
        </w:rPr>
        <w:t xml:space="preserve"> </w:t>
      </w:r>
    </w:p>
    <w:p w14:paraId="180DF18C" w14:textId="77777777" w:rsidR="00AB2137" w:rsidRDefault="00AB2137" w:rsidP="00AB2137">
      <w:pPr>
        <w:overflowPunct/>
        <w:autoSpaceDE/>
        <w:autoSpaceDN/>
        <w:adjustRightInd/>
        <w:textAlignment w:val="auto"/>
        <w:rPr>
          <w:rFonts w:ascii="Times New Roman" w:eastAsia="Calibri" w:hAnsi="Times New Roman"/>
          <w:szCs w:val="24"/>
          <w:lang w:eastAsia="en-US"/>
        </w:rPr>
      </w:pPr>
    </w:p>
    <w:p w14:paraId="69F83D6E" w14:textId="77777777" w:rsidR="00AB2137" w:rsidRPr="00420C9A" w:rsidRDefault="00AB2137" w:rsidP="00AB2137">
      <w:pPr>
        <w:overflowPunct/>
        <w:autoSpaceDE/>
        <w:autoSpaceDN/>
        <w:adjustRightInd/>
        <w:textAlignment w:val="auto"/>
        <w:rPr>
          <w:rFonts w:ascii="Times New Roman" w:eastAsia="Calibri" w:hAnsi="Times New Roman"/>
          <w:szCs w:val="24"/>
          <w:lang w:eastAsia="en-US"/>
        </w:rPr>
      </w:pPr>
      <w:r>
        <w:rPr>
          <w:rFonts w:ascii="Times New Roman" w:eastAsia="Calibri" w:hAnsi="Times New Roman"/>
          <w:szCs w:val="24"/>
          <w:lang w:eastAsia="en-US"/>
        </w:rPr>
        <w:t xml:space="preserve">Ovim člankom </w:t>
      </w:r>
      <w:r w:rsidRPr="00420C9A">
        <w:rPr>
          <w:rFonts w:ascii="Times New Roman" w:eastAsia="Calibri" w:hAnsi="Times New Roman"/>
          <w:szCs w:val="24"/>
          <w:lang w:eastAsia="en-US"/>
        </w:rPr>
        <w:t>propisuje se stupa</w:t>
      </w:r>
      <w:r>
        <w:rPr>
          <w:rFonts w:ascii="Times New Roman" w:eastAsia="Calibri" w:hAnsi="Times New Roman"/>
          <w:szCs w:val="24"/>
          <w:lang w:eastAsia="en-US"/>
        </w:rPr>
        <w:t>nje</w:t>
      </w:r>
      <w:r w:rsidRPr="00420C9A">
        <w:rPr>
          <w:rFonts w:ascii="Times New Roman" w:eastAsia="Calibri" w:hAnsi="Times New Roman"/>
          <w:szCs w:val="24"/>
          <w:lang w:eastAsia="en-US"/>
        </w:rPr>
        <w:t xml:space="preserve"> na snagu </w:t>
      </w:r>
      <w:r>
        <w:rPr>
          <w:rFonts w:ascii="Times New Roman" w:eastAsia="Calibri" w:hAnsi="Times New Roman"/>
          <w:szCs w:val="24"/>
          <w:lang w:eastAsia="en-US"/>
        </w:rPr>
        <w:t>zakona.</w:t>
      </w:r>
    </w:p>
    <w:p w14:paraId="7359A04A" w14:textId="77777777" w:rsidR="00AB2137" w:rsidRDefault="00AB2137" w:rsidP="00AB2137">
      <w:pPr>
        <w:overflowPunct/>
        <w:autoSpaceDE/>
        <w:autoSpaceDN/>
        <w:adjustRightInd/>
        <w:textAlignment w:val="auto"/>
        <w:rPr>
          <w:rFonts w:ascii="Times New Roman" w:hAnsi="Times New Roman"/>
          <w:szCs w:val="24"/>
        </w:rPr>
      </w:pPr>
    </w:p>
    <w:p w14:paraId="2EAC7C64" w14:textId="77777777" w:rsidR="004074E4" w:rsidRPr="00AB2137" w:rsidRDefault="004074E4" w:rsidP="00AB2137"/>
    <w:sectPr w:rsidR="004074E4" w:rsidRPr="00AB2137" w:rsidSect="004074E4">
      <w:headerReference w:type="default" r:id="rId14"/>
      <w:footerReference w:type="default" r:id="rId15"/>
      <w:pgSz w:w="11907" w:h="16840" w:code="9"/>
      <w:pgMar w:top="1418" w:right="1814" w:bottom="1418" w:left="181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F927" w14:textId="77777777" w:rsidR="00884581" w:rsidRDefault="00884581" w:rsidP="00564C5F">
      <w:r>
        <w:separator/>
      </w:r>
    </w:p>
  </w:endnote>
  <w:endnote w:type="continuationSeparator" w:id="0">
    <w:p w14:paraId="49002C2D" w14:textId="77777777" w:rsidR="00884581" w:rsidRDefault="00884581" w:rsidP="0056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56AD" w14:textId="77777777" w:rsidR="00AB2137" w:rsidRPr="000C2B37" w:rsidRDefault="00AB2137" w:rsidP="000C2B37">
    <w:pPr>
      <w:pStyle w:val="Footer"/>
      <w:pBdr>
        <w:top w:val="single" w:sz="4" w:space="1" w:color="404040"/>
      </w:pBdr>
      <w:jc w:val="center"/>
      <w:rPr>
        <w:color w:val="404040"/>
        <w:spacing w:val="20"/>
        <w:sz w:val="20"/>
      </w:rPr>
    </w:pPr>
    <w:r w:rsidRPr="000C2B37">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C132" w14:textId="77777777" w:rsidR="00564C5F" w:rsidRDefault="0056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B6905" w14:textId="77777777" w:rsidR="00884581" w:rsidRDefault="00884581" w:rsidP="00564C5F">
      <w:r>
        <w:separator/>
      </w:r>
    </w:p>
  </w:footnote>
  <w:footnote w:type="continuationSeparator" w:id="0">
    <w:p w14:paraId="13588DBB" w14:textId="77777777" w:rsidR="00884581" w:rsidRDefault="00884581" w:rsidP="0056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C81C" w14:textId="77777777" w:rsidR="00AB2137" w:rsidRDefault="00AB2137">
    <w:pPr>
      <w:pStyle w:val="Header"/>
      <w:jc w:val="center"/>
    </w:pPr>
  </w:p>
  <w:p w14:paraId="47A7C6E5" w14:textId="77777777" w:rsidR="00AB2137" w:rsidRDefault="00AB2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394368"/>
      <w:docPartObj>
        <w:docPartGallery w:val="Page Numbers (Top of Page)"/>
        <w:docPartUnique/>
      </w:docPartObj>
    </w:sdtPr>
    <w:sdtEndPr>
      <w:rPr>
        <w:noProof/>
      </w:rPr>
    </w:sdtEndPr>
    <w:sdtContent>
      <w:p w14:paraId="1238F37C" w14:textId="079066B3" w:rsidR="004074E4" w:rsidRDefault="004074E4">
        <w:pPr>
          <w:pStyle w:val="Header"/>
          <w:jc w:val="center"/>
        </w:pPr>
        <w:r>
          <w:fldChar w:fldCharType="begin"/>
        </w:r>
        <w:r>
          <w:instrText xml:space="preserve"> PAGE   \* MERGEFORMAT </w:instrText>
        </w:r>
        <w:r>
          <w:fldChar w:fldCharType="separate"/>
        </w:r>
        <w:r w:rsidR="00711F15">
          <w:rPr>
            <w:noProof/>
          </w:rPr>
          <w:t>2</w:t>
        </w:r>
        <w:r>
          <w:rPr>
            <w:noProof/>
          </w:rPr>
          <w:fldChar w:fldCharType="end"/>
        </w:r>
      </w:p>
    </w:sdtContent>
  </w:sdt>
  <w:p w14:paraId="2DE18F73" w14:textId="77777777" w:rsidR="004074E4" w:rsidRDefault="0040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7D9"/>
    <w:multiLevelType w:val="hybridMultilevel"/>
    <w:tmpl w:val="4D365DFA"/>
    <w:lvl w:ilvl="0" w:tplc="041A0017">
      <w:start w:val="1"/>
      <w:numFmt w:val="lowerLetter"/>
      <w:lvlText w:val="%1)"/>
      <w:lvlJc w:val="left"/>
      <w:pPr>
        <w:ind w:left="1065" w:hanging="360"/>
      </w:p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89577FB"/>
    <w:multiLevelType w:val="hybridMultilevel"/>
    <w:tmpl w:val="6F4E7E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E3CEB"/>
    <w:multiLevelType w:val="hybridMultilevel"/>
    <w:tmpl w:val="779E85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C0541E"/>
    <w:multiLevelType w:val="hybridMultilevel"/>
    <w:tmpl w:val="A04881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D87343"/>
    <w:multiLevelType w:val="hybridMultilevel"/>
    <w:tmpl w:val="51CA4BD4"/>
    <w:lvl w:ilvl="0" w:tplc="AF4452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F84E42"/>
    <w:multiLevelType w:val="hybridMultilevel"/>
    <w:tmpl w:val="DAB86E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247067"/>
    <w:multiLevelType w:val="hybridMultilevel"/>
    <w:tmpl w:val="8760E31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89614B"/>
    <w:multiLevelType w:val="hybridMultilevel"/>
    <w:tmpl w:val="D1FE8B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DDADAA4">
      <w:start w:val="1"/>
      <w:numFmt w:val="decimal"/>
      <w:lvlText w:val="%4."/>
      <w:lvlJc w:val="left"/>
      <w:pPr>
        <w:ind w:left="2880" w:hanging="360"/>
      </w:pPr>
      <w:rPr>
        <w:b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7A6FA0"/>
    <w:multiLevelType w:val="hybridMultilevel"/>
    <w:tmpl w:val="418E3080"/>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D7474B"/>
    <w:multiLevelType w:val="hybridMultilevel"/>
    <w:tmpl w:val="B8C86728"/>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B4710"/>
    <w:multiLevelType w:val="multilevel"/>
    <w:tmpl w:val="822EB5AA"/>
    <w:lvl w:ilvl="0">
      <w:start w:val="1"/>
      <w:numFmt w:val="decimal"/>
      <w:lvlText w:val="%1."/>
      <w:lvlJc w:val="left"/>
      <w:pPr>
        <w:ind w:left="720" w:hanging="360"/>
      </w:pPr>
      <w:rPr>
        <w:rFonts w:hint="default"/>
      </w:rPr>
    </w:lvl>
    <w:lvl w:ilvl="1">
      <w:start w:val="1"/>
      <w:numFmt w:val="lowerLetter"/>
      <w:lvlText w:val="%2)"/>
      <w:lvlJc w:val="left"/>
      <w:pPr>
        <w:ind w:left="964" w:hanging="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C31348"/>
    <w:multiLevelType w:val="multilevel"/>
    <w:tmpl w:val="43326A7A"/>
    <w:lvl w:ilvl="0">
      <w:start w:val="5"/>
      <w:numFmt w:val="decimal"/>
      <w:lvlText w:val="%1."/>
      <w:lvlJc w:val="left"/>
      <w:pPr>
        <w:ind w:left="720" w:hanging="360"/>
      </w:pPr>
      <w:rPr>
        <w:rFonts w:hint="default"/>
      </w:rPr>
    </w:lvl>
    <w:lvl w:ilvl="1">
      <w:start w:val="1"/>
      <w:numFmt w:val="lowerLetter"/>
      <w:lvlText w:val="%2)"/>
      <w:lvlJc w:val="left"/>
      <w:pPr>
        <w:ind w:left="964" w:hanging="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2A5139"/>
    <w:multiLevelType w:val="hybridMultilevel"/>
    <w:tmpl w:val="7EB0AC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7F78A1"/>
    <w:multiLevelType w:val="hybridMultilevel"/>
    <w:tmpl w:val="4FD287D4"/>
    <w:lvl w:ilvl="0" w:tplc="3B9096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565F51"/>
    <w:multiLevelType w:val="hybridMultilevel"/>
    <w:tmpl w:val="BC24457A"/>
    <w:lvl w:ilvl="0" w:tplc="C7E2BA42">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D15D15"/>
    <w:multiLevelType w:val="hybridMultilevel"/>
    <w:tmpl w:val="CF4ADB9E"/>
    <w:lvl w:ilvl="0" w:tplc="EFB461AE">
      <w:numFmt w:val="bullet"/>
      <w:lvlText w:val="-"/>
      <w:lvlJc w:val="left"/>
      <w:pPr>
        <w:ind w:left="1380" w:hanging="10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A959E7"/>
    <w:multiLevelType w:val="hybridMultilevel"/>
    <w:tmpl w:val="8FDC73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6F1301"/>
    <w:multiLevelType w:val="multilevel"/>
    <w:tmpl w:val="B88C5A9A"/>
    <w:lvl w:ilvl="0">
      <w:start w:val="1"/>
      <w:numFmt w:val="decimal"/>
      <w:lvlText w:val="%1."/>
      <w:lvlJc w:val="left"/>
      <w:pPr>
        <w:ind w:left="720" w:hanging="360"/>
      </w:pPr>
      <w:rPr>
        <w:rFonts w:hint="default"/>
      </w:rPr>
    </w:lvl>
    <w:lvl w:ilvl="1">
      <w:start w:val="1"/>
      <w:numFmt w:val="lowerLetter"/>
      <w:lvlText w:val="%2)"/>
      <w:lvlJc w:val="left"/>
      <w:pPr>
        <w:ind w:left="964" w:hanging="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08B5197"/>
    <w:multiLevelType w:val="hybridMultilevel"/>
    <w:tmpl w:val="CE901D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737E51"/>
    <w:multiLevelType w:val="hybridMultilevel"/>
    <w:tmpl w:val="963056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0B6FF1"/>
    <w:multiLevelType w:val="hybridMultilevel"/>
    <w:tmpl w:val="63F8A058"/>
    <w:lvl w:ilvl="0" w:tplc="AF4452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416C1C"/>
    <w:multiLevelType w:val="hybridMultilevel"/>
    <w:tmpl w:val="A6824542"/>
    <w:lvl w:ilvl="0" w:tplc="041A000F">
      <w:start w:val="1"/>
      <w:numFmt w:val="decimal"/>
      <w:lvlText w:val="%1."/>
      <w:lvlJc w:val="left"/>
      <w:pPr>
        <w:ind w:left="720" w:hanging="360"/>
      </w:pPr>
    </w:lvl>
    <w:lvl w:ilvl="1" w:tplc="4980268A">
      <w:numFmt w:val="bullet"/>
      <w:lvlText w:val="-"/>
      <w:lvlJc w:val="left"/>
      <w:pPr>
        <w:ind w:left="1440" w:hanging="360"/>
      </w:pPr>
      <w:rPr>
        <w:rFonts w:ascii="Calibri" w:eastAsia="Times New Roman" w:hAnsi="Calibri" w:cs="Calibri"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8E2A4B"/>
    <w:multiLevelType w:val="hybridMultilevel"/>
    <w:tmpl w:val="7DD03C8A"/>
    <w:lvl w:ilvl="0" w:tplc="AF4452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9661C3"/>
    <w:multiLevelType w:val="hybridMultilevel"/>
    <w:tmpl w:val="93E40C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657C92"/>
    <w:multiLevelType w:val="hybridMultilevel"/>
    <w:tmpl w:val="A3C65A5C"/>
    <w:lvl w:ilvl="0" w:tplc="DDF830C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6F4A2C"/>
    <w:multiLevelType w:val="hybridMultilevel"/>
    <w:tmpl w:val="860CDC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C17EF7"/>
    <w:multiLevelType w:val="hybridMultilevel"/>
    <w:tmpl w:val="4F08651C"/>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7" w15:restartNumberingAfterBreak="0">
    <w:nsid w:val="64804DC2"/>
    <w:multiLevelType w:val="hybridMultilevel"/>
    <w:tmpl w:val="BE680F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7A4518"/>
    <w:multiLevelType w:val="hybridMultilevel"/>
    <w:tmpl w:val="DB34E2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3D7026"/>
    <w:multiLevelType w:val="hybridMultilevel"/>
    <w:tmpl w:val="5842757E"/>
    <w:lvl w:ilvl="0" w:tplc="38E62CC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2"/>
  </w:num>
  <w:num w:numId="5">
    <w:abstractNumId w:val="7"/>
  </w:num>
  <w:num w:numId="6">
    <w:abstractNumId w:val="16"/>
  </w:num>
  <w:num w:numId="7">
    <w:abstractNumId w:val="19"/>
  </w:num>
  <w:num w:numId="8">
    <w:abstractNumId w:val="27"/>
  </w:num>
  <w:num w:numId="9">
    <w:abstractNumId w:val="1"/>
  </w:num>
  <w:num w:numId="10">
    <w:abstractNumId w:val="0"/>
  </w:num>
  <w:num w:numId="11">
    <w:abstractNumId w:val="23"/>
  </w:num>
  <w:num w:numId="12">
    <w:abstractNumId w:val="8"/>
  </w:num>
  <w:num w:numId="13">
    <w:abstractNumId w:val="12"/>
  </w:num>
  <w:num w:numId="14">
    <w:abstractNumId w:val="18"/>
  </w:num>
  <w:num w:numId="15">
    <w:abstractNumId w:val="25"/>
  </w:num>
  <w:num w:numId="16">
    <w:abstractNumId w:val="21"/>
  </w:num>
  <w:num w:numId="17">
    <w:abstractNumId w:val="28"/>
  </w:num>
  <w:num w:numId="18">
    <w:abstractNumId w:val="9"/>
  </w:num>
  <w:num w:numId="19">
    <w:abstractNumId w:val="6"/>
  </w:num>
  <w:num w:numId="20">
    <w:abstractNumId w:val="26"/>
  </w:num>
  <w:num w:numId="21">
    <w:abstractNumId w:val="24"/>
  </w:num>
  <w:num w:numId="22">
    <w:abstractNumId w:val="10"/>
  </w:num>
  <w:num w:numId="23">
    <w:abstractNumId w:val="11"/>
  </w:num>
  <w:num w:numId="24">
    <w:abstractNumId w:val="22"/>
  </w:num>
  <w:num w:numId="25">
    <w:abstractNumId w:val="4"/>
  </w:num>
  <w:num w:numId="26">
    <w:abstractNumId w:val="15"/>
  </w:num>
  <w:num w:numId="27">
    <w:abstractNumId w:val="14"/>
  </w:num>
  <w:num w:numId="28">
    <w:abstractNumId w:val="20"/>
  </w:num>
  <w:num w:numId="29">
    <w:abstractNumId w:val="13"/>
  </w:num>
  <w:num w:numId="3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C4"/>
    <w:rsid w:val="000004B9"/>
    <w:rsid w:val="000023A7"/>
    <w:rsid w:val="00003016"/>
    <w:rsid w:val="00004086"/>
    <w:rsid w:val="000060CD"/>
    <w:rsid w:val="000112D9"/>
    <w:rsid w:val="000149EF"/>
    <w:rsid w:val="000210C2"/>
    <w:rsid w:val="000254E1"/>
    <w:rsid w:val="00025A37"/>
    <w:rsid w:val="00026394"/>
    <w:rsid w:val="00026A7F"/>
    <w:rsid w:val="00027A4A"/>
    <w:rsid w:val="0003390A"/>
    <w:rsid w:val="00034DA2"/>
    <w:rsid w:val="00037407"/>
    <w:rsid w:val="0004102C"/>
    <w:rsid w:val="00041C35"/>
    <w:rsid w:val="000433B1"/>
    <w:rsid w:val="00052518"/>
    <w:rsid w:val="000534FA"/>
    <w:rsid w:val="00054503"/>
    <w:rsid w:val="00060850"/>
    <w:rsid w:val="0006235D"/>
    <w:rsid w:val="000643F0"/>
    <w:rsid w:val="0006531A"/>
    <w:rsid w:val="00065DC6"/>
    <w:rsid w:val="00066C12"/>
    <w:rsid w:val="00073056"/>
    <w:rsid w:val="000733AE"/>
    <w:rsid w:val="00074F39"/>
    <w:rsid w:val="000776FE"/>
    <w:rsid w:val="0008226C"/>
    <w:rsid w:val="00082C37"/>
    <w:rsid w:val="00083275"/>
    <w:rsid w:val="00085CCA"/>
    <w:rsid w:val="00090E22"/>
    <w:rsid w:val="00092C88"/>
    <w:rsid w:val="000974AA"/>
    <w:rsid w:val="000974E7"/>
    <w:rsid w:val="000A668E"/>
    <w:rsid w:val="000A6DE7"/>
    <w:rsid w:val="000B2AAA"/>
    <w:rsid w:val="000C1462"/>
    <w:rsid w:val="000C508A"/>
    <w:rsid w:val="000C510B"/>
    <w:rsid w:val="000C71D7"/>
    <w:rsid w:val="000C7F5A"/>
    <w:rsid w:val="000D13FB"/>
    <w:rsid w:val="000D69FC"/>
    <w:rsid w:val="000E4199"/>
    <w:rsid w:val="000E49F7"/>
    <w:rsid w:val="000E5408"/>
    <w:rsid w:val="000E73AF"/>
    <w:rsid w:val="000E7C5E"/>
    <w:rsid w:val="000F228B"/>
    <w:rsid w:val="000F28E9"/>
    <w:rsid w:val="000F5EF4"/>
    <w:rsid w:val="001013EF"/>
    <w:rsid w:val="00111015"/>
    <w:rsid w:val="00113399"/>
    <w:rsid w:val="00115096"/>
    <w:rsid w:val="001168C2"/>
    <w:rsid w:val="00117043"/>
    <w:rsid w:val="00131BDD"/>
    <w:rsid w:val="00136F3F"/>
    <w:rsid w:val="0014056E"/>
    <w:rsid w:val="00145A1D"/>
    <w:rsid w:val="00147C05"/>
    <w:rsid w:val="0015270C"/>
    <w:rsid w:val="0015554C"/>
    <w:rsid w:val="00162799"/>
    <w:rsid w:val="00162BBD"/>
    <w:rsid w:val="001630DF"/>
    <w:rsid w:val="001651EE"/>
    <w:rsid w:val="00170721"/>
    <w:rsid w:val="0017134D"/>
    <w:rsid w:val="00171354"/>
    <w:rsid w:val="00171D72"/>
    <w:rsid w:val="0017542D"/>
    <w:rsid w:val="001754A3"/>
    <w:rsid w:val="00180928"/>
    <w:rsid w:val="001813DE"/>
    <w:rsid w:val="001819B4"/>
    <w:rsid w:val="00182441"/>
    <w:rsid w:val="00183665"/>
    <w:rsid w:val="0018606E"/>
    <w:rsid w:val="00186861"/>
    <w:rsid w:val="00194337"/>
    <w:rsid w:val="001A055D"/>
    <w:rsid w:val="001B0698"/>
    <w:rsid w:val="001B076F"/>
    <w:rsid w:val="001B6E1C"/>
    <w:rsid w:val="001B7246"/>
    <w:rsid w:val="001C10C6"/>
    <w:rsid w:val="001C23F7"/>
    <w:rsid w:val="001C2C42"/>
    <w:rsid w:val="001C3EBC"/>
    <w:rsid w:val="001C4469"/>
    <w:rsid w:val="001D018C"/>
    <w:rsid w:val="001D2F31"/>
    <w:rsid w:val="001D439D"/>
    <w:rsid w:val="001D611C"/>
    <w:rsid w:val="001E16EF"/>
    <w:rsid w:val="001E1E5A"/>
    <w:rsid w:val="001E4A63"/>
    <w:rsid w:val="001E6ED8"/>
    <w:rsid w:val="001F1CA2"/>
    <w:rsid w:val="001F22F3"/>
    <w:rsid w:val="001F3102"/>
    <w:rsid w:val="00203802"/>
    <w:rsid w:val="002106CB"/>
    <w:rsid w:val="00212697"/>
    <w:rsid w:val="00214C67"/>
    <w:rsid w:val="00215AC5"/>
    <w:rsid w:val="002166AF"/>
    <w:rsid w:val="002209F7"/>
    <w:rsid w:val="002213D5"/>
    <w:rsid w:val="00221CBF"/>
    <w:rsid w:val="00222143"/>
    <w:rsid w:val="0022416A"/>
    <w:rsid w:val="002304EE"/>
    <w:rsid w:val="00230684"/>
    <w:rsid w:val="002351E5"/>
    <w:rsid w:val="00236934"/>
    <w:rsid w:val="00242412"/>
    <w:rsid w:val="002450D8"/>
    <w:rsid w:val="002454CD"/>
    <w:rsid w:val="00257C2C"/>
    <w:rsid w:val="00260C65"/>
    <w:rsid w:val="00260CA0"/>
    <w:rsid w:val="00262180"/>
    <w:rsid w:val="00263149"/>
    <w:rsid w:val="00263C78"/>
    <w:rsid w:val="00264453"/>
    <w:rsid w:val="00264833"/>
    <w:rsid w:val="002678A8"/>
    <w:rsid w:val="002679A7"/>
    <w:rsid w:val="00270C50"/>
    <w:rsid w:val="00276510"/>
    <w:rsid w:val="00277443"/>
    <w:rsid w:val="00277D6A"/>
    <w:rsid w:val="00280832"/>
    <w:rsid w:val="0028194C"/>
    <w:rsid w:val="002819D5"/>
    <w:rsid w:val="00283C02"/>
    <w:rsid w:val="00284494"/>
    <w:rsid w:val="00291834"/>
    <w:rsid w:val="00292154"/>
    <w:rsid w:val="002942FB"/>
    <w:rsid w:val="002954E4"/>
    <w:rsid w:val="0029561D"/>
    <w:rsid w:val="00297D1A"/>
    <w:rsid w:val="002A1116"/>
    <w:rsid w:val="002A59B7"/>
    <w:rsid w:val="002A6B5A"/>
    <w:rsid w:val="002B53EF"/>
    <w:rsid w:val="002B732C"/>
    <w:rsid w:val="002B7C74"/>
    <w:rsid w:val="002C0ACD"/>
    <w:rsid w:val="002C11D7"/>
    <w:rsid w:val="002C1C6A"/>
    <w:rsid w:val="002C3B78"/>
    <w:rsid w:val="002C4454"/>
    <w:rsid w:val="002C471F"/>
    <w:rsid w:val="002C592B"/>
    <w:rsid w:val="002D23EB"/>
    <w:rsid w:val="002D7004"/>
    <w:rsid w:val="002E0ADB"/>
    <w:rsid w:val="002E1C73"/>
    <w:rsid w:val="002E2824"/>
    <w:rsid w:val="002E2F8C"/>
    <w:rsid w:val="002E3194"/>
    <w:rsid w:val="002E4E96"/>
    <w:rsid w:val="002E6C48"/>
    <w:rsid w:val="002E6DEE"/>
    <w:rsid w:val="002F36DA"/>
    <w:rsid w:val="002F4E48"/>
    <w:rsid w:val="002F571D"/>
    <w:rsid w:val="002F6821"/>
    <w:rsid w:val="002F7445"/>
    <w:rsid w:val="002F7525"/>
    <w:rsid w:val="002F76C1"/>
    <w:rsid w:val="00300114"/>
    <w:rsid w:val="00301749"/>
    <w:rsid w:val="003025BD"/>
    <w:rsid w:val="003038DB"/>
    <w:rsid w:val="00304532"/>
    <w:rsid w:val="00310294"/>
    <w:rsid w:val="00310DC1"/>
    <w:rsid w:val="00314F67"/>
    <w:rsid w:val="00315F0B"/>
    <w:rsid w:val="00316EDE"/>
    <w:rsid w:val="00322AB4"/>
    <w:rsid w:val="003236FD"/>
    <w:rsid w:val="00323723"/>
    <w:rsid w:val="0032519C"/>
    <w:rsid w:val="003263C6"/>
    <w:rsid w:val="00331A0D"/>
    <w:rsid w:val="00331B97"/>
    <w:rsid w:val="0033258A"/>
    <w:rsid w:val="00335B5D"/>
    <w:rsid w:val="00336536"/>
    <w:rsid w:val="003372F4"/>
    <w:rsid w:val="00337F16"/>
    <w:rsid w:val="003417B4"/>
    <w:rsid w:val="003437DC"/>
    <w:rsid w:val="00343FD7"/>
    <w:rsid w:val="00345C11"/>
    <w:rsid w:val="00347230"/>
    <w:rsid w:val="003478EA"/>
    <w:rsid w:val="00351FE9"/>
    <w:rsid w:val="003546F1"/>
    <w:rsid w:val="003560FA"/>
    <w:rsid w:val="003627D4"/>
    <w:rsid w:val="00362AA1"/>
    <w:rsid w:val="0036434A"/>
    <w:rsid w:val="00364C7F"/>
    <w:rsid w:val="003712C5"/>
    <w:rsid w:val="00372600"/>
    <w:rsid w:val="00373D38"/>
    <w:rsid w:val="0037573E"/>
    <w:rsid w:val="0038130C"/>
    <w:rsid w:val="0038235C"/>
    <w:rsid w:val="0038308B"/>
    <w:rsid w:val="003868D9"/>
    <w:rsid w:val="00387829"/>
    <w:rsid w:val="003915E9"/>
    <w:rsid w:val="003918B0"/>
    <w:rsid w:val="00393D4D"/>
    <w:rsid w:val="00394B79"/>
    <w:rsid w:val="0039611B"/>
    <w:rsid w:val="003A0C75"/>
    <w:rsid w:val="003A31C0"/>
    <w:rsid w:val="003A5A49"/>
    <w:rsid w:val="003A62EF"/>
    <w:rsid w:val="003A6550"/>
    <w:rsid w:val="003B139E"/>
    <w:rsid w:val="003B41DB"/>
    <w:rsid w:val="003B61EE"/>
    <w:rsid w:val="003B72A2"/>
    <w:rsid w:val="003C253A"/>
    <w:rsid w:val="003C41ED"/>
    <w:rsid w:val="003D0C3A"/>
    <w:rsid w:val="003D340D"/>
    <w:rsid w:val="003D4A09"/>
    <w:rsid w:val="003D4B40"/>
    <w:rsid w:val="003D5232"/>
    <w:rsid w:val="003D5969"/>
    <w:rsid w:val="003E1A24"/>
    <w:rsid w:val="003E5697"/>
    <w:rsid w:val="003E5BC0"/>
    <w:rsid w:val="003E6F4A"/>
    <w:rsid w:val="003F0656"/>
    <w:rsid w:val="003F0BF8"/>
    <w:rsid w:val="003F1B68"/>
    <w:rsid w:val="003F24B4"/>
    <w:rsid w:val="003F2B30"/>
    <w:rsid w:val="003F7333"/>
    <w:rsid w:val="003F7ABF"/>
    <w:rsid w:val="004010A0"/>
    <w:rsid w:val="00404EED"/>
    <w:rsid w:val="0040590E"/>
    <w:rsid w:val="00406D7E"/>
    <w:rsid w:val="004074E4"/>
    <w:rsid w:val="00410497"/>
    <w:rsid w:val="004133A3"/>
    <w:rsid w:val="00420C9A"/>
    <w:rsid w:val="00422ED9"/>
    <w:rsid w:val="00423081"/>
    <w:rsid w:val="0042600C"/>
    <w:rsid w:val="00427F91"/>
    <w:rsid w:val="004302C3"/>
    <w:rsid w:val="00434B4C"/>
    <w:rsid w:val="0043752A"/>
    <w:rsid w:val="00442865"/>
    <w:rsid w:val="00442891"/>
    <w:rsid w:val="004437CB"/>
    <w:rsid w:val="00444D96"/>
    <w:rsid w:val="00445930"/>
    <w:rsid w:val="0044631A"/>
    <w:rsid w:val="004502F7"/>
    <w:rsid w:val="00450FDA"/>
    <w:rsid w:val="00451BC7"/>
    <w:rsid w:val="004526B9"/>
    <w:rsid w:val="00452D08"/>
    <w:rsid w:val="004533CE"/>
    <w:rsid w:val="004539CB"/>
    <w:rsid w:val="00455966"/>
    <w:rsid w:val="0047001A"/>
    <w:rsid w:val="004752AA"/>
    <w:rsid w:val="00483864"/>
    <w:rsid w:val="004838EA"/>
    <w:rsid w:val="00483D73"/>
    <w:rsid w:val="0049783B"/>
    <w:rsid w:val="004A4285"/>
    <w:rsid w:val="004A4428"/>
    <w:rsid w:val="004A48D6"/>
    <w:rsid w:val="004A5B9B"/>
    <w:rsid w:val="004A62A5"/>
    <w:rsid w:val="004B2675"/>
    <w:rsid w:val="004B3754"/>
    <w:rsid w:val="004B3C2B"/>
    <w:rsid w:val="004B3FB9"/>
    <w:rsid w:val="004B41C3"/>
    <w:rsid w:val="004B51E9"/>
    <w:rsid w:val="004B68CF"/>
    <w:rsid w:val="004C6087"/>
    <w:rsid w:val="004C75F8"/>
    <w:rsid w:val="004D01D4"/>
    <w:rsid w:val="004D05F4"/>
    <w:rsid w:val="004D1419"/>
    <w:rsid w:val="004D6F1F"/>
    <w:rsid w:val="004D7DF5"/>
    <w:rsid w:val="004D7E2E"/>
    <w:rsid w:val="004E0936"/>
    <w:rsid w:val="004E1538"/>
    <w:rsid w:val="004E2F85"/>
    <w:rsid w:val="004E67CC"/>
    <w:rsid w:val="004E764F"/>
    <w:rsid w:val="004F1AFC"/>
    <w:rsid w:val="0050026F"/>
    <w:rsid w:val="00505879"/>
    <w:rsid w:val="00506DD2"/>
    <w:rsid w:val="00507400"/>
    <w:rsid w:val="0051177C"/>
    <w:rsid w:val="00512EAA"/>
    <w:rsid w:val="00515BA7"/>
    <w:rsid w:val="005175C2"/>
    <w:rsid w:val="00521F5D"/>
    <w:rsid w:val="00523E26"/>
    <w:rsid w:val="00524CCB"/>
    <w:rsid w:val="0052592A"/>
    <w:rsid w:val="00530EF0"/>
    <w:rsid w:val="00533D79"/>
    <w:rsid w:val="00536BAA"/>
    <w:rsid w:val="00544703"/>
    <w:rsid w:val="0054598F"/>
    <w:rsid w:val="00545C53"/>
    <w:rsid w:val="00555AF1"/>
    <w:rsid w:val="00555E79"/>
    <w:rsid w:val="0056051C"/>
    <w:rsid w:val="00560645"/>
    <w:rsid w:val="0056241D"/>
    <w:rsid w:val="00564036"/>
    <w:rsid w:val="00564C5F"/>
    <w:rsid w:val="005717EC"/>
    <w:rsid w:val="005806D1"/>
    <w:rsid w:val="00580CFF"/>
    <w:rsid w:val="00581845"/>
    <w:rsid w:val="00582DF3"/>
    <w:rsid w:val="005844FC"/>
    <w:rsid w:val="00591EB6"/>
    <w:rsid w:val="0059215C"/>
    <w:rsid w:val="00595EB8"/>
    <w:rsid w:val="00596F23"/>
    <w:rsid w:val="005A08F6"/>
    <w:rsid w:val="005A35B9"/>
    <w:rsid w:val="005B0651"/>
    <w:rsid w:val="005B2389"/>
    <w:rsid w:val="005B7279"/>
    <w:rsid w:val="005B7C49"/>
    <w:rsid w:val="005C1AC6"/>
    <w:rsid w:val="005C545F"/>
    <w:rsid w:val="005C757B"/>
    <w:rsid w:val="005E7D89"/>
    <w:rsid w:val="005F082D"/>
    <w:rsid w:val="005F1F75"/>
    <w:rsid w:val="005F2117"/>
    <w:rsid w:val="0060086B"/>
    <w:rsid w:val="00604656"/>
    <w:rsid w:val="006068BE"/>
    <w:rsid w:val="00607D4C"/>
    <w:rsid w:val="00624114"/>
    <w:rsid w:val="006263A8"/>
    <w:rsid w:val="00627F23"/>
    <w:rsid w:val="00631F83"/>
    <w:rsid w:val="00634BEB"/>
    <w:rsid w:val="006361D2"/>
    <w:rsid w:val="006366C5"/>
    <w:rsid w:val="00645BDC"/>
    <w:rsid w:val="00650F55"/>
    <w:rsid w:val="006511F9"/>
    <w:rsid w:val="0065339B"/>
    <w:rsid w:val="006547F1"/>
    <w:rsid w:val="0065560B"/>
    <w:rsid w:val="00655A25"/>
    <w:rsid w:val="00665C89"/>
    <w:rsid w:val="00665DC3"/>
    <w:rsid w:val="00666F64"/>
    <w:rsid w:val="00683E19"/>
    <w:rsid w:val="00684E6F"/>
    <w:rsid w:val="0069124A"/>
    <w:rsid w:val="0069217C"/>
    <w:rsid w:val="00692EDE"/>
    <w:rsid w:val="00697E38"/>
    <w:rsid w:val="006A0078"/>
    <w:rsid w:val="006A017A"/>
    <w:rsid w:val="006A202B"/>
    <w:rsid w:val="006A5288"/>
    <w:rsid w:val="006A5B9A"/>
    <w:rsid w:val="006A772A"/>
    <w:rsid w:val="006B3DFB"/>
    <w:rsid w:val="006B4C6D"/>
    <w:rsid w:val="006C32F4"/>
    <w:rsid w:val="006C50AD"/>
    <w:rsid w:val="006D3C2A"/>
    <w:rsid w:val="006D3C4F"/>
    <w:rsid w:val="006D4F67"/>
    <w:rsid w:val="006D6939"/>
    <w:rsid w:val="006D7D04"/>
    <w:rsid w:val="006E02F4"/>
    <w:rsid w:val="006E0CE4"/>
    <w:rsid w:val="006E1288"/>
    <w:rsid w:val="006E1F39"/>
    <w:rsid w:val="006E7702"/>
    <w:rsid w:val="006E7D0E"/>
    <w:rsid w:val="006F322D"/>
    <w:rsid w:val="006F332A"/>
    <w:rsid w:val="006F4919"/>
    <w:rsid w:val="00700801"/>
    <w:rsid w:val="007029C7"/>
    <w:rsid w:val="00703C03"/>
    <w:rsid w:val="00703F02"/>
    <w:rsid w:val="0070608F"/>
    <w:rsid w:val="00711665"/>
    <w:rsid w:val="00711D9A"/>
    <w:rsid w:val="00711F15"/>
    <w:rsid w:val="007149DF"/>
    <w:rsid w:val="00714F34"/>
    <w:rsid w:val="00726450"/>
    <w:rsid w:val="007266EE"/>
    <w:rsid w:val="00726AAD"/>
    <w:rsid w:val="007348F4"/>
    <w:rsid w:val="00734BAD"/>
    <w:rsid w:val="00741790"/>
    <w:rsid w:val="00743731"/>
    <w:rsid w:val="00744584"/>
    <w:rsid w:val="0074475C"/>
    <w:rsid w:val="007462D9"/>
    <w:rsid w:val="00746CBE"/>
    <w:rsid w:val="007502A8"/>
    <w:rsid w:val="00756251"/>
    <w:rsid w:val="00761781"/>
    <w:rsid w:val="007657C9"/>
    <w:rsid w:val="007658EF"/>
    <w:rsid w:val="0076629F"/>
    <w:rsid w:val="00770F43"/>
    <w:rsid w:val="0077662B"/>
    <w:rsid w:val="007814FB"/>
    <w:rsid w:val="0078176F"/>
    <w:rsid w:val="007874F3"/>
    <w:rsid w:val="00793778"/>
    <w:rsid w:val="0079414F"/>
    <w:rsid w:val="00794E30"/>
    <w:rsid w:val="007A012A"/>
    <w:rsid w:val="007A3B89"/>
    <w:rsid w:val="007A494B"/>
    <w:rsid w:val="007A499C"/>
    <w:rsid w:val="007A51D7"/>
    <w:rsid w:val="007A6E0C"/>
    <w:rsid w:val="007C2DE8"/>
    <w:rsid w:val="007C3B5B"/>
    <w:rsid w:val="007C50CD"/>
    <w:rsid w:val="007C6B5F"/>
    <w:rsid w:val="007C701B"/>
    <w:rsid w:val="007D0220"/>
    <w:rsid w:val="007D06A1"/>
    <w:rsid w:val="007D0CC6"/>
    <w:rsid w:val="007D35AC"/>
    <w:rsid w:val="007E4FB4"/>
    <w:rsid w:val="007E6C72"/>
    <w:rsid w:val="007F1B6D"/>
    <w:rsid w:val="007F4CEC"/>
    <w:rsid w:val="007F4E21"/>
    <w:rsid w:val="007F7B10"/>
    <w:rsid w:val="008010AD"/>
    <w:rsid w:val="008036C1"/>
    <w:rsid w:val="00804083"/>
    <w:rsid w:val="00806937"/>
    <w:rsid w:val="00807497"/>
    <w:rsid w:val="00817E68"/>
    <w:rsid w:val="00821E79"/>
    <w:rsid w:val="00823CBA"/>
    <w:rsid w:val="008243EC"/>
    <w:rsid w:val="00824906"/>
    <w:rsid w:val="00832FB9"/>
    <w:rsid w:val="00833AA8"/>
    <w:rsid w:val="00833BAD"/>
    <w:rsid w:val="00834B31"/>
    <w:rsid w:val="00842D9A"/>
    <w:rsid w:val="00843BB4"/>
    <w:rsid w:val="00850313"/>
    <w:rsid w:val="0085589F"/>
    <w:rsid w:val="008567AB"/>
    <w:rsid w:val="00856F1F"/>
    <w:rsid w:val="0086478A"/>
    <w:rsid w:val="00872A3A"/>
    <w:rsid w:val="0087439C"/>
    <w:rsid w:val="00875B84"/>
    <w:rsid w:val="00883BF7"/>
    <w:rsid w:val="00884581"/>
    <w:rsid w:val="00885D55"/>
    <w:rsid w:val="0089030C"/>
    <w:rsid w:val="00890749"/>
    <w:rsid w:val="00890D57"/>
    <w:rsid w:val="008911C6"/>
    <w:rsid w:val="008918AF"/>
    <w:rsid w:val="00893918"/>
    <w:rsid w:val="008973EF"/>
    <w:rsid w:val="008A22E1"/>
    <w:rsid w:val="008A4AF4"/>
    <w:rsid w:val="008B064C"/>
    <w:rsid w:val="008B2531"/>
    <w:rsid w:val="008B68C5"/>
    <w:rsid w:val="008B73A9"/>
    <w:rsid w:val="008C0B4F"/>
    <w:rsid w:val="008C2278"/>
    <w:rsid w:val="008C5218"/>
    <w:rsid w:val="008D0956"/>
    <w:rsid w:val="008D1483"/>
    <w:rsid w:val="008D1F70"/>
    <w:rsid w:val="008D1F8E"/>
    <w:rsid w:val="008D3101"/>
    <w:rsid w:val="008D3EFF"/>
    <w:rsid w:val="008D59EB"/>
    <w:rsid w:val="008D7E7A"/>
    <w:rsid w:val="008F57C9"/>
    <w:rsid w:val="0090314B"/>
    <w:rsid w:val="009053B3"/>
    <w:rsid w:val="00905ADF"/>
    <w:rsid w:val="00906E84"/>
    <w:rsid w:val="00911ACF"/>
    <w:rsid w:val="00921275"/>
    <w:rsid w:val="009221FA"/>
    <w:rsid w:val="0092308E"/>
    <w:rsid w:val="009233F8"/>
    <w:rsid w:val="00926716"/>
    <w:rsid w:val="00927B81"/>
    <w:rsid w:val="00933EF0"/>
    <w:rsid w:val="0093733B"/>
    <w:rsid w:val="00937EDA"/>
    <w:rsid w:val="009436B2"/>
    <w:rsid w:val="00943910"/>
    <w:rsid w:val="0094455C"/>
    <w:rsid w:val="00944999"/>
    <w:rsid w:val="0095016B"/>
    <w:rsid w:val="0095587E"/>
    <w:rsid w:val="00955CD7"/>
    <w:rsid w:val="0095645D"/>
    <w:rsid w:val="00961D54"/>
    <w:rsid w:val="00961F29"/>
    <w:rsid w:val="00962344"/>
    <w:rsid w:val="009635A5"/>
    <w:rsid w:val="00970C54"/>
    <w:rsid w:val="00973D38"/>
    <w:rsid w:val="00975EA7"/>
    <w:rsid w:val="00982B26"/>
    <w:rsid w:val="0098649D"/>
    <w:rsid w:val="00990C67"/>
    <w:rsid w:val="00993379"/>
    <w:rsid w:val="00995B43"/>
    <w:rsid w:val="00996072"/>
    <w:rsid w:val="009967AA"/>
    <w:rsid w:val="0099740F"/>
    <w:rsid w:val="009979B0"/>
    <w:rsid w:val="009A3A57"/>
    <w:rsid w:val="009A60D3"/>
    <w:rsid w:val="009A651F"/>
    <w:rsid w:val="009B14FE"/>
    <w:rsid w:val="009C2A5F"/>
    <w:rsid w:val="009C5FA2"/>
    <w:rsid w:val="009D39BD"/>
    <w:rsid w:val="009D4D2C"/>
    <w:rsid w:val="009E5BCF"/>
    <w:rsid w:val="009F2175"/>
    <w:rsid w:val="009F278F"/>
    <w:rsid w:val="009F40A5"/>
    <w:rsid w:val="00A03664"/>
    <w:rsid w:val="00A03BC0"/>
    <w:rsid w:val="00A0481B"/>
    <w:rsid w:val="00A15F58"/>
    <w:rsid w:val="00A26F1C"/>
    <w:rsid w:val="00A3325A"/>
    <w:rsid w:val="00A33C3D"/>
    <w:rsid w:val="00A3418F"/>
    <w:rsid w:val="00A4570B"/>
    <w:rsid w:val="00A45B74"/>
    <w:rsid w:val="00A503F9"/>
    <w:rsid w:val="00A5047E"/>
    <w:rsid w:val="00A54A18"/>
    <w:rsid w:val="00A56131"/>
    <w:rsid w:val="00A606EA"/>
    <w:rsid w:val="00A62786"/>
    <w:rsid w:val="00A629F1"/>
    <w:rsid w:val="00A62AAC"/>
    <w:rsid w:val="00A62CFC"/>
    <w:rsid w:val="00A63824"/>
    <w:rsid w:val="00A6467B"/>
    <w:rsid w:val="00A65DB8"/>
    <w:rsid w:val="00A67781"/>
    <w:rsid w:val="00A800DD"/>
    <w:rsid w:val="00A80445"/>
    <w:rsid w:val="00A93F5F"/>
    <w:rsid w:val="00A942BE"/>
    <w:rsid w:val="00A94337"/>
    <w:rsid w:val="00A972CE"/>
    <w:rsid w:val="00A973A1"/>
    <w:rsid w:val="00A97CEF"/>
    <w:rsid w:val="00AA0ED6"/>
    <w:rsid w:val="00AA3278"/>
    <w:rsid w:val="00AA7206"/>
    <w:rsid w:val="00AB0F37"/>
    <w:rsid w:val="00AB1A3D"/>
    <w:rsid w:val="00AB2137"/>
    <w:rsid w:val="00AB2C50"/>
    <w:rsid w:val="00AB347B"/>
    <w:rsid w:val="00AB45F8"/>
    <w:rsid w:val="00AB4C2F"/>
    <w:rsid w:val="00AB7EE2"/>
    <w:rsid w:val="00AC36A3"/>
    <w:rsid w:val="00AC6680"/>
    <w:rsid w:val="00AC6FCE"/>
    <w:rsid w:val="00AD18DF"/>
    <w:rsid w:val="00AD1E36"/>
    <w:rsid w:val="00AD28D8"/>
    <w:rsid w:val="00AE1DEF"/>
    <w:rsid w:val="00AE2D17"/>
    <w:rsid w:val="00AE2F3E"/>
    <w:rsid w:val="00AE43D4"/>
    <w:rsid w:val="00AF19E5"/>
    <w:rsid w:val="00B004B7"/>
    <w:rsid w:val="00B02E13"/>
    <w:rsid w:val="00B0301F"/>
    <w:rsid w:val="00B05071"/>
    <w:rsid w:val="00B07B8B"/>
    <w:rsid w:val="00B10031"/>
    <w:rsid w:val="00B10AA7"/>
    <w:rsid w:val="00B14194"/>
    <w:rsid w:val="00B1628F"/>
    <w:rsid w:val="00B20E54"/>
    <w:rsid w:val="00B23EA0"/>
    <w:rsid w:val="00B31CD8"/>
    <w:rsid w:val="00B37A1E"/>
    <w:rsid w:val="00B416DE"/>
    <w:rsid w:val="00B42E1C"/>
    <w:rsid w:val="00B47BC7"/>
    <w:rsid w:val="00B50D83"/>
    <w:rsid w:val="00B518F6"/>
    <w:rsid w:val="00B522A9"/>
    <w:rsid w:val="00B55249"/>
    <w:rsid w:val="00B56270"/>
    <w:rsid w:val="00B60A2D"/>
    <w:rsid w:val="00B708FC"/>
    <w:rsid w:val="00B746A3"/>
    <w:rsid w:val="00B76967"/>
    <w:rsid w:val="00B8203E"/>
    <w:rsid w:val="00B8524E"/>
    <w:rsid w:val="00B86148"/>
    <w:rsid w:val="00B90869"/>
    <w:rsid w:val="00B93822"/>
    <w:rsid w:val="00B94449"/>
    <w:rsid w:val="00B9445C"/>
    <w:rsid w:val="00B9460B"/>
    <w:rsid w:val="00BA0498"/>
    <w:rsid w:val="00BA130F"/>
    <w:rsid w:val="00BA1B35"/>
    <w:rsid w:val="00BA1C82"/>
    <w:rsid w:val="00BA286A"/>
    <w:rsid w:val="00BA6781"/>
    <w:rsid w:val="00BB36D1"/>
    <w:rsid w:val="00BB7DFB"/>
    <w:rsid w:val="00BC1BAA"/>
    <w:rsid w:val="00BC375E"/>
    <w:rsid w:val="00BC51AE"/>
    <w:rsid w:val="00BD17A9"/>
    <w:rsid w:val="00BD575A"/>
    <w:rsid w:val="00BD57C5"/>
    <w:rsid w:val="00BD697B"/>
    <w:rsid w:val="00BD7407"/>
    <w:rsid w:val="00BE1FCC"/>
    <w:rsid w:val="00BE3947"/>
    <w:rsid w:val="00BE5A56"/>
    <w:rsid w:val="00BF37CB"/>
    <w:rsid w:val="00BF55DB"/>
    <w:rsid w:val="00BF7784"/>
    <w:rsid w:val="00C0007D"/>
    <w:rsid w:val="00C00335"/>
    <w:rsid w:val="00C051EF"/>
    <w:rsid w:val="00C05606"/>
    <w:rsid w:val="00C11ACA"/>
    <w:rsid w:val="00C11B0B"/>
    <w:rsid w:val="00C12967"/>
    <w:rsid w:val="00C14765"/>
    <w:rsid w:val="00C17E19"/>
    <w:rsid w:val="00C17E74"/>
    <w:rsid w:val="00C21AE3"/>
    <w:rsid w:val="00C253FF"/>
    <w:rsid w:val="00C2587E"/>
    <w:rsid w:val="00C26168"/>
    <w:rsid w:val="00C30A28"/>
    <w:rsid w:val="00C30B43"/>
    <w:rsid w:val="00C32CFD"/>
    <w:rsid w:val="00C36812"/>
    <w:rsid w:val="00C372C7"/>
    <w:rsid w:val="00C4106F"/>
    <w:rsid w:val="00C44DE9"/>
    <w:rsid w:val="00C45210"/>
    <w:rsid w:val="00C47674"/>
    <w:rsid w:val="00C4779F"/>
    <w:rsid w:val="00C50F0A"/>
    <w:rsid w:val="00C51A03"/>
    <w:rsid w:val="00C51D18"/>
    <w:rsid w:val="00C6148F"/>
    <w:rsid w:val="00C63C46"/>
    <w:rsid w:val="00C64732"/>
    <w:rsid w:val="00C65090"/>
    <w:rsid w:val="00C65E09"/>
    <w:rsid w:val="00C675D3"/>
    <w:rsid w:val="00C704C1"/>
    <w:rsid w:val="00C75105"/>
    <w:rsid w:val="00C8104E"/>
    <w:rsid w:val="00C82CF4"/>
    <w:rsid w:val="00C877B0"/>
    <w:rsid w:val="00C87D88"/>
    <w:rsid w:val="00C87F55"/>
    <w:rsid w:val="00C93080"/>
    <w:rsid w:val="00C94479"/>
    <w:rsid w:val="00C94711"/>
    <w:rsid w:val="00C94B74"/>
    <w:rsid w:val="00C95076"/>
    <w:rsid w:val="00C9666E"/>
    <w:rsid w:val="00C97126"/>
    <w:rsid w:val="00CA38F8"/>
    <w:rsid w:val="00CA7EA2"/>
    <w:rsid w:val="00CB22F9"/>
    <w:rsid w:val="00CB3F5D"/>
    <w:rsid w:val="00CB719D"/>
    <w:rsid w:val="00CC42F9"/>
    <w:rsid w:val="00CC6034"/>
    <w:rsid w:val="00CC7FDA"/>
    <w:rsid w:val="00CD2110"/>
    <w:rsid w:val="00CD4581"/>
    <w:rsid w:val="00CE63F5"/>
    <w:rsid w:val="00CE74DA"/>
    <w:rsid w:val="00CE7F7B"/>
    <w:rsid w:val="00CF4385"/>
    <w:rsid w:val="00CF742D"/>
    <w:rsid w:val="00D00E3A"/>
    <w:rsid w:val="00D0124D"/>
    <w:rsid w:val="00D052F8"/>
    <w:rsid w:val="00D146F4"/>
    <w:rsid w:val="00D14FBD"/>
    <w:rsid w:val="00D15BB9"/>
    <w:rsid w:val="00D250F2"/>
    <w:rsid w:val="00D35B1C"/>
    <w:rsid w:val="00D377DB"/>
    <w:rsid w:val="00D4098F"/>
    <w:rsid w:val="00D40A84"/>
    <w:rsid w:val="00D46360"/>
    <w:rsid w:val="00D5082D"/>
    <w:rsid w:val="00D517AD"/>
    <w:rsid w:val="00D572C4"/>
    <w:rsid w:val="00D6029F"/>
    <w:rsid w:val="00D60495"/>
    <w:rsid w:val="00D63218"/>
    <w:rsid w:val="00D67169"/>
    <w:rsid w:val="00D758C9"/>
    <w:rsid w:val="00D76B37"/>
    <w:rsid w:val="00D80069"/>
    <w:rsid w:val="00D81904"/>
    <w:rsid w:val="00D82326"/>
    <w:rsid w:val="00D83A1A"/>
    <w:rsid w:val="00D8521B"/>
    <w:rsid w:val="00D85373"/>
    <w:rsid w:val="00D85558"/>
    <w:rsid w:val="00D862E7"/>
    <w:rsid w:val="00D917F9"/>
    <w:rsid w:val="00D932B8"/>
    <w:rsid w:val="00D94430"/>
    <w:rsid w:val="00D95664"/>
    <w:rsid w:val="00D96EBA"/>
    <w:rsid w:val="00DA32A2"/>
    <w:rsid w:val="00DA40F5"/>
    <w:rsid w:val="00DA7780"/>
    <w:rsid w:val="00DB0C66"/>
    <w:rsid w:val="00DB359B"/>
    <w:rsid w:val="00DB4228"/>
    <w:rsid w:val="00DB4262"/>
    <w:rsid w:val="00DB61B4"/>
    <w:rsid w:val="00DB6CA1"/>
    <w:rsid w:val="00DC3E84"/>
    <w:rsid w:val="00DC4FDD"/>
    <w:rsid w:val="00DC5135"/>
    <w:rsid w:val="00DC53B8"/>
    <w:rsid w:val="00DC6CD9"/>
    <w:rsid w:val="00DC77DB"/>
    <w:rsid w:val="00DD08AB"/>
    <w:rsid w:val="00DD0D5B"/>
    <w:rsid w:val="00DD0DD5"/>
    <w:rsid w:val="00DD1A45"/>
    <w:rsid w:val="00DD1BB7"/>
    <w:rsid w:val="00DD2A70"/>
    <w:rsid w:val="00DD44A2"/>
    <w:rsid w:val="00DD5768"/>
    <w:rsid w:val="00DD6D60"/>
    <w:rsid w:val="00DD726A"/>
    <w:rsid w:val="00DD7FF3"/>
    <w:rsid w:val="00DE32A6"/>
    <w:rsid w:val="00DE5D17"/>
    <w:rsid w:val="00E02729"/>
    <w:rsid w:val="00E04ED1"/>
    <w:rsid w:val="00E05798"/>
    <w:rsid w:val="00E127B4"/>
    <w:rsid w:val="00E1558E"/>
    <w:rsid w:val="00E17813"/>
    <w:rsid w:val="00E17A58"/>
    <w:rsid w:val="00E17A74"/>
    <w:rsid w:val="00E21442"/>
    <w:rsid w:val="00E21723"/>
    <w:rsid w:val="00E22B84"/>
    <w:rsid w:val="00E230F3"/>
    <w:rsid w:val="00E30091"/>
    <w:rsid w:val="00E33890"/>
    <w:rsid w:val="00E37DCD"/>
    <w:rsid w:val="00E40866"/>
    <w:rsid w:val="00E441F5"/>
    <w:rsid w:val="00E4613F"/>
    <w:rsid w:val="00E46191"/>
    <w:rsid w:val="00E50538"/>
    <w:rsid w:val="00E513AD"/>
    <w:rsid w:val="00E5641A"/>
    <w:rsid w:val="00E63C5E"/>
    <w:rsid w:val="00E64EE7"/>
    <w:rsid w:val="00E656B6"/>
    <w:rsid w:val="00E6686F"/>
    <w:rsid w:val="00E71240"/>
    <w:rsid w:val="00E71462"/>
    <w:rsid w:val="00E75BCB"/>
    <w:rsid w:val="00E7796B"/>
    <w:rsid w:val="00E81AE2"/>
    <w:rsid w:val="00E8683A"/>
    <w:rsid w:val="00E87F65"/>
    <w:rsid w:val="00E9583D"/>
    <w:rsid w:val="00E95BBF"/>
    <w:rsid w:val="00E96736"/>
    <w:rsid w:val="00EA00B3"/>
    <w:rsid w:val="00EA0953"/>
    <w:rsid w:val="00EA3CA4"/>
    <w:rsid w:val="00EA4530"/>
    <w:rsid w:val="00EA56AC"/>
    <w:rsid w:val="00EA6F1D"/>
    <w:rsid w:val="00EA7720"/>
    <w:rsid w:val="00EB1824"/>
    <w:rsid w:val="00EB37D0"/>
    <w:rsid w:val="00EC2D6A"/>
    <w:rsid w:val="00EC7FF0"/>
    <w:rsid w:val="00ED0078"/>
    <w:rsid w:val="00ED02AE"/>
    <w:rsid w:val="00ED256D"/>
    <w:rsid w:val="00ED3FEA"/>
    <w:rsid w:val="00ED47D0"/>
    <w:rsid w:val="00ED4F5C"/>
    <w:rsid w:val="00ED60DC"/>
    <w:rsid w:val="00EE0CDD"/>
    <w:rsid w:val="00EE319D"/>
    <w:rsid w:val="00EE3499"/>
    <w:rsid w:val="00EE3CCB"/>
    <w:rsid w:val="00EF38B1"/>
    <w:rsid w:val="00EF7F60"/>
    <w:rsid w:val="00EF7FD1"/>
    <w:rsid w:val="00F01162"/>
    <w:rsid w:val="00F01B1D"/>
    <w:rsid w:val="00F01D4F"/>
    <w:rsid w:val="00F043AE"/>
    <w:rsid w:val="00F050F1"/>
    <w:rsid w:val="00F05D30"/>
    <w:rsid w:val="00F077C4"/>
    <w:rsid w:val="00F12063"/>
    <w:rsid w:val="00F12D06"/>
    <w:rsid w:val="00F149DE"/>
    <w:rsid w:val="00F171E4"/>
    <w:rsid w:val="00F21CA2"/>
    <w:rsid w:val="00F22D55"/>
    <w:rsid w:val="00F2732B"/>
    <w:rsid w:val="00F277E4"/>
    <w:rsid w:val="00F32245"/>
    <w:rsid w:val="00F32B8E"/>
    <w:rsid w:val="00F32FD1"/>
    <w:rsid w:val="00F3469C"/>
    <w:rsid w:val="00F350E6"/>
    <w:rsid w:val="00F3572A"/>
    <w:rsid w:val="00F35F42"/>
    <w:rsid w:val="00F43175"/>
    <w:rsid w:val="00F440B1"/>
    <w:rsid w:val="00F441B6"/>
    <w:rsid w:val="00F4429F"/>
    <w:rsid w:val="00F449BB"/>
    <w:rsid w:val="00F451D8"/>
    <w:rsid w:val="00F46765"/>
    <w:rsid w:val="00F46A8A"/>
    <w:rsid w:val="00F4707E"/>
    <w:rsid w:val="00F54A30"/>
    <w:rsid w:val="00F54B18"/>
    <w:rsid w:val="00F54D64"/>
    <w:rsid w:val="00F56E42"/>
    <w:rsid w:val="00F576CB"/>
    <w:rsid w:val="00F60051"/>
    <w:rsid w:val="00F60491"/>
    <w:rsid w:val="00F67D63"/>
    <w:rsid w:val="00F717A5"/>
    <w:rsid w:val="00F84C92"/>
    <w:rsid w:val="00F92A88"/>
    <w:rsid w:val="00F934E2"/>
    <w:rsid w:val="00F93B21"/>
    <w:rsid w:val="00F954C7"/>
    <w:rsid w:val="00F95525"/>
    <w:rsid w:val="00FA3F07"/>
    <w:rsid w:val="00FA53B0"/>
    <w:rsid w:val="00FA56FA"/>
    <w:rsid w:val="00FA6C23"/>
    <w:rsid w:val="00FB0188"/>
    <w:rsid w:val="00FB71FB"/>
    <w:rsid w:val="00FB79A1"/>
    <w:rsid w:val="00FC14E1"/>
    <w:rsid w:val="00FD1078"/>
    <w:rsid w:val="00FD700C"/>
    <w:rsid w:val="00FE78F4"/>
    <w:rsid w:val="00FF13AD"/>
    <w:rsid w:val="00FF2908"/>
    <w:rsid w:val="00FF5032"/>
    <w:rsid w:val="00FF5340"/>
    <w:rsid w:val="00FF54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E576E8"/>
  <w15:chartTrackingRefBased/>
  <w15:docId w15:val="{5194521A-79D3-497A-8818-8C806427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99"/>
    <w:pPr>
      <w:overflowPunct w:val="0"/>
      <w:autoSpaceDE w:val="0"/>
      <w:autoSpaceDN w:val="0"/>
      <w:adjustRightInd w:val="0"/>
      <w:textAlignment w:val="baseline"/>
    </w:pPr>
    <w:rPr>
      <w:rFonts w:ascii="Arial" w:hAnsi="Arial"/>
      <w:sz w:val="24"/>
    </w:rPr>
  </w:style>
  <w:style w:type="paragraph" w:styleId="Heading2">
    <w:name w:val="heading 2"/>
    <w:basedOn w:val="Normal"/>
    <w:qFormat/>
    <w:rsid w:val="003A6550"/>
    <w:pPr>
      <w:overflowPunct/>
      <w:autoSpaceDE/>
      <w:autoSpaceDN/>
      <w:adjustRightInd/>
      <w:spacing w:before="100" w:beforeAutospacing="1" w:after="100" w:afterAutospacing="1"/>
      <w:textAlignment w:val="auto"/>
      <w:outlineLvl w:val="1"/>
    </w:pPr>
    <w:rPr>
      <w:rFonts w:ascii="Verdana" w:hAnsi="Verdana"/>
      <w:b/>
      <w:bCs/>
      <w:color w:val="5A73A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32"/>
    </w:rPr>
  </w:style>
  <w:style w:type="table" w:styleId="TableGrid">
    <w:name w:val="Table Grid"/>
    <w:basedOn w:val="TableNormal"/>
    <w:rsid w:val="00C950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6550"/>
    <w:rPr>
      <w:rFonts w:ascii="Verdana" w:hAnsi="Verdana" w:hint="default"/>
      <w:strike w:val="0"/>
      <w:dstrike w:val="0"/>
      <w:color w:val="5A73A5"/>
      <w:u w:val="none"/>
      <w:effect w:val="none"/>
    </w:rPr>
  </w:style>
  <w:style w:type="paragraph" w:customStyle="1" w:styleId="bttitreb">
    <w:name w:val="bttitreb"/>
    <w:basedOn w:val="Normal"/>
    <w:rsid w:val="003A6550"/>
    <w:pPr>
      <w:overflowPunct/>
      <w:autoSpaceDE/>
      <w:autoSpaceDN/>
      <w:adjustRightInd/>
      <w:spacing w:before="100" w:beforeAutospacing="1" w:after="100" w:afterAutospacing="1"/>
      <w:textAlignment w:val="auto"/>
    </w:pPr>
    <w:rPr>
      <w:rFonts w:ascii="Verdana" w:hAnsi="Verdana"/>
      <w:b/>
      <w:bCs/>
      <w:color w:val="000000"/>
      <w:sz w:val="18"/>
      <w:szCs w:val="18"/>
    </w:rPr>
  </w:style>
  <w:style w:type="paragraph" w:styleId="NormalWeb">
    <w:name w:val="Normal (Web)"/>
    <w:basedOn w:val="Normal"/>
    <w:rsid w:val="003A6550"/>
    <w:pPr>
      <w:overflowPunct/>
      <w:autoSpaceDE/>
      <w:autoSpaceDN/>
      <w:adjustRightInd/>
      <w:spacing w:before="100" w:beforeAutospacing="1" w:after="100" w:afterAutospacing="1"/>
      <w:textAlignment w:val="auto"/>
    </w:pPr>
    <w:rPr>
      <w:rFonts w:ascii="Times New Roman" w:hAnsi="Times New Roman"/>
      <w:szCs w:val="24"/>
    </w:rPr>
  </w:style>
  <w:style w:type="numbering" w:customStyle="1" w:styleId="NoList1">
    <w:name w:val="No List1"/>
    <w:next w:val="NoList"/>
    <w:uiPriority w:val="99"/>
    <w:semiHidden/>
    <w:unhideWhenUsed/>
    <w:rsid w:val="003F1B68"/>
  </w:style>
  <w:style w:type="paragraph" w:styleId="NoSpacing">
    <w:name w:val="No Spacing"/>
    <w:uiPriority w:val="1"/>
    <w:qFormat/>
    <w:rsid w:val="003F1B68"/>
    <w:rPr>
      <w:sz w:val="24"/>
      <w:szCs w:val="24"/>
    </w:rPr>
  </w:style>
  <w:style w:type="paragraph" w:styleId="ListParagraph">
    <w:name w:val="List Paragraph"/>
    <w:basedOn w:val="Normal"/>
    <w:uiPriority w:val="34"/>
    <w:qFormat/>
    <w:rsid w:val="003F1B68"/>
    <w:pPr>
      <w:overflowPunct/>
      <w:autoSpaceDE/>
      <w:autoSpaceDN/>
      <w:adjustRightInd/>
      <w:ind w:left="708"/>
      <w:textAlignment w:val="auto"/>
    </w:pPr>
    <w:rPr>
      <w:rFonts w:ascii="Times New Roman" w:hAnsi="Times New Roman"/>
      <w:szCs w:val="24"/>
    </w:rPr>
  </w:style>
  <w:style w:type="paragraph" w:styleId="Header">
    <w:name w:val="header"/>
    <w:basedOn w:val="Normal"/>
    <w:link w:val="HeaderChar"/>
    <w:uiPriority w:val="99"/>
    <w:unhideWhenUsed/>
    <w:rsid w:val="003F1B68"/>
    <w:pPr>
      <w:tabs>
        <w:tab w:val="center" w:pos="4536"/>
        <w:tab w:val="right" w:pos="9072"/>
      </w:tabs>
      <w:overflowPunct/>
      <w:autoSpaceDE/>
      <w:autoSpaceDN/>
      <w:adjustRightInd/>
      <w:textAlignment w:val="auto"/>
    </w:pPr>
    <w:rPr>
      <w:rFonts w:ascii="Times New Roman" w:hAnsi="Times New Roman"/>
      <w:szCs w:val="24"/>
    </w:rPr>
  </w:style>
  <w:style w:type="character" w:customStyle="1" w:styleId="HeaderChar">
    <w:name w:val="Header Char"/>
    <w:link w:val="Header"/>
    <w:uiPriority w:val="99"/>
    <w:rsid w:val="003F1B68"/>
    <w:rPr>
      <w:sz w:val="24"/>
      <w:szCs w:val="24"/>
    </w:rPr>
  </w:style>
  <w:style w:type="paragraph" w:styleId="Footer">
    <w:name w:val="footer"/>
    <w:basedOn w:val="Normal"/>
    <w:link w:val="FooterChar"/>
    <w:uiPriority w:val="99"/>
    <w:unhideWhenUsed/>
    <w:rsid w:val="003F1B68"/>
    <w:pPr>
      <w:tabs>
        <w:tab w:val="center" w:pos="4536"/>
        <w:tab w:val="right" w:pos="9072"/>
      </w:tabs>
      <w:overflowPunct/>
      <w:autoSpaceDE/>
      <w:autoSpaceDN/>
      <w:adjustRightInd/>
      <w:textAlignment w:val="auto"/>
    </w:pPr>
    <w:rPr>
      <w:rFonts w:ascii="Times New Roman" w:hAnsi="Times New Roman"/>
      <w:szCs w:val="24"/>
    </w:rPr>
  </w:style>
  <w:style w:type="character" w:customStyle="1" w:styleId="FooterChar">
    <w:name w:val="Footer Char"/>
    <w:link w:val="Footer"/>
    <w:uiPriority w:val="99"/>
    <w:rsid w:val="003F1B68"/>
    <w:rPr>
      <w:sz w:val="24"/>
      <w:szCs w:val="24"/>
    </w:rPr>
  </w:style>
  <w:style w:type="paragraph" w:styleId="BalloonText">
    <w:name w:val="Balloon Text"/>
    <w:basedOn w:val="Normal"/>
    <w:link w:val="BalloonTextChar"/>
    <w:uiPriority w:val="99"/>
    <w:semiHidden/>
    <w:unhideWhenUsed/>
    <w:rsid w:val="003F1B68"/>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uiPriority w:val="99"/>
    <w:semiHidden/>
    <w:rsid w:val="003F1B68"/>
    <w:rPr>
      <w:rFonts w:ascii="Tahoma" w:hAnsi="Tahoma" w:cs="Tahoma"/>
      <w:sz w:val="16"/>
      <w:szCs w:val="16"/>
    </w:rPr>
  </w:style>
  <w:style w:type="paragraph" w:styleId="FootnoteText">
    <w:name w:val="footnote text"/>
    <w:basedOn w:val="Normal"/>
    <w:link w:val="FootnoteTextChar"/>
    <w:uiPriority w:val="99"/>
    <w:semiHidden/>
    <w:unhideWhenUsed/>
    <w:rsid w:val="001168C2"/>
    <w:rPr>
      <w:sz w:val="20"/>
    </w:rPr>
  </w:style>
  <w:style w:type="character" w:customStyle="1" w:styleId="FootnoteTextChar">
    <w:name w:val="Footnote Text Char"/>
    <w:link w:val="FootnoteText"/>
    <w:uiPriority w:val="99"/>
    <w:semiHidden/>
    <w:rsid w:val="001168C2"/>
    <w:rPr>
      <w:rFonts w:ascii="Arial" w:hAnsi="Arial"/>
    </w:rPr>
  </w:style>
  <w:style w:type="character" w:styleId="FootnoteReference">
    <w:name w:val="footnote reference"/>
    <w:uiPriority w:val="99"/>
    <w:semiHidden/>
    <w:unhideWhenUsed/>
    <w:rsid w:val="001168C2"/>
    <w:rPr>
      <w:vertAlign w:val="superscript"/>
    </w:rPr>
  </w:style>
  <w:style w:type="paragraph" w:customStyle="1" w:styleId="box454319">
    <w:name w:val="box_454319"/>
    <w:basedOn w:val="Normal"/>
    <w:rsid w:val="00883BF7"/>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5982">
      <w:bodyDiv w:val="1"/>
      <w:marLeft w:val="0"/>
      <w:marRight w:val="0"/>
      <w:marTop w:val="0"/>
      <w:marBottom w:val="0"/>
      <w:divBdr>
        <w:top w:val="none" w:sz="0" w:space="0" w:color="auto"/>
        <w:left w:val="none" w:sz="0" w:space="0" w:color="auto"/>
        <w:bottom w:val="none" w:sz="0" w:space="0" w:color="auto"/>
        <w:right w:val="none" w:sz="0" w:space="0" w:color="auto"/>
      </w:divBdr>
    </w:div>
    <w:div w:id="1091008130">
      <w:bodyDiv w:val="1"/>
      <w:marLeft w:val="0"/>
      <w:marRight w:val="0"/>
      <w:marTop w:val="0"/>
      <w:marBottom w:val="0"/>
      <w:divBdr>
        <w:top w:val="none" w:sz="0" w:space="0" w:color="auto"/>
        <w:left w:val="none" w:sz="0" w:space="0" w:color="auto"/>
        <w:bottom w:val="none" w:sz="0" w:space="0" w:color="auto"/>
        <w:right w:val="none" w:sz="0" w:space="0" w:color="auto"/>
      </w:divBdr>
    </w:div>
    <w:div w:id="19149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rodne-novine.nn.hr/clanci/sluzbeni/1999_07_69_128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arodne-novine.nn.hr/clanci/sluzbeni/1999_07_69_128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1999_07_69_1284.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BB9C-6150-4F43-9AB2-276BB2B4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1192</Words>
  <Characters>6795</Characters>
  <Application>Microsoft Office Word</Application>
  <DocSecurity>4</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 a c r t</vt:lpstr>
      <vt:lpstr>N a c r t</vt:lpstr>
    </vt:vector>
  </TitlesOfParts>
  <Company>MINISTARSTVO KULTURE</Company>
  <LinksUpToDate>false</LinksUpToDate>
  <CharactersWithSpaces>7972</CharactersWithSpaces>
  <SharedDoc>false</SharedDoc>
  <HLinks>
    <vt:vector size="18" baseType="variant">
      <vt:variant>
        <vt:i4>6291531</vt:i4>
      </vt:variant>
      <vt:variant>
        <vt:i4>6</vt:i4>
      </vt:variant>
      <vt:variant>
        <vt:i4>0</vt:i4>
      </vt:variant>
      <vt:variant>
        <vt:i4>5</vt:i4>
      </vt:variant>
      <vt:variant>
        <vt:lpwstr>http://narodne-novine.nn.hr/clanci/sluzbeni/1999_07_69_1284.html</vt:lpwstr>
      </vt:variant>
      <vt:variant>
        <vt:lpwstr/>
      </vt:variant>
      <vt:variant>
        <vt:i4>6291531</vt:i4>
      </vt:variant>
      <vt:variant>
        <vt:i4>2</vt:i4>
      </vt:variant>
      <vt:variant>
        <vt:i4>0</vt:i4>
      </vt:variant>
      <vt:variant>
        <vt:i4>5</vt:i4>
      </vt:variant>
      <vt:variant>
        <vt:lpwstr>http://narodne-novine.nn.hr/clanci/sluzbeni/1999_07_69_1284.html</vt:lpwstr>
      </vt:variant>
      <vt:variant>
        <vt:lpwstr/>
      </vt:variant>
      <vt:variant>
        <vt:i4>6291531</vt:i4>
      </vt:variant>
      <vt:variant>
        <vt:i4>0</vt:i4>
      </vt:variant>
      <vt:variant>
        <vt:i4>0</vt:i4>
      </vt:variant>
      <vt:variant>
        <vt:i4>5</vt:i4>
      </vt:variant>
      <vt:variant>
        <vt:lpwstr>http://narodne-novine.nn.hr/clanci/sluzbeni/1999_07_69_1284.html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c r t</dc:title>
  <dc:subject/>
  <dc:creator>dvaljalo</dc:creator>
  <cp:keywords/>
  <cp:lastModifiedBy>Vlatka Šelimber</cp:lastModifiedBy>
  <cp:revision>2</cp:revision>
  <cp:lastPrinted>2020-03-17T08:27:00Z</cp:lastPrinted>
  <dcterms:created xsi:type="dcterms:W3CDTF">2020-03-17T14:07:00Z</dcterms:created>
  <dcterms:modified xsi:type="dcterms:W3CDTF">2020-03-17T14:07:00Z</dcterms:modified>
</cp:coreProperties>
</file>