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D6470" w14:textId="77777777" w:rsidR="002E5D3C" w:rsidRDefault="00E85EA0">
      <w:pPr>
        <w:rPr>
          <w:rFonts w:ascii="Times New Roman" w:hAnsi="Times New Roman" w:cs="Times New Roman"/>
          <w:sz w:val="24"/>
          <w:szCs w:val="24"/>
        </w:rPr>
      </w:pPr>
      <w:bookmarkStart w:id="0" w:name="_GoBack"/>
      <w:bookmarkEnd w:id="0"/>
    </w:p>
    <w:p w14:paraId="24D2E765" w14:textId="77777777" w:rsidR="0035448D" w:rsidRDefault="0035448D" w:rsidP="0035448D">
      <w:pPr>
        <w:tabs>
          <w:tab w:val="left" w:pos="5730"/>
        </w:tabs>
      </w:pPr>
    </w:p>
    <w:p w14:paraId="4A03C4D7" w14:textId="77777777" w:rsidR="0035448D" w:rsidRPr="00800462" w:rsidRDefault="0035448D" w:rsidP="0035448D">
      <w:pPr>
        <w:jc w:val="center"/>
      </w:pPr>
      <w:r w:rsidRPr="00800462">
        <w:rPr>
          <w:noProof/>
          <w:lang w:eastAsia="hr-HR"/>
        </w:rPr>
        <w:drawing>
          <wp:inline distT="0" distB="0" distL="0" distR="0" wp14:anchorId="3E17807B" wp14:editId="26A8B2B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0DA339F6" w14:textId="77777777" w:rsidR="0035448D" w:rsidRPr="0035448D" w:rsidRDefault="0035448D" w:rsidP="0035448D">
      <w:pPr>
        <w:spacing w:before="60" w:after="1680"/>
        <w:jc w:val="center"/>
        <w:rPr>
          <w:rFonts w:ascii="Times New Roman" w:hAnsi="Times New Roman" w:cs="Times New Roman"/>
          <w:sz w:val="28"/>
          <w:szCs w:val="28"/>
        </w:rPr>
      </w:pPr>
      <w:r w:rsidRPr="0035448D">
        <w:rPr>
          <w:rFonts w:ascii="Times New Roman" w:hAnsi="Times New Roman" w:cs="Times New Roman"/>
          <w:sz w:val="28"/>
          <w:szCs w:val="28"/>
        </w:rPr>
        <w:t>VLADA REPUBLIKE HRVATSKE</w:t>
      </w:r>
    </w:p>
    <w:p w14:paraId="49F33B47" w14:textId="77777777" w:rsidR="0035448D" w:rsidRPr="0035448D" w:rsidRDefault="0035448D" w:rsidP="0035448D">
      <w:pPr>
        <w:jc w:val="both"/>
        <w:rPr>
          <w:rFonts w:ascii="Times New Roman" w:hAnsi="Times New Roman" w:cs="Times New Roman"/>
          <w:sz w:val="28"/>
          <w:szCs w:val="28"/>
        </w:rPr>
      </w:pPr>
    </w:p>
    <w:p w14:paraId="1335F361" w14:textId="77777777" w:rsidR="0035448D" w:rsidRPr="00661FD0" w:rsidRDefault="0035448D" w:rsidP="0035448D">
      <w:pPr>
        <w:jc w:val="right"/>
        <w:rPr>
          <w:rFonts w:ascii="Times New Roman" w:hAnsi="Times New Roman" w:cs="Times New Roman"/>
          <w:sz w:val="24"/>
          <w:szCs w:val="24"/>
        </w:rPr>
      </w:pPr>
      <w:r w:rsidRPr="00661FD0">
        <w:rPr>
          <w:rFonts w:ascii="Times New Roman" w:hAnsi="Times New Roman" w:cs="Times New Roman"/>
          <w:sz w:val="24"/>
          <w:szCs w:val="24"/>
        </w:rPr>
        <w:t>Zagreb, 17. ožujka 2020.</w:t>
      </w:r>
    </w:p>
    <w:p w14:paraId="17C688E3" w14:textId="77777777" w:rsidR="0035448D" w:rsidRPr="0035448D" w:rsidRDefault="0035448D" w:rsidP="0035448D">
      <w:pPr>
        <w:jc w:val="right"/>
        <w:rPr>
          <w:rFonts w:ascii="Times New Roman" w:hAnsi="Times New Roman" w:cs="Times New Roman"/>
          <w:sz w:val="24"/>
          <w:szCs w:val="24"/>
        </w:rPr>
      </w:pPr>
    </w:p>
    <w:p w14:paraId="367E2C3B" w14:textId="77777777" w:rsidR="0035448D" w:rsidRPr="0035448D" w:rsidRDefault="0035448D" w:rsidP="0035448D">
      <w:pPr>
        <w:jc w:val="right"/>
        <w:rPr>
          <w:rFonts w:ascii="Times New Roman" w:hAnsi="Times New Roman" w:cs="Times New Roman"/>
          <w:sz w:val="24"/>
          <w:szCs w:val="24"/>
        </w:rPr>
      </w:pPr>
    </w:p>
    <w:p w14:paraId="21739D04" w14:textId="77777777" w:rsidR="0035448D" w:rsidRPr="0035448D" w:rsidRDefault="0035448D" w:rsidP="0035448D">
      <w:pPr>
        <w:jc w:val="right"/>
        <w:rPr>
          <w:rFonts w:ascii="Times New Roman" w:hAnsi="Times New Roman" w:cs="Times New Roman"/>
          <w:sz w:val="24"/>
          <w:szCs w:val="24"/>
        </w:rPr>
      </w:pPr>
    </w:p>
    <w:p w14:paraId="6B5B642A" w14:textId="77777777" w:rsidR="0035448D" w:rsidRPr="0035448D" w:rsidRDefault="0035448D" w:rsidP="0035448D">
      <w:pPr>
        <w:jc w:val="right"/>
        <w:rPr>
          <w:rFonts w:ascii="Times New Roman" w:hAnsi="Times New Roman" w:cs="Times New Roman"/>
          <w:sz w:val="24"/>
          <w:szCs w:val="24"/>
        </w:rPr>
      </w:pPr>
    </w:p>
    <w:p w14:paraId="2C1E8490" w14:textId="77777777" w:rsidR="0035448D" w:rsidRPr="0035448D" w:rsidRDefault="0035448D" w:rsidP="0035448D">
      <w:pPr>
        <w:jc w:val="both"/>
        <w:rPr>
          <w:rFonts w:ascii="Times New Roman" w:hAnsi="Times New Roman" w:cs="Times New Roman"/>
          <w:sz w:val="24"/>
          <w:szCs w:val="24"/>
        </w:rPr>
      </w:pPr>
      <w:r w:rsidRPr="0035448D">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5448D" w:rsidRPr="0035448D" w14:paraId="65AEF290" w14:textId="77777777" w:rsidTr="006C313F">
        <w:tc>
          <w:tcPr>
            <w:tcW w:w="1951" w:type="dxa"/>
          </w:tcPr>
          <w:p w14:paraId="29D051F8" w14:textId="77777777" w:rsidR="0035448D" w:rsidRPr="0035448D" w:rsidRDefault="0035448D" w:rsidP="0035448D">
            <w:pPr>
              <w:spacing w:line="360" w:lineRule="auto"/>
              <w:rPr>
                <w:sz w:val="24"/>
                <w:szCs w:val="24"/>
              </w:rPr>
            </w:pPr>
            <w:r w:rsidRPr="0035448D">
              <w:rPr>
                <w:b/>
                <w:smallCaps/>
                <w:sz w:val="24"/>
                <w:szCs w:val="24"/>
              </w:rPr>
              <w:t>Predlagatelj</w:t>
            </w:r>
            <w:r w:rsidRPr="0035448D">
              <w:rPr>
                <w:b/>
                <w:sz w:val="24"/>
                <w:szCs w:val="24"/>
              </w:rPr>
              <w:t>:</w:t>
            </w:r>
          </w:p>
        </w:tc>
        <w:tc>
          <w:tcPr>
            <w:tcW w:w="7229" w:type="dxa"/>
          </w:tcPr>
          <w:p w14:paraId="37E55FC6" w14:textId="77777777" w:rsidR="0035448D" w:rsidRPr="0035448D" w:rsidRDefault="0035448D" w:rsidP="006C313F">
            <w:pPr>
              <w:rPr>
                <w:sz w:val="24"/>
                <w:szCs w:val="24"/>
              </w:rPr>
            </w:pPr>
            <w:r w:rsidRPr="0035448D">
              <w:rPr>
                <w:sz w:val="24"/>
                <w:szCs w:val="24"/>
              </w:rPr>
              <w:t xml:space="preserve">Ministarstvo </w:t>
            </w:r>
            <w:r w:rsidR="0082192E">
              <w:rPr>
                <w:sz w:val="24"/>
                <w:szCs w:val="24"/>
              </w:rPr>
              <w:t>unutarnjih poslova</w:t>
            </w:r>
          </w:p>
          <w:p w14:paraId="7598101C" w14:textId="77777777" w:rsidR="0035448D" w:rsidRPr="0035448D" w:rsidRDefault="0035448D" w:rsidP="006C313F">
            <w:pPr>
              <w:rPr>
                <w:sz w:val="24"/>
                <w:szCs w:val="24"/>
              </w:rPr>
            </w:pPr>
          </w:p>
        </w:tc>
      </w:tr>
    </w:tbl>
    <w:p w14:paraId="039C69D7" w14:textId="77777777" w:rsidR="0035448D" w:rsidRPr="0035448D" w:rsidRDefault="0035448D" w:rsidP="0035448D">
      <w:pPr>
        <w:jc w:val="both"/>
        <w:rPr>
          <w:rFonts w:ascii="Times New Roman" w:hAnsi="Times New Roman" w:cs="Times New Roman"/>
          <w:sz w:val="24"/>
          <w:szCs w:val="24"/>
        </w:rPr>
      </w:pPr>
      <w:r w:rsidRPr="0035448D">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5448D" w:rsidRPr="0035448D" w14:paraId="5716829F" w14:textId="77777777" w:rsidTr="006C313F">
        <w:tc>
          <w:tcPr>
            <w:tcW w:w="1951" w:type="dxa"/>
          </w:tcPr>
          <w:p w14:paraId="22950352" w14:textId="77777777" w:rsidR="0035448D" w:rsidRPr="0035448D" w:rsidRDefault="0035448D" w:rsidP="006C313F">
            <w:pPr>
              <w:spacing w:line="360" w:lineRule="auto"/>
              <w:rPr>
                <w:sz w:val="24"/>
                <w:szCs w:val="24"/>
              </w:rPr>
            </w:pPr>
            <w:r w:rsidRPr="0035448D">
              <w:rPr>
                <w:b/>
                <w:smallCaps/>
                <w:sz w:val="24"/>
                <w:szCs w:val="24"/>
              </w:rPr>
              <w:t>Predmet</w:t>
            </w:r>
            <w:r w:rsidRPr="0035448D">
              <w:rPr>
                <w:b/>
                <w:sz w:val="24"/>
                <w:szCs w:val="24"/>
              </w:rPr>
              <w:t>:</w:t>
            </w:r>
          </w:p>
        </w:tc>
        <w:tc>
          <w:tcPr>
            <w:tcW w:w="7229" w:type="dxa"/>
          </w:tcPr>
          <w:p w14:paraId="49AD2CB1" w14:textId="77777777" w:rsidR="0082192E" w:rsidRPr="0082192E" w:rsidRDefault="0082192E" w:rsidP="0082192E">
            <w:pPr>
              <w:jc w:val="both"/>
              <w:rPr>
                <w:sz w:val="24"/>
                <w:szCs w:val="24"/>
              </w:rPr>
            </w:pPr>
            <w:r>
              <w:rPr>
                <w:sz w:val="24"/>
                <w:szCs w:val="24"/>
              </w:rPr>
              <w:t xml:space="preserve">Nacrt </w:t>
            </w:r>
            <w:r w:rsidRPr="0082192E">
              <w:rPr>
                <w:sz w:val="24"/>
                <w:szCs w:val="24"/>
              </w:rPr>
              <w:t>prijedlog</w:t>
            </w:r>
            <w:r>
              <w:rPr>
                <w:sz w:val="24"/>
                <w:szCs w:val="24"/>
              </w:rPr>
              <w:t>a</w:t>
            </w:r>
            <w:r w:rsidRPr="0082192E">
              <w:rPr>
                <w:sz w:val="24"/>
                <w:szCs w:val="24"/>
              </w:rPr>
              <w:t xml:space="preserve"> zakona o dopuni </w:t>
            </w:r>
            <w:r>
              <w:rPr>
                <w:sz w:val="24"/>
                <w:szCs w:val="24"/>
              </w:rPr>
              <w:t>Z</w:t>
            </w:r>
            <w:r w:rsidRPr="0082192E">
              <w:rPr>
                <w:sz w:val="24"/>
                <w:szCs w:val="24"/>
              </w:rPr>
              <w:t xml:space="preserve">akona o sustavu civilne zaštite, s </w:t>
            </w:r>
            <w:r w:rsidR="00825BB0">
              <w:rPr>
                <w:sz w:val="24"/>
                <w:szCs w:val="24"/>
              </w:rPr>
              <w:t>N</w:t>
            </w:r>
            <w:r>
              <w:rPr>
                <w:sz w:val="24"/>
                <w:szCs w:val="24"/>
              </w:rPr>
              <w:t xml:space="preserve">acrtom </w:t>
            </w:r>
            <w:r w:rsidRPr="0082192E">
              <w:rPr>
                <w:sz w:val="24"/>
                <w:szCs w:val="24"/>
              </w:rPr>
              <w:t>konačn</w:t>
            </w:r>
            <w:r>
              <w:rPr>
                <w:sz w:val="24"/>
                <w:szCs w:val="24"/>
              </w:rPr>
              <w:t>og</w:t>
            </w:r>
            <w:r w:rsidRPr="0082192E">
              <w:rPr>
                <w:sz w:val="24"/>
                <w:szCs w:val="24"/>
              </w:rPr>
              <w:t xml:space="preserve"> prijedlog</w:t>
            </w:r>
            <w:r>
              <w:rPr>
                <w:sz w:val="24"/>
                <w:szCs w:val="24"/>
              </w:rPr>
              <w:t>a</w:t>
            </w:r>
            <w:r w:rsidRPr="0082192E">
              <w:rPr>
                <w:sz w:val="24"/>
                <w:szCs w:val="24"/>
              </w:rPr>
              <w:t xml:space="preserve"> zakona</w:t>
            </w:r>
          </w:p>
          <w:p w14:paraId="13985C38" w14:textId="77777777" w:rsidR="0035448D" w:rsidRPr="0035448D" w:rsidRDefault="0035448D" w:rsidP="006C313F">
            <w:pPr>
              <w:jc w:val="both"/>
              <w:textAlignment w:val="baseline"/>
              <w:rPr>
                <w:bCs/>
                <w:sz w:val="24"/>
                <w:szCs w:val="24"/>
              </w:rPr>
            </w:pPr>
          </w:p>
        </w:tc>
      </w:tr>
    </w:tbl>
    <w:p w14:paraId="159DE308" w14:textId="77777777" w:rsidR="0035448D" w:rsidRPr="0035448D" w:rsidRDefault="0035448D" w:rsidP="0035448D">
      <w:pPr>
        <w:jc w:val="both"/>
        <w:rPr>
          <w:rFonts w:ascii="Times New Roman" w:hAnsi="Times New Roman" w:cs="Times New Roman"/>
          <w:sz w:val="24"/>
          <w:szCs w:val="24"/>
        </w:rPr>
      </w:pPr>
      <w:r w:rsidRPr="0035448D">
        <w:rPr>
          <w:rFonts w:ascii="Times New Roman" w:hAnsi="Times New Roman" w:cs="Times New Roman"/>
          <w:sz w:val="24"/>
          <w:szCs w:val="24"/>
        </w:rPr>
        <w:t>__________________________________________________________________________</w:t>
      </w:r>
    </w:p>
    <w:p w14:paraId="651B7881" w14:textId="77777777" w:rsidR="0035448D" w:rsidRPr="0035448D" w:rsidRDefault="0035448D" w:rsidP="0035448D">
      <w:pPr>
        <w:jc w:val="both"/>
        <w:rPr>
          <w:rFonts w:ascii="Times New Roman" w:hAnsi="Times New Roman" w:cs="Times New Roman"/>
          <w:sz w:val="24"/>
          <w:szCs w:val="24"/>
        </w:rPr>
      </w:pPr>
    </w:p>
    <w:p w14:paraId="69EADB75" w14:textId="77777777" w:rsidR="0035448D" w:rsidRPr="00800462" w:rsidRDefault="0035448D" w:rsidP="0035448D">
      <w:pPr>
        <w:jc w:val="both"/>
      </w:pPr>
    </w:p>
    <w:p w14:paraId="71F1F53D" w14:textId="77777777" w:rsidR="0035448D" w:rsidRPr="00800462" w:rsidRDefault="0035448D" w:rsidP="0035448D">
      <w:pPr>
        <w:jc w:val="both"/>
      </w:pPr>
    </w:p>
    <w:p w14:paraId="6A5A07EA" w14:textId="77777777" w:rsidR="0035448D" w:rsidRPr="00800462" w:rsidRDefault="0035448D" w:rsidP="0035448D">
      <w:pPr>
        <w:jc w:val="both"/>
      </w:pPr>
    </w:p>
    <w:p w14:paraId="1AEE856F" w14:textId="77777777" w:rsidR="0035448D" w:rsidRPr="00800462" w:rsidRDefault="0035448D" w:rsidP="0035448D">
      <w:pPr>
        <w:jc w:val="both"/>
      </w:pPr>
    </w:p>
    <w:p w14:paraId="4B81BC9B" w14:textId="77777777" w:rsidR="0035448D" w:rsidRDefault="0035448D" w:rsidP="0035448D">
      <w:pPr>
        <w:pStyle w:val="Header"/>
      </w:pPr>
    </w:p>
    <w:p w14:paraId="4B2D5283" w14:textId="77777777" w:rsidR="0035448D" w:rsidRDefault="0035448D" w:rsidP="0035448D"/>
    <w:p w14:paraId="24C33B04" w14:textId="77777777" w:rsidR="0035448D" w:rsidRDefault="0035448D" w:rsidP="0035448D"/>
    <w:p w14:paraId="70BBD09B" w14:textId="77777777" w:rsidR="0035448D" w:rsidRDefault="0035448D" w:rsidP="0035448D"/>
    <w:p w14:paraId="703EC770" w14:textId="77777777" w:rsidR="0035448D" w:rsidRPr="006647BE" w:rsidRDefault="0035448D" w:rsidP="0035448D">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 xml:space="preserve">      </w:t>
      </w:r>
      <w:r w:rsidRPr="005222AE">
        <w:rPr>
          <w:color w:val="404040" w:themeColor="text1" w:themeTint="BF"/>
          <w:spacing w:val="20"/>
          <w:sz w:val="20"/>
        </w:rPr>
        <w:t>Banski dvori | Trg Sv. Marka 2  | 10000 Zagreb | tel. 01 4569 222 | vlada.gov.hr</w:t>
      </w:r>
      <w:r>
        <w:tab/>
      </w:r>
    </w:p>
    <w:p w14:paraId="3375FAB7" w14:textId="77777777" w:rsidR="001733EE" w:rsidRDefault="001733EE" w:rsidP="009775C4">
      <w:pPr>
        <w:jc w:val="center"/>
        <w:rPr>
          <w:rFonts w:ascii="Times New Roman" w:hAnsi="Times New Roman" w:cs="Times New Roman"/>
          <w:b/>
          <w:sz w:val="24"/>
          <w:szCs w:val="24"/>
        </w:rPr>
      </w:pPr>
    </w:p>
    <w:p w14:paraId="50200F07" w14:textId="77777777" w:rsidR="009775C4" w:rsidRPr="009775C4"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t>VLADA REPUBLIKE HRVATSKE</w:t>
      </w:r>
    </w:p>
    <w:p w14:paraId="78ED637F" w14:textId="77777777" w:rsidR="009775C4" w:rsidRDefault="009775C4" w:rsidP="009775C4">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60EE4D0" w14:textId="77777777" w:rsidR="009775C4" w:rsidRDefault="009775C4" w:rsidP="009775C4">
      <w:pPr>
        <w:jc w:val="center"/>
        <w:rPr>
          <w:rFonts w:ascii="Times New Roman" w:hAnsi="Times New Roman" w:cs="Times New Roman"/>
          <w:sz w:val="24"/>
          <w:szCs w:val="24"/>
        </w:rPr>
      </w:pPr>
    </w:p>
    <w:p w14:paraId="446CEC22" w14:textId="77777777" w:rsidR="009775C4" w:rsidRDefault="009775C4" w:rsidP="009775C4">
      <w:pPr>
        <w:jc w:val="center"/>
        <w:rPr>
          <w:rFonts w:ascii="Times New Roman" w:hAnsi="Times New Roman" w:cs="Times New Roman"/>
          <w:sz w:val="24"/>
          <w:szCs w:val="24"/>
        </w:rPr>
      </w:pPr>
    </w:p>
    <w:p w14:paraId="21ABB5C3" w14:textId="77777777" w:rsidR="009775C4" w:rsidRDefault="009775C4" w:rsidP="009775C4">
      <w:pPr>
        <w:jc w:val="center"/>
        <w:rPr>
          <w:rFonts w:ascii="Times New Roman" w:hAnsi="Times New Roman" w:cs="Times New Roman"/>
          <w:sz w:val="24"/>
          <w:szCs w:val="24"/>
        </w:rPr>
      </w:pPr>
    </w:p>
    <w:p w14:paraId="5368B269" w14:textId="77777777" w:rsidR="009775C4" w:rsidRDefault="009775C4" w:rsidP="009775C4">
      <w:pPr>
        <w:jc w:val="center"/>
        <w:rPr>
          <w:rFonts w:ascii="Times New Roman" w:hAnsi="Times New Roman" w:cs="Times New Roman"/>
          <w:sz w:val="24"/>
          <w:szCs w:val="24"/>
        </w:rPr>
      </w:pPr>
    </w:p>
    <w:p w14:paraId="7291454D" w14:textId="77777777" w:rsidR="009775C4" w:rsidRDefault="009775C4" w:rsidP="009775C4">
      <w:pPr>
        <w:jc w:val="center"/>
        <w:rPr>
          <w:rFonts w:ascii="Times New Roman" w:hAnsi="Times New Roman" w:cs="Times New Roman"/>
          <w:sz w:val="24"/>
          <w:szCs w:val="24"/>
        </w:rPr>
      </w:pPr>
    </w:p>
    <w:p w14:paraId="4A1C8F09" w14:textId="77777777" w:rsidR="009775C4" w:rsidRDefault="009775C4" w:rsidP="009775C4">
      <w:pPr>
        <w:jc w:val="center"/>
        <w:rPr>
          <w:rFonts w:ascii="Times New Roman" w:hAnsi="Times New Roman" w:cs="Times New Roman"/>
          <w:sz w:val="24"/>
          <w:szCs w:val="24"/>
        </w:rPr>
      </w:pPr>
    </w:p>
    <w:p w14:paraId="44A8340C" w14:textId="77777777" w:rsidR="009775C4" w:rsidRDefault="009775C4" w:rsidP="009775C4">
      <w:pPr>
        <w:jc w:val="center"/>
        <w:rPr>
          <w:rFonts w:ascii="Times New Roman" w:hAnsi="Times New Roman" w:cs="Times New Roman"/>
          <w:sz w:val="24"/>
          <w:szCs w:val="24"/>
        </w:rPr>
      </w:pPr>
    </w:p>
    <w:p w14:paraId="03E179CB" w14:textId="77777777" w:rsidR="009775C4" w:rsidRDefault="009775C4" w:rsidP="009775C4">
      <w:pPr>
        <w:jc w:val="center"/>
        <w:rPr>
          <w:rFonts w:ascii="Times New Roman" w:hAnsi="Times New Roman" w:cs="Times New Roman"/>
          <w:sz w:val="24"/>
          <w:szCs w:val="24"/>
        </w:rPr>
      </w:pPr>
    </w:p>
    <w:p w14:paraId="7C0A1485" w14:textId="77777777" w:rsidR="009775C4"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t xml:space="preserve">PRIJEDLOG ZAKONA O </w:t>
      </w:r>
      <w:r w:rsidR="00B97F7A">
        <w:rPr>
          <w:rFonts w:ascii="Times New Roman" w:hAnsi="Times New Roman" w:cs="Times New Roman"/>
          <w:b/>
          <w:sz w:val="24"/>
          <w:szCs w:val="24"/>
        </w:rPr>
        <w:t>DOPUN</w:t>
      </w:r>
      <w:r>
        <w:rPr>
          <w:rFonts w:ascii="Times New Roman" w:hAnsi="Times New Roman" w:cs="Times New Roman"/>
          <w:b/>
          <w:sz w:val="24"/>
          <w:szCs w:val="24"/>
        </w:rPr>
        <w:t xml:space="preserve">I </w:t>
      </w:r>
    </w:p>
    <w:p w14:paraId="29C21FDD" w14:textId="77777777" w:rsidR="009775C4"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t>ZAKONA O SUSTAVU CIVILNE ZAŠTITE,</w:t>
      </w:r>
    </w:p>
    <w:p w14:paraId="174D2A58" w14:textId="77777777" w:rsidR="009775C4"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t>S KONAČNIM PRIJEDLOGOM ZAKONA</w:t>
      </w:r>
    </w:p>
    <w:p w14:paraId="065E2945" w14:textId="77777777" w:rsidR="009775C4" w:rsidRDefault="009775C4" w:rsidP="009775C4">
      <w:pPr>
        <w:jc w:val="center"/>
        <w:rPr>
          <w:rFonts w:ascii="Times New Roman" w:hAnsi="Times New Roman" w:cs="Times New Roman"/>
          <w:b/>
          <w:sz w:val="24"/>
          <w:szCs w:val="24"/>
        </w:rPr>
      </w:pPr>
    </w:p>
    <w:p w14:paraId="6561F17D" w14:textId="77777777" w:rsidR="009775C4" w:rsidRDefault="009775C4" w:rsidP="009775C4">
      <w:pPr>
        <w:jc w:val="center"/>
        <w:rPr>
          <w:rFonts w:ascii="Times New Roman" w:hAnsi="Times New Roman" w:cs="Times New Roman"/>
          <w:b/>
          <w:sz w:val="24"/>
          <w:szCs w:val="24"/>
        </w:rPr>
      </w:pPr>
    </w:p>
    <w:p w14:paraId="797A35CD" w14:textId="77777777" w:rsidR="009775C4" w:rsidRDefault="009775C4" w:rsidP="009775C4">
      <w:pPr>
        <w:jc w:val="center"/>
        <w:rPr>
          <w:rFonts w:ascii="Times New Roman" w:hAnsi="Times New Roman" w:cs="Times New Roman"/>
          <w:b/>
          <w:sz w:val="24"/>
          <w:szCs w:val="24"/>
        </w:rPr>
      </w:pPr>
    </w:p>
    <w:p w14:paraId="606F012B" w14:textId="77777777" w:rsidR="009775C4" w:rsidRDefault="009775C4" w:rsidP="009775C4">
      <w:pPr>
        <w:jc w:val="center"/>
        <w:rPr>
          <w:rFonts w:ascii="Times New Roman" w:hAnsi="Times New Roman" w:cs="Times New Roman"/>
          <w:b/>
          <w:sz w:val="24"/>
          <w:szCs w:val="24"/>
        </w:rPr>
      </w:pPr>
    </w:p>
    <w:p w14:paraId="1D8CA6AA" w14:textId="77777777" w:rsidR="009775C4" w:rsidRDefault="009775C4" w:rsidP="009775C4">
      <w:pPr>
        <w:jc w:val="center"/>
        <w:rPr>
          <w:rFonts w:ascii="Times New Roman" w:hAnsi="Times New Roman" w:cs="Times New Roman"/>
          <w:b/>
          <w:sz w:val="24"/>
          <w:szCs w:val="24"/>
        </w:rPr>
      </w:pPr>
    </w:p>
    <w:p w14:paraId="37E28BA5" w14:textId="77777777" w:rsidR="009775C4" w:rsidRDefault="009775C4" w:rsidP="009775C4">
      <w:pPr>
        <w:jc w:val="center"/>
        <w:rPr>
          <w:rFonts w:ascii="Times New Roman" w:hAnsi="Times New Roman" w:cs="Times New Roman"/>
          <w:b/>
          <w:sz w:val="24"/>
          <w:szCs w:val="24"/>
        </w:rPr>
      </w:pPr>
    </w:p>
    <w:p w14:paraId="09140226" w14:textId="77777777" w:rsidR="009775C4" w:rsidRDefault="009775C4" w:rsidP="009775C4">
      <w:pPr>
        <w:jc w:val="center"/>
        <w:rPr>
          <w:rFonts w:ascii="Times New Roman" w:hAnsi="Times New Roman" w:cs="Times New Roman"/>
          <w:b/>
          <w:sz w:val="24"/>
          <w:szCs w:val="24"/>
        </w:rPr>
      </w:pPr>
    </w:p>
    <w:p w14:paraId="5FA33109" w14:textId="77777777" w:rsidR="009775C4" w:rsidRDefault="009775C4" w:rsidP="009775C4">
      <w:pPr>
        <w:jc w:val="center"/>
        <w:rPr>
          <w:rFonts w:ascii="Times New Roman" w:hAnsi="Times New Roman" w:cs="Times New Roman"/>
          <w:b/>
          <w:sz w:val="24"/>
          <w:szCs w:val="24"/>
        </w:rPr>
      </w:pPr>
    </w:p>
    <w:p w14:paraId="129D202E" w14:textId="77777777" w:rsidR="009775C4" w:rsidRDefault="009775C4" w:rsidP="009775C4">
      <w:pPr>
        <w:jc w:val="center"/>
        <w:rPr>
          <w:rFonts w:ascii="Times New Roman" w:hAnsi="Times New Roman" w:cs="Times New Roman"/>
          <w:b/>
          <w:sz w:val="24"/>
          <w:szCs w:val="24"/>
        </w:rPr>
      </w:pPr>
    </w:p>
    <w:p w14:paraId="30E84C7E" w14:textId="77777777" w:rsidR="009775C4" w:rsidRDefault="009775C4" w:rsidP="009775C4">
      <w:pPr>
        <w:jc w:val="center"/>
        <w:rPr>
          <w:rFonts w:ascii="Times New Roman" w:hAnsi="Times New Roman" w:cs="Times New Roman"/>
          <w:b/>
          <w:sz w:val="24"/>
          <w:szCs w:val="24"/>
        </w:rPr>
      </w:pPr>
    </w:p>
    <w:p w14:paraId="5ACB5810" w14:textId="77777777" w:rsidR="009775C4" w:rsidRDefault="009775C4" w:rsidP="009775C4">
      <w:pPr>
        <w:jc w:val="center"/>
        <w:rPr>
          <w:rFonts w:ascii="Times New Roman" w:hAnsi="Times New Roman" w:cs="Times New Roman"/>
          <w:b/>
          <w:sz w:val="24"/>
          <w:szCs w:val="24"/>
        </w:rPr>
      </w:pPr>
    </w:p>
    <w:p w14:paraId="45FE32EE" w14:textId="77777777" w:rsidR="009775C4" w:rsidRDefault="009775C4" w:rsidP="009775C4">
      <w:pPr>
        <w:jc w:val="center"/>
        <w:rPr>
          <w:rFonts w:ascii="Times New Roman" w:hAnsi="Times New Roman" w:cs="Times New Roman"/>
          <w:b/>
          <w:sz w:val="24"/>
          <w:szCs w:val="24"/>
        </w:rPr>
      </w:pPr>
    </w:p>
    <w:p w14:paraId="43F4BB7D" w14:textId="77777777" w:rsidR="009775C4" w:rsidRDefault="009775C4" w:rsidP="009775C4">
      <w:pPr>
        <w:jc w:val="center"/>
        <w:rPr>
          <w:rFonts w:ascii="Times New Roman" w:hAnsi="Times New Roman" w:cs="Times New Roman"/>
          <w:b/>
          <w:sz w:val="24"/>
          <w:szCs w:val="24"/>
        </w:rPr>
      </w:pPr>
    </w:p>
    <w:p w14:paraId="1EC97AE3" w14:textId="77777777" w:rsidR="009775C4" w:rsidRDefault="009775C4" w:rsidP="009775C4">
      <w:pPr>
        <w:jc w:val="center"/>
        <w:rPr>
          <w:rFonts w:ascii="Times New Roman" w:hAnsi="Times New Roman" w:cs="Times New Roman"/>
          <w:b/>
          <w:sz w:val="24"/>
          <w:szCs w:val="24"/>
        </w:rPr>
      </w:pPr>
    </w:p>
    <w:p w14:paraId="327C0D17" w14:textId="77777777" w:rsidR="009775C4" w:rsidRDefault="009775C4" w:rsidP="009775C4">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5C0EEECA" w14:textId="77777777" w:rsidR="009775C4"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t>Zagreb, ožujak 2020.</w:t>
      </w:r>
    </w:p>
    <w:p w14:paraId="43EBA781" w14:textId="77777777" w:rsidR="001733EE"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PRIJEDLOG ZAKONA O </w:t>
      </w:r>
      <w:r w:rsidR="00B97F7A">
        <w:rPr>
          <w:rFonts w:ascii="Times New Roman" w:hAnsi="Times New Roman" w:cs="Times New Roman"/>
          <w:b/>
          <w:sz w:val="24"/>
          <w:szCs w:val="24"/>
        </w:rPr>
        <w:t>DOPUNI</w:t>
      </w:r>
      <w:r>
        <w:rPr>
          <w:rFonts w:ascii="Times New Roman" w:hAnsi="Times New Roman" w:cs="Times New Roman"/>
          <w:b/>
          <w:sz w:val="24"/>
          <w:szCs w:val="24"/>
        </w:rPr>
        <w:t xml:space="preserve"> ZAKONA O SUSTAVU CIVILNE ZAŠTITE, </w:t>
      </w:r>
    </w:p>
    <w:p w14:paraId="4285DDD3" w14:textId="77777777" w:rsidR="009775C4" w:rsidRDefault="009775C4" w:rsidP="009775C4">
      <w:pPr>
        <w:jc w:val="center"/>
        <w:rPr>
          <w:rFonts w:ascii="Times New Roman" w:hAnsi="Times New Roman" w:cs="Times New Roman"/>
          <w:b/>
          <w:sz w:val="24"/>
          <w:szCs w:val="24"/>
        </w:rPr>
      </w:pPr>
      <w:r>
        <w:rPr>
          <w:rFonts w:ascii="Times New Roman" w:hAnsi="Times New Roman" w:cs="Times New Roman"/>
          <w:b/>
          <w:sz w:val="24"/>
          <w:szCs w:val="24"/>
        </w:rPr>
        <w:t>S KONAČNIM PRIJEDLOGOM ZAKONA</w:t>
      </w:r>
    </w:p>
    <w:p w14:paraId="249BB8F4" w14:textId="77777777" w:rsidR="009775C4" w:rsidRDefault="009775C4" w:rsidP="009775C4">
      <w:pPr>
        <w:jc w:val="center"/>
        <w:rPr>
          <w:rFonts w:ascii="Times New Roman" w:hAnsi="Times New Roman" w:cs="Times New Roman"/>
          <w:b/>
          <w:sz w:val="24"/>
          <w:szCs w:val="24"/>
        </w:rPr>
      </w:pPr>
    </w:p>
    <w:p w14:paraId="05131F31" w14:textId="77777777" w:rsidR="009775C4" w:rsidRPr="009775C4" w:rsidRDefault="009775C4" w:rsidP="009775C4">
      <w:pPr>
        <w:pStyle w:val="Heading1"/>
        <w:rPr>
          <w:sz w:val="24"/>
          <w:szCs w:val="24"/>
        </w:rPr>
      </w:pPr>
      <w:r w:rsidRPr="009775C4">
        <w:rPr>
          <w:sz w:val="24"/>
          <w:szCs w:val="24"/>
        </w:rPr>
        <w:t>I.  USTAVNA OSNOVA ZA DONOŠENJE ZAKONA</w:t>
      </w:r>
    </w:p>
    <w:p w14:paraId="49A05745" w14:textId="77777777" w:rsidR="009775C4" w:rsidRPr="009775C4" w:rsidRDefault="009775C4" w:rsidP="009775C4">
      <w:pPr>
        <w:ind w:firstLine="720"/>
        <w:jc w:val="both"/>
        <w:rPr>
          <w:rFonts w:ascii="Times New Roman" w:hAnsi="Times New Roman" w:cs="Times New Roman"/>
          <w:b/>
          <w:bCs/>
          <w:sz w:val="24"/>
          <w:szCs w:val="24"/>
        </w:rPr>
      </w:pPr>
      <w:r w:rsidRPr="009775C4">
        <w:rPr>
          <w:rFonts w:ascii="Times New Roman"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14:paraId="2740BBF3" w14:textId="77777777" w:rsidR="009775C4" w:rsidRPr="009775C4" w:rsidRDefault="009775C4" w:rsidP="009775C4">
      <w:pPr>
        <w:pStyle w:val="BodyText2"/>
        <w:tabs>
          <w:tab w:val="left" w:pos="1134"/>
          <w:tab w:val="left" w:pos="4536"/>
          <w:tab w:val="left" w:pos="5953"/>
          <w:tab w:val="left" w:pos="6804"/>
        </w:tabs>
        <w:rPr>
          <w:rFonts w:ascii="Times New Roman" w:hAnsi="Times New Roman" w:cs="Times New Roman"/>
          <w:sz w:val="24"/>
          <w:szCs w:val="24"/>
        </w:rPr>
      </w:pPr>
    </w:p>
    <w:p w14:paraId="7977107F" w14:textId="77777777" w:rsidR="009775C4" w:rsidRPr="009775C4" w:rsidRDefault="009775C4" w:rsidP="009775C4">
      <w:pPr>
        <w:pStyle w:val="BodyText2"/>
        <w:tabs>
          <w:tab w:val="left" w:pos="1134"/>
          <w:tab w:val="left" w:pos="4536"/>
          <w:tab w:val="left" w:pos="5953"/>
          <w:tab w:val="left" w:pos="6804"/>
        </w:tabs>
        <w:rPr>
          <w:rFonts w:ascii="Times New Roman" w:hAnsi="Times New Roman" w:cs="Times New Roman"/>
          <w:b/>
          <w:bCs/>
          <w:sz w:val="24"/>
          <w:szCs w:val="24"/>
        </w:rPr>
      </w:pPr>
      <w:r w:rsidRPr="009775C4">
        <w:rPr>
          <w:rFonts w:ascii="Times New Roman" w:hAnsi="Times New Roman" w:cs="Times New Roman"/>
          <w:b/>
          <w:bCs/>
          <w:sz w:val="24"/>
          <w:szCs w:val="24"/>
        </w:rPr>
        <w:t xml:space="preserve">II.   OCJENA STANJA I OSNOVNA PITANJA KOJA SE TREBAJU UREDITI </w:t>
      </w:r>
    </w:p>
    <w:p w14:paraId="67C0D351" w14:textId="77777777" w:rsidR="009775C4" w:rsidRDefault="009775C4" w:rsidP="009775C4">
      <w:pPr>
        <w:pStyle w:val="BodyText2"/>
        <w:tabs>
          <w:tab w:val="left" w:pos="1134"/>
          <w:tab w:val="left" w:pos="4536"/>
          <w:tab w:val="left" w:pos="5953"/>
          <w:tab w:val="left" w:pos="6804"/>
        </w:tabs>
        <w:rPr>
          <w:rFonts w:ascii="Times New Roman" w:hAnsi="Times New Roman" w:cs="Times New Roman"/>
          <w:b/>
          <w:bCs/>
          <w:sz w:val="24"/>
          <w:szCs w:val="24"/>
        </w:rPr>
      </w:pPr>
      <w:r w:rsidRPr="009775C4">
        <w:rPr>
          <w:rFonts w:ascii="Times New Roman" w:hAnsi="Times New Roman" w:cs="Times New Roman"/>
          <w:b/>
          <w:bCs/>
          <w:sz w:val="24"/>
          <w:szCs w:val="24"/>
        </w:rPr>
        <w:t xml:space="preserve">       ZAKONOM TE POSLJEDICE KOJE ĆE DONOŠENJEM ZAKONA PROISTEĆI</w:t>
      </w:r>
    </w:p>
    <w:p w14:paraId="6B77BBF1" w14:textId="77777777" w:rsidR="00761707" w:rsidRDefault="00761707" w:rsidP="009775C4">
      <w:pPr>
        <w:pStyle w:val="BodyText2"/>
        <w:tabs>
          <w:tab w:val="left" w:pos="1134"/>
          <w:tab w:val="left" w:pos="4536"/>
          <w:tab w:val="left" w:pos="5953"/>
          <w:tab w:val="left" w:pos="6804"/>
        </w:tabs>
        <w:rPr>
          <w:rFonts w:ascii="Times New Roman" w:hAnsi="Times New Roman" w:cs="Times New Roman"/>
          <w:b/>
          <w:bCs/>
          <w:sz w:val="24"/>
          <w:szCs w:val="24"/>
        </w:rPr>
      </w:pPr>
    </w:p>
    <w:p w14:paraId="6B71ED81" w14:textId="77777777" w:rsidR="00761707" w:rsidRDefault="00761707" w:rsidP="009775C4">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Zakonom o sustavu civilne zaštite („Narodne novine“, br. 82/15. i 118/18.) propisan je način ustrojavanja stožera civilne zaštite - nacionalnog, županijskog te stožera civilne zaštite općine odnosno grada. Zakonom je propisan sastav stožera kao i način rukovođenja stožerom. </w:t>
      </w:r>
    </w:p>
    <w:p w14:paraId="0CB16FDE" w14:textId="77777777" w:rsidR="00A54086" w:rsidRDefault="00A54086" w:rsidP="009775C4">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Cs/>
          <w:sz w:val="24"/>
          <w:szCs w:val="24"/>
        </w:rPr>
        <w:t xml:space="preserve">          Nakon pojave koronavirusa COVID-19 u Republici Hrvatskoj aktiviran je Stožer civilne zaštite Republike Hrvatske kao i stožeri jedinica lokalne i područne (regionalne) samouprave.</w:t>
      </w:r>
    </w:p>
    <w:p w14:paraId="0E1D50D2" w14:textId="77777777" w:rsidR="004B3659" w:rsidRDefault="00A54086" w:rsidP="009775C4">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Cs/>
          <w:sz w:val="24"/>
          <w:szCs w:val="24"/>
        </w:rPr>
        <w:t xml:space="preserve">           S obzirom da su navedeni stožeri u konkretnom slučaju aktivirani zbog posebnih okolnosti izazvanih globalnim širenjem virusa, radi čega je i u Republici Hrvatskoj proglašena epidemija, u cilju ujednačavanja postupanja svih subjekata odgovornih za provedbu mjera zaštite života i zdravlja građana, kao i samih građana i pravnih osoba na cjelokupnom području Republike Hrvatske,  predlaže se dopuniti Zakon o sustavu civilne zaštite na način </w:t>
      </w:r>
      <w:r w:rsidR="004B3659">
        <w:rPr>
          <w:rFonts w:ascii="Times New Roman" w:hAnsi="Times New Roman" w:cs="Times New Roman"/>
          <w:bCs/>
          <w:sz w:val="24"/>
          <w:szCs w:val="24"/>
        </w:rPr>
        <w:t>da se omogući Stožeru civilne zaštite Republike Hrvatske donošenje odluka i uputa koje provode stožeri jedinica lokalne i područne (regionalne) samouprave. Na ovaj način ujednačit će se postupanje svih stožera prilikom donošenja i provedbe odluka kojima se reguliraju svakodnevne aktivnosti građana i pravnih osoba u situaciji proglašene epidemije.</w:t>
      </w:r>
    </w:p>
    <w:p w14:paraId="15B25279" w14:textId="77777777" w:rsidR="001733EE" w:rsidRDefault="001733EE" w:rsidP="009775C4">
      <w:pPr>
        <w:pStyle w:val="BodyText2"/>
        <w:tabs>
          <w:tab w:val="left" w:pos="1134"/>
          <w:tab w:val="left" w:pos="4536"/>
          <w:tab w:val="left" w:pos="5953"/>
          <w:tab w:val="left" w:pos="6804"/>
        </w:tabs>
        <w:rPr>
          <w:rFonts w:ascii="Times New Roman" w:hAnsi="Times New Roman" w:cs="Times New Roman"/>
          <w:bCs/>
          <w:sz w:val="24"/>
          <w:szCs w:val="24"/>
        </w:rPr>
      </w:pPr>
    </w:p>
    <w:p w14:paraId="751298B0" w14:textId="77777777" w:rsidR="00761707" w:rsidRDefault="004B3659" w:rsidP="009775C4">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Cs/>
          <w:sz w:val="24"/>
          <w:szCs w:val="24"/>
        </w:rPr>
        <w:t xml:space="preserve">           </w:t>
      </w:r>
      <w:r w:rsidR="00A54086">
        <w:rPr>
          <w:rFonts w:ascii="Times New Roman" w:hAnsi="Times New Roman" w:cs="Times New Roman"/>
          <w:bCs/>
          <w:sz w:val="24"/>
          <w:szCs w:val="24"/>
        </w:rPr>
        <w:t xml:space="preserve">   </w:t>
      </w:r>
    </w:p>
    <w:p w14:paraId="657882A2" w14:textId="77777777" w:rsidR="009775C4" w:rsidRPr="009775C4" w:rsidRDefault="009775C4" w:rsidP="009775C4">
      <w:pPr>
        <w:pStyle w:val="BodyText2"/>
        <w:tabs>
          <w:tab w:val="left" w:pos="1134"/>
          <w:tab w:val="left" w:pos="4536"/>
          <w:tab w:val="left" w:pos="5953"/>
          <w:tab w:val="left" w:pos="6804"/>
        </w:tabs>
        <w:rPr>
          <w:rFonts w:ascii="Times New Roman" w:hAnsi="Times New Roman" w:cs="Times New Roman"/>
          <w:b/>
          <w:bCs/>
          <w:sz w:val="24"/>
          <w:szCs w:val="24"/>
        </w:rPr>
      </w:pPr>
      <w:r w:rsidRPr="009775C4">
        <w:rPr>
          <w:rFonts w:ascii="Times New Roman" w:hAnsi="Times New Roman" w:cs="Times New Roman"/>
          <w:b/>
          <w:bCs/>
          <w:sz w:val="24"/>
          <w:szCs w:val="24"/>
        </w:rPr>
        <w:t>III.  OCJENA I IZVORI SREDSTAVA POTREBNIH ZA PROVEDBU ZAKONA</w:t>
      </w:r>
    </w:p>
    <w:p w14:paraId="5B3873DD" w14:textId="77777777" w:rsidR="009775C4" w:rsidRPr="009775C4" w:rsidRDefault="009775C4" w:rsidP="009775C4">
      <w:pPr>
        <w:pStyle w:val="BodyText"/>
        <w:tabs>
          <w:tab w:val="left" w:pos="1134"/>
          <w:tab w:val="left" w:pos="4536"/>
          <w:tab w:val="left" w:pos="5953"/>
          <w:tab w:val="left" w:pos="6804"/>
        </w:tabs>
        <w:rPr>
          <w:sz w:val="24"/>
          <w:szCs w:val="24"/>
        </w:rPr>
      </w:pPr>
    </w:p>
    <w:p w14:paraId="1FC1DE85" w14:textId="77777777" w:rsidR="009775C4" w:rsidRDefault="009775C4" w:rsidP="009775C4">
      <w:pPr>
        <w:pStyle w:val="BodyText"/>
        <w:tabs>
          <w:tab w:val="left" w:pos="1134"/>
          <w:tab w:val="left" w:pos="4536"/>
          <w:tab w:val="left" w:pos="5953"/>
          <w:tab w:val="left" w:pos="6804"/>
        </w:tabs>
        <w:jc w:val="both"/>
        <w:rPr>
          <w:rFonts w:ascii="Times New Roman" w:hAnsi="Times New Roman" w:cs="Times New Roman"/>
          <w:sz w:val="24"/>
          <w:szCs w:val="24"/>
        </w:rPr>
      </w:pPr>
      <w:r w:rsidRPr="009775C4">
        <w:rPr>
          <w:sz w:val="24"/>
          <w:szCs w:val="24"/>
        </w:rPr>
        <w:t xml:space="preserve">           </w:t>
      </w:r>
      <w:r w:rsidRPr="009775C4">
        <w:rPr>
          <w:rFonts w:ascii="Times New Roman" w:hAnsi="Times New Roman" w:cs="Times New Roman"/>
          <w:sz w:val="24"/>
          <w:szCs w:val="24"/>
        </w:rPr>
        <w:t>Za provedbu ovoga Zakona nije potrebno osigurati dodatna financijska sredstva u državnom proračunu Republike Hrvatske</w:t>
      </w:r>
      <w:r>
        <w:rPr>
          <w:rFonts w:ascii="Times New Roman" w:hAnsi="Times New Roman" w:cs="Times New Roman"/>
          <w:sz w:val="24"/>
          <w:szCs w:val="24"/>
        </w:rPr>
        <w:t>.</w:t>
      </w:r>
    </w:p>
    <w:p w14:paraId="6B826A1B" w14:textId="77777777" w:rsidR="009775C4" w:rsidRDefault="009775C4" w:rsidP="009775C4">
      <w:pPr>
        <w:pStyle w:val="BodyText"/>
        <w:tabs>
          <w:tab w:val="left" w:pos="1134"/>
          <w:tab w:val="left" w:pos="4536"/>
          <w:tab w:val="left" w:pos="5953"/>
          <w:tab w:val="left" w:pos="6804"/>
        </w:tabs>
        <w:jc w:val="both"/>
        <w:rPr>
          <w:rFonts w:ascii="Times New Roman" w:hAnsi="Times New Roman" w:cs="Times New Roman"/>
          <w:sz w:val="24"/>
          <w:szCs w:val="24"/>
        </w:rPr>
      </w:pPr>
    </w:p>
    <w:p w14:paraId="052D8D31" w14:textId="77777777" w:rsidR="009775C4" w:rsidRDefault="009775C4" w:rsidP="009775C4">
      <w:pPr>
        <w:pStyle w:val="BodyText"/>
        <w:tabs>
          <w:tab w:val="left" w:pos="1134"/>
          <w:tab w:val="left" w:pos="4536"/>
          <w:tab w:val="left" w:pos="5953"/>
          <w:tab w:val="left" w:pos="6804"/>
        </w:tabs>
        <w:jc w:val="both"/>
        <w:rPr>
          <w:rFonts w:ascii="Times New Roman" w:hAnsi="Times New Roman" w:cs="Times New Roman"/>
          <w:b/>
          <w:sz w:val="24"/>
          <w:szCs w:val="24"/>
        </w:rPr>
      </w:pPr>
      <w:r>
        <w:rPr>
          <w:rFonts w:ascii="Times New Roman" w:hAnsi="Times New Roman" w:cs="Times New Roman"/>
          <w:b/>
          <w:sz w:val="24"/>
          <w:szCs w:val="24"/>
        </w:rPr>
        <w:t>IV. PRIJEDLOG ZA DONOŠENJE ZAKONA PO HITNOM POSTUPKU</w:t>
      </w:r>
    </w:p>
    <w:p w14:paraId="3F8E3C2F" w14:textId="77777777" w:rsidR="00B97F7A" w:rsidRDefault="009409D2" w:rsidP="009775C4">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U skladu s člankom 204. Poslovnika Hrvatskog sabora predlaže se donošenje </w:t>
      </w:r>
      <w:r w:rsidR="00E1791B">
        <w:rPr>
          <w:rFonts w:ascii="Times New Roman" w:hAnsi="Times New Roman" w:cs="Times New Roman"/>
          <w:sz w:val="24"/>
          <w:szCs w:val="24"/>
        </w:rPr>
        <w:t>ovog Zakona po hitnom postupku kako bi se pravodobno mogle provesti mjere za otklanjanje opasnosti od neposredne ugroženosti života i zdravlja ljudi te opasnosti za štetu u gospodarstvu za vrijeme trajanja epidemije bolesti COVID-19.</w:t>
      </w:r>
    </w:p>
    <w:p w14:paraId="4EA7B76E" w14:textId="77777777" w:rsidR="00E1791B" w:rsidRDefault="00E1791B" w:rsidP="009775C4">
      <w:pPr>
        <w:pStyle w:val="BodyText"/>
        <w:tabs>
          <w:tab w:val="left" w:pos="1134"/>
          <w:tab w:val="left" w:pos="4536"/>
          <w:tab w:val="left" w:pos="5953"/>
          <w:tab w:val="left" w:pos="6804"/>
        </w:tabs>
        <w:jc w:val="both"/>
        <w:rPr>
          <w:rFonts w:ascii="Times New Roman" w:hAnsi="Times New Roman" w:cs="Times New Roman"/>
          <w:sz w:val="24"/>
          <w:szCs w:val="24"/>
        </w:rPr>
      </w:pPr>
    </w:p>
    <w:p w14:paraId="1334E76E" w14:textId="77777777" w:rsidR="00E1791B" w:rsidRDefault="00E1791B" w:rsidP="009775C4">
      <w:pPr>
        <w:pStyle w:val="BodyText"/>
        <w:tabs>
          <w:tab w:val="left" w:pos="1134"/>
          <w:tab w:val="left" w:pos="4536"/>
          <w:tab w:val="left" w:pos="5953"/>
          <w:tab w:val="left" w:pos="6804"/>
        </w:tabs>
        <w:jc w:val="both"/>
        <w:rPr>
          <w:rFonts w:ascii="Times New Roman" w:hAnsi="Times New Roman" w:cs="Times New Roman"/>
          <w:sz w:val="24"/>
          <w:szCs w:val="24"/>
        </w:rPr>
      </w:pPr>
    </w:p>
    <w:p w14:paraId="6F9F3316" w14:textId="77777777" w:rsidR="00E1791B" w:rsidRDefault="00E1791B" w:rsidP="009775C4">
      <w:pPr>
        <w:pStyle w:val="BodyText"/>
        <w:tabs>
          <w:tab w:val="left" w:pos="1134"/>
          <w:tab w:val="left" w:pos="4536"/>
          <w:tab w:val="left" w:pos="5953"/>
          <w:tab w:val="left" w:pos="6804"/>
        </w:tabs>
        <w:jc w:val="both"/>
        <w:rPr>
          <w:rFonts w:ascii="Times New Roman" w:hAnsi="Times New Roman" w:cs="Times New Roman"/>
          <w:sz w:val="24"/>
          <w:szCs w:val="24"/>
        </w:rPr>
      </w:pPr>
    </w:p>
    <w:p w14:paraId="4977C1D0" w14:textId="77777777" w:rsidR="00E1791B" w:rsidRDefault="00E1791B" w:rsidP="009775C4">
      <w:pPr>
        <w:pStyle w:val="BodyText"/>
        <w:tabs>
          <w:tab w:val="left" w:pos="1134"/>
          <w:tab w:val="left" w:pos="4536"/>
          <w:tab w:val="left" w:pos="5953"/>
          <w:tab w:val="left" w:pos="6804"/>
        </w:tabs>
        <w:jc w:val="both"/>
        <w:rPr>
          <w:rFonts w:ascii="Times New Roman" w:hAnsi="Times New Roman" w:cs="Times New Roman"/>
          <w:sz w:val="24"/>
          <w:szCs w:val="24"/>
        </w:rPr>
      </w:pPr>
    </w:p>
    <w:p w14:paraId="125314EB" w14:textId="77777777" w:rsidR="001733EE" w:rsidRDefault="00B97F7A" w:rsidP="00B97F7A">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KONAČNI PRIJEDLOG ZAKONA O DOPUNI ZAKONA </w:t>
      </w:r>
    </w:p>
    <w:p w14:paraId="1856325F" w14:textId="77777777" w:rsidR="00B97F7A" w:rsidRDefault="00B97F7A" w:rsidP="00B97F7A">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O SUSTAVU CIVILNE ZAŠTITE</w:t>
      </w:r>
    </w:p>
    <w:p w14:paraId="3DD7266D" w14:textId="77777777" w:rsidR="00B97F7A" w:rsidRDefault="00B97F7A" w:rsidP="00B97F7A">
      <w:pPr>
        <w:pStyle w:val="BodyText"/>
        <w:tabs>
          <w:tab w:val="left" w:pos="1134"/>
          <w:tab w:val="left" w:pos="4536"/>
          <w:tab w:val="left" w:pos="5953"/>
          <w:tab w:val="left" w:pos="6804"/>
        </w:tabs>
        <w:jc w:val="center"/>
        <w:rPr>
          <w:rFonts w:ascii="Times New Roman" w:hAnsi="Times New Roman" w:cs="Times New Roman"/>
          <w:b/>
          <w:sz w:val="24"/>
          <w:szCs w:val="24"/>
        </w:rPr>
      </w:pPr>
    </w:p>
    <w:p w14:paraId="01E9FB1E" w14:textId="77777777" w:rsidR="00B97F7A" w:rsidRDefault="00B97F7A" w:rsidP="00B97F7A">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Članak 1.</w:t>
      </w:r>
    </w:p>
    <w:p w14:paraId="0853675F" w14:textId="77777777" w:rsidR="00B97F7A" w:rsidRDefault="00B97F7A" w:rsidP="00B97F7A">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ab/>
        <w:t>U Zakonu o sustavu civilne zaštite („Narodne novine“, br. 82/15. i 118/18.) iza članka 22. dodaje se članak 22.a koji glasi:</w:t>
      </w:r>
    </w:p>
    <w:p w14:paraId="02B16735" w14:textId="77777777" w:rsidR="00B97F7A" w:rsidRDefault="00B97F7A" w:rsidP="00B97F7A">
      <w:pPr>
        <w:pStyle w:val="BodyText"/>
        <w:tabs>
          <w:tab w:val="left" w:pos="1134"/>
          <w:tab w:val="left" w:pos="4536"/>
          <w:tab w:val="left" w:pos="5953"/>
          <w:tab w:val="left" w:pos="6804"/>
        </w:tabs>
        <w:jc w:val="both"/>
        <w:rPr>
          <w:rFonts w:ascii="Times New Roman" w:hAnsi="Times New Roman" w:cs="Times New Roman"/>
          <w:sz w:val="24"/>
          <w:szCs w:val="24"/>
        </w:rPr>
      </w:pPr>
    </w:p>
    <w:p w14:paraId="6AD10F7E" w14:textId="77777777" w:rsidR="00B97F7A" w:rsidRDefault="00B97F7A" w:rsidP="00B97F7A">
      <w:pPr>
        <w:pStyle w:val="BodyText"/>
        <w:tabs>
          <w:tab w:val="left" w:pos="1134"/>
          <w:tab w:val="left" w:pos="4536"/>
          <w:tab w:val="left" w:pos="5953"/>
          <w:tab w:val="left" w:pos="6804"/>
        </w:tabs>
        <w:jc w:val="center"/>
        <w:rPr>
          <w:rFonts w:ascii="Times New Roman" w:hAnsi="Times New Roman" w:cs="Times New Roman"/>
          <w:sz w:val="24"/>
          <w:szCs w:val="24"/>
        </w:rPr>
      </w:pPr>
      <w:r>
        <w:rPr>
          <w:rFonts w:ascii="Times New Roman" w:hAnsi="Times New Roman" w:cs="Times New Roman"/>
          <w:sz w:val="24"/>
          <w:szCs w:val="24"/>
        </w:rPr>
        <w:t>„Članak 22.a</w:t>
      </w:r>
    </w:p>
    <w:p w14:paraId="714C4F02" w14:textId="77777777" w:rsidR="00B97F7A" w:rsidRDefault="00B97F7A" w:rsidP="00B97F7A">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(1) U slučaju nastupanja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 Stožer civilne zaštite Republike Hrvatske donosi odluke i upute koje provode stožeri civilne zaštite jedinica lokalne i područne (regionalne) samouprave.</w:t>
      </w:r>
    </w:p>
    <w:p w14:paraId="178001E1" w14:textId="77777777" w:rsidR="00761707" w:rsidRDefault="00B97F7A" w:rsidP="00B97F7A">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(2) Odluke i upute iz stavka 1. ovog članka donose se radi zaštite života i zdravlja građana, očuvanja imovine</w:t>
      </w:r>
      <w:r w:rsidR="00894745">
        <w:rPr>
          <w:rFonts w:ascii="Times New Roman" w:hAnsi="Times New Roman" w:cs="Times New Roman"/>
          <w:sz w:val="24"/>
          <w:szCs w:val="24"/>
        </w:rPr>
        <w:t>, gospodarske aktivnosti</w:t>
      </w:r>
      <w:r>
        <w:rPr>
          <w:rFonts w:ascii="Times New Roman" w:hAnsi="Times New Roman" w:cs="Times New Roman"/>
          <w:sz w:val="24"/>
          <w:szCs w:val="24"/>
        </w:rPr>
        <w:t xml:space="preserve"> i okol</w:t>
      </w:r>
      <w:r w:rsidR="00761707">
        <w:rPr>
          <w:rFonts w:ascii="Times New Roman" w:hAnsi="Times New Roman" w:cs="Times New Roman"/>
          <w:sz w:val="24"/>
          <w:szCs w:val="24"/>
        </w:rPr>
        <w:t>iša te ujednačavanja postupanja pravnih osoba i građana.“.</w:t>
      </w:r>
    </w:p>
    <w:p w14:paraId="24D4DBD9" w14:textId="77777777" w:rsidR="00761707" w:rsidRDefault="00761707" w:rsidP="00B97F7A">
      <w:pPr>
        <w:pStyle w:val="BodyText"/>
        <w:tabs>
          <w:tab w:val="left" w:pos="1134"/>
          <w:tab w:val="left" w:pos="4536"/>
          <w:tab w:val="left" w:pos="5953"/>
          <w:tab w:val="left" w:pos="6804"/>
        </w:tabs>
        <w:jc w:val="both"/>
        <w:rPr>
          <w:rFonts w:ascii="Times New Roman" w:hAnsi="Times New Roman" w:cs="Times New Roman"/>
          <w:sz w:val="24"/>
          <w:szCs w:val="24"/>
        </w:rPr>
      </w:pPr>
    </w:p>
    <w:p w14:paraId="1502D5C6" w14:textId="77777777" w:rsidR="00B97F7A" w:rsidRDefault="00761707" w:rsidP="00761707">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Članak 2.</w:t>
      </w:r>
    </w:p>
    <w:p w14:paraId="28CFBA6A"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ab/>
        <w:t>Ovaj Zakon stupa na snagu prvoga dana od dana objave u „Narodnim novinama“.</w:t>
      </w:r>
    </w:p>
    <w:p w14:paraId="442F31CD"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61964F46"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5E6C2D69"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7716EE15"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45B88CC5"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53FD4632"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367AC3D5"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1EB789CA"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022DC1D5"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3071CBBE"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18A1F6D2"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188682A6"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7B4EE228"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1C472027"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6FA94950"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4C6E7766"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44E76F47"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7DA4CDDB" w14:textId="77777777" w:rsidR="00761707" w:rsidRDefault="00761707" w:rsidP="00761707">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O B R A Z L O Ž E N</w:t>
      </w:r>
      <w:r w:rsidR="00B412C4">
        <w:rPr>
          <w:rFonts w:ascii="Times New Roman" w:hAnsi="Times New Roman" w:cs="Times New Roman"/>
          <w:b/>
          <w:sz w:val="24"/>
          <w:szCs w:val="24"/>
        </w:rPr>
        <w:t xml:space="preserve"> </w:t>
      </w:r>
      <w:r>
        <w:rPr>
          <w:rFonts w:ascii="Times New Roman" w:hAnsi="Times New Roman" w:cs="Times New Roman"/>
          <w:b/>
          <w:sz w:val="24"/>
          <w:szCs w:val="24"/>
        </w:rPr>
        <w:t>J</w:t>
      </w:r>
      <w:r w:rsidR="00B412C4">
        <w:rPr>
          <w:rFonts w:ascii="Times New Roman" w:hAnsi="Times New Roman" w:cs="Times New Roman"/>
          <w:b/>
          <w:sz w:val="24"/>
          <w:szCs w:val="24"/>
        </w:rPr>
        <w:t xml:space="preserve"> </w:t>
      </w:r>
      <w:r>
        <w:rPr>
          <w:rFonts w:ascii="Times New Roman" w:hAnsi="Times New Roman" w:cs="Times New Roman"/>
          <w:b/>
          <w:sz w:val="24"/>
          <w:szCs w:val="24"/>
        </w:rPr>
        <w:t>E</w:t>
      </w:r>
    </w:p>
    <w:p w14:paraId="367A4D4F"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b/>
          <w:sz w:val="24"/>
          <w:szCs w:val="24"/>
        </w:rPr>
      </w:pPr>
    </w:p>
    <w:p w14:paraId="0CF4A831" w14:textId="77777777" w:rsidR="00AB1396" w:rsidRDefault="00761707" w:rsidP="00AB1396">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
          <w:sz w:val="24"/>
          <w:szCs w:val="24"/>
        </w:rPr>
        <w:t xml:space="preserve">Članak 1. </w:t>
      </w:r>
      <w:r w:rsidR="00AB1396">
        <w:rPr>
          <w:rFonts w:ascii="Times New Roman" w:hAnsi="Times New Roman" w:cs="Times New Roman"/>
          <w:sz w:val="24"/>
          <w:szCs w:val="24"/>
        </w:rPr>
        <w:t>P</w:t>
      </w:r>
      <w:r w:rsidR="00AB1396">
        <w:rPr>
          <w:rFonts w:ascii="Times New Roman" w:hAnsi="Times New Roman" w:cs="Times New Roman"/>
          <w:bCs/>
          <w:sz w:val="24"/>
          <w:szCs w:val="24"/>
        </w:rPr>
        <w:t>redlaže se dopuniti Zakon o sustavu civilne zaštite dodavanjem novog članka 22.a na način da se omogući Stožeru civilne zaštite Republike Hrvatske donošenje odluka i uputa koje provode stožeri jedinica lokalne i područne (regionalne) samouprave. Na ovaj način ujednačit će se postupanje svih stožera prilikom donošenja i provedbe odluka kojima se reguliraju svakodnevne aktivnosti građana i pravnih osoba u situaciji proglašene epidemije.</w:t>
      </w:r>
    </w:p>
    <w:p w14:paraId="20E52722" w14:textId="77777777" w:rsidR="00AB1396" w:rsidRDefault="00AB1396" w:rsidP="00AB1396">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Cs/>
          <w:sz w:val="24"/>
          <w:szCs w:val="24"/>
        </w:rPr>
        <w:t xml:space="preserve">              </w:t>
      </w:r>
    </w:p>
    <w:p w14:paraId="121B1A32"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b/>
          <w:sz w:val="24"/>
          <w:szCs w:val="24"/>
        </w:rPr>
        <w:t xml:space="preserve">Članak 2. </w:t>
      </w:r>
      <w:r>
        <w:rPr>
          <w:rFonts w:ascii="Times New Roman" w:hAnsi="Times New Roman" w:cs="Times New Roman"/>
          <w:sz w:val="24"/>
          <w:szCs w:val="24"/>
        </w:rPr>
        <w:t>Propisuje se stupanje na snagu Zakona. Imajući u vidu razloge predložene dopune Zakona o sustavu civilne zaštite predlaže se najkraće vakacijsko razdoblje.</w:t>
      </w:r>
    </w:p>
    <w:p w14:paraId="34C8B7A6" w14:textId="77777777" w:rsid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133A19B9" w14:textId="25DDD852" w:rsidR="00761707" w:rsidRDefault="00894745" w:rsidP="00CA3BB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TEKST VAŽEĆEG ZAKONA KOJI SE DOPUNJUJE</w:t>
      </w:r>
    </w:p>
    <w:p w14:paraId="36F98D73" w14:textId="77777777" w:rsidR="00894745" w:rsidRPr="00894745" w:rsidRDefault="00894745" w:rsidP="00894745">
      <w:pPr>
        <w:pStyle w:val="clanak"/>
        <w:jc w:val="center"/>
      </w:pPr>
      <w:r w:rsidRPr="00894745">
        <w:t>Članak 22.</w:t>
      </w:r>
    </w:p>
    <w:p w14:paraId="1EB433F2" w14:textId="77777777" w:rsidR="00894745" w:rsidRPr="00894745" w:rsidRDefault="00894745" w:rsidP="00894745">
      <w:pPr>
        <w:pStyle w:val="t-9-8"/>
        <w:jc w:val="both"/>
      </w:pPr>
      <w:r w:rsidRPr="00894745">
        <w:t xml:space="preserve">(1) Vlada Republike Hrvatske na prijedlog </w:t>
      </w:r>
      <w:r w:rsidR="004D49B1">
        <w:t>ministra</w:t>
      </w:r>
      <w:r w:rsidRPr="00894745">
        <w:t xml:space="preserve"> osniva i imenuje rješenjem Stožer civilne zaštite Republike Hrvatske koji se sastoji od rukovodećih osoba iz središnjih tijela državne uprave, operativnih snaga sustava civilne zaštite i drugih pravnih osoba od osobite važnosti za sustav civilne zaštite Republike Hrvatske.</w:t>
      </w:r>
    </w:p>
    <w:p w14:paraId="0239831D" w14:textId="77777777" w:rsidR="00894745" w:rsidRPr="00894745" w:rsidRDefault="00894745" w:rsidP="00894745">
      <w:pPr>
        <w:pStyle w:val="t-9-8"/>
        <w:jc w:val="both"/>
      </w:pPr>
      <w:r w:rsidRPr="00894745">
        <w:t xml:space="preserve">(2) Načelnik Stožera civilne zaštite Republike Hrvatske je </w:t>
      </w:r>
      <w:r w:rsidR="004D49B1">
        <w:t>ministar</w:t>
      </w:r>
      <w:r w:rsidRPr="00894745">
        <w:t xml:space="preserve"> i rukovodi radom Stožera.</w:t>
      </w:r>
    </w:p>
    <w:p w14:paraId="7367ABDA" w14:textId="77777777" w:rsidR="00894745" w:rsidRPr="00894745" w:rsidRDefault="00894745" w:rsidP="00894745">
      <w:pPr>
        <w:pStyle w:val="t-9-8"/>
        <w:jc w:val="both"/>
      </w:pPr>
      <w:r w:rsidRPr="00894745">
        <w:t>(3) Kada se proglasi katastrofa, rukovođenje radom Stožera civilne zaštite Republike Hrvatske preuzima predsjednik Vlade Republike Hrvatske ili, po ovlaštenju predsjednika Vlade Republike Hrvatske, član Vlade ili načelnik Stožera civilne zaštite Republike Hrvatske.</w:t>
      </w:r>
    </w:p>
    <w:p w14:paraId="6B38AC80" w14:textId="77777777" w:rsidR="00894745" w:rsidRPr="00894745" w:rsidRDefault="00894745" w:rsidP="00894745">
      <w:pPr>
        <w:pStyle w:val="t-9-8"/>
        <w:jc w:val="both"/>
      </w:pPr>
      <w:r w:rsidRPr="00894745">
        <w:t xml:space="preserve">(4) </w:t>
      </w:r>
      <w:r w:rsidR="004D49B1">
        <w:t>Ministarstvo</w:t>
      </w:r>
      <w:r w:rsidRPr="00894745">
        <w:t xml:space="preserve"> obavlja administrativne i tehničke poslove te osigurava uvjete za rad Stožera civilne zaštite Republike Hrvatske.</w:t>
      </w:r>
    </w:p>
    <w:p w14:paraId="783EA767" w14:textId="77777777" w:rsidR="00894745" w:rsidRPr="00894745" w:rsidRDefault="00894745" w:rsidP="00894745">
      <w:pPr>
        <w:pStyle w:val="BodyText"/>
        <w:tabs>
          <w:tab w:val="left" w:pos="1134"/>
          <w:tab w:val="left" w:pos="4536"/>
          <w:tab w:val="left" w:pos="5953"/>
          <w:tab w:val="left" w:pos="6804"/>
        </w:tabs>
        <w:jc w:val="both"/>
        <w:rPr>
          <w:rFonts w:ascii="Times New Roman" w:hAnsi="Times New Roman" w:cs="Times New Roman"/>
          <w:b/>
          <w:sz w:val="24"/>
          <w:szCs w:val="24"/>
        </w:rPr>
      </w:pPr>
    </w:p>
    <w:p w14:paraId="16A912D5" w14:textId="77777777" w:rsidR="00761707" w:rsidRPr="00761707" w:rsidRDefault="00761707" w:rsidP="00761707">
      <w:pPr>
        <w:pStyle w:val="BodyText"/>
        <w:tabs>
          <w:tab w:val="left" w:pos="1134"/>
          <w:tab w:val="left" w:pos="4536"/>
          <w:tab w:val="left" w:pos="5953"/>
          <w:tab w:val="left" w:pos="6804"/>
        </w:tabs>
        <w:jc w:val="both"/>
        <w:rPr>
          <w:rFonts w:ascii="Times New Roman" w:hAnsi="Times New Roman" w:cs="Times New Roman"/>
          <w:sz w:val="24"/>
          <w:szCs w:val="24"/>
        </w:rPr>
      </w:pPr>
    </w:p>
    <w:p w14:paraId="6F4424F5" w14:textId="77777777" w:rsidR="00761707" w:rsidRPr="00B97F7A" w:rsidRDefault="00761707" w:rsidP="00761707">
      <w:pPr>
        <w:pStyle w:val="BodyText"/>
        <w:tabs>
          <w:tab w:val="left" w:pos="1134"/>
          <w:tab w:val="left" w:pos="4536"/>
          <w:tab w:val="left" w:pos="5953"/>
          <w:tab w:val="left" w:pos="6804"/>
        </w:tabs>
        <w:jc w:val="center"/>
        <w:rPr>
          <w:rFonts w:ascii="Times New Roman" w:hAnsi="Times New Roman" w:cs="Times New Roman"/>
          <w:sz w:val="24"/>
          <w:szCs w:val="24"/>
        </w:rPr>
      </w:pPr>
    </w:p>
    <w:p w14:paraId="244AB1F5" w14:textId="77777777" w:rsidR="00B97F7A" w:rsidRPr="009775C4" w:rsidRDefault="00B97F7A" w:rsidP="00B97F7A">
      <w:pPr>
        <w:pStyle w:val="BodyText"/>
        <w:tabs>
          <w:tab w:val="left" w:pos="1134"/>
          <w:tab w:val="left" w:pos="4536"/>
          <w:tab w:val="left" w:pos="5953"/>
          <w:tab w:val="left" w:pos="6804"/>
        </w:tabs>
        <w:jc w:val="center"/>
        <w:rPr>
          <w:rFonts w:ascii="Times New Roman" w:hAnsi="Times New Roman" w:cs="Times New Roman"/>
          <w:b/>
          <w:sz w:val="24"/>
          <w:szCs w:val="24"/>
        </w:rPr>
      </w:pPr>
    </w:p>
    <w:p w14:paraId="6099CDA8" w14:textId="77777777" w:rsidR="009775C4" w:rsidRPr="009775C4" w:rsidRDefault="009775C4" w:rsidP="009775C4">
      <w:pPr>
        <w:pStyle w:val="BodyText"/>
        <w:tabs>
          <w:tab w:val="left" w:pos="1134"/>
          <w:tab w:val="left" w:pos="4536"/>
          <w:tab w:val="left" w:pos="5953"/>
          <w:tab w:val="left" w:pos="6804"/>
        </w:tabs>
        <w:rPr>
          <w:rFonts w:ascii="Times New Roman" w:hAnsi="Times New Roman" w:cs="Times New Roman"/>
          <w:b/>
          <w:sz w:val="24"/>
          <w:szCs w:val="24"/>
        </w:rPr>
      </w:pPr>
    </w:p>
    <w:p w14:paraId="07739514" w14:textId="77777777" w:rsidR="009775C4" w:rsidRDefault="009775C4" w:rsidP="009775C4">
      <w:pPr>
        <w:pStyle w:val="BodyText"/>
        <w:tabs>
          <w:tab w:val="left" w:pos="1134"/>
          <w:tab w:val="left" w:pos="4536"/>
          <w:tab w:val="left" w:pos="5953"/>
          <w:tab w:val="left" w:pos="6804"/>
        </w:tabs>
        <w:rPr>
          <w:rFonts w:ascii="Times New Roman" w:hAnsi="Times New Roman" w:cs="Times New Roman"/>
          <w:b/>
          <w:szCs w:val="24"/>
        </w:rPr>
      </w:pPr>
    </w:p>
    <w:p w14:paraId="782ADB15" w14:textId="77777777" w:rsidR="009775C4" w:rsidRDefault="009775C4" w:rsidP="009775C4">
      <w:pPr>
        <w:jc w:val="center"/>
        <w:rPr>
          <w:rFonts w:ascii="Times New Roman" w:hAnsi="Times New Roman" w:cs="Times New Roman"/>
          <w:b/>
          <w:sz w:val="24"/>
          <w:szCs w:val="24"/>
        </w:rPr>
      </w:pPr>
    </w:p>
    <w:p w14:paraId="1F23A506" w14:textId="77777777" w:rsidR="009775C4" w:rsidRDefault="009775C4" w:rsidP="009775C4">
      <w:pPr>
        <w:jc w:val="center"/>
        <w:rPr>
          <w:rFonts w:ascii="Times New Roman" w:hAnsi="Times New Roman" w:cs="Times New Roman"/>
          <w:b/>
          <w:sz w:val="24"/>
          <w:szCs w:val="24"/>
        </w:rPr>
      </w:pPr>
    </w:p>
    <w:p w14:paraId="357E9C57" w14:textId="77777777" w:rsidR="009775C4" w:rsidRDefault="009775C4" w:rsidP="009775C4">
      <w:pPr>
        <w:jc w:val="center"/>
        <w:rPr>
          <w:rFonts w:ascii="Times New Roman" w:hAnsi="Times New Roman" w:cs="Times New Roman"/>
          <w:b/>
          <w:sz w:val="24"/>
          <w:szCs w:val="24"/>
        </w:rPr>
      </w:pPr>
    </w:p>
    <w:p w14:paraId="5540822E" w14:textId="77777777" w:rsidR="009775C4" w:rsidRPr="009775C4" w:rsidRDefault="009775C4" w:rsidP="009775C4">
      <w:pPr>
        <w:jc w:val="center"/>
        <w:rPr>
          <w:rFonts w:ascii="Times New Roman" w:hAnsi="Times New Roman" w:cs="Times New Roman"/>
          <w:b/>
          <w:sz w:val="24"/>
          <w:szCs w:val="24"/>
        </w:rPr>
      </w:pPr>
    </w:p>
    <w:p w14:paraId="26CF10FA" w14:textId="77777777" w:rsidR="009775C4" w:rsidRPr="009775C4" w:rsidRDefault="009775C4">
      <w:pPr>
        <w:rPr>
          <w:rFonts w:ascii="Times New Roman" w:hAnsi="Times New Roman" w:cs="Times New Roman"/>
          <w:sz w:val="24"/>
          <w:szCs w:val="24"/>
        </w:rPr>
      </w:pPr>
    </w:p>
    <w:sectPr w:rsidR="009775C4" w:rsidRPr="00977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C4"/>
    <w:rsid w:val="001733EE"/>
    <w:rsid w:val="0035448D"/>
    <w:rsid w:val="004B3659"/>
    <w:rsid w:val="004D49B1"/>
    <w:rsid w:val="00661FD0"/>
    <w:rsid w:val="00761707"/>
    <w:rsid w:val="0077280B"/>
    <w:rsid w:val="007D5FC7"/>
    <w:rsid w:val="0082192E"/>
    <w:rsid w:val="00825BB0"/>
    <w:rsid w:val="00857566"/>
    <w:rsid w:val="008911D9"/>
    <w:rsid w:val="00894745"/>
    <w:rsid w:val="009409D2"/>
    <w:rsid w:val="0097297F"/>
    <w:rsid w:val="009775C4"/>
    <w:rsid w:val="00A54086"/>
    <w:rsid w:val="00AB1396"/>
    <w:rsid w:val="00B412C4"/>
    <w:rsid w:val="00B97F7A"/>
    <w:rsid w:val="00CA3BB3"/>
    <w:rsid w:val="00E1791B"/>
    <w:rsid w:val="00E85EA0"/>
    <w:rsid w:val="00FB0AD6"/>
    <w:rsid w:val="00FC2E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13FD"/>
  <w15:chartTrackingRefBased/>
  <w15:docId w15:val="{50785750-370B-414A-9936-9D4EF009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75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5C4"/>
    <w:rPr>
      <w:rFonts w:ascii="Times New Roman" w:eastAsia="Times New Roman" w:hAnsi="Times New Roman" w:cs="Times New Roman"/>
      <w:b/>
      <w:bCs/>
      <w:kern w:val="36"/>
      <w:sz w:val="48"/>
      <w:szCs w:val="48"/>
      <w:lang w:eastAsia="hr-HR"/>
    </w:rPr>
  </w:style>
  <w:style w:type="paragraph" w:styleId="BodyText2">
    <w:name w:val="Body Text 2"/>
    <w:basedOn w:val="Normal"/>
    <w:link w:val="BodyText2Char"/>
    <w:uiPriority w:val="99"/>
    <w:semiHidden/>
    <w:unhideWhenUsed/>
    <w:rsid w:val="009775C4"/>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rPr>
  </w:style>
  <w:style w:type="character" w:customStyle="1" w:styleId="BodyText2Char">
    <w:name w:val="Body Text 2 Char"/>
    <w:basedOn w:val="DefaultParagraphFont"/>
    <w:link w:val="BodyText2"/>
    <w:uiPriority w:val="99"/>
    <w:semiHidden/>
    <w:rsid w:val="009775C4"/>
    <w:rPr>
      <w:rFonts w:ascii="Arial" w:eastAsia="Times New Roman" w:hAnsi="Arial" w:cs="Arial"/>
      <w:spacing w:val="-3"/>
    </w:rPr>
  </w:style>
  <w:style w:type="paragraph" w:styleId="BodyText">
    <w:name w:val="Body Text"/>
    <w:basedOn w:val="Normal"/>
    <w:link w:val="BodyTextChar"/>
    <w:uiPriority w:val="99"/>
    <w:semiHidden/>
    <w:unhideWhenUsed/>
    <w:rsid w:val="009775C4"/>
    <w:pPr>
      <w:spacing w:after="120"/>
    </w:pPr>
  </w:style>
  <w:style w:type="character" w:customStyle="1" w:styleId="BodyTextChar">
    <w:name w:val="Body Text Char"/>
    <w:basedOn w:val="DefaultParagraphFont"/>
    <w:link w:val="BodyText"/>
    <w:uiPriority w:val="99"/>
    <w:semiHidden/>
    <w:rsid w:val="009775C4"/>
  </w:style>
  <w:style w:type="paragraph" w:customStyle="1" w:styleId="clanak">
    <w:name w:val="clanak"/>
    <w:basedOn w:val="Normal"/>
    <w:rsid w:val="00894745"/>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94745"/>
    <w:pPr>
      <w:spacing w:before="100" w:beforeAutospacing="1" w:after="225"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rsid w:val="0035448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35448D"/>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35448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35448D"/>
    <w:rPr>
      <w:rFonts w:ascii="Times New Roman" w:eastAsia="Times New Roman" w:hAnsi="Times New Roman" w:cs="Times New Roman"/>
      <w:sz w:val="24"/>
      <w:szCs w:val="24"/>
      <w:lang w:eastAsia="hr-HR"/>
    </w:rPr>
  </w:style>
  <w:style w:type="table" w:styleId="TableGrid">
    <w:name w:val="Table Grid"/>
    <w:basedOn w:val="TableNormal"/>
    <w:rsid w:val="0035448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81636">
      <w:bodyDiv w:val="1"/>
      <w:marLeft w:val="0"/>
      <w:marRight w:val="0"/>
      <w:marTop w:val="0"/>
      <w:marBottom w:val="0"/>
      <w:divBdr>
        <w:top w:val="none" w:sz="0" w:space="0" w:color="auto"/>
        <w:left w:val="none" w:sz="0" w:space="0" w:color="auto"/>
        <w:bottom w:val="none" w:sz="0" w:space="0" w:color="auto"/>
        <w:right w:val="none" w:sz="0" w:space="0" w:color="auto"/>
      </w:divBdr>
      <w:divsChild>
        <w:div w:id="566844457">
          <w:marLeft w:val="0"/>
          <w:marRight w:val="0"/>
          <w:marTop w:val="0"/>
          <w:marBottom w:val="0"/>
          <w:divBdr>
            <w:top w:val="none" w:sz="0" w:space="0" w:color="auto"/>
            <w:left w:val="none" w:sz="0" w:space="0" w:color="auto"/>
            <w:bottom w:val="none" w:sz="0" w:space="0" w:color="auto"/>
            <w:right w:val="none" w:sz="0" w:space="0" w:color="auto"/>
          </w:divBdr>
          <w:divsChild>
            <w:div w:id="268048870">
              <w:marLeft w:val="0"/>
              <w:marRight w:val="0"/>
              <w:marTop w:val="0"/>
              <w:marBottom w:val="0"/>
              <w:divBdr>
                <w:top w:val="none" w:sz="0" w:space="0" w:color="auto"/>
                <w:left w:val="none" w:sz="0" w:space="0" w:color="auto"/>
                <w:bottom w:val="none" w:sz="0" w:space="0" w:color="auto"/>
                <w:right w:val="none" w:sz="0" w:space="0" w:color="auto"/>
              </w:divBdr>
              <w:divsChild>
                <w:div w:id="2010012539">
                  <w:marLeft w:val="0"/>
                  <w:marRight w:val="0"/>
                  <w:marTop w:val="0"/>
                  <w:marBottom w:val="0"/>
                  <w:divBdr>
                    <w:top w:val="none" w:sz="0" w:space="0" w:color="auto"/>
                    <w:left w:val="none" w:sz="0" w:space="0" w:color="auto"/>
                    <w:bottom w:val="none" w:sz="0" w:space="0" w:color="auto"/>
                    <w:right w:val="none" w:sz="0" w:space="0" w:color="auto"/>
                  </w:divBdr>
                  <w:divsChild>
                    <w:div w:id="1267153567">
                      <w:marLeft w:val="0"/>
                      <w:marRight w:val="0"/>
                      <w:marTop w:val="0"/>
                      <w:marBottom w:val="0"/>
                      <w:divBdr>
                        <w:top w:val="none" w:sz="0" w:space="0" w:color="auto"/>
                        <w:left w:val="none" w:sz="0" w:space="0" w:color="auto"/>
                        <w:bottom w:val="none" w:sz="0" w:space="0" w:color="auto"/>
                        <w:right w:val="none" w:sz="0" w:space="0" w:color="auto"/>
                      </w:divBdr>
                      <w:divsChild>
                        <w:div w:id="1394616872">
                          <w:marLeft w:val="0"/>
                          <w:marRight w:val="0"/>
                          <w:marTop w:val="0"/>
                          <w:marBottom w:val="0"/>
                          <w:divBdr>
                            <w:top w:val="none" w:sz="0" w:space="0" w:color="auto"/>
                            <w:left w:val="none" w:sz="0" w:space="0" w:color="auto"/>
                            <w:bottom w:val="none" w:sz="0" w:space="0" w:color="auto"/>
                            <w:right w:val="none" w:sz="0" w:space="0" w:color="auto"/>
                          </w:divBdr>
                          <w:divsChild>
                            <w:div w:id="1277516168">
                              <w:marLeft w:val="0"/>
                              <w:marRight w:val="1500"/>
                              <w:marTop w:val="100"/>
                              <w:marBottom w:val="100"/>
                              <w:divBdr>
                                <w:top w:val="none" w:sz="0" w:space="0" w:color="auto"/>
                                <w:left w:val="none" w:sz="0" w:space="0" w:color="auto"/>
                                <w:bottom w:val="none" w:sz="0" w:space="0" w:color="auto"/>
                                <w:right w:val="none" w:sz="0" w:space="0" w:color="auto"/>
                              </w:divBdr>
                              <w:divsChild>
                                <w:div w:id="673649767">
                                  <w:marLeft w:val="0"/>
                                  <w:marRight w:val="0"/>
                                  <w:marTop w:val="300"/>
                                  <w:marBottom w:val="450"/>
                                  <w:divBdr>
                                    <w:top w:val="none" w:sz="0" w:space="0" w:color="auto"/>
                                    <w:left w:val="none" w:sz="0" w:space="0" w:color="auto"/>
                                    <w:bottom w:val="none" w:sz="0" w:space="0" w:color="auto"/>
                                    <w:right w:val="none" w:sz="0" w:space="0" w:color="auto"/>
                                  </w:divBdr>
                                  <w:divsChild>
                                    <w:div w:id="1846551322">
                                      <w:marLeft w:val="0"/>
                                      <w:marRight w:val="0"/>
                                      <w:marTop w:val="0"/>
                                      <w:marBottom w:val="0"/>
                                      <w:divBdr>
                                        <w:top w:val="none" w:sz="0" w:space="0" w:color="auto"/>
                                        <w:left w:val="none" w:sz="0" w:space="0" w:color="auto"/>
                                        <w:bottom w:val="none" w:sz="0" w:space="0" w:color="auto"/>
                                        <w:right w:val="none" w:sz="0" w:space="0" w:color="auto"/>
                                      </w:divBdr>
                                      <w:divsChild>
                                        <w:div w:id="1190337591">
                                          <w:marLeft w:val="0"/>
                                          <w:marRight w:val="0"/>
                                          <w:marTop w:val="0"/>
                                          <w:marBottom w:val="0"/>
                                          <w:divBdr>
                                            <w:top w:val="none" w:sz="0" w:space="0" w:color="auto"/>
                                            <w:left w:val="none" w:sz="0" w:space="0" w:color="auto"/>
                                            <w:bottom w:val="none" w:sz="0" w:space="0" w:color="auto"/>
                                            <w:right w:val="none" w:sz="0" w:space="0" w:color="auto"/>
                                          </w:divBdr>
                                          <w:divsChild>
                                            <w:div w:id="2050259485">
                                              <w:marLeft w:val="0"/>
                                              <w:marRight w:val="0"/>
                                              <w:marTop w:val="0"/>
                                              <w:marBottom w:val="0"/>
                                              <w:divBdr>
                                                <w:top w:val="none" w:sz="0" w:space="0" w:color="auto"/>
                                                <w:left w:val="none" w:sz="0" w:space="0" w:color="auto"/>
                                                <w:bottom w:val="none" w:sz="0" w:space="0" w:color="auto"/>
                                                <w:right w:val="none" w:sz="0" w:space="0" w:color="auto"/>
                                              </w:divBdr>
                                              <w:divsChild>
                                                <w:div w:id="18014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865</Words>
  <Characters>4931</Characters>
  <Application>Microsoft Office Word</Application>
  <DocSecurity>4</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Vlatka Šelimber</cp:lastModifiedBy>
  <cp:revision>2</cp:revision>
  <dcterms:created xsi:type="dcterms:W3CDTF">2020-03-17T14:10:00Z</dcterms:created>
  <dcterms:modified xsi:type="dcterms:W3CDTF">2020-03-17T14:10:00Z</dcterms:modified>
</cp:coreProperties>
</file>