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773038">
        <w:rPr>
          <w:rFonts w:ascii="Times New Roman" w:hAnsi="Times New Roman" w:cs="Times New Roman"/>
          <w:sz w:val="24"/>
          <w:szCs w:val="24"/>
        </w:rPr>
        <w:t>1</w:t>
      </w:r>
      <w:r w:rsidR="002A5554">
        <w:rPr>
          <w:rFonts w:ascii="Times New Roman" w:hAnsi="Times New Roman" w:cs="Times New Roman"/>
          <w:sz w:val="24"/>
          <w:szCs w:val="24"/>
        </w:rPr>
        <w:t>9</w:t>
      </w:r>
      <w:r w:rsidR="00430B7A">
        <w:rPr>
          <w:rFonts w:ascii="Times New Roman" w:hAnsi="Times New Roman" w:cs="Times New Roman"/>
          <w:sz w:val="24"/>
          <w:szCs w:val="24"/>
        </w:rPr>
        <w:t>. ožujka 2020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0C3EEE" w:rsidP="00773038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773038">
              <w:rPr>
                <w:sz w:val="24"/>
                <w:szCs w:val="24"/>
              </w:rPr>
              <w:t>rada i mirovinskoga sustava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773038" w:rsidP="002A5554">
            <w:pPr>
              <w:jc w:val="both"/>
              <w:rPr>
                <w:sz w:val="24"/>
                <w:szCs w:val="24"/>
              </w:rPr>
            </w:pPr>
            <w:r w:rsidRPr="003E1F24">
              <w:rPr>
                <w:rFonts w:eastAsiaTheme="minorEastAsia"/>
                <w:sz w:val="24"/>
                <w:szCs w:val="24"/>
                <w:lang w:eastAsia="zh-CN"/>
              </w:rPr>
              <w:t xml:space="preserve">Prijedlog odluke </w:t>
            </w:r>
            <w:r w:rsidRPr="003E1F24">
              <w:rPr>
                <w:rFonts w:eastAsia="Calibri"/>
                <w:sz w:val="24"/>
                <w:szCs w:val="24"/>
              </w:rPr>
              <w:t xml:space="preserve">o </w:t>
            </w:r>
            <w:r w:rsidR="002A5554">
              <w:rPr>
                <w:rFonts w:eastAsia="Calibri"/>
                <w:sz w:val="24"/>
                <w:szCs w:val="24"/>
              </w:rPr>
              <w:t>dopuni Odluke o zabrani novog zapošljavanja službenika i namještenika u javnim službama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Default="005222AE" w:rsidP="005222AE">
      <w:pPr>
        <w:pStyle w:val="Header"/>
      </w:pPr>
    </w:p>
    <w:p w:rsidR="005222AE" w:rsidRDefault="005222AE" w:rsidP="005222AE"/>
    <w:p w:rsidR="005222AE" w:rsidRDefault="005222AE" w:rsidP="005222AE">
      <w:pPr>
        <w:pStyle w:val="Footer"/>
      </w:pPr>
    </w:p>
    <w:p w:rsidR="005222AE" w:rsidRDefault="005222AE" w:rsidP="005222AE"/>
    <w:p w:rsidR="000C3EEE" w:rsidRPr="00773038" w:rsidRDefault="005222AE" w:rsidP="0077303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 w:rsidR="00773038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:rsidR="00773038" w:rsidRDefault="00773038" w:rsidP="00773038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430B7A" w:rsidRDefault="00430B7A" w:rsidP="00773038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430B7A" w:rsidRDefault="00430B7A" w:rsidP="00773038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2A5554" w:rsidRDefault="002A5554" w:rsidP="0077303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773038" w:rsidRPr="00D518D4" w:rsidRDefault="00D518D4" w:rsidP="0077303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D518D4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PRIJEDLOG</w:t>
      </w:r>
    </w:p>
    <w:p w:rsidR="00430B7A" w:rsidRPr="00430B7A" w:rsidRDefault="00430B7A" w:rsidP="0043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Na temelju članka 31. stavka 2. Zakona o Vladi Republike Hrvatske („Narodne novine“, br. 150/11, 119/14, 93/16 i 116/18), Vlada Republike Hrvatske je na sjednici održanoj _______ 2020. godine donijela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ODLUKU</w:t>
      </w:r>
    </w:p>
    <w:p w:rsidR="002A5554" w:rsidRPr="002A5554" w:rsidRDefault="002A5554" w:rsidP="002A55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O DOPUNI ODLUKE O ZABRANI NOVOG ZAPOŠLJAVANJA SLUŽBENIKA I NAMJEŠTENIKA U JAVNIM SLUŽBAMA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I.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ab/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ab/>
        <w:t xml:space="preserve">U Odluci o zabrani novog zapošljavanja službenika i namještenika u javnim službama („Narodne novine“, br. 70/16, </w:t>
      </w:r>
      <w:r w:rsidRPr="002A5554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50/17, 37/18, 71/18 i 91/18</w:t>
      </w: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), u točki II. podstavku 2. iza riječi: „zaštite prirode“ dodaju se zarez i riječi: „profesionalne rehabilitacije i zapošljavanja osoba s invaliditetom“.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II.</w:t>
      </w:r>
    </w:p>
    <w:p w:rsidR="002A5554" w:rsidRPr="002A5554" w:rsidRDefault="002A5554" w:rsidP="002A55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ab/>
        <w:t xml:space="preserve">Ova Odluka stupa na snagu osmoga dana od dana objave u „Narodnim novinama“.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</w:t>
      </w: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</w:t>
      </w: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PREDSJEDNIK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mr. sc. Andrej Plenković</w:t>
      </w:r>
    </w:p>
    <w:p w:rsidR="002A5554" w:rsidRPr="002A5554" w:rsidRDefault="002A5554" w:rsidP="002A555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tabs>
          <w:tab w:val="left" w:pos="216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55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</w:p>
    <w:p w:rsidR="002A5554" w:rsidRPr="002A5554" w:rsidRDefault="002A5554" w:rsidP="002A5554">
      <w:pPr>
        <w:tabs>
          <w:tab w:val="left" w:pos="3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ab/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Odlukom o zabrani novog zapošljavanja službenika i namještenika u javnim službama (Narodne novine, broj 70/16, </w:t>
      </w:r>
      <w:r w:rsidRPr="002A5554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50/17, 37/18, 71/18 i 91/18</w:t>
      </w: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) zabranjuje se novo zapošljavanje službenika i namještenika u javnim službama.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Točkom II. Odluke navedeni su slučajevi u kojima je, iznimno, uz suglasnost nadležnog ministarstva moguće zapošljavanje u javnim službama ako se redovito obavljanje poslova ne može osigurati preraspodjelom između postojećih zaposlenika i ako su osigurana financijska sredstva. Sukladno tome, određeno je da je moguće zapošljavanje ako se radi o zaposlenicima u sustavima zdravstva, zdravstvenog i mirovinskog osiguranja, socijalne skrbi, kulture, znanosti i obrazovanja, zaštite prirode te na poslovima vještačenja, u slučajevima u kojima se ne može osigurati redoviti obavljanje osnovne djelatnosti, odnosno kada se njihovo obavljanje ne može povjeriti vanjskim pružateljima usluga.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Iz navedene odredbe izostavljena je mogućnost zapošljavanja ako se radi o zaposlenicima u sustavu profesionalne rehabilitacije i zapošljavanja osoba s invaliditetom, što dovodi do poteškoća u obavljanju redovnih poslova u Zavodu za vještačenje, profesionalnu rehabilitaciju i zapošljavanje osoba s invaliditetom (i to u 2 ustrojstvene jedinice: Sektoru za profesionalnu rehabilitaciju</w:t>
      </w:r>
      <w:r w:rsidRPr="002A5554">
        <w:rPr>
          <w:rFonts w:ascii="Calibri" w:eastAsia="Calibri" w:hAnsi="Calibri" w:cs="Times New Roman"/>
        </w:rPr>
        <w:t xml:space="preserve"> i </w:t>
      </w: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Sektoru za zapošljavanje i kontrolu), kao i u centrima za profesionalnu rehabilitaciju.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Ovaj problem posebno je izražen u centrima za profesionalnu rehabilitaciju koji zapošljavaju mali broj zaposlenika zbog čega nije moguće primijeniti klauzulu 2 za 1. Naime, Centar za profesionalnu rehabilitaciju Rijeka i Split trenutno zapošljavaju 9 djelatnika, Centar za profesionalnu rehabilitaciju Osijek 12 djelatnika, a Centar za profesionalnu rehabilitaciju Zagreb 19 djelatnika.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U Zavodu je trenutno zaposleno 26 djelatnika, odnosno 13 djelatnika u Sektoru za profesionalnu rehabilitaciju i 13 djelatnika u Sektoru za zapošljavanje i kontrolu.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Sukladno Zakonu o profesionalnoj rehabilitaciji i zapošljavanju osoba s invaliditetom (Narodne novine, broj 157/13, 152/14 i 39/18 – u daljnjem tekstu: Zakon) djelatnost Zavoda - Sektora za profesionalnu rehabilitaciju, između ostalog, obuhvaća provođenje politike razvitka i unapređivanja profesionalne rehabilitacije i zapošljavanja osoba s invaliditetom, organiziranje i provedbu izobrazbe iz područja profesionalne rehabilitacije te stručni nadzor nad radom centara za profesionalnu rehabilitaciju, zaštitnih i integrativnih radionica.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Djelatnost Zavoda - Sektora za zapošljavanje i kontrolu obuhvaća dodjelu poticaja za zapošljavanje osoba s invaliditetom, kontinuirani nadzor i kontrolu namjenskog trošenja dodijeljenih sredstava,</w:t>
      </w:r>
      <w:r w:rsidRPr="002A5554">
        <w:rPr>
          <w:rFonts w:ascii="Calibri" w:eastAsia="Calibri" w:hAnsi="Calibri" w:cs="Times New Roman"/>
        </w:rPr>
        <w:t xml:space="preserve"> </w:t>
      </w:r>
      <w:r w:rsidRPr="002A5554">
        <w:rPr>
          <w:rFonts w:ascii="Times New Roman" w:eastAsia="Calibri" w:hAnsi="Times New Roman" w:cs="Times New Roman"/>
          <w:sz w:val="24"/>
          <w:szCs w:val="24"/>
        </w:rPr>
        <w:t>vođenje evidencije o poslodavcima koji su obveznici kvotnog sustava zapošljavanja osoba s invaliditetom, utvrđivanje obveze plaćanja novčane naknade zbog neispunjenja kvote, te praćenje i kontrolu ispunjenja ugovornih obveza, kao i drugih činjenica vezanih uz zamjensku kvotu. Tijekom 2018. godine, uvođenjem novih poticaja za zapošljavanje osoba s invaliditetom (naknada u visini uplaćenog doprinosa za obvezno zdravstveno osiguranje,  potpora za održivost samozapošljavanja, dodjela posebnih sredstava putem javnih natječaja) djelatnost Sektora za zapošljavanje i kontrolu dodatno je proširena.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lastRenderedPageBreak/>
        <w:t>Djelatnost centara za profesionalnu rehabilitaciju (u daljnjem tekstu: centri) obuhvaća provedbu 12 različitih usluga profesionalne rehabilitacije putem kojih se osobe s invaliditetom osposobljavaju za rad.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Nezaposlene osobe s invaliditetom prijavljene u evidenciju Hrvatskog zavoda za zapošljavanje dosada su u zanemarivom broju koristile usluge centara, jer je sam postupak upućivanja dugo trajao. Međutim, Zakonom o izmjenama i dopunama Zakona o profesionalnoj rehabilitaciji i zapošljavanju osoba s invaliditetom (Narodne novine, broj 39/18) omogućeno je znatno brže uključivanje nezaposlenih osoba s invaliditetom u usluge profesionalne rehabilitacije. Trenutno je u evidenciji Hrvatskog zavoda za zapošljavanje prijavljeno oko 6.000 nezaposlenih osoba s invaliditetom i za veći broj njih trebalo bi provesti usluge profesionalne rehabilitacije, no sa postojećim kapacitetima centara to nije moguće izvršiti.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Jedna od važnijih zadaća centara je i intenzivna suradnja sa poslodavcima, kao i petogodišnje praćenje rehabilitanata na tržištu rada, za što je također nužno zapošljavanje novih djelatnika.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Uz navedeno, treba imati u vidu da svaki od centara pokriva prostorno veliko područje te da  pojedine usluge uključuju i odlaske na teren (kod poslodavca), što zahtijeva dodatni angažman postojećih djelatnika.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Jačanjem kapaciteta centara omogućit će se nesmetano pružanje usluga profesionalne rehabilitacije, ažurnost u rješavanju predmeta, a samim time </w:t>
      </w:r>
      <w:r w:rsidRPr="002A5554">
        <w:rPr>
          <w:rFonts w:ascii="Times New Roman" w:eastAsia="Calibri" w:hAnsi="Times New Roman" w:cs="Times New Roman"/>
          <w:sz w:val="24"/>
          <w:szCs w:val="24"/>
        </w:rPr>
        <w:t>bolja i učinkovitija integracija osoba s invaliditetom na tržište rada.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Sredstv</w:t>
      </w:r>
      <w:r>
        <w:rPr>
          <w:rFonts w:ascii="Times New Roman" w:eastAsia="Calibri" w:hAnsi="Times New Roman" w:cs="Times New Roman"/>
          <w:sz w:val="24"/>
          <w:szCs w:val="24"/>
        </w:rPr>
        <w:t>a za novo zapošljavanje osigurana su</w:t>
      </w: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 u Državnom proračunu Republike Hrvatske za 2020. godinu i projekcijama za 2021. i 2022. godinu i to iz izvora 43, odnosno iz namjenskih sredstava uplaćenih s osnove novčane naknade zbog neispunjenja kvotne obveze zapošljavanja osoba s invaliditetom, iz kojih se i inače financira rad centara i navedenih ustrojstvenih jedinica Zavoda.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 xml:space="preserve">Prema tome, daljnji razvoj cjelokupnog sustava profesionalne rehabilitacije i zapošljavanja osoba s invaliditetom neizostavno uvjetuje nova zapošljavanja bez kojih neće biti moguće izvršiti sve Zakonom propisane obveze. </w:t>
      </w: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54" w:rsidRPr="002A5554" w:rsidRDefault="002A5554" w:rsidP="002A5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54">
        <w:rPr>
          <w:rFonts w:ascii="Times New Roman" w:eastAsia="Calibri" w:hAnsi="Times New Roman" w:cs="Times New Roman"/>
          <w:sz w:val="24"/>
          <w:szCs w:val="24"/>
        </w:rPr>
        <w:t>Slijedom navedenog, predlaže se da Vlada Republike Hrvatske usvoji dopunu Odluke o zabrani novog zapošljavanja službenika i namještenika u javnim službama kojom će se, u iznimnim slučajevima, dopustiti zapošljavanja i u sustavu profesionalne rehabilitacije i zapošljavanja osoba s invaliditetom.</w:t>
      </w:r>
    </w:p>
    <w:p w:rsidR="002A5554" w:rsidRDefault="002A5554" w:rsidP="0043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2A555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CF1" w:rsidRDefault="00462CF1" w:rsidP="0016213C">
      <w:pPr>
        <w:spacing w:after="0" w:line="240" w:lineRule="auto"/>
      </w:pPr>
      <w:r>
        <w:separator/>
      </w:r>
    </w:p>
  </w:endnote>
  <w:endnote w:type="continuationSeparator" w:id="0">
    <w:p w:rsidR="00462CF1" w:rsidRDefault="00462CF1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CF1" w:rsidRDefault="00462CF1" w:rsidP="0016213C">
      <w:pPr>
        <w:spacing w:after="0" w:line="240" w:lineRule="auto"/>
      </w:pPr>
      <w:r>
        <w:separator/>
      </w:r>
    </w:p>
  </w:footnote>
  <w:footnote w:type="continuationSeparator" w:id="0">
    <w:p w:rsidR="00462CF1" w:rsidRDefault="00462CF1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A2A"/>
    <w:multiLevelType w:val="hybridMultilevel"/>
    <w:tmpl w:val="CAD4B030"/>
    <w:lvl w:ilvl="0" w:tplc="6B60D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C17DD"/>
    <w:rsid w:val="000C3EEE"/>
    <w:rsid w:val="00142592"/>
    <w:rsid w:val="0016213C"/>
    <w:rsid w:val="001874D6"/>
    <w:rsid w:val="001C79B2"/>
    <w:rsid w:val="001E6A51"/>
    <w:rsid w:val="00220F18"/>
    <w:rsid w:val="0023064F"/>
    <w:rsid w:val="002439C8"/>
    <w:rsid w:val="00253230"/>
    <w:rsid w:val="00264860"/>
    <w:rsid w:val="00290862"/>
    <w:rsid w:val="00295CAA"/>
    <w:rsid w:val="002965CD"/>
    <w:rsid w:val="002A1A05"/>
    <w:rsid w:val="002A5554"/>
    <w:rsid w:val="002B2F89"/>
    <w:rsid w:val="002C37F5"/>
    <w:rsid w:val="002D67BD"/>
    <w:rsid w:val="00305F6C"/>
    <w:rsid w:val="003377F5"/>
    <w:rsid w:val="0034044C"/>
    <w:rsid w:val="003A79C2"/>
    <w:rsid w:val="003D43A7"/>
    <w:rsid w:val="003E1F24"/>
    <w:rsid w:val="004171DD"/>
    <w:rsid w:val="00430B7A"/>
    <w:rsid w:val="00431911"/>
    <w:rsid w:val="00451401"/>
    <w:rsid w:val="00462CF1"/>
    <w:rsid w:val="00475133"/>
    <w:rsid w:val="004879A5"/>
    <w:rsid w:val="00510C1E"/>
    <w:rsid w:val="0052065F"/>
    <w:rsid w:val="005222AE"/>
    <w:rsid w:val="00527FA8"/>
    <w:rsid w:val="005414D9"/>
    <w:rsid w:val="005650B3"/>
    <w:rsid w:val="00573FA8"/>
    <w:rsid w:val="005806D5"/>
    <w:rsid w:val="005A33D6"/>
    <w:rsid w:val="005C0332"/>
    <w:rsid w:val="005F6972"/>
    <w:rsid w:val="00610266"/>
    <w:rsid w:val="00615049"/>
    <w:rsid w:val="006433F9"/>
    <w:rsid w:val="006675A7"/>
    <w:rsid w:val="00692B5A"/>
    <w:rsid w:val="006C5322"/>
    <w:rsid w:val="00703036"/>
    <w:rsid w:val="007135C0"/>
    <w:rsid w:val="007301E4"/>
    <w:rsid w:val="00736983"/>
    <w:rsid w:val="00773038"/>
    <w:rsid w:val="00785E25"/>
    <w:rsid w:val="00786D1C"/>
    <w:rsid w:val="007900BB"/>
    <w:rsid w:val="007917B2"/>
    <w:rsid w:val="007C2EF7"/>
    <w:rsid w:val="00810872"/>
    <w:rsid w:val="0086636B"/>
    <w:rsid w:val="00881D8E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C002F"/>
    <w:rsid w:val="009E61A4"/>
    <w:rsid w:val="00AF76BF"/>
    <w:rsid w:val="00B06361"/>
    <w:rsid w:val="00B20C17"/>
    <w:rsid w:val="00B62398"/>
    <w:rsid w:val="00B75937"/>
    <w:rsid w:val="00BA101F"/>
    <w:rsid w:val="00BA14B7"/>
    <w:rsid w:val="00C5332D"/>
    <w:rsid w:val="00C54638"/>
    <w:rsid w:val="00C6534E"/>
    <w:rsid w:val="00CD79E1"/>
    <w:rsid w:val="00D10749"/>
    <w:rsid w:val="00D10AED"/>
    <w:rsid w:val="00D518D4"/>
    <w:rsid w:val="00D737AC"/>
    <w:rsid w:val="00DA32DB"/>
    <w:rsid w:val="00DD016B"/>
    <w:rsid w:val="00DE40B8"/>
    <w:rsid w:val="00E07D19"/>
    <w:rsid w:val="00E1201B"/>
    <w:rsid w:val="00E17202"/>
    <w:rsid w:val="00E42084"/>
    <w:rsid w:val="00E55D5F"/>
    <w:rsid w:val="00E72511"/>
    <w:rsid w:val="00E7483E"/>
    <w:rsid w:val="00E75431"/>
    <w:rsid w:val="00EF38DC"/>
    <w:rsid w:val="00F33F1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44066-304F-462C-A1C4-8A3B164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6565-DA35-48F3-A417-6892F07286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A631CF-7414-4306-9BF5-C8CDC7BB1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D5F5A-A5C2-4930-9100-FABEEE184E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A092EB-899D-4F7A-B34A-6D6F5BFBF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841E98-B09F-4C7A-9822-1B5AE1ED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Vlatka Šelimber</cp:lastModifiedBy>
  <cp:revision>2</cp:revision>
  <cp:lastPrinted>2017-12-06T11:08:00Z</cp:lastPrinted>
  <dcterms:created xsi:type="dcterms:W3CDTF">2020-03-19T08:40:00Z</dcterms:created>
  <dcterms:modified xsi:type="dcterms:W3CDTF">2020-03-19T08:40:00Z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