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7EE2C" w14:textId="77777777" w:rsidR="00C258B5" w:rsidRPr="00C258B5" w:rsidRDefault="00C258B5" w:rsidP="00C258B5">
      <w:pPr>
        <w:jc w:val="center"/>
      </w:pPr>
      <w:bookmarkStart w:id="0" w:name="_GoBack"/>
      <w:bookmarkEnd w:id="0"/>
      <w:r w:rsidRPr="00C258B5">
        <w:rPr>
          <w:noProof/>
        </w:rPr>
        <w:drawing>
          <wp:inline distT="0" distB="0" distL="0" distR="0" wp14:anchorId="1B77EE89" wp14:editId="1B77EE8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8B5">
        <w:fldChar w:fldCharType="begin"/>
      </w:r>
      <w:r w:rsidRPr="00C258B5">
        <w:instrText xml:space="preserve"> INCLUDEPICTURE "http://www.inet.hr/~box/images/grb-rh.gif" \* MERGEFORMATINET </w:instrText>
      </w:r>
      <w:r w:rsidRPr="00C258B5">
        <w:fldChar w:fldCharType="end"/>
      </w:r>
    </w:p>
    <w:p w14:paraId="1B77EE2D" w14:textId="77777777" w:rsidR="00C258B5" w:rsidRPr="00C258B5" w:rsidRDefault="00C258B5" w:rsidP="00C258B5">
      <w:pPr>
        <w:spacing w:before="60" w:after="1680"/>
        <w:jc w:val="center"/>
        <w:rPr>
          <w:sz w:val="28"/>
        </w:rPr>
      </w:pPr>
      <w:r w:rsidRPr="00C258B5">
        <w:rPr>
          <w:sz w:val="28"/>
        </w:rPr>
        <w:t>VLADA REPUBLIKE HRVATSKE</w:t>
      </w:r>
    </w:p>
    <w:p w14:paraId="1B77EE2E" w14:textId="77777777" w:rsidR="00C258B5" w:rsidRPr="00C258B5" w:rsidRDefault="00C258B5" w:rsidP="00C258B5"/>
    <w:p w14:paraId="1B77EE2F" w14:textId="4C1A72E3" w:rsidR="00C258B5" w:rsidRPr="00C258B5" w:rsidRDefault="00C258B5" w:rsidP="00C258B5">
      <w:pPr>
        <w:spacing w:after="2400"/>
        <w:jc w:val="right"/>
      </w:pPr>
      <w:r w:rsidRPr="00C258B5">
        <w:t xml:space="preserve">Zagreb, </w:t>
      </w:r>
      <w:r w:rsidR="001C556E">
        <w:t>19</w:t>
      </w:r>
      <w:r w:rsidR="002A5EBA">
        <w:t>. ožujka 2020</w:t>
      </w:r>
      <w:r w:rsidRPr="00C258B5">
        <w:t>.</w:t>
      </w:r>
    </w:p>
    <w:p w14:paraId="1B77EE30" w14:textId="77777777" w:rsidR="00C258B5" w:rsidRPr="00C258B5" w:rsidRDefault="00C258B5" w:rsidP="00C258B5">
      <w:pPr>
        <w:spacing w:line="360" w:lineRule="auto"/>
      </w:pPr>
      <w:r w:rsidRPr="00C258B5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C258B5" w:rsidRPr="00C258B5" w14:paraId="1B77EE33" w14:textId="77777777" w:rsidTr="00C258B5">
        <w:tc>
          <w:tcPr>
            <w:tcW w:w="1945" w:type="dxa"/>
          </w:tcPr>
          <w:p w14:paraId="1B77EE31" w14:textId="77777777" w:rsidR="00C258B5" w:rsidRPr="00C258B5" w:rsidRDefault="00C258B5" w:rsidP="00C258B5">
            <w:pPr>
              <w:spacing w:line="360" w:lineRule="auto"/>
              <w:jc w:val="right"/>
            </w:pPr>
            <w:r w:rsidRPr="00C258B5">
              <w:rPr>
                <w:b/>
                <w:smallCaps/>
              </w:rPr>
              <w:t>Predlagatelj</w:t>
            </w:r>
            <w:r w:rsidRPr="00C258B5">
              <w:rPr>
                <w:b/>
              </w:rPr>
              <w:t>:</w:t>
            </w:r>
          </w:p>
        </w:tc>
        <w:tc>
          <w:tcPr>
            <w:tcW w:w="7127" w:type="dxa"/>
          </w:tcPr>
          <w:p w14:paraId="1B77EE32" w14:textId="77777777" w:rsidR="00C258B5" w:rsidRPr="00C258B5" w:rsidRDefault="00C258B5" w:rsidP="00C258B5">
            <w:pPr>
              <w:spacing w:line="360" w:lineRule="auto"/>
            </w:pPr>
            <w:r w:rsidRPr="00C258B5">
              <w:t>Ministarstvo za demografiju, obitelj, mlade i socijalnu politiku</w:t>
            </w:r>
          </w:p>
        </w:tc>
      </w:tr>
    </w:tbl>
    <w:p w14:paraId="1B77EE34" w14:textId="77777777" w:rsidR="00C258B5" w:rsidRPr="00C258B5" w:rsidRDefault="00C258B5" w:rsidP="00C258B5">
      <w:pPr>
        <w:spacing w:line="360" w:lineRule="auto"/>
      </w:pPr>
      <w:r w:rsidRPr="00C258B5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C258B5" w:rsidRPr="00C258B5" w14:paraId="1B77EE37" w14:textId="77777777" w:rsidTr="00A22860">
        <w:tc>
          <w:tcPr>
            <w:tcW w:w="1951" w:type="dxa"/>
          </w:tcPr>
          <w:p w14:paraId="1B77EE35" w14:textId="77777777" w:rsidR="00C258B5" w:rsidRPr="00C258B5" w:rsidRDefault="00C258B5" w:rsidP="00C258B5">
            <w:pPr>
              <w:spacing w:line="360" w:lineRule="auto"/>
              <w:jc w:val="right"/>
            </w:pPr>
            <w:r w:rsidRPr="00C258B5">
              <w:rPr>
                <w:b/>
                <w:smallCaps/>
              </w:rPr>
              <w:t>Predmet</w:t>
            </w:r>
            <w:r w:rsidRPr="00C258B5">
              <w:rPr>
                <w:b/>
              </w:rPr>
              <w:t>:</w:t>
            </w:r>
          </w:p>
        </w:tc>
        <w:tc>
          <w:tcPr>
            <w:tcW w:w="7229" w:type="dxa"/>
          </w:tcPr>
          <w:p w14:paraId="1B77EE36" w14:textId="77777777" w:rsidR="00C258B5" w:rsidRPr="00C258B5" w:rsidRDefault="002A5EBA" w:rsidP="00AF644F">
            <w:pPr>
              <w:spacing w:line="360" w:lineRule="auto"/>
            </w:pPr>
            <w:r w:rsidRPr="002A5EBA">
              <w:t xml:space="preserve">Prijedlog zakona o </w:t>
            </w:r>
            <w:r w:rsidR="00AF644F">
              <w:t>pravobranitelju za starije osobe</w:t>
            </w:r>
            <w:r w:rsidRPr="002A5EBA">
              <w:t xml:space="preserve"> (predlagatelj: Klub zastupnika </w:t>
            </w:r>
            <w:r w:rsidR="00AF644F">
              <w:t>stranke rada i solidarnosti i nezavisnih zastupnika</w:t>
            </w:r>
            <w:r w:rsidRPr="002A5EBA">
              <w:t xml:space="preserve"> </w:t>
            </w:r>
            <w:r>
              <w:t xml:space="preserve">u Hrvatskome saboru) </w:t>
            </w:r>
            <w:r w:rsidR="00C258B5">
              <w:t>–</w:t>
            </w:r>
            <w:r>
              <w:t xml:space="preserve"> </w:t>
            </w:r>
            <w:r w:rsidR="00F462A4">
              <w:t>mišljenje Vlade</w:t>
            </w:r>
            <w:r w:rsidR="00C258B5" w:rsidRPr="00C258B5">
              <w:t xml:space="preserve"> </w:t>
            </w:r>
          </w:p>
        </w:tc>
      </w:tr>
    </w:tbl>
    <w:p w14:paraId="1B77EE38" w14:textId="77777777" w:rsidR="00C258B5" w:rsidRPr="00C258B5" w:rsidRDefault="00C258B5" w:rsidP="00C258B5">
      <w:pPr>
        <w:tabs>
          <w:tab w:val="left" w:pos="1843"/>
        </w:tabs>
        <w:spacing w:line="360" w:lineRule="auto"/>
        <w:ind w:left="1843" w:hanging="1843"/>
      </w:pPr>
      <w:r w:rsidRPr="00C258B5">
        <w:t>__________________________________________________________________________</w:t>
      </w:r>
    </w:p>
    <w:p w14:paraId="1B77EE39" w14:textId="77777777" w:rsidR="00C258B5" w:rsidRPr="00C258B5" w:rsidRDefault="00C258B5" w:rsidP="00C258B5">
      <w:pPr>
        <w:tabs>
          <w:tab w:val="left" w:pos="1995"/>
        </w:tabs>
        <w:spacing w:line="360" w:lineRule="auto"/>
        <w:ind w:left="1843" w:hanging="1843"/>
        <w:rPr>
          <w:color w:val="000000"/>
        </w:rPr>
      </w:pPr>
      <w:r w:rsidRPr="00C258B5">
        <w:rPr>
          <w:b/>
          <w:smallCaps/>
        </w:rPr>
        <w:tab/>
      </w:r>
    </w:p>
    <w:p w14:paraId="1B77EE3A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3B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3C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3D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3E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3F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0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1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2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3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4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5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6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7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8" w14:textId="77777777"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14:paraId="1B77EE49" w14:textId="77777777" w:rsidR="00C258B5" w:rsidRPr="00C258B5" w:rsidRDefault="00C258B5" w:rsidP="00C258B5">
      <w:pPr>
        <w:pBdr>
          <w:top w:val="single" w:sz="4" w:space="1" w:color="404040"/>
        </w:pBdr>
        <w:tabs>
          <w:tab w:val="center" w:pos="4536"/>
          <w:tab w:val="right" w:pos="9072"/>
        </w:tabs>
        <w:ind w:left="122" w:firstLine="4"/>
        <w:jc w:val="center"/>
        <w:rPr>
          <w:color w:val="404040"/>
          <w:spacing w:val="20"/>
          <w:sz w:val="20"/>
          <w:szCs w:val="22"/>
        </w:rPr>
      </w:pPr>
      <w:r w:rsidRPr="00C258B5">
        <w:rPr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1B77EE4A" w14:textId="77777777" w:rsidR="00C258B5" w:rsidRPr="00C258B5" w:rsidRDefault="00C258B5" w:rsidP="00C258B5">
      <w:pPr>
        <w:spacing w:line="360" w:lineRule="auto"/>
      </w:pPr>
    </w:p>
    <w:p w14:paraId="1B77EE4B" w14:textId="77777777" w:rsidR="00C258B5" w:rsidRPr="00C258B5" w:rsidRDefault="00C258B5" w:rsidP="00C258B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258B5" w:rsidRPr="00C258B5" w:rsidSect="00C258B5">
          <w:pgSz w:w="11906" w:h="16838"/>
          <w:pgMar w:top="993" w:right="1417" w:bottom="1276" w:left="1417" w:header="709" w:footer="658" w:gutter="0"/>
          <w:cols w:space="708"/>
          <w:docGrid w:linePitch="360"/>
        </w:sectPr>
      </w:pPr>
    </w:p>
    <w:p w14:paraId="1B77EE4C" w14:textId="77777777" w:rsidR="002515D8" w:rsidRPr="00260449" w:rsidRDefault="00260449" w:rsidP="00260449">
      <w:pPr>
        <w:ind w:left="1410" w:hanging="1410"/>
        <w:jc w:val="right"/>
        <w:rPr>
          <w:b/>
        </w:rPr>
      </w:pPr>
      <w:r>
        <w:rPr>
          <w:b/>
        </w:rPr>
        <w:lastRenderedPageBreak/>
        <w:t>PRIJEDLOG</w:t>
      </w:r>
    </w:p>
    <w:p w14:paraId="1B77EE4D" w14:textId="77777777" w:rsidR="005D187D" w:rsidRDefault="005D187D" w:rsidP="002515D8">
      <w:pPr>
        <w:ind w:left="1410" w:hanging="1410"/>
        <w:rPr>
          <w:b/>
        </w:rPr>
      </w:pPr>
    </w:p>
    <w:p w14:paraId="1B77EE4E" w14:textId="77777777" w:rsidR="00613914" w:rsidRDefault="00613914" w:rsidP="002515D8">
      <w:pPr>
        <w:ind w:left="1410" w:hanging="1410"/>
        <w:rPr>
          <w:b/>
        </w:rPr>
      </w:pPr>
    </w:p>
    <w:p w14:paraId="1B77EE4F" w14:textId="77777777" w:rsid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</w:p>
    <w:p w14:paraId="1B77EE50" w14:textId="77777777" w:rsid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</w:p>
    <w:p w14:paraId="1B77EE51" w14:textId="77777777" w:rsidR="009B2F17" w:rsidRP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  <w:r w:rsidRPr="009B2F17">
        <w:rPr>
          <w:b/>
          <w:snapToGrid w:val="0"/>
          <w:spacing w:val="-3"/>
          <w:lang w:eastAsia="en-US"/>
        </w:rPr>
        <w:t>Klasa:</w:t>
      </w:r>
      <w:r w:rsidRPr="009B2F17">
        <w:rPr>
          <w:b/>
          <w:snapToGrid w:val="0"/>
          <w:spacing w:val="-3"/>
          <w:lang w:eastAsia="en-US"/>
        </w:rPr>
        <w:tab/>
      </w:r>
      <w:r w:rsidRPr="009B2F17">
        <w:rPr>
          <w:b/>
          <w:snapToGrid w:val="0"/>
          <w:spacing w:val="-3"/>
          <w:lang w:eastAsia="en-US"/>
        </w:rPr>
        <w:tab/>
      </w:r>
      <w:r w:rsidRPr="009B2F17">
        <w:rPr>
          <w:b/>
          <w:snapToGrid w:val="0"/>
          <w:spacing w:val="-3"/>
          <w:lang w:eastAsia="en-US"/>
        </w:rPr>
        <w:fldChar w:fldCharType="begin"/>
      </w:r>
      <w:r w:rsidRPr="009B2F17">
        <w:rPr>
          <w:b/>
          <w:snapToGrid w:val="0"/>
          <w:spacing w:val="-3"/>
          <w:lang w:eastAsia="en-US"/>
        </w:rPr>
        <w:instrText xml:space="preserve">PRIVATE </w:instrText>
      </w:r>
      <w:r w:rsidRPr="009B2F17">
        <w:rPr>
          <w:b/>
          <w:snapToGrid w:val="0"/>
          <w:spacing w:val="-3"/>
          <w:lang w:eastAsia="en-US"/>
        </w:rPr>
        <w:fldChar w:fldCharType="end"/>
      </w:r>
    </w:p>
    <w:p w14:paraId="1B77EE52" w14:textId="77777777" w:rsidR="009B2F17" w:rsidRPr="009B2F17" w:rsidRDefault="009B2F17" w:rsidP="009B2F17">
      <w:pPr>
        <w:widowControl w:val="0"/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b/>
          <w:snapToGrid w:val="0"/>
          <w:spacing w:val="-3"/>
          <w:lang w:eastAsia="en-US"/>
        </w:rPr>
      </w:pPr>
      <w:r w:rsidRPr="009B2F17">
        <w:rPr>
          <w:b/>
          <w:snapToGrid w:val="0"/>
          <w:spacing w:val="-3"/>
          <w:lang w:eastAsia="en-US"/>
        </w:rPr>
        <w:t>Urbroj:</w:t>
      </w:r>
      <w:r w:rsidRPr="009B2F17">
        <w:rPr>
          <w:b/>
          <w:snapToGrid w:val="0"/>
          <w:spacing w:val="-3"/>
          <w:lang w:eastAsia="en-US"/>
        </w:rPr>
        <w:tab/>
      </w:r>
    </w:p>
    <w:p w14:paraId="1B77EE53" w14:textId="77777777" w:rsidR="009B2F17" w:rsidRP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b/>
          <w:snapToGrid w:val="0"/>
          <w:spacing w:val="-3"/>
          <w:lang w:eastAsia="en-US"/>
        </w:rPr>
      </w:pPr>
    </w:p>
    <w:p w14:paraId="1B77EE54" w14:textId="77777777" w:rsidR="009B2F17" w:rsidRP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  <w:r w:rsidRPr="009B2F17">
        <w:rPr>
          <w:b/>
          <w:snapToGrid w:val="0"/>
          <w:spacing w:val="-3"/>
          <w:lang w:eastAsia="en-US"/>
        </w:rPr>
        <w:t>Zagreb,</w:t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</w:p>
    <w:p w14:paraId="1B77EE55" w14:textId="77777777" w:rsid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</w:p>
    <w:p w14:paraId="1B77EE56" w14:textId="77777777" w:rsidR="00613914" w:rsidRPr="009B2F17" w:rsidRDefault="00613914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</w:p>
    <w:p w14:paraId="1B77EE57" w14:textId="77777777" w:rsidR="002515D8" w:rsidRDefault="002515D8" w:rsidP="002515D8">
      <w:pPr>
        <w:ind w:left="1410" w:hanging="1410"/>
      </w:pPr>
    </w:p>
    <w:p w14:paraId="1B77EE58" w14:textId="77777777" w:rsidR="002515D8" w:rsidRDefault="002515D8" w:rsidP="002515D8">
      <w:pPr>
        <w:ind w:left="1410" w:hanging="1410"/>
      </w:pPr>
    </w:p>
    <w:p w14:paraId="1B77EE59" w14:textId="77777777" w:rsidR="002515D8" w:rsidRPr="00B60BBE" w:rsidRDefault="002515D8" w:rsidP="002515D8">
      <w:pPr>
        <w:ind w:left="4253"/>
        <w:jc w:val="both"/>
        <w:rPr>
          <w:b/>
        </w:rPr>
      </w:pPr>
      <w:r w:rsidRPr="00B60BBE">
        <w:rPr>
          <w:b/>
        </w:rPr>
        <w:t>PREDSJEDNIKU HRVATSKOGA SABORA</w:t>
      </w:r>
    </w:p>
    <w:p w14:paraId="1B77EE5A" w14:textId="77777777" w:rsidR="002515D8" w:rsidRDefault="002515D8" w:rsidP="002515D8">
      <w:pPr>
        <w:ind w:left="4253"/>
        <w:jc w:val="both"/>
        <w:rPr>
          <w:b/>
        </w:rPr>
      </w:pPr>
    </w:p>
    <w:p w14:paraId="1B77EE5B" w14:textId="77777777" w:rsidR="001E31F3" w:rsidRDefault="001E31F3" w:rsidP="002515D8">
      <w:pPr>
        <w:ind w:left="4253"/>
        <w:jc w:val="both"/>
        <w:rPr>
          <w:b/>
        </w:rPr>
      </w:pPr>
    </w:p>
    <w:p w14:paraId="1B77EE5C" w14:textId="77777777" w:rsidR="002515D8" w:rsidRDefault="002515D8" w:rsidP="002515D8">
      <w:pPr>
        <w:ind w:left="4253"/>
        <w:jc w:val="both"/>
        <w:rPr>
          <w:b/>
        </w:rPr>
      </w:pPr>
    </w:p>
    <w:p w14:paraId="1B77EE5D" w14:textId="77777777" w:rsidR="00613914" w:rsidRPr="00B60BBE" w:rsidRDefault="00613914" w:rsidP="002515D8">
      <w:pPr>
        <w:ind w:left="4253"/>
        <w:jc w:val="both"/>
        <w:rPr>
          <w:b/>
        </w:rPr>
      </w:pPr>
    </w:p>
    <w:p w14:paraId="1B77EE5E" w14:textId="77777777" w:rsidR="002515D8" w:rsidRPr="00B60BBE" w:rsidRDefault="002515D8" w:rsidP="002515D8">
      <w:pPr>
        <w:ind w:left="4253"/>
        <w:jc w:val="both"/>
        <w:rPr>
          <w:b/>
        </w:rPr>
      </w:pPr>
    </w:p>
    <w:p w14:paraId="1B77EE5F" w14:textId="77777777" w:rsidR="002515D8" w:rsidRPr="00AF644F" w:rsidRDefault="009B2F17" w:rsidP="00AF644F">
      <w:pPr>
        <w:autoSpaceDE w:val="0"/>
        <w:autoSpaceDN w:val="0"/>
        <w:adjustRightInd w:val="0"/>
        <w:ind w:left="1418" w:hanging="1418"/>
        <w:jc w:val="both"/>
      </w:pPr>
      <w:r w:rsidRPr="00C26321">
        <w:rPr>
          <w:color w:val="000000"/>
        </w:rPr>
        <w:t>Predmet:</w:t>
      </w:r>
      <w:r w:rsidR="002515D8" w:rsidRPr="00C26321">
        <w:rPr>
          <w:color w:val="000000"/>
        </w:rPr>
        <w:tab/>
      </w:r>
      <w:r w:rsidR="00AF644F" w:rsidRPr="00AF644F">
        <w:t>Prijedlog zakona o pravobranitelju za starije osobe (predlagatelj: Klub zastupnika stranke rada i solidarnosti i nezavisnih zastupnika u Hrvatskome saboru) – mišljenje Vlade</w:t>
      </w:r>
    </w:p>
    <w:p w14:paraId="1B77EE60" w14:textId="77777777" w:rsidR="002515D8" w:rsidRPr="00C26321" w:rsidRDefault="002515D8" w:rsidP="002515D8">
      <w:pPr>
        <w:autoSpaceDE w:val="0"/>
        <w:autoSpaceDN w:val="0"/>
        <w:adjustRightInd w:val="0"/>
        <w:jc w:val="both"/>
        <w:rPr>
          <w:color w:val="000000"/>
        </w:rPr>
      </w:pPr>
    </w:p>
    <w:p w14:paraId="1B77EE61" w14:textId="77777777" w:rsidR="002515D8" w:rsidRPr="00C26321" w:rsidRDefault="002515D8" w:rsidP="002515D8">
      <w:pPr>
        <w:autoSpaceDE w:val="0"/>
        <w:autoSpaceDN w:val="0"/>
        <w:adjustRightInd w:val="0"/>
        <w:ind w:left="1418" w:hanging="1418"/>
        <w:jc w:val="both"/>
        <w:rPr>
          <w:color w:val="000000"/>
        </w:rPr>
      </w:pPr>
      <w:r w:rsidRPr="00C26321">
        <w:rPr>
          <w:color w:val="000000"/>
        </w:rPr>
        <w:t>Veza:</w:t>
      </w:r>
      <w:r w:rsidRPr="00C26321">
        <w:rPr>
          <w:color w:val="000000"/>
        </w:rPr>
        <w:tab/>
        <w:t xml:space="preserve">Pismo Hrvatskoga sabora, </w:t>
      </w:r>
      <w:r w:rsidR="008143F4">
        <w:rPr>
          <w:color w:val="000000"/>
        </w:rPr>
        <w:t xml:space="preserve">klase: </w:t>
      </w:r>
      <w:r w:rsidR="00AF644F">
        <w:rPr>
          <w:color w:val="000000"/>
        </w:rPr>
        <w:t>004-01/20-01/02</w:t>
      </w:r>
      <w:r w:rsidR="001E31F3">
        <w:rPr>
          <w:color w:val="000000"/>
        </w:rPr>
        <w:t>, urbroja</w:t>
      </w:r>
      <w:r w:rsidRPr="00C26321">
        <w:rPr>
          <w:color w:val="000000"/>
        </w:rPr>
        <w:t>:</w:t>
      </w:r>
      <w:r>
        <w:rPr>
          <w:color w:val="000000"/>
        </w:rPr>
        <w:t xml:space="preserve"> </w:t>
      </w:r>
      <w:r w:rsidR="002A5EBA">
        <w:rPr>
          <w:color w:val="000000"/>
        </w:rPr>
        <w:t>65-20</w:t>
      </w:r>
      <w:r w:rsidR="005D187D">
        <w:rPr>
          <w:color w:val="000000"/>
        </w:rPr>
        <w:t>-03</w:t>
      </w:r>
      <w:r w:rsidR="001E31F3">
        <w:rPr>
          <w:color w:val="000000"/>
        </w:rPr>
        <w:t>,</w:t>
      </w:r>
      <w:r w:rsidRPr="00C26321">
        <w:rPr>
          <w:color w:val="000000"/>
        </w:rPr>
        <w:t xml:space="preserve"> od </w:t>
      </w:r>
      <w:r w:rsidR="00AF644F">
        <w:rPr>
          <w:color w:val="000000"/>
        </w:rPr>
        <w:t>18</w:t>
      </w:r>
      <w:r w:rsidR="002A5EBA">
        <w:rPr>
          <w:color w:val="000000"/>
        </w:rPr>
        <w:t>. veljače 2020</w:t>
      </w:r>
      <w:r w:rsidRPr="00C26321">
        <w:rPr>
          <w:color w:val="000000"/>
        </w:rPr>
        <w:t xml:space="preserve">. godine </w:t>
      </w:r>
    </w:p>
    <w:p w14:paraId="1B77EE62" w14:textId="77777777" w:rsidR="002515D8" w:rsidRPr="00C26321" w:rsidRDefault="002515D8" w:rsidP="002515D8">
      <w:pPr>
        <w:jc w:val="both"/>
      </w:pPr>
    </w:p>
    <w:p w14:paraId="1B77EE63" w14:textId="77777777" w:rsidR="002515D8" w:rsidRPr="00C26321" w:rsidRDefault="002515D8" w:rsidP="002515D8">
      <w:pPr>
        <w:autoSpaceDE w:val="0"/>
        <w:autoSpaceDN w:val="0"/>
        <w:adjustRightInd w:val="0"/>
      </w:pPr>
    </w:p>
    <w:p w14:paraId="1B77EE64" w14:textId="77777777" w:rsidR="002515D8" w:rsidRPr="00C26321" w:rsidRDefault="002515D8" w:rsidP="002515D8">
      <w:pPr>
        <w:autoSpaceDE w:val="0"/>
        <w:autoSpaceDN w:val="0"/>
        <w:adjustRightInd w:val="0"/>
        <w:jc w:val="both"/>
      </w:pPr>
      <w:r w:rsidRPr="00C26321">
        <w:tab/>
      </w:r>
      <w:r w:rsidR="001E31F3">
        <w:tab/>
      </w:r>
      <w:r w:rsidRPr="00C26321">
        <w:t>Na temelju članka 122. stavka 2. Poslovnika Hrvatskoga sabora (Nar</w:t>
      </w:r>
      <w:r w:rsidR="001E31F3">
        <w:t>odne novine, br. 81/13, 113/16,</w:t>
      </w:r>
      <w:r w:rsidRPr="00C26321">
        <w:t xml:space="preserve"> 69/17</w:t>
      </w:r>
      <w:r w:rsidR="001E31F3" w:rsidRPr="001E31F3">
        <w:rPr>
          <w:color w:val="000000"/>
        </w:rPr>
        <w:t xml:space="preserve"> </w:t>
      </w:r>
      <w:r w:rsidR="001E31F3" w:rsidRPr="00ED0E2B">
        <w:rPr>
          <w:color w:val="000000"/>
        </w:rPr>
        <w:t>i 29/18</w:t>
      </w:r>
      <w:r w:rsidRPr="00C26321">
        <w:t xml:space="preserve">), Vlada Republike Hrvatske </w:t>
      </w:r>
      <w:r w:rsidR="008143F4" w:rsidRPr="008143F4">
        <w:t xml:space="preserve">o </w:t>
      </w:r>
      <w:r w:rsidR="002A5EBA" w:rsidRPr="002A5EBA">
        <w:t>Prijedlog</w:t>
      </w:r>
      <w:r w:rsidR="002A5EBA">
        <w:t>u</w:t>
      </w:r>
      <w:r w:rsidR="002A5EBA" w:rsidRPr="002A5EBA">
        <w:t xml:space="preserve"> zakona o </w:t>
      </w:r>
      <w:r w:rsidR="00AF644F">
        <w:t>pravobranitelju za starije osobe</w:t>
      </w:r>
      <w:r w:rsidR="002A5EBA" w:rsidRPr="002A5EBA">
        <w:t xml:space="preserve"> (predlagatelj: Klub zastupnika </w:t>
      </w:r>
      <w:r w:rsidR="00AF644F" w:rsidRPr="00AF644F">
        <w:t>stranke rada i solidarnosti i nezavisnih zastupnika</w:t>
      </w:r>
      <w:r w:rsidR="002A5EBA" w:rsidRPr="00AF644F">
        <w:t xml:space="preserve"> </w:t>
      </w:r>
      <w:r w:rsidR="002A5EBA" w:rsidRPr="002A5EBA">
        <w:t>u Hrvatskome saboru)</w:t>
      </w:r>
      <w:r w:rsidRPr="002A5EBA">
        <w:t>,</w:t>
      </w:r>
      <w:r w:rsidRPr="00C26321">
        <w:t xml:space="preserve"> daje sljedeće</w:t>
      </w:r>
    </w:p>
    <w:p w14:paraId="1B77EE65" w14:textId="77777777" w:rsidR="002515D8" w:rsidRDefault="002515D8" w:rsidP="002515D8">
      <w:pPr>
        <w:autoSpaceDE w:val="0"/>
        <w:autoSpaceDN w:val="0"/>
        <w:adjustRightInd w:val="0"/>
        <w:jc w:val="center"/>
      </w:pPr>
    </w:p>
    <w:p w14:paraId="1B77EE66" w14:textId="77777777" w:rsidR="00613914" w:rsidRPr="00C26321" w:rsidRDefault="00613914" w:rsidP="002515D8">
      <w:pPr>
        <w:autoSpaceDE w:val="0"/>
        <w:autoSpaceDN w:val="0"/>
        <w:adjustRightInd w:val="0"/>
        <w:jc w:val="center"/>
      </w:pPr>
    </w:p>
    <w:p w14:paraId="1B77EE67" w14:textId="77777777" w:rsidR="00270149" w:rsidRPr="00C26321" w:rsidRDefault="00270149" w:rsidP="002515D8">
      <w:pPr>
        <w:autoSpaceDE w:val="0"/>
        <w:autoSpaceDN w:val="0"/>
        <w:adjustRightInd w:val="0"/>
        <w:jc w:val="center"/>
        <w:rPr>
          <w:b/>
          <w:bCs/>
        </w:rPr>
      </w:pPr>
    </w:p>
    <w:p w14:paraId="1B77EE68" w14:textId="77777777" w:rsidR="002515D8" w:rsidRPr="00C26321" w:rsidRDefault="002515D8" w:rsidP="002515D8">
      <w:pPr>
        <w:autoSpaceDE w:val="0"/>
        <w:autoSpaceDN w:val="0"/>
        <w:adjustRightInd w:val="0"/>
        <w:jc w:val="center"/>
      </w:pPr>
      <w:r w:rsidRPr="00C26321">
        <w:rPr>
          <w:b/>
          <w:bCs/>
        </w:rPr>
        <w:t>M I Š L J E N J E</w:t>
      </w:r>
    </w:p>
    <w:p w14:paraId="1B77EE69" w14:textId="77777777" w:rsidR="002515D8" w:rsidRDefault="002515D8" w:rsidP="002515D8">
      <w:pPr>
        <w:autoSpaceDE w:val="0"/>
        <w:autoSpaceDN w:val="0"/>
        <w:adjustRightInd w:val="0"/>
        <w:jc w:val="center"/>
      </w:pPr>
    </w:p>
    <w:p w14:paraId="1B77EE6A" w14:textId="77777777" w:rsidR="00613914" w:rsidRPr="00C26321" w:rsidRDefault="00613914" w:rsidP="002515D8">
      <w:pPr>
        <w:autoSpaceDE w:val="0"/>
        <w:autoSpaceDN w:val="0"/>
        <w:adjustRightInd w:val="0"/>
        <w:jc w:val="center"/>
      </w:pPr>
    </w:p>
    <w:p w14:paraId="1B77EE6B" w14:textId="77777777" w:rsidR="00270149" w:rsidRDefault="00270149" w:rsidP="00F8048A"/>
    <w:p w14:paraId="1B77EE6C" w14:textId="4DADD385" w:rsidR="005D187D" w:rsidRDefault="002515D8" w:rsidP="002515D8">
      <w:pPr>
        <w:jc w:val="both"/>
      </w:pPr>
      <w:r>
        <w:tab/>
      </w:r>
      <w:r w:rsidR="005D187D">
        <w:t xml:space="preserve">Vlada Republike Hrvatske predlaže Hrvatskome saboru da ne prihvati </w:t>
      </w:r>
      <w:r w:rsidR="002A5EBA" w:rsidRPr="002A5EBA">
        <w:t xml:space="preserve">Prijedlog zakona </w:t>
      </w:r>
      <w:r w:rsidR="001C556E">
        <w:t xml:space="preserve">o </w:t>
      </w:r>
      <w:r w:rsidR="00AF644F">
        <w:t>pravobranitelju za starije osobe</w:t>
      </w:r>
      <w:r w:rsidR="002A5EBA" w:rsidRPr="002A5EBA">
        <w:t xml:space="preserve"> </w:t>
      </w:r>
      <w:r w:rsidR="0089292A">
        <w:t xml:space="preserve">(u daljnjem tekstu: Prijedlog zakona) </w:t>
      </w:r>
      <w:r w:rsidR="005D187D">
        <w:t xml:space="preserve">koji je predsjedniku Hrvatskoga sabora podnio </w:t>
      </w:r>
      <w:r w:rsidR="002A5EBA" w:rsidRPr="002A5EBA">
        <w:t>Klub zastup</w:t>
      </w:r>
      <w:r w:rsidR="002A5EBA">
        <w:t xml:space="preserve">nika </w:t>
      </w:r>
      <w:r w:rsidR="00AF644F" w:rsidRPr="00AF644F">
        <w:t xml:space="preserve">stranke rada i solidarnosti i nezavisnih zastupnika </w:t>
      </w:r>
      <w:r w:rsidR="002A5EBA">
        <w:t xml:space="preserve">u Hrvatskome saboru </w:t>
      </w:r>
      <w:r w:rsidR="005D187D">
        <w:t xml:space="preserve">aktom od </w:t>
      </w:r>
      <w:r w:rsidR="00AF644F">
        <w:t>1</w:t>
      </w:r>
      <w:r w:rsidR="002A5EBA">
        <w:t>7</w:t>
      </w:r>
      <w:r w:rsidR="0089292A">
        <w:t xml:space="preserve">. </w:t>
      </w:r>
      <w:r w:rsidR="002A5EBA">
        <w:t>veljače 2020</w:t>
      </w:r>
      <w:r w:rsidR="005D187D">
        <w:t>. godine, iz sljedećih razloga</w:t>
      </w:r>
      <w:r w:rsidR="00035DF2">
        <w:t>.</w:t>
      </w:r>
    </w:p>
    <w:p w14:paraId="1B77EE6D" w14:textId="77777777" w:rsidR="005D187D" w:rsidRDefault="005D187D" w:rsidP="002515D8">
      <w:pPr>
        <w:jc w:val="both"/>
      </w:pPr>
    </w:p>
    <w:p w14:paraId="1B77EE6E" w14:textId="77777777" w:rsidR="006B6E51" w:rsidRDefault="00AF644F" w:rsidP="00FC37C4">
      <w:pPr>
        <w:ind w:firstLine="708"/>
        <w:jc w:val="both"/>
      </w:pPr>
      <w:r>
        <w:t xml:space="preserve">Prijedlogom zakona predlaže se osnivanje samostalnog tijela koje promiče i štiti prava starijih osoba. Starija osoba je, u smislu ovoga Zakona, osoba starija od 65 godina. </w:t>
      </w:r>
    </w:p>
    <w:p w14:paraId="1B77EE6F" w14:textId="77777777" w:rsidR="00D77BD1" w:rsidRDefault="00D77BD1" w:rsidP="00FC37C4">
      <w:pPr>
        <w:ind w:firstLine="708"/>
        <w:jc w:val="both"/>
      </w:pPr>
    </w:p>
    <w:p w14:paraId="1B77EE70" w14:textId="77777777" w:rsidR="002515D8" w:rsidRDefault="00AF644F" w:rsidP="00FC37C4">
      <w:pPr>
        <w:ind w:firstLine="708"/>
        <w:jc w:val="both"/>
      </w:pPr>
      <w:r>
        <w:t>Iako se u Prijedlogu zakona uglavnom koristi naziv pravobranitelj za starije</w:t>
      </w:r>
      <w:r w:rsidR="00D77BD1">
        <w:t xml:space="preserve"> osobe, u člancima 8,. 22,. 25. i</w:t>
      </w:r>
      <w:r>
        <w:t xml:space="preserve"> 26. </w:t>
      </w:r>
      <w:r w:rsidR="00D77BD1">
        <w:t>i u obrazloženju članaka 5., 7. i</w:t>
      </w:r>
      <w:r>
        <w:t xml:space="preserve"> 9. koristi se naziv pravobranitelj za umirovljenike i starije osobe. </w:t>
      </w:r>
      <w:r w:rsidR="004A632F">
        <w:t xml:space="preserve">U točki III. </w:t>
      </w:r>
      <w:r w:rsidR="004A632F" w:rsidRPr="004A632F">
        <w:t xml:space="preserve">OCJENA I IZVORI POTREBNIH SREDSTAVA ZA PROVEDBU ZAKONA </w:t>
      </w:r>
      <w:r w:rsidR="004A632F">
        <w:t xml:space="preserve">u zadnjoj rečenici koristi se naziv Ured pravobranitelja za osobe s </w:t>
      </w:r>
      <w:r w:rsidR="004A632F">
        <w:lastRenderedPageBreak/>
        <w:t xml:space="preserve">invaliditetom, te se u članku 28. stavku 1. točki 5. Prijedloga zakona navodi „promicanje i zaštita prava djeteta“. </w:t>
      </w:r>
    </w:p>
    <w:p w14:paraId="1B77EE71" w14:textId="77777777" w:rsidR="00D77BD1" w:rsidRDefault="00D77BD1" w:rsidP="00FC37C4">
      <w:pPr>
        <w:ind w:firstLine="708"/>
        <w:jc w:val="both"/>
      </w:pPr>
    </w:p>
    <w:p w14:paraId="1B77EE72" w14:textId="77777777" w:rsidR="006B6E51" w:rsidRDefault="00D77BD1" w:rsidP="00FC37C4">
      <w:pPr>
        <w:ind w:firstLine="708"/>
        <w:jc w:val="both"/>
      </w:pPr>
      <w:r>
        <w:t>Nadalje, č</w:t>
      </w:r>
      <w:r w:rsidR="006B6E51">
        <w:t>lankom 18. Prijedloga zakona uređeno je postupanje u slučaju saznanja „da je osoba izvrgnuta tjelesnom ili duševnom nasilju, spolnoj zloporabi, zlostavljanju ili izrabljivanju i ekonomskom nasilju, zanemarivanju ili nehajnom postupanju, diskriminaciji“  na način da je pravobranitelj za starije osobe dužan podnijeti prijavu nadležnom državnom odvjetništvu te upozoriti nadležno ministarstvo i nadležni centar za socijalnu skrb i predložiti mjere za zaštitu prava i interesa starije osobe. Navedene odredbe su protivne Zakonu o zaštiti od nasilja u obitelji (N</w:t>
      </w:r>
      <w:r>
        <w:t>arodne novine, br.</w:t>
      </w:r>
      <w:r w:rsidRPr="00D77BD1">
        <w:t xml:space="preserve"> </w:t>
      </w:r>
      <w:r>
        <w:t>70/17 i</w:t>
      </w:r>
      <w:r w:rsidRPr="00D77BD1">
        <w:t xml:space="preserve"> 126/19</w:t>
      </w:r>
      <w:r>
        <w:t>).</w:t>
      </w:r>
    </w:p>
    <w:p w14:paraId="1B77EE73" w14:textId="77777777" w:rsidR="00D77BD1" w:rsidRDefault="00D77BD1" w:rsidP="00FC37C4">
      <w:pPr>
        <w:ind w:firstLine="708"/>
        <w:jc w:val="both"/>
      </w:pPr>
    </w:p>
    <w:p w14:paraId="1B77EE74" w14:textId="77777777" w:rsidR="00AF644F" w:rsidRDefault="00AF644F" w:rsidP="00FC37C4">
      <w:pPr>
        <w:ind w:firstLine="708"/>
        <w:jc w:val="both"/>
      </w:pPr>
      <w:r>
        <w:t>Prema točki III. OCJENA I IZVORI POTREBNIH SREDSTAVA ZA PROVEDBU ZAKONA,  za provedbu ovoga Zakona potrebno je osigurati sredstva iz državnog proračuna u iznosu od 3,5 milijuna kuna godišnje.</w:t>
      </w:r>
    </w:p>
    <w:p w14:paraId="1B77EE75" w14:textId="77777777" w:rsidR="00D77BD1" w:rsidRDefault="00D77BD1" w:rsidP="00FC37C4">
      <w:pPr>
        <w:ind w:firstLine="708"/>
        <w:jc w:val="both"/>
      </w:pPr>
    </w:p>
    <w:p w14:paraId="1B77EE76" w14:textId="77777777" w:rsidR="00D77BD1" w:rsidRDefault="00AF644F" w:rsidP="00D77BD1">
      <w:pPr>
        <w:ind w:firstLine="708"/>
        <w:jc w:val="both"/>
      </w:pPr>
      <w:r>
        <w:t>U Republici Hrvatskoj već postoji pučki pravobranitelj koji promiče i štiti ljudska prava (uključujući prava starijih osoba)</w:t>
      </w:r>
      <w:r w:rsidR="004A632F">
        <w:t xml:space="preserve"> i slobode. </w:t>
      </w:r>
    </w:p>
    <w:p w14:paraId="1B77EE77" w14:textId="77777777" w:rsidR="00D77BD1" w:rsidRDefault="00D77BD1" w:rsidP="00FC37C4">
      <w:pPr>
        <w:ind w:firstLine="708"/>
        <w:jc w:val="both"/>
      </w:pPr>
    </w:p>
    <w:p w14:paraId="1B77EE78" w14:textId="77777777" w:rsidR="00AF644F" w:rsidRPr="00017D9E" w:rsidRDefault="006B6E51" w:rsidP="00FC37C4">
      <w:pPr>
        <w:ind w:firstLine="708"/>
        <w:jc w:val="both"/>
        <w:rPr>
          <w:color w:val="000000" w:themeColor="text1"/>
        </w:rPr>
      </w:pPr>
      <w:r>
        <w:t xml:space="preserve">Slijedom </w:t>
      </w:r>
      <w:r w:rsidR="00D77BD1">
        <w:t>iznijetog</w:t>
      </w:r>
      <w:r>
        <w:t>,</w:t>
      </w:r>
      <w:r w:rsidR="004A632F">
        <w:t xml:space="preserve"> Vlada Republike Hrvatske </w:t>
      </w:r>
      <w:r w:rsidR="000B6213">
        <w:t>smatra kako</w:t>
      </w:r>
      <w:r w:rsidR="004A632F">
        <w:t xml:space="preserve"> nije racionalno osnivanje još jednog proračunskog korisnika.</w:t>
      </w:r>
    </w:p>
    <w:p w14:paraId="1B77EE79" w14:textId="77777777" w:rsidR="00F3538C" w:rsidRPr="00017D9E" w:rsidRDefault="00F3538C" w:rsidP="00F3538C">
      <w:pPr>
        <w:jc w:val="both"/>
        <w:rPr>
          <w:color w:val="000000" w:themeColor="text1"/>
        </w:rPr>
      </w:pPr>
    </w:p>
    <w:p w14:paraId="1B77EE7A" w14:textId="7C33BBF1" w:rsidR="002515D8" w:rsidRPr="00017D9E" w:rsidRDefault="002515D8" w:rsidP="00193FD3">
      <w:pPr>
        <w:ind w:firstLine="708"/>
        <w:jc w:val="both"/>
        <w:rPr>
          <w:color w:val="000000" w:themeColor="text1"/>
        </w:rPr>
      </w:pPr>
      <w:r w:rsidRPr="00017D9E">
        <w:rPr>
          <w:snapToGrid w:val="0"/>
          <w:color w:val="000000" w:themeColor="text1"/>
        </w:rPr>
        <w:t xml:space="preserve">Za svoje predstavnike, koji će u vezi s iznesenim mišljenjem biti nazočni na sjednicama Hrvatskoga sabora i njegovih radnih tijela, Vlada je odredila </w:t>
      </w:r>
      <w:r w:rsidR="00A003DC">
        <w:rPr>
          <w:color w:val="000000" w:themeColor="text1"/>
        </w:rPr>
        <w:t>izv. prof. dr. sc. Vesnu Bedeković</w:t>
      </w:r>
      <w:r w:rsidR="00CC3A80" w:rsidRPr="00017D9E">
        <w:rPr>
          <w:color w:val="000000" w:themeColor="text1"/>
        </w:rPr>
        <w:t>, ministricu za demografiju, obitelj, mlade i soc</w:t>
      </w:r>
      <w:r w:rsidR="00EE23AE" w:rsidRPr="00017D9E">
        <w:rPr>
          <w:color w:val="000000" w:themeColor="text1"/>
        </w:rPr>
        <w:t xml:space="preserve">ijalnu politiku, </w:t>
      </w:r>
      <w:r w:rsidR="001C556E">
        <w:rPr>
          <w:color w:val="000000" w:themeColor="text1"/>
        </w:rPr>
        <w:t xml:space="preserve">te </w:t>
      </w:r>
      <w:r w:rsidR="001A6BE7" w:rsidRPr="00017D9E">
        <w:rPr>
          <w:color w:val="000000" w:themeColor="text1"/>
        </w:rPr>
        <w:t>Mariju Pletikosu</w:t>
      </w:r>
      <w:r w:rsidR="00CC3A80" w:rsidRPr="00017D9E">
        <w:rPr>
          <w:color w:val="000000" w:themeColor="text1"/>
        </w:rPr>
        <w:t xml:space="preserve">, </w:t>
      </w:r>
      <w:r w:rsidR="001C556E">
        <w:rPr>
          <w:color w:val="000000" w:themeColor="text1"/>
        </w:rPr>
        <w:t xml:space="preserve">Margaretu Mađerić </w:t>
      </w:r>
      <w:r w:rsidR="00D12EE3" w:rsidRPr="00017D9E">
        <w:rPr>
          <w:color w:val="000000" w:themeColor="text1"/>
        </w:rPr>
        <w:t>i</w:t>
      </w:r>
      <w:r w:rsidR="00EE23AE" w:rsidRPr="00017D9E">
        <w:rPr>
          <w:color w:val="000000" w:themeColor="text1"/>
        </w:rPr>
        <w:t xml:space="preserve"> </w:t>
      </w:r>
      <w:r w:rsidR="0061209F">
        <w:rPr>
          <w:color w:val="000000" w:themeColor="text1"/>
        </w:rPr>
        <w:t>Ivicu Bošnjaka</w:t>
      </w:r>
      <w:r w:rsidR="00EE23AE" w:rsidRPr="00017D9E">
        <w:rPr>
          <w:color w:val="000000" w:themeColor="text1"/>
        </w:rPr>
        <w:t xml:space="preserve">, </w:t>
      </w:r>
      <w:r w:rsidR="001C556E">
        <w:rPr>
          <w:color w:val="000000" w:themeColor="text1"/>
        </w:rPr>
        <w:t>državne tajnike</w:t>
      </w:r>
      <w:r w:rsidR="00EE23AE" w:rsidRPr="00017D9E">
        <w:rPr>
          <w:color w:val="000000" w:themeColor="text1"/>
        </w:rPr>
        <w:t xml:space="preserve"> </w:t>
      </w:r>
      <w:r w:rsidR="00CC3A80" w:rsidRPr="00017D9E">
        <w:rPr>
          <w:color w:val="000000" w:themeColor="text1"/>
        </w:rPr>
        <w:t>u Ministarstvu za demografiju, obitelj, mlade i socijalnu politiku.</w:t>
      </w:r>
    </w:p>
    <w:p w14:paraId="1B77EE7B" w14:textId="77777777" w:rsidR="002515D8" w:rsidRDefault="002515D8" w:rsidP="002515D8">
      <w:pPr>
        <w:jc w:val="both"/>
        <w:rPr>
          <w:color w:val="000000" w:themeColor="text1"/>
        </w:rPr>
      </w:pPr>
    </w:p>
    <w:p w14:paraId="1B77EE7C" w14:textId="77777777" w:rsidR="00A003DC" w:rsidRDefault="00A003DC" w:rsidP="002515D8">
      <w:pPr>
        <w:jc w:val="both"/>
        <w:rPr>
          <w:color w:val="000000" w:themeColor="text1"/>
        </w:rPr>
      </w:pPr>
    </w:p>
    <w:p w14:paraId="1B77EE7D" w14:textId="77777777" w:rsidR="00A003DC" w:rsidRDefault="00A003DC" w:rsidP="002515D8">
      <w:pPr>
        <w:jc w:val="both"/>
        <w:rPr>
          <w:color w:val="000000" w:themeColor="text1"/>
        </w:rPr>
      </w:pPr>
    </w:p>
    <w:p w14:paraId="1B77EE7E" w14:textId="77777777" w:rsidR="00270149" w:rsidRPr="0041623D" w:rsidRDefault="00270149" w:rsidP="002515D8">
      <w:pPr>
        <w:jc w:val="both"/>
        <w:rPr>
          <w:color w:val="000000" w:themeColor="text1"/>
        </w:rPr>
      </w:pPr>
    </w:p>
    <w:p w14:paraId="1B77EE7F" w14:textId="77777777" w:rsidR="009B2F17" w:rsidRPr="009B2F17" w:rsidRDefault="00260449" w:rsidP="009B2F17">
      <w:pPr>
        <w:widowControl w:val="0"/>
        <w:jc w:val="both"/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ab/>
      </w:r>
      <w:r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  <w:t xml:space="preserve">         PREDSJEDNIK</w:t>
      </w:r>
    </w:p>
    <w:p w14:paraId="1B77EE80" w14:textId="77777777" w:rsidR="009B2F17" w:rsidRPr="009B2F17" w:rsidRDefault="009B2F17" w:rsidP="009B2F17">
      <w:pPr>
        <w:widowControl w:val="0"/>
        <w:jc w:val="both"/>
        <w:rPr>
          <w:snapToGrid w:val="0"/>
          <w:lang w:val="en-GB" w:eastAsia="en-US"/>
        </w:rPr>
      </w:pPr>
    </w:p>
    <w:p w14:paraId="1B77EE81" w14:textId="77777777" w:rsidR="009B2F17" w:rsidRPr="009B2F17" w:rsidRDefault="009B2F17" w:rsidP="009B2F17">
      <w:pPr>
        <w:widowControl w:val="0"/>
        <w:jc w:val="both"/>
        <w:rPr>
          <w:snapToGrid w:val="0"/>
          <w:lang w:val="en-GB" w:eastAsia="en-US"/>
        </w:rPr>
      </w:pPr>
    </w:p>
    <w:p w14:paraId="1B77EE82" w14:textId="77777777" w:rsidR="004C2BCF" w:rsidRDefault="00260449" w:rsidP="00270149">
      <w:pPr>
        <w:widowControl w:val="0"/>
        <w:jc w:val="both"/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ab/>
      </w:r>
      <w:r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  <w:t xml:space="preserve">  mr. sc. Andrej Plenković</w:t>
      </w:r>
    </w:p>
    <w:p w14:paraId="1B77EE83" w14:textId="77777777"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14:paraId="1B77EE84" w14:textId="77777777"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14:paraId="1B77EE85" w14:textId="77777777"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14:paraId="1B77EE86" w14:textId="77777777"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14:paraId="1B77EE87" w14:textId="77777777"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14:paraId="1B77EE88" w14:textId="77777777" w:rsidR="00D50F81" w:rsidRPr="00980CB0" w:rsidRDefault="00D50F81" w:rsidP="00980CB0">
      <w:pPr>
        <w:jc w:val="both"/>
        <w:rPr>
          <w:lang w:eastAsia="zh-CN"/>
        </w:rPr>
      </w:pPr>
      <w:r w:rsidRPr="00D50F81">
        <w:rPr>
          <w:lang w:eastAsia="zh-CN"/>
        </w:rPr>
        <w:tab/>
      </w:r>
    </w:p>
    <w:sectPr w:rsidR="00D50F81" w:rsidRPr="00980CB0" w:rsidSect="00613914">
      <w:headerReference w:type="default" r:id="rId12"/>
      <w:footerReference w:type="default" r:id="rId13"/>
      <w:pgSz w:w="11906" w:h="16838"/>
      <w:pgMar w:top="156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2AA0" w14:textId="77777777" w:rsidR="00FA21B9" w:rsidRDefault="00FA21B9" w:rsidP="002515D8">
      <w:r>
        <w:separator/>
      </w:r>
    </w:p>
  </w:endnote>
  <w:endnote w:type="continuationSeparator" w:id="0">
    <w:p w14:paraId="5C9113D5" w14:textId="77777777" w:rsidR="00FA21B9" w:rsidRDefault="00FA21B9" w:rsidP="0025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7EE91" w14:textId="77777777" w:rsidR="002515D8" w:rsidRDefault="002515D8">
    <w:pPr>
      <w:pStyle w:val="Footer"/>
      <w:jc w:val="center"/>
    </w:pPr>
  </w:p>
  <w:p w14:paraId="1B77EE92" w14:textId="77777777" w:rsidR="002515D8" w:rsidRDefault="0025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63460" w14:textId="77777777" w:rsidR="00FA21B9" w:rsidRDefault="00FA21B9" w:rsidP="002515D8">
      <w:r>
        <w:separator/>
      </w:r>
    </w:p>
  </w:footnote>
  <w:footnote w:type="continuationSeparator" w:id="0">
    <w:p w14:paraId="13C8BBF5" w14:textId="77777777" w:rsidR="00FA21B9" w:rsidRDefault="00FA21B9" w:rsidP="0025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5454"/>
      <w:docPartObj>
        <w:docPartGallery w:val="Page Numbers (Top of Page)"/>
        <w:docPartUnique/>
      </w:docPartObj>
    </w:sdtPr>
    <w:sdtEndPr/>
    <w:sdtContent>
      <w:p w14:paraId="1B77EE8F" w14:textId="60080715" w:rsidR="002515D8" w:rsidRDefault="002515D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796">
          <w:rPr>
            <w:noProof/>
          </w:rPr>
          <w:t>3</w:t>
        </w:r>
        <w:r>
          <w:fldChar w:fldCharType="end"/>
        </w:r>
      </w:p>
    </w:sdtContent>
  </w:sdt>
  <w:p w14:paraId="1B77EE90" w14:textId="77777777" w:rsidR="002515D8" w:rsidRDefault="0025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3B17"/>
    <w:multiLevelType w:val="hybridMultilevel"/>
    <w:tmpl w:val="A848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50A"/>
    <w:multiLevelType w:val="hybridMultilevel"/>
    <w:tmpl w:val="F4BA053A"/>
    <w:lvl w:ilvl="0" w:tplc="56486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D8"/>
    <w:rsid w:val="00011F82"/>
    <w:rsid w:val="00017D9E"/>
    <w:rsid w:val="00035DF2"/>
    <w:rsid w:val="0005739A"/>
    <w:rsid w:val="000575DB"/>
    <w:rsid w:val="00066E18"/>
    <w:rsid w:val="00073857"/>
    <w:rsid w:val="00082F72"/>
    <w:rsid w:val="00084F7C"/>
    <w:rsid w:val="000A0038"/>
    <w:rsid w:val="000B6213"/>
    <w:rsid w:val="000E3A4C"/>
    <w:rsid w:val="000F00D3"/>
    <w:rsid w:val="001322CD"/>
    <w:rsid w:val="00145028"/>
    <w:rsid w:val="00147AE6"/>
    <w:rsid w:val="0015212D"/>
    <w:rsid w:val="001544E0"/>
    <w:rsid w:val="00156484"/>
    <w:rsid w:val="00175F2D"/>
    <w:rsid w:val="00193FD3"/>
    <w:rsid w:val="001A2CD8"/>
    <w:rsid w:val="001A6BE7"/>
    <w:rsid w:val="001B17E4"/>
    <w:rsid w:val="001B4882"/>
    <w:rsid w:val="001C556E"/>
    <w:rsid w:val="001E31F3"/>
    <w:rsid w:val="001F3822"/>
    <w:rsid w:val="002074F8"/>
    <w:rsid w:val="00220279"/>
    <w:rsid w:val="00251154"/>
    <w:rsid w:val="002515D8"/>
    <w:rsid w:val="00260449"/>
    <w:rsid w:val="00270149"/>
    <w:rsid w:val="002707A3"/>
    <w:rsid w:val="00290E04"/>
    <w:rsid w:val="002A5EBA"/>
    <w:rsid w:val="002F4796"/>
    <w:rsid w:val="00307495"/>
    <w:rsid w:val="00321233"/>
    <w:rsid w:val="00331741"/>
    <w:rsid w:val="0039341E"/>
    <w:rsid w:val="003E28DC"/>
    <w:rsid w:val="0041623D"/>
    <w:rsid w:val="004251BE"/>
    <w:rsid w:val="004332CB"/>
    <w:rsid w:val="00447B8E"/>
    <w:rsid w:val="004936E9"/>
    <w:rsid w:val="00495EAE"/>
    <w:rsid w:val="004965C4"/>
    <w:rsid w:val="004A632F"/>
    <w:rsid w:val="004B0A78"/>
    <w:rsid w:val="004C2BCF"/>
    <w:rsid w:val="004C43F2"/>
    <w:rsid w:val="004E1CF6"/>
    <w:rsid w:val="005003AE"/>
    <w:rsid w:val="00511C27"/>
    <w:rsid w:val="0051241E"/>
    <w:rsid w:val="00514810"/>
    <w:rsid w:val="00524B56"/>
    <w:rsid w:val="00551BA7"/>
    <w:rsid w:val="005B2896"/>
    <w:rsid w:val="005D187D"/>
    <w:rsid w:val="005D4440"/>
    <w:rsid w:val="005F208A"/>
    <w:rsid w:val="0061209F"/>
    <w:rsid w:val="00613914"/>
    <w:rsid w:val="006314D2"/>
    <w:rsid w:val="006459FA"/>
    <w:rsid w:val="006A1F52"/>
    <w:rsid w:val="006A7F1C"/>
    <w:rsid w:val="006B5216"/>
    <w:rsid w:val="006B6E51"/>
    <w:rsid w:val="00734849"/>
    <w:rsid w:val="007B09D8"/>
    <w:rsid w:val="007C150C"/>
    <w:rsid w:val="007D1237"/>
    <w:rsid w:val="007F0753"/>
    <w:rsid w:val="00813F28"/>
    <w:rsid w:val="008143F4"/>
    <w:rsid w:val="00814532"/>
    <w:rsid w:val="008239B6"/>
    <w:rsid w:val="00830952"/>
    <w:rsid w:val="00862AE2"/>
    <w:rsid w:val="0089292A"/>
    <w:rsid w:val="008E4997"/>
    <w:rsid w:val="008E6366"/>
    <w:rsid w:val="00903570"/>
    <w:rsid w:val="00907D00"/>
    <w:rsid w:val="00913FA6"/>
    <w:rsid w:val="00980CB0"/>
    <w:rsid w:val="009850F7"/>
    <w:rsid w:val="0099009E"/>
    <w:rsid w:val="009959D3"/>
    <w:rsid w:val="00996CA7"/>
    <w:rsid w:val="009973D1"/>
    <w:rsid w:val="009B2F17"/>
    <w:rsid w:val="009C0E8A"/>
    <w:rsid w:val="009D281B"/>
    <w:rsid w:val="009F10D0"/>
    <w:rsid w:val="009F3E42"/>
    <w:rsid w:val="009F57BB"/>
    <w:rsid w:val="00A003DC"/>
    <w:rsid w:val="00A358FC"/>
    <w:rsid w:val="00A954B1"/>
    <w:rsid w:val="00AA6CCF"/>
    <w:rsid w:val="00AB08B3"/>
    <w:rsid w:val="00AB2514"/>
    <w:rsid w:val="00AB597F"/>
    <w:rsid w:val="00AC4614"/>
    <w:rsid w:val="00AE130F"/>
    <w:rsid w:val="00AF644F"/>
    <w:rsid w:val="00B415DF"/>
    <w:rsid w:val="00B42CA5"/>
    <w:rsid w:val="00B50B86"/>
    <w:rsid w:val="00B67D1F"/>
    <w:rsid w:val="00B74D7A"/>
    <w:rsid w:val="00B908F1"/>
    <w:rsid w:val="00BA732D"/>
    <w:rsid w:val="00BD06DB"/>
    <w:rsid w:val="00BD5D3C"/>
    <w:rsid w:val="00BF6850"/>
    <w:rsid w:val="00C24A5F"/>
    <w:rsid w:val="00C258B5"/>
    <w:rsid w:val="00C33A37"/>
    <w:rsid w:val="00CA434F"/>
    <w:rsid w:val="00CB7637"/>
    <w:rsid w:val="00CC3A80"/>
    <w:rsid w:val="00CC779D"/>
    <w:rsid w:val="00CD654F"/>
    <w:rsid w:val="00D12EE3"/>
    <w:rsid w:val="00D30D0F"/>
    <w:rsid w:val="00D50F81"/>
    <w:rsid w:val="00D76CFA"/>
    <w:rsid w:val="00D77BD1"/>
    <w:rsid w:val="00D90BDF"/>
    <w:rsid w:val="00DB1C7E"/>
    <w:rsid w:val="00DB3454"/>
    <w:rsid w:val="00E07136"/>
    <w:rsid w:val="00E62371"/>
    <w:rsid w:val="00E66DA4"/>
    <w:rsid w:val="00E9258E"/>
    <w:rsid w:val="00E9739C"/>
    <w:rsid w:val="00ED59A4"/>
    <w:rsid w:val="00EE23AE"/>
    <w:rsid w:val="00EF0081"/>
    <w:rsid w:val="00F3538C"/>
    <w:rsid w:val="00F45425"/>
    <w:rsid w:val="00F462A4"/>
    <w:rsid w:val="00F47397"/>
    <w:rsid w:val="00F63A54"/>
    <w:rsid w:val="00F8048A"/>
    <w:rsid w:val="00F96885"/>
    <w:rsid w:val="00FA21B9"/>
    <w:rsid w:val="00FC37C4"/>
    <w:rsid w:val="00FC6B94"/>
    <w:rsid w:val="00FD1134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EE2C"/>
  <w15:docId w15:val="{8111DAAE-7DDA-41EE-B22A-56DCBA7D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D8"/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5D8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515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5D8"/>
    <w:rPr>
      <w:rFonts w:eastAsia="Times New Roman"/>
      <w:lang w:eastAsia="hr-HR"/>
    </w:rPr>
  </w:style>
  <w:style w:type="paragraph" w:styleId="BodyText">
    <w:name w:val="Body Text"/>
    <w:basedOn w:val="Normal"/>
    <w:link w:val="BodyTextChar"/>
    <w:rsid w:val="00511C27"/>
    <w:pPr>
      <w:jc w:val="center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511C27"/>
    <w:rPr>
      <w:rFonts w:eastAsia="Times New Roman"/>
      <w:b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FA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C258B5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DBFA96-DCFC-45EF-A81F-F5700784DA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36E24B-20B3-4BDC-BAC3-564C76682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C98D9-C20D-4F3C-BBFF-F8BC3F8CD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B9005-2F8F-41B3-9603-1672F03841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Marica Parać</dc:creator>
  <cp:lastModifiedBy>Vlatka Šelimber</cp:lastModifiedBy>
  <cp:revision>2</cp:revision>
  <cp:lastPrinted>2020-03-06T09:47:00Z</cp:lastPrinted>
  <dcterms:created xsi:type="dcterms:W3CDTF">2020-03-19T08:41:00Z</dcterms:created>
  <dcterms:modified xsi:type="dcterms:W3CDTF">2020-03-19T08:41:00Z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DisplayName">
    <vt:lpwstr>2017/Session-636473746795711637/SessionItem-636477423172705398/SessionItem-636477423619611183/mišljenje Ivan Pernar-obiteljski.docx|</vt:lpwstr>
  </property>
  <property fmtid="{D5CDD505-2E9C-101B-9397-08002B2CF9AE}" pid="4" name="Order">
    <vt:r8>2</vt:r8>
  </property>
</Properties>
</file>