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E87" w:rsidRPr="001C18CC" w:rsidRDefault="00400E87" w:rsidP="00400E87">
      <w:pPr>
        <w:jc w:val="center"/>
        <w:rPr>
          <w:szCs w:val="24"/>
        </w:rPr>
      </w:pPr>
      <w:bookmarkStart w:id="0" w:name="_GoBack"/>
      <w:bookmarkEnd w:id="0"/>
      <w:r w:rsidRPr="001C18CC">
        <w:rPr>
          <w:noProof/>
          <w:szCs w:val="24"/>
        </w:rPr>
        <w:drawing>
          <wp:inline distT="0" distB="0" distL="0" distR="0" wp14:anchorId="6AFF17A8" wp14:editId="573B712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C18CC">
        <w:rPr>
          <w:szCs w:val="24"/>
        </w:rPr>
        <w:fldChar w:fldCharType="begin"/>
      </w:r>
      <w:r w:rsidRPr="001C18CC">
        <w:rPr>
          <w:szCs w:val="24"/>
        </w:rPr>
        <w:instrText xml:space="preserve"> INCLUDEPICTURE "http://www.inet.hr/~box/images/grb-rh.gif" \* MERGEFORMATINET </w:instrText>
      </w:r>
      <w:r w:rsidRPr="001C18CC">
        <w:rPr>
          <w:szCs w:val="24"/>
        </w:rPr>
        <w:fldChar w:fldCharType="end"/>
      </w:r>
    </w:p>
    <w:p w:rsidR="00400E87" w:rsidRPr="001C18CC" w:rsidRDefault="00400E87" w:rsidP="00400E87">
      <w:pPr>
        <w:spacing w:before="60" w:after="1680"/>
        <w:jc w:val="center"/>
        <w:rPr>
          <w:szCs w:val="24"/>
        </w:rPr>
      </w:pPr>
      <w:r w:rsidRPr="001C18CC">
        <w:rPr>
          <w:szCs w:val="24"/>
        </w:rPr>
        <w:t>VLADA REPUBLIKE HRVATSKE</w:t>
      </w:r>
    </w:p>
    <w:p w:rsidR="00400E87" w:rsidRPr="001C18CC" w:rsidRDefault="00400E87" w:rsidP="00400E87">
      <w:pPr>
        <w:jc w:val="both"/>
        <w:rPr>
          <w:szCs w:val="24"/>
        </w:rPr>
      </w:pPr>
    </w:p>
    <w:p w:rsidR="00400E87" w:rsidRPr="001C18CC" w:rsidRDefault="00400E87" w:rsidP="00400E87">
      <w:pPr>
        <w:spacing w:after="2400"/>
        <w:jc w:val="right"/>
        <w:rPr>
          <w:szCs w:val="24"/>
        </w:rPr>
      </w:pPr>
      <w:r>
        <w:rPr>
          <w:szCs w:val="24"/>
        </w:rPr>
        <w:t>Zagreb, 19</w:t>
      </w:r>
      <w:r w:rsidRPr="001C18CC">
        <w:rPr>
          <w:szCs w:val="24"/>
        </w:rPr>
        <w:t>. ožujka</w:t>
      </w:r>
      <w:r>
        <w:rPr>
          <w:szCs w:val="24"/>
        </w:rPr>
        <w:t xml:space="preserve"> 2020.</w:t>
      </w:r>
    </w:p>
    <w:p w:rsidR="00400E87" w:rsidRPr="001C18CC" w:rsidRDefault="00400E87" w:rsidP="00400E87">
      <w:pPr>
        <w:jc w:val="both"/>
        <w:rPr>
          <w:szCs w:val="24"/>
        </w:rPr>
      </w:pPr>
      <w:r w:rsidRPr="001C18CC">
        <w:rPr>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400E87" w:rsidRPr="00D70AB3" w:rsidTr="00F6554E">
        <w:tc>
          <w:tcPr>
            <w:tcW w:w="1951" w:type="dxa"/>
          </w:tcPr>
          <w:p w:rsidR="00400E87" w:rsidRPr="00D70AB3" w:rsidRDefault="00400E87" w:rsidP="00F6554E">
            <w:pPr>
              <w:spacing w:line="360" w:lineRule="auto"/>
              <w:rPr>
                <w:rFonts w:ascii="Times New Roman" w:hAnsi="Times New Roman" w:cs="Times New Roman"/>
                <w:szCs w:val="24"/>
              </w:rPr>
            </w:pPr>
            <w:r w:rsidRPr="00D70AB3">
              <w:rPr>
                <w:rFonts w:ascii="Times New Roman" w:hAnsi="Times New Roman" w:cs="Times New Roman"/>
                <w:b/>
                <w:smallCaps/>
                <w:szCs w:val="24"/>
              </w:rPr>
              <w:t>Predlagatelj</w:t>
            </w:r>
            <w:r w:rsidRPr="00D70AB3">
              <w:rPr>
                <w:rFonts w:ascii="Times New Roman" w:hAnsi="Times New Roman" w:cs="Times New Roman"/>
                <w:b/>
                <w:szCs w:val="24"/>
              </w:rPr>
              <w:t>:</w:t>
            </w:r>
          </w:p>
        </w:tc>
        <w:tc>
          <w:tcPr>
            <w:tcW w:w="7229" w:type="dxa"/>
          </w:tcPr>
          <w:p w:rsidR="00400E87" w:rsidRPr="00D70AB3" w:rsidRDefault="00400E87" w:rsidP="00F6554E">
            <w:pPr>
              <w:spacing w:line="360" w:lineRule="auto"/>
              <w:rPr>
                <w:rFonts w:ascii="Times New Roman" w:hAnsi="Times New Roman" w:cs="Times New Roman"/>
                <w:szCs w:val="24"/>
              </w:rPr>
            </w:pPr>
            <w:r w:rsidRPr="00D70AB3">
              <w:rPr>
                <w:rFonts w:ascii="Times New Roman" w:hAnsi="Times New Roman" w:cs="Times New Roman"/>
                <w:szCs w:val="24"/>
              </w:rPr>
              <w:t>Ministarstvo pravosuđa</w:t>
            </w:r>
          </w:p>
        </w:tc>
      </w:tr>
    </w:tbl>
    <w:p w:rsidR="00400E87" w:rsidRPr="00D70AB3" w:rsidRDefault="00400E87" w:rsidP="00400E87">
      <w:pPr>
        <w:jc w:val="both"/>
        <w:rPr>
          <w:szCs w:val="24"/>
        </w:rPr>
      </w:pPr>
      <w:r w:rsidRPr="00D70AB3">
        <w:rPr>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400E87" w:rsidRPr="00D70AB3" w:rsidTr="00F6554E">
        <w:tc>
          <w:tcPr>
            <w:tcW w:w="1951" w:type="dxa"/>
          </w:tcPr>
          <w:p w:rsidR="00400E87" w:rsidRPr="00D70AB3" w:rsidRDefault="00400E87" w:rsidP="00F6554E">
            <w:pPr>
              <w:spacing w:line="360" w:lineRule="auto"/>
              <w:rPr>
                <w:rFonts w:ascii="Times New Roman" w:hAnsi="Times New Roman" w:cs="Times New Roman"/>
                <w:szCs w:val="24"/>
              </w:rPr>
            </w:pPr>
            <w:r w:rsidRPr="00D70AB3">
              <w:rPr>
                <w:rFonts w:ascii="Times New Roman" w:hAnsi="Times New Roman" w:cs="Times New Roman"/>
                <w:b/>
                <w:smallCaps/>
                <w:szCs w:val="24"/>
              </w:rPr>
              <w:t>Predmet</w:t>
            </w:r>
            <w:r w:rsidRPr="00D70AB3">
              <w:rPr>
                <w:rFonts w:ascii="Times New Roman" w:hAnsi="Times New Roman" w:cs="Times New Roman"/>
                <w:b/>
                <w:szCs w:val="24"/>
              </w:rPr>
              <w:t>:</w:t>
            </w:r>
          </w:p>
        </w:tc>
        <w:tc>
          <w:tcPr>
            <w:tcW w:w="7229" w:type="dxa"/>
          </w:tcPr>
          <w:p w:rsidR="00400E87" w:rsidRPr="00400E87" w:rsidRDefault="00400E87" w:rsidP="00400E87">
            <w:pPr>
              <w:tabs>
                <w:tab w:val="left" w:pos="709"/>
              </w:tabs>
              <w:ind w:firstLine="3"/>
              <w:jc w:val="both"/>
              <w:rPr>
                <w:rFonts w:ascii="Times New Roman" w:hAnsi="Times New Roman" w:cs="Times New Roman"/>
                <w:bCs/>
              </w:rPr>
            </w:pPr>
            <w:r w:rsidRPr="00400E87">
              <w:rPr>
                <w:rFonts w:ascii="Times New Roman" w:hAnsi="Times New Roman" w:cs="Times New Roman"/>
                <w:bCs/>
              </w:rPr>
              <w:t>Nacrt konačnog prijedloga zakona o potvrđivanju Ugovora između Vlade Republike Hrvatske i Vlade Sjedinjenih Američkih Država koji predstavlja instrument predviđen člankom 3. stavkom 3. Sporazuma o uzajamnoj pravnoj pomoći između Europske unije i Sjedinjenih Američkih Država potpisanog u Washingtonu dana 25. lipnja 2003.</w:t>
            </w:r>
          </w:p>
          <w:p w:rsidR="00400E87" w:rsidRPr="00D70AB3" w:rsidRDefault="00400E87" w:rsidP="00F6554E">
            <w:pPr>
              <w:spacing w:line="360" w:lineRule="auto"/>
              <w:jc w:val="both"/>
              <w:rPr>
                <w:rFonts w:ascii="Times New Roman" w:hAnsi="Times New Roman" w:cs="Times New Roman"/>
                <w:szCs w:val="24"/>
              </w:rPr>
            </w:pPr>
          </w:p>
        </w:tc>
      </w:tr>
    </w:tbl>
    <w:p w:rsidR="00400E87" w:rsidRPr="001C18CC" w:rsidRDefault="00400E87" w:rsidP="00400E87">
      <w:pPr>
        <w:jc w:val="both"/>
        <w:rPr>
          <w:szCs w:val="24"/>
        </w:rPr>
      </w:pPr>
      <w:r w:rsidRPr="001C18CC">
        <w:rPr>
          <w:szCs w:val="24"/>
        </w:rPr>
        <w:t>__________________________________________________________________________</w:t>
      </w:r>
    </w:p>
    <w:p w:rsidR="00400E87" w:rsidRPr="001C18CC" w:rsidRDefault="00400E87" w:rsidP="00400E87">
      <w:pPr>
        <w:jc w:val="both"/>
        <w:rPr>
          <w:szCs w:val="24"/>
        </w:rPr>
      </w:pPr>
    </w:p>
    <w:p w:rsidR="00400E87" w:rsidRPr="001C18CC" w:rsidRDefault="00400E87" w:rsidP="00400E87">
      <w:pPr>
        <w:jc w:val="both"/>
        <w:rPr>
          <w:szCs w:val="24"/>
        </w:rPr>
      </w:pPr>
    </w:p>
    <w:p w:rsidR="00400E87" w:rsidRPr="001C18CC" w:rsidRDefault="00400E87" w:rsidP="00400E87">
      <w:pPr>
        <w:jc w:val="both"/>
        <w:rPr>
          <w:szCs w:val="24"/>
        </w:rPr>
      </w:pPr>
    </w:p>
    <w:p w:rsidR="00400E87" w:rsidRDefault="00400E87" w:rsidP="00400E87"/>
    <w:p w:rsidR="00400E87" w:rsidRDefault="00400E87" w:rsidP="00400E87"/>
    <w:p w:rsidR="00400E87" w:rsidRDefault="00400E87" w:rsidP="00400E87"/>
    <w:p w:rsidR="00400E87" w:rsidRDefault="00400E87" w:rsidP="00400E87"/>
    <w:p w:rsidR="00400E87" w:rsidRDefault="00400E87" w:rsidP="00400E87"/>
    <w:p w:rsidR="00400E87" w:rsidRDefault="00400E87" w:rsidP="00400E87"/>
    <w:p w:rsidR="00400E87" w:rsidRDefault="00400E87" w:rsidP="00400E87"/>
    <w:p w:rsidR="00400E87" w:rsidRDefault="00400E87" w:rsidP="00400E87"/>
    <w:p w:rsidR="00400E87" w:rsidRDefault="00400E87" w:rsidP="00400E87"/>
    <w:p w:rsidR="00400E87" w:rsidRDefault="00400E87" w:rsidP="00400E87"/>
    <w:p w:rsidR="00400E87" w:rsidRPr="005C3C89" w:rsidRDefault="00400E87" w:rsidP="00400E87">
      <w:pPr>
        <w:rPr>
          <w:sz w:val="22"/>
        </w:rPr>
      </w:pPr>
    </w:p>
    <w:p w:rsidR="00400E87" w:rsidRPr="00D70AB3" w:rsidRDefault="00400E87" w:rsidP="00400E87">
      <w:pPr>
        <w:pStyle w:val="Footer"/>
        <w:pBdr>
          <w:top w:val="single" w:sz="4" w:space="1" w:color="404040" w:themeColor="text1" w:themeTint="BF"/>
        </w:pBdr>
        <w:rPr>
          <w:color w:val="404040" w:themeColor="text1" w:themeTint="BF"/>
          <w:spacing w:val="20"/>
          <w:sz w:val="22"/>
        </w:rPr>
      </w:pPr>
      <w:r w:rsidRPr="005C3C89">
        <w:rPr>
          <w:color w:val="404040" w:themeColor="text1" w:themeTint="BF"/>
          <w:spacing w:val="20"/>
          <w:sz w:val="22"/>
        </w:rPr>
        <w:t>Banski dvori | Trg Sv. Marka 2  | 10000 Zagreb | tel. 01 4569 222 | vlada.gov.hr</w:t>
      </w:r>
    </w:p>
    <w:p w:rsidR="00545EF7" w:rsidRDefault="00545EF7" w:rsidP="00400E87">
      <w:pPr>
        <w:spacing w:line="276" w:lineRule="auto"/>
        <w:rPr>
          <w:rFonts w:eastAsia="TyponineSans Reg"/>
          <w:sz w:val="22"/>
        </w:rPr>
      </w:pPr>
    </w:p>
    <w:p w:rsidR="00BE73CD" w:rsidRDefault="00BE73CD" w:rsidP="00545EF7">
      <w:pPr>
        <w:spacing w:line="276" w:lineRule="auto"/>
        <w:jc w:val="center"/>
        <w:rPr>
          <w:rFonts w:eastAsia="Calibri"/>
          <w:b/>
          <w:szCs w:val="24"/>
          <w:lang w:eastAsia="en-US"/>
        </w:rPr>
      </w:pPr>
    </w:p>
    <w:p w:rsidR="00545EF7" w:rsidRPr="00F015A6" w:rsidRDefault="00545EF7" w:rsidP="00545EF7">
      <w:pPr>
        <w:spacing w:line="276" w:lineRule="auto"/>
        <w:jc w:val="center"/>
        <w:rPr>
          <w:rFonts w:eastAsia="Calibri"/>
          <w:b/>
          <w:szCs w:val="24"/>
          <w:lang w:eastAsia="en-US"/>
        </w:rPr>
      </w:pPr>
      <w:r w:rsidRPr="00F015A6">
        <w:rPr>
          <w:rFonts w:eastAsia="Calibri"/>
          <w:b/>
          <w:szCs w:val="24"/>
          <w:lang w:eastAsia="en-US"/>
        </w:rPr>
        <w:lastRenderedPageBreak/>
        <w:t>REPUBLIKA HRVATSKA</w:t>
      </w:r>
    </w:p>
    <w:p w:rsidR="00545EF7" w:rsidRPr="00F015A6" w:rsidRDefault="00545EF7" w:rsidP="00545EF7">
      <w:pPr>
        <w:spacing w:line="276" w:lineRule="auto"/>
        <w:jc w:val="center"/>
        <w:rPr>
          <w:rFonts w:eastAsia="Calibri"/>
          <w:b/>
          <w:szCs w:val="24"/>
          <w:lang w:eastAsia="en-US"/>
        </w:rPr>
      </w:pPr>
      <w:r w:rsidRPr="00F015A6">
        <w:rPr>
          <w:rFonts w:eastAsia="Calibri"/>
          <w:b/>
          <w:szCs w:val="24"/>
          <w:lang w:eastAsia="en-US"/>
        </w:rPr>
        <w:t>MINISTARSTVO PRAVOSUĐA</w:t>
      </w:r>
    </w:p>
    <w:p w:rsidR="00545EF7" w:rsidRPr="00F015A6" w:rsidRDefault="00545EF7" w:rsidP="00545EF7">
      <w:pPr>
        <w:spacing w:after="200" w:line="276" w:lineRule="auto"/>
        <w:jc w:val="both"/>
        <w:rPr>
          <w:rFonts w:eastAsia="Calibri"/>
          <w:b/>
          <w:szCs w:val="24"/>
          <w:lang w:eastAsia="en-US"/>
        </w:rPr>
      </w:pPr>
      <w:r w:rsidRPr="00F015A6">
        <w:rPr>
          <w:rFonts w:eastAsia="Calibri"/>
          <w:b/>
          <w:szCs w:val="24"/>
          <w:lang w:eastAsia="en-US"/>
        </w:rPr>
        <w:t>_________________________________________________________________________</w:t>
      </w:r>
    </w:p>
    <w:p w:rsidR="00545EF7" w:rsidRPr="00F015A6" w:rsidRDefault="00545EF7" w:rsidP="00545EF7">
      <w:pPr>
        <w:spacing w:after="200" w:line="276" w:lineRule="auto"/>
        <w:jc w:val="center"/>
        <w:rPr>
          <w:rFonts w:eastAsia="Calibri"/>
          <w:b/>
          <w:szCs w:val="24"/>
          <w:lang w:eastAsia="en-US"/>
        </w:rPr>
      </w:pPr>
      <w:r w:rsidRPr="00F015A6">
        <w:rPr>
          <w:rFonts w:eastAsia="Calibri"/>
          <w:b/>
          <w:szCs w:val="24"/>
          <w:lang w:eastAsia="en-US"/>
        </w:rPr>
        <w:t xml:space="preserve">                                                                                                                     NACRT</w:t>
      </w:r>
    </w:p>
    <w:p w:rsidR="00545EF7" w:rsidRPr="00F015A6" w:rsidRDefault="00545EF7" w:rsidP="00545EF7">
      <w:pPr>
        <w:spacing w:after="200" w:line="276" w:lineRule="auto"/>
        <w:jc w:val="center"/>
        <w:rPr>
          <w:rFonts w:eastAsia="Calibri"/>
          <w:b/>
          <w:szCs w:val="24"/>
          <w:lang w:eastAsia="en-US"/>
        </w:rPr>
      </w:pPr>
    </w:p>
    <w:p w:rsidR="00545EF7" w:rsidRPr="00F015A6" w:rsidRDefault="00545EF7" w:rsidP="00545EF7">
      <w:pPr>
        <w:spacing w:after="200" w:line="276" w:lineRule="auto"/>
        <w:jc w:val="center"/>
        <w:rPr>
          <w:rFonts w:eastAsia="Calibri"/>
          <w:b/>
          <w:szCs w:val="24"/>
          <w:lang w:eastAsia="en-US"/>
        </w:rPr>
      </w:pPr>
    </w:p>
    <w:p w:rsidR="00545EF7" w:rsidRPr="00F015A6" w:rsidRDefault="00545EF7" w:rsidP="00545EF7">
      <w:pPr>
        <w:spacing w:after="200" w:line="276" w:lineRule="auto"/>
        <w:jc w:val="center"/>
        <w:rPr>
          <w:rFonts w:eastAsia="Calibri"/>
          <w:b/>
          <w:szCs w:val="24"/>
          <w:lang w:eastAsia="en-US"/>
        </w:rPr>
      </w:pPr>
    </w:p>
    <w:p w:rsidR="00545EF7" w:rsidRPr="00F015A6" w:rsidRDefault="00545EF7" w:rsidP="00545EF7">
      <w:pPr>
        <w:spacing w:after="200" w:line="276" w:lineRule="auto"/>
        <w:jc w:val="center"/>
        <w:rPr>
          <w:rFonts w:eastAsia="Calibri"/>
          <w:b/>
          <w:szCs w:val="24"/>
          <w:lang w:eastAsia="en-US"/>
        </w:rPr>
      </w:pPr>
    </w:p>
    <w:p w:rsidR="00545EF7" w:rsidRPr="00F015A6" w:rsidRDefault="00545EF7" w:rsidP="00545EF7">
      <w:pPr>
        <w:spacing w:after="200" w:line="276" w:lineRule="auto"/>
        <w:jc w:val="center"/>
        <w:rPr>
          <w:rFonts w:eastAsia="Calibri"/>
          <w:b/>
          <w:szCs w:val="24"/>
          <w:lang w:eastAsia="en-US"/>
        </w:rPr>
      </w:pPr>
    </w:p>
    <w:p w:rsidR="00545EF7" w:rsidRPr="00F015A6" w:rsidRDefault="00545EF7" w:rsidP="00545EF7">
      <w:pPr>
        <w:spacing w:line="276" w:lineRule="auto"/>
        <w:jc w:val="center"/>
        <w:rPr>
          <w:rFonts w:eastAsia="Calibri"/>
          <w:b/>
          <w:szCs w:val="24"/>
          <w:lang w:eastAsia="en-US"/>
        </w:rPr>
      </w:pPr>
    </w:p>
    <w:p w:rsidR="00545EF7" w:rsidRPr="00F015A6" w:rsidRDefault="00545EF7" w:rsidP="00545EF7">
      <w:pPr>
        <w:spacing w:line="276" w:lineRule="auto"/>
        <w:jc w:val="center"/>
        <w:rPr>
          <w:rFonts w:eastAsia="Calibri"/>
          <w:b/>
          <w:szCs w:val="24"/>
          <w:lang w:eastAsia="en-US"/>
        </w:rPr>
      </w:pPr>
      <w:r w:rsidRPr="00F015A6">
        <w:rPr>
          <w:rFonts w:eastAsia="Calibri"/>
          <w:b/>
          <w:szCs w:val="24"/>
          <w:lang w:eastAsia="en-US"/>
        </w:rPr>
        <w:t xml:space="preserve">KONAČNI PRIJEDLOG ZAKONA </w:t>
      </w:r>
    </w:p>
    <w:p w:rsidR="00545EF7" w:rsidRPr="00F015A6" w:rsidRDefault="00545EF7" w:rsidP="00545EF7">
      <w:pPr>
        <w:spacing w:line="240" w:lineRule="auto"/>
        <w:jc w:val="center"/>
        <w:rPr>
          <w:rFonts w:eastAsia="Calibri"/>
          <w:b/>
          <w:szCs w:val="24"/>
          <w:lang w:eastAsia="en-US"/>
        </w:rPr>
      </w:pPr>
      <w:r w:rsidRPr="00F015A6">
        <w:rPr>
          <w:rFonts w:eastAsia="Calibri"/>
          <w:b/>
          <w:szCs w:val="24"/>
          <w:lang w:eastAsia="en-US"/>
        </w:rPr>
        <w:t xml:space="preserve">O POTVRĐIVANJU UGOVORA IZMEĐU VLADE REPUBLIKE HRVATSKE I VLADE SJEDINJENIH AMERIČKIH DRŽAVA  </w:t>
      </w:r>
      <w:bookmarkStart w:id="1" w:name="_Hlk30771437"/>
      <w:r w:rsidRPr="00F015A6">
        <w:rPr>
          <w:rFonts w:eastAsia="Calibri"/>
          <w:b/>
          <w:szCs w:val="24"/>
          <w:lang w:eastAsia="en-US"/>
        </w:rPr>
        <w:t>KOJI PREDSTAVLJA INSTRUMENT PREDVIĐEN ČLANKOM 3. STAVKOM 3. SPORAZUMA O UZAJAMNOJ PRAVNOJ POMOĆI IZMEĐU EUROPSKE UNIJE I SJEDINJENIH AMERIČKIH DRŽAVA POTPISANOG U WASHINGTONU DANA 25. LIPNJA 2003.</w:t>
      </w:r>
    </w:p>
    <w:p w:rsidR="00545EF7" w:rsidRPr="00F015A6" w:rsidRDefault="00545EF7" w:rsidP="00545EF7">
      <w:pPr>
        <w:spacing w:line="276" w:lineRule="auto"/>
        <w:jc w:val="center"/>
        <w:rPr>
          <w:rFonts w:eastAsia="Calibri"/>
          <w:b/>
          <w:szCs w:val="24"/>
          <w:lang w:eastAsia="en-US"/>
        </w:rPr>
      </w:pPr>
    </w:p>
    <w:bookmarkEnd w:id="1"/>
    <w:p w:rsidR="00545EF7" w:rsidRPr="00F015A6" w:rsidRDefault="00545EF7" w:rsidP="00545EF7">
      <w:pPr>
        <w:spacing w:after="200" w:line="276" w:lineRule="auto"/>
        <w:jc w:val="center"/>
        <w:rPr>
          <w:rFonts w:eastAsia="Calibri"/>
          <w:b/>
          <w:szCs w:val="24"/>
          <w:lang w:eastAsia="en-US"/>
        </w:rPr>
      </w:pPr>
    </w:p>
    <w:p w:rsidR="00545EF7" w:rsidRPr="00F015A6" w:rsidRDefault="00545EF7" w:rsidP="00545EF7">
      <w:pPr>
        <w:spacing w:after="200" w:line="276" w:lineRule="auto"/>
        <w:jc w:val="center"/>
        <w:rPr>
          <w:rFonts w:eastAsia="Calibri"/>
          <w:b/>
          <w:szCs w:val="24"/>
          <w:lang w:eastAsia="en-US"/>
        </w:rPr>
      </w:pPr>
    </w:p>
    <w:p w:rsidR="00545EF7" w:rsidRPr="00F015A6" w:rsidRDefault="00545EF7" w:rsidP="00545EF7">
      <w:pPr>
        <w:spacing w:after="200" w:line="276" w:lineRule="auto"/>
        <w:jc w:val="center"/>
        <w:rPr>
          <w:rFonts w:eastAsia="Calibri"/>
          <w:b/>
          <w:szCs w:val="24"/>
          <w:lang w:eastAsia="en-US"/>
        </w:rPr>
      </w:pPr>
    </w:p>
    <w:p w:rsidR="00545EF7" w:rsidRPr="00F015A6" w:rsidRDefault="00545EF7" w:rsidP="00545EF7">
      <w:pPr>
        <w:spacing w:after="200" w:line="276" w:lineRule="auto"/>
        <w:jc w:val="center"/>
        <w:rPr>
          <w:rFonts w:eastAsia="Calibri"/>
          <w:b/>
          <w:szCs w:val="24"/>
          <w:lang w:eastAsia="en-US"/>
        </w:rPr>
      </w:pPr>
    </w:p>
    <w:p w:rsidR="00545EF7" w:rsidRPr="00F015A6" w:rsidRDefault="00545EF7" w:rsidP="00545EF7">
      <w:pPr>
        <w:spacing w:after="200" w:line="276" w:lineRule="auto"/>
        <w:jc w:val="center"/>
        <w:rPr>
          <w:rFonts w:eastAsia="Calibri"/>
          <w:b/>
          <w:szCs w:val="24"/>
          <w:lang w:eastAsia="en-US"/>
        </w:rPr>
      </w:pPr>
    </w:p>
    <w:p w:rsidR="00545EF7" w:rsidRPr="00F015A6" w:rsidRDefault="00545EF7" w:rsidP="00545EF7">
      <w:pPr>
        <w:spacing w:after="200" w:line="276" w:lineRule="auto"/>
        <w:jc w:val="center"/>
        <w:rPr>
          <w:rFonts w:eastAsia="Calibri"/>
          <w:b/>
          <w:szCs w:val="24"/>
          <w:lang w:eastAsia="en-US"/>
        </w:rPr>
      </w:pPr>
    </w:p>
    <w:p w:rsidR="00545EF7" w:rsidRPr="00F015A6" w:rsidRDefault="00545EF7" w:rsidP="00545EF7">
      <w:pPr>
        <w:spacing w:after="200" w:line="276" w:lineRule="auto"/>
        <w:jc w:val="center"/>
        <w:rPr>
          <w:rFonts w:eastAsia="Calibri"/>
          <w:b/>
          <w:szCs w:val="24"/>
          <w:lang w:eastAsia="en-US"/>
        </w:rPr>
      </w:pPr>
    </w:p>
    <w:p w:rsidR="00545EF7" w:rsidRPr="00F015A6" w:rsidRDefault="00545EF7" w:rsidP="00545EF7">
      <w:pPr>
        <w:spacing w:after="200" w:line="276" w:lineRule="auto"/>
        <w:jc w:val="center"/>
        <w:rPr>
          <w:rFonts w:eastAsia="Calibri"/>
          <w:b/>
          <w:szCs w:val="24"/>
          <w:lang w:eastAsia="en-US"/>
        </w:rPr>
      </w:pPr>
    </w:p>
    <w:p w:rsidR="00545EF7" w:rsidRDefault="00545EF7" w:rsidP="00545EF7">
      <w:pPr>
        <w:spacing w:after="200" w:line="276" w:lineRule="auto"/>
        <w:jc w:val="center"/>
        <w:rPr>
          <w:rFonts w:eastAsia="Calibri"/>
          <w:b/>
          <w:szCs w:val="24"/>
          <w:lang w:eastAsia="en-US"/>
        </w:rPr>
      </w:pPr>
    </w:p>
    <w:p w:rsidR="00400E87" w:rsidRDefault="00400E87" w:rsidP="00545EF7">
      <w:pPr>
        <w:spacing w:after="200" w:line="276" w:lineRule="auto"/>
        <w:jc w:val="center"/>
        <w:rPr>
          <w:rFonts w:eastAsia="Calibri"/>
          <w:b/>
          <w:szCs w:val="24"/>
          <w:lang w:eastAsia="en-US"/>
        </w:rPr>
      </w:pPr>
    </w:p>
    <w:p w:rsidR="00400E87" w:rsidRDefault="00400E87" w:rsidP="00545EF7">
      <w:pPr>
        <w:spacing w:after="200" w:line="276" w:lineRule="auto"/>
        <w:jc w:val="center"/>
        <w:rPr>
          <w:rFonts w:eastAsia="Calibri"/>
          <w:b/>
          <w:szCs w:val="24"/>
          <w:lang w:eastAsia="en-US"/>
        </w:rPr>
      </w:pPr>
    </w:p>
    <w:p w:rsidR="00400E87" w:rsidRDefault="00400E87" w:rsidP="00545EF7">
      <w:pPr>
        <w:spacing w:after="200" w:line="276" w:lineRule="auto"/>
        <w:jc w:val="center"/>
        <w:rPr>
          <w:rFonts w:eastAsia="Calibri"/>
          <w:b/>
          <w:szCs w:val="24"/>
          <w:lang w:eastAsia="en-US"/>
        </w:rPr>
      </w:pPr>
    </w:p>
    <w:p w:rsidR="00400E87" w:rsidRPr="00F015A6" w:rsidRDefault="00400E87" w:rsidP="00545EF7">
      <w:pPr>
        <w:spacing w:after="200" w:line="276" w:lineRule="auto"/>
        <w:jc w:val="center"/>
        <w:rPr>
          <w:rFonts w:eastAsia="Calibri"/>
          <w:b/>
          <w:szCs w:val="24"/>
          <w:lang w:eastAsia="en-US"/>
        </w:rPr>
      </w:pPr>
    </w:p>
    <w:p w:rsidR="0032113A" w:rsidRPr="00F015A6" w:rsidRDefault="00545EF7" w:rsidP="00400E87">
      <w:pPr>
        <w:pBdr>
          <w:bottom w:val="single" w:sz="12" w:space="1" w:color="auto"/>
        </w:pBdr>
        <w:spacing w:after="200" w:line="276" w:lineRule="auto"/>
        <w:jc w:val="center"/>
        <w:rPr>
          <w:rFonts w:eastAsia="Calibri"/>
          <w:b/>
          <w:szCs w:val="24"/>
          <w:lang w:eastAsia="en-US"/>
        </w:rPr>
      </w:pPr>
      <w:r w:rsidRPr="00F015A6">
        <w:rPr>
          <w:rFonts w:eastAsia="Calibri"/>
          <w:b/>
          <w:szCs w:val="24"/>
          <w:lang w:eastAsia="en-US"/>
        </w:rPr>
        <w:t xml:space="preserve">Zagreb, </w:t>
      </w:r>
      <w:r w:rsidR="007810D5">
        <w:rPr>
          <w:rFonts w:eastAsia="Calibri"/>
          <w:b/>
          <w:szCs w:val="24"/>
          <w:lang w:eastAsia="en-US"/>
        </w:rPr>
        <w:t>ožujak</w:t>
      </w:r>
      <w:r w:rsidR="00400E87">
        <w:rPr>
          <w:rFonts w:eastAsia="Calibri"/>
          <w:b/>
          <w:szCs w:val="24"/>
          <w:lang w:eastAsia="en-US"/>
        </w:rPr>
        <w:t xml:space="preserve"> 2020.</w:t>
      </w:r>
    </w:p>
    <w:p w:rsidR="00545EF7" w:rsidRDefault="00545EF7" w:rsidP="00545EF7">
      <w:pPr>
        <w:spacing w:line="240" w:lineRule="auto"/>
        <w:jc w:val="center"/>
        <w:rPr>
          <w:rFonts w:eastAsia="Calibri"/>
          <w:b/>
          <w:szCs w:val="24"/>
          <w:lang w:eastAsia="en-US"/>
        </w:rPr>
      </w:pPr>
    </w:p>
    <w:p w:rsidR="00545EF7" w:rsidRPr="00F015A6" w:rsidRDefault="00545EF7" w:rsidP="00545EF7">
      <w:pPr>
        <w:spacing w:line="240" w:lineRule="auto"/>
        <w:jc w:val="center"/>
        <w:rPr>
          <w:rFonts w:eastAsia="Calibri"/>
          <w:b/>
          <w:szCs w:val="24"/>
          <w:lang w:eastAsia="en-US"/>
        </w:rPr>
      </w:pPr>
    </w:p>
    <w:p w:rsidR="00545EF7" w:rsidRPr="00F015A6" w:rsidRDefault="00545EF7" w:rsidP="00545EF7">
      <w:pPr>
        <w:spacing w:line="240" w:lineRule="auto"/>
        <w:jc w:val="center"/>
        <w:rPr>
          <w:rFonts w:eastAsia="Calibri"/>
          <w:b/>
          <w:szCs w:val="24"/>
          <w:lang w:eastAsia="en-US"/>
        </w:rPr>
      </w:pPr>
      <w:r w:rsidRPr="00F015A6">
        <w:rPr>
          <w:rFonts w:eastAsia="Calibri"/>
          <w:b/>
          <w:szCs w:val="24"/>
          <w:lang w:eastAsia="en-US"/>
        </w:rPr>
        <w:t>KONAČNI PRIJEDLOG ZAKONA O POTVRĐIVANJU UGOVORA IZMEĐU VLADE REPUBLIKE HRVATSKE I VLADE SJEDINJENIH AMERIČKIH DRŽAVA</w:t>
      </w:r>
    </w:p>
    <w:p w:rsidR="00545EF7" w:rsidRPr="00F015A6" w:rsidRDefault="00545EF7" w:rsidP="00545EF7">
      <w:pPr>
        <w:spacing w:line="240" w:lineRule="auto"/>
        <w:jc w:val="center"/>
        <w:rPr>
          <w:rFonts w:eastAsia="Calibri"/>
          <w:b/>
          <w:szCs w:val="24"/>
          <w:lang w:eastAsia="en-US"/>
        </w:rPr>
      </w:pPr>
      <w:r w:rsidRPr="00F015A6">
        <w:rPr>
          <w:rFonts w:eastAsia="Calibri"/>
          <w:b/>
          <w:szCs w:val="24"/>
          <w:lang w:eastAsia="en-US"/>
        </w:rPr>
        <w:t>KOJI PREDSTAVLJA INSTRUMENT PREDVIĐEN ČLANKOM 3. STAVKOM 3. SPORAZUMA O</w:t>
      </w:r>
      <w:r w:rsidRPr="00F015A6">
        <w:rPr>
          <w:rFonts w:eastAsia="Calibri"/>
          <w:szCs w:val="24"/>
          <w:lang w:eastAsia="en-US"/>
        </w:rPr>
        <w:t xml:space="preserve"> </w:t>
      </w:r>
      <w:r w:rsidRPr="00F015A6">
        <w:rPr>
          <w:rFonts w:eastAsia="Calibri"/>
          <w:b/>
          <w:szCs w:val="24"/>
          <w:lang w:eastAsia="en-US"/>
        </w:rPr>
        <w:t>UZAJAMNOJ PRAVNOJ POMOĆI IZMEĐU EUROPSKE UNIJE I SJEDINJENIH AMERIČKIH DRŽAVA POTPISANOG U WASHINGTONU DANA 25. LIPNJA 2003</w:t>
      </w:r>
      <w:r w:rsidRPr="00F015A6">
        <w:rPr>
          <w:rFonts w:eastAsia="Calibri"/>
          <w:szCs w:val="24"/>
          <w:lang w:eastAsia="en-US"/>
        </w:rPr>
        <w:t>.</w:t>
      </w:r>
    </w:p>
    <w:p w:rsidR="00545EF7" w:rsidRPr="00F015A6" w:rsidRDefault="00545EF7" w:rsidP="00545EF7">
      <w:pPr>
        <w:spacing w:line="276" w:lineRule="auto"/>
        <w:jc w:val="center"/>
        <w:rPr>
          <w:rFonts w:eastAsia="Calibri"/>
          <w:b/>
          <w:szCs w:val="24"/>
          <w:lang w:eastAsia="en-US"/>
        </w:rPr>
      </w:pPr>
    </w:p>
    <w:p w:rsidR="00545EF7" w:rsidRPr="00F015A6" w:rsidRDefault="00545EF7" w:rsidP="00545EF7">
      <w:pPr>
        <w:spacing w:line="240" w:lineRule="auto"/>
        <w:jc w:val="center"/>
        <w:rPr>
          <w:rFonts w:eastAsia="Calibri"/>
          <w:b/>
          <w:szCs w:val="24"/>
          <w:lang w:eastAsia="en-US"/>
        </w:rPr>
      </w:pPr>
    </w:p>
    <w:p w:rsidR="00545EF7" w:rsidRPr="00F015A6" w:rsidRDefault="00545EF7" w:rsidP="00545EF7">
      <w:pPr>
        <w:numPr>
          <w:ilvl w:val="0"/>
          <w:numId w:val="5"/>
        </w:numPr>
        <w:tabs>
          <w:tab w:val="left" w:pos="0"/>
          <w:tab w:val="left" w:pos="284"/>
        </w:tabs>
        <w:spacing w:after="200" w:line="276" w:lineRule="auto"/>
        <w:contextualSpacing/>
        <w:jc w:val="both"/>
        <w:rPr>
          <w:rFonts w:eastAsia="Calibri"/>
          <w:b/>
          <w:szCs w:val="24"/>
          <w:lang w:eastAsia="en-US"/>
        </w:rPr>
      </w:pPr>
      <w:r w:rsidRPr="00F015A6">
        <w:rPr>
          <w:rFonts w:eastAsia="Calibri"/>
          <w:b/>
          <w:szCs w:val="24"/>
          <w:lang w:eastAsia="en-US"/>
        </w:rPr>
        <w:t>USTAVNA OSNOVA ZA DONOŠENJE ZAKONA</w:t>
      </w:r>
    </w:p>
    <w:p w:rsidR="00545EF7" w:rsidRDefault="00545EF7" w:rsidP="00545EF7">
      <w:pPr>
        <w:tabs>
          <w:tab w:val="left" w:pos="0"/>
          <w:tab w:val="left" w:pos="851"/>
        </w:tabs>
        <w:spacing w:line="240" w:lineRule="auto"/>
        <w:ind w:left="1080"/>
        <w:contextualSpacing/>
        <w:jc w:val="both"/>
        <w:rPr>
          <w:rFonts w:eastAsia="Calibri"/>
          <w:b/>
          <w:szCs w:val="24"/>
          <w:lang w:eastAsia="en-US"/>
        </w:rPr>
      </w:pPr>
    </w:p>
    <w:p w:rsidR="00BA43E5" w:rsidRPr="00F015A6" w:rsidRDefault="00BA43E5" w:rsidP="00545EF7">
      <w:pPr>
        <w:tabs>
          <w:tab w:val="left" w:pos="0"/>
          <w:tab w:val="left" w:pos="851"/>
        </w:tabs>
        <w:spacing w:line="240" w:lineRule="auto"/>
        <w:ind w:left="1080"/>
        <w:contextualSpacing/>
        <w:jc w:val="both"/>
        <w:rPr>
          <w:rFonts w:eastAsia="Calibri"/>
          <w:b/>
          <w:szCs w:val="24"/>
          <w:lang w:eastAsia="en-US"/>
        </w:rPr>
      </w:pPr>
    </w:p>
    <w:p w:rsidR="00545EF7" w:rsidRPr="00F015A6" w:rsidRDefault="00545EF7" w:rsidP="00545EF7">
      <w:pPr>
        <w:tabs>
          <w:tab w:val="left" w:pos="0"/>
          <w:tab w:val="left" w:pos="851"/>
        </w:tabs>
        <w:spacing w:line="240" w:lineRule="auto"/>
        <w:jc w:val="both"/>
        <w:rPr>
          <w:rFonts w:eastAsia="Calibri"/>
          <w:szCs w:val="24"/>
          <w:lang w:eastAsia="en-US"/>
        </w:rPr>
      </w:pPr>
      <w:r w:rsidRPr="00F015A6">
        <w:rPr>
          <w:rFonts w:eastAsia="Calibri"/>
          <w:szCs w:val="24"/>
          <w:lang w:eastAsia="en-US"/>
        </w:rPr>
        <w:t xml:space="preserve">Ustavna osnova za donošenje </w:t>
      </w:r>
      <w:bookmarkStart w:id="2" w:name="_Hlk30679285"/>
      <w:r w:rsidRPr="00F015A6">
        <w:rPr>
          <w:rFonts w:eastAsia="Calibri"/>
          <w:szCs w:val="24"/>
          <w:lang w:eastAsia="en-US"/>
        </w:rPr>
        <w:t xml:space="preserve">Zakona o potvrđivanju </w:t>
      </w:r>
      <w:r w:rsidRPr="00F015A6">
        <w:rPr>
          <w:szCs w:val="24"/>
          <w:lang w:eastAsia="en-US"/>
        </w:rPr>
        <w:t>Ugovora između Vlade Republike Hrvatske i Vlade Sjedinjenih Američkih Država</w:t>
      </w:r>
      <w:bookmarkEnd w:id="2"/>
      <w:r w:rsidRPr="00F015A6">
        <w:rPr>
          <w:szCs w:val="24"/>
        </w:rPr>
        <w:t xml:space="preserve"> </w:t>
      </w:r>
      <w:r w:rsidRPr="00F015A6">
        <w:rPr>
          <w:szCs w:val="24"/>
          <w:lang w:eastAsia="en-US"/>
        </w:rPr>
        <w:t>koji predstavlja instrument predviđen člankom 3. stavkom 3. Sporazuma o uzajamnoj pravnoj pomoći između Europske unije i Sjedinjenih Američkih Država potpisanog u Washingtonu dana 25. lipnja 2003.</w:t>
      </w:r>
      <w:r w:rsidRPr="00F015A6">
        <w:rPr>
          <w:rFonts w:eastAsia="Calibri"/>
          <w:szCs w:val="24"/>
          <w:lang w:eastAsia="en-US"/>
        </w:rPr>
        <w:t xml:space="preserve"> sadržana je u članku 140. stavku 1. Ustava Republi</w:t>
      </w:r>
      <w:r>
        <w:rPr>
          <w:rFonts w:eastAsia="Calibri"/>
          <w:szCs w:val="24"/>
          <w:lang w:eastAsia="en-US"/>
        </w:rPr>
        <w:t>ke Hrvatske (Narodne novine, br</w:t>
      </w:r>
      <w:r w:rsidR="00C21BA3">
        <w:rPr>
          <w:rFonts w:eastAsia="Calibri"/>
          <w:szCs w:val="24"/>
          <w:lang w:eastAsia="en-US"/>
        </w:rPr>
        <w:t>.</w:t>
      </w:r>
      <w:r w:rsidRPr="00F015A6">
        <w:rPr>
          <w:rFonts w:eastAsia="Calibri"/>
          <w:szCs w:val="24"/>
          <w:lang w:eastAsia="en-US"/>
        </w:rPr>
        <w:t xml:space="preserve"> 85/10 – pročišćeni tekst i 5/14 – Odluka Us</w:t>
      </w:r>
      <w:r>
        <w:rPr>
          <w:rFonts w:eastAsia="Calibri"/>
          <w:szCs w:val="24"/>
          <w:lang w:eastAsia="en-US"/>
        </w:rPr>
        <w:t>tavnog suda Republike Hrvatske).</w:t>
      </w:r>
    </w:p>
    <w:p w:rsidR="00545EF7" w:rsidRPr="00F015A6" w:rsidRDefault="00545EF7" w:rsidP="00545EF7">
      <w:pPr>
        <w:tabs>
          <w:tab w:val="left" w:pos="0"/>
          <w:tab w:val="left" w:pos="851"/>
        </w:tabs>
        <w:spacing w:line="240" w:lineRule="auto"/>
        <w:contextualSpacing/>
        <w:jc w:val="both"/>
        <w:rPr>
          <w:szCs w:val="24"/>
          <w:lang w:eastAsia="en-US"/>
        </w:rPr>
      </w:pPr>
    </w:p>
    <w:p w:rsidR="00545EF7" w:rsidRPr="00F015A6" w:rsidRDefault="00545EF7" w:rsidP="00545EF7">
      <w:pPr>
        <w:tabs>
          <w:tab w:val="left" w:pos="0"/>
          <w:tab w:val="left" w:pos="851"/>
        </w:tabs>
        <w:spacing w:line="240" w:lineRule="auto"/>
        <w:ind w:left="1080"/>
        <w:contextualSpacing/>
        <w:jc w:val="both"/>
        <w:rPr>
          <w:rFonts w:eastAsia="Calibri"/>
          <w:b/>
          <w:szCs w:val="24"/>
          <w:lang w:eastAsia="en-US"/>
        </w:rPr>
      </w:pPr>
    </w:p>
    <w:p w:rsidR="00545EF7" w:rsidRPr="00F015A6" w:rsidRDefault="00545EF7" w:rsidP="00545EF7">
      <w:pPr>
        <w:numPr>
          <w:ilvl w:val="0"/>
          <w:numId w:val="5"/>
        </w:numPr>
        <w:tabs>
          <w:tab w:val="left" w:pos="0"/>
          <w:tab w:val="left" w:pos="284"/>
        </w:tabs>
        <w:spacing w:after="200" w:line="276" w:lineRule="auto"/>
        <w:contextualSpacing/>
        <w:jc w:val="both"/>
        <w:rPr>
          <w:rFonts w:eastAsia="Calibri"/>
          <w:b/>
          <w:szCs w:val="24"/>
          <w:lang w:eastAsia="en-US"/>
        </w:rPr>
      </w:pPr>
      <w:r w:rsidRPr="00F015A6">
        <w:rPr>
          <w:rFonts w:eastAsia="Calibri"/>
          <w:b/>
          <w:szCs w:val="24"/>
          <w:lang w:eastAsia="en-US"/>
        </w:rPr>
        <w:t xml:space="preserve">OCJENA STANJA I </w:t>
      </w:r>
      <w:r>
        <w:rPr>
          <w:rFonts w:eastAsia="Calibri"/>
          <w:b/>
          <w:szCs w:val="24"/>
          <w:lang w:eastAsia="en-US"/>
        </w:rPr>
        <w:t>CILJ KOJI SE DONOŠENJEM ZAKONA ŽELI POSTIĆI</w:t>
      </w:r>
    </w:p>
    <w:p w:rsidR="00545EF7" w:rsidRPr="00F015A6" w:rsidRDefault="00545EF7" w:rsidP="00545EF7">
      <w:pPr>
        <w:tabs>
          <w:tab w:val="left" w:pos="0"/>
          <w:tab w:val="left" w:pos="284"/>
        </w:tabs>
        <w:spacing w:line="240" w:lineRule="auto"/>
        <w:contextualSpacing/>
        <w:jc w:val="both"/>
        <w:rPr>
          <w:rFonts w:eastAsia="Calibri"/>
          <w:b/>
          <w:szCs w:val="24"/>
          <w:lang w:eastAsia="en-US"/>
        </w:rPr>
      </w:pPr>
    </w:p>
    <w:p w:rsidR="00545EF7" w:rsidRPr="00F015A6" w:rsidRDefault="00545EF7" w:rsidP="00545EF7">
      <w:pPr>
        <w:spacing w:line="240" w:lineRule="auto"/>
        <w:rPr>
          <w:rFonts w:eastAsia="Calibri"/>
          <w:b/>
          <w:szCs w:val="24"/>
          <w:lang w:eastAsia="en-US"/>
        </w:rPr>
      </w:pPr>
    </w:p>
    <w:p w:rsidR="00545EF7" w:rsidRDefault="00545EF7" w:rsidP="00545EF7">
      <w:pPr>
        <w:jc w:val="both"/>
        <w:rPr>
          <w:szCs w:val="24"/>
        </w:rPr>
      </w:pPr>
      <w:r>
        <w:rPr>
          <w:szCs w:val="24"/>
        </w:rPr>
        <w:t>O</w:t>
      </w:r>
      <w:r w:rsidRPr="00F015A6">
        <w:rPr>
          <w:szCs w:val="24"/>
        </w:rPr>
        <w:t xml:space="preserve">bveza sklapanja </w:t>
      </w:r>
      <w:r w:rsidRPr="00F015A6">
        <w:rPr>
          <w:szCs w:val="24"/>
          <w:lang w:eastAsia="en-US"/>
        </w:rPr>
        <w:t>Ugovora između Vlade Republike Hrvatske i Vlade Sjedinjenih Američkih Država</w:t>
      </w:r>
      <w:r w:rsidRPr="00F015A6">
        <w:rPr>
          <w:szCs w:val="24"/>
        </w:rPr>
        <w:t xml:space="preserve"> </w:t>
      </w:r>
      <w:r w:rsidRPr="00F015A6">
        <w:rPr>
          <w:szCs w:val="24"/>
          <w:lang w:eastAsia="en-US"/>
        </w:rPr>
        <w:t>koji predstavlja instrument predviđen člankom 3. stavkom 3. Sporazuma o uzajamnoj pravnoj pomoći između Europske unije i Sjedinjenih Američkih Država potpisanog u Washingtonu dana 25. lipnja 2003.</w:t>
      </w:r>
      <w:r>
        <w:rPr>
          <w:szCs w:val="24"/>
          <w:lang w:eastAsia="en-US"/>
        </w:rPr>
        <w:t xml:space="preserve"> (dalje u tekstu: „Ugovor“),</w:t>
      </w:r>
      <w:r w:rsidRPr="00F015A6">
        <w:rPr>
          <w:szCs w:val="24"/>
        </w:rPr>
        <w:t xml:space="preserve"> proizlazi iz činjenice da</w:t>
      </w:r>
      <w:r>
        <w:rPr>
          <w:szCs w:val="24"/>
        </w:rPr>
        <w:t xml:space="preserve"> je</w:t>
      </w:r>
      <w:r w:rsidRPr="00F015A6">
        <w:rPr>
          <w:szCs w:val="24"/>
        </w:rPr>
        <w:t xml:space="preserve"> Republika Hrvatska kao članica Europske unije </w:t>
      </w:r>
      <w:r>
        <w:rPr>
          <w:szCs w:val="24"/>
        </w:rPr>
        <w:t>dužna slijediti</w:t>
      </w:r>
      <w:r w:rsidRPr="00F015A6">
        <w:rPr>
          <w:szCs w:val="24"/>
        </w:rPr>
        <w:t xml:space="preserve"> utvrđeni pravni okvir Europske unije, a Sporazumom o uzajamnoj pravnoj pomoći između Europske unije i Sjedinjenih Američkih Država od 25. lipnja 2003.</w:t>
      </w:r>
      <w:r w:rsidR="00C21BA3">
        <w:rPr>
          <w:szCs w:val="24"/>
        </w:rPr>
        <w:t xml:space="preserve"> (SL L 181/34, 19.7.2003.)</w:t>
      </w:r>
      <w:r w:rsidRPr="00F015A6">
        <w:rPr>
          <w:szCs w:val="24"/>
        </w:rPr>
        <w:t xml:space="preserve"> predviđeno je da će države članice pisanim sporazumom sa Sjedinjenim Američkim Državama potvrditi primjenu navedenog tzv. „krovnog Sporazuma“, sukladno članku 3. </w:t>
      </w:r>
      <w:r>
        <w:rPr>
          <w:szCs w:val="24"/>
        </w:rPr>
        <w:t>stavku</w:t>
      </w:r>
      <w:r w:rsidRPr="00F015A6">
        <w:rPr>
          <w:szCs w:val="24"/>
        </w:rPr>
        <w:t xml:space="preserve"> 3. citiranog Sporazuma.</w:t>
      </w:r>
    </w:p>
    <w:p w:rsidR="00545EF7" w:rsidRDefault="00545EF7" w:rsidP="00545EF7">
      <w:pPr>
        <w:jc w:val="both"/>
        <w:rPr>
          <w:szCs w:val="24"/>
        </w:rPr>
      </w:pPr>
    </w:p>
    <w:p w:rsidR="00545EF7" w:rsidRDefault="00545EF7" w:rsidP="00545EF7">
      <w:pPr>
        <w:jc w:val="both"/>
        <w:rPr>
          <w:szCs w:val="24"/>
        </w:rPr>
      </w:pPr>
      <w:r w:rsidRPr="00F015A6">
        <w:rPr>
          <w:szCs w:val="24"/>
        </w:rPr>
        <w:t>Nadalje,</w:t>
      </w:r>
      <w:r>
        <w:rPr>
          <w:szCs w:val="24"/>
        </w:rPr>
        <w:t xml:space="preserve"> u</w:t>
      </w:r>
      <w:r w:rsidRPr="00F015A6">
        <w:rPr>
          <w:szCs w:val="24"/>
        </w:rPr>
        <w:t xml:space="preserve"> okviru nastojanja za unaprjeđenjem međusobne suradnje u odnosima </w:t>
      </w:r>
      <w:r>
        <w:rPr>
          <w:szCs w:val="24"/>
        </w:rPr>
        <w:t>Republike Hrvatske i Sjedinjenih Američkih Država</w:t>
      </w:r>
      <w:r w:rsidRPr="00F015A6">
        <w:rPr>
          <w:szCs w:val="24"/>
        </w:rPr>
        <w:t xml:space="preserve"> u području pravosuđa i borbe protiv organiziranog kriminala i korupcije te njihovog transnacionalnog širenja, kao i u borbi protiv terorizma, kibernetičkog kriminala i drugih teških kaznenih djela, zaključeno je da postojeći pravni okvir za ostvarivanje suradnje u ovom području u odnosima </w:t>
      </w:r>
      <w:r>
        <w:rPr>
          <w:szCs w:val="24"/>
        </w:rPr>
        <w:t>između dviju država</w:t>
      </w:r>
      <w:r w:rsidRPr="00F015A6">
        <w:rPr>
          <w:szCs w:val="24"/>
        </w:rPr>
        <w:t xml:space="preserve"> nije dostatan i dovoljno učinkovit te da ga treba unaprijediti odnosno osnažiti sklapanjem dvostranog međunarodnog ugovora o uzajamnoj pravnoj pomoći, kao i</w:t>
      </w:r>
      <w:r w:rsidR="00C21BA3">
        <w:rPr>
          <w:szCs w:val="24"/>
        </w:rPr>
        <w:t xml:space="preserve"> odgovarajuće</w:t>
      </w:r>
      <w:r w:rsidRPr="00F015A6">
        <w:rPr>
          <w:szCs w:val="24"/>
        </w:rPr>
        <w:t xml:space="preserve"> urediti ovaj oblik kaznenopravne suradnje sa Sjedinjenim Američkim Državama</w:t>
      </w:r>
      <w:r w:rsidR="00C21BA3">
        <w:rPr>
          <w:szCs w:val="24"/>
        </w:rPr>
        <w:t>.</w:t>
      </w:r>
    </w:p>
    <w:p w:rsidR="00545EF7" w:rsidRDefault="00545EF7" w:rsidP="00545EF7">
      <w:pPr>
        <w:jc w:val="both"/>
        <w:rPr>
          <w:szCs w:val="24"/>
        </w:rPr>
      </w:pPr>
    </w:p>
    <w:p w:rsidR="00545EF7" w:rsidRPr="00F015A6" w:rsidRDefault="00545EF7" w:rsidP="00545EF7">
      <w:pPr>
        <w:spacing w:line="240" w:lineRule="auto"/>
        <w:jc w:val="both"/>
        <w:rPr>
          <w:rFonts w:eastAsia="Calibri"/>
          <w:szCs w:val="24"/>
          <w:lang w:eastAsia="en-US"/>
        </w:rPr>
      </w:pPr>
      <w:r w:rsidRPr="00F015A6">
        <w:rPr>
          <w:rFonts w:eastAsia="Calibri"/>
          <w:szCs w:val="24"/>
          <w:lang w:eastAsia="en-US"/>
        </w:rPr>
        <w:t xml:space="preserve">Vlada Republike Hrvatske je na sjednici održanoj 29. kolovoza 2019. donijela Odluku o pokretanju postupka za sklapanje </w:t>
      </w:r>
      <w:r w:rsidRPr="00F015A6">
        <w:rPr>
          <w:szCs w:val="24"/>
          <w:lang w:eastAsia="en-US"/>
        </w:rPr>
        <w:t>Ugovora</w:t>
      </w:r>
      <w:r>
        <w:rPr>
          <w:szCs w:val="24"/>
          <w:lang w:eastAsia="en-US"/>
        </w:rPr>
        <w:t>.</w:t>
      </w:r>
    </w:p>
    <w:p w:rsidR="00545EF7" w:rsidRPr="00F015A6" w:rsidRDefault="00545EF7" w:rsidP="00545EF7">
      <w:pPr>
        <w:spacing w:line="240" w:lineRule="auto"/>
        <w:jc w:val="both"/>
        <w:rPr>
          <w:rFonts w:eastAsia="Calibri"/>
          <w:szCs w:val="24"/>
          <w:lang w:eastAsia="en-US"/>
        </w:rPr>
      </w:pPr>
    </w:p>
    <w:p w:rsidR="00545EF7" w:rsidRPr="00F015A6" w:rsidRDefault="00545EF7" w:rsidP="00545EF7">
      <w:pPr>
        <w:spacing w:line="240" w:lineRule="auto"/>
        <w:jc w:val="both"/>
        <w:rPr>
          <w:rFonts w:eastAsia="Calibri"/>
          <w:szCs w:val="24"/>
          <w:lang w:eastAsia="en-US"/>
        </w:rPr>
      </w:pPr>
      <w:r w:rsidRPr="00F015A6">
        <w:rPr>
          <w:rFonts w:eastAsia="Calibri"/>
          <w:szCs w:val="24"/>
          <w:lang w:eastAsia="en-US"/>
        </w:rPr>
        <w:lastRenderedPageBreak/>
        <w:t xml:space="preserve">Nakon </w:t>
      </w:r>
      <w:r w:rsidR="00C21BA3">
        <w:rPr>
          <w:rFonts w:eastAsia="Calibri"/>
          <w:szCs w:val="24"/>
          <w:lang w:eastAsia="en-US"/>
        </w:rPr>
        <w:t>okončanih</w:t>
      </w:r>
      <w:r w:rsidRPr="00F015A6">
        <w:rPr>
          <w:rFonts w:eastAsia="Calibri"/>
          <w:szCs w:val="24"/>
          <w:lang w:eastAsia="en-US"/>
        </w:rPr>
        <w:t xml:space="preserve"> pregovora, Vlada Republike Hrvatske je na sjednici održanoj 28. studenog 2019. donijela </w:t>
      </w:r>
      <w:r>
        <w:rPr>
          <w:rFonts w:eastAsia="Calibri"/>
          <w:szCs w:val="24"/>
          <w:lang w:eastAsia="en-US"/>
        </w:rPr>
        <w:t>Z</w:t>
      </w:r>
      <w:r w:rsidRPr="00F015A6">
        <w:rPr>
          <w:rFonts w:eastAsia="Calibri"/>
          <w:szCs w:val="24"/>
          <w:lang w:eastAsia="en-US"/>
        </w:rPr>
        <w:t>aključak</w:t>
      </w:r>
      <w:r>
        <w:rPr>
          <w:rFonts w:eastAsia="Calibri"/>
          <w:szCs w:val="24"/>
          <w:lang w:eastAsia="en-US"/>
        </w:rPr>
        <w:t xml:space="preserve">, </w:t>
      </w:r>
      <w:r w:rsidRPr="00F015A6">
        <w:rPr>
          <w:rFonts w:eastAsia="Calibri"/>
          <w:szCs w:val="24"/>
          <w:lang w:eastAsia="en-US"/>
        </w:rPr>
        <w:t xml:space="preserve">kojim je prihvaćeno Izvješće o vođenim pregovorima za sklapanje Ugovora. </w:t>
      </w:r>
    </w:p>
    <w:p w:rsidR="00545EF7" w:rsidRPr="00C31B75" w:rsidRDefault="00545EF7" w:rsidP="00545EF7">
      <w:pPr>
        <w:spacing w:line="240" w:lineRule="auto"/>
        <w:jc w:val="both"/>
        <w:rPr>
          <w:rFonts w:eastAsia="Calibri"/>
          <w:b/>
          <w:szCs w:val="24"/>
          <w:lang w:eastAsia="en-US"/>
        </w:rPr>
      </w:pPr>
      <w:r w:rsidRPr="00F015A6">
        <w:rPr>
          <w:rFonts w:eastAsia="Calibri"/>
          <w:szCs w:val="24"/>
          <w:lang w:eastAsia="en-US"/>
        </w:rPr>
        <w:t>Ministar pravosuđa Dražen Bošnjaković, u ime</w:t>
      </w:r>
      <w:r w:rsidR="007F68E0">
        <w:rPr>
          <w:rFonts w:eastAsia="Calibri"/>
          <w:szCs w:val="24"/>
          <w:lang w:eastAsia="en-US"/>
        </w:rPr>
        <w:t xml:space="preserve"> Vlade</w:t>
      </w:r>
      <w:r w:rsidRPr="00F015A6">
        <w:rPr>
          <w:rFonts w:eastAsia="Calibri"/>
          <w:szCs w:val="24"/>
          <w:lang w:eastAsia="en-US"/>
        </w:rPr>
        <w:t xml:space="preserve"> Republi</w:t>
      </w:r>
      <w:r>
        <w:rPr>
          <w:rFonts w:eastAsia="Calibri"/>
          <w:szCs w:val="24"/>
          <w:lang w:eastAsia="en-US"/>
        </w:rPr>
        <w:t>ke Hrvatske, p</w:t>
      </w:r>
      <w:r w:rsidR="007F68E0">
        <w:rPr>
          <w:rFonts w:eastAsia="Calibri"/>
          <w:szCs w:val="24"/>
          <w:lang w:eastAsia="en-US"/>
        </w:rPr>
        <w:t>otpisao je Ugovor u Washingtonu</w:t>
      </w:r>
      <w:r>
        <w:rPr>
          <w:rFonts w:eastAsia="Calibri"/>
          <w:szCs w:val="24"/>
          <w:lang w:eastAsia="en-US"/>
        </w:rPr>
        <w:t xml:space="preserve"> dana </w:t>
      </w:r>
      <w:r w:rsidR="00C21BA3">
        <w:rPr>
          <w:rFonts w:eastAsia="Calibri"/>
          <w:szCs w:val="24"/>
          <w:lang w:eastAsia="en-US"/>
        </w:rPr>
        <w:t>10. prosinca 2019</w:t>
      </w:r>
      <w:r>
        <w:rPr>
          <w:rFonts w:eastAsia="Calibri"/>
          <w:szCs w:val="24"/>
          <w:lang w:eastAsia="en-US"/>
        </w:rPr>
        <w:t xml:space="preserve">. </w:t>
      </w:r>
      <w:r w:rsidR="007F68E0">
        <w:rPr>
          <w:szCs w:val="24"/>
        </w:rPr>
        <w:t>U ime Vlade Sjedinjenih Američkih Država</w:t>
      </w:r>
      <w:r>
        <w:rPr>
          <w:szCs w:val="24"/>
        </w:rPr>
        <w:t xml:space="preserve"> Ugovor je potpisao </w:t>
      </w:r>
      <w:r w:rsidRPr="00E2512B">
        <w:rPr>
          <w:szCs w:val="24"/>
        </w:rPr>
        <w:t>William P. Barr</w:t>
      </w:r>
      <w:r>
        <w:rPr>
          <w:szCs w:val="24"/>
        </w:rPr>
        <w:t xml:space="preserve">, </w:t>
      </w:r>
      <w:r w:rsidR="007F68E0">
        <w:rPr>
          <w:szCs w:val="24"/>
        </w:rPr>
        <w:t>g</w:t>
      </w:r>
      <w:r>
        <w:rPr>
          <w:szCs w:val="24"/>
        </w:rPr>
        <w:t>lavni državni odvjetnik</w:t>
      </w:r>
      <w:r w:rsidR="007F68E0">
        <w:rPr>
          <w:szCs w:val="24"/>
        </w:rPr>
        <w:t xml:space="preserve"> Sjedinjenih Američkih Država</w:t>
      </w:r>
      <w:r w:rsidRPr="00E2512B">
        <w:rPr>
          <w:szCs w:val="24"/>
        </w:rPr>
        <w:t>.</w:t>
      </w:r>
    </w:p>
    <w:p w:rsidR="00545EF7" w:rsidRDefault="00545EF7" w:rsidP="00545EF7">
      <w:pPr>
        <w:spacing w:line="240" w:lineRule="auto"/>
        <w:jc w:val="both"/>
        <w:rPr>
          <w:rFonts w:eastAsia="Calibri"/>
          <w:szCs w:val="24"/>
          <w:lang w:eastAsia="en-US"/>
        </w:rPr>
      </w:pPr>
    </w:p>
    <w:p w:rsidR="007810D5" w:rsidRPr="00F015A6" w:rsidRDefault="007810D5" w:rsidP="007810D5">
      <w:pPr>
        <w:spacing w:line="240" w:lineRule="auto"/>
        <w:jc w:val="both"/>
        <w:rPr>
          <w:rFonts w:eastAsia="Calibri"/>
          <w:szCs w:val="24"/>
          <w:lang w:eastAsia="en-US"/>
        </w:rPr>
      </w:pPr>
      <w:r>
        <w:rPr>
          <w:rFonts w:eastAsia="Calibri"/>
          <w:szCs w:val="24"/>
          <w:lang w:eastAsia="en-US"/>
        </w:rPr>
        <w:t>Cilj</w:t>
      </w:r>
      <w:r w:rsidRPr="00F015A6">
        <w:rPr>
          <w:rFonts w:eastAsia="Calibri"/>
          <w:szCs w:val="24"/>
          <w:lang w:eastAsia="en-US"/>
        </w:rPr>
        <w:t xml:space="preserve"> </w:t>
      </w:r>
      <w:r>
        <w:rPr>
          <w:rFonts w:eastAsia="Calibri"/>
          <w:szCs w:val="24"/>
          <w:lang w:eastAsia="en-US"/>
        </w:rPr>
        <w:t>donošenja Zakona</w:t>
      </w:r>
      <w:r w:rsidRPr="00F015A6">
        <w:rPr>
          <w:rFonts w:eastAsia="Calibri"/>
          <w:szCs w:val="24"/>
          <w:lang w:eastAsia="en-US"/>
        </w:rPr>
        <w:t xml:space="preserve"> je stvaranje potrebnog međunarodnopravnog okvira za pružanje uzajamne pravne pomoći između Republike Hrvatske i Sjedinjenih Američkih Država.</w:t>
      </w:r>
    </w:p>
    <w:p w:rsidR="007810D5" w:rsidRDefault="007810D5" w:rsidP="00545EF7">
      <w:pPr>
        <w:spacing w:line="240" w:lineRule="auto"/>
        <w:jc w:val="both"/>
        <w:rPr>
          <w:rFonts w:eastAsia="Calibri"/>
          <w:szCs w:val="24"/>
          <w:lang w:eastAsia="en-US"/>
        </w:rPr>
      </w:pPr>
    </w:p>
    <w:p w:rsidR="00BA43E5" w:rsidRPr="00F015A6" w:rsidRDefault="00BA43E5" w:rsidP="00545EF7">
      <w:pPr>
        <w:spacing w:line="240" w:lineRule="auto"/>
        <w:jc w:val="both"/>
        <w:rPr>
          <w:rFonts w:eastAsia="Calibri"/>
          <w:szCs w:val="24"/>
          <w:lang w:eastAsia="en-US"/>
        </w:rPr>
      </w:pPr>
    </w:p>
    <w:p w:rsidR="00545EF7" w:rsidRPr="006634B4" w:rsidRDefault="00545EF7" w:rsidP="00545EF7">
      <w:pPr>
        <w:pStyle w:val="ListParagraph"/>
        <w:numPr>
          <w:ilvl w:val="0"/>
          <w:numId w:val="5"/>
        </w:numPr>
        <w:tabs>
          <w:tab w:val="left" w:pos="0"/>
          <w:tab w:val="left" w:pos="284"/>
        </w:tabs>
        <w:spacing w:after="200" w:line="276" w:lineRule="auto"/>
        <w:jc w:val="both"/>
        <w:rPr>
          <w:rFonts w:eastAsia="Calibri"/>
          <w:b/>
          <w:szCs w:val="24"/>
          <w:lang w:eastAsia="en-US"/>
        </w:rPr>
      </w:pPr>
      <w:r>
        <w:rPr>
          <w:rFonts w:eastAsia="Calibri"/>
          <w:b/>
          <w:szCs w:val="24"/>
          <w:lang w:eastAsia="en-US"/>
        </w:rPr>
        <w:t xml:space="preserve">OSNOVNA PITANJA KOJA SE PREDLAŽU UREDITI ZAKONOM </w:t>
      </w:r>
    </w:p>
    <w:p w:rsidR="00545EF7" w:rsidRDefault="00545EF7" w:rsidP="00545EF7">
      <w:pPr>
        <w:spacing w:line="240" w:lineRule="auto"/>
        <w:jc w:val="both"/>
        <w:rPr>
          <w:rFonts w:eastAsia="Calibri"/>
          <w:szCs w:val="24"/>
          <w:lang w:eastAsia="en-US"/>
        </w:rPr>
      </w:pPr>
    </w:p>
    <w:p w:rsidR="00545EF7" w:rsidRPr="00F015A6" w:rsidRDefault="00545EF7" w:rsidP="00545EF7">
      <w:pPr>
        <w:spacing w:line="240" w:lineRule="auto"/>
        <w:jc w:val="both"/>
        <w:rPr>
          <w:rFonts w:eastAsia="Calibri"/>
          <w:szCs w:val="24"/>
          <w:lang w:eastAsia="en-US"/>
        </w:rPr>
      </w:pPr>
      <w:r w:rsidRPr="00F015A6">
        <w:rPr>
          <w:rFonts w:eastAsia="Calibri"/>
          <w:szCs w:val="24"/>
          <w:lang w:eastAsia="en-US"/>
        </w:rPr>
        <w:t>Ovim se Zakonom potvrđuje Ugovor, kako bi njegove odredbe u smislu članka 141. Ustava Republike Hrvatske postale dio unutarnjeg pravnog poretka Republike Hrvatske.</w:t>
      </w:r>
    </w:p>
    <w:p w:rsidR="00545EF7" w:rsidRPr="00F015A6" w:rsidRDefault="00545EF7" w:rsidP="00545EF7">
      <w:pPr>
        <w:spacing w:line="240" w:lineRule="auto"/>
        <w:jc w:val="both"/>
        <w:rPr>
          <w:rFonts w:eastAsia="Calibri"/>
          <w:szCs w:val="24"/>
          <w:lang w:eastAsia="en-US"/>
        </w:rPr>
      </w:pPr>
    </w:p>
    <w:p w:rsidR="00545EF7" w:rsidRDefault="00545EF7" w:rsidP="00545EF7">
      <w:pPr>
        <w:spacing w:after="120" w:line="240" w:lineRule="auto"/>
        <w:jc w:val="both"/>
        <w:rPr>
          <w:rFonts w:eastAsiaTheme="minorHAnsi"/>
          <w:szCs w:val="24"/>
          <w:lang w:eastAsia="en-US"/>
        </w:rPr>
      </w:pPr>
      <w:r w:rsidRPr="00F015A6">
        <w:rPr>
          <w:szCs w:val="24"/>
        </w:rPr>
        <w:t xml:space="preserve">Kako je predviđeno člankom 3. stavkom 3. Sporazuma o uzajamnoj pravnoj pomoći između Europske unije i Sjedinjenih Američkih Država potpisanog u Washingtonu dana 25. lipnja 2003. (dalje u tekstu „Sporazum o uzajamnoj pravnoj pomoći između EU-a i SAD-a“), Vlade dviju </w:t>
      </w:r>
      <w:r w:rsidR="00674350">
        <w:rPr>
          <w:szCs w:val="24"/>
        </w:rPr>
        <w:t>država</w:t>
      </w:r>
      <w:r w:rsidRPr="00F015A6">
        <w:rPr>
          <w:szCs w:val="24"/>
        </w:rPr>
        <w:t xml:space="preserve"> </w:t>
      </w:r>
      <w:r>
        <w:rPr>
          <w:szCs w:val="24"/>
        </w:rPr>
        <w:t>potvrdile su da se</w:t>
      </w:r>
      <w:r w:rsidRPr="00F015A6">
        <w:rPr>
          <w:szCs w:val="24"/>
        </w:rPr>
        <w:t>, u skladu s odredbama Ugovora, Sporazum o uzajamnoj pravnoj pomoći između EU-a i SAD-a primjenjuje između njih prema uvjetima koji su navedeni u sljedećim člancima Priloga Ugovoru:</w:t>
      </w:r>
      <w:r>
        <w:rPr>
          <w:szCs w:val="24"/>
        </w:rPr>
        <w:t xml:space="preserve"> </w:t>
      </w:r>
      <w:r w:rsidRPr="00F015A6">
        <w:rPr>
          <w:rFonts w:eastAsiaTheme="minorHAnsi"/>
          <w:szCs w:val="24"/>
          <w:lang w:eastAsia="en-US"/>
        </w:rPr>
        <w:t>u članku 1. Priloga Ugovoru uređuje se utvrđivanje  bankovnih računa i transakcija;</w:t>
      </w:r>
      <w:r>
        <w:rPr>
          <w:rFonts w:eastAsiaTheme="minorHAnsi"/>
          <w:szCs w:val="24"/>
          <w:lang w:eastAsia="en-US"/>
        </w:rPr>
        <w:t xml:space="preserve"> </w:t>
      </w:r>
      <w:r w:rsidRPr="00F015A6">
        <w:rPr>
          <w:rFonts w:eastAsiaTheme="minorHAnsi"/>
          <w:szCs w:val="24"/>
          <w:lang w:eastAsia="en-US"/>
        </w:rPr>
        <w:t>u članku 2. Priloga Ugovoru uređuje se osnivanje i djelovanje zajedničkih istražnih timova;</w:t>
      </w:r>
      <w:r>
        <w:rPr>
          <w:rFonts w:eastAsiaTheme="minorHAnsi"/>
          <w:szCs w:val="24"/>
          <w:lang w:eastAsia="en-US"/>
        </w:rPr>
        <w:t xml:space="preserve"> </w:t>
      </w:r>
      <w:r w:rsidRPr="00F015A6">
        <w:rPr>
          <w:rFonts w:eastAsiaTheme="minorHAnsi"/>
          <w:szCs w:val="24"/>
          <w:lang w:eastAsia="en-US"/>
        </w:rPr>
        <w:t>u članku 3. Priloga Ugovoru uređuje se uzimanje iskaza osobe koja se nalazi u zamoljenoj državi uporabom tehnologije videoprijenosa između države moliteljice i zamoljene države;</w:t>
      </w:r>
      <w:r>
        <w:rPr>
          <w:rFonts w:eastAsiaTheme="minorHAnsi"/>
          <w:szCs w:val="24"/>
          <w:lang w:eastAsia="en-US"/>
        </w:rPr>
        <w:t xml:space="preserve"> </w:t>
      </w:r>
      <w:r w:rsidRPr="00F015A6">
        <w:rPr>
          <w:rFonts w:eastAsiaTheme="minorHAnsi"/>
          <w:szCs w:val="24"/>
          <w:lang w:eastAsia="en-US"/>
        </w:rPr>
        <w:t>u članku 4. Priloga Ugovoru uređuje se korištenje žurnih sredstava komunikacije;</w:t>
      </w:r>
      <w:r>
        <w:rPr>
          <w:rFonts w:eastAsiaTheme="minorHAnsi"/>
          <w:szCs w:val="24"/>
          <w:lang w:eastAsia="en-US"/>
        </w:rPr>
        <w:t xml:space="preserve"> </w:t>
      </w:r>
      <w:r w:rsidRPr="00F015A6">
        <w:rPr>
          <w:rFonts w:eastAsiaTheme="minorHAnsi"/>
          <w:szCs w:val="24"/>
          <w:lang w:eastAsia="en-US"/>
        </w:rPr>
        <w:t>u članku 5. Priloga Ugovoru uređuje se pružanje uzajamne pravne pomoći odnosnim upravnim tijelima;</w:t>
      </w:r>
      <w:r>
        <w:rPr>
          <w:rFonts w:eastAsiaTheme="minorHAnsi"/>
          <w:szCs w:val="24"/>
          <w:lang w:eastAsia="en-US"/>
        </w:rPr>
        <w:t xml:space="preserve"> </w:t>
      </w:r>
      <w:r w:rsidRPr="00F015A6">
        <w:rPr>
          <w:rFonts w:eastAsiaTheme="minorHAnsi"/>
          <w:szCs w:val="24"/>
          <w:lang w:eastAsia="en-US"/>
        </w:rPr>
        <w:t>u članku 6. Priloga Ugovoru uređuje se ograničenje uporabe podataka ili dokaza pruženih državi moliteljici i uređenje uvjetovanja ili odbijanja pružanja pomoći zbog zaštite podataka;</w:t>
      </w:r>
      <w:r>
        <w:rPr>
          <w:rFonts w:eastAsiaTheme="minorHAnsi"/>
          <w:szCs w:val="24"/>
          <w:lang w:eastAsia="en-US"/>
        </w:rPr>
        <w:t xml:space="preserve"> </w:t>
      </w:r>
      <w:r w:rsidRPr="00F015A6">
        <w:rPr>
          <w:rFonts w:eastAsiaTheme="minorHAnsi"/>
          <w:szCs w:val="24"/>
          <w:lang w:eastAsia="en-US"/>
        </w:rPr>
        <w:t>u članku 7. Priloga Ugovoru uređuju se okolnosti u kojima država moliteljica može zatražiti zaštitu tajnosti svoje zamolbe;</w:t>
      </w:r>
      <w:r>
        <w:rPr>
          <w:rFonts w:eastAsiaTheme="minorHAnsi"/>
          <w:szCs w:val="24"/>
          <w:lang w:eastAsia="en-US"/>
        </w:rPr>
        <w:t xml:space="preserve"> </w:t>
      </w:r>
      <w:r w:rsidRPr="00F015A6">
        <w:rPr>
          <w:rFonts w:eastAsiaTheme="minorHAnsi"/>
          <w:szCs w:val="24"/>
          <w:lang w:eastAsia="en-US"/>
        </w:rPr>
        <w:t>u članku 8. Priloga Ugovoru uređuje se pozivanje zamoljene države na razloge za odbijanje.</w:t>
      </w:r>
    </w:p>
    <w:p w:rsidR="00545EF7" w:rsidRDefault="00545EF7" w:rsidP="00545EF7">
      <w:pPr>
        <w:spacing w:line="240" w:lineRule="auto"/>
        <w:jc w:val="both"/>
        <w:rPr>
          <w:szCs w:val="24"/>
        </w:rPr>
      </w:pPr>
      <w:r w:rsidRPr="00F015A6">
        <w:rPr>
          <w:szCs w:val="24"/>
        </w:rPr>
        <w:t>Prilog, koji je sastavni dio Ugovora, odražava odredbe Sporazuma o uzajamnoj pravnoj pomoći između EU-a i SAD-a koje se primjenjuju između Republike Hrvatske i Sjedinjenih Američkih Država nakon stupanja</w:t>
      </w:r>
      <w:r>
        <w:rPr>
          <w:szCs w:val="24"/>
        </w:rPr>
        <w:t xml:space="preserve"> Ugovora na snagu</w:t>
      </w:r>
      <w:r w:rsidRPr="00F015A6">
        <w:rPr>
          <w:szCs w:val="24"/>
        </w:rPr>
        <w:t>.</w:t>
      </w:r>
    </w:p>
    <w:p w:rsidR="00545EF7" w:rsidRDefault="00545EF7" w:rsidP="00545EF7">
      <w:pPr>
        <w:spacing w:line="240" w:lineRule="auto"/>
        <w:jc w:val="both"/>
        <w:rPr>
          <w:szCs w:val="24"/>
        </w:rPr>
      </w:pPr>
    </w:p>
    <w:p w:rsidR="00545EF7" w:rsidRPr="00F015A6" w:rsidRDefault="00545EF7" w:rsidP="00545EF7">
      <w:pPr>
        <w:spacing w:line="240" w:lineRule="auto"/>
        <w:jc w:val="both"/>
        <w:rPr>
          <w:rFonts w:eastAsia="Calibri"/>
          <w:szCs w:val="24"/>
          <w:lang w:eastAsia="en-US"/>
        </w:rPr>
      </w:pPr>
      <w:r w:rsidRPr="00F015A6">
        <w:rPr>
          <w:rFonts w:eastAsia="Calibri"/>
          <w:szCs w:val="24"/>
          <w:lang w:eastAsia="en-US"/>
        </w:rPr>
        <w:t xml:space="preserve">Nadalje, Ugovor sadrži odredbu o tome da se Ugovor primjenjuje na kaznena djela počinjena prije i nakon njegovog stupanja na snagu; odredbu o tome na koje se zamolbe primjenjuje Ugovor u odnosu na vrijeme stupanja Ugovora na snagu, te završnu odredbu </w:t>
      </w:r>
      <w:r w:rsidR="00A05F2C">
        <w:rPr>
          <w:rFonts w:eastAsia="Calibri"/>
          <w:szCs w:val="24"/>
          <w:lang w:eastAsia="en-US"/>
        </w:rPr>
        <w:t xml:space="preserve">kojom se uređuje način njegovog stupanja na snagu te postupanje u slučaju prestanka </w:t>
      </w:r>
      <w:r w:rsidRPr="00F015A6">
        <w:rPr>
          <w:rFonts w:eastAsia="Calibri"/>
          <w:szCs w:val="24"/>
          <w:lang w:eastAsia="en-US"/>
        </w:rPr>
        <w:t>Sporazuma o uzajamnoj pravnoj pomoći između EU-a i SAD-a.</w:t>
      </w:r>
    </w:p>
    <w:p w:rsidR="00545EF7" w:rsidRPr="00F015A6" w:rsidRDefault="00545EF7" w:rsidP="00545EF7">
      <w:pPr>
        <w:spacing w:line="240" w:lineRule="auto"/>
        <w:jc w:val="both"/>
        <w:rPr>
          <w:rFonts w:eastAsia="Calibri"/>
          <w:szCs w:val="24"/>
          <w:lang w:eastAsia="en-US"/>
        </w:rPr>
      </w:pPr>
    </w:p>
    <w:p w:rsidR="00545EF7" w:rsidRDefault="00545EF7" w:rsidP="00545EF7">
      <w:pPr>
        <w:spacing w:line="240" w:lineRule="auto"/>
        <w:jc w:val="both"/>
        <w:rPr>
          <w:rFonts w:eastAsia="Calibri"/>
          <w:szCs w:val="24"/>
          <w:lang w:eastAsia="en-US"/>
        </w:rPr>
      </w:pPr>
      <w:r w:rsidRPr="00F015A6">
        <w:rPr>
          <w:rFonts w:eastAsia="Calibri"/>
          <w:szCs w:val="24"/>
          <w:lang w:eastAsia="en-US"/>
        </w:rPr>
        <w:t>Imajući u vidu da suvremeni kriminalitet predstavlja problem globalnih razmjera koji predstavlja izravnu prijetnju slobodi i životu pojedin</w:t>
      </w:r>
      <w:r>
        <w:rPr>
          <w:rFonts w:eastAsia="Calibri"/>
          <w:szCs w:val="24"/>
          <w:lang w:eastAsia="en-US"/>
        </w:rPr>
        <w:t>a</w:t>
      </w:r>
      <w:r w:rsidRPr="00F015A6">
        <w:rPr>
          <w:rFonts w:eastAsia="Calibri"/>
          <w:szCs w:val="24"/>
          <w:lang w:eastAsia="en-US"/>
        </w:rPr>
        <w:t>ca, Republika Hrvatska se potvrđivanjem ovog</w:t>
      </w:r>
      <w:r w:rsidR="00BA43E5">
        <w:rPr>
          <w:rFonts w:eastAsia="Calibri"/>
          <w:szCs w:val="24"/>
          <w:lang w:eastAsia="en-US"/>
        </w:rPr>
        <w:t>a</w:t>
      </w:r>
      <w:r w:rsidRPr="00F015A6">
        <w:rPr>
          <w:rFonts w:eastAsia="Calibri"/>
          <w:szCs w:val="24"/>
          <w:lang w:eastAsia="en-US"/>
        </w:rPr>
        <w:t xml:space="preserve"> Ugovora želi priključiti inicijativi jačanja mehanizama međunarodne suradnje </w:t>
      </w:r>
      <w:r>
        <w:rPr>
          <w:rFonts w:eastAsia="Calibri"/>
          <w:szCs w:val="24"/>
          <w:lang w:eastAsia="en-US"/>
        </w:rPr>
        <w:t>radi njegovog učinkovitog suzbijanja</w:t>
      </w:r>
      <w:r w:rsidRPr="00F015A6">
        <w:rPr>
          <w:rFonts w:eastAsia="Calibri"/>
          <w:szCs w:val="24"/>
          <w:lang w:eastAsia="en-US"/>
        </w:rPr>
        <w:t>.</w:t>
      </w:r>
    </w:p>
    <w:p w:rsidR="00BA43E5" w:rsidRPr="00F015A6" w:rsidRDefault="00BA43E5" w:rsidP="00545EF7">
      <w:pPr>
        <w:spacing w:line="240" w:lineRule="auto"/>
        <w:jc w:val="both"/>
        <w:rPr>
          <w:rFonts w:eastAsia="Calibri"/>
          <w:szCs w:val="24"/>
          <w:lang w:eastAsia="en-US"/>
        </w:rPr>
      </w:pPr>
    </w:p>
    <w:p w:rsidR="00545EF7" w:rsidRPr="00F015A6" w:rsidRDefault="00E25DFA" w:rsidP="00545EF7">
      <w:pPr>
        <w:spacing w:line="240" w:lineRule="auto"/>
        <w:jc w:val="both"/>
        <w:rPr>
          <w:rFonts w:eastAsia="Calibri"/>
          <w:szCs w:val="24"/>
          <w:lang w:eastAsia="en-US"/>
        </w:rPr>
      </w:pPr>
      <w:r>
        <w:rPr>
          <w:szCs w:val="24"/>
        </w:rPr>
        <w:t>Potvrđivanjem</w:t>
      </w:r>
      <w:r w:rsidR="00545EF7" w:rsidRPr="00F015A6">
        <w:rPr>
          <w:szCs w:val="24"/>
        </w:rPr>
        <w:t xml:space="preserve"> i stupanjem na snagu ovog</w:t>
      </w:r>
      <w:r>
        <w:rPr>
          <w:szCs w:val="24"/>
        </w:rPr>
        <w:t>a Ugovora</w:t>
      </w:r>
      <w:r w:rsidR="00545EF7" w:rsidRPr="00F015A6">
        <w:rPr>
          <w:szCs w:val="24"/>
        </w:rPr>
        <w:t xml:space="preserve"> nastat će bolji okvir za unaprjeđenje međusobne suradnje Republike </w:t>
      </w:r>
      <w:r w:rsidR="00545EF7">
        <w:rPr>
          <w:szCs w:val="24"/>
        </w:rPr>
        <w:t>H</w:t>
      </w:r>
      <w:r w:rsidR="00545EF7" w:rsidRPr="00F015A6">
        <w:rPr>
          <w:szCs w:val="24"/>
        </w:rPr>
        <w:t xml:space="preserve">rvatske i Sjedinjenih Američkih Država u području pravosuđa </w:t>
      </w:r>
      <w:r w:rsidR="00545EF7" w:rsidRPr="00F015A6">
        <w:rPr>
          <w:szCs w:val="24"/>
        </w:rPr>
        <w:lastRenderedPageBreak/>
        <w:t xml:space="preserve">i borbe protiv organiziranog kriminala i korupcije te njihovog transnacionalnog širenja, kao i u borbi </w:t>
      </w:r>
      <w:r w:rsidR="00545EF7" w:rsidRPr="00F015A6">
        <w:rPr>
          <w:rFonts w:eastAsia="Calibri"/>
          <w:szCs w:val="24"/>
          <w:lang w:eastAsia="en-US"/>
        </w:rPr>
        <w:t>protiv terorizma, kibernetičkog kriminala i drugih teških kaznenih djela.</w:t>
      </w:r>
    </w:p>
    <w:p w:rsidR="00545EF7" w:rsidRPr="00F015A6" w:rsidRDefault="00545EF7" w:rsidP="00545EF7">
      <w:pPr>
        <w:spacing w:line="240" w:lineRule="auto"/>
        <w:jc w:val="both"/>
        <w:rPr>
          <w:rFonts w:eastAsia="Calibri"/>
          <w:szCs w:val="24"/>
          <w:lang w:eastAsia="en-US"/>
        </w:rPr>
      </w:pPr>
    </w:p>
    <w:p w:rsidR="00545EF7" w:rsidRPr="00F015A6" w:rsidRDefault="00545EF7" w:rsidP="00545EF7">
      <w:pPr>
        <w:numPr>
          <w:ilvl w:val="0"/>
          <w:numId w:val="5"/>
        </w:numPr>
        <w:tabs>
          <w:tab w:val="left" w:pos="0"/>
          <w:tab w:val="left" w:pos="284"/>
        </w:tabs>
        <w:spacing w:after="200" w:line="276" w:lineRule="auto"/>
        <w:contextualSpacing/>
        <w:jc w:val="both"/>
        <w:rPr>
          <w:rFonts w:eastAsia="Calibri"/>
          <w:b/>
          <w:szCs w:val="24"/>
          <w:lang w:eastAsia="en-US"/>
        </w:rPr>
      </w:pPr>
      <w:r w:rsidRPr="00F015A6">
        <w:rPr>
          <w:rFonts w:eastAsia="Calibri"/>
          <w:b/>
          <w:szCs w:val="24"/>
          <w:lang w:eastAsia="en-US"/>
        </w:rPr>
        <w:t>OCJENA SREDSTAVA</w:t>
      </w:r>
      <w:r>
        <w:rPr>
          <w:rFonts w:eastAsia="Calibri"/>
          <w:b/>
          <w:szCs w:val="24"/>
          <w:lang w:eastAsia="en-US"/>
        </w:rPr>
        <w:t xml:space="preserve"> POTREBNIH</w:t>
      </w:r>
      <w:r w:rsidRPr="00F015A6">
        <w:rPr>
          <w:rFonts w:eastAsia="Calibri"/>
          <w:b/>
          <w:szCs w:val="24"/>
          <w:lang w:eastAsia="en-US"/>
        </w:rPr>
        <w:t xml:space="preserve"> ZA PROVOĐENJE ZAKONA</w:t>
      </w:r>
    </w:p>
    <w:p w:rsidR="00545EF7" w:rsidRDefault="00545EF7" w:rsidP="00545EF7">
      <w:pPr>
        <w:tabs>
          <w:tab w:val="left" w:pos="0"/>
          <w:tab w:val="left" w:pos="851"/>
        </w:tabs>
        <w:spacing w:line="240" w:lineRule="auto"/>
        <w:contextualSpacing/>
        <w:jc w:val="both"/>
        <w:rPr>
          <w:rFonts w:eastAsia="Calibri"/>
          <w:b/>
          <w:szCs w:val="24"/>
          <w:lang w:eastAsia="en-US"/>
        </w:rPr>
      </w:pPr>
    </w:p>
    <w:p w:rsidR="00545EF7" w:rsidRPr="00F015A6" w:rsidRDefault="00C44D3B" w:rsidP="00C44D3B">
      <w:pPr>
        <w:tabs>
          <w:tab w:val="left" w:pos="0"/>
          <w:tab w:val="left" w:pos="851"/>
        </w:tabs>
        <w:spacing w:line="240" w:lineRule="auto"/>
        <w:contextualSpacing/>
        <w:jc w:val="both"/>
        <w:rPr>
          <w:szCs w:val="24"/>
          <w:lang w:eastAsia="en-US"/>
        </w:rPr>
      </w:pPr>
      <w:r w:rsidRPr="00C31B75">
        <w:rPr>
          <w:rFonts w:eastAsia="Calibri"/>
          <w:szCs w:val="24"/>
          <w:lang w:eastAsia="en-US"/>
        </w:rPr>
        <w:t>Za provedbu ovoga Zakona</w:t>
      </w:r>
      <w:r>
        <w:rPr>
          <w:rFonts w:eastAsia="Calibri"/>
          <w:szCs w:val="24"/>
          <w:lang w:eastAsia="en-US"/>
        </w:rPr>
        <w:t xml:space="preserve"> nije potrebno osigurati dodatna financijska sredstva u Državnom proračunu Republike Hrvatske. </w:t>
      </w:r>
    </w:p>
    <w:p w:rsidR="00545EF7" w:rsidRPr="00F015A6" w:rsidRDefault="00545EF7" w:rsidP="00545EF7">
      <w:pPr>
        <w:tabs>
          <w:tab w:val="left" w:pos="0"/>
          <w:tab w:val="left" w:pos="851"/>
        </w:tabs>
        <w:spacing w:line="240" w:lineRule="auto"/>
        <w:contextualSpacing/>
        <w:jc w:val="both"/>
        <w:rPr>
          <w:rFonts w:eastAsia="Calibri"/>
          <w:szCs w:val="24"/>
          <w:lang w:eastAsia="en-US"/>
        </w:rPr>
      </w:pPr>
    </w:p>
    <w:p w:rsidR="00545EF7" w:rsidRPr="00F015A6" w:rsidRDefault="00545EF7" w:rsidP="00545EF7">
      <w:pPr>
        <w:tabs>
          <w:tab w:val="left" w:pos="0"/>
          <w:tab w:val="left" w:pos="851"/>
        </w:tabs>
        <w:spacing w:line="240" w:lineRule="auto"/>
        <w:contextualSpacing/>
        <w:jc w:val="both"/>
        <w:rPr>
          <w:rFonts w:eastAsia="Calibri"/>
          <w:szCs w:val="24"/>
          <w:lang w:eastAsia="en-US"/>
        </w:rPr>
      </w:pPr>
    </w:p>
    <w:p w:rsidR="00545EF7" w:rsidRPr="00F015A6" w:rsidRDefault="00545EF7" w:rsidP="00545EF7">
      <w:pPr>
        <w:numPr>
          <w:ilvl w:val="0"/>
          <w:numId w:val="5"/>
        </w:numPr>
        <w:shd w:val="clear" w:color="auto" w:fill="FFFFFF"/>
        <w:tabs>
          <w:tab w:val="left" w:pos="426"/>
        </w:tabs>
        <w:spacing w:after="200" w:line="276" w:lineRule="auto"/>
        <w:jc w:val="both"/>
        <w:rPr>
          <w:rFonts w:eastAsia="Calibri"/>
          <w:b/>
          <w:bCs/>
          <w:szCs w:val="24"/>
          <w:lang w:eastAsia="en-US"/>
        </w:rPr>
      </w:pPr>
      <w:r w:rsidRPr="00F015A6">
        <w:rPr>
          <w:rFonts w:eastAsia="Calibri"/>
          <w:b/>
          <w:bCs/>
          <w:szCs w:val="24"/>
          <w:lang w:eastAsia="en-US"/>
        </w:rPr>
        <w:t xml:space="preserve"> ZAKONI KOJIMA SE POTVRĐUJU MEĐUNARODNI UGOVORI</w:t>
      </w:r>
    </w:p>
    <w:p w:rsidR="00545EF7" w:rsidRDefault="00545EF7" w:rsidP="00545EF7">
      <w:pPr>
        <w:shd w:val="clear" w:color="auto" w:fill="FFFFFF"/>
        <w:spacing w:line="240" w:lineRule="auto"/>
        <w:ind w:left="72" w:hanging="22"/>
        <w:jc w:val="both"/>
        <w:rPr>
          <w:szCs w:val="24"/>
          <w:lang w:eastAsia="en-US"/>
        </w:rPr>
      </w:pPr>
      <w:r w:rsidRPr="00F015A6">
        <w:rPr>
          <w:rFonts w:eastAsia="Calibri"/>
          <w:szCs w:val="24"/>
          <w:lang w:eastAsia="en-US"/>
        </w:rPr>
        <w:t>Temelj za donošenje ovoga Z</w:t>
      </w:r>
      <w:r>
        <w:rPr>
          <w:rFonts w:eastAsia="Calibri"/>
          <w:szCs w:val="24"/>
          <w:lang w:eastAsia="en-US"/>
        </w:rPr>
        <w:t>akona nalazi se u članku 207. a</w:t>
      </w:r>
      <w:r w:rsidRPr="00F015A6">
        <w:rPr>
          <w:rFonts w:eastAsia="Calibri"/>
          <w:szCs w:val="24"/>
          <w:lang w:eastAsia="en-US"/>
        </w:rPr>
        <w:t xml:space="preserve"> Poslovnika Hrvatskoga sabora </w:t>
      </w:r>
      <w:r w:rsidRPr="00F015A6">
        <w:rPr>
          <w:szCs w:val="24"/>
          <w:lang w:eastAsia="en-US"/>
        </w:rPr>
        <w:t xml:space="preserve">(Narodne novine, </w:t>
      </w:r>
      <w:r w:rsidR="00C44D3B">
        <w:rPr>
          <w:rFonts w:eastAsia="Calibri"/>
          <w:szCs w:val="24"/>
          <w:lang w:eastAsia="en-US"/>
        </w:rPr>
        <w:t>br. 81/13, 113/16,</w:t>
      </w:r>
      <w:r w:rsidRPr="00F015A6">
        <w:rPr>
          <w:rFonts w:eastAsia="Calibri"/>
          <w:szCs w:val="24"/>
          <w:lang w:eastAsia="en-US"/>
        </w:rPr>
        <w:t xml:space="preserve"> 69/17 i 29/18</w:t>
      </w:r>
      <w:r w:rsidRPr="00F015A6">
        <w:rPr>
          <w:szCs w:val="24"/>
          <w:lang w:eastAsia="en-US"/>
        </w:rPr>
        <w:t>), prema kojem se zakoni kojima se, u skladu s Ustavom Republike Hrvatske potvrđuju međunarodni ugovori donose se u pravilu u jednom čitanju, a postupak donošenja pokreće se podnošenjem konačnog prijedloga zakona o potvrđivanju međunarodnog ugovora.</w:t>
      </w:r>
    </w:p>
    <w:p w:rsidR="00545EF7" w:rsidRDefault="00545EF7" w:rsidP="00545EF7">
      <w:pPr>
        <w:shd w:val="clear" w:color="auto" w:fill="FFFFFF"/>
        <w:spacing w:line="240" w:lineRule="auto"/>
        <w:ind w:left="72" w:hanging="22"/>
        <w:jc w:val="both"/>
        <w:rPr>
          <w:szCs w:val="24"/>
          <w:lang w:eastAsia="en-US"/>
        </w:rPr>
      </w:pPr>
    </w:p>
    <w:p w:rsidR="00545EF7" w:rsidRDefault="00545EF7" w:rsidP="00545EF7">
      <w:pPr>
        <w:jc w:val="both"/>
      </w:pPr>
      <w:r>
        <w:t xml:space="preserve">S </w:t>
      </w:r>
      <w:r w:rsidRPr="004D5097">
        <w:t xml:space="preserve">obzirom na prirodu postupka potvrđivanja međunarodnih ugovora, kojim država i formalno izražava spremnost biti vezana već sklopljenim međunarodnim ugovorom, kao i na činjenicu da se u ovoj fazi postupka, u pravilu ne može mijenjati ili dopunjavati tekst međunarodnog ugovora, predlaže se ovaj Konačni prijedlog </w:t>
      </w:r>
      <w:r w:rsidR="00C44D3B">
        <w:t>z</w:t>
      </w:r>
      <w:r w:rsidRPr="004D5097">
        <w:t>akona raspraviti i prihvatiti u jednom čitanju</w:t>
      </w:r>
      <w:r>
        <w:t>.</w:t>
      </w:r>
    </w:p>
    <w:p w:rsidR="00545EF7" w:rsidRDefault="00545EF7" w:rsidP="00545EF7">
      <w:pPr>
        <w:shd w:val="clear" w:color="auto" w:fill="FFFFFF"/>
        <w:spacing w:line="240" w:lineRule="auto"/>
        <w:ind w:left="72" w:hanging="22"/>
        <w:jc w:val="both"/>
        <w:rPr>
          <w:szCs w:val="24"/>
          <w:lang w:eastAsia="en-US"/>
        </w:rPr>
      </w:pPr>
    </w:p>
    <w:p w:rsidR="00545EF7" w:rsidRPr="00F015A6" w:rsidRDefault="00545EF7" w:rsidP="00545EF7">
      <w:pPr>
        <w:shd w:val="clear" w:color="auto" w:fill="FFFFFF"/>
        <w:spacing w:line="240" w:lineRule="auto"/>
        <w:ind w:left="72" w:hanging="22"/>
        <w:jc w:val="both"/>
        <w:rPr>
          <w:szCs w:val="24"/>
          <w:lang w:eastAsia="en-US"/>
        </w:rPr>
      </w:pPr>
    </w:p>
    <w:p w:rsidR="00545EF7" w:rsidRDefault="00545EF7" w:rsidP="00545EF7">
      <w:pPr>
        <w:shd w:val="clear" w:color="auto" w:fill="FFFFFF"/>
        <w:spacing w:line="240" w:lineRule="auto"/>
        <w:ind w:left="72" w:hanging="22"/>
        <w:jc w:val="both"/>
        <w:rPr>
          <w:szCs w:val="24"/>
          <w:lang w:eastAsia="en-US"/>
        </w:rPr>
      </w:pPr>
    </w:p>
    <w:p w:rsidR="00545EF7" w:rsidRDefault="00545EF7" w:rsidP="00545EF7">
      <w:pPr>
        <w:shd w:val="clear" w:color="auto" w:fill="FFFFFF"/>
        <w:spacing w:line="240" w:lineRule="auto"/>
        <w:ind w:left="72" w:hanging="22"/>
        <w:jc w:val="both"/>
        <w:rPr>
          <w:szCs w:val="24"/>
          <w:lang w:eastAsia="en-US"/>
        </w:rPr>
      </w:pPr>
    </w:p>
    <w:p w:rsidR="00545EF7" w:rsidRDefault="00545EF7" w:rsidP="00545EF7">
      <w:pPr>
        <w:shd w:val="clear" w:color="auto" w:fill="FFFFFF"/>
        <w:spacing w:line="240" w:lineRule="auto"/>
        <w:ind w:left="72" w:hanging="22"/>
        <w:jc w:val="both"/>
        <w:rPr>
          <w:szCs w:val="24"/>
          <w:lang w:eastAsia="en-US"/>
        </w:rPr>
      </w:pPr>
    </w:p>
    <w:p w:rsidR="00545EF7" w:rsidRDefault="00545EF7" w:rsidP="00545EF7">
      <w:pPr>
        <w:shd w:val="clear" w:color="auto" w:fill="FFFFFF"/>
        <w:spacing w:line="240" w:lineRule="auto"/>
        <w:ind w:left="72" w:hanging="22"/>
        <w:jc w:val="both"/>
        <w:rPr>
          <w:szCs w:val="24"/>
          <w:lang w:eastAsia="en-US"/>
        </w:rPr>
      </w:pPr>
    </w:p>
    <w:p w:rsidR="00545EF7" w:rsidRDefault="00545EF7" w:rsidP="00545EF7">
      <w:pPr>
        <w:shd w:val="clear" w:color="auto" w:fill="FFFFFF"/>
        <w:spacing w:line="240" w:lineRule="auto"/>
        <w:ind w:left="72" w:hanging="22"/>
        <w:jc w:val="both"/>
        <w:rPr>
          <w:szCs w:val="24"/>
          <w:lang w:eastAsia="en-US"/>
        </w:rPr>
      </w:pPr>
    </w:p>
    <w:p w:rsidR="00545EF7" w:rsidRDefault="00545EF7" w:rsidP="00545EF7">
      <w:pPr>
        <w:shd w:val="clear" w:color="auto" w:fill="FFFFFF"/>
        <w:spacing w:line="240" w:lineRule="auto"/>
        <w:ind w:left="72" w:hanging="22"/>
        <w:jc w:val="both"/>
        <w:rPr>
          <w:szCs w:val="24"/>
          <w:lang w:eastAsia="en-US"/>
        </w:rPr>
      </w:pPr>
    </w:p>
    <w:p w:rsidR="00545EF7" w:rsidRDefault="00545EF7" w:rsidP="00545EF7">
      <w:pPr>
        <w:shd w:val="clear" w:color="auto" w:fill="FFFFFF"/>
        <w:spacing w:line="240" w:lineRule="auto"/>
        <w:ind w:left="72" w:hanging="22"/>
        <w:jc w:val="both"/>
        <w:rPr>
          <w:szCs w:val="24"/>
          <w:lang w:eastAsia="en-US"/>
        </w:rPr>
      </w:pPr>
    </w:p>
    <w:p w:rsidR="00545EF7" w:rsidRDefault="00545EF7" w:rsidP="00545EF7">
      <w:pPr>
        <w:shd w:val="clear" w:color="auto" w:fill="FFFFFF"/>
        <w:spacing w:line="240" w:lineRule="auto"/>
        <w:ind w:left="72" w:hanging="22"/>
        <w:jc w:val="both"/>
        <w:rPr>
          <w:szCs w:val="24"/>
          <w:lang w:eastAsia="en-US"/>
        </w:rPr>
      </w:pPr>
    </w:p>
    <w:p w:rsidR="00545EF7" w:rsidRDefault="00545EF7" w:rsidP="00545EF7">
      <w:pPr>
        <w:shd w:val="clear" w:color="auto" w:fill="FFFFFF"/>
        <w:spacing w:line="240" w:lineRule="auto"/>
        <w:ind w:left="72" w:hanging="22"/>
        <w:jc w:val="both"/>
        <w:rPr>
          <w:szCs w:val="24"/>
          <w:lang w:eastAsia="en-US"/>
        </w:rPr>
      </w:pPr>
    </w:p>
    <w:p w:rsidR="00545EF7" w:rsidRDefault="00545EF7" w:rsidP="00545EF7">
      <w:pPr>
        <w:shd w:val="clear" w:color="auto" w:fill="FFFFFF"/>
        <w:spacing w:line="240" w:lineRule="auto"/>
        <w:ind w:left="72" w:hanging="22"/>
        <w:jc w:val="both"/>
        <w:rPr>
          <w:szCs w:val="24"/>
          <w:lang w:eastAsia="en-US"/>
        </w:rPr>
      </w:pPr>
    </w:p>
    <w:p w:rsidR="00545EF7" w:rsidRDefault="00545EF7" w:rsidP="00545EF7">
      <w:pPr>
        <w:shd w:val="clear" w:color="auto" w:fill="FFFFFF"/>
        <w:spacing w:line="240" w:lineRule="auto"/>
        <w:ind w:left="72" w:hanging="22"/>
        <w:jc w:val="both"/>
        <w:rPr>
          <w:szCs w:val="24"/>
          <w:lang w:eastAsia="en-US"/>
        </w:rPr>
      </w:pPr>
    </w:p>
    <w:p w:rsidR="00545EF7" w:rsidRDefault="00545EF7" w:rsidP="00545EF7">
      <w:pPr>
        <w:shd w:val="clear" w:color="auto" w:fill="FFFFFF"/>
        <w:spacing w:line="240" w:lineRule="auto"/>
        <w:ind w:left="72" w:hanging="22"/>
        <w:jc w:val="both"/>
        <w:rPr>
          <w:szCs w:val="24"/>
          <w:lang w:eastAsia="en-US"/>
        </w:rPr>
      </w:pPr>
    </w:p>
    <w:p w:rsidR="00C44D3B" w:rsidRDefault="00C44D3B" w:rsidP="00545EF7">
      <w:pPr>
        <w:shd w:val="clear" w:color="auto" w:fill="FFFFFF"/>
        <w:spacing w:line="240" w:lineRule="auto"/>
        <w:ind w:left="72" w:hanging="22"/>
        <w:jc w:val="both"/>
        <w:rPr>
          <w:szCs w:val="24"/>
          <w:lang w:eastAsia="en-US"/>
        </w:rPr>
      </w:pPr>
    </w:p>
    <w:p w:rsidR="00C44D3B" w:rsidRDefault="00C44D3B" w:rsidP="00545EF7">
      <w:pPr>
        <w:shd w:val="clear" w:color="auto" w:fill="FFFFFF"/>
        <w:spacing w:line="240" w:lineRule="auto"/>
        <w:ind w:left="72" w:hanging="22"/>
        <w:jc w:val="both"/>
        <w:rPr>
          <w:szCs w:val="24"/>
          <w:lang w:eastAsia="en-US"/>
        </w:rPr>
      </w:pPr>
    </w:p>
    <w:p w:rsidR="00545EF7" w:rsidRDefault="00545EF7" w:rsidP="00545EF7">
      <w:pPr>
        <w:shd w:val="clear" w:color="auto" w:fill="FFFFFF"/>
        <w:spacing w:line="240" w:lineRule="auto"/>
        <w:ind w:left="72" w:hanging="22"/>
        <w:jc w:val="both"/>
        <w:rPr>
          <w:rFonts w:eastAsia="Calibri"/>
          <w:szCs w:val="24"/>
          <w:lang w:eastAsia="en-US"/>
        </w:rPr>
      </w:pPr>
    </w:p>
    <w:p w:rsidR="00545EF7" w:rsidRDefault="00545EF7" w:rsidP="00545EF7">
      <w:pPr>
        <w:shd w:val="clear" w:color="auto" w:fill="FFFFFF"/>
        <w:spacing w:line="240" w:lineRule="auto"/>
        <w:ind w:left="72" w:hanging="22"/>
        <w:jc w:val="both"/>
        <w:rPr>
          <w:rFonts w:eastAsia="Calibri"/>
          <w:szCs w:val="24"/>
          <w:lang w:eastAsia="en-US"/>
        </w:rPr>
      </w:pPr>
    </w:p>
    <w:p w:rsidR="00BA43E5" w:rsidRDefault="00BA43E5" w:rsidP="00545EF7">
      <w:pPr>
        <w:shd w:val="clear" w:color="auto" w:fill="FFFFFF"/>
        <w:spacing w:line="240" w:lineRule="auto"/>
        <w:ind w:left="72" w:hanging="22"/>
        <w:jc w:val="both"/>
        <w:rPr>
          <w:rFonts w:eastAsia="Calibri"/>
          <w:szCs w:val="24"/>
          <w:lang w:eastAsia="en-US"/>
        </w:rPr>
      </w:pPr>
    </w:p>
    <w:p w:rsidR="00BA43E5" w:rsidRDefault="00BA43E5" w:rsidP="00545EF7">
      <w:pPr>
        <w:shd w:val="clear" w:color="auto" w:fill="FFFFFF"/>
        <w:spacing w:line="240" w:lineRule="auto"/>
        <w:ind w:left="72" w:hanging="22"/>
        <w:jc w:val="both"/>
        <w:rPr>
          <w:rFonts w:eastAsia="Calibri"/>
          <w:szCs w:val="24"/>
          <w:lang w:eastAsia="en-US"/>
        </w:rPr>
      </w:pPr>
    </w:p>
    <w:p w:rsidR="00BA43E5" w:rsidRDefault="00BA43E5" w:rsidP="00545EF7">
      <w:pPr>
        <w:shd w:val="clear" w:color="auto" w:fill="FFFFFF"/>
        <w:spacing w:line="240" w:lineRule="auto"/>
        <w:ind w:left="72" w:hanging="22"/>
        <w:jc w:val="both"/>
        <w:rPr>
          <w:rFonts w:eastAsia="Calibri"/>
          <w:szCs w:val="24"/>
          <w:lang w:eastAsia="en-US"/>
        </w:rPr>
      </w:pPr>
    </w:p>
    <w:p w:rsidR="00BA43E5" w:rsidRDefault="00BA43E5" w:rsidP="00545EF7">
      <w:pPr>
        <w:shd w:val="clear" w:color="auto" w:fill="FFFFFF"/>
        <w:spacing w:line="240" w:lineRule="auto"/>
        <w:ind w:left="72" w:hanging="22"/>
        <w:jc w:val="both"/>
        <w:rPr>
          <w:rFonts w:eastAsia="Calibri"/>
          <w:szCs w:val="24"/>
          <w:lang w:eastAsia="en-US"/>
        </w:rPr>
      </w:pPr>
    </w:p>
    <w:p w:rsidR="00BA43E5" w:rsidRDefault="00BA43E5" w:rsidP="00545EF7">
      <w:pPr>
        <w:shd w:val="clear" w:color="auto" w:fill="FFFFFF"/>
        <w:spacing w:line="240" w:lineRule="auto"/>
        <w:ind w:left="72" w:hanging="22"/>
        <w:jc w:val="both"/>
        <w:rPr>
          <w:rFonts w:eastAsia="Calibri"/>
          <w:szCs w:val="24"/>
          <w:lang w:eastAsia="en-US"/>
        </w:rPr>
      </w:pPr>
    </w:p>
    <w:p w:rsidR="00BA43E5" w:rsidRDefault="00BA43E5" w:rsidP="00545EF7">
      <w:pPr>
        <w:shd w:val="clear" w:color="auto" w:fill="FFFFFF"/>
        <w:spacing w:line="240" w:lineRule="auto"/>
        <w:ind w:left="72" w:hanging="22"/>
        <w:jc w:val="both"/>
        <w:rPr>
          <w:rFonts w:eastAsia="Calibri"/>
          <w:szCs w:val="24"/>
          <w:lang w:eastAsia="en-US"/>
        </w:rPr>
      </w:pPr>
    </w:p>
    <w:p w:rsidR="00BA43E5" w:rsidRDefault="00BA43E5" w:rsidP="00545EF7">
      <w:pPr>
        <w:shd w:val="clear" w:color="auto" w:fill="FFFFFF"/>
        <w:spacing w:line="240" w:lineRule="auto"/>
        <w:ind w:left="72" w:hanging="22"/>
        <w:jc w:val="both"/>
        <w:rPr>
          <w:rFonts w:eastAsia="Calibri"/>
          <w:szCs w:val="24"/>
          <w:lang w:eastAsia="en-US"/>
        </w:rPr>
      </w:pPr>
    </w:p>
    <w:p w:rsidR="00545EF7" w:rsidRDefault="00545EF7" w:rsidP="00545EF7">
      <w:pPr>
        <w:spacing w:after="200" w:line="276" w:lineRule="auto"/>
        <w:rPr>
          <w:rFonts w:eastAsia="Calibri"/>
          <w:szCs w:val="24"/>
          <w:lang w:eastAsia="en-US"/>
        </w:rPr>
      </w:pPr>
    </w:p>
    <w:p w:rsidR="00BA43E5" w:rsidRPr="00F015A6" w:rsidRDefault="00BA43E5" w:rsidP="00545EF7">
      <w:pPr>
        <w:spacing w:after="200" w:line="276" w:lineRule="auto"/>
        <w:rPr>
          <w:rFonts w:eastAsia="Calibri"/>
          <w:szCs w:val="24"/>
          <w:lang w:eastAsia="en-US"/>
        </w:rPr>
      </w:pPr>
    </w:p>
    <w:p w:rsidR="00545EF7" w:rsidRPr="00F015A6" w:rsidRDefault="00545EF7" w:rsidP="00545EF7">
      <w:pPr>
        <w:spacing w:line="240" w:lineRule="auto"/>
        <w:jc w:val="center"/>
        <w:rPr>
          <w:rFonts w:eastAsia="Calibri"/>
          <w:b/>
          <w:szCs w:val="24"/>
          <w:lang w:eastAsia="en-US"/>
        </w:rPr>
      </w:pPr>
      <w:r w:rsidRPr="00F015A6">
        <w:rPr>
          <w:rFonts w:eastAsia="Calibri"/>
          <w:b/>
          <w:szCs w:val="24"/>
          <w:lang w:eastAsia="en-US"/>
        </w:rPr>
        <w:lastRenderedPageBreak/>
        <w:t>KONAČNI PRIJEDLOG ZAKONA O POTVRĐIVANJU UGOVORA IZMEĐU VLADE REPUBLIKE HRVATSKE I VLADE SJEDINJENIH AMERIČKIH DRŽAVA</w:t>
      </w:r>
    </w:p>
    <w:p w:rsidR="00545EF7" w:rsidRPr="00F015A6" w:rsidRDefault="00545EF7" w:rsidP="00545EF7">
      <w:pPr>
        <w:spacing w:line="240" w:lineRule="auto"/>
        <w:jc w:val="center"/>
        <w:rPr>
          <w:rFonts w:eastAsia="Calibri"/>
          <w:b/>
          <w:szCs w:val="24"/>
          <w:lang w:eastAsia="en-US"/>
        </w:rPr>
      </w:pPr>
      <w:r w:rsidRPr="00F015A6">
        <w:rPr>
          <w:rFonts w:eastAsia="Calibri"/>
          <w:b/>
          <w:szCs w:val="24"/>
          <w:lang w:eastAsia="en-US"/>
        </w:rPr>
        <w:t>KOJI PREDSTAVLJA INSTRUMENT PREDVIĐEN ČLANKOM 3. STAVKOM 3. SPORAZUMA O</w:t>
      </w:r>
      <w:r w:rsidRPr="00F015A6">
        <w:rPr>
          <w:rFonts w:eastAsia="Calibri"/>
          <w:szCs w:val="24"/>
          <w:lang w:eastAsia="en-US"/>
        </w:rPr>
        <w:t xml:space="preserve"> </w:t>
      </w:r>
      <w:r w:rsidRPr="00F015A6">
        <w:rPr>
          <w:rFonts w:eastAsia="Calibri"/>
          <w:b/>
          <w:szCs w:val="24"/>
          <w:lang w:eastAsia="en-US"/>
        </w:rPr>
        <w:t>UZAJAMNOJ PRAVNOJ POMOĆI IZMEĐU EUROPSKE UNIJE I SJEDINJENIH AMERIČKIH DRŽAVA POTPISANOG U WASHINGTONU DANA 25. LIPNJA 2003</w:t>
      </w:r>
      <w:r w:rsidRPr="00F015A6">
        <w:rPr>
          <w:rFonts w:eastAsia="Calibri"/>
          <w:szCs w:val="24"/>
          <w:lang w:eastAsia="en-US"/>
        </w:rPr>
        <w:t>.</w:t>
      </w:r>
    </w:p>
    <w:p w:rsidR="00545EF7" w:rsidRPr="00F015A6" w:rsidRDefault="00545EF7" w:rsidP="00545EF7">
      <w:pPr>
        <w:tabs>
          <w:tab w:val="left" w:pos="0"/>
          <w:tab w:val="left" w:pos="284"/>
        </w:tabs>
        <w:spacing w:line="240" w:lineRule="auto"/>
        <w:contextualSpacing/>
        <w:jc w:val="center"/>
        <w:rPr>
          <w:rFonts w:eastAsia="Calibri"/>
          <w:b/>
          <w:szCs w:val="24"/>
          <w:lang w:eastAsia="en-US"/>
        </w:rPr>
      </w:pPr>
    </w:p>
    <w:p w:rsidR="00545EF7" w:rsidRPr="00F015A6" w:rsidRDefault="00545EF7" w:rsidP="00545EF7">
      <w:pPr>
        <w:tabs>
          <w:tab w:val="left" w:pos="0"/>
          <w:tab w:val="left" w:pos="284"/>
        </w:tabs>
        <w:spacing w:line="240" w:lineRule="auto"/>
        <w:contextualSpacing/>
        <w:jc w:val="both"/>
        <w:rPr>
          <w:rFonts w:eastAsia="Calibri"/>
          <w:b/>
          <w:szCs w:val="24"/>
          <w:lang w:eastAsia="en-US"/>
        </w:rPr>
      </w:pPr>
    </w:p>
    <w:p w:rsidR="00545EF7" w:rsidRPr="00F015A6" w:rsidRDefault="00545EF7" w:rsidP="00545EF7">
      <w:pPr>
        <w:spacing w:line="240" w:lineRule="auto"/>
        <w:rPr>
          <w:rFonts w:eastAsia="Calibri"/>
          <w:b/>
          <w:szCs w:val="24"/>
          <w:lang w:eastAsia="en-US"/>
        </w:rPr>
      </w:pPr>
    </w:p>
    <w:p w:rsidR="00545EF7" w:rsidRPr="00F015A6" w:rsidRDefault="00545EF7" w:rsidP="00545EF7">
      <w:pPr>
        <w:spacing w:line="240" w:lineRule="auto"/>
        <w:jc w:val="center"/>
        <w:rPr>
          <w:rFonts w:eastAsia="Calibri"/>
          <w:b/>
          <w:szCs w:val="24"/>
          <w:lang w:eastAsia="en-US"/>
        </w:rPr>
      </w:pPr>
      <w:r w:rsidRPr="00F015A6">
        <w:rPr>
          <w:rFonts w:eastAsia="Calibri"/>
          <w:b/>
          <w:szCs w:val="24"/>
          <w:lang w:eastAsia="en-US"/>
        </w:rPr>
        <w:t>Članak 1.</w:t>
      </w:r>
    </w:p>
    <w:p w:rsidR="00545EF7" w:rsidRPr="00F015A6" w:rsidRDefault="00545EF7" w:rsidP="00545EF7">
      <w:pPr>
        <w:spacing w:line="240" w:lineRule="auto"/>
        <w:jc w:val="center"/>
        <w:rPr>
          <w:rFonts w:eastAsia="Calibri"/>
          <w:b/>
          <w:szCs w:val="24"/>
          <w:lang w:eastAsia="en-US"/>
        </w:rPr>
      </w:pPr>
    </w:p>
    <w:p w:rsidR="00545EF7" w:rsidRPr="00F015A6" w:rsidRDefault="00545EF7" w:rsidP="00545EF7">
      <w:pPr>
        <w:spacing w:line="240" w:lineRule="auto"/>
        <w:jc w:val="both"/>
        <w:rPr>
          <w:szCs w:val="24"/>
        </w:rPr>
      </w:pPr>
      <w:r w:rsidRPr="00F015A6">
        <w:rPr>
          <w:szCs w:val="24"/>
        </w:rPr>
        <w:t xml:space="preserve">Potvrđuje se </w:t>
      </w:r>
      <w:r w:rsidRPr="00F015A6">
        <w:rPr>
          <w:szCs w:val="24"/>
          <w:lang w:eastAsia="en-US"/>
        </w:rPr>
        <w:t>Ugovor između Vlade Republike Hrvatske i Vlade Sjedinjenih Američkih Država</w:t>
      </w:r>
      <w:r w:rsidRPr="00F015A6">
        <w:rPr>
          <w:szCs w:val="24"/>
        </w:rPr>
        <w:t xml:space="preserve"> </w:t>
      </w:r>
      <w:r w:rsidRPr="00F015A6">
        <w:rPr>
          <w:szCs w:val="24"/>
          <w:lang w:eastAsia="en-US"/>
        </w:rPr>
        <w:t>koji predstavlja instrument predviđen člankom 3. stavkom 3. Sporazuma o uzajamnoj pravnoj pomoći između Europske unije i Sjedinjenih Američkih Država potpisanog u Washingtonu dana 25. lipnja 2003.</w:t>
      </w:r>
      <w:r w:rsidRPr="00F015A6">
        <w:rPr>
          <w:szCs w:val="24"/>
        </w:rPr>
        <w:t>, potpisan u  Washingtonu 10. prosinca 2019., u izvorniku na hrvatskom i engleskom jeziku.</w:t>
      </w:r>
    </w:p>
    <w:p w:rsidR="00545EF7" w:rsidRPr="00F015A6" w:rsidRDefault="00545EF7" w:rsidP="00545EF7">
      <w:pPr>
        <w:spacing w:line="240" w:lineRule="auto"/>
        <w:jc w:val="both"/>
        <w:rPr>
          <w:szCs w:val="24"/>
        </w:rPr>
      </w:pPr>
    </w:p>
    <w:p w:rsidR="00545EF7" w:rsidRPr="00F015A6" w:rsidRDefault="00545EF7" w:rsidP="00545EF7">
      <w:pPr>
        <w:spacing w:line="240" w:lineRule="auto"/>
        <w:jc w:val="center"/>
        <w:rPr>
          <w:rFonts w:eastAsia="Calibri"/>
          <w:b/>
          <w:szCs w:val="24"/>
          <w:lang w:eastAsia="en-US"/>
        </w:rPr>
      </w:pPr>
      <w:r w:rsidRPr="00F015A6">
        <w:rPr>
          <w:rFonts w:eastAsia="Calibri"/>
          <w:b/>
          <w:szCs w:val="24"/>
          <w:lang w:eastAsia="en-US"/>
        </w:rPr>
        <w:t>Članak 2.</w:t>
      </w:r>
    </w:p>
    <w:p w:rsidR="00545EF7" w:rsidRPr="00F015A6" w:rsidRDefault="00545EF7" w:rsidP="00545EF7">
      <w:pPr>
        <w:spacing w:line="240" w:lineRule="auto"/>
        <w:jc w:val="center"/>
        <w:rPr>
          <w:rFonts w:eastAsia="Calibri"/>
          <w:b/>
          <w:szCs w:val="24"/>
          <w:lang w:eastAsia="en-US"/>
        </w:rPr>
      </w:pPr>
    </w:p>
    <w:p w:rsidR="00545EF7" w:rsidRPr="00F015A6" w:rsidRDefault="00545EF7" w:rsidP="00545EF7">
      <w:pPr>
        <w:spacing w:line="240" w:lineRule="auto"/>
        <w:jc w:val="both"/>
        <w:rPr>
          <w:rFonts w:eastAsia="Calibri"/>
          <w:szCs w:val="24"/>
          <w:lang w:eastAsia="en-US"/>
        </w:rPr>
      </w:pPr>
      <w:r w:rsidRPr="00F015A6">
        <w:rPr>
          <w:rFonts w:eastAsia="Calibri"/>
          <w:szCs w:val="24"/>
          <w:lang w:eastAsia="en-US"/>
        </w:rPr>
        <w:t>Tekst Ugovora iz članka 1. ovoga Zakona, u izvorniku na hrvatskom jeziku</w:t>
      </w:r>
      <w:r>
        <w:rPr>
          <w:rFonts w:eastAsia="Calibri"/>
          <w:szCs w:val="24"/>
          <w:lang w:eastAsia="en-US"/>
        </w:rPr>
        <w:t>,</w:t>
      </w:r>
      <w:r w:rsidRPr="00F015A6">
        <w:rPr>
          <w:rFonts w:eastAsia="Calibri"/>
          <w:szCs w:val="24"/>
          <w:lang w:eastAsia="en-US"/>
        </w:rPr>
        <w:t xml:space="preserve"> glasi: </w:t>
      </w:r>
    </w:p>
    <w:p w:rsidR="00545EF7" w:rsidRPr="00F015A6" w:rsidRDefault="00545EF7" w:rsidP="00545EF7">
      <w:pPr>
        <w:spacing w:after="120" w:line="240" w:lineRule="auto"/>
        <w:jc w:val="center"/>
        <w:rPr>
          <w:b/>
          <w:szCs w:val="24"/>
        </w:rPr>
      </w:pPr>
    </w:p>
    <w:p w:rsidR="00545EF7" w:rsidRDefault="00545EF7" w:rsidP="00545EF7">
      <w:pPr>
        <w:spacing w:after="120" w:line="240" w:lineRule="auto"/>
        <w:jc w:val="center"/>
        <w:rPr>
          <w:b/>
          <w:szCs w:val="24"/>
        </w:rPr>
      </w:pPr>
      <w:r w:rsidRPr="00F015A6">
        <w:rPr>
          <w:b/>
          <w:szCs w:val="24"/>
        </w:rPr>
        <w:t>Ugovor</w:t>
      </w:r>
    </w:p>
    <w:p w:rsidR="00C44D3B" w:rsidRDefault="00545EF7" w:rsidP="00545EF7">
      <w:pPr>
        <w:spacing w:after="120" w:line="240" w:lineRule="auto"/>
        <w:jc w:val="center"/>
        <w:rPr>
          <w:b/>
          <w:szCs w:val="24"/>
        </w:rPr>
      </w:pPr>
      <w:r w:rsidRPr="00F015A6">
        <w:rPr>
          <w:b/>
          <w:szCs w:val="24"/>
        </w:rPr>
        <w:t xml:space="preserve"> između </w:t>
      </w:r>
    </w:p>
    <w:p w:rsidR="00545EF7" w:rsidRPr="00F015A6" w:rsidRDefault="00545EF7" w:rsidP="00545EF7">
      <w:pPr>
        <w:spacing w:after="120" w:line="240" w:lineRule="auto"/>
        <w:jc w:val="center"/>
        <w:rPr>
          <w:b/>
          <w:szCs w:val="24"/>
        </w:rPr>
      </w:pPr>
      <w:r w:rsidRPr="00F015A6">
        <w:rPr>
          <w:b/>
          <w:szCs w:val="24"/>
        </w:rPr>
        <w:t>Vlade Republike Hrvatske</w:t>
      </w:r>
    </w:p>
    <w:p w:rsidR="00545EF7" w:rsidRPr="00F015A6" w:rsidRDefault="00545EF7" w:rsidP="00545EF7">
      <w:pPr>
        <w:spacing w:after="120" w:line="240" w:lineRule="auto"/>
        <w:jc w:val="center"/>
        <w:rPr>
          <w:b/>
          <w:szCs w:val="24"/>
        </w:rPr>
      </w:pPr>
      <w:r w:rsidRPr="00F015A6">
        <w:rPr>
          <w:b/>
          <w:szCs w:val="24"/>
        </w:rPr>
        <w:t>i</w:t>
      </w:r>
    </w:p>
    <w:p w:rsidR="00545EF7" w:rsidRPr="00F015A6" w:rsidRDefault="00545EF7" w:rsidP="00545EF7">
      <w:pPr>
        <w:spacing w:after="120" w:line="240" w:lineRule="auto"/>
        <w:jc w:val="center"/>
        <w:rPr>
          <w:b/>
          <w:szCs w:val="24"/>
        </w:rPr>
      </w:pPr>
      <w:r w:rsidRPr="00F015A6">
        <w:rPr>
          <w:b/>
          <w:szCs w:val="24"/>
        </w:rPr>
        <w:t>Vlade Sjedinjenih Američkih Država</w:t>
      </w:r>
    </w:p>
    <w:p w:rsidR="00545EF7" w:rsidRPr="00F015A6" w:rsidRDefault="00545EF7" w:rsidP="00545EF7">
      <w:pPr>
        <w:spacing w:line="240" w:lineRule="auto"/>
        <w:jc w:val="center"/>
        <w:rPr>
          <w:b/>
          <w:szCs w:val="24"/>
        </w:rPr>
      </w:pPr>
      <w:r w:rsidRPr="00F015A6">
        <w:rPr>
          <w:b/>
          <w:szCs w:val="24"/>
        </w:rPr>
        <w:t>koji predstavlja instrument predviđen člankom 3. stavkom 3. Sporazuma o</w:t>
      </w:r>
      <w:r w:rsidRPr="00F015A6">
        <w:rPr>
          <w:szCs w:val="24"/>
        </w:rPr>
        <w:t xml:space="preserve"> </w:t>
      </w:r>
      <w:r w:rsidRPr="00F015A6">
        <w:rPr>
          <w:b/>
          <w:szCs w:val="24"/>
        </w:rPr>
        <w:t>uzajamnoj</w:t>
      </w:r>
    </w:p>
    <w:p w:rsidR="00545EF7" w:rsidRPr="00F015A6" w:rsidRDefault="00545EF7" w:rsidP="00545EF7">
      <w:pPr>
        <w:spacing w:line="240" w:lineRule="auto"/>
        <w:jc w:val="center"/>
        <w:rPr>
          <w:b/>
          <w:szCs w:val="24"/>
        </w:rPr>
      </w:pPr>
      <w:r w:rsidRPr="00F015A6">
        <w:rPr>
          <w:b/>
          <w:szCs w:val="24"/>
        </w:rPr>
        <w:t>pravnoj pomoći između Europske unije i Sjedinjenih Američkih Država</w:t>
      </w:r>
    </w:p>
    <w:p w:rsidR="00545EF7" w:rsidRPr="00F015A6" w:rsidRDefault="00545EF7" w:rsidP="00545EF7">
      <w:pPr>
        <w:spacing w:line="240" w:lineRule="auto"/>
        <w:jc w:val="center"/>
        <w:rPr>
          <w:b/>
          <w:szCs w:val="24"/>
        </w:rPr>
      </w:pPr>
      <w:r w:rsidRPr="00F015A6">
        <w:rPr>
          <w:b/>
          <w:szCs w:val="24"/>
        </w:rPr>
        <w:t>potpisanog u Washingtonu dana 25. lipnja 2003</w:t>
      </w:r>
      <w:r w:rsidRPr="00F015A6">
        <w:rPr>
          <w:szCs w:val="24"/>
        </w:rPr>
        <w:t>.</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p>
    <w:p w:rsidR="00545EF7" w:rsidRPr="00F015A6" w:rsidRDefault="00545EF7" w:rsidP="00545EF7">
      <w:pPr>
        <w:spacing w:after="120" w:line="240" w:lineRule="auto"/>
        <w:jc w:val="both"/>
        <w:rPr>
          <w:szCs w:val="24"/>
        </w:rPr>
      </w:pPr>
      <w:r w:rsidRPr="00F015A6">
        <w:rPr>
          <w:szCs w:val="24"/>
        </w:rPr>
        <w:t xml:space="preserve">Vlada Republike Hrvatske </w:t>
      </w:r>
    </w:p>
    <w:p w:rsidR="00545EF7" w:rsidRPr="00F015A6" w:rsidRDefault="00545EF7" w:rsidP="00545EF7">
      <w:pPr>
        <w:spacing w:after="120" w:line="240" w:lineRule="auto"/>
        <w:jc w:val="both"/>
        <w:rPr>
          <w:szCs w:val="24"/>
        </w:rPr>
      </w:pPr>
      <w:r w:rsidRPr="00F015A6">
        <w:rPr>
          <w:szCs w:val="24"/>
        </w:rPr>
        <w:t xml:space="preserve">i  </w:t>
      </w:r>
    </w:p>
    <w:p w:rsidR="00545EF7" w:rsidRPr="00F015A6" w:rsidRDefault="00545EF7" w:rsidP="00545EF7">
      <w:pPr>
        <w:spacing w:line="240" w:lineRule="auto"/>
        <w:jc w:val="both"/>
        <w:rPr>
          <w:szCs w:val="24"/>
        </w:rPr>
      </w:pPr>
      <w:r w:rsidRPr="00F015A6">
        <w:rPr>
          <w:szCs w:val="24"/>
        </w:rPr>
        <w:t>Vlada Sjedinjenih Američkih Država</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r w:rsidRPr="00F015A6">
        <w:rPr>
          <w:szCs w:val="24"/>
        </w:rPr>
        <w:t>sporazumjele su se kako slijedi:</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p>
    <w:p w:rsidR="00545EF7" w:rsidRPr="00F015A6" w:rsidRDefault="00545EF7" w:rsidP="00545EF7">
      <w:pPr>
        <w:spacing w:line="240" w:lineRule="auto"/>
        <w:jc w:val="center"/>
        <w:rPr>
          <w:b/>
          <w:szCs w:val="24"/>
        </w:rPr>
      </w:pPr>
      <w:r w:rsidRPr="00F015A6">
        <w:rPr>
          <w:b/>
          <w:szCs w:val="24"/>
        </w:rPr>
        <w:t>Članak 1.</w:t>
      </w:r>
    </w:p>
    <w:p w:rsidR="00545EF7" w:rsidRPr="00F015A6" w:rsidRDefault="00545EF7" w:rsidP="00545EF7">
      <w:pPr>
        <w:spacing w:line="240" w:lineRule="auto"/>
        <w:jc w:val="both"/>
        <w:rPr>
          <w:szCs w:val="24"/>
        </w:rPr>
      </w:pPr>
    </w:p>
    <w:p w:rsidR="00545EF7" w:rsidRPr="00F015A6" w:rsidRDefault="00545EF7" w:rsidP="00545EF7">
      <w:pPr>
        <w:spacing w:after="120" w:line="240" w:lineRule="auto"/>
        <w:jc w:val="both"/>
        <w:rPr>
          <w:szCs w:val="24"/>
        </w:rPr>
      </w:pPr>
      <w:r w:rsidRPr="00F015A6">
        <w:rPr>
          <w:szCs w:val="24"/>
        </w:rPr>
        <w:t>Kako je predviđeno člankom 3. stavkom 3. Sporazuma o uzajamnoj pravnoj pomoći između Europske unije i Sjedinjenih Američkih Država potpisanog u Washingtonu dana 25. lipnja 2003. (dalje u tekstu „Sporazum o uzajamnoj pravnoj pomoći između EU-a i SAD-a“), Vlade Republike Hrvatske i Sjedinjenih Američkih Država potvrđuju da se, u skladu s odredbama ovog Ugovora, Sporazum o uzajamnoj pravnoj pomoći između EU-a i SAD-a primjenjuje između njih prema sljedećim uvjetima:</w:t>
      </w:r>
    </w:p>
    <w:p w:rsidR="00545EF7" w:rsidRPr="00F015A6" w:rsidRDefault="00545EF7" w:rsidP="00545EF7">
      <w:pPr>
        <w:numPr>
          <w:ilvl w:val="0"/>
          <w:numId w:val="6"/>
        </w:numPr>
        <w:spacing w:after="120" w:line="240" w:lineRule="auto"/>
        <w:ind w:left="425" w:hanging="425"/>
        <w:jc w:val="both"/>
        <w:rPr>
          <w:rFonts w:eastAsiaTheme="minorHAnsi"/>
          <w:szCs w:val="24"/>
          <w:lang w:eastAsia="en-US"/>
        </w:rPr>
      </w:pPr>
      <w:r w:rsidRPr="00F015A6">
        <w:rPr>
          <w:rFonts w:eastAsiaTheme="minorHAnsi"/>
          <w:szCs w:val="24"/>
          <w:lang w:eastAsia="en-US"/>
        </w:rPr>
        <w:lastRenderedPageBreak/>
        <w:t>člankom 4. Sporazuma o uzajamnoj pravnoj pomoći između EU-a i SAD-a kako je utvrđen u članku 1. Priloga ovom Ugovoru uređuje se utvrđivanje  bankovnih računa i transakcija;</w:t>
      </w:r>
    </w:p>
    <w:p w:rsidR="00545EF7" w:rsidRPr="00F015A6" w:rsidRDefault="00545EF7" w:rsidP="00545EF7">
      <w:pPr>
        <w:numPr>
          <w:ilvl w:val="0"/>
          <w:numId w:val="6"/>
        </w:numPr>
        <w:spacing w:after="120" w:line="240" w:lineRule="auto"/>
        <w:ind w:left="425" w:hanging="425"/>
        <w:jc w:val="both"/>
        <w:rPr>
          <w:rFonts w:eastAsiaTheme="minorHAnsi"/>
          <w:szCs w:val="24"/>
          <w:lang w:eastAsia="en-US"/>
        </w:rPr>
      </w:pPr>
      <w:r w:rsidRPr="00F015A6">
        <w:rPr>
          <w:rFonts w:eastAsiaTheme="minorHAnsi"/>
          <w:szCs w:val="24"/>
          <w:lang w:eastAsia="en-US"/>
        </w:rPr>
        <w:t>člankom 5. Sporazuma o uzajamnoj pravnoj pomoći između EU-a i SAD-a kako je utvrđen u članku 2. Priloga ovom Ugovoru uređuje se osnivanje i djelovanje zajedničkih istražnih timova;</w:t>
      </w:r>
    </w:p>
    <w:p w:rsidR="00545EF7" w:rsidRPr="00F015A6" w:rsidRDefault="00545EF7" w:rsidP="00545EF7">
      <w:pPr>
        <w:numPr>
          <w:ilvl w:val="0"/>
          <w:numId w:val="6"/>
        </w:numPr>
        <w:spacing w:after="120" w:line="240" w:lineRule="auto"/>
        <w:ind w:left="425" w:hanging="425"/>
        <w:jc w:val="both"/>
        <w:rPr>
          <w:rFonts w:eastAsiaTheme="minorHAnsi"/>
          <w:szCs w:val="24"/>
          <w:lang w:eastAsia="en-US"/>
        </w:rPr>
      </w:pPr>
      <w:r w:rsidRPr="00F015A6">
        <w:rPr>
          <w:rFonts w:eastAsiaTheme="minorHAnsi"/>
          <w:szCs w:val="24"/>
          <w:lang w:eastAsia="en-US"/>
        </w:rPr>
        <w:t>člankom 6. Sporazuma o uzajamnoj pravnoj pomoći između EU-a i SAD-a kako je utvrđen u članku 3. Priloga ovom Ugovoru uređuje se uzimanje iskaza osobe koja se nalazi u zamoljenoj državi uporabom tehnologije videoprijenosa između države moliteljice i zamoljene države;</w:t>
      </w:r>
    </w:p>
    <w:p w:rsidR="00545EF7" w:rsidRPr="00F015A6" w:rsidRDefault="00545EF7" w:rsidP="00545EF7">
      <w:pPr>
        <w:numPr>
          <w:ilvl w:val="0"/>
          <w:numId w:val="6"/>
        </w:numPr>
        <w:spacing w:after="120" w:line="240" w:lineRule="auto"/>
        <w:ind w:left="425" w:hanging="425"/>
        <w:jc w:val="both"/>
        <w:rPr>
          <w:rFonts w:eastAsiaTheme="minorHAnsi"/>
          <w:szCs w:val="24"/>
          <w:lang w:eastAsia="en-US"/>
        </w:rPr>
      </w:pPr>
      <w:r w:rsidRPr="00F015A6">
        <w:rPr>
          <w:rFonts w:eastAsiaTheme="minorHAnsi"/>
          <w:szCs w:val="24"/>
          <w:lang w:eastAsia="en-US"/>
        </w:rPr>
        <w:t>člankom 7. Sporazuma o uzajamnoj pravnoj pomoći između EU-a i SAD-a kako je utvrđen u članku 4. Priloga ovom Ugovoru uređuje se korištenje žurnih sredstava komunikacije;</w:t>
      </w:r>
    </w:p>
    <w:p w:rsidR="00545EF7" w:rsidRPr="00F015A6" w:rsidRDefault="00545EF7" w:rsidP="00545EF7">
      <w:pPr>
        <w:numPr>
          <w:ilvl w:val="0"/>
          <w:numId w:val="6"/>
        </w:numPr>
        <w:spacing w:after="120" w:line="240" w:lineRule="auto"/>
        <w:ind w:left="426" w:hanging="426"/>
        <w:jc w:val="both"/>
        <w:rPr>
          <w:rFonts w:eastAsiaTheme="minorHAnsi"/>
          <w:szCs w:val="24"/>
          <w:lang w:eastAsia="en-US"/>
        </w:rPr>
      </w:pPr>
      <w:r w:rsidRPr="00F015A6">
        <w:rPr>
          <w:rFonts w:eastAsiaTheme="minorHAnsi"/>
          <w:szCs w:val="24"/>
          <w:lang w:eastAsia="en-US"/>
        </w:rPr>
        <w:t>člankom 8. Sporazuma o uzajamnoj pravnoj pomoći između EU-a i SAD-a kako je utvrđen u članku 5. Priloga ovom Ugovoru uređuje se pružanje uzajamne pravne pomoći odnosnim upravnim tijelima;</w:t>
      </w:r>
    </w:p>
    <w:p w:rsidR="00545EF7" w:rsidRPr="00F015A6" w:rsidRDefault="00545EF7" w:rsidP="00545EF7">
      <w:pPr>
        <w:numPr>
          <w:ilvl w:val="0"/>
          <w:numId w:val="6"/>
        </w:numPr>
        <w:spacing w:after="120" w:line="240" w:lineRule="auto"/>
        <w:ind w:left="425" w:hanging="425"/>
        <w:jc w:val="both"/>
        <w:rPr>
          <w:rFonts w:eastAsiaTheme="minorHAnsi"/>
          <w:szCs w:val="24"/>
          <w:lang w:eastAsia="en-US"/>
        </w:rPr>
      </w:pPr>
      <w:r w:rsidRPr="00F015A6">
        <w:rPr>
          <w:rFonts w:eastAsiaTheme="minorHAnsi"/>
          <w:szCs w:val="24"/>
          <w:lang w:eastAsia="en-US"/>
        </w:rPr>
        <w:t>člankom 9. Sporazuma o uzajamnoj pravnoj pomoći između EU-a i SAD-a kako je utvrđen u članku 6. Priloga ovom Ugovoru uređuje se ograničenje uporabe podataka ili dokaza pruženih državi moliteljici i uređenje uvjetovanja ili odbijanja pružanja pomoći zbog zaštite podataka;</w:t>
      </w:r>
    </w:p>
    <w:p w:rsidR="00545EF7" w:rsidRPr="00F015A6" w:rsidRDefault="00545EF7" w:rsidP="00545EF7">
      <w:pPr>
        <w:numPr>
          <w:ilvl w:val="0"/>
          <w:numId w:val="6"/>
        </w:numPr>
        <w:spacing w:after="120" w:line="240" w:lineRule="auto"/>
        <w:ind w:left="425" w:hanging="425"/>
        <w:jc w:val="both"/>
        <w:rPr>
          <w:rFonts w:eastAsiaTheme="minorHAnsi"/>
          <w:szCs w:val="24"/>
          <w:lang w:eastAsia="en-US"/>
        </w:rPr>
      </w:pPr>
      <w:r w:rsidRPr="00F015A6">
        <w:rPr>
          <w:rFonts w:eastAsiaTheme="minorHAnsi"/>
          <w:szCs w:val="24"/>
          <w:lang w:eastAsia="en-US"/>
        </w:rPr>
        <w:t>člankom 10. Sporazuma o uzajamnoj pravnoj pomoći između EU-a i SAD-a kako je utvrđen u članku 7. Priloga ovom Ugovoru uređuju se okolnosti u kojima država moliteljica može zatražiti zaštitu tajnosti svoje zamolbe;</w:t>
      </w:r>
    </w:p>
    <w:p w:rsidR="00545EF7" w:rsidRPr="00F015A6" w:rsidRDefault="00545EF7" w:rsidP="00545EF7">
      <w:pPr>
        <w:numPr>
          <w:ilvl w:val="0"/>
          <w:numId w:val="6"/>
        </w:numPr>
        <w:spacing w:line="240" w:lineRule="auto"/>
        <w:ind w:left="426" w:hanging="426"/>
        <w:contextualSpacing/>
        <w:jc w:val="both"/>
        <w:rPr>
          <w:rFonts w:eastAsiaTheme="minorHAnsi"/>
          <w:szCs w:val="24"/>
          <w:lang w:eastAsia="en-US"/>
        </w:rPr>
      </w:pPr>
      <w:r w:rsidRPr="00F015A6">
        <w:rPr>
          <w:rFonts w:eastAsiaTheme="minorHAnsi"/>
          <w:szCs w:val="24"/>
          <w:lang w:eastAsia="en-US"/>
        </w:rPr>
        <w:t xml:space="preserve">člankom 13. Sporazuma o uzajamnoj pravnoj pomoći između EU-a i SAD-a kako je utvrđen u članku 8. Priloga ovom Ugovoru uređuje se pozivanje zamoljene države na razloge za odbijanje. </w:t>
      </w:r>
    </w:p>
    <w:p w:rsidR="00545EF7" w:rsidRPr="00F015A6" w:rsidRDefault="00545EF7" w:rsidP="00545EF7">
      <w:pPr>
        <w:rPr>
          <w:b/>
          <w:szCs w:val="24"/>
        </w:rPr>
      </w:pPr>
    </w:p>
    <w:p w:rsidR="00545EF7" w:rsidRPr="00F015A6" w:rsidRDefault="00545EF7" w:rsidP="00545EF7">
      <w:pPr>
        <w:spacing w:line="240" w:lineRule="auto"/>
        <w:jc w:val="center"/>
        <w:rPr>
          <w:b/>
          <w:szCs w:val="24"/>
        </w:rPr>
      </w:pPr>
      <w:r w:rsidRPr="00F015A6">
        <w:rPr>
          <w:b/>
          <w:szCs w:val="24"/>
        </w:rPr>
        <w:t>Članak 2.</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r w:rsidRPr="00F015A6">
        <w:rPr>
          <w:szCs w:val="24"/>
        </w:rPr>
        <w:t>Prilog, koji je sastavni dio ovog Ugovora, odražava odredbe Sporazuma o uzajamnoj pravnoj pomoći između EU-a i SAD-a koje se primjenjuju između Republike Hrvatske i Sjedinjenih Američkih Država nakon stupanja na snagu ovog Ugovora.</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p>
    <w:p w:rsidR="00545EF7" w:rsidRPr="00F015A6" w:rsidRDefault="00545EF7" w:rsidP="00545EF7">
      <w:pPr>
        <w:spacing w:line="240" w:lineRule="auto"/>
        <w:jc w:val="center"/>
        <w:rPr>
          <w:b/>
          <w:szCs w:val="24"/>
        </w:rPr>
      </w:pPr>
      <w:r w:rsidRPr="00F015A6">
        <w:rPr>
          <w:b/>
          <w:szCs w:val="24"/>
        </w:rPr>
        <w:t>Članak 3.</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r w:rsidRPr="00F015A6">
        <w:rPr>
          <w:szCs w:val="24"/>
        </w:rPr>
        <w:t>U skladu s člankom 12. Sporazuma o uzajamnoj pravnoj pomoći između EU-a i SAD-a, ovaj Ugovor primjenjuje se na kaznena djela počinjena prije i nakon njegovog stupanja na snagu.</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p>
    <w:p w:rsidR="00545EF7" w:rsidRPr="00F015A6" w:rsidRDefault="00545EF7" w:rsidP="00545EF7">
      <w:pPr>
        <w:spacing w:line="240" w:lineRule="auto"/>
        <w:jc w:val="center"/>
        <w:rPr>
          <w:b/>
          <w:szCs w:val="24"/>
        </w:rPr>
      </w:pPr>
      <w:r w:rsidRPr="00F015A6">
        <w:rPr>
          <w:b/>
          <w:szCs w:val="24"/>
        </w:rPr>
        <w:t>Članak 4.</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r w:rsidRPr="00F015A6">
        <w:rPr>
          <w:szCs w:val="24"/>
        </w:rPr>
        <w:t>Ovaj Ugovor se ne primjenjuje na zamolbe koje su podnesene prije njegova stupanja na snagu; osim članaka 3. i 4. Priloga koji se, u skladu s člankom 12. Sporazuma o uzajamnoj pravnoj pomoći između EU-a i SAD-a, primjenjuju na zamolbe podnesene prije stupanja na snagu ovog Ugovora.</w:t>
      </w:r>
    </w:p>
    <w:p w:rsidR="00545EF7" w:rsidRPr="00F015A6" w:rsidRDefault="00545EF7" w:rsidP="00545EF7">
      <w:pPr>
        <w:spacing w:line="240" w:lineRule="auto"/>
        <w:jc w:val="both"/>
        <w:rPr>
          <w:szCs w:val="24"/>
        </w:rPr>
      </w:pPr>
    </w:p>
    <w:p w:rsidR="00400E87" w:rsidRDefault="00400E87" w:rsidP="00545EF7">
      <w:pPr>
        <w:spacing w:line="240" w:lineRule="auto"/>
        <w:jc w:val="center"/>
        <w:rPr>
          <w:b/>
          <w:szCs w:val="24"/>
        </w:rPr>
      </w:pPr>
    </w:p>
    <w:p w:rsidR="00400E87" w:rsidRDefault="00400E87" w:rsidP="00545EF7">
      <w:pPr>
        <w:spacing w:line="240" w:lineRule="auto"/>
        <w:jc w:val="center"/>
        <w:rPr>
          <w:b/>
          <w:szCs w:val="24"/>
        </w:rPr>
      </w:pPr>
    </w:p>
    <w:p w:rsidR="00545EF7" w:rsidRPr="00F015A6" w:rsidRDefault="00545EF7" w:rsidP="00545EF7">
      <w:pPr>
        <w:spacing w:line="240" w:lineRule="auto"/>
        <w:jc w:val="center"/>
        <w:rPr>
          <w:b/>
          <w:szCs w:val="24"/>
        </w:rPr>
      </w:pPr>
      <w:r w:rsidRPr="00F015A6">
        <w:rPr>
          <w:b/>
          <w:szCs w:val="24"/>
        </w:rPr>
        <w:lastRenderedPageBreak/>
        <w:t>Članak 5.</w:t>
      </w:r>
    </w:p>
    <w:p w:rsidR="00545EF7" w:rsidRPr="00F015A6" w:rsidRDefault="00545EF7" w:rsidP="00545EF7">
      <w:pPr>
        <w:spacing w:line="240" w:lineRule="auto"/>
        <w:jc w:val="center"/>
        <w:rPr>
          <w:b/>
          <w:szCs w:val="24"/>
        </w:rPr>
      </w:pPr>
    </w:p>
    <w:p w:rsidR="00545EF7" w:rsidRPr="00F015A6" w:rsidRDefault="00545EF7" w:rsidP="00545EF7">
      <w:pPr>
        <w:numPr>
          <w:ilvl w:val="0"/>
          <w:numId w:val="7"/>
        </w:numPr>
        <w:tabs>
          <w:tab w:val="left" w:pos="426"/>
        </w:tabs>
        <w:spacing w:line="240" w:lineRule="auto"/>
        <w:ind w:left="426" w:hanging="426"/>
        <w:contextualSpacing/>
        <w:jc w:val="both"/>
        <w:rPr>
          <w:rFonts w:eastAsiaTheme="minorHAnsi"/>
          <w:szCs w:val="24"/>
          <w:lang w:eastAsia="en-US"/>
        </w:rPr>
      </w:pPr>
      <w:r w:rsidRPr="00F015A6">
        <w:rPr>
          <w:rFonts w:eastAsiaTheme="minorHAnsi"/>
          <w:szCs w:val="24"/>
          <w:lang w:eastAsia="en-US"/>
        </w:rPr>
        <w:t>Ovaj Ugovor podliježe okončanju odgovarajućih primjenjivih unutarnjih postupaka Republike Hrvatske i Sjedinjenih Američkih Država za stupanje na snagu. Vlade Republike Hrvatske i Sjedinjenih Američkih Država potom razmjenjuju diplomatskim putem pisane obavijesti kojima se potvrđuje da su ti postupci okončani. Ovaj Ugovor stupa na snagu nakon obavljene razmjene obavijesti, s datumom primitka posljednje obavijesti.</w:t>
      </w:r>
    </w:p>
    <w:p w:rsidR="00545EF7" w:rsidRPr="00F015A6" w:rsidRDefault="00545EF7" w:rsidP="00545EF7">
      <w:pPr>
        <w:tabs>
          <w:tab w:val="left" w:pos="426"/>
        </w:tabs>
        <w:spacing w:line="240" w:lineRule="auto"/>
        <w:ind w:left="426" w:hanging="426"/>
        <w:jc w:val="both"/>
        <w:rPr>
          <w:szCs w:val="24"/>
        </w:rPr>
      </w:pPr>
    </w:p>
    <w:p w:rsidR="00545EF7" w:rsidRPr="00F015A6" w:rsidRDefault="00545EF7" w:rsidP="00545EF7">
      <w:pPr>
        <w:numPr>
          <w:ilvl w:val="0"/>
          <w:numId w:val="7"/>
        </w:numPr>
        <w:tabs>
          <w:tab w:val="left" w:pos="426"/>
        </w:tabs>
        <w:spacing w:line="240" w:lineRule="auto"/>
        <w:ind w:left="426" w:hanging="426"/>
        <w:contextualSpacing/>
        <w:jc w:val="both"/>
        <w:rPr>
          <w:rFonts w:eastAsiaTheme="minorHAnsi"/>
          <w:szCs w:val="24"/>
          <w:lang w:eastAsia="en-US"/>
        </w:rPr>
      </w:pPr>
      <w:r w:rsidRPr="00F015A6">
        <w:rPr>
          <w:rFonts w:eastAsiaTheme="minorHAnsi"/>
          <w:szCs w:val="24"/>
          <w:lang w:eastAsia="en-US"/>
        </w:rPr>
        <w:t>U slučaju prestanka Sporazuma o uzajamnoj pravnoj pomoći između EU-a i SAD-a, ovaj Ugovor prestaje. Unatoč tome, Vlade Republike Hrvatske i Sjedinjenih Američkih Država mogu se dogovoriti da će nastaviti primjenjivati neke ili sve odredbe ovog Ugovora.</w:t>
      </w:r>
    </w:p>
    <w:p w:rsidR="00545EF7" w:rsidRPr="00F015A6" w:rsidRDefault="00545EF7" w:rsidP="00545EF7">
      <w:pPr>
        <w:tabs>
          <w:tab w:val="left" w:pos="426"/>
        </w:tabs>
        <w:spacing w:line="240" w:lineRule="auto"/>
        <w:ind w:left="426" w:hanging="426"/>
        <w:jc w:val="both"/>
        <w:rPr>
          <w:szCs w:val="24"/>
        </w:rPr>
      </w:pP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r w:rsidRPr="00F015A6">
        <w:rPr>
          <w:szCs w:val="24"/>
        </w:rPr>
        <w:t>U POTVRDU TOGA niže potpisani, propisno ovlašteni od strane njihovih Vlada, potpisali su ovaj Ugovor.</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r w:rsidRPr="00F015A6">
        <w:rPr>
          <w:szCs w:val="24"/>
        </w:rPr>
        <w:t>SASTAVLJENO u Washingtonu, u dva primjerka, dana 10. prosinca 2019., na hrvatskom i engleskom jeziku, pri čemu su oba teksta jednako vjerodostojna.</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p>
    <w:tbl>
      <w:tblPr>
        <w:tblStyle w:val="TableGrid"/>
        <w:tblW w:w="0" w:type="auto"/>
        <w:tblLook w:val="04A0" w:firstRow="1" w:lastRow="0" w:firstColumn="1" w:lastColumn="0" w:noHBand="0" w:noVBand="1"/>
      </w:tblPr>
      <w:tblGrid>
        <w:gridCol w:w="4533"/>
        <w:gridCol w:w="4539"/>
      </w:tblGrid>
      <w:tr w:rsidR="00545EF7" w:rsidRPr="00C31B75" w:rsidTr="006034F0">
        <w:tc>
          <w:tcPr>
            <w:tcW w:w="4644" w:type="dxa"/>
            <w:tcBorders>
              <w:top w:val="nil"/>
              <w:left w:val="nil"/>
              <w:bottom w:val="nil"/>
              <w:right w:val="nil"/>
            </w:tcBorders>
          </w:tcPr>
          <w:p w:rsidR="00545EF7" w:rsidRPr="00BA43E5" w:rsidRDefault="00545EF7" w:rsidP="006034F0">
            <w:pPr>
              <w:jc w:val="center"/>
              <w:rPr>
                <w:rFonts w:ascii="Times New Roman" w:hAnsi="Times New Roman" w:cs="Times New Roman"/>
                <w:b/>
                <w:szCs w:val="24"/>
              </w:rPr>
            </w:pPr>
            <w:r w:rsidRPr="00BA43E5">
              <w:rPr>
                <w:rFonts w:ascii="Times New Roman" w:hAnsi="Times New Roman" w:cs="Times New Roman"/>
                <w:b/>
                <w:szCs w:val="24"/>
              </w:rPr>
              <w:t>ZA VLADU</w:t>
            </w:r>
          </w:p>
          <w:p w:rsidR="00545EF7" w:rsidRPr="00BA43E5" w:rsidRDefault="00545EF7" w:rsidP="006034F0">
            <w:pPr>
              <w:jc w:val="center"/>
              <w:rPr>
                <w:rFonts w:ascii="Times New Roman" w:hAnsi="Times New Roman" w:cs="Times New Roman"/>
                <w:b/>
                <w:szCs w:val="24"/>
              </w:rPr>
            </w:pPr>
            <w:r w:rsidRPr="00BA43E5">
              <w:rPr>
                <w:rFonts w:ascii="Times New Roman" w:hAnsi="Times New Roman" w:cs="Times New Roman"/>
                <w:b/>
                <w:szCs w:val="24"/>
              </w:rPr>
              <w:t>REPUBLIKE HRVATSKE:</w:t>
            </w:r>
          </w:p>
          <w:p w:rsidR="00545EF7" w:rsidRPr="00BA43E5" w:rsidRDefault="00545EF7" w:rsidP="006034F0">
            <w:pPr>
              <w:jc w:val="center"/>
              <w:rPr>
                <w:rFonts w:ascii="Times New Roman" w:hAnsi="Times New Roman" w:cs="Times New Roman"/>
                <w:b/>
                <w:szCs w:val="24"/>
              </w:rPr>
            </w:pPr>
          </w:p>
        </w:tc>
        <w:tc>
          <w:tcPr>
            <w:tcW w:w="4644" w:type="dxa"/>
            <w:tcBorders>
              <w:top w:val="nil"/>
              <w:left w:val="nil"/>
              <w:bottom w:val="nil"/>
              <w:right w:val="nil"/>
            </w:tcBorders>
          </w:tcPr>
          <w:p w:rsidR="00545EF7" w:rsidRPr="00BA43E5" w:rsidRDefault="00545EF7" w:rsidP="006034F0">
            <w:pPr>
              <w:jc w:val="center"/>
              <w:rPr>
                <w:rFonts w:ascii="Times New Roman" w:hAnsi="Times New Roman" w:cs="Times New Roman"/>
                <w:b/>
                <w:szCs w:val="24"/>
              </w:rPr>
            </w:pPr>
            <w:r w:rsidRPr="00BA43E5">
              <w:rPr>
                <w:rFonts w:ascii="Times New Roman" w:hAnsi="Times New Roman" w:cs="Times New Roman"/>
                <w:b/>
                <w:szCs w:val="24"/>
              </w:rPr>
              <w:t>ZA VLADU</w:t>
            </w:r>
          </w:p>
          <w:p w:rsidR="00545EF7" w:rsidRPr="00BA43E5" w:rsidRDefault="00545EF7" w:rsidP="006034F0">
            <w:pPr>
              <w:jc w:val="center"/>
              <w:rPr>
                <w:rFonts w:ascii="Times New Roman" w:hAnsi="Times New Roman" w:cs="Times New Roman"/>
                <w:b/>
                <w:szCs w:val="24"/>
              </w:rPr>
            </w:pPr>
            <w:r w:rsidRPr="00BA43E5">
              <w:rPr>
                <w:rFonts w:ascii="Times New Roman" w:hAnsi="Times New Roman" w:cs="Times New Roman"/>
                <w:b/>
                <w:szCs w:val="24"/>
              </w:rPr>
              <w:t>SJEDINJENIH AMERIČKIH DRŽAVA:</w:t>
            </w:r>
          </w:p>
          <w:p w:rsidR="00545EF7" w:rsidRPr="00BA43E5" w:rsidRDefault="00545EF7" w:rsidP="006034F0">
            <w:pPr>
              <w:jc w:val="center"/>
              <w:rPr>
                <w:rFonts w:ascii="Times New Roman" w:hAnsi="Times New Roman" w:cs="Times New Roman"/>
                <w:b/>
                <w:szCs w:val="24"/>
              </w:rPr>
            </w:pPr>
          </w:p>
          <w:p w:rsidR="00545EF7" w:rsidRPr="00BA43E5" w:rsidRDefault="00545EF7" w:rsidP="006034F0">
            <w:pPr>
              <w:jc w:val="center"/>
              <w:rPr>
                <w:rFonts w:ascii="Times New Roman" w:hAnsi="Times New Roman" w:cs="Times New Roman"/>
                <w:b/>
                <w:szCs w:val="24"/>
              </w:rPr>
            </w:pPr>
          </w:p>
        </w:tc>
      </w:tr>
      <w:tr w:rsidR="00545EF7" w:rsidRPr="00C31B75" w:rsidTr="006034F0">
        <w:tc>
          <w:tcPr>
            <w:tcW w:w="4644" w:type="dxa"/>
            <w:tcBorders>
              <w:top w:val="nil"/>
              <w:left w:val="nil"/>
              <w:bottom w:val="nil"/>
              <w:right w:val="nil"/>
            </w:tcBorders>
          </w:tcPr>
          <w:p w:rsidR="00545EF7" w:rsidRPr="00BA43E5" w:rsidRDefault="00545EF7" w:rsidP="00BA43E5">
            <w:pPr>
              <w:jc w:val="center"/>
              <w:rPr>
                <w:rFonts w:ascii="Times New Roman" w:hAnsi="Times New Roman" w:cs="Times New Roman"/>
                <w:b/>
                <w:szCs w:val="24"/>
              </w:rPr>
            </w:pPr>
            <w:r w:rsidRPr="00BA43E5">
              <w:rPr>
                <w:rFonts w:ascii="Times New Roman" w:hAnsi="Times New Roman" w:cs="Times New Roman"/>
                <w:b/>
                <w:szCs w:val="24"/>
              </w:rPr>
              <w:t>Dražen Bošnjaković, v.</w:t>
            </w:r>
            <w:r w:rsidR="00BA43E5" w:rsidRPr="00BA43E5">
              <w:rPr>
                <w:rFonts w:ascii="Times New Roman" w:hAnsi="Times New Roman" w:cs="Times New Roman"/>
                <w:b/>
                <w:szCs w:val="24"/>
              </w:rPr>
              <w:t xml:space="preserve"> </w:t>
            </w:r>
            <w:r w:rsidRPr="00BA43E5">
              <w:rPr>
                <w:rFonts w:ascii="Times New Roman" w:hAnsi="Times New Roman" w:cs="Times New Roman"/>
                <w:b/>
                <w:szCs w:val="24"/>
              </w:rPr>
              <w:t>r.</w:t>
            </w:r>
          </w:p>
        </w:tc>
        <w:tc>
          <w:tcPr>
            <w:tcW w:w="4644" w:type="dxa"/>
            <w:tcBorders>
              <w:top w:val="nil"/>
              <w:left w:val="nil"/>
              <w:bottom w:val="nil"/>
              <w:right w:val="nil"/>
            </w:tcBorders>
          </w:tcPr>
          <w:p w:rsidR="00545EF7" w:rsidRPr="00BA43E5" w:rsidRDefault="00545EF7" w:rsidP="006034F0">
            <w:pPr>
              <w:jc w:val="center"/>
              <w:rPr>
                <w:rFonts w:ascii="Times New Roman" w:hAnsi="Times New Roman" w:cs="Times New Roman"/>
                <w:b/>
                <w:szCs w:val="24"/>
              </w:rPr>
            </w:pPr>
            <w:r w:rsidRPr="00BA43E5">
              <w:rPr>
                <w:rStyle w:val="Strong"/>
                <w:rFonts w:ascii="Times New Roman" w:hAnsi="Times New Roman" w:cs="Times New Roman"/>
                <w:color w:val="171E24"/>
                <w:szCs w:val="24"/>
                <w:shd w:val="clear" w:color="auto" w:fill="FFFFFF"/>
              </w:rPr>
              <w:t>William P. Barr, v.</w:t>
            </w:r>
            <w:r w:rsidR="0064280F" w:rsidRPr="00BA43E5">
              <w:rPr>
                <w:rStyle w:val="Strong"/>
                <w:rFonts w:ascii="Times New Roman" w:hAnsi="Times New Roman" w:cs="Times New Roman"/>
                <w:color w:val="171E24"/>
                <w:szCs w:val="24"/>
                <w:shd w:val="clear" w:color="auto" w:fill="FFFFFF"/>
              </w:rPr>
              <w:t xml:space="preserve"> </w:t>
            </w:r>
            <w:r w:rsidRPr="00BA43E5">
              <w:rPr>
                <w:rStyle w:val="Strong"/>
                <w:rFonts w:ascii="Times New Roman" w:hAnsi="Times New Roman" w:cs="Times New Roman"/>
                <w:color w:val="171E24"/>
                <w:szCs w:val="24"/>
                <w:shd w:val="clear" w:color="auto" w:fill="FFFFFF"/>
              </w:rPr>
              <w:t>r.</w:t>
            </w:r>
          </w:p>
        </w:tc>
      </w:tr>
      <w:tr w:rsidR="00545EF7" w:rsidRPr="00F015A6" w:rsidTr="006034F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44" w:type="dxa"/>
          </w:tcPr>
          <w:p w:rsidR="00961149" w:rsidRPr="00BA43E5" w:rsidRDefault="00961149" w:rsidP="00961149">
            <w:pPr>
              <w:jc w:val="center"/>
              <w:rPr>
                <w:rFonts w:ascii="Times New Roman" w:hAnsi="Times New Roman" w:cs="Times New Roman"/>
                <w:b/>
                <w:szCs w:val="24"/>
              </w:rPr>
            </w:pPr>
            <w:r w:rsidRPr="00BA43E5">
              <w:rPr>
                <w:rFonts w:ascii="Times New Roman" w:hAnsi="Times New Roman" w:cs="Times New Roman"/>
                <w:b/>
                <w:szCs w:val="24"/>
              </w:rPr>
              <w:t xml:space="preserve">ministar pravosuđa </w:t>
            </w:r>
          </w:p>
          <w:p w:rsidR="00545EF7" w:rsidRPr="00BA43E5" w:rsidRDefault="00961149" w:rsidP="00961149">
            <w:pPr>
              <w:jc w:val="center"/>
              <w:rPr>
                <w:rFonts w:ascii="Times New Roman" w:hAnsi="Times New Roman" w:cs="Times New Roman"/>
                <w:b/>
                <w:szCs w:val="24"/>
              </w:rPr>
            </w:pPr>
            <w:r w:rsidRPr="00BA43E5">
              <w:rPr>
                <w:rFonts w:ascii="Times New Roman" w:hAnsi="Times New Roman" w:cs="Times New Roman"/>
                <w:b/>
                <w:szCs w:val="24"/>
              </w:rPr>
              <w:t>Republike Hrvatske</w:t>
            </w:r>
          </w:p>
        </w:tc>
        <w:tc>
          <w:tcPr>
            <w:tcW w:w="4644" w:type="dxa"/>
          </w:tcPr>
          <w:p w:rsidR="00545EF7" w:rsidRPr="00BA43E5" w:rsidRDefault="00961149" w:rsidP="006034F0">
            <w:pPr>
              <w:jc w:val="center"/>
              <w:rPr>
                <w:rFonts w:ascii="Times New Roman" w:hAnsi="Times New Roman" w:cs="Times New Roman"/>
                <w:b/>
                <w:szCs w:val="24"/>
              </w:rPr>
            </w:pPr>
            <w:r w:rsidRPr="00BA43E5">
              <w:rPr>
                <w:rFonts w:ascii="Times New Roman" w:hAnsi="Times New Roman" w:cs="Times New Roman"/>
                <w:b/>
                <w:szCs w:val="24"/>
              </w:rPr>
              <w:t>glavni državni odvjetnik Sjedinjenih Američkih Država</w:t>
            </w:r>
          </w:p>
        </w:tc>
      </w:tr>
    </w:tbl>
    <w:p w:rsidR="00545EF7" w:rsidRPr="00F015A6" w:rsidRDefault="00545EF7" w:rsidP="00545EF7">
      <w:pPr>
        <w:spacing w:line="240" w:lineRule="auto"/>
        <w:jc w:val="both"/>
        <w:rPr>
          <w:szCs w:val="24"/>
        </w:rPr>
      </w:pPr>
    </w:p>
    <w:p w:rsidR="00545EF7" w:rsidRDefault="00545EF7" w:rsidP="00545EF7">
      <w:pPr>
        <w:spacing w:line="240" w:lineRule="auto"/>
        <w:jc w:val="center"/>
        <w:rPr>
          <w:b/>
          <w:szCs w:val="24"/>
        </w:rPr>
      </w:pPr>
    </w:p>
    <w:p w:rsidR="00545EF7" w:rsidRDefault="00545EF7" w:rsidP="00545EF7">
      <w:pPr>
        <w:spacing w:line="240" w:lineRule="auto"/>
        <w:jc w:val="center"/>
        <w:rPr>
          <w:b/>
          <w:szCs w:val="24"/>
        </w:rPr>
      </w:pPr>
    </w:p>
    <w:p w:rsidR="00545EF7" w:rsidRDefault="00545EF7" w:rsidP="00545EF7">
      <w:pPr>
        <w:spacing w:line="240" w:lineRule="auto"/>
        <w:jc w:val="center"/>
        <w:rPr>
          <w:b/>
          <w:szCs w:val="24"/>
        </w:rPr>
      </w:pPr>
    </w:p>
    <w:p w:rsidR="00545EF7" w:rsidRDefault="00545EF7" w:rsidP="00545EF7">
      <w:pPr>
        <w:spacing w:line="240" w:lineRule="auto"/>
        <w:jc w:val="center"/>
        <w:rPr>
          <w:b/>
          <w:szCs w:val="24"/>
        </w:rPr>
      </w:pPr>
    </w:p>
    <w:p w:rsidR="00545EF7" w:rsidRDefault="00545EF7" w:rsidP="00545EF7">
      <w:pPr>
        <w:spacing w:line="240" w:lineRule="auto"/>
        <w:jc w:val="center"/>
        <w:rPr>
          <w:b/>
          <w:szCs w:val="24"/>
        </w:rPr>
      </w:pPr>
    </w:p>
    <w:p w:rsidR="00545EF7" w:rsidRDefault="00545EF7" w:rsidP="00545EF7">
      <w:pPr>
        <w:spacing w:line="240" w:lineRule="auto"/>
        <w:jc w:val="center"/>
        <w:rPr>
          <w:b/>
          <w:szCs w:val="24"/>
        </w:rPr>
      </w:pPr>
    </w:p>
    <w:p w:rsidR="00545EF7" w:rsidRDefault="00545EF7" w:rsidP="00545EF7">
      <w:pPr>
        <w:spacing w:line="240" w:lineRule="auto"/>
        <w:jc w:val="center"/>
        <w:rPr>
          <w:b/>
          <w:szCs w:val="24"/>
        </w:rPr>
      </w:pPr>
    </w:p>
    <w:p w:rsidR="00545EF7" w:rsidRDefault="00545EF7" w:rsidP="00545EF7">
      <w:pPr>
        <w:spacing w:line="240" w:lineRule="auto"/>
        <w:jc w:val="center"/>
        <w:rPr>
          <w:b/>
          <w:szCs w:val="24"/>
        </w:rPr>
      </w:pPr>
    </w:p>
    <w:p w:rsidR="00545EF7" w:rsidRDefault="00545EF7" w:rsidP="00545EF7">
      <w:pPr>
        <w:spacing w:line="240" w:lineRule="auto"/>
        <w:jc w:val="center"/>
        <w:rPr>
          <w:b/>
          <w:szCs w:val="24"/>
        </w:rPr>
      </w:pPr>
    </w:p>
    <w:p w:rsidR="00BA43E5" w:rsidRDefault="00BA43E5" w:rsidP="00545EF7">
      <w:pPr>
        <w:spacing w:line="240" w:lineRule="auto"/>
        <w:jc w:val="center"/>
        <w:rPr>
          <w:b/>
          <w:szCs w:val="24"/>
        </w:rPr>
      </w:pPr>
    </w:p>
    <w:p w:rsidR="00BA43E5" w:rsidRDefault="00BA43E5" w:rsidP="00545EF7">
      <w:pPr>
        <w:spacing w:line="240" w:lineRule="auto"/>
        <w:jc w:val="center"/>
        <w:rPr>
          <w:b/>
          <w:szCs w:val="24"/>
        </w:rPr>
      </w:pPr>
    </w:p>
    <w:p w:rsidR="00BA43E5" w:rsidRDefault="00BA43E5" w:rsidP="00545EF7">
      <w:pPr>
        <w:spacing w:line="240" w:lineRule="auto"/>
        <w:jc w:val="center"/>
        <w:rPr>
          <w:b/>
          <w:szCs w:val="24"/>
        </w:rPr>
      </w:pPr>
    </w:p>
    <w:p w:rsidR="00BA43E5" w:rsidRDefault="00BA43E5" w:rsidP="00545EF7">
      <w:pPr>
        <w:spacing w:line="240" w:lineRule="auto"/>
        <w:jc w:val="center"/>
        <w:rPr>
          <w:b/>
          <w:szCs w:val="24"/>
        </w:rPr>
      </w:pPr>
    </w:p>
    <w:p w:rsidR="00BA43E5" w:rsidRDefault="00BA43E5" w:rsidP="00545EF7">
      <w:pPr>
        <w:spacing w:line="240" w:lineRule="auto"/>
        <w:jc w:val="center"/>
        <w:rPr>
          <w:b/>
          <w:szCs w:val="24"/>
        </w:rPr>
      </w:pPr>
    </w:p>
    <w:p w:rsidR="00BA43E5" w:rsidRDefault="00BA43E5" w:rsidP="00545EF7">
      <w:pPr>
        <w:spacing w:line="240" w:lineRule="auto"/>
        <w:jc w:val="center"/>
        <w:rPr>
          <w:b/>
          <w:szCs w:val="24"/>
        </w:rPr>
      </w:pPr>
    </w:p>
    <w:p w:rsidR="00BA43E5" w:rsidRDefault="00BA43E5" w:rsidP="00545EF7">
      <w:pPr>
        <w:spacing w:line="240" w:lineRule="auto"/>
        <w:jc w:val="center"/>
        <w:rPr>
          <w:b/>
          <w:szCs w:val="24"/>
        </w:rPr>
      </w:pPr>
    </w:p>
    <w:p w:rsidR="00545EF7" w:rsidRDefault="00545EF7" w:rsidP="00545EF7">
      <w:pPr>
        <w:spacing w:line="240" w:lineRule="auto"/>
        <w:jc w:val="center"/>
        <w:rPr>
          <w:b/>
          <w:szCs w:val="24"/>
        </w:rPr>
      </w:pPr>
    </w:p>
    <w:p w:rsidR="005F3B03" w:rsidRDefault="005F3B03" w:rsidP="00545EF7">
      <w:pPr>
        <w:spacing w:line="240" w:lineRule="auto"/>
        <w:jc w:val="center"/>
        <w:rPr>
          <w:b/>
          <w:szCs w:val="24"/>
        </w:rPr>
      </w:pPr>
    </w:p>
    <w:p w:rsidR="00400E87" w:rsidRDefault="00400E87" w:rsidP="00545EF7">
      <w:pPr>
        <w:spacing w:line="240" w:lineRule="auto"/>
        <w:jc w:val="center"/>
        <w:rPr>
          <w:b/>
          <w:szCs w:val="24"/>
        </w:rPr>
      </w:pPr>
    </w:p>
    <w:p w:rsidR="00400E87" w:rsidRDefault="00400E87" w:rsidP="00545EF7">
      <w:pPr>
        <w:spacing w:line="240" w:lineRule="auto"/>
        <w:jc w:val="center"/>
        <w:rPr>
          <w:b/>
          <w:szCs w:val="24"/>
        </w:rPr>
      </w:pPr>
    </w:p>
    <w:p w:rsidR="00545EF7" w:rsidRPr="00F015A6" w:rsidRDefault="00545EF7" w:rsidP="00545EF7">
      <w:pPr>
        <w:spacing w:line="240" w:lineRule="auto"/>
        <w:jc w:val="center"/>
        <w:rPr>
          <w:b/>
          <w:szCs w:val="24"/>
        </w:rPr>
      </w:pPr>
      <w:r w:rsidRPr="00F015A6">
        <w:rPr>
          <w:b/>
          <w:szCs w:val="24"/>
        </w:rPr>
        <w:lastRenderedPageBreak/>
        <w:t>PRILOG</w:t>
      </w:r>
    </w:p>
    <w:p w:rsidR="00545EF7" w:rsidRPr="00F015A6" w:rsidRDefault="00545EF7" w:rsidP="00545EF7">
      <w:pPr>
        <w:spacing w:line="240" w:lineRule="auto"/>
        <w:jc w:val="center"/>
        <w:rPr>
          <w:b/>
          <w:szCs w:val="24"/>
        </w:rPr>
      </w:pPr>
    </w:p>
    <w:p w:rsidR="00545EF7" w:rsidRPr="00F015A6" w:rsidRDefault="00545EF7" w:rsidP="00545EF7">
      <w:pPr>
        <w:spacing w:line="240" w:lineRule="auto"/>
        <w:jc w:val="center"/>
        <w:rPr>
          <w:b/>
          <w:szCs w:val="24"/>
        </w:rPr>
      </w:pPr>
      <w:r w:rsidRPr="00F015A6">
        <w:rPr>
          <w:b/>
          <w:szCs w:val="24"/>
        </w:rPr>
        <w:t>Članak 1.</w:t>
      </w:r>
    </w:p>
    <w:p w:rsidR="00545EF7" w:rsidRPr="00F015A6" w:rsidRDefault="00545EF7" w:rsidP="00545EF7">
      <w:pPr>
        <w:spacing w:line="240" w:lineRule="auto"/>
        <w:jc w:val="center"/>
        <w:rPr>
          <w:b/>
          <w:szCs w:val="24"/>
        </w:rPr>
      </w:pPr>
      <w:r w:rsidRPr="00F015A6">
        <w:rPr>
          <w:b/>
          <w:szCs w:val="24"/>
        </w:rPr>
        <w:t>Utvrđivanje bankovnih podataka</w:t>
      </w:r>
    </w:p>
    <w:p w:rsidR="00545EF7" w:rsidRPr="00F015A6" w:rsidRDefault="00545EF7" w:rsidP="00545EF7">
      <w:pPr>
        <w:spacing w:line="240" w:lineRule="auto"/>
        <w:jc w:val="both"/>
        <w:rPr>
          <w:szCs w:val="24"/>
        </w:rPr>
      </w:pPr>
    </w:p>
    <w:p w:rsidR="00545EF7" w:rsidRPr="00F015A6" w:rsidRDefault="00545EF7" w:rsidP="00545EF7">
      <w:pPr>
        <w:spacing w:after="120" w:line="240" w:lineRule="auto"/>
        <w:ind w:left="709" w:hanging="709"/>
        <w:jc w:val="both"/>
        <w:rPr>
          <w:szCs w:val="24"/>
        </w:rPr>
      </w:pPr>
      <w:r w:rsidRPr="00F015A6">
        <w:rPr>
          <w:szCs w:val="24"/>
        </w:rPr>
        <w:t>1.  (a)</w:t>
      </w:r>
      <w:r w:rsidRPr="00F015A6">
        <w:rPr>
          <w:szCs w:val="24"/>
        </w:rPr>
        <w:tab/>
        <w:t>Po primitku zamolbe od države moliteljice, zamoljena država, sukladno uvjetima iz ovog članka, žurno provjerava imaju li banke na njezinom području podatke o tome je li identificirana fizička ili pravna osoba, osumnjičena ili optužena za kazneno djelo, vlasnik jednog ili više bankovnih računa. Zamoljena država žurno izvješćuje državu moliteljicu o rezultatima svojih istraga.</w:t>
      </w:r>
    </w:p>
    <w:p w:rsidR="00545EF7" w:rsidRPr="00F015A6" w:rsidRDefault="00545EF7" w:rsidP="00545EF7">
      <w:pPr>
        <w:spacing w:line="240" w:lineRule="auto"/>
        <w:ind w:firstLine="284"/>
        <w:jc w:val="both"/>
        <w:rPr>
          <w:szCs w:val="24"/>
        </w:rPr>
      </w:pPr>
      <w:r w:rsidRPr="00F015A6">
        <w:rPr>
          <w:szCs w:val="24"/>
        </w:rPr>
        <w:t>(b)  Mjere opisane u točki (a) mogu se primijeniti i u svrhu utvrđivanja:</w:t>
      </w:r>
    </w:p>
    <w:p w:rsidR="00545EF7" w:rsidRPr="00F015A6" w:rsidRDefault="00545EF7" w:rsidP="00545EF7">
      <w:pPr>
        <w:numPr>
          <w:ilvl w:val="0"/>
          <w:numId w:val="8"/>
        </w:numPr>
        <w:spacing w:line="240" w:lineRule="auto"/>
        <w:ind w:left="1134" w:hanging="425"/>
        <w:contextualSpacing/>
        <w:jc w:val="both"/>
        <w:rPr>
          <w:rFonts w:eastAsiaTheme="minorHAnsi"/>
          <w:szCs w:val="24"/>
          <w:lang w:eastAsia="en-US"/>
        </w:rPr>
      </w:pPr>
      <w:r w:rsidRPr="00F015A6">
        <w:rPr>
          <w:rFonts w:eastAsiaTheme="minorHAnsi"/>
          <w:szCs w:val="24"/>
          <w:lang w:eastAsia="en-US"/>
        </w:rPr>
        <w:t>podataka o fizičkim ili pravnim osobama osuđenim ili na drugi način umiješanim u kazneno djelo;</w:t>
      </w:r>
    </w:p>
    <w:p w:rsidR="00545EF7" w:rsidRPr="00F015A6" w:rsidRDefault="00545EF7" w:rsidP="00545EF7">
      <w:pPr>
        <w:numPr>
          <w:ilvl w:val="0"/>
          <w:numId w:val="8"/>
        </w:numPr>
        <w:spacing w:line="240" w:lineRule="auto"/>
        <w:ind w:left="1134" w:hanging="425"/>
        <w:contextualSpacing/>
        <w:jc w:val="both"/>
        <w:rPr>
          <w:rFonts w:eastAsiaTheme="minorHAnsi"/>
          <w:szCs w:val="24"/>
          <w:lang w:eastAsia="en-US"/>
        </w:rPr>
      </w:pPr>
      <w:r w:rsidRPr="00F015A6">
        <w:rPr>
          <w:rFonts w:eastAsiaTheme="minorHAnsi"/>
          <w:szCs w:val="24"/>
          <w:lang w:eastAsia="en-US"/>
        </w:rPr>
        <w:t>podataka u vlasništvu financijskih institucija koje nisu banke; ili</w:t>
      </w:r>
    </w:p>
    <w:p w:rsidR="00545EF7" w:rsidRPr="00F015A6" w:rsidRDefault="00545EF7" w:rsidP="00545EF7">
      <w:pPr>
        <w:numPr>
          <w:ilvl w:val="0"/>
          <w:numId w:val="8"/>
        </w:numPr>
        <w:spacing w:line="240" w:lineRule="auto"/>
        <w:ind w:left="1134" w:hanging="425"/>
        <w:contextualSpacing/>
        <w:jc w:val="both"/>
        <w:rPr>
          <w:rFonts w:eastAsiaTheme="minorHAnsi"/>
          <w:szCs w:val="24"/>
          <w:lang w:eastAsia="en-US"/>
        </w:rPr>
      </w:pPr>
      <w:r w:rsidRPr="00F015A6">
        <w:rPr>
          <w:rFonts w:eastAsiaTheme="minorHAnsi"/>
          <w:szCs w:val="24"/>
          <w:lang w:eastAsia="en-US"/>
        </w:rPr>
        <w:t>financijskih transakcija koje nisu povezane s računima.</w:t>
      </w:r>
    </w:p>
    <w:p w:rsidR="00545EF7" w:rsidRPr="00F015A6" w:rsidRDefault="00545EF7" w:rsidP="00545EF7">
      <w:pPr>
        <w:spacing w:line="240" w:lineRule="auto"/>
        <w:jc w:val="both"/>
        <w:rPr>
          <w:szCs w:val="24"/>
        </w:rPr>
      </w:pPr>
    </w:p>
    <w:p w:rsidR="00545EF7" w:rsidRPr="00F015A6" w:rsidRDefault="00545EF7" w:rsidP="00545EF7">
      <w:pPr>
        <w:numPr>
          <w:ilvl w:val="0"/>
          <w:numId w:val="15"/>
        </w:numPr>
        <w:spacing w:after="120" w:line="240" w:lineRule="auto"/>
        <w:ind w:left="284" w:hanging="284"/>
        <w:jc w:val="both"/>
        <w:rPr>
          <w:rFonts w:eastAsiaTheme="minorHAnsi"/>
          <w:szCs w:val="24"/>
          <w:lang w:eastAsia="en-US"/>
        </w:rPr>
      </w:pPr>
      <w:r w:rsidRPr="00F015A6">
        <w:rPr>
          <w:rFonts w:eastAsiaTheme="minorHAnsi"/>
          <w:szCs w:val="24"/>
          <w:lang w:eastAsia="en-US"/>
        </w:rPr>
        <w:t>Zamolba za pružanje podataka iz stavka 1. ovog članka sadrži:</w:t>
      </w:r>
    </w:p>
    <w:p w:rsidR="00545EF7" w:rsidRPr="00F015A6" w:rsidRDefault="00545EF7" w:rsidP="00545EF7">
      <w:pPr>
        <w:numPr>
          <w:ilvl w:val="0"/>
          <w:numId w:val="9"/>
        </w:numPr>
        <w:spacing w:after="120" w:line="240" w:lineRule="auto"/>
        <w:ind w:left="709" w:hanging="425"/>
        <w:jc w:val="both"/>
        <w:rPr>
          <w:rFonts w:eastAsiaTheme="minorHAnsi"/>
          <w:szCs w:val="24"/>
          <w:lang w:eastAsia="en-US"/>
        </w:rPr>
      </w:pPr>
      <w:r w:rsidRPr="00F015A6">
        <w:rPr>
          <w:rFonts w:eastAsiaTheme="minorHAnsi"/>
          <w:szCs w:val="24"/>
          <w:lang w:eastAsia="en-US"/>
        </w:rPr>
        <w:t>identitet fizičke ili pravne osobe relevantne za lociranje takvih računa ili transakcija;</w:t>
      </w:r>
    </w:p>
    <w:p w:rsidR="00545EF7" w:rsidRPr="00F015A6" w:rsidRDefault="00545EF7" w:rsidP="00545EF7">
      <w:pPr>
        <w:numPr>
          <w:ilvl w:val="0"/>
          <w:numId w:val="9"/>
        </w:numPr>
        <w:spacing w:line="240" w:lineRule="auto"/>
        <w:ind w:left="709" w:hanging="425"/>
        <w:jc w:val="both"/>
        <w:rPr>
          <w:rFonts w:eastAsiaTheme="minorHAnsi"/>
          <w:szCs w:val="24"/>
          <w:lang w:eastAsia="en-US"/>
        </w:rPr>
      </w:pPr>
      <w:r w:rsidRPr="00F015A6">
        <w:rPr>
          <w:rFonts w:eastAsiaTheme="minorHAnsi"/>
          <w:szCs w:val="24"/>
          <w:lang w:eastAsia="en-US"/>
        </w:rPr>
        <w:t>dostatne podatke na temelju kojih nadležno tijelo zamoljene države može:</w:t>
      </w:r>
    </w:p>
    <w:p w:rsidR="00545EF7" w:rsidRPr="00F015A6" w:rsidRDefault="00545EF7" w:rsidP="00545EF7">
      <w:pPr>
        <w:numPr>
          <w:ilvl w:val="0"/>
          <w:numId w:val="10"/>
        </w:numPr>
        <w:spacing w:line="240" w:lineRule="auto"/>
        <w:ind w:left="1134" w:hanging="425"/>
        <w:contextualSpacing/>
        <w:jc w:val="both"/>
        <w:rPr>
          <w:rFonts w:eastAsiaTheme="minorHAnsi"/>
          <w:szCs w:val="24"/>
          <w:lang w:eastAsia="en-US"/>
        </w:rPr>
      </w:pPr>
      <w:r w:rsidRPr="00F015A6">
        <w:rPr>
          <w:rFonts w:eastAsiaTheme="minorHAnsi"/>
          <w:szCs w:val="24"/>
          <w:lang w:eastAsia="en-US"/>
        </w:rPr>
        <w:t>opravdano sumnjati da je određena fizička ili pravna osoba umiješana u kazneno djelo te da banke ili financijske institucije koje nisu banke na području zamoljene države mogu imati tražene podatke; i</w:t>
      </w:r>
    </w:p>
    <w:p w:rsidR="00545EF7" w:rsidRPr="00F015A6" w:rsidRDefault="00545EF7" w:rsidP="00545EF7">
      <w:pPr>
        <w:numPr>
          <w:ilvl w:val="0"/>
          <w:numId w:val="10"/>
        </w:numPr>
        <w:spacing w:line="240" w:lineRule="auto"/>
        <w:ind w:left="1134" w:hanging="425"/>
        <w:contextualSpacing/>
        <w:jc w:val="both"/>
        <w:rPr>
          <w:rFonts w:eastAsiaTheme="minorHAnsi"/>
          <w:szCs w:val="24"/>
          <w:lang w:eastAsia="en-US"/>
        </w:rPr>
      </w:pPr>
      <w:r w:rsidRPr="00F015A6">
        <w:rPr>
          <w:rFonts w:eastAsiaTheme="minorHAnsi"/>
          <w:szCs w:val="24"/>
          <w:lang w:eastAsia="en-US"/>
        </w:rPr>
        <w:t>zaključiti da se traženi podaci odnose na istragu kaznenog djela ili postupak; i</w:t>
      </w:r>
    </w:p>
    <w:p w:rsidR="00545EF7" w:rsidRPr="00F015A6" w:rsidRDefault="00545EF7" w:rsidP="00545EF7">
      <w:pPr>
        <w:spacing w:line="240" w:lineRule="auto"/>
        <w:jc w:val="both"/>
        <w:rPr>
          <w:szCs w:val="24"/>
        </w:rPr>
      </w:pPr>
    </w:p>
    <w:p w:rsidR="00545EF7" w:rsidRPr="00F015A6" w:rsidRDefault="00545EF7" w:rsidP="00545EF7">
      <w:pPr>
        <w:numPr>
          <w:ilvl w:val="0"/>
          <w:numId w:val="9"/>
        </w:numPr>
        <w:spacing w:line="240" w:lineRule="auto"/>
        <w:ind w:left="709" w:hanging="425"/>
        <w:contextualSpacing/>
        <w:jc w:val="both"/>
        <w:rPr>
          <w:rFonts w:eastAsiaTheme="minorHAnsi"/>
          <w:szCs w:val="24"/>
          <w:lang w:eastAsia="en-US"/>
        </w:rPr>
      </w:pPr>
      <w:r w:rsidRPr="00F015A6">
        <w:rPr>
          <w:rFonts w:eastAsiaTheme="minorHAnsi"/>
          <w:szCs w:val="24"/>
          <w:lang w:eastAsia="en-US"/>
        </w:rPr>
        <w:t>u mjeri u kojoj je to moguće, podatke o tome o kojim bi se bankama ili financijskim institucijama koje nisu banke moglo raditi, te druge podatke čija bi dostupnost mogla pomoći u smanjenju opsega istrage.</w:t>
      </w:r>
    </w:p>
    <w:p w:rsidR="00545EF7" w:rsidRPr="00F015A6" w:rsidRDefault="00545EF7" w:rsidP="00545EF7">
      <w:pPr>
        <w:spacing w:line="240" w:lineRule="auto"/>
        <w:jc w:val="both"/>
        <w:rPr>
          <w:szCs w:val="24"/>
        </w:rPr>
      </w:pPr>
      <w:r w:rsidRPr="00F015A6">
        <w:rPr>
          <w:szCs w:val="24"/>
        </w:rPr>
        <w:t xml:space="preserve"> </w:t>
      </w:r>
    </w:p>
    <w:p w:rsidR="00545EF7" w:rsidRPr="00F015A6" w:rsidRDefault="00545EF7" w:rsidP="00545EF7">
      <w:pPr>
        <w:numPr>
          <w:ilvl w:val="0"/>
          <w:numId w:val="15"/>
        </w:numPr>
        <w:spacing w:after="120" w:line="240" w:lineRule="auto"/>
        <w:ind w:left="284" w:hanging="284"/>
        <w:jc w:val="both"/>
        <w:rPr>
          <w:rFonts w:eastAsiaTheme="minorHAnsi"/>
          <w:szCs w:val="24"/>
          <w:lang w:eastAsia="en-US"/>
        </w:rPr>
      </w:pPr>
      <w:r w:rsidRPr="00F015A6">
        <w:rPr>
          <w:rFonts w:eastAsiaTheme="minorHAnsi"/>
          <w:szCs w:val="24"/>
          <w:lang w:eastAsia="en-US"/>
        </w:rPr>
        <w:t>Osim ako se to naknadno ne izmijeni razmjenom diplomatskih nota između Europske unije i Sjedinjenih Američkih Država, zamolbe na temelju ovog članka šalju se između:</w:t>
      </w:r>
    </w:p>
    <w:p w:rsidR="00545EF7" w:rsidRPr="00F015A6" w:rsidRDefault="00545EF7" w:rsidP="00545EF7">
      <w:pPr>
        <w:numPr>
          <w:ilvl w:val="0"/>
          <w:numId w:val="11"/>
        </w:numPr>
        <w:spacing w:after="120" w:line="240" w:lineRule="auto"/>
        <w:ind w:left="709" w:hanging="425"/>
        <w:jc w:val="both"/>
        <w:rPr>
          <w:rFonts w:eastAsiaTheme="minorHAnsi"/>
          <w:szCs w:val="24"/>
          <w:lang w:eastAsia="en-US"/>
        </w:rPr>
      </w:pPr>
      <w:r w:rsidRPr="00F015A6">
        <w:rPr>
          <w:rFonts w:eastAsiaTheme="minorHAnsi"/>
          <w:szCs w:val="24"/>
          <w:lang w:eastAsia="en-US"/>
        </w:rPr>
        <w:t>za Republiku Hrvatsku, Ministarstva pravosuđa Republike Hrvatske;</w:t>
      </w:r>
    </w:p>
    <w:p w:rsidR="00545EF7" w:rsidRPr="00F015A6" w:rsidRDefault="00545EF7" w:rsidP="00545EF7">
      <w:pPr>
        <w:numPr>
          <w:ilvl w:val="0"/>
          <w:numId w:val="11"/>
        </w:numPr>
        <w:spacing w:line="240" w:lineRule="auto"/>
        <w:ind w:left="709" w:hanging="425"/>
        <w:contextualSpacing/>
        <w:jc w:val="both"/>
        <w:rPr>
          <w:rFonts w:eastAsiaTheme="minorHAnsi"/>
          <w:szCs w:val="24"/>
          <w:lang w:eastAsia="en-US"/>
        </w:rPr>
      </w:pPr>
      <w:r w:rsidRPr="00F015A6">
        <w:rPr>
          <w:rFonts w:eastAsiaTheme="minorHAnsi"/>
          <w:szCs w:val="24"/>
          <w:lang w:eastAsia="en-US"/>
        </w:rPr>
        <w:t>za Sjedinjene Američke Države, atašea nadležnog za Republiku Hrvatsku pri:</w:t>
      </w:r>
    </w:p>
    <w:p w:rsidR="00545EF7" w:rsidRPr="00F015A6" w:rsidRDefault="00545EF7" w:rsidP="00545EF7">
      <w:pPr>
        <w:numPr>
          <w:ilvl w:val="0"/>
          <w:numId w:val="12"/>
        </w:numPr>
        <w:spacing w:line="240" w:lineRule="auto"/>
        <w:ind w:left="1134" w:hanging="425"/>
        <w:contextualSpacing/>
        <w:jc w:val="both"/>
        <w:rPr>
          <w:rFonts w:eastAsiaTheme="minorHAnsi"/>
          <w:szCs w:val="24"/>
          <w:lang w:eastAsia="en-US"/>
        </w:rPr>
      </w:pPr>
      <w:r w:rsidRPr="00F015A6">
        <w:rPr>
          <w:rFonts w:eastAsiaTheme="minorHAnsi"/>
          <w:szCs w:val="24"/>
          <w:lang w:eastAsia="en-US"/>
        </w:rPr>
        <w:t>Ministarstvu pravosuđa SAD-a, Agenciji za borbu protiv narkotika, u odnosu na pitanja iz njezine nadležnosti;</w:t>
      </w:r>
    </w:p>
    <w:p w:rsidR="00545EF7" w:rsidRPr="00F015A6" w:rsidRDefault="00545EF7" w:rsidP="00545EF7">
      <w:pPr>
        <w:numPr>
          <w:ilvl w:val="0"/>
          <w:numId w:val="12"/>
        </w:numPr>
        <w:spacing w:line="240" w:lineRule="auto"/>
        <w:ind w:left="1134" w:hanging="425"/>
        <w:contextualSpacing/>
        <w:jc w:val="both"/>
        <w:rPr>
          <w:rFonts w:eastAsiaTheme="minorHAnsi"/>
          <w:szCs w:val="24"/>
          <w:lang w:eastAsia="en-US"/>
        </w:rPr>
      </w:pPr>
      <w:r w:rsidRPr="00F015A6">
        <w:rPr>
          <w:rFonts w:eastAsiaTheme="minorHAnsi"/>
          <w:szCs w:val="24"/>
          <w:lang w:eastAsia="en-US"/>
        </w:rPr>
        <w:t>Ministarstvu domovinske sigurnosti SAD-a, Agenciji za imigracije i carinu, u odnosu na pitanja iz njezine nadležnosti;</w:t>
      </w:r>
    </w:p>
    <w:p w:rsidR="00545EF7" w:rsidRPr="00F015A6" w:rsidRDefault="00545EF7" w:rsidP="00545EF7">
      <w:pPr>
        <w:numPr>
          <w:ilvl w:val="0"/>
          <w:numId w:val="12"/>
        </w:numPr>
        <w:spacing w:line="240" w:lineRule="auto"/>
        <w:ind w:left="1134" w:hanging="425"/>
        <w:contextualSpacing/>
        <w:jc w:val="both"/>
        <w:rPr>
          <w:rFonts w:eastAsiaTheme="minorHAnsi"/>
          <w:szCs w:val="24"/>
          <w:lang w:eastAsia="en-US"/>
        </w:rPr>
      </w:pPr>
      <w:r w:rsidRPr="00F015A6">
        <w:rPr>
          <w:rFonts w:eastAsiaTheme="minorHAnsi"/>
          <w:szCs w:val="24"/>
          <w:lang w:eastAsia="en-US"/>
        </w:rPr>
        <w:t>Ministarstvu pravosuđa SAD-a, Saveznom istražnom uredu, u odnosu na sva druga pitanja.</w:t>
      </w:r>
    </w:p>
    <w:p w:rsidR="00545EF7" w:rsidRPr="00F015A6" w:rsidRDefault="00545EF7" w:rsidP="00545EF7">
      <w:pPr>
        <w:spacing w:line="240" w:lineRule="auto"/>
        <w:jc w:val="both"/>
        <w:rPr>
          <w:szCs w:val="24"/>
        </w:rPr>
      </w:pPr>
    </w:p>
    <w:p w:rsidR="00545EF7" w:rsidRPr="00F015A6" w:rsidRDefault="00545EF7" w:rsidP="00545EF7">
      <w:pPr>
        <w:numPr>
          <w:ilvl w:val="0"/>
          <w:numId w:val="15"/>
        </w:numPr>
        <w:spacing w:line="240" w:lineRule="auto"/>
        <w:ind w:left="284" w:hanging="284"/>
        <w:contextualSpacing/>
        <w:jc w:val="both"/>
        <w:rPr>
          <w:rFonts w:eastAsiaTheme="minorHAnsi"/>
          <w:szCs w:val="24"/>
          <w:lang w:eastAsia="en-US"/>
        </w:rPr>
      </w:pPr>
      <w:r w:rsidRPr="00F015A6">
        <w:rPr>
          <w:rFonts w:eastAsiaTheme="minorHAnsi"/>
          <w:szCs w:val="24"/>
          <w:lang w:eastAsia="en-US"/>
        </w:rPr>
        <w:t>Republika Hrvatska pružit će pomoć na temelju ovog članka u odnosu na pranje novca i terorističke aktivnosti kažnjive prema zakonima i države moliteljice i zamoljene države, te u odnosu na druga kaznena djela o kojima Republika Hrvatska može obavijestiti Sjedinjene Američke Države. Sjedinjene Američke Države pružit će pomoć na temelju ovog članka u odnosu na pranje novca i terorističke aktivnosti kažnjive prema zakonima i države moliteljice i zamoljene države, te u odnosu na druga kaznena djela o kojima Sjedinjene Američke Države mogu obavijestiti Republiku Hrvatsku.</w:t>
      </w:r>
    </w:p>
    <w:p w:rsidR="00545EF7" w:rsidRPr="00F015A6" w:rsidRDefault="00545EF7" w:rsidP="00545EF7">
      <w:pPr>
        <w:spacing w:line="240" w:lineRule="auto"/>
        <w:ind w:left="426" w:hanging="426"/>
        <w:jc w:val="both"/>
        <w:rPr>
          <w:szCs w:val="24"/>
        </w:rPr>
      </w:pPr>
    </w:p>
    <w:p w:rsidR="00545EF7" w:rsidRPr="00F015A6" w:rsidRDefault="00545EF7" w:rsidP="00545EF7">
      <w:pPr>
        <w:numPr>
          <w:ilvl w:val="0"/>
          <w:numId w:val="15"/>
        </w:numPr>
        <w:spacing w:line="240" w:lineRule="auto"/>
        <w:ind w:left="284" w:hanging="284"/>
        <w:contextualSpacing/>
        <w:jc w:val="both"/>
        <w:rPr>
          <w:rFonts w:eastAsiaTheme="minorHAnsi"/>
          <w:szCs w:val="24"/>
          <w:lang w:eastAsia="en-US"/>
        </w:rPr>
      </w:pPr>
      <w:r w:rsidRPr="00F015A6">
        <w:rPr>
          <w:rFonts w:eastAsiaTheme="minorHAnsi"/>
          <w:szCs w:val="24"/>
          <w:lang w:eastAsia="en-US"/>
        </w:rPr>
        <w:t>Pomoć na temelju ovog članka ne može se odbiti zbog čuvanja bankarske tajne.</w:t>
      </w:r>
    </w:p>
    <w:p w:rsidR="00545EF7" w:rsidRPr="00F015A6" w:rsidRDefault="00545EF7" w:rsidP="00545EF7">
      <w:pPr>
        <w:numPr>
          <w:ilvl w:val="0"/>
          <w:numId w:val="15"/>
        </w:numPr>
        <w:spacing w:line="240" w:lineRule="auto"/>
        <w:ind w:left="284" w:hanging="284"/>
        <w:contextualSpacing/>
        <w:jc w:val="both"/>
        <w:rPr>
          <w:rFonts w:eastAsiaTheme="minorHAnsi"/>
          <w:szCs w:val="24"/>
          <w:lang w:eastAsia="en-US"/>
        </w:rPr>
      </w:pPr>
      <w:r w:rsidRPr="00F015A6">
        <w:rPr>
          <w:rFonts w:eastAsiaTheme="minorHAnsi"/>
          <w:szCs w:val="24"/>
          <w:lang w:eastAsia="en-US"/>
        </w:rPr>
        <w:lastRenderedPageBreak/>
        <w:t>Zamoljena država odgovara na zamolbe za predaju ispisa o računima ili transakcijama utvrđenim sukladno ovom članku, u skladu sa zahtjevima svojeg domaćeg prava.</w:t>
      </w:r>
    </w:p>
    <w:p w:rsidR="00545EF7" w:rsidRPr="00F015A6" w:rsidRDefault="00545EF7" w:rsidP="00545EF7">
      <w:pPr>
        <w:spacing w:line="240" w:lineRule="auto"/>
        <w:jc w:val="both"/>
        <w:rPr>
          <w:szCs w:val="24"/>
        </w:rPr>
      </w:pPr>
    </w:p>
    <w:p w:rsidR="00545EF7" w:rsidRPr="00F015A6" w:rsidRDefault="00545EF7" w:rsidP="00545EF7">
      <w:pPr>
        <w:spacing w:line="240" w:lineRule="auto"/>
        <w:jc w:val="center"/>
        <w:rPr>
          <w:b/>
          <w:szCs w:val="24"/>
        </w:rPr>
      </w:pPr>
    </w:p>
    <w:p w:rsidR="00545EF7" w:rsidRPr="00F015A6" w:rsidRDefault="00545EF7" w:rsidP="00545EF7">
      <w:pPr>
        <w:spacing w:line="240" w:lineRule="auto"/>
        <w:jc w:val="center"/>
        <w:rPr>
          <w:b/>
          <w:szCs w:val="24"/>
        </w:rPr>
      </w:pPr>
      <w:r w:rsidRPr="00F015A6">
        <w:rPr>
          <w:b/>
          <w:szCs w:val="24"/>
        </w:rPr>
        <w:t>Članak 2.</w:t>
      </w:r>
    </w:p>
    <w:p w:rsidR="00545EF7" w:rsidRPr="00F015A6" w:rsidRDefault="00545EF7" w:rsidP="00545EF7">
      <w:pPr>
        <w:spacing w:line="240" w:lineRule="auto"/>
        <w:jc w:val="center"/>
        <w:rPr>
          <w:b/>
          <w:szCs w:val="24"/>
        </w:rPr>
      </w:pPr>
      <w:r w:rsidRPr="00F015A6">
        <w:rPr>
          <w:b/>
          <w:szCs w:val="24"/>
        </w:rPr>
        <w:t>Zajednički istražni timovi</w:t>
      </w:r>
    </w:p>
    <w:p w:rsidR="00545EF7" w:rsidRPr="00F015A6" w:rsidRDefault="00545EF7" w:rsidP="00545EF7">
      <w:pPr>
        <w:spacing w:line="240" w:lineRule="auto"/>
        <w:jc w:val="both"/>
        <w:rPr>
          <w:szCs w:val="24"/>
        </w:rPr>
      </w:pPr>
    </w:p>
    <w:p w:rsidR="00545EF7" w:rsidRPr="00F015A6" w:rsidRDefault="00545EF7" w:rsidP="00545EF7">
      <w:pPr>
        <w:numPr>
          <w:ilvl w:val="1"/>
          <w:numId w:val="12"/>
        </w:numPr>
        <w:spacing w:line="240" w:lineRule="auto"/>
        <w:ind w:left="426" w:hanging="426"/>
        <w:contextualSpacing/>
        <w:jc w:val="both"/>
        <w:rPr>
          <w:rFonts w:eastAsiaTheme="minorHAnsi"/>
          <w:szCs w:val="24"/>
          <w:lang w:eastAsia="en-US"/>
        </w:rPr>
      </w:pPr>
      <w:r w:rsidRPr="00F015A6">
        <w:rPr>
          <w:rFonts w:eastAsiaTheme="minorHAnsi"/>
          <w:szCs w:val="24"/>
          <w:lang w:eastAsia="en-US"/>
        </w:rPr>
        <w:t>Zajednički istražni timovi mogu se osnivati i djelovati na području Republike Hrvatske odnosno Sjedinjenih Američkih Država u svrhu olakšavanja istraga ili progona kaznenih djela u koje su uključene jedna ili više država članica Europske unije i Sjedinjene Američke Države kada Republika Hrvatska i Sjedinjene Američke Države smatraju da je prikladno.</w:t>
      </w:r>
    </w:p>
    <w:p w:rsidR="00545EF7" w:rsidRPr="00F015A6" w:rsidRDefault="00545EF7" w:rsidP="00545EF7">
      <w:pPr>
        <w:spacing w:line="240" w:lineRule="auto"/>
        <w:ind w:left="426" w:hanging="426"/>
        <w:jc w:val="both"/>
        <w:rPr>
          <w:szCs w:val="24"/>
        </w:rPr>
      </w:pPr>
    </w:p>
    <w:p w:rsidR="00545EF7" w:rsidRPr="00F015A6" w:rsidRDefault="00545EF7" w:rsidP="00545EF7">
      <w:pPr>
        <w:numPr>
          <w:ilvl w:val="1"/>
          <w:numId w:val="12"/>
        </w:numPr>
        <w:spacing w:line="240" w:lineRule="auto"/>
        <w:ind w:left="426" w:hanging="426"/>
        <w:contextualSpacing/>
        <w:jc w:val="both"/>
        <w:rPr>
          <w:rFonts w:eastAsiaTheme="minorHAnsi"/>
          <w:szCs w:val="24"/>
          <w:lang w:eastAsia="en-US"/>
        </w:rPr>
      </w:pPr>
      <w:r w:rsidRPr="00F015A6">
        <w:rPr>
          <w:rFonts w:eastAsiaTheme="minorHAnsi"/>
          <w:szCs w:val="24"/>
          <w:lang w:eastAsia="en-US"/>
        </w:rPr>
        <w:t>Nadležna tijela odgovorna za istragu i progon kaznenih djela, kako su ih odredile odnosne zainteresirane države, uređuju procedure na temelju kojih tim treba djelovati, kao što su njegov sastav, trajanje, lokacija, organizacija, dužnosti, cilj i uvjeti sudjelovanja članova tima pojedine države u istražnim aktivnostima koje se odvijaju na području druge države.</w:t>
      </w:r>
    </w:p>
    <w:p w:rsidR="00545EF7" w:rsidRPr="00F015A6" w:rsidRDefault="00545EF7" w:rsidP="00545EF7">
      <w:pPr>
        <w:spacing w:line="240" w:lineRule="auto"/>
        <w:ind w:left="426" w:hanging="426"/>
        <w:jc w:val="both"/>
        <w:rPr>
          <w:szCs w:val="24"/>
        </w:rPr>
      </w:pPr>
    </w:p>
    <w:p w:rsidR="00545EF7" w:rsidRPr="00F015A6" w:rsidRDefault="00545EF7" w:rsidP="00545EF7">
      <w:pPr>
        <w:numPr>
          <w:ilvl w:val="1"/>
          <w:numId w:val="12"/>
        </w:numPr>
        <w:spacing w:line="240" w:lineRule="auto"/>
        <w:ind w:left="426" w:hanging="426"/>
        <w:contextualSpacing/>
        <w:jc w:val="both"/>
        <w:rPr>
          <w:rFonts w:eastAsiaTheme="minorHAnsi"/>
          <w:szCs w:val="24"/>
          <w:lang w:eastAsia="en-US"/>
        </w:rPr>
      </w:pPr>
      <w:r w:rsidRPr="00F015A6">
        <w:rPr>
          <w:rFonts w:eastAsiaTheme="minorHAnsi"/>
          <w:szCs w:val="24"/>
          <w:lang w:eastAsia="en-US"/>
        </w:rPr>
        <w:t>Nadležna tijela koja su odredile dotične zainteresirane države izravno komuniciraju s ciljem osnivanja i djelovanja takvog tima, a ako se smatra da izuzetna složenost, široki opseg ili druge okolnosti zahtijevaju, u odnosu na pojedine ili sve aspekte, bolju središnju koordinaciju, države se mogu usuglasiti oko drugih primjerenih puteva komunikacije u tu svrhu.</w:t>
      </w:r>
    </w:p>
    <w:p w:rsidR="00545EF7" w:rsidRPr="00F015A6" w:rsidRDefault="00545EF7" w:rsidP="00545EF7">
      <w:pPr>
        <w:spacing w:line="240" w:lineRule="auto"/>
        <w:ind w:left="426" w:hanging="426"/>
        <w:jc w:val="both"/>
        <w:rPr>
          <w:szCs w:val="24"/>
        </w:rPr>
      </w:pPr>
    </w:p>
    <w:p w:rsidR="00545EF7" w:rsidRPr="00F015A6" w:rsidRDefault="00545EF7" w:rsidP="00545EF7">
      <w:pPr>
        <w:numPr>
          <w:ilvl w:val="1"/>
          <w:numId w:val="12"/>
        </w:numPr>
        <w:spacing w:line="240" w:lineRule="auto"/>
        <w:ind w:left="426" w:hanging="426"/>
        <w:contextualSpacing/>
        <w:jc w:val="both"/>
        <w:rPr>
          <w:rFonts w:eastAsiaTheme="minorHAnsi"/>
          <w:szCs w:val="24"/>
          <w:lang w:eastAsia="en-US"/>
        </w:rPr>
      </w:pPr>
      <w:r w:rsidRPr="00F015A6">
        <w:rPr>
          <w:rFonts w:eastAsiaTheme="minorHAnsi"/>
          <w:szCs w:val="24"/>
          <w:lang w:eastAsia="en-US"/>
        </w:rPr>
        <w:t xml:space="preserve">Ako zajednički istražni tim mora primijeniti istražne mjere u jednoj od država koje su osnovale tim, član tima te države može zatražiti od svojih nadležnih tijela poduzimanje navedenih mjera, bez da druge države moraju podnijeti zamolbu za uzajamnu pravnu pomoć. Tražena pravna norma za primjenu mjere u toj državi jest norma koja se primjenjuje na njezine domaće istražne radnje. </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p>
    <w:p w:rsidR="00545EF7" w:rsidRPr="00F015A6" w:rsidRDefault="00545EF7" w:rsidP="00545EF7">
      <w:pPr>
        <w:spacing w:line="240" w:lineRule="auto"/>
        <w:jc w:val="center"/>
        <w:rPr>
          <w:b/>
          <w:szCs w:val="24"/>
        </w:rPr>
      </w:pPr>
      <w:r w:rsidRPr="00F015A6">
        <w:rPr>
          <w:b/>
          <w:szCs w:val="24"/>
        </w:rPr>
        <w:t>Članak 3.</w:t>
      </w:r>
    </w:p>
    <w:p w:rsidR="00545EF7" w:rsidRPr="00F015A6" w:rsidRDefault="00545EF7" w:rsidP="00545EF7">
      <w:pPr>
        <w:spacing w:line="240" w:lineRule="auto"/>
        <w:jc w:val="center"/>
        <w:rPr>
          <w:b/>
          <w:szCs w:val="24"/>
        </w:rPr>
      </w:pPr>
      <w:r w:rsidRPr="00F015A6">
        <w:rPr>
          <w:b/>
          <w:szCs w:val="24"/>
        </w:rPr>
        <w:t>Videokonferencije</w:t>
      </w:r>
    </w:p>
    <w:p w:rsidR="00545EF7" w:rsidRPr="00F015A6" w:rsidRDefault="00545EF7" w:rsidP="00545EF7">
      <w:pPr>
        <w:spacing w:line="240" w:lineRule="auto"/>
        <w:jc w:val="both"/>
        <w:rPr>
          <w:szCs w:val="24"/>
        </w:rPr>
      </w:pPr>
    </w:p>
    <w:p w:rsidR="00545EF7" w:rsidRPr="00F015A6" w:rsidRDefault="00545EF7" w:rsidP="00545EF7">
      <w:pPr>
        <w:numPr>
          <w:ilvl w:val="1"/>
          <w:numId w:val="11"/>
        </w:numPr>
        <w:spacing w:line="240" w:lineRule="auto"/>
        <w:ind w:left="426" w:hanging="426"/>
        <w:contextualSpacing/>
        <w:jc w:val="both"/>
        <w:rPr>
          <w:rFonts w:eastAsiaTheme="minorHAnsi"/>
          <w:szCs w:val="24"/>
          <w:lang w:eastAsia="en-US"/>
        </w:rPr>
      </w:pPr>
      <w:r w:rsidRPr="00F015A6">
        <w:rPr>
          <w:rFonts w:eastAsiaTheme="minorHAnsi"/>
          <w:szCs w:val="24"/>
          <w:lang w:eastAsia="en-US"/>
        </w:rPr>
        <w:t>Uporaba tehnologije videoprijenosa dostupna je između Republike Hrvatske i Sjedinjenih Američkih Država za uzimanje iskaza svjedoka ili sudskog vještaka u zamoljenoj državi, u postupku za koji je dostupna uzajamna pravna pomoć. Ako to nije posebno utvrđeno ovim člankom, način izvedbe takvog postupka jest onaj utvrđen u skladu s pravom zamoljene države.</w:t>
      </w:r>
    </w:p>
    <w:p w:rsidR="00545EF7" w:rsidRPr="00F015A6" w:rsidRDefault="00545EF7" w:rsidP="00545EF7">
      <w:pPr>
        <w:spacing w:line="240" w:lineRule="auto"/>
        <w:ind w:left="426" w:hanging="426"/>
        <w:jc w:val="both"/>
        <w:rPr>
          <w:szCs w:val="24"/>
        </w:rPr>
      </w:pPr>
    </w:p>
    <w:p w:rsidR="00545EF7" w:rsidRPr="00F015A6" w:rsidRDefault="00545EF7" w:rsidP="00545EF7">
      <w:pPr>
        <w:numPr>
          <w:ilvl w:val="1"/>
          <w:numId w:val="11"/>
        </w:numPr>
        <w:spacing w:line="240" w:lineRule="auto"/>
        <w:ind w:left="426" w:hanging="426"/>
        <w:contextualSpacing/>
        <w:jc w:val="both"/>
        <w:rPr>
          <w:rFonts w:eastAsiaTheme="minorHAnsi"/>
          <w:szCs w:val="24"/>
          <w:lang w:eastAsia="en-US"/>
        </w:rPr>
      </w:pPr>
      <w:r w:rsidRPr="00F015A6">
        <w:rPr>
          <w:rFonts w:eastAsiaTheme="minorHAnsi"/>
          <w:szCs w:val="24"/>
          <w:lang w:eastAsia="en-US"/>
        </w:rPr>
        <w:t>Ako država moliteljica i zamoljena država nisu drukčije dogovorile, država moliteljica snosi trošak uspostavljanja i održavanja videoprijenosa. Ostali se troškovi koji nastanu tijekom pružanja pomoći (uključujući putne troškove sudionika u zamoljenoj državi) podmiruju sukladno dogovoru države moliteljice i zamoljene države.</w:t>
      </w:r>
    </w:p>
    <w:p w:rsidR="00545EF7" w:rsidRPr="00F015A6" w:rsidRDefault="00545EF7" w:rsidP="00545EF7">
      <w:pPr>
        <w:spacing w:line="240" w:lineRule="auto"/>
        <w:ind w:left="426" w:hanging="426"/>
        <w:jc w:val="both"/>
        <w:rPr>
          <w:szCs w:val="24"/>
        </w:rPr>
      </w:pPr>
    </w:p>
    <w:p w:rsidR="00545EF7" w:rsidRPr="00F015A6" w:rsidRDefault="00545EF7" w:rsidP="00545EF7">
      <w:pPr>
        <w:numPr>
          <w:ilvl w:val="1"/>
          <w:numId w:val="11"/>
        </w:numPr>
        <w:spacing w:line="240" w:lineRule="auto"/>
        <w:ind w:left="426" w:hanging="426"/>
        <w:contextualSpacing/>
        <w:jc w:val="both"/>
        <w:rPr>
          <w:rFonts w:eastAsiaTheme="minorHAnsi"/>
          <w:szCs w:val="24"/>
          <w:lang w:eastAsia="en-US"/>
        </w:rPr>
      </w:pPr>
      <w:r w:rsidRPr="00F015A6">
        <w:rPr>
          <w:rFonts w:eastAsiaTheme="minorHAnsi"/>
          <w:szCs w:val="24"/>
          <w:lang w:eastAsia="en-US"/>
        </w:rPr>
        <w:t>Država moliteljica i zamoljena država mogu se savjetovati s ciljem lakšeg rješavanja pravnih, tehničkih ili logističkih pitanja koja se mogu pojaviti pri izvršenju zamolbe.</w:t>
      </w:r>
    </w:p>
    <w:p w:rsidR="00545EF7" w:rsidRPr="00F015A6" w:rsidRDefault="00545EF7" w:rsidP="00545EF7">
      <w:pPr>
        <w:spacing w:line="240" w:lineRule="auto"/>
        <w:ind w:left="426" w:hanging="426"/>
        <w:jc w:val="both"/>
        <w:rPr>
          <w:szCs w:val="24"/>
        </w:rPr>
      </w:pPr>
    </w:p>
    <w:p w:rsidR="00545EF7" w:rsidRPr="00F015A6" w:rsidRDefault="00545EF7" w:rsidP="00545EF7">
      <w:pPr>
        <w:numPr>
          <w:ilvl w:val="1"/>
          <w:numId w:val="11"/>
        </w:numPr>
        <w:spacing w:line="240" w:lineRule="auto"/>
        <w:ind w:left="426" w:hanging="426"/>
        <w:contextualSpacing/>
        <w:jc w:val="both"/>
        <w:rPr>
          <w:rFonts w:eastAsiaTheme="minorHAnsi"/>
          <w:szCs w:val="24"/>
          <w:lang w:eastAsia="en-US"/>
        </w:rPr>
      </w:pPr>
      <w:r w:rsidRPr="00F015A6">
        <w:rPr>
          <w:rFonts w:eastAsiaTheme="minorHAnsi"/>
          <w:szCs w:val="24"/>
          <w:lang w:eastAsia="en-US"/>
        </w:rPr>
        <w:t xml:space="preserve">Ne dovodeći u pitanje bilo koju nadležnost prema pravu države moliteljice, namjerno davanje lažnog iskaza ili druga vrsta neprimjerenog ponašanja svjedoka ili sudskog </w:t>
      </w:r>
      <w:r w:rsidRPr="00F015A6">
        <w:rPr>
          <w:rFonts w:eastAsiaTheme="minorHAnsi"/>
          <w:szCs w:val="24"/>
          <w:lang w:eastAsia="en-US"/>
        </w:rPr>
        <w:lastRenderedPageBreak/>
        <w:t>vještaka tijekom videokonferencije u zamoljenoj državi kažnjava se na isti način kao da je počinjeno tijekom domaćeg postupka.</w:t>
      </w:r>
    </w:p>
    <w:p w:rsidR="00545EF7" w:rsidRPr="00F015A6" w:rsidRDefault="00545EF7" w:rsidP="00545EF7">
      <w:pPr>
        <w:spacing w:line="240" w:lineRule="auto"/>
        <w:ind w:left="426" w:hanging="426"/>
        <w:jc w:val="both"/>
        <w:rPr>
          <w:szCs w:val="24"/>
        </w:rPr>
      </w:pPr>
    </w:p>
    <w:p w:rsidR="00545EF7" w:rsidRPr="00F015A6" w:rsidRDefault="00545EF7" w:rsidP="00545EF7">
      <w:pPr>
        <w:numPr>
          <w:ilvl w:val="1"/>
          <w:numId w:val="11"/>
        </w:numPr>
        <w:spacing w:line="240" w:lineRule="auto"/>
        <w:ind w:left="426" w:hanging="426"/>
        <w:contextualSpacing/>
        <w:jc w:val="both"/>
        <w:rPr>
          <w:rFonts w:eastAsiaTheme="minorHAnsi"/>
          <w:szCs w:val="24"/>
          <w:lang w:eastAsia="en-US"/>
        </w:rPr>
      </w:pPr>
      <w:r w:rsidRPr="00F015A6">
        <w:rPr>
          <w:rFonts w:eastAsiaTheme="minorHAnsi"/>
          <w:szCs w:val="24"/>
          <w:lang w:eastAsia="en-US"/>
        </w:rPr>
        <w:t>Ovaj članak ne utječe na uporabu drugih sredstava za dobivanje iskaza u zamoljenoj državi koji su dostupni sukladno važećem ugovoru ili zakonu.</w:t>
      </w:r>
    </w:p>
    <w:p w:rsidR="00545EF7" w:rsidRPr="00F015A6" w:rsidRDefault="00545EF7" w:rsidP="00545EF7">
      <w:pPr>
        <w:spacing w:line="240" w:lineRule="auto"/>
        <w:ind w:left="426" w:hanging="426"/>
        <w:jc w:val="both"/>
        <w:rPr>
          <w:szCs w:val="24"/>
        </w:rPr>
      </w:pPr>
    </w:p>
    <w:p w:rsidR="00545EF7" w:rsidRPr="00F015A6" w:rsidRDefault="00545EF7" w:rsidP="00545EF7">
      <w:pPr>
        <w:numPr>
          <w:ilvl w:val="1"/>
          <w:numId w:val="11"/>
        </w:numPr>
        <w:spacing w:line="240" w:lineRule="auto"/>
        <w:ind w:left="426" w:hanging="426"/>
        <w:contextualSpacing/>
        <w:jc w:val="both"/>
        <w:rPr>
          <w:rFonts w:eastAsiaTheme="minorHAnsi"/>
          <w:b/>
          <w:szCs w:val="24"/>
          <w:lang w:eastAsia="en-US"/>
        </w:rPr>
      </w:pPr>
      <w:r w:rsidRPr="00F015A6">
        <w:rPr>
          <w:rFonts w:eastAsiaTheme="minorHAnsi"/>
          <w:szCs w:val="24"/>
          <w:lang w:eastAsia="en-US"/>
        </w:rPr>
        <w:t>Zamoljena država može dozvoliti uporabu tehnologije videoprijenosa u drukčije svrhe od onih opisanih u stavku 1. ovog članka, uključujući i u svrhe utvrđivanja identiteta osoba ili predmeta, ili uzimanja iskaza u istrazi.</w:t>
      </w:r>
    </w:p>
    <w:p w:rsidR="00545EF7" w:rsidRPr="00F015A6" w:rsidRDefault="00545EF7" w:rsidP="00545EF7">
      <w:pPr>
        <w:spacing w:after="160" w:line="259" w:lineRule="auto"/>
        <w:ind w:left="720"/>
        <w:contextualSpacing/>
        <w:rPr>
          <w:rFonts w:eastAsiaTheme="minorHAnsi"/>
          <w:b/>
          <w:szCs w:val="24"/>
          <w:lang w:eastAsia="en-US"/>
        </w:rPr>
      </w:pPr>
    </w:p>
    <w:p w:rsidR="00545EF7" w:rsidRPr="00F015A6" w:rsidRDefault="00545EF7" w:rsidP="00545EF7">
      <w:pPr>
        <w:spacing w:line="240" w:lineRule="auto"/>
        <w:ind w:left="426"/>
        <w:contextualSpacing/>
        <w:jc w:val="both"/>
        <w:rPr>
          <w:rFonts w:eastAsiaTheme="minorHAnsi"/>
          <w:b/>
          <w:szCs w:val="24"/>
          <w:lang w:eastAsia="en-US"/>
        </w:rPr>
      </w:pPr>
    </w:p>
    <w:p w:rsidR="00545EF7" w:rsidRPr="00F015A6" w:rsidRDefault="00545EF7" w:rsidP="00545EF7">
      <w:pPr>
        <w:spacing w:line="240" w:lineRule="auto"/>
        <w:jc w:val="center"/>
        <w:rPr>
          <w:b/>
          <w:szCs w:val="24"/>
        </w:rPr>
      </w:pPr>
      <w:r w:rsidRPr="00F015A6">
        <w:rPr>
          <w:b/>
          <w:szCs w:val="24"/>
        </w:rPr>
        <w:t>Članak 4.</w:t>
      </w:r>
    </w:p>
    <w:p w:rsidR="00545EF7" w:rsidRPr="00F015A6" w:rsidRDefault="00545EF7" w:rsidP="00545EF7">
      <w:pPr>
        <w:spacing w:line="240" w:lineRule="auto"/>
        <w:jc w:val="center"/>
        <w:rPr>
          <w:b/>
          <w:szCs w:val="24"/>
        </w:rPr>
      </w:pPr>
      <w:r w:rsidRPr="00F015A6">
        <w:rPr>
          <w:b/>
          <w:szCs w:val="24"/>
        </w:rPr>
        <w:t>Žurno slanje zamolbe</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r w:rsidRPr="00F015A6">
        <w:rPr>
          <w:szCs w:val="24"/>
        </w:rPr>
        <w:t>Zamolbe za uzajamnu pravnu pomoć i s njima povezane obavijesti mogu se poslati žurnim sredstvima komunikacije, uključujući telefaks ili elektroničku poštu, uz naknadnu službenu potvrdu ako je zahtijeva zamoljena država. Zamoljena država može odgovoriti na zamolbu putem bilo kojeg od takvih žurnih sredstava komunikacije.</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p>
    <w:p w:rsidR="00545EF7" w:rsidRPr="00F015A6" w:rsidRDefault="00545EF7" w:rsidP="00545EF7">
      <w:pPr>
        <w:spacing w:line="240" w:lineRule="auto"/>
        <w:jc w:val="center"/>
        <w:rPr>
          <w:b/>
          <w:szCs w:val="24"/>
        </w:rPr>
      </w:pPr>
      <w:r w:rsidRPr="00F015A6">
        <w:rPr>
          <w:b/>
          <w:szCs w:val="24"/>
        </w:rPr>
        <w:t>Članak 5.</w:t>
      </w:r>
    </w:p>
    <w:p w:rsidR="00545EF7" w:rsidRPr="00F015A6" w:rsidRDefault="00545EF7" w:rsidP="00545EF7">
      <w:pPr>
        <w:spacing w:line="240" w:lineRule="auto"/>
        <w:jc w:val="center"/>
        <w:rPr>
          <w:b/>
          <w:szCs w:val="24"/>
        </w:rPr>
      </w:pPr>
      <w:r w:rsidRPr="00F015A6">
        <w:rPr>
          <w:b/>
          <w:szCs w:val="24"/>
        </w:rPr>
        <w:t>Uzajamna pravna pomoć upravnim tijelima</w:t>
      </w:r>
    </w:p>
    <w:p w:rsidR="00545EF7" w:rsidRPr="00F015A6" w:rsidRDefault="00545EF7" w:rsidP="00545EF7">
      <w:pPr>
        <w:spacing w:line="240" w:lineRule="auto"/>
        <w:jc w:val="center"/>
        <w:rPr>
          <w:b/>
          <w:szCs w:val="24"/>
        </w:rPr>
      </w:pPr>
    </w:p>
    <w:p w:rsidR="00545EF7" w:rsidRPr="00F015A6" w:rsidRDefault="00545EF7" w:rsidP="00545EF7">
      <w:pPr>
        <w:numPr>
          <w:ilvl w:val="1"/>
          <w:numId w:val="9"/>
        </w:numPr>
        <w:spacing w:line="240" w:lineRule="auto"/>
        <w:ind w:left="284" w:hanging="284"/>
        <w:contextualSpacing/>
        <w:jc w:val="both"/>
        <w:rPr>
          <w:rFonts w:eastAsiaTheme="minorHAnsi"/>
          <w:szCs w:val="24"/>
          <w:lang w:eastAsia="en-US"/>
        </w:rPr>
      </w:pPr>
      <w:r w:rsidRPr="00F015A6">
        <w:rPr>
          <w:rFonts w:eastAsiaTheme="minorHAnsi"/>
          <w:szCs w:val="24"/>
          <w:lang w:eastAsia="en-US"/>
        </w:rPr>
        <w:t>Uzajamna pravna pomoć pruža se i nacionalnom upravnom tijelu, koje istražuje djela s ciljem kaznenog progona takvih djela, ili ustupanja postupka tijelima za istragu ili kazneni progon, sukladno posebnim upravnim ili normativnim ovlastima za pokretanje takve istrage. Uzajamna pravna pomoć može se pružiti i drugim upravnim tijelima pod takvim uvjetima. Pomoć se ne pruža u slučajevima u kojima upravno tijelo ne očekuje daljnji progon ili, prema potrebi, ustupanje postupka.</w:t>
      </w:r>
    </w:p>
    <w:p w:rsidR="00545EF7" w:rsidRPr="00F015A6" w:rsidRDefault="00545EF7" w:rsidP="00545EF7">
      <w:pPr>
        <w:spacing w:line="240" w:lineRule="auto"/>
        <w:ind w:left="284" w:hanging="284"/>
        <w:jc w:val="both"/>
        <w:rPr>
          <w:szCs w:val="24"/>
        </w:rPr>
      </w:pPr>
    </w:p>
    <w:p w:rsidR="00545EF7" w:rsidRPr="00F015A6" w:rsidRDefault="00545EF7" w:rsidP="00545EF7">
      <w:pPr>
        <w:numPr>
          <w:ilvl w:val="1"/>
          <w:numId w:val="9"/>
        </w:numPr>
        <w:spacing w:line="240" w:lineRule="auto"/>
        <w:ind w:left="284" w:hanging="284"/>
        <w:contextualSpacing/>
        <w:jc w:val="both"/>
        <w:rPr>
          <w:rFonts w:eastAsiaTheme="minorHAnsi"/>
          <w:szCs w:val="24"/>
          <w:lang w:eastAsia="en-US"/>
        </w:rPr>
      </w:pPr>
      <w:r w:rsidRPr="00F015A6">
        <w:rPr>
          <w:rFonts w:eastAsiaTheme="minorHAnsi"/>
          <w:szCs w:val="24"/>
          <w:lang w:eastAsia="en-US"/>
        </w:rPr>
        <w:t>Zamolbe za pomoć na temelju ovog članka šalju se između Ministarstva pravosuđa Republike Hrvatske i Ministarstva pravosuđa Sjedinjenih Američkih Država, ili drugih tijela u skladu s dogovorom između Ministarstva pravosuđa Republike Hrvatske i Ministarstva pravosuđa Sjedinjenih Američkih Država.</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p>
    <w:p w:rsidR="00545EF7" w:rsidRPr="00F015A6" w:rsidRDefault="00545EF7" w:rsidP="00545EF7">
      <w:pPr>
        <w:spacing w:line="240" w:lineRule="auto"/>
        <w:jc w:val="center"/>
        <w:rPr>
          <w:b/>
          <w:szCs w:val="24"/>
        </w:rPr>
      </w:pPr>
      <w:r w:rsidRPr="00F015A6">
        <w:rPr>
          <w:b/>
          <w:szCs w:val="24"/>
        </w:rPr>
        <w:t>Članak 6.</w:t>
      </w:r>
    </w:p>
    <w:p w:rsidR="00545EF7" w:rsidRPr="00F015A6" w:rsidRDefault="00545EF7" w:rsidP="00545EF7">
      <w:pPr>
        <w:spacing w:line="240" w:lineRule="auto"/>
        <w:jc w:val="center"/>
        <w:rPr>
          <w:b/>
          <w:szCs w:val="24"/>
        </w:rPr>
      </w:pPr>
      <w:r w:rsidRPr="00F015A6">
        <w:rPr>
          <w:b/>
          <w:szCs w:val="24"/>
        </w:rPr>
        <w:t>Ograničenja uporabe s ciljem zaštite osobnih i ostalih podataka</w:t>
      </w:r>
    </w:p>
    <w:p w:rsidR="00545EF7" w:rsidRPr="00F015A6" w:rsidRDefault="00545EF7" w:rsidP="00545EF7">
      <w:pPr>
        <w:spacing w:line="240" w:lineRule="auto"/>
        <w:jc w:val="both"/>
        <w:rPr>
          <w:szCs w:val="24"/>
        </w:rPr>
      </w:pPr>
    </w:p>
    <w:p w:rsidR="00545EF7" w:rsidRPr="00F015A6" w:rsidRDefault="00545EF7" w:rsidP="00545EF7">
      <w:pPr>
        <w:numPr>
          <w:ilvl w:val="1"/>
          <w:numId w:val="10"/>
        </w:numPr>
        <w:spacing w:after="120" w:line="240" w:lineRule="auto"/>
        <w:ind w:left="284" w:hanging="284"/>
        <w:jc w:val="both"/>
        <w:rPr>
          <w:rFonts w:eastAsiaTheme="minorHAnsi"/>
          <w:szCs w:val="24"/>
          <w:lang w:eastAsia="en-US"/>
        </w:rPr>
      </w:pPr>
      <w:r w:rsidRPr="00F015A6">
        <w:rPr>
          <w:rFonts w:eastAsiaTheme="minorHAnsi"/>
          <w:szCs w:val="24"/>
          <w:lang w:eastAsia="en-US"/>
        </w:rPr>
        <w:t>Država moliteljica može uporabiti bilo kakav dokaz ili podatke dobivene od zamoljene države:</w:t>
      </w:r>
    </w:p>
    <w:p w:rsidR="00545EF7" w:rsidRPr="00F015A6" w:rsidRDefault="00545EF7" w:rsidP="00545EF7">
      <w:pPr>
        <w:numPr>
          <w:ilvl w:val="0"/>
          <w:numId w:val="13"/>
        </w:numPr>
        <w:spacing w:after="120" w:line="240" w:lineRule="auto"/>
        <w:ind w:left="709" w:hanging="425"/>
        <w:jc w:val="both"/>
        <w:rPr>
          <w:rFonts w:eastAsiaTheme="minorHAnsi"/>
          <w:szCs w:val="24"/>
          <w:lang w:eastAsia="en-US"/>
        </w:rPr>
      </w:pPr>
      <w:r w:rsidRPr="00F015A6">
        <w:rPr>
          <w:rFonts w:eastAsiaTheme="minorHAnsi"/>
          <w:szCs w:val="24"/>
          <w:lang w:eastAsia="en-US"/>
        </w:rPr>
        <w:t>u svrhu istrage kaznenih djela i postupaka;</w:t>
      </w:r>
    </w:p>
    <w:p w:rsidR="00545EF7" w:rsidRPr="00F015A6" w:rsidRDefault="00545EF7" w:rsidP="00545EF7">
      <w:pPr>
        <w:numPr>
          <w:ilvl w:val="0"/>
          <w:numId w:val="13"/>
        </w:numPr>
        <w:spacing w:after="120" w:line="240" w:lineRule="auto"/>
        <w:ind w:left="709" w:hanging="425"/>
        <w:jc w:val="both"/>
        <w:rPr>
          <w:rFonts w:eastAsiaTheme="minorHAnsi"/>
          <w:szCs w:val="24"/>
          <w:lang w:eastAsia="en-US"/>
        </w:rPr>
      </w:pPr>
      <w:r w:rsidRPr="00F015A6">
        <w:rPr>
          <w:rFonts w:eastAsiaTheme="minorHAnsi"/>
          <w:szCs w:val="24"/>
          <w:lang w:eastAsia="en-US"/>
        </w:rPr>
        <w:t>za sprječavanje neposredne i ozbiljne prijetnje javnoj sigurnosti;</w:t>
      </w:r>
    </w:p>
    <w:p w:rsidR="00545EF7" w:rsidRPr="00F015A6" w:rsidRDefault="00545EF7" w:rsidP="00545EF7">
      <w:pPr>
        <w:numPr>
          <w:ilvl w:val="0"/>
          <w:numId w:val="13"/>
        </w:numPr>
        <w:spacing w:line="240" w:lineRule="auto"/>
        <w:ind w:left="709" w:hanging="425"/>
        <w:contextualSpacing/>
        <w:jc w:val="both"/>
        <w:rPr>
          <w:rFonts w:eastAsiaTheme="minorHAnsi"/>
          <w:szCs w:val="24"/>
          <w:lang w:eastAsia="en-US"/>
        </w:rPr>
      </w:pPr>
      <w:r w:rsidRPr="00F015A6">
        <w:rPr>
          <w:rFonts w:eastAsiaTheme="minorHAnsi"/>
          <w:szCs w:val="24"/>
          <w:lang w:eastAsia="en-US"/>
        </w:rPr>
        <w:t>u svojim nekaznenim sudskim ili upravnim postupcima izravno povezanim s istragama ili postupcima:</w:t>
      </w:r>
    </w:p>
    <w:p w:rsidR="00545EF7" w:rsidRPr="00F015A6" w:rsidRDefault="00545EF7" w:rsidP="00545EF7">
      <w:pPr>
        <w:numPr>
          <w:ilvl w:val="0"/>
          <w:numId w:val="14"/>
        </w:numPr>
        <w:tabs>
          <w:tab w:val="left" w:pos="851"/>
          <w:tab w:val="left" w:pos="1134"/>
        </w:tabs>
        <w:spacing w:line="240" w:lineRule="auto"/>
        <w:ind w:left="851" w:hanging="142"/>
        <w:contextualSpacing/>
        <w:jc w:val="both"/>
        <w:rPr>
          <w:rFonts w:eastAsiaTheme="minorHAnsi"/>
          <w:szCs w:val="24"/>
          <w:lang w:eastAsia="en-US"/>
        </w:rPr>
      </w:pPr>
      <w:r w:rsidRPr="00F015A6">
        <w:rPr>
          <w:rFonts w:eastAsiaTheme="minorHAnsi"/>
          <w:szCs w:val="24"/>
          <w:lang w:eastAsia="en-US"/>
        </w:rPr>
        <w:t>iz točke (a); ili</w:t>
      </w:r>
    </w:p>
    <w:p w:rsidR="00545EF7" w:rsidRPr="00F015A6" w:rsidRDefault="00545EF7" w:rsidP="00545EF7">
      <w:pPr>
        <w:numPr>
          <w:ilvl w:val="0"/>
          <w:numId w:val="14"/>
        </w:numPr>
        <w:tabs>
          <w:tab w:val="left" w:pos="851"/>
          <w:tab w:val="left" w:pos="1134"/>
        </w:tabs>
        <w:spacing w:line="240" w:lineRule="auto"/>
        <w:ind w:left="851" w:hanging="142"/>
        <w:contextualSpacing/>
        <w:jc w:val="both"/>
        <w:rPr>
          <w:rFonts w:eastAsiaTheme="minorHAnsi"/>
          <w:szCs w:val="24"/>
          <w:lang w:eastAsia="en-US"/>
        </w:rPr>
      </w:pPr>
      <w:r w:rsidRPr="00F015A6">
        <w:rPr>
          <w:rFonts w:eastAsiaTheme="minorHAnsi"/>
          <w:szCs w:val="24"/>
          <w:lang w:eastAsia="en-US"/>
        </w:rPr>
        <w:t>za koja je pružena uzajamna pomoć na temelju članka 5. ovog Priloga;</w:t>
      </w:r>
    </w:p>
    <w:p w:rsidR="00545EF7" w:rsidRPr="00F015A6" w:rsidRDefault="00545EF7" w:rsidP="00545EF7">
      <w:pPr>
        <w:numPr>
          <w:ilvl w:val="0"/>
          <w:numId w:val="13"/>
        </w:numPr>
        <w:spacing w:line="240" w:lineRule="auto"/>
        <w:ind w:left="709" w:hanging="425"/>
        <w:contextualSpacing/>
        <w:jc w:val="both"/>
        <w:rPr>
          <w:rFonts w:eastAsiaTheme="minorHAnsi"/>
          <w:szCs w:val="24"/>
          <w:lang w:eastAsia="en-US"/>
        </w:rPr>
      </w:pPr>
      <w:r w:rsidRPr="00F015A6">
        <w:rPr>
          <w:rFonts w:eastAsiaTheme="minorHAnsi"/>
          <w:szCs w:val="24"/>
          <w:lang w:eastAsia="en-US"/>
        </w:rPr>
        <w:t>u sve druge svrhe, ako su podaci ili dokaz u okviru postupka zbog kojeg su poslani postali javni, ili u bilo kojoj od situacija opisanih u točkama (a), (b) i (c); i</w:t>
      </w:r>
    </w:p>
    <w:p w:rsidR="00545EF7" w:rsidRPr="00F015A6" w:rsidRDefault="00545EF7" w:rsidP="00545EF7">
      <w:pPr>
        <w:spacing w:line="240" w:lineRule="auto"/>
        <w:ind w:left="709" w:hanging="425"/>
        <w:jc w:val="both"/>
        <w:rPr>
          <w:szCs w:val="24"/>
        </w:rPr>
      </w:pPr>
    </w:p>
    <w:p w:rsidR="00545EF7" w:rsidRPr="00F015A6" w:rsidRDefault="00545EF7" w:rsidP="00545EF7">
      <w:pPr>
        <w:numPr>
          <w:ilvl w:val="0"/>
          <w:numId w:val="13"/>
        </w:numPr>
        <w:spacing w:line="240" w:lineRule="auto"/>
        <w:ind w:left="709" w:hanging="425"/>
        <w:contextualSpacing/>
        <w:jc w:val="both"/>
        <w:rPr>
          <w:rFonts w:eastAsiaTheme="minorHAnsi"/>
          <w:szCs w:val="24"/>
          <w:lang w:eastAsia="en-US"/>
        </w:rPr>
      </w:pPr>
      <w:r w:rsidRPr="00F015A6">
        <w:rPr>
          <w:rFonts w:eastAsiaTheme="minorHAnsi"/>
          <w:szCs w:val="24"/>
          <w:lang w:eastAsia="en-US"/>
        </w:rPr>
        <w:t>u sve ostale svrhe, ali uz prethodno odobrenje zamoljene države.</w:t>
      </w:r>
    </w:p>
    <w:p w:rsidR="00545EF7" w:rsidRPr="00F015A6" w:rsidRDefault="00545EF7" w:rsidP="00545EF7">
      <w:pPr>
        <w:spacing w:line="240" w:lineRule="auto"/>
        <w:jc w:val="both"/>
        <w:rPr>
          <w:szCs w:val="24"/>
        </w:rPr>
      </w:pPr>
    </w:p>
    <w:p w:rsidR="00545EF7" w:rsidRPr="00F015A6" w:rsidRDefault="00545EF7" w:rsidP="00545EF7">
      <w:pPr>
        <w:tabs>
          <w:tab w:val="left" w:pos="284"/>
        </w:tabs>
        <w:spacing w:line="240" w:lineRule="auto"/>
        <w:ind w:left="709" w:hanging="709"/>
        <w:jc w:val="both"/>
        <w:rPr>
          <w:szCs w:val="24"/>
        </w:rPr>
      </w:pPr>
      <w:r w:rsidRPr="00F015A6">
        <w:rPr>
          <w:szCs w:val="24"/>
        </w:rPr>
        <w:t xml:space="preserve">2. </w:t>
      </w:r>
      <w:r w:rsidRPr="00F015A6">
        <w:rPr>
          <w:szCs w:val="24"/>
        </w:rPr>
        <w:tab/>
        <w:t>(a)</w:t>
      </w:r>
      <w:r w:rsidRPr="00F015A6">
        <w:rPr>
          <w:szCs w:val="24"/>
        </w:rPr>
        <w:tab/>
        <w:t>Ovaj članak ne utječe na mogućnost zamoljene države da uvede dodatne uvjete u određenom slučaju kada se određenoj zamolbi za pomoć ne može udovoljiti bez takvih uvjeta. Kada se uvedu dodatni uvjeti u skladu s ovom točkom, zamoljena država može zahtijevati od države moliteljice da dostavi podatke o tome kako su dokazi ili podatci korišteni.</w:t>
      </w:r>
    </w:p>
    <w:p w:rsidR="00545EF7" w:rsidRPr="00F015A6" w:rsidRDefault="00545EF7" w:rsidP="00545EF7">
      <w:pPr>
        <w:spacing w:line="240" w:lineRule="auto"/>
        <w:jc w:val="both"/>
        <w:rPr>
          <w:szCs w:val="24"/>
        </w:rPr>
      </w:pPr>
    </w:p>
    <w:p w:rsidR="00545EF7" w:rsidRPr="00F015A6" w:rsidRDefault="00545EF7" w:rsidP="00545EF7">
      <w:pPr>
        <w:spacing w:line="240" w:lineRule="auto"/>
        <w:ind w:left="709" w:hanging="425"/>
        <w:jc w:val="both"/>
        <w:rPr>
          <w:szCs w:val="24"/>
        </w:rPr>
      </w:pPr>
      <w:r w:rsidRPr="00F015A6">
        <w:rPr>
          <w:szCs w:val="24"/>
        </w:rPr>
        <w:t>(b)</w:t>
      </w:r>
      <w:r w:rsidRPr="00F015A6">
        <w:rPr>
          <w:szCs w:val="24"/>
        </w:rPr>
        <w:tab/>
        <w:t>Zamoljena država ne može uvesti generička ograničenja u vezi s pravnim normama države moliteljice za obradu osobnih podataka kao uvjet na temelju točke (a) za slanje dokaza ili podataka.</w:t>
      </w:r>
    </w:p>
    <w:p w:rsidR="00545EF7" w:rsidRPr="00F015A6" w:rsidRDefault="00545EF7" w:rsidP="00545EF7">
      <w:pPr>
        <w:spacing w:line="240" w:lineRule="auto"/>
        <w:jc w:val="both"/>
        <w:rPr>
          <w:szCs w:val="24"/>
        </w:rPr>
      </w:pPr>
    </w:p>
    <w:p w:rsidR="00545EF7" w:rsidRPr="00F015A6" w:rsidRDefault="00545EF7" w:rsidP="00545EF7">
      <w:pPr>
        <w:numPr>
          <w:ilvl w:val="1"/>
          <w:numId w:val="9"/>
        </w:numPr>
        <w:spacing w:line="240" w:lineRule="auto"/>
        <w:ind w:left="284" w:hanging="284"/>
        <w:contextualSpacing/>
        <w:jc w:val="both"/>
        <w:rPr>
          <w:rFonts w:eastAsiaTheme="minorHAnsi"/>
          <w:szCs w:val="24"/>
          <w:lang w:eastAsia="en-US"/>
        </w:rPr>
      </w:pPr>
      <w:r w:rsidRPr="00F015A6">
        <w:rPr>
          <w:rFonts w:eastAsiaTheme="minorHAnsi"/>
          <w:szCs w:val="24"/>
          <w:lang w:eastAsia="en-US"/>
        </w:rPr>
        <w:t>Ako zamoljena država, nakon što je otkrila podatke državi moliteljici, postane svjesna okolnosti zbog kojih bi, u određenom slučaju, trebala tražiti dodatni uvjet, zamoljena država može se savjetovati s državom moliteljicom kako bi odredila u kojoj bi se mjeri dokazi i podaci mogli zaštititi.</w:t>
      </w:r>
    </w:p>
    <w:p w:rsidR="00545EF7" w:rsidRDefault="00545EF7" w:rsidP="00545EF7">
      <w:pPr>
        <w:spacing w:line="240" w:lineRule="auto"/>
        <w:jc w:val="center"/>
        <w:rPr>
          <w:b/>
          <w:szCs w:val="24"/>
        </w:rPr>
      </w:pPr>
    </w:p>
    <w:p w:rsidR="00545EF7" w:rsidRPr="00F015A6" w:rsidRDefault="00545EF7" w:rsidP="00545EF7">
      <w:pPr>
        <w:spacing w:line="240" w:lineRule="auto"/>
        <w:jc w:val="center"/>
        <w:rPr>
          <w:b/>
          <w:szCs w:val="24"/>
        </w:rPr>
      </w:pPr>
    </w:p>
    <w:p w:rsidR="00545EF7" w:rsidRPr="00F015A6" w:rsidRDefault="00545EF7" w:rsidP="00545EF7">
      <w:pPr>
        <w:spacing w:line="240" w:lineRule="auto"/>
        <w:jc w:val="center"/>
        <w:rPr>
          <w:b/>
          <w:szCs w:val="24"/>
        </w:rPr>
      </w:pPr>
      <w:r w:rsidRPr="00F015A6">
        <w:rPr>
          <w:b/>
          <w:szCs w:val="24"/>
        </w:rPr>
        <w:t>Članak 7.</w:t>
      </w:r>
    </w:p>
    <w:p w:rsidR="00545EF7" w:rsidRPr="00F015A6" w:rsidRDefault="00545EF7" w:rsidP="00545EF7">
      <w:pPr>
        <w:spacing w:line="240" w:lineRule="auto"/>
        <w:jc w:val="center"/>
        <w:rPr>
          <w:b/>
          <w:szCs w:val="24"/>
        </w:rPr>
      </w:pPr>
      <w:r w:rsidRPr="00F015A6">
        <w:rPr>
          <w:b/>
          <w:szCs w:val="24"/>
        </w:rPr>
        <w:t>Zahtjev države moliteljice za tajnost</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r w:rsidRPr="00F015A6">
        <w:rPr>
          <w:szCs w:val="24"/>
        </w:rPr>
        <w:t>Zamoljena država čini sve što je u njezinoj moći kako bi zaštitila tajnost zamolbe i njezina sadržaja ako to država moliteljica zatraži. Ako se zamolba ne može ispuniti bez povrede zatražene tajnosti, Ministarstvo pravosuđa zamoljene države o tome obavještava državu moliteljicu, koja tada određuje treba li se zamolba unatoč tome izvršiti.</w:t>
      </w:r>
    </w:p>
    <w:p w:rsidR="00545EF7" w:rsidRDefault="00545EF7" w:rsidP="00545EF7">
      <w:pPr>
        <w:spacing w:line="240" w:lineRule="auto"/>
        <w:jc w:val="both"/>
        <w:rPr>
          <w:szCs w:val="24"/>
        </w:rPr>
      </w:pPr>
    </w:p>
    <w:p w:rsidR="00545EF7" w:rsidRPr="00F015A6" w:rsidRDefault="00545EF7" w:rsidP="00545EF7">
      <w:pPr>
        <w:spacing w:line="240" w:lineRule="auto"/>
        <w:jc w:val="both"/>
        <w:rPr>
          <w:szCs w:val="24"/>
        </w:rPr>
      </w:pPr>
    </w:p>
    <w:p w:rsidR="00545EF7" w:rsidRPr="00F015A6" w:rsidRDefault="00545EF7" w:rsidP="00545EF7">
      <w:pPr>
        <w:spacing w:line="240" w:lineRule="auto"/>
        <w:jc w:val="center"/>
        <w:rPr>
          <w:b/>
          <w:szCs w:val="24"/>
        </w:rPr>
      </w:pPr>
      <w:r w:rsidRPr="00F015A6">
        <w:rPr>
          <w:b/>
          <w:szCs w:val="24"/>
        </w:rPr>
        <w:t>Članak 8.</w:t>
      </w:r>
    </w:p>
    <w:p w:rsidR="00545EF7" w:rsidRPr="00F015A6" w:rsidRDefault="00545EF7" w:rsidP="00545EF7">
      <w:pPr>
        <w:spacing w:line="240" w:lineRule="auto"/>
        <w:jc w:val="center"/>
        <w:rPr>
          <w:b/>
          <w:szCs w:val="24"/>
        </w:rPr>
      </w:pPr>
      <w:r w:rsidRPr="00F015A6">
        <w:rPr>
          <w:b/>
          <w:szCs w:val="24"/>
        </w:rPr>
        <w:t>Odbijanje pružanja pomoći</w:t>
      </w:r>
    </w:p>
    <w:p w:rsidR="00545EF7" w:rsidRPr="00F015A6" w:rsidRDefault="00545EF7" w:rsidP="00545EF7">
      <w:pPr>
        <w:spacing w:line="240" w:lineRule="auto"/>
        <w:jc w:val="both"/>
        <w:rPr>
          <w:szCs w:val="24"/>
        </w:rPr>
      </w:pPr>
    </w:p>
    <w:p w:rsidR="00545EF7" w:rsidRDefault="00545EF7" w:rsidP="00545EF7">
      <w:pPr>
        <w:spacing w:line="240" w:lineRule="auto"/>
        <w:jc w:val="both"/>
        <w:rPr>
          <w:szCs w:val="24"/>
        </w:rPr>
      </w:pPr>
      <w:r w:rsidRPr="00F015A6">
        <w:rPr>
          <w:szCs w:val="24"/>
        </w:rPr>
        <w:t xml:space="preserve">Uz poštovanje članka 1. stavka 5. i članka 6. stavka 2. točke (b) ovog Priloga, odredbe ovog Priloga ne dovode u pitanje pozivanje zamoljene države na razloge za odbijanje pružanja pomoći na temelju njezinih važećih pravnih načela, uključujući i slučajeve kada bi izvršenje zamolbe utjecalo na njezinu suverenost, sigurnost, </w:t>
      </w:r>
      <w:r w:rsidRPr="00F015A6">
        <w:rPr>
          <w:i/>
          <w:szCs w:val="24"/>
        </w:rPr>
        <w:t>ordre public</w:t>
      </w:r>
      <w:r w:rsidRPr="00F015A6">
        <w:rPr>
          <w:szCs w:val="24"/>
        </w:rPr>
        <w:t xml:space="preserve"> ili druge bitne interese.</w:t>
      </w:r>
    </w:p>
    <w:p w:rsidR="00BA43E5" w:rsidRDefault="00BA43E5" w:rsidP="00545EF7">
      <w:pPr>
        <w:spacing w:line="240" w:lineRule="auto"/>
        <w:jc w:val="both"/>
        <w:rPr>
          <w:szCs w:val="24"/>
        </w:rPr>
      </w:pPr>
    </w:p>
    <w:p w:rsidR="00BA43E5" w:rsidRPr="00F015A6" w:rsidRDefault="00BA43E5" w:rsidP="00545EF7">
      <w:pPr>
        <w:spacing w:line="240" w:lineRule="auto"/>
        <w:jc w:val="both"/>
        <w:rPr>
          <w:szCs w:val="24"/>
        </w:rPr>
      </w:pPr>
    </w:p>
    <w:p w:rsidR="00545EF7" w:rsidRPr="00F015A6" w:rsidRDefault="00545EF7" w:rsidP="00545EF7">
      <w:pPr>
        <w:spacing w:line="240" w:lineRule="auto"/>
        <w:jc w:val="center"/>
        <w:rPr>
          <w:rFonts w:eastAsia="Calibri"/>
          <w:b/>
          <w:szCs w:val="24"/>
          <w:lang w:eastAsia="en-US"/>
        </w:rPr>
      </w:pPr>
      <w:r w:rsidRPr="00F015A6">
        <w:rPr>
          <w:rFonts w:eastAsia="Calibri"/>
          <w:b/>
          <w:szCs w:val="24"/>
          <w:lang w:eastAsia="en-US"/>
        </w:rPr>
        <w:t>Članak 3.</w:t>
      </w:r>
    </w:p>
    <w:p w:rsidR="00545EF7" w:rsidRPr="00F015A6" w:rsidRDefault="00545EF7" w:rsidP="00545EF7">
      <w:pPr>
        <w:spacing w:line="240" w:lineRule="auto"/>
        <w:ind w:left="3540"/>
        <w:jc w:val="both"/>
        <w:rPr>
          <w:rFonts w:eastAsia="Calibri"/>
          <w:b/>
          <w:szCs w:val="24"/>
          <w:lang w:eastAsia="en-US"/>
        </w:rPr>
      </w:pPr>
    </w:p>
    <w:p w:rsidR="00545EF7" w:rsidRPr="00F015A6" w:rsidRDefault="00545EF7" w:rsidP="00545EF7">
      <w:pPr>
        <w:spacing w:line="240" w:lineRule="auto"/>
        <w:jc w:val="both"/>
        <w:rPr>
          <w:rFonts w:eastAsia="Calibri"/>
          <w:szCs w:val="24"/>
          <w:lang w:eastAsia="en-US"/>
        </w:rPr>
      </w:pPr>
      <w:r w:rsidRPr="00F015A6">
        <w:rPr>
          <w:rFonts w:eastAsia="Calibri"/>
          <w:szCs w:val="24"/>
          <w:lang w:eastAsia="en-US"/>
        </w:rPr>
        <w:t>Provedba ovoga Zakona u djelokrugu je tijela državne uprave nadležnog za poslove pravosuđa.</w:t>
      </w:r>
    </w:p>
    <w:p w:rsidR="00545EF7" w:rsidRPr="00F015A6" w:rsidRDefault="00545EF7" w:rsidP="00545EF7">
      <w:pPr>
        <w:spacing w:line="240" w:lineRule="auto"/>
        <w:jc w:val="both"/>
        <w:rPr>
          <w:rFonts w:eastAsia="Calibri"/>
          <w:szCs w:val="24"/>
          <w:lang w:eastAsia="en-US"/>
        </w:rPr>
      </w:pPr>
    </w:p>
    <w:p w:rsidR="00545EF7" w:rsidRPr="00F015A6" w:rsidRDefault="00545EF7" w:rsidP="00545EF7">
      <w:pPr>
        <w:spacing w:line="240" w:lineRule="auto"/>
        <w:jc w:val="center"/>
        <w:rPr>
          <w:rFonts w:eastAsia="Calibri"/>
          <w:b/>
          <w:szCs w:val="24"/>
          <w:lang w:eastAsia="en-US"/>
        </w:rPr>
      </w:pPr>
      <w:r w:rsidRPr="00F015A6">
        <w:rPr>
          <w:rFonts w:eastAsia="Calibri"/>
          <w:b/>
          <w:szCs w:val="24"/>
          <w:lang w:eastAsia="en-US"/>
        </w:rPr>
        <w:t>Članak 4.</w:t>
      </w:r>
    </w:p>
    <w:p w:rsidR="00545EF7" w:rsidRPr="00F015A6" w:rsidRDefault="00545EF7" w:rsidP="00545EF7">
      <w:pPr>
        <w:spacing w:line="240" w:lineRule="auto"/>
        <w:jc w:val="center"/>
        <w:rPr>
          <w:rFonts w:eastAsia="Calibri"/>
          <w:b/>
          <w:szCs w:val="24"/>
          <w:lang w:eastAsia="en-US"/>
        </w:rPr>
      </w:pPr>
    </w:p>
    <w:p w:rsidR="00545EF7" w:rsidRPr="00F015A6" w:rsidRDefault="00545EF7" w:rsidP="00545EF7">
      <w:pPr>
        <w:autoSpaceDE w:val="0"/>
        <w:autoSpaceDN w:val="0"/>
        <w:adjustRightInd w:val="0"/>
        <w:spacing w:line="240" w:lineRule="auto"/>
        <w:jc w:val="both"/>
        <w:rPr>
          <w:rFonts w:eastAsia="Calibri"/>
          <w:szCs w:val="24"/>
          <w:lang w:eastAsia="en-US"/>
        </w:rPr>
      </w:pPr>
      <w:r w:rsidRPr="00F015A6">
        <w:rPr>
          <w:rFonts w:eastAsia="Calibri"/>
          <w:szCs w:val="24"/>
          <w:lang w:eastAsia="en-US"/>
        </w:rPr>
        <w:t>Na dan stupanja na snagu ovoga Zakona, Ugovor iz članka 1. ovoga Zakona nije na snazi te će se podaci o njegovom stupanju na snagu objaviti u skladu s odredbom članka 30. stavka 3. Zakona o sklapanju i izvršavanju međunarodnih ugovora (Narodne novine, br. 28/96).</w:t>
      </w:r>
    </w:p>
    <w:p w:rsidR="00903043" w:rsidRDefault="00903043" w:rsidP="00545EF7">
      <w:pPr>
        <w:spacing w:line="240" w:lineRule="auto"/>
        <w:jc w:val="center"/>
        <w:rPr>
          <w:rFonts w:eastAsia="Calibri"/>
          <w:b/>
          <w:szCs w:val="24"/>
          <w:lang w:eastAsia="en-US"/>
        </w:rPr>
      </w:pPr>
    </w:p>
    <w:p w:rsidR="00545EF7" w:rsidRDefault="00545EF7" w:rsidP="00545EF7">
      <w:pPr>
        <w:spacing w:line="240" w:lineRule="auto"/>
        <w:jc w:val="center"/>
        <w:rPr>
          <w:rFonts w:eastAsia="Calibri"/>
          <w:b/>
          <w:szCs w:val="24"/>
          <w:lang w:eastAsia="en-US"/>
        </w:rPr>
      </w:pPr>
      <w:r w:rsidRPr="00F015A6">
        <w:rPr>
          <w:rFonts w:eastAsia="Calibri"/>
          <w:b/>
          <w:szCs w:val="24"/>
          <w:lang w:eastAsia="en-US"/>
        </w:rPr>
        <w:t>Članak 5.</w:t>
      </w:r>
    </w:p>
    <w:p w:rsidR="00903043" w:rsidRPr="00F015A6" w:rsidRDefault="00903043" w:rsidP="00545EF7">
      <w:pPr>
        <w:spacing w:line="240" w:lineRule="auto"/>
        <w:jc w:val="center"/>
        <w:rPr>
          <w:rFonts w:eastAsia="Calibri"/>
          <w:b/>
          <w:szCs w:val="24"/>
          <w:lang w:eastAsia="en-US"/>
        </w:rPr>
      </w:pPr>
    </w:p>
    <w:p w:rsidR="00BA43E5" w:rsidRDefault="00545EF7" w:rsidP="007D6DBF">
      <w:pPr>
        <w:spacing w:line="240" w:lineRule="auto"/>
        <w:jc w:val="both"/>
        <w:rPr>
          <w:rFonts w:eastAsia="Calibri"/>
          <w:szCs w:val="24"/>
          <w:lang w:eastAsia="en-US"/>
        </w:rPr>
      </w:pPr>
      <w:r w:rsidRPr="00F015A6">
        <w:rPr>
          <w:rFonts w:eastAsia="Calibri"/>
          <w:szCs w:val="24"/>
          <w:lang w:eastAsia="en-US"/>
        </w:rPr>
        <w:t>Ovaj Zakon stupa na snagu osmoga dana od dana objave u Narodnim novinama.</w:t>
      </w:r>
    </w:p>
    <w:p w:rsidR="000B50A0" w:rsidRPr="00F015A6" w:rsidRDefault="000B50A0" w:rsidP="007D6DBF">
      <w:pPr>
        <w:spacing w:line="240" w:lineRule="auto"/>
        <w:jc w:val="both"/>
        <w:rPr>
          <w:rFonts w:eastAsia="Calibri"/>
          <w:szCs w:val="24"/>
          <w:lang w:eastAsia="en-US"/>
        </w:rPr>
      </w:pPr>
    </w:p>
    <w:p w:rsidR="00545EF7" w:rsidRPr="00F015A6" w:rsidRDefault="00545EF7" w:rsidP="00545EF7">
      <w:pPr>
        <w:spacing w:after="200" w:line="276" w:lineRule="auto"/>
        <w:ind w:left="3540"/>
        <w:contextualSpacing/>
        <w:jc w:val="both"/>
        <w:rPr>
          <w:rFonts w:eastAsia="Calibri"/>
          <w:b/>
          <w:szCs w:val="24"/>
          <w:lang w:eastAsia="en-US"/>
        </w:rPr>
      </w:pPr>
      <w:r w:rsidRPr="00F015A6">
        <w:rPr>
          <w:rFonts w:eastAsia="Calibri"/>
          <w:b/>
          <w:szCs w:val="24"/>
          <w:lang w:eastAsia="en-US"/>
        </w:rPr>
        <w:t>OBRAZLOŽENJE</w:t>
      </w:r>
    </w:p>
    <w:p w:rsidR="00545EF7" w:rsidRPr="00F015A6" w:rsidRDefault="00545EF7" w:rsidP="00545EF7">
      <w:pPr>
        <w:spacing w:line="240" w:lineRule="auto"/>
        <w:jc w:val="both"/>
        <w:rPr>
          <w:b/>
          <w:szCs w:val="24"/>
        </w:rPr>
      </w:pPr>
    </w:p>
    <w:p w:rsidR="00545EF7" w:rsidRPr="00F015A6" w:rsidRDefault="00545EF7" w:rsidP="00545EF7">
      <w:pPr>
        <w:spacing w:line="240" w:lineRule="auto"/>
        <w:jc w:val="both"/>
        <w:rPr>
          <w:b/>
          <w:szCs w:val="24"/>
          <w:u w:val="single"/>
        </w:rPr>
      </w:pPr>
      <w:r w:rsidRPr="00F015A6">
        <w:rPr>
          <w:b/>
          <w:szCs w:val="24"/>
          <w:u w:val="single"/>
        </w:rPr>
        <w:t>Uz članak 1.</w:t>
      </w:r>
    </w:p>
    <w:p w:rsidR="00545EF7" w:rsidRPr="00F015A6" w:rsidRDefault="00545EF7" w:rsidP="00545EF7">
      <w:pPr>
        <w:spacing w:line="240" w:lineRule="auto"/>
        <w:jc w:val="both"/>
        <w:rPr>
          <w:b/>
          <w:szCs w:val="24"/>
          <w:u w:val="single"/>
        </w:rPr>
      </w:pPr>
    </w:p>
    <w:p w:rsidR="00545EF7" w:rsidRPr="00F015A6" w:rsidRDefault="00545EF7" w:rsidP="00545EF7">
      <w:pPr>
        <w:spacing w:line="240" w:lineRule="auto"/>
        <w:jc w:val="both"/>
        <w:rPr>
          <w:szCs w:val="24"/>
        </w:rPr>
      </w:pPr>
      <w:r>
        <w:rPr>
          <w:szCs w:val="24"/>
        </w:rPr>
        <w:t>Č</w:t>
      </w:r>
      <w:r w:rsidRPr="00F015A6">
        <w:rPr>
          <w:szCs w:val="24"/>
        </w:rPr>
        <w:t>lankom</w:t>
      </w:r>
      <w:r>
        <w:rPr>
          <w:szCs w:val="24"/>
        </w:rPr>
        <w:t xml:space="preserve"> 1. Konačnog prijedloga </w:t>
      </w:r>
      <w:r w:rsidR="00A32B1F">
        <w:rPr>
          <w:szCs w:val="24"/>
        </w:rPr>
        <w:t>z</w:t>
      </w:r>
      <w:r>
        <w:rPr>
          <w:szCs w:val="24"/>
        </w:rPr>
        <w:t>akona</w:t>
      </w:r>
      <w:r w:rsidRPr="00F015A6">
        <w:rPr>
          <w:szCs w:val="24"/>
        </w:rPr>
        <w:t xml:space="preserve"> utvrđuje se da Hrvatski sabor potvrđuje Ugovor u skladu s odredbama članka 140. stavka 1. Ustava Republike Hrvatske</w:t>
      </w:r>
      <w:r>
        <w:rPr>
          <w:szCs w:val="24"/>
        </w:rPr>
        <w:t xml:space="preserve"> (Narodne novine, br</w:t>
      </w:r>
      <w:r w:rsidR="00C21BA3">
        <w:rPr>
          <w:szCs w:val="24"/>
        </w:rPr>
        <w:t>.</w:t>
      </w:r>
      <w:r>
        <w:rPr>
          <w:szCs w:val="24"/>
        </w:rPr>
        <w:t xml:space="preserve"> 85/10 – pročišćeni tekst i 5/14 – Odluka Ustavnog suda Republike Hrvatske),</w:t>
      </w:r>
      <w:r w:rsidRPr="00F015A6">
        <w:rPr>
          <w:szCs w:val="24"/>
        </w:rPr>
        <w:t xml:space="preserve"> čime se iskazuje formalni pristanak Republike Hrvatske da bude vezana Ugovorom, na temelju čega će ovaj pristanak biti iskazan i </w:t>
      </w:r>
      <w:r>
        <w:rPr>
          <w:szCs w:val="24"/>
        </w:rPr>
        <w:t>u odnosima s drugom ugovornom strankom</w:t>
      </w:r>
      <w:r w:rsidRPr="00F015A6">
        <w:rPr>
          <w:szCs w:val="24"/>
        </w:rPr>
        <w:t>.</w:t>
      </w:r>
    </w:p>
    <w:p w:rsidR="00545EF7" w:rsidRPr="00F015A6" w:rsidRDefault="00545EF7" w:rsidP="00545EF7">
      <w:pPr>
        <w:spacing w:line="240" w:lineRule="auto"/>
        <w:jc w:val="both"/>
        <w:rPr>
          <w:b/>
          <w:szCs w:val="24"/>
          <w:u w:val="single"/>
        </w:rPr>
      </w:pPr>
    </w:p>
    <w:p w:rsidR="00545EF7" w:rsidRPr="00F015A6" w:rsidRDefault="00545EF7" w:rsidP="00545EF7">
      <w:pPr>
        <w:spacing w:line="240" w:lineRule="auto"/>
        <w:jc w:val="both"/>
        <w:rPr>
          <w:b/>
          <w:szCs w:val="24"/>
          <w:u w:val="single"/>
        </w:rPr>
      </w:pPr>
      <w:r w:rsidRPr="00F015A6">
        <w:rPr>
          <w:b/>
          <w:szCs w:val="24"/>
          <w:u w:val="single"/>
        </w:rPr>
        <w:t>Uz članak 2.</w:t>
      </w:r>
    </w:p>
    <w:p w:rsidR="00545EF7" w:rsidRPr="00F015A6" w:rsidRDefault="00545EF7" w:rsidP="00545EF7">
      <w:pPr>
        <w:spacing w:line="240" w:lineRule="auto"/>
        <w:jc w:val="both"/>
        <w:rPr>
          <w:b/>
          <w:szCs w:val="24"/>
          <w:u w:val="single"/>
        </w:rPr>
      </w:pPr>
    </w:p>
    <w:p w:rsidR="00545EF7" w:rsidRPr="00F015A6" w:rsidRDefault="00545EF7" w:rsidP="00545EF7">
      <w:pPr>
        <w:spacing w:line="240" w:lineRule="auto"/>
        <w:jc w:val="both"/>
        <w:rPr>
          <w:szCs w:val="24"/>
        </w:rPr>
      </w:pPr>
      <w:r w:rsidRPr="00F015A6">
        <w:rPr>
          <w:szCs w:val="24"/>
        </w:rPr>
        <w:t>Članak 2.</w:t>
      </w:r>
      <w:r>
        <w:rPr>
          <w:szCs w:val="24"/>
        </w:rPr>
        <w:t xml:space="preserve"> Konačnog prijedloga </w:t>
      </w:r>
      <w:r w:rsidR="00A32B1F">
        <w:rPr>
          <w:szCs w:val="24"/>
        </w:rPr>
        <w:t>z</w:t>
      </w:r>
      <w:r>
        <w:rPr>
          <w:szCs w:val="24"/>
        </w:rPr>
        <w:t>akona</w:t>
      </w:r>
      <w:r w:rsidRPr="00F015A6">
        <w:rPr>
          <w:szCs w:val="24"/>
        </w:rPr>
        <w:t xml:space="preserve"> sadrži tekst Ugovora u izvorniku na hrvatskom jeziku.</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b/>
          <w:szCs w:val="24"/>
          <w:u w:val="single"/>
        </w:rPr>
      </w:pPr>
      <w:r w:rsidRPr="00F015A6">
        <w:rPr>
          <w:b/>
          <w:szCs w:val="24"/>
          <w:u w:val="single"/>
        </w:rPr>
        <w:t>Uz članak 3.</w:t>
      </w:r>
    </w:p>
    <w:p w:rsidR="00545EF7" w:rsidRPr="00F015A6" w:rsidRDefault="00545EF7" w:rsidP="00545EF7">
      <w:pPr>
        <w:spacing w:line="240" w:lineRule="auto"/>
        <w:jc w:val="both"/>
        <w:rPr>
          <w:b/>
          <w:szCs w:val="24"/>
          <w:u w:val="single"/>
        </w:rPr>
      </w:pPr>
    </w:p>
    <w:p w:rsidR="00545EF7" w:rsidRPr="00F015A6" w:rsidRDefault="00545EF7" w:rsidP="00545EF7">
      <w:pPr>
        <w:spacing w:line="240" w:lineRule="auto"/>
        <w:jc w:val="both"/>
        <w:rPr>
          <w:szCs w:val="24"/>
        </w:rPr>
      </w:pPr>
      <w:r w:rsidRPr="00F015A6">
        <w:rPr>
          <w:szCs w:val="24"/>
        </w:rPr>
        <w:t>Člankom 3.</w:t>
      </w:r>
      <w:r>
        <w:rPr>
          <w:szCs w:val="24"/>
        </w:rPr>
        <w:t xml:space="preserve"> Konačnog prijedloga </w:t>
      </w:r>
      <w:r w:rsidR="00A32B1F">
        <w:rPr>
          <w:szCs w:val="24"/>
        </w:rPr>
        <w:t>z</w:t>
      </w:r>
      <w:r>
        <w:rPr>
          <w:szCs w:val="24"/>
        </w:rPr>
        <w:t>akona</w:t>
      </w:r>
      <w:r w:rsidRPr="00F015A6">
        <w:rPr>
          <w:b/>
          <w:szCs w:val="24"/>
        </w:rPr>
        <w:t xml:space="preserve"> </w:t>
      </w:r>
      <w:r w:rsidRPr="00F015A6">
        <w:rPr>
          <w:szCs w:val="24"/>
        </w:rPr>
        <w:t>utvrđuje se da je provedba Zakona u djelokrugu tijela državne uprave nadležnog za poslove pravosuđa.</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b/>
          <w:szCs w:val="24"/>
          <w:u w:val="single"/>
        </w:rPr>
      </w:pPr>
      <w:r w:rsidRPr="00F015A6">
        <w:rPr>
          <w:b/>
          <w:szCs w:val="24"/>
          <w:u w:val="single"/>
        </w:rPr>
        <w:t>Uz članak 4.</w:t>
      </w:r>
    </w:p>
    <w:p w:rsidR="00545EF7" w:rsidRPr="00F015A6" w:rsidRDefault="00545EF7" w:rsidP="00545EF7">
      <w:pPr>
        <w:spacing w:line="240" w:lineRule="auto"/>
        <w:jc w:val="both"/>
        <w:rPr>
          <w:b/>
          <w:szCs w:val="24"/>
          <w:u w:val="single"/>
        </w:rPr>
      </w:pPr>
    </w:p>
    <w:p w:rsidR="00545EF7" w:rsidRPr="00F015A6" w:rsidRDefault="00545EF7" w:rsidP="00545EF7">
      <w:pPr>
        <w:spacing w:line="240" w:lineRule="auto"/>
        <w:jc w:val="both"/>
        <w:rPr>
          <w:szCs w:val="24"/>
        </w:rPr>
      </w:pPr>
      <w:r w:rsidRPr="00F015A6">
        <w:rPr>
          <w:szCs w:val="24"/>
        </w:rPr>
        <w:t>Člankom 4.</w:t>
      </w:r>
      <w:r>
        <w:rPr>
          <w:szCs w:val="24"/>
        </w:rPr>
        <w:t xml:space="preserve"> Konačnog prijedloga </w:t>
      </w:r>
      <w:r w:rsidR="00A32B1F">
        <w:rPr>
          <w:szCs w:val="24"/>
        </w:rPr>
        <w:t>z</w:t>
      </w:r>
      <w:r>
        <w:rPr>
          <w:szCs w:val="24"/>
        </w:rPr>
        <w:t>akona</w:t>
      </w:r>
      <w:r w:rsidRPr="00F015A6">
        <w:rPr>
          <w:b/>
          <w:szCs w:val="24"/>
        </w:rPr>
        <w:t xml:space="preserve"> </w:t>
      </w:r>
      <w:r w:rsidRPr="00F015A6">
        <w:rPr>
          <w:szCs w:val="24"/>
        </w:rPr>
        <w:t>utvrđuje se da na dan stupanja na snagu Zakona, Ugovor nije na</w:t>
      </w:r>
      <w:r w:rsidR="00041ECB">
        <w:rPr>
          <w:szCs w:val="24"/>
        </w:rPr>
        <w:t xml:space="preserve"> snazi</w:t>
      </w:r>
      <w:r w:rsidRPr="00F015A6">
        <w:rPr>
          <w:szCs w:val="24"/>
        </w:rPr>
        <w:t xml:space="preserve"> te da će se podaci o njegovom stupanju na snagu objaviti u skladu s odredbom članka 30. stavka 3. Zakona o sklapanju i izvršavanju međunarodnih ugovora</w:t>
      </w:r>
      <w:r>
        <w:rPr>
          <w:szCs w:val="24"/>
        </w:rPr>
        <w:t xml:space="preserve"> (Narodne novine br</w:t>
      </w:r>
      <w:r w:rsidR="009B405C">
        <w:rPr>
          <w:szCs w:val="24"/>
        </w:rPr>
        <w:t>.</w:t>
      </w:r>
      <w:r>
        <w:rPr>
          <w:szCs w:val="24"/>
        </w:rPr>
        <w:t xml:space="preserve"> 28/96)</w:t>
      </w:r>
      <w:r w:rsidRPr="00F015A6">
        <w:rPr>
          <w:szCs w:val="24"/>
        </w:rPr>
        <w:t>.</w:t>
      </w:r>
    </w:p>
    <w:p w:rsidR="00545EF7" w:rsidRPr="00F015A6" w:rsidRDefault="00545EF7" w:rsidP="00545EF7">
      <w:pPr>
        <w:spacing w:line="240" w:lineRule="auto"/>
        <w:jc w:val="both"/>
        <w:rPr>
          <w:b/>
          <w:szCs w:val="24"/>
          <w:u w:val="single"/>
        </w:rPr>
      </w:pPr>
    </w:p>
    <w:p w:rsidR="00545EF7" w:rsidRPr="00F015A6" w:rsidRDefault="00545EF7" w:rsidP="00545EF7">
      <w:pPr>
        <w:spacing w:line="240" w:lineRule="auto"/>
        <w:jc w:val="both"/>
        <w:rPr>
          <w:b/>
          <w:szCs w:val="24"/>
          <w:u w:val="single"/>
        </w:rPr>
      </w:pPr>
      <w:r w:rsidRPr="00F015A6">
        <w:rPr>
          <w:b/>
          <w:szCs w:val="24"/>
          <w:u w:val="single"/>
        </w:rPr>
        <w:t>Uz članak 5.</w:t>
      </w:r>
    </w:p>
    <w:p w:rsidR="00545EF7" w:rsidRPr="00F015A6" w:rsidRDefault="00545EF7" w:rsidP="00545EF7">
      <w:pPr>
        <w:spacing w:line="240" w:lineRule="auto"/>
        <w:jc w:val="both"/>
        <w:rPr>
          <w:b/>
          <w:szCs w:val="24"/>
          <w:u w:val="single"/>
        </w:rPr>
      </w:pPr>
    </w:p>
    <w:p w:rsidR="00545EF7" w:rsidRPr="00F015A6" w:rsidRDefault="00545EF7" w:rsidP="00545EF7">
      <w:pPr>
        <w:spacing w:line="240" w:lineRule="auto"/>
        <w:jc w:val="both"/>
        <w:rPr>
          <w:szCs w:val="24"/>
        </w:rPr>
      </w:pPr>
      <w:r w:rsidRPr="00F015A6">
        <w:rPr>
          <w:szCs w:val="24"/>
        </w:rPr>
        <w:t>Člankom 5.</w:t>
      </w:r>
      <w:r w:rsidRPr="00F015A6">
        <w:rPr>
          <w:b/>
          <w:szCs w:val="24"/>
        </w:rPr>
        <w:t xml:space="preserve"> </w:t>
      </w:r>
      <w:r>
        <w:rPr>
          <w:szCs w:val="24"/>
        </w:rPr>
        <w:t xml:space="preserve">Konačnog prijedloga </w:t>
      </w:r>
      <w:r w:rsidR="00A32B1F">
        <w:rPr>
          <w:szCs w:val="24"/>
        </w:rPr>
        <w:t>z</w:t>
      </w:r>
      <w:r>
        <w:rPr>
          <w:szCs w:val="24"/>
        </w:rPr>
        <w:t>akona</w:t>
      </w:r>
      <w:r w:rsidRPr="00F015A6">
        <w:rPr>
          <w:szCs w:val="24"/>
        </w:rPr>
        <w:t xml:space="preserve"> propisuje se stupanje Zakona na snagu.</w:t>
      </w: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szCs w:val="24"/>
        </w:rPr>
      </w:pPr>
    </w:p>
    <w:p w:rsidR="00545EF7" w:rsidRPr="00F015A6" w:rsidRDefault="00545EF7" w:rsidP="00545EF7">
      <w:pPr>
        <w:spacing w:line="240" w:lineRule="auto"/>
        <w:jc w:val="both"/>
        <w:rPr>
          <w:rFonts w:eastAsia="VladaRHSerif Reg"/>
          <w:szCs w:val="24"/>
        </w:rPr>
      </w:pPr>
      <w:r w:rsidRPr="00F015A6">
        <w:rPr>
          <w:szCs w:val="24"/>
        </w:rPr>
        <w:t xml:space="preserve">PRILOG: Preslika </w:t>
      </w:r>
      <w:r>
        <w:rPr>
          <w:szCs w:val="24"/>
          <w:lang w:eastAsia="en-US"/>
        </w:rPr>
        <w:t>Ugovora</w:t>
      </w:r>
      <w:r w:rsidRPr="00F015A6">
        <w:rPr>
          <w:szCs w:val="24"/>
          <w:lang w:eastAsia="en-US"/>
        </w:rPr>
        <w:t xml:space="preserve"> između Vlade Republike Hrvatske i Vlade Sjedinjenih Američkih Država</w:t>
      </w:r>
      <w:r w:rsidRPr="00F015A6">
        <w:rPr>
          <w:szCs w:val="24"/>
        </w:rPr>
        <w:t xml:space="preserve"> </w:t>
      </w:r>
      <w:r w:rsidRPr="00F015A6">
        <w:rPr>
          <w:szCs w:val="24"/>
          <w:lang w:eastAsia="en-US"/>
        </w:rPr>
        <w:t>koji predstavlja instrument predviđen člankom 3. stavkom 3. Sporazuma o uzajamnoj pravnoj pomoći između Europske unije i Sjedinjenih Američkih Država potpisanog u Washingtonu dana 25. lipnja 2003.</w:t>
      </w:r>
      <w:r w:rsidRPr="00F015A6">
        <w:rPr>
          <w:szCs w:val="24"/>
        </w:rPr>
        <w:t xml:space="preserve">, u izvorniku na </w:t>
      </w:r>
      <w:r>
        <w:rPr>
          <w:szCs w:val="24"/>
        </w:rPr>
        <w:t xml:space="preserve">hrvatskom i </w:t>
      </w:r>
      <w:r w:rsidRPr="00F015A6">
        <w:rPr>
          <w:szCs w:val="24"/>
        </w:rPr>
        <w:t>engleskom jeziku.</w:t>
      </w:r>
    </w:p>
    <w:tbl>
      <w:tblPr>
        <w:tblW w:w="9639" w:type="dxa"/>
        <w:tblLayout w:type="fixed"/>
        <w:tblCellMar>
          <w:left w:w="109" w:type="dxa"/>
          <w:right w:w="109" w:type="dxa"/>
        </w:tblCellMar>
        <w:tblLook w:val="04A0" w:firstRow="1" w:lastRow="0" w:firstColumn="1" w:lastColumn="0" w:noHBand="0" w:noVBand="1"/>
        <w:tblCaption w:val=""/>
        <w:tblDescription w:val=""/>
      </w:tblPr>
      <w:tblGrid>
        <w:gridCol w:w="851"/>
        <w:gridCol w:w="8788"/>
      </w:tblGrid>
      <w:tr w:rsidR="00545EF7" w:rsidRPr="00F015A6" w:rsidTr="006034F0">
        <w:tc>
          <w:tcPr>
            <w:tcW w:w="851" w:type="dxa"/>
            <w:shd w:val="clear" w:color="auto" w:fill="auto"/>
          </w:tcPr>
          <w:p w:rsidR="00545EF7" w:rsidRPr="00F015A6" w:rsidRDefault="00545EF7" w:rsidP="006034F0">
            <w:pPr>
              <w:tabs>
                <w:tab w:val="right" w:pos="-144"/>
                <w:tab w:val="left" w:pos="0"/>
                <w:tab w:val="left" w:pos="5155"/>
              </w:tabs>
              <w:spacing w:line="202" w:lineRule="exact"/>
              <w:rPr>
                <w:szCs w:val="24"/>
              </w:rPr>
            </w:pPr>
          </w:p>
        </w:tc>
        <w:tc>
          <w:tcPr>
            <w:tcW w:w="8788" w:type="dxa"/>
            <w:shd w:val="clear" w:color="auto" w:fill="auto"/>
          </w:tcPr>
          <w:p w:rsidR="00545EF7" w:rsidRPr="00F015A6" w:rsidRDefault="00545EF7" w:rsidP="006034F0">
            <w:pPr>
              <w:tabs>
                <w:tab w:val="right" w:pos="-144"/>
                <w:tab w:val="left" w:pos="0"/>
                <w:tab w:val="left" w:pos="5155"/>
              </w:tabs>
              <w:spacing w:line="202" w:lineRule="exact"/>
              <w:rPr>
                <w:szCs w:val="24"/>
              </w:rPr>
            </w:pPr>
          </w:p>
        </w:tc>
      </w:tr>
    </w:tbl>
    <w:p w:rsidR="00545EF7" w:rsidRPr="00F015A6" w:rsidRDefault="00545EF7" w:rsidP="00545EF7">
      <w:pPr>
        <w:tabs>
          <w:tab w:val="right" w:pos="-144"/>
          <w:tab w:val="left" w:pos="0"/>
          <w:tab w:val="left" w:pos="5155"/>
        </w:tabs>
        <w:spacing w:line="202" w:lineRule="exact"/>
        <w:ind w:left="-1276"/>
        <w:rPr>
          <w:rFonts w:eastAsia="VladaRHSerif Reg"/>
          <w:szCs w:val="24"/>
        </w:rPr>
      </w:pPr>
    </w:p>
    <w:p w:rsidR="00545EF7" w:rsidRPr="00F015A6" w:rsidRDefault="00545EF7" w:rsidP="00545EF7">
      <w:pPr>
        <w:tabs>
          <w:tab w:val="right" w:pos="-144"/>
          <w:tab w:val="left" w:pos="0"/>
          <w:tab w:val="left" w:pos="5155"/>
        </w:tabs>
        <w:rPr>
          <w:szCs w:val="24"/>
        </w:rPr>
        <w:sectPr w:rsidR="00545EF7" w:rsidRPr="00F015A6" w:rsidSect="00432139">
          <w:type w:val="continuous"/>
          <w:pgSz w:w="11906" w:h="16838"/>
          <w:pgMar w:top="1417" w:right="1417" w:bottom="1417" w:left="1417" w:header="0" w:footer="708" w:gutter="0"/>
          <w:cols w:space="724"/>
          <w:titlePg/>
          <w:docGrid w:linePitch="326"/>
        </w:sectPr>
      </w:pPr>
    </w:p>
    <w:p w:rsidR="00B14ABB" w:rsidRDefault="00B14ABB" w:rsidP="00BA43E5">
      <w:pPr>
        <w:tabs>
          <w:tab w:val="right" w:pos="-144"/>
          <w:tab w:val="left" w:pos="0"/>
          <w:tab w:val="left" w:pos="5155"/>
        </w:tabs>
        <w:spacing w:line="202" w:lineRule="exact"/>
        <w:ind w:left="-1276"/>
        <w:rPr>
          <w:rFonts w:ascii="VladaRHSerif Reg" w:eastAsia="VladaRHSerif Reg" w:hAnsi="VladaRHSerif Reg" w:cs="VladaRHSerif Reg"/>
        </w:rPr>
      </w:pPr>
    </w:p>
    <w:sectPr w:rsidR="00B14ABB">
      <w:headerReference w:type="default" r:id="rId13"/>
      <w:type w:val="continuous"/>
      <w:pgSz w:w="11906" w:h="16838"/>
      <w:pgMar w:top="1417" w:right="1417" w:bottom="1417" w:left="1417" w:header="708" w:footer="708" w:gutter="0"/>
      <w:cols w:space="7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B45" w:rsidRDefault="00177B45">
      <w:pPr>
        <w:spacing w:line="240" w:lineRule="auto"/>
      </w:pPr>
      <w:r>
        <w:separator/>
      </w:r>
    </w:p>
  </w:endnote>
  <w:endnote w:type="continuationSeparator" w:id="0">
    <w:p w:rsidR="00177B45" w:rsidRDefault="00177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nineSans Reg">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ladaRHSerif Reg">
    <w:altName w:val="Arial"/>
    <w:panose1 w:val="02000000000000000000"/>
    <w:charset w:val="00"/>
    <w:family w:val="modern"/>
    <w:notTrueType/>
    <w:pitch w:val="variable"/>
    <w:sig w:usb0="A00000BF" w:usb1="5001E4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B45" w:rsidRDefault="00177B45">
      <w:pPr>
        <w:spacing w:line="240" w:lineRule="auto"/>
      </w:pPr>
      <w:r>
        <w:separator/>
      </w:r>
    </w:p>
  </w:footnote>
  <w:footnote w:type="continuationSeparator" w:id="0">
    <w:p w:rsidR="00177B45" w:rsidRDefault="00177B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ABB" w:rsidRDefault="00B14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E4B6A"/>
    <w:multiLevelType w:val="hybridMultilevel"/>
    <w:tmpl w:val="F006B3B6"/>
    <w:lvl w:ilvl="0" w:tplc="3FBEC422">
      <w:start w:val="1"/>
      <w:numFmt w:val="lowerRoman"/>
      <w:lvlText w:val="(%1)"/>
      <w:lvlJc w:val="left"/>
      <w:pPr>
        <w:ind w:left="720" w:hanging="360"/>
      </w:pPr>
      <w:rPr>
        <w:rFonts w:hint="default"/>
      </w:rPr>
    </w:lvl>
    <w:lvl w:ilvl="1" w:tplc="3F84F82E">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874036"/>
    <w:multiLevelType w:val="hybridMultilevel"/>
    <w:tmpl w:val="527A7CCA"/>
    <w:lvl w:ilvl="0" w:tplc="3FBEC422">
      <w:start w:val="1"/>
      <w:numFmt w:val="low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AD692F"/>
    <w:multiLevelType w:val="multilevel"/>
    <w:tmpl w:val="F872FA30"/>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abstractNum w:abstractNumId="3" w15:restartNumberingAfterBreak="0">
    <w:nsid w:val="1CBC1960"/>
    <w:multiLevelType w:val="multilevel"/>
    <w:tmpl w:val="7BE8EB8C"/>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abstractNum w:abstractNumId="4" w15:restartNumberingAfterBreak="0">
    <w:nsid w:val="284E6D57"/>
    <w:multiLevelType w:val="hybridMultilevel"/>
    <w:tmpl w:val="D3ACE8EA"/>
    <w:lvl w:ilvl="0" w:tplc="600C222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03A4D3C"/>
    <w:multiLevelType w:val="hybridMultilevel"/>
    <w:tmpl w:val="F3CA56E8"/>
    <w:lvl w:ilvl="0" w:tplc="3FBEC422">
      <w:start w:val="1"/>
      <w:numFmt w:val="low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22130A8"/>
    <w:multiLevelType w:val="hybridMultilevel"/>
    <w:tmpl w:val="DB98DF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753619"/>
    <w:multiLevelType w:val="hybridMultilevel"/>
    <w:tmpl w:val="4BF8E0F4"/>
    <w:lvl w:ilvl="0" w:tplc="3FBEC422">
      <w:start w:val="1"/>
      <w:numFmt w:val="lowerRoman"/>
      <w:lvlText w:val="(%1)"/>
      <w:lvlJc w:val="left"/>
      <w:pPr>
        <w:ind w:left="720" w:hanging="360"/>
      </w:pPr>
      <w:rPr>
        <w:rFonts w:hint="default"/>
      </w:rPr>
    </w:lvl>
    <w:lvl w:ilvl="1" w:tplc="8442558A">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5163091"/>
    <w:multiLevelType w:val="hybridMultilevel"/>
    <w:tmpl w:val="B476C31C"/>
    <w:lvl w:ilvl="0" w:tplc="F2F8ABC2">
      <w:start w:val="1"/>
      <w:numFmt w:val="lowerLetter"/>
      <w:lvlText w:val="(%1)"/>
      <w:lvlJc w:val="left"/>
      <w:pPr>
        <w:ind w:left="1065" w:hanging="705"/>
      </w:pPr>
      <w:rPr>
        <w:rFonts w:hint="default"/>
      </w:rPr>
    </w:lvl>
    <w:lvl w:ilvl="1" w:tplc="4C9A099C">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8BB3A58"/>
    <w:multiLevelType w:val="multilevel"/>
    <w:tmpl w:val="0D361946"/>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abstractNum w:abstractNumId="10" w15:restartNumberingAfterBreak="0">
    <w:nsid w:val="5E890157"/>
    <w:multiLevelType w:val="hybridMultilevel"/>
    <w:tmpl w:val="02D4DA94"/>
    <w:lvl w:ilvl="0" w:tplc="23CCC510">
      <w:start w:val="1"/>
      <w:numFmt w:val="lowerLetter"/>
      <w:lvlText w:val="(%1)"/>
      <w:lvlJc w:val="left"/>
      <w:pPr>
        <w:ind w:left="720" w:hanging="360"/>
      </w:pPr>
      <w:rPr>
        <w:rFonts w:hint="default"/>
      </w:rPr>
    </w:lvl>
    <w:lvl w:ilvl="1" w:tplc="EBA49E7E">
      <w:start w:val="1"/>
      <w:numFmt w:val="decimal"/>
      <w:lvlText w:val="%2."/>
      <w:lvlJc w:val="left"/>
      <w:pPr>
        <w:ind w:left="1785" w:hanging="705"/>
      </w:pPr>
      <w:rPr>
        <w:rFonts w:hint="default"/>
        <w:b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3655F89"/>
    <w:multiLevelType w:val="hybridMultilevel"/>
    <w:tmpl w:val="9522DEB2"/>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DEB2B63"/>
    <w:multiLevelType w:val="hybridMultilevel"/>
    <w:tmpl w:val="105E3CE8"/>
    <w:lvl w:ilvl="0" w:tplc="848EAB2A">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29F7E53"/>
    <w:multiLevelType w:val="multilevel"/>
    <w:tmpl w:val="29FC1E56"/>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abstractNum w:abstractNumId="14" w15:restartNumberingAfterBreak="0">
    <w:nsid w:val="755B010C"/>
    <w:multiLevelType w:val="hybridMultilevel"/>
    <w:tmpl w:val="E3ACF7FC"/>
    <w:lvl w:ilvl="0" w:tplc="3A4CCB7C">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9"/>
  </w:num>
  <w:num w:numId="3">
    <w:abstractNumId w:val="13"/>
  </w:num>
  <w:num w:numId="4">
    <w:abstractNumId w:val="3"/>
  </w:num>
  <w:num w:numId="5">
    <w:abstractNumId w:val="14"/>
  </w:num>
  <w:num w:numId="6">
    <w:abstractNumId w:val="4"/>
  </w:num>
  <w:num w:numId="7">
    <w:abstractNumId w:val="6"/>
  </w:num>
  <w:num w:numId="8">
    <w:abstractNumId w:val="5"/>
  </w:num>
  <w:num w:numId="9">
    <w:abstractNumId w:val="8"/>
  </w:num>
  <w:num w:numId="10">
    <w:abstractNumId w:val="0"/>
  </w:num>
  <w:num w:numId="11">
    <w:abstractNumId w:val="10"/>
  </w:num>
  <w:num w:numId="12">
    <w:abstractNumId w:val="7"/>
  </w:num>
  <w:num w:numId="13">
    <w:abstractNumId w:val="12"/>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BB"/>
    <w:rsid w:val="00041ECB"/>
    <w:rsid w:val="000B50A0"/>
    <w:rsid w:val="000F6F84"/>
    <w:rsid w:val="001727D9"/>
    <w:rsid w:val="00177B45"/>
    <w:rsid w:val="002076D6"/>
    <w:rsid w:val="00224332"/>
    <w:rsid w:val="00276579"/>
    <w:rsid w:val="0032113A"/>
    <w:rsid w:val="003532EC"/>
    <w:rsid w:val="00357813"/>
    <w:rsid w:val="00360798"/>
    <w:rsid w:val="0038203F"/>
    <w:rsid w:val="00400E87"/>
    <w:rsid w:val="004428A0"/>
    <w:rsid w:val="00545EF7"/>
    <w:rsid w:val="005F3B03"/>
    <w:rsid w:val="00615E01"/>
    <w:rsid w:val="0064280F"/>
    <w:rsid w:val="00674350"/>
    <w:rsid w:val="006A22FA"/>
    <w:rsid w:val="006B567D"/>
    <w:rsid w:val="006F6E35"/>
    <w:rsid w:val="007066CF"/>
    <w:rsid w:val="007204BC"/>
    <w:rsid w:val="00757B2A"/>
    <w:rsid w:val="007810D5"/>
    <w:rsid w:val="007B46DA"/>
    <w:rsid w:val="007D6DBF"/>
    <w:rsid w:val="007F68E0"/>
    <w:rsid w:val="008F7D94"/>
    <w:rsid w:val="00903043"/>
    <w:rsid w:val="00961149"/>
    <w:rsid w:val="009B405C"/>
    <w:rsid w:val="00A00B54"/>
    <w:rsid w:val="00A05F2C"/>
    <w:rsid w:val="00A32B1F"/>
    <w:rsid w:val="00A91597"/>
    <w:rsid w:val="00B14ABB"/>
    <w:rsid w:val="00B20E77"/>
    <w:rsid w:val="00B349DA"/>
    <w:rsid w:val="00B505B8"/>
    <w:rsid w:val="00BA43E5"/>
    <w:rsid w:val="00BE73CD"/>
    <w:rsid w:val="00C12CA0"/>
    <w:rsid w:val="00C21BA3"/>
    <w:rsid w:val="00C44D3B"/>
    <w:rsid w:val="00C9232B"/>
    <w:rsid w:val="00D47642"/>
    <w:rsid w:val="00DA38EA"/>
    <w:rsid w:val="00E25DFA"/>
    <w:rsid w:val="00E44F84"/>
    <w:rsid w:val="00E83691"/>
    <w:rsid w:val="00EE59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A5F0C-710C-4A90-8014-A07BC126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2"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able0">
    <w:name w:val="Normal Table_0"/>
    <w:semiHidden/>
    <w:unhideWhenUsed/>
  </w:style>
  <w:style w:type="paragraph" w:styleId="Header">
    <w:name w:val="header"/>
    <w:basedOn w:val="Normal"/>
    <w:next w:val="Normal"/>
    <w:link w:val="HeaderChar"/>
    <w:unhideWhenUsed/>
    <w:pPr>
      <w:tabs>
        <w:tab w:val="center" w:pos="4582"/>
        <w:tab w:val="right" w:pos="9164"/>
      </w:tabs>
    </w:pPr>
  </w:style>
  <w:style w:type="character" w:customStyle="1" w:styleId="HeaderChar">
    <w:name w:val="Header Char"/>
    <w:basedOn w:val="DefaultParagraphFont"/>
    <w:link w:val="Header"/>
    <w:rPr>
      <w:bdr w:val="none" w:sz="0" w:space="0" w:color="auto"/>
    </w:rPr>
  </w:style>
  <w:style w:type="paragraph" w:styleId="Footer">
    <w:name w:val="footer"/>
    <w:basedOn w:val="Normal"/>
    <w:next w:val="Normal"/>
    <w:link w:val="FooterChar"/>
    <w:uiPriority w:val="99"/>
    <w:unhideWhenUsed/>
    <w:pPr>
      <w:tabs>
        <w:tab w:val="center" w:pos="4582"/>
        <w:tab w:val="right" w:pos="9164"/>
      </w:tabs>
    </w:pPr>
  </w:style>
  <w:style w:type="character" w:customStyle="1" w:styleId="FooterChar">
    <w:name w:val="Footer Char"/>
    <w:basedOn w:val="DefaultParagraphFont"/>
    <w:link w:val="Footer"/>
    <w:uiPriority w:val="99"/>
    <w:rPr>
      <w:bdr w:val="none" w:sz="0" w:space="0" w:color="auto"/>
    </w:rPr>
  </w:style>
  <w:style w:type="paragraph" w:customStyle="1" w:styleId="TyponineSansReg">
    <w:name w:val="TyponineSans Reg"/>
    <w:basedOn w:val="Normal"/>
    <w:next w:val="Normal"/>
    <w:qFormat/>
    <w:rPr>
      <w:rFonts w:ascii="TyponineSans Reg" w:eastAsia="TyponineSans Reg" w:hAnsi="TyponineSans Reg" w:cs="TyponineSans Reg"/>
      <w:sz w:val="16"/>
    </w:rPr>
  </w:style>
  <w:style w:type="paragraph" w:customStyle="1" w:styleId="Reetkatablice1">
    <w:name w:val="Rešetka tablice1"/>
    <w:basedOn w:val="NormalTable0"/>
  </w:style>
  <w:style w:type="paragraph" w:customStyle="1" w:styleId="TyponineSans">
    <w:name w:val="TyponineSans"/>
    <w:basedOn w:val="Normal"/>
    <w:next w:val="Normal"/>
    <w:qFormat/>
    <w:pPr>
      <w:contextualSpacing/>
    </w:pPr>
    <w:rPr>
      <w:rFonts w:ascii="TyponineSans Reg" w:eastAsia="TyponineSans Reg" w:hAnsi="TyponineSans Reg" w:cs="TyponineSans Reg"/>
      <w:smallCaps/>
      <w:sz w:val="16"/>
      <w:szCs w:val="16"/>
    </w:rPr>
  </w:style>
  <w:style w:type="paragraph" w:styleId="BalloonText">
    <w:name w:val="Balloon Text"/>
    <w:basedOn w:val="Normal"/>
    <w:link w:val="BalloonTextChar"/>
    <w:uiPriority w:val="99"/>
    <w:semiHidden/>
    <w:unhideWhenUsed/>
    <w:rsid w:val="002765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579"/>
    <w:rPr>
      <w:rFonts w:ascii="Tahoma" w:hAnsi="Tahoma" w:cs="Tahoma"/>
      <w:sz w:val="16"/>
      <w:szCs w:val="16"/>
    </w:rPr>
  </w:style>
  <w:style w:type="table" w:styleId="TableGrid">
    <w:name w:val="Table Grid"/>
    <w:basedOn w:val="TableNormal"/>
    <w:rsid w:val="00545E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45EF7"/>
    <w:rPr>
      <w:b/>
      <w:bCs/>
    </w:rPr>
  </w:style>
  <w:style w:type="paragraph" w:styleId="ListParagraph">
    <w:name w:val="List Paragraph"/>
    <w:basedOn w:val="Normal"/>
    <w:uiPriority w:val="34"/>
    <w:qFormat/>
    <w:rsid w:val="00545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72D44-DC5E-4A14-898C-01F4289E6CB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9F2F170-AD95-46F1-A38D-A6E844310061}">
  <ds:schemaRefs>
    <ds:schemaRef ds:uri="http://schemas.microsoft.com/sharepoint/v3/contenttype/forms"/>
  </ds:schemaRefs>
</ds:datastoreItem>
</file>

<file path=customXml/itemProps3.xml><?xml version="1.0" encoding="utf-8"?>
<ds:datastoreItem xmlns:ds="http://schemas.openxmlformats.org/officeDocument/2006/customXml" ds:itemID="{66B85D73-0F83-4EF4-8DAE-679E44A05934}">
  <ds:schemaRefs>
    <ds:schemaRef ds:uri="http://schemas.microsoft.com/sharepoint/events"/>
  </ds:schemaRefs>
</ds:datastoreItem>
</file>

<file path=customXml/itemProps4.xml><?xml version="1.0" encoding="utf-8"?>
<ds:datastoreItem xmlns:ds="http://schemas.openxmlformats.org/officeDocument/2006/customXml" ds:itemID="{F16D9CCA-7B7A-4236-B21E-3BF3F3AF5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16AED2-33CB-4694-B1FD-98FFAB95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3731</Words>
  <Characters>21268</Characters>
  <Application>Microsoft Office Word</Application>
  <DocSecurity>0</DocSecurity>
  <Lines>177</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Balabušić</dc:creator>
  <cp:lastModifiedBy>Vlatka Šelimber</cp:lastModifiedBy>
  <cp:revision>2</cp:revision>
  <cp:lastPrinted>2020-03-04T09:08:00Z</cp:lastPrinted>
  <dcterms:created xsi:type="dcterms:W3CDTF">2020-03-19T08:35:00Z</dcterms:created>
  <dcterms:modified xsi:type="dcterms:W3CDTF">2020-03-19T08:35:00Z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