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94" w:rsidRPr="00920161" w:rsidRDefault="00604394" w:rsidP="00604394">
      <w:pPr>
        <w:jc w:val="center"/>
      </w:pPr>
      <w:r w:rsidRPr="00920161">
        <w:rPr>
          <w:noProof/>
        </w:rPr>
        <w:drawing>
          <wp:inline distT="0" distB="0" distL="0" distR="0" wp14:anchorId="3D25A411" wp14:editId="6813E868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161">
        <w:fldChar w:fldCharType="begin"/>
      </w:r>
      <w:r w:rsidRPr="00920161">
        <w:instrText xml:space="preserve"> INCLUDEPICTURE "http://www.inet.hr/~box/images/grb-rh.gif" \* MERGEFORMATINET </w:instrText>
      </w:r>
      <w:r w:rsidRPr="00920161">
        <w:fldChar w:fldCharType="end"/>
      </w:r>
    </w:p>
    <w:p w:rsidR="00604394" w:rsidRPr="007E57A7" w:rsidRDefault="00604394" w:rsidP="00604394">
      <w:pPr>
        <w:spacing w:before="60" w:after="1680"/>
        <w:jc w:val="center"/>
        <w:rPr>
          <w:sz w:val="28"/>
          <w:szCs w:val="28"/>
        </w:rPr>
      </w:pPr>
      <w:r w:rsidRPr="007E57A7">
        <w:rPr>
          <w:sz w:val="28"/>
          <w:szCs w:val="28"/>
        </w:rPr>
        <w:t>VLADA REPUBLIKE HRVATSKE</w:t>
      </w:r>
    </w:p>
    <w:p w:rsidR="00604394" w:rsidRPr="007E57A7" w:rsidRDefault="00604394" w:rsidP="00604394">
      <w:pPr>
        <w:spacing w:after="2400"/>
        <w:jc w:val="right"/>
      </w:pPr>
      <w:r w:rsidRPr="007E57A7">
        <w:t xml:space="preserve">Zagreb, </w:t>
      </w:r>
      <w:r w:rsidR="00D35253">
        <w:t>1</w:t>
      </w:r>
      <w:r w:rsidR="007E48DB">
        <w:t>7</w:t>
      </w:r>
      <w:r w:rsidRPr="007E57A7">
        <w:t xml:space="preserve">. </w:t>
      </w:r>
      <w:r w:rsidR="007E48DB">
        <w:t>prosinca</w:t>
      </w:r>
      <w:r w:rsidRPr="007E57A7">
        <w:t xml:space="preserve"> 20</w:t>
      </w:r>
      <w:r>
        <w:t>20</w:t>
      </w:r>
      <w:r w:rsidRPr="007E57A7"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077"/>
      </w:tblGrid>
      <w:tr w:rsidR="00604394" w:rsidRPr="007E57A7" w:rsidTr="00712381">
        <w:tc>
          <w:tcPr>
            <w:tcW w:w="1951" w:type="dxa"/>
          </w:tcPr>
          <w:p w:rsidR="00604394" w:rsidRPr="007E57A7" w:rsidRDefault="00604394" w:rsidP="00712381">
            <w:pPr>
              <w:spacing w:line="360" w:lineRule="auto"/>
              <w:jc w:val="right"/>
              <w:rPr>
                <w:sz w:val="24"/>
              </w:rPr>
            </w:pPr>
            <w:r w:rsidRPr="007E57A7">
              <w:rPr>
                <w:b/>
                <w:smallCaps/>
                <w:sz w:val="24"/>
              </w:rPr>
              <w:t>Predlagatelj</w:t>
            </w:r>
            <w:r w:rsidRPr="007E57A7">
              <w:rPr>
                <w:b/>
                <w:sz w:val="24"/>
              </w:rPr>
              <w:t>:</w:t>
            </w:r>
          </w:p>
        </w:tc>
        <w:tc>
          <w:tcPr>
            <w:tcW w:w="7229" w:type="dxa"/>
          </w:tcPr>
          <w:p w:rsidR="00604394" w:rsidRPr="007E57A7" w:rsidRDefault="00604394" w:rsidP="00712381">
            <w:pPr>
              <w:spacing w:line="360" w:lineRule="auto"/>
              <w:rPr>
                <w:sz w:val="24"/>
              </w:rPr>
            </w:pPr>
            <w:r w:rsidRPr="007E57A7">
              <w:rPr>
                <w:sz w:val="24"/>
              </w:rPr>
              <w:t>Ministarstvo mora, prometa i infrastrukture</w:t>
            </w:r>
          </w:p>
        </w:tc>
      </w:tr>
      <w:tr w:rsidR="00604394" w:rsidRPr="007E57A7" w:rsidTr="00712381">
        <w:tc>
          <w:tcPr>
            <w:tcW w:w="1951" w:type="dxa"/>
          </w:tcPr>
          <w:p w:rsidR="00604394" w:rsidRPr="007E57A7" w:rsidRDefault="00604394" w:rsidP="00712381">
            <w:pPr>
              <w:spacing w:line="360" w:lineRule="auto"/>
              <w:jc w:val="right"/>
              <w:rPr>
                <w:sz w:val="24"/>
              </w:rPr>
            </w:pPr>
            <w:r w:rsidRPr="007E57A7">
              <w:rPr>
                <w:b/>
                <w:smallCaps/>
                <w:sz w:val="24"/>
              </w:rPr>
              <w:t>Predmet</w:t>
            </w:r>
            <w:r w:rsidRPr="007E57A7">
              <w:rPr>
                <w:b/>
                <w:sz w:val="24"/>
              </w:rPr>
              <w:t>:</w:t>
            </w:r>
          </w:p>
        </w:tc>
        <w:tc>
          <w:tcPr>
            <w:tcW w:w="7229" w:type="dxa"/>
          </w:tcPr>
          <w:p w:rsidR="00604394" w:rsidRPr="007E57A7" w:rsidRDefault="00604394" w:rsidP="00712381">
            <w:pPr>
              <w:spacing w:line="360" w:lineRule="auto"/>
              <w:rPr>
                <w:sz w:val="24"/>
              </w:rPr>
            </w:pPr>
            <w:r w:rsidRPr="00604394">
              <w:rPr>
                <w:sz w:val="24"/>
              </w:rPr>
              <w:t xml:space="preserve">Prijedlog obavijesti o namjeri davanja koncesije na pomorskom dobru u svrhu izgradnje i gospodarskog korištenja luke posebne namjene – luke nautičkog turizma Porto </w:t>
            </w:r>
            <w:proofErr w:type="spellStart"/>
            <w:r w:rsidRPr="00604394">
              <w:rPr>
                <w:sz w:val="24"/>
              </w:rPr>
              <w:t>Baroš</w:t>
            </w:r>
            <w:proofErr w:type="spellEnd"/>
            <w:r w:rsidRPr="00604394">
              <w:rPr>
                <w:sz w:val="24"/>
              </w:rPr>
              <w:t xml:space="preserve"> na dijelu k.o. Stari Grad, Grad Rijeka</w:t>
            </w:r>
          </w:p>
        </w:tc>
      </w:tr>
    </w:tbl>
    <w:p w:rsidR="00604394" w:rsidRPr="007E57A7" w:rsidRDefault="00604394" w:rsidP="00604394"/>
    <w:p w:rsidR="00604394" w:rsidRPr="007E57A7" w:rsidRDefault="00604394" w:rsidP="00604394"/>
    <w:p w:rsidR="00604394" w:rsidRPr="007E57A7" w:rsidRDefault="00604394" w:rsidP="00604394"/>
    <w:p w:rsidR="00604394" w:rsidRPr="007E57A7" w:rsidRDefault="00604394" w:rsidP="00604394"/>
    <w:p w:rsidR="00604394" w:rsidRPr="007E57A7" w:rsidRDefault="00604394" w:rsidP="00604394"/>
    <w:p w:rsidR="00604394" w:rsidRPr="007E57A7" w:rsidRDefault="00604394" w:rsidP="00604394"/>
    <w:p w:rsidR="00604394" w:rsidRPr="007E57A7" w:rsidRDefault="00604394" w:rsidP="00604394"/>
    <w:p w:rsidR="00604394" w:rsidRPr="007E57A7" w:rsidRDefault="00604394" w:rsidP="00604394"/>
    <w:p w:rsidR="00604394" w:rsidRPr="007E57A7" w:rsidRDefault="00604394" w:rsidP="00604394"/>
    <w:p w:rsidR="00604394" w:rsidRPr="007E57A7" w:rsidRDefault="00604394" w:rsidP="00604394">
      <w:pPr>
        <w:rPr>
          <w:rFonts w:ascii="Arial" w:hAnsi="Arial" w:cs="Arial"/>
        </w:rPr>
      </w:pPr>
      <w:r w:rsidRPr="007E57A7">
        <w:rPr>
          <w:rFonts w:ascii="Arial" w:hAnsi="Arial" w:cs="Arial"/>
        </w:rPr>
        <w:br w:type="page"/>
      </w:r>
    </w:p>
    <w:p w:rsidR="007E48DB" w:rsidRPr="007E48DB" w:rsidRDefault="007E48DB" w:rsidP="007E48DB">
      <w:pPr>
        <w:jc w:val="right"/>
        <w:rPr>
          <w:b/>
        </w:rPr>
      </w:pPr>
      <w:r w:rsidRPr="007E48DB">
        <w:rPr>
          <w:b/>
        </w:rPr>
        <w:lastRenderedPageBreak/>
        <w:t>Prijedlog</w:t>
      </w:r>
    </w:p>
    <w:p w:rsidR="007E48DB" w:rsidRDefault="007E48DB" w:rsidP="00604394">
      <w:pPr>
        <w:jc w:val="both"/>
      </w:pPr>
    </w:p>
    <w:p w:rsidR="007E48DB" w:rsidRDefault="007E48DB" w:rsidP="00604394">
      <w:pPr>
        <w:jc w:val="both"/>
      </w:pPr>
    </w:p>
    <w:p w:rsidR="007E48DB" w:rsidRDefault="007E48DB" w:rsidP="00604394">
      <w:pPr>
        <w:jc w:val="both"/>
      </w:pPr>
    </w:p>
    <w:p w:rsidR="007E48DB" w:rsidRDefault="007E48DB" w:rsidP="00604394">
      <w:pPr>
        <w:jc w:val="both"/>
      </w:pPr>
    </w:p>
    <w:p w:rsidR="007E48DB" w:rsidRDefault="007E48DB" w:rsidP="00604394">
      <w:pPr>
        <w:jc w:val="both"/>
      </w:pPr>
    </w:p>
    <w:p w:rsidR="00604394" w:rsidRPr="00561857" w:rsidRDefault="00604394" w:rsidP="00604394">
      <w:pPr>
        <w:jc w:val="both"/>
      </w:pPr>
      <w:r w:rsidRPr="00561857">
        <w:t>Na temelju članka 80. stavka 4. točke 2. Zakona o pomorskom dobru i morskim lukama (Narodne novine, br. 158/03, 100/04, 141/06, 38/09, 123/11 – Odluka Ustavnog suda Republike Hrvatske, 56/16 i 98/19), a u vezi sa člankom 31. stavcima 1. i 2. Zakona o koncesijama (Narodne novine, br</w:t>
      </w:r>
      <w:r w:rsidR="00212F0A">
        <w:t xml:space="preserve">. </w:t>
      </w:r>
      <w:r w:rsidRPr="00561857">
        <w:t>69/17</w:t>
      </w:r>
      <w:r w:rsidR="00212F0A">
        <w:t xml:space="preserve"> i 107/20</w:t>
      </w:r>
      <w:r w:rsidRPr="00561857">
        <w:t>) Vlada Republike Hrvatske je na sjednici održanoj ___________ 2020. godine donijela</w:t>
      </w:r>
    </w:p>
    <w:p w:rsidR="001E104F" w:rsidRPr="00561857" w:rsidRDefault="001E104F" w:rsidP="000040FF">
      <w:pPr>
        <w:jc w:val="center"/>
        <w:rPr>
          <w:b/>
          <w:bCs/>
        </w:rPr>
      </w:pPr>
    </w:p>
    <w:p w:rsidR="00FB4F22" w:rsidRPr="00B34598" w:rsidRDefault="00FB4F22" w:rsidP="00D05080">
      <w:pPr>
        <w:jc w:val="center"/>
        <w:rPr>
          <w:b/>
        </w:rPr>
      </w:pPr>
    </w:p>
    <w:p w:rsidR="007E48DB" w:rsidRDefault="00D05080" w:rsidP="00D05080">
      <w:pPr>
        <w:jc w:val="center"/>
        <w:rPr>
          <w:b/>
          <w:bCs/>
        </w:rPr>
      </w:pPr>
      <w:r w:rsidRPr="00B34598">
        <w:rPr>
          <w:b/>
        </w:rPr>
        <w:t>O</w:t>
      </w:r>
      <w:r w:rsidRPr="00B34598">
        <w:rPr>
          <w:b/>
          <w:bCs/>
        </w:rPr>
        <w:t xml:space="preserve">BAVIJEST </w:t>
      </w:r>
    </w:p>
    <w:p w:rsidR="007E48DB" w:rsidRDefault="007E48DB" w:rsidP="00D05080">
      <w:pPr>
        <w:jc w:val="center"/>
        <w:rPr>
          <w:b/>
          <w:bCs/>
        </w:rPr>
      </w:pPr>
    </w:p>
    <w:p w:rsidR="00D05080" w:rsidRPr="00B34598" w:rsidRDefault="00D05080" w:rsidP="00D05080">
      <w:pPr>
        <w:jc w:val="center"/>
        <w:rPr>
          <w:b/>
        </w:rPr>
      </w:pPr>
      <w:r w:rsidRPr="00B34598">
        <w:rPr>
          <w:b/>
        </w:rPr>
        <w:t xml:space="preserve">O NAMJERI DAVANJA KONCESIJE NA POMORSKOM </w:t>
      </w:r>
      <w:r w:rsidR="00D074DE" w:rsidRPr="00B34598">
        <w:rPr>
          <w:b/>
        </w:rPr>
        <w:t>DOBRU U SVRHU IZGRADNJE I GOSPODARSKOG KORIŠTENJA LUKE POSEBNE NAMJENE – LUKE NAUTIČKOG TURIZMA PORTO BAROŠ NA DIJELU K.O. STARI GRAD, GRAD RIJEKA</w:t>
      </w:r>
    </w:p>
    <w:p w:rsidR="00FB4F22" w:rsidRPr="00B34598" w:rsidRDefault="00FB4F22" w:rsidP="00D05080">
      <w:pPr>
        <w:jc w:val="center"/>
        <w:rPr>
          <w:b/>
        </w:rPr>
      </w:pPr>
    </w:p>
    <w:p w:rsidR="00D05080" w:rsidRPr="00B34598" w:rsidRDefault="00D05080" w:rsidP="00D05080">
      <w:pPr>
        <w:jc w:val="center"/>
        <w:rPr>
          <w:b/>
          <w:bCs/>
        </w:rPr>
      </w:pPr>
    </w:p>
    <w:p w:rsidR="00D05080" w:rsidRPr="00B34598" w:rsidRDefault="00D05080" w:rsidP="00D05080">
      <w:pPr>
        <w:jc w:val="center"/>
      </w:pPr>
      <w:r w:rsidRPr="00B34598">
        <w:t>I.</w:t>
      </w:r>
    </w:p>
    <w:p w:rsidR="00D05080" w:rsidRPr="00B34598" w:rsidRDefault="00D05080" w:rsidP="00D05080">
      <w:pPr>
        <w:jc w:val="center"/>
      </w:pPr>
    </w:p>
    <w:p w:rsidR="00D05080" w:rsidRPr="00B34598" w:rsidRDefault="00D05080" w:rsidP="00D05080">
      <w:pPr>
        <w:jc w:val="both"/>
      </w:pPr>
      <w:r w:rsidRPr="00B34598">
        <w:t xml:space="preserve">Koncesija na pomorskom dobru daje se </w:t>
      </w:r>
      <w:r w:rsidR="00D074DE" w:rsidRPr="00B34598">
        <w:t xml:space="preserve">u svrhu izgradnje i gospodarskog korištenja luke posebne namjene – luke nautičkog turizma Porto </w:t>
      </w:r>
      <w:proofErr w:type="spellStart"/>
      <w:r w:rsidR="00D074DE" w:rsidRPr="00B34598">
        <w:t>Baroš</w:t>
      </w:r>
      <w:proofErr w:type="spellEnd"/>
      <w:r w:rsidR="00D074DE" w:rsidRPr="00B34598">
        <w:t xml:space="preserve"> na dijelu k.o. Stari Grad, Grad Rijeka</w:t>
      </w:r>
      <w:r w:rsidR="00D5554C" w:rsidRPr="00B34598">
        <w:t>,  u skladu s Prostornim planom uređenja Grada Rijeke (“Službene novine Primorsko-goranske županije”, br. 31/03, 26/05 i 14/13 i “Službene novine Grada Rijeke”, br.  3/17, 21/19 i 22/19-ispravak).</w:t>
      </w:r>
    </w:p>
    <w:p w:rsidR="00F2771B" w:rsidRPr="00B34598" w:rsidRDefault="00F2771B" w:rsidP="000040FF">
      <w:pPr>
        <w:jc w:val="center"/>
      </w:pPr>
    </w:p>
    <w:p w:rsidR="00D05080" w:rsidRPr="00B34598" w:rsidRDefault="00D05080" w:rsidP="00D05080">
      <w:pPr>
        <w:jc w:val="center"/>
      </w:pPr>
      <w:r w:rsidRPr="00B34598">
        <w:t>II.</w:t>
      </w:r>
    </w:p>
    <w:p w:rsidR="00D05080" w:rsidRPr="00B34598" w:rsidRDefault="00D05080" w:rsidP="00D05080">
      <w:pPr>
        <w:jc w:val="center"/>
      </w:pPr>
    </w:p>
    <w:p w:rsidR="00D5554C" w:rsidRDefault="00D5554C" w:rsidP="00D5554C">
      <w:pPr>
        <w:jc w:val="both"/>
      </w:pPr>
      <w:r w:rsidRPr="00B34598">
        <w:t xml:space="preserve">Područje pomorskog dobra – lučkog područja koje se daje u koncesiju </w:t>
      </w:r>
      <w:r w:rsidR="007C38DF">
        <w:t>određeno</w:t>
      </w:r>
      <w:r w:rsidRPr="00B34598">
        <w:t xml:space="preserve"> </w:t>
      </w:r>
      <w:r w:rsidR="00212F0A">
        <w:t xml:space="preserve">je </w:t>
      </w:r>
      <w:r w:rsidRPr="00B34598">
        <w:t>poligonom koordinatnih točaka izraženih u HTRS96/TM projekciji, kako slijedi:</w:t>
      </w:r>
    </w:p>
    <w:p w:rsidR="007E48DB" w:rsidRPr="00B34598" w:rsidRDefault="007E48DB" w:rsidP="00D5554C">
      <w:pPr>
        <w:jc w:val="both"/>
      </w:pPr>
    </w:p>
    <w:p w:rsidR="00D074DE" w:rsidRDefault="00D074DE" w:rsidP="000040FF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1763"/>
        <w:gridCol w:w="1877"/>
      </w:tblGrid>
      <w:tr w:rsidR="00D074DE" w:rsidRPr="001805EE" w:rsidTr="007E48DB">
        <w:trPr>
          <w:trHeight w:hRule="exact" w:val="357"/>
          <w:jc w:val="center"/>
        </w:trPr>
        <w:tc>
          <w:tcPr>
            <w:tcW w:w="144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Broj točke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E</w:t>
            </w:r>
          </w:p>
        </w:tc>
        <w:tc>
          <w:tcPr>
            <w:tcW w:w="187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N</w:t>
            </w:r>
          </w:p>
        </w:tc>
      </w:tr>
      <w:tr w:rsidR="00D074DE" w:rsidRPr="001805EE" w:rsidTr="007E48DB">
        <w:trPr>
          <w:trHeight w:hRule="exact" w:val="357"/>
          <w:jc w:val="center"/>
        </w:trPr>
        <w:tc>
          <w:tcPr>
            <w:tcW w:w="144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1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338546,12</w:t>
            </w:r>
          </w:p>
        </w:tc>
        <w:tc>
          <w:tcPr>
            <w:tcW w:w="187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5022459,10</w:t>
            </w:r>
          </w:p>
        </w:tc>
      </w:tr>
      <w:tr w:rsidR="00D074DE" w:rsidRPr="001805EE" w:rsidTr="007E48DB">
        <w:trPr>
          <w:trHeight w:hRule="exact" w:val="357"/>
          <w:jc w:val="center"/>
        </w:trPr>
        <w:tc>
          <w:tcPr>
            <w:tcW w:w="144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2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338554,39</w:t>
            </w:r>
          </w:p>
        </w:tc>
        <w:tc>
          <w:tcPr>
            <w:tcW w:w="187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5022477,41</w:t>
            </w:r>
          </w:p>
        </w:tc>
      </w:tr>
      <w:tr w:rsidR="00D074DE" w:rsidRPr="001805EE" w:rsidTr="007E48DB">
        <w:trPr>
          <w:trHeight w:hRule="exact" w:val="357"/>
          <w:jc w:val="center"/>
        </w:trPr>
        <w:tc>
          <w:tcPr>
            <w:tcW w:w="144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338555,61</w:t>
            </w:r>
          </w:p>
        </w:tc>
        <w:tc>
          <w:tcPr>
            <w:tcW w:w="187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5022477,15</w:t>
            </w:r>
          </w:p>
        </w:tc>
      </w:tr>
      <w:tr w:rsidR="00D074DE" w:rsidRPr="001805EE" w:rsidTr="007E48DB">
        <w:trPr>
          <w:trHeight w:hRule="exact" w:val="357"/>
          <w:jc w:val="center"/>
        </w:trPr>
        <w:tc>
          <w:tcPr>
            <w:tcW w:w="144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4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338560,90</w:t>
            </w:r>
          </w:p>
        </w:tc>
        <w:tc>
          <w:tcPr>
            <w:tcW w:w="187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5022475,08</w:t>
            </w:r>
          </w:p>
        </w:tc>
      </w:tr>
      <w:tr w:rsidR="00D074DE" w:rsidRPr="001805EE" w:rsidTr="007E48DB">
        <w:trPr>
          <w:trHeight w:hRule="exact" w:val="357"/>
          <w:jc w:val="center"/>
        </w:trPr>
        <w:tc>
          <w:tcPr>
            <w:tcW w:w="144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338565,47</w:t>
            </w:r>
          </w:p>
        </w:tc>
        <w:tc>
          <w:tcPr>
            <w:tcW w:w="187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5022473,46</w:t>
            </w:r>
          </w:p>
        </w:tc>
      </w:tr>
      <w:tr w:rsidR="00D074DE" w:rsidRPr="001805EE" w:rsidTr="007E48DB">
        <w:trPr>
          <w:trHeight w:hRule="exact" w:val="357"/>
          <w:jc w:val="center"/>
        </w:trPr>
        <w:tc>
          <w:tcPr>
            <w:tcW w:w="144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6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338570,81</w:t>
            </w:r>
          </w:p>
        </w:tc>
        <w:tc>
          <w:tcPr>
            <w:tcW w:w="187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5022471,43</w:t>
            </w:r>
          </w:p>
        </w:tc>
      </w:tr>
      <w:tr w:rsidR="00D074DE" w:rsidRPr="001805EE" w:rsidTr="007E48DB">
        <w:trPr>
          <w:trHeight w:hRule="exact" w:val="357"/>
          <w:jc w:val="center"/>
        </w:trPr>
        <w:tc>
          <w:tcPr>
            <w:tcW w:w="144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7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338580,03</w:t>
            </w:r>
          </w:p>
        </w:tc>
        <w:tc>
          <w:tcPr>
            <w:tcW w:w="187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5022468,00</w:t>
            </w:r>
          </w:p>
        </w:tc>
      </w:tr>
      <w:tr w:rsidR="00D074DE" w:rsidRPr="001805EE" w:rsidTr="007E48DB">
        <w:trPr>
          <w:trHeight w:hRule="exact" w:val="357"/>
          <w:jc w:val="center"/>
        </w:trPr>
        <w:tc>
          <w:tcPr>
            <w:tcW w:w="144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8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338580,33</w:t>
            </w:r>
          </w:p>
        </w:tc>
        <w:tc>
          <w:tcPr>
            <w:tcW w:w="187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5022467,88</w:t>
            </w:r>
          </w:p>
        </w:tc>
      </w:tr>
      <w:tr w:rsidR="00D074DE" w:rsidRPr="001805EE" w:rsidTr="007E48DB">
        <w:trPr>
          <w:trHeight w:hRule="exact" w:val="357"/>
          <w:jc w:val="center"/>
        </w:trPr>
        <w:tc>
          <w:tcPr>
            <w:tcW w:w="144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9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338581,41</w:t>
            </w:r>
          </w:p>
        </w:tc>
        <w:tc>
          <w:tcPr>
            <w:tcW w:w="187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5022470,91</w:t>
            </w:r>
          </w:p>
        </w:tc>
      </w:tr>
      <w:tr w:rsidR="00D074DE" w:rsidRPr="001805EE" w:rsidTr="007E48DB">
        <w:trPr>
          <w:trHeight w:hRule="exact" w:val="357"/>
          <w:jc w:val="center"/>
        </w:trPr>
        <w:tc>
          <w:tcPr>
            <w:tcW w:w="144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10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338582,31</w:t>
            </w:r>
          </w:p>
        </w:tc>
        <w:tc>
          <w:tcPr>
            <w:tcW w:w="187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5022473,40</w:t>
            </w:r>
          </w:p>
        </w:tc>
      </w:tr>
      <w:tr w:rsidR="00D074DE" w:rsidRPr="001805EE" w:rsidTr="007E48DB">
        <w:trPr>
          <w:trHeight w:hRule="exact" w:val="357"/>
          <w:jc w:val="center"/>
        </w:trPr>
        <w:tc>
          <w:tcPr>
            <w:tcW w:w="144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11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338590,42</w:t>
            </w:r>
          </w:p>
        </w:tc>
        <w:tc>
          <w:tcPr>
            <w:tcW w:w="187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5022495,28</w:t>
            </w:r>
          </w:p>
        </w:tc>
      </w:tr>
      <w:tr w:rsidR="00D074DE" w:rsidRPr="001805EE" w:rsidTr="007E48DB">
        <w:trPr>
          <w:trHeight w:hRule="exact" w:val="357"/>
          <w:jc w:val="center"/>
        </w:trPr>
        <w:tc>
          <w:tcPr>
            <w:tcW w:w="144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lastRenderedPageBreak/>
              <w:t>12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338591,84</w:t>
            </w:r>
          </w:p>
        </w:tc>
        <w:tc>
          <w:tcPr>
            <w:tcW w:w="187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5022499,15</w:t>
            </w:r>
          </w:p>
        </w:tc>
      </w:tr>
      <w:tr w:rsidR="00D074DE" w:rsidRPr="001805EE" w:rsidTr="007E48DB">
        <w:trPr>
          <w:trHeight w:hRule="exact" w:val="357"/>
          <w:jc w:val="center"/>
        </w:trPr>
        <w:tc>
          <w:tcPr>
            <w:tcW w:w="144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13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338592,76</w:t>
            </w:r>
          </w:p>
        </w:tc>
        <w:tc>
          <w:tcPr>
            <w:tcW w:w="187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5022501,65</w:t>
            </w:r>
          </w:p>
        </w:tc>
      </w:tr>
      <w:tr w:rsidR="00D074DE" w:rsidRPr="001805EE" w:rsidTr="007E48DB">
        <w:trPr>
          <w:trHeight w:hRule="exact" w:val="357"/>
          <w:jc w:val="center"/>
        </w:trPr>
        <w:tc>
          <w:tcPr>
            <w:tcW w:w="144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14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338592,81</w:t>
            </w:r>
          </w:p>
        </w:tc>
        <w:tc>
          <w:tcPr>
            <w:tcW w:w="187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5022502,32</w:t>
            </w:r>
          </w:p>
        </w:tc>
      </w:tr>
      <w:tr w:rsidR="00D074DE" w:rsidRPr="001805EE" w:rsidTr="007E48DB">
        <w:trPr>
          <w:trHeight w:hRule="exact" w:val="357"/>
          <w:jc w:val="center"/>
        </w:trPr>
        <w:tc>
          <w:tcPr>
            <w:tcW w:w="144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15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338594,92</w:t>
            </w:r>
          </w:p>
        </w:tc>
        <w:tc>
          <w:tcPr>
            <w:tcW w:w="187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5022502,07</w:t>
            </w:r>
          </w:p>
        </w:tc>
      </w:tr>
      <w:tr w:rsidR="00D074DE" w:rsidRPr="001805EE" w:rsidTr="007E48DB">
        <w:trPr>
          <w:trHeight w:hRule="exact" w:val="357"/>
          <w:jc w:val="center"/>
        </w:trPr>
        <w:tc>
          <w:tcPr>
            <w:tcW w:w="144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16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338650,90</w:t>
            </w:r>
          </w:p>
        </w:tc>
        <w:tc>
          <w:tcPr>
            <w:tcW w:w="187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5022481,44</w:t>
            </w:r>
          </w:p>
        </w:tc>
      </w:tr>
      <w:tr w:rsidR="00D074DE" w:rsidRPr="001805EE" w:rsidTr="007E48DB">
        <w:trPr>
          <w:trHeight w:hRule="exact" w:val="357"/>
          <w:jc w:val="center"/>
        </w:trPr>
        <w:tc>
          <w:tcPr>
            <w:tcW w:w="144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17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338697,44</w:t>
            </w:r>
          </w:p>
        </w:tc>
        <w:tc>
          <w:tcPr>
            <w:tcW w:w="187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5022463,98</w:t>
            </w:r>
          </w:p>
        </w:tc>
      </w:tr>
      <w:tr w:rsidR="00D074DE" w:rsidRPr="001805EE" w:rsidTr="007E48DB">
        <w:trPr>
          <w:trHeight w:hRule="exact" w:val="357"/>
          <w:jc w:val="center"/>
        </w:trPr>
        <w:tc>
          <w:tcPr>
            <w:tcW w:w="144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18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338699,32</w:t>
            </w:r>
          </w:p>
        </w:tc>
        <w:tc>
          <w:tcPr>
            <w:tcW w:w="187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5022463,27</w:t>
            </w:r>
          </w:p>
        </w:tc>
      </w:tr>
      <w:tr w:rsidR="00D074DE" w:rsidRPr="001805EE" w:rsidTr="007E48DB">
        <w:trPr>
          <w:trHeight w:hRule="exact" w:val="357"/>
          <w:jc w:val="center"/>
        </w:trPr>
        <w:tc>
          <w:tcPr>
            <w:tcW w:w="144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19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338698,92</w:t>
            </w:r>
          </w:p>
        </w:tc>
        <w:tc>
          <w:tcPr>
            <w:tcW w:w="187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5022462,30</w:t>
            </w:r>
          </w:p>
        </w:tc>
      </w:tr>
      <w:tr w:rsidR="00D074DE" w:rsidRPr="001805EE" w:rsidTr="007E48DB">
        <w:trPr>
          <w:trHeight w:hRule="exact" w:val="357"/>
          <w:jc w:val="center"/>
        </w:trPr>
        <w:tc>
          <w:tcPr>
            <w:tcW w:w="144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20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338705,68</w:t>
            </w:r>
          </w:p>
        </w:tc>
        <w:tc>
          <w:tcPr>
            <w:tcW w:w="187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5022459,54</w:t>
            </w:r>
          </w:p>
        </w:tc>
      </w:tr>
      <w:tr w:rsidR="00D074DE" w:rsidRPr="001805EE" w:rsidTr="007E48DB">
        <w:trPr>
          <w:trHeight w:hRule="exact" w:val="357"/>
          <w:jc w:val="center"/>
        </w:trPr>
        <w:tc>
          <w:tcPr>
            <w:tcW w:w="144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21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338719,29</w:t>
            </w:r>
          </w:p>
        </w:tc>
        <w:tc>
          <w:tcPr>
            <w:tcW w:w="187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5022453,42</w:t>
            </w:r>
          </w:p>
        </w:tc>
      </w:tr>
      <w:tr w:rsidR="00D074DE" w:rsidRPr="001805EE" w:rsidTr="007E48DB">
        <w:trPr>
          <w:trHeight w:hRule="exact" w:val="357"/>
          <w:jc w:val="center"/>
        </w:trPr>
        <w:tc>
          <w:tcPr>
            <w:tcW w:w="144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22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338765,45</w:t>
            </w:r>
          </w:p>
        </w:tc>
        <w:tc>
          <w:tcPr>
            <w:tcW w:w="187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5022435,98</w:t>
            </w:r>
          </w:p>
        </w:tc>
      </w:tr>
      <w:tr w:rsidR="00D074DE" w:rsidRPr="001805EE" w:rsidTr="007E48DB">
        <w:trPr>
          <w:trHeight w:hRule="exact" w:val="357"/>
          <w:jc w:val="center"/>
        </w:trPr>
        <w:tc>
          <w:tcPr>
            <w:tcW w:w="144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23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338768,90</w:t>
            </w:r>
          </w:p>
        </w:tc>
        <w:tc>
          <w:tcPr>
            <w:tcW w:w="187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5022434,60</w:t>
            </w:r>
          </w:p>
        </w:tc>
      </w:tr>
      <w:tr w:rsidR="00D074DE" w:rsidRPr="001805EE" w:rsidTr="007E48DB">
        <w:trPr>
          <w:trHeight w:hRule="exact" w:val="357"/>
          <w:jc w:val="center"/>
        </w:trPr>
        <w:tc>
          <w:tcPr>
            <w:tcW w:w="144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24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338769,21</w:t>
            </w:r>
          </w:p>
        </w:tc>
        <w:tc>
          <w:tcPr>
            <w:tcW w:w="187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5022432,56</w:t>
            </w:r>
          </w:p>
        </w:tc>
      </w:tr>
      <w:tr w:rsidR="00D074DE" w:rsidRPr="001805EE" w:rsidTr="007E48DB">
        <w:trPr>
          <w:trHeight w:hRule="exact" w:val="357"/>
          <w:jc w:val="center"/>
        </w:trPr>
        <w:tc>
          <w:tcPr>
            <w:tcW w:w="144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25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338770,00</w:t>
            </w:r>
          </w:p>
        </w:tc>
        <w:tc>
          <w:tcPr>
            <w:tcW w:w="187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5022427,29</w:t>
            </w:r>
          </w:p>
        </w:tc>
      </w:tr>
      <w:tr w:rsidR="00D074DE" w:rsidRPr="001805EE" w:rsidTr="007E48DB">
        <w:trPr>
          <w:trHeight w:hRule="exact" w:val="357"/>
          <w:jc w:val="center"/>
        </w:trPr>
        <w:tc>
          <w:tcPr>
            <w:tcW w:w="144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26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338772,77</w:t>
            </w:r>
          </w:p>
        </w:tc>
        <w:tc>
          <w:tcPr>
            <w:tcW w:w="187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5022422,74</w:t>
            </w:r>
          </w:p>
        </w:tc>
      </w:tr>
      <w:tr w:rsidR="00D074DE" w:rsidRPr="001805EE" w:rsidTr="007E48DB">
        <w:trPr>
          <w:trHeight w:hRule="exact" w:val="357"/>
          <w:jc w:val="center"/>
        </w:trPr>
        <w:tc>
          <w:tcPr>
            <w:tcW w:w="144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27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338777,25</w:t>
            </w:r>
          </w:p>
        </w:tc>
        <w:tc>
          <w:tcPr>
            <w:tcW w:w="187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5022419,83</w:t>
            </w:r>
          </w:p>
        </w:tc>
      </w:tr>
      <w:tr w:rsidR="00D074DE" w:rsidRPr="001805EE" w:rsidTr="007E48DB">
        <w:trPr>
          <w:trHeight w:hRule="exact" w:val="357"/>
          <w:jc w:val="center"/>
        </w:trPr>
        <w:tc>
          <w:tcPr>
            <w:tcW w:w="144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28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338782,44</w:t>
            </w:r>
          </w:p>
        </w:tc>
        <w:tc>
          <w:tcPr>
            <w:tcW w:w="187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5022418,71</w:t>
            </w:r>
          </w:p>
        </w:tc>
      </w:tr>
      <w:tr w:rsidR="00D074DE" w:rsidRPr="001805EE" w:rsidTr="007E48DB">
        <w:trPr>
          <w:trHeight w:hRule="exact" w:val="357"/>
          <w:jc w:val="center"/>
        </w:trPr>
        <w:tc>
          <w:tcPr>
            <w:tcW w:w="144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29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338787,54</w:t>
            </w:r>
          </w:p>
        </w:tc>
        <w:tc>
          <w:tcPr>
            <w:tcW w:w="187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5022420,17</w:t>
            </w:r>
          </w:p>
        </w:tc>
      </w:tr>
      <w:tr w:rsidR="00D074DE" w:rsidRPr="001805EE" w:rsidTr="007E48DB">
        <w:trPr>
          <w:trHeight w:hRule="exact" w:val="357"/>
          <w:jc w:val="center"/>
        </w:trPr>
        <w:tc>
          <w:tcPr>
            <w:tcW w:w="144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30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338790,95</w:t>
            </w:r>
          </w:p>
        </w:tc>
        <w:tc>
          <w:tcPr>
            <w:tcW w:w="187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5022423,14</w:t>
            </w:r>
          </w:p>
        </w:tc>
      </w:tr>
      <w:tr w:rsidR="00D074DE" w:rsidRPr="001805EE" w:rsidTr="007E48DB">
        <w:trPr>
          <w:trHeight w:hRule="exact" w:val="357"/>
          <w:jc w:val="center"/>
        </w:trPr>
        <w:tc>
          <w:tcPr>
            <w:tcW w:w="144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31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338792,62</w:t>
            </w:r>
          </w:p>
        </w:tc>
        <w:tc>
          <w:tcPr>
            <w:tcW w:w="187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5022425,10</w:t>
            </w:r>
          </w:p>
        </w:tc>
      </w:tr>
      <w:tr w:rsidR="00D074DE" w:rsidRPr="001805EE" w:rsidTr="007E48DB">
        <w:trPr>
          <w:trHeight w:hRule="exact" w:val="357"/>
          <w:jc w:val="center"/>
        </w:trPr>
        <w:tc>
          <w:tcPr>
            <w:tcW w:w="144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32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338796,72</w:t>
            </w:r>
          </w:p>
        </w:tc>
        <w:tc>
          <w:tcPr>
            <w:tcW w:w="187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5022431,91</w:t>
            </w:r>
          </w:p>
        </w:tc>
      </w:tr>
      <w:tr w:rsidR="00D074DE" w:rsidRPr="001805EE" w:rsidTr="007E48DB">
        <w:trPr>
          <w:trHeight w:hRule="exact" w:val="357"/>
          <w:jc w:val="center"/>
        </w:trPr>
        <w:tc>
          <w:tcPr>
            <w:tcW w:w="144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33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338797,03</w:t>
            </w:r>
          </w:p>
        </w:tc>
        <w:tc>
          <w:tcPr>
            <w:tcW w:w="187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5022432,54</w:t>
            </w:r>
          </w:p>
        </w:tc>
      </w:tr>
      <w:tr w:rsidR="00D074DE" w:rsidRPr="001805EE" w:rsidTr="007E48DB">
        <w:trPr>
          <w:trHeight w:hRule="exact" w:val="357"/>
          <w:jc w:val="center"/>
        </w:trPr>
        <w:tc>
          <w:tcPr>
            <w:tcW w:w="144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34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338804,18</w:t>
            </w:r>
          </w:p>
        </w:tc>
        <w:tc>
          <w:tcPr>
            <w:tcW w:w="187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5022429,02</w:t>
            </w:r>
          </w:p>
        </w:tc>
      </w:tr>
      <w:tr w:rsidR="00D074DE" w:rsidRPr="001805EE" w:rsidTr="007E48DB">
        <w:trPr>
          <w:trHeight w:hRule="exact" w:val="357"/>
          <w:jc w:val="center"/>
        </w:trPr>
        <w:tc>
          <w:tcPr>
            <w:tcW w:w="144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35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338832,12</w:t>
            </w:r>
          </w:p>
        </w:tc>
        <w:tc>
          <w:tcPr>
            <w:tcW w:w="187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5022412,47</w:t>
            </w:r>
          </w:p>
        </w:tc>
      </w:tr>
      <w:tr w:rsidR="00D074DE" w:rsidRPr="001805EE" w:rsidTr="007E48DB">
        <w:trPr>
          <w:trHeight w:hRule="exact" w:val="357"/>
          <w:jc w:val="center"/>
        </w:trPr>
        <w:tc>
          <w:tcPr>
            <w:tcW w:w="144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36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338840,71</w:t>
            </w:r>
          </w:p>
        </w:tc>
        <w:tc>
          <w:tcPr>
            <w:tcW w:w="187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5022408,39</w:t>
            </w:r>
          </w:p>
        </w:tc>
      </w:tr>
      <w:tr w:rsidR="00D074DE" w:rsidRPr="001805EE" w:rsidTr="007E48DB">
        <w:trPr>
          <w:trHeight w:hRule="exact" w:val="357"/>
          <w:jc w:val="center"/>
        </w:trPr>
        <w:tc>
          <w:tcPr>
            <w:tcW w:w="144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37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338841,49</w:t>
            </w:r>
          </w:p>
        </w:tc>
        <w:tc>
          <w:tcPr>
            <w:tcW w:w="187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5022407,95</w:t>
            </w:r>
          </w:p>
        </w:tc>
      </w:tr>
      <w:tr w:rsidR="00D074DE" w:rsidRPr="001805EE" w:rsidTr="007E48DB">
        <w:trPr>
          <w:trHeight w:hRule="exact" w:val="357"/>
          <w:jc w:val="center"/>
        </w:trPr>
        <w:tc>
          <w:tcPr>
            <w:tcW w:w="144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38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338841,60</w:t>
            </w:r>
          </w:p>
        </w:tc>
        <w:tc>
          <w:tcPr>
            <w:tcW w:w="187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5022408,02</w:t>
            </w:r>
          </w:p>
        </w:tc>
      </w:tr>
      <w:tr w:rsidR="00D074DE" w:rsidRPr="001805EE" w:rsidTr="007E48DB">
        <w:trPr>
          <w:trHeight w:hRule="exact" w:val="357"/>
          <w:jc w:val="center"/>
        </w:trPr>
        <w:tc>
          <w:tcPr>
            <w:tcW w:w="144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39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338843,41</w:t>
            </w:r>
          </w:p>
        </w:tc>
        <w:tc>
          <w:tcPr>
            <w:tcW w:w="187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5022406,93</w:t>
            </w:r>
          </w:p>
        </w:tc>
      </w:tr>
      <w:tr w:rsidR="00D074DE" w:rsidRPr="001805EE" w:rsidTr="007E48DB">
        <w:trPr>
          <w:trHeight w:hRule="exact" w:val="357"/>
          <w:jc w:val="center"/>
        </w:trPr>
        <w:tc>
          <w:tcPr>
            <w:tcW w:w="144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40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338843,25</w:t>
            </w:r>
          </w:p>
        </w:tc>
        <w:tc>
          <w:tcPr>
            <w:tcW w:w="187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5022406,78</w:t>
            </w:r>
          </w:p>
        </w:tc>
      </w:tr>
      <w:tr w:rsidR="00D074DE" w:rsidRPr="001805EE" w:rsidTr="007E48DB">
        <w:trPr>
          <w:trHeight w:hRule="exact" w:val="357"/>
          <w:jc w:val="center"/>
        </w:trPr>
        <w:tc>
          <w:tcPr>
            <w:tcW w:w="144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41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338857,39</w:t>
            </w:r>
          </w:p>
        </w:tc>
        <w:tc>
          <w:tcPr>
            <w:tcW w:w="187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5022399,08</w:t>
            </w:r>
          </w:p>
        </w:tc>
      </w:tr>
      <w:tr w:rsidR="00D074DE" w:rsidRPr="001805EE" w:rsidTr="007E48DB">
        <w:trPr>
          <w:trHeight w:hRule="exact" w:val="357"/>
          <w:jc w:val="center"/>
        </w:trPr>
        <w:tc>
          <w:tcPr>
            <w:tcW w:w="144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42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338884,94</w:t>
            </w:r>
          </w:p>
        </w:tc>
        <w:tc>
          <w:tcPr>
            <w:tcW w:w="187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5022382,57</w:t>
            </w:r>
          </w:p>
        </w:tc>
      </w:tr>
      <w:tr w:rsidR="00D074DE" w:rsidRPr="001805EE" w:rsidTr="007E48DB">
        <w:trPr>
          <w:trHeight w:hRule="exact" w:val="357"/>
          <w:jc w:val="center"/>
        </w:trPr>
        <w:tc>
          <w:tcPr>
            <w:tcW w:w="144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43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338883,06</w:t>
            </w:r>
          </w:p>
        </w:tc>
        <w:tc>
          <w:tcPr>
            <w:tcW w:w="187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5022380,52</w:t>
            </w:r>
          </w:p>
        </w:tc>
      </w:tr>
      <w:tr w:rsidR="00D074DE" w:rsidRPr="001805EE" w:rsidTr="007E48DB">
        <w:trPr>
          <w:trHeight w:hRule="exact" w:val="357"/>
          <w:jc w:val="center"/>
        </w:trPr>
        <w:tc>
          <w:tcPr>
            <w:tcW w:w="144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44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338882,43</w:t>
            </w:r>
          </w:p>
        </w:tc>
        <w:tc>
          <w:tcPr>
            <w:tcW w:w="187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5022379,85</w:t>
            </w:r>
          </w:p>
        </w:tc>
      </w:tr>
      <w:tr w:rsidR="00D074DE" w:rsidRPr="001805EE" w:rsidTr="007E48DB">
        <w:trPr>
          <w:trHeight w:hRule="exact" w:val="357"/>
          <w:jc w:val="center"/>
        </w:trPr>
        <w:tc>
          <w:tcPr>
            <w:tcW w:w="144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45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338882,07</w:t>
            </w:r>
          </w:p>
        </w:tc>
        <w:tc>
          <w:tcPr>
            <w:tcW w:w="187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5022379,47</w:t>
            </w:r>
          </w:p>
        </w:tc>
      </w:tr>
      <w:tr w:rsidR="00D074DE" w:rsidRPr="001805EE" w:rsidTr="007E48DB">
        <w:trPr>
          <w:trHeight w:hRule="exact" w:val="357"/>
          <w:jc w:val="center"/>
        </w:trPr>
        <w:tc>
          <w:tcPr>
            <w:tcW w:w="144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46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338880,57</w:t>
            </w:r>
          </w:p>
        </w:tc>
        <w:tc>
          <w:tcPr>
            <w:tcW w:w="187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5022378,21</w:t>
            </w:r>
          </w:p>
        </w:tc>
      </w:tr>
      <w:tr w:rsidR="00D074DE" w:rsidRPr="001805EE" w:rsidTr="007E48DB">
        <w:trPr>
          <w:trHeight w:hRule="exact" w:val="357"/>
          <w:jc w:val="center"/>
        </w:trPr>
        <w:tc>
          <w:tcPr>
            <w:tcW w:w="144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47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338879,38</w:t>
            </w:r>
          </w:p>
        </w:tc>
        <w:tc>
          <w:tcPr>
            <w:tcW w:w="187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5022377,17</w:t>
            </w:r>
          </w:p>
        </w:tc>
      </w:tr>
      <w:tr w:rsidR="00D074DE" w:rsidRPr="001805EE" w:rsidTr="007E48DB">
        <w:trPr>
          <w:trHeight w:hRule="exact" w:val="357"/>
          <w:jc w:val="center"/>
        </w:trPr>
        <w:tc>
          <w:tcPr>
            <w:tcW w:w="144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48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338876,18</w:t>
            </w:r>
          </w:p>
        </w:tc>
        <w:tc>
          <w:tcPr>
            <w:tcW w:w="187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5022374,44</w:t>
            </w:r>
          </w:p>
        </w:tc>
      </w:tr>
      <w:tr w:rsidR="00D074DE" w:rsidRPr="001805EE" w:rsidTr="007E48DB">
        <w:trPr>
          <w:trHeight w:hRule="exact" w:val="357"/>
          <w:jc w:val="center"/>
        </w:trPr>
        <w:tc>
          <w:tcPr>
            <w:tcW w:w="144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49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338875,00</w:t>
            </w:r>
          </w:p>
        </w:tc>
        <w:tc>
          <w:tcPr>
            <w:tcW w:w="187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5022373,32</w:t>
            </w:r>
          </w:p>
        </w:tc>
      </w:tr>
      <w:tr w:rsidR="00D074DE" w:rsidRPr="001805EE" w:rsidTr="007E48DB">
        <w:trPr>
          <w:trHeight w:hRule="exact" w:val="357"/>
          <w:jc w:val="center"/>
        </w:trPr>
        <w:tc>
          <w:tcPr>
            <w:tcW w:w="144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50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338874,15</w:t>
            </w:r>
          </w:p>
        </w:tc>
        <w:tc>
          <w:tcPr>
            <w:tcW w:w="187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5022372,85</w:t>
            </w:r>
          </w:p>
        </w:tc>
      </w:tr>
      <w:tr w:rsidR="00D074DE" w:rsidRPr="001805EE" w:rsidTr="007E48DB">
        <w:trPr>
          <w:trHeight w:hRule="exact" w:val="357"/>
          <w:jc w:val="center"/>
        </w:trPr>
        <w:tc>
          <w:tcPr>
            <w:tcW w:w="144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lastRenderedPageBreak/>
              <w:t>51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338872,88</w:t>
            </w:r>
          </w:p>
        </w:tc>
        <w:tc>
          <w:tcPr>
            <w:tcW w:w="187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5022372,09</w:t>
            </w:r>
          </w:p>
        </w:tc>
      </w:tr>
      <w:tr w:rsidR="00D074DE" w:rsidRPr="001805EE" w:rsidTr="007E48DB">
        <w:trPr>
          <w:trHeight w:hRule="exact" w:val="357"/>
          <w:jc w:val="center"/>
        </w:trPr>
        <w:tc>
          <w:tcPr>
            <w:tcW w:w="144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52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338872,52</w:t>
            </w:r>
          </w:p>
        </w:tc>
        <w:tc>
          <w:tcPr>
            <w:tcW w:w="187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5022371,87</w:t>
            </w:r>
          </w:p>
        </w:tc>
      </w:tr>
      <w:tr w:rsidR="00D074DE" w:rsidRPr="001805EE" w:rsidTr="007E48DB">
        <w:trPr>
          <w:trHeight w:hRule="exact" w:val="357"/>
          <w:jc w:val="center"/>
        </w:trPr>
        <w:tc>
          <w:tcPr>
            <w:tcW w:w="144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53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338871,80</w:t>
            </w:r>
          </w:p>
        </w:tc>
        <w:tc>
          <w:tcPr>
            <w:tcW w:w="187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5022371,63</w:t>
            </w:r>
          </w:p>
        </w:tc>
      </w:tr>
      <w:tr w:rsidR="00D074DE" w:rsidRPr="001805EE" w:rsidTr="007E48DB">
        <w:trPr>
          <w:trHeight w:hRule="exact" w:val="357"/>
          <w:jc w:val="center"/>
        </w:trPr>
        <w:tc>
          <w:tcPr>
            <w:tcW w:w="144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54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338870,98</w:t>
            </w:r>
          </w:p>
        </w:tc>
        <w:tc>
          <w:tcPr>
            <w:tcW w:w="187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5022371,31</w:t>
            </w:r>
          </w:p>
        </w:tc>
      </w:tr>
      <w:tr w:rsidR="00D074DE" w:rsidRPr="001805EE" w:rsidTr="007E48DB">
        <w:trPr>
          <w:trHeight w:hRule="exact" w:val="357"/>
          <w:jc w:val="center"/>
        </w:trPr>
        <w:tc>
          <w:tcPr>
            <w:tcW w:w="144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55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338870,23</w:t>
            </w:r>
          </w:p>
        </w:tc>
        <w:tc>
          <w:tcPr>
            <w:tcW w:w="187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5022371,08</w:t>
            </w:r>
          </w:p>
        </w:tc>
      </w:tr>
      <w:tr w:rsidR="00D074DE" w:rsidRPr="001805EE" w:rsidTr="007E48DB">
        <w:trPr>
          <w:trHeight w:hRule="exact" w:val="357"/>
          <w:jc w:val="center"/>
        </w:trPr>
        <w:tc>
          <w:tcPr>
            <w:tcW w:w="144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56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338868,84</w:t>
            </w:r>
          </w:p>
        </w:tc>
        <w:tc>
          <w:tcPr>
            <w:tcW w:w="187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5022370,66</w:t>
            </w:r>
          </w:p>
        </w:tc>
      </w:tr>
      <w:tr w:rsidR="00D074DE" w:rsidRPr="001805EE" w:rsidTr="007E48DB">
        <w:trPr>
          <w:trHeight w:hRule="exact" w:val="357"/>
          <w:jc w:val="center"/>
        </w:trPr>
        <w:tc>
          <w:tcPr>
            <w:tcW w:w="144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57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338867,52</w:t>
            </w:r>
          </w:p>
        </w:tc>
        <w:tc>
          <w:tcPr>
            <w:tcW w:w="187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5022370,19</w:t>
            </w:r>
          </w:p>
        </w:tc>
      </w:tr>
      <w:tr w:rsidR="00D074DE" w:rsidRPr="001805EE" w:rsidTr="007E48DB">
        <w:trPr>
          <w:trHeight w:hRule="exact" w:val="357"/>
          <w:jc w:val="center"/>
        </w:trPr>
        <w:tc>
          <w:tcPr>
            <w:tcW w:w="144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58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338866,35</w:t>
            </w:r>
          </w:p>
        </w:tc>
        <w:tc>
          <w:tcPr>
            <w:tcW w:w="187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5022369,78</w:t>
            </w:r>
          </w:p>
        </w:tc>
      </w:tr>
      <w:tr w:rsidR="00D074DE" w:rsidRPr="001805EE" w:rsidTr="007E48DB">
        <w:trPr>
          <w:trHeight w:hRule="exact" w:val="357"/>
          <w:jc w:val="center"/>
        </w:trPr>
        <w:tc>
          <w:tcPr>
            <w:tcW w:w="144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59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338864,62</w:t>
            </w:r>
          </w:p>
        </w:tc>
        <w:tc>
          <w:tcPr>
            <w:tcW w:w="187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5022369,16</w:t>
            </w:r>
          </w:p>
        </w:tc>
      </w:tr>
      <w:tr w:rsidR="00D074DE" w:rsidRPr="001805EE" w:rsidTr="007E48DB">
        <w:trPr>
          <w:trHeight w:hRule="exact" w:val="357"/>
          <w:jc w:val="center"/>
        </w:trPr>
        <w:tc>
          <w:tcPr>
            <w:tcW w:w="144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60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338863,54</w:t>
            </w:r>
          </w:p>
        </w:tc>
        <w:tc>
          <w:tcPr>
            <w:tcW w:w="187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5022368,88</w:t>
            </w:r>
          </w:p>
        </w:tc>
      </w:tr>
      <w:tr w:rsidR="00D074DE" w:rsidRPr="001805EE" w:rsidTr="007E48DB">
        <w:trPr>
          <w:trHeight w:hRule="exact" w:val="357"/>
          <w:jc w:val="center"/>
        </w:trPr>
        <w:tc>
          <w:tcPr>
            <w:tcW w:w="144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61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338862,14</w:t>
            </w:r>
          </w:p>
        </w:tc>
        <w:tc>
          <w:tcPr>
            <w:tcW w:w="187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5022368,49</w:t>
            </w:r>
          </w:p>
        </w:tc>
      </w:tr>
      <w:tr w:rsidR="00D074DE" w:rsidRPr="001805EE" w:rsidTr="007E48DB">
        <w:trPr>
          <w:trHeight w:hRule="exact" w:val="357"/>
          <w:jc w:val="center"/>
        </w:trPr>
        <w:tc>
          <w:tcPr>
            <w:tcW w:w="144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62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338860,49</w:t>
            </w:r>
          </w:p>
        </w:tc>
        <w:tc>
          <w:tcPr>
            <w:tcW w:w="187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5022368,08</w:t>
            </w:r>
          </w:p>
        </w:tc>
      </w:tr>
      <w:tr w:rsidR="00D074DE" w:rsidRPr="001805EE" w:rsidTr="007E48DB">
        <w:trPr>
          <w:trHeight w:hRule="exact" w:val="357"/>
          <w:jc w:val="center"/>
        </w:trPr>
        <w:tc>
          <w:tcPr>
            <w:tcW w:w="144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63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338858,48</w:t>
            </w:r>
          </w:p>
        </w:tc>
        <w:tc>
          <w:tcPr>
            <w:tcW w:w="187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5022367,52</w:t>
            </w:r>
          </w:p>
        </w:tc>
      </w:tr>
      <w:tr w:rsidR="00D074DE" w:rsidRPr="001805EE" w:rsidTr="007E48DB">
        <w:trPr>
          <w:trHeight w:hRule="exact" w:val="357"/>
          <w:jc w:val="center"/>
        </w:trPr>
        <w:tc>
          <w:tcPr>
            <w:tcW w:w="144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64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338857,25</w:t>
            </w:r>
          </w:p>
        </w:tc>
        <w:tc>
          <w:tcPr>
            <w:tcW w:w="187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5022367,21</w:t>
            </w:r>
          </w:p>
        </w:tc>
      </w:tr>
      <w:tr w:rsidR="00D074DE" w:rsidRPr="001805EE" w:rsidTr="007E48DB">
        <w:trPr>
          <w:trHeight w:hRule="exact" w:val="357"/>
          <w:jc w:val="center"/>
        </w:trPr>
        <w:tc>
          <w:tcPr>
            <w:tcW w:w="144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65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338854,32</w:t>
            </w:r>
          </w:p>
        </w:tc>
        <w:tc>
          <w:tcPr>
            <w:tcW w:w="187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5022366,45</w:t>
            </w:r>
          </w:p>
        </w:tc>
      </w:tr>
      <w:tr w:rsidR="00D074DE" w:rsidRPr="001805EE" w:rsidTr="007E48DB">
        <w:trPr>
          <w:trHeight w:hRule="exact" w:val="357"/>
          <w:jc w:val="center"/>
        </w:trPr>
        <w:tc>
          <w:tcPr>
            <w:tcW w:w="144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66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338852,82</w:t>
            </w:r>
          </w:p>
        </w:tc>
        <w:tc>
          <w:tcPr>
            <w:tcW w:w="187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5022366,12</w:t>
            </w:r>
          </w:p>
        </w:tc>
      </w:tr>
      <w:tr w:rsidR="00D074DE" w:rsidRPr="001805EE" w:rsidTr="007E48DB">
        <w:trPr>
          <w:trHeight w:hRule="exact" w:val="357"/>
          <w:jc w:val="center"/>
        </w:trPr>
        <w:tc>
          <w:tcPr>
            <w:tcW w:w="144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67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338851,96</w:t>
            </w:r>
          </w:p>
        </w:tc>
        <w:tc>
          <w:tcPr>
            <w:tcW w:w="187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5022365,91</w:t>
            </w:r>
          </w:p>
        </w:tc>
      </w:tr>
      <w:tr w:rsidR="00D074DE" w:rsidRPr="001805EE" w:rsidTr="007E48DB">
        <w:trPr>
          <w:trHeight w:hRule="exact" w:val="357"/>
          <w:jc w:val="center"/>
        </w:trPr>
        <w:tc>
          <w:tcPr>
            <w:tcW w:w="144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68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338850,96</w:t>
            </w:r>
          </w:p>
        </w:tc>
        <w:tc>
          <w:tcPr>
            <w:tcW w:w="187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5022365,49</w:t>
            </w:r>
          </w:p>
        </w:tc>
      </w:tr>
      <w:tr w:rsidR="00D074DE" w:rsidRPr="001805EE" w:rsidTr="007E48DB">
        <w:trPr>
          <w:trHeight w:hRule="exact" w:val="357"/>
          <w:jc w:val="center"/>
        </w:trPr>
        <w:tc>
          <w:tcPr>
            <w:tcW w:w="144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69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338849,71</w:t>
            </w:r>
          </w:p>
        </w:tc>
        <w:tc>
          <w:tcPr>
            <w:tcW w:w="187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5022364,94</w:t>
            </w:r>
          </w:p>
        </w:tc>
      </w:tr>
      <w:tr w:rsidR="00D074DE" w:rsidRPr="001805EE" w:rsidTr="007E48DB">
        <w:trPr>
          <w:trHeight w:hRule="exact" w:val="357"/>
          <w:jc w:val="center"/>
        </w:trPr>
        <w:tc>
          <w:tcPr>
            <w:tcW w:w="144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70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338813,68</w:t>
            </w:r>
          </w:p>
        </w:tc>
        <w:tc>
          <w:tcPr>
            <w:tcW w:w="187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5022319,71</w:t>
            </w:r>
          </w:p>
        </w:tc>
      </w:tr>
      <w:tr w:rsidR="00D074DE" w:rsidRPr="001805EE" w:rsidTr="007E48DB">
        <w:trPr>
          <w:trHeight w:hRule="exact" w:val="357"/>
          <w:jc w:val="center"/>
        </w:trPr>
        <w:tc>
          <w:tcPr>
            <w:tcW w:w="144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71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338804,22</w:t>
            </w:r>
          </w:p>
        </w:tc>
        <w:tc>
          <w:tcPr>
            <w:tcW w:w="187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5022307,83</w:t>
            </w:r>
          </w:p>
        </w:tc>
      </w:tr>
      <w:tr w:rsidR="00D074DE" w:rsidRPr="001805EE" w:rsidTr="007E48DB">
        <w:trPr>
          <w:trHeight w:hRule="exact" w:val="357"/>
          <w:jc w:val="center"/>
        </w:trPr>
        <w:tc>
          <w:tcPr>
            <w:tcW w:w="144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72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338801,61</w:t>
            </w:r>
          </w:p>
        </w:tc>
        <w:tc>
          <w:tcPr>
            <w:tcW w:w="187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5022304,55</w:t>
            </w:r>
          </w:p>
        </w:tc>
      </w:tr>
      <w:tr w:rsidR="00D074DE" w:rsidRPr="001805EE" w:rsidTr="007E48DB">
        <w:trPr>
          <w:trHeight w:hRule="exact" w:val="357"/>
          <w:jc w:val="center"/>
        </w:trPr>
        <w:tc>
          <w:tcPr>
            <w:tcW w:w="144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73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338796,11</w:t>
            </w:r>
          </w:p>
        </w:tc>
        <w:tc>
          <w:tcPr>
            <w:tcW w:w="187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5022297,65</w:t>
            </w:r>
          </w:p>
        </w:tc>
      </w:tr>
      <w:tr w:rsidR="00D074DE" w:rsidRPr="001805EE" w:rsidTr="007E48DB">
        <w:trPr>
          <w:trHeight w:hRule="exact" w:val="357"/>
          <w:jc w:val="center"/>
        </w:trPr>
        <w:tc>
          <w:tcPr>
            <w:tcW w:w="144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74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338790,46</w:t>
            </w:r>
          </w:p>
        </w:tc>
        <w:tc>
          <w:tcPr>
            <w:tcW w:w="187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5022290,56</w:t>
            </w:r>
          </w:p>
        </w:tc>
      </w:tr>
      <w:tr w:rsidR="00D074DE" w:rsidRPr="001805EE" w:rsidTr="007E48DB">
        <w:trPr>
          <w:trHeight w:hRule="exact" w:val="357"/>
          <w:jc w:val="center"/>
        </w:trPr>
        <w:tc>
          <w:tcPr>
            <w:tcW w:w="144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75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338781,80</w:t>
            </w:r>
          </w:p>
        </w:tc>
        <w:tc>
          <w:tcPr>
            <w:tcW w:w="187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5022279,69</w:t>
            </w:r>
          </w:p>
        </w:tc>
      </w:tr>
      <w:tr w:rsidR="00D074DE" w:rsidRPr="001805EE" w:rsidTr="007E48DB">
        <w:trPr>
          <w:trHeight w:hRule="exact" w:val="357"/>
          <w:jc w:val="center"/>
        </w:trPr>
        <w:tc>
          <w:tcPr>
            <w:tcW w:w="144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76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338773,92</w:t>
            </w:r>
          </w:p>
        </w:tc>
        <w:tc>
          <w:tcPr>
            <w:tcW w:w="187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5022269,79</w:t>
            </w:r>
          </w:p>
        </w:tc>
      </w:tr>
      <w:tr w:rsidR="00D074DE" w:rsidRPr="001805EE" w:rsidTr="007E48DB">
        <w:trPr>
          <w:trHeight w:hRule="exact" w:val="357"/>
          <w:jc w:val="center"/>
        </w:trPr>
        <w:tc>
          <w:tcPr>
            <w:tcW w:w="144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77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338772,13</w:t>
            </w:r>
          </w:p>
        </w:tc>
        <w:tc>
          <w:tcPr>
            <w:tcW w:w="187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5022267,68</w:t>
            </w:r>
          </w:p>
        </w:tc>
      </w:tr>
      <w:tr w:rsidR="00D074DE" w:rsidRPr="001805EE" w:rsidTr="007E48DB">
        <w:trPr>
          <w:trHeight w:hRule="exact" w:val="357"/>
          <w:jc w:val="center"/>
        </w:trPr>
        <w:tc>
          <w:tcPr>
            <w:tcW w:w="144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78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338759,58</w:t>
            </w:r>
          </w:p>
        </w:tc>
        <w:tc>
          <w:tcPr>
            <w:tcW w:w="187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5022252,99</w:t>
            </w:r>
          </w:p>
        </w:tc>
      </w:tr>
      <w:tr w:rsidR="00D074DE" w:rsidRPr="001805EE" w:rsidTr="007E48DB">
        <w:trPr>
          <w:trHeight w:hRule="exact" w:val="357"/>
          <w:jc w:val="center"/>
        </w:trPr>
        <w:tc>
          <w:tcPr>
            <w:tcW w:w="144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79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338756,35</w:t>
            </w:r>
          </w:p>
        </w:tc>
        <w:tc>
          <w:tcPr>
            <w:tcW w:w="187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5022249,21</w:t>
            </w:r>
          </w:p>
        </w:tc>
      </w:tr>
      <w:tr w:rsidR="00D074DE" w:rsidRPr="001805EE" w:rsidTr="007E48DB">
        <w:trPr>
          <w:trHeight w:hRule="exact" w:val="357"/>
          <w:jc w:val="center"/>
        </w:trPr>
        <w:tc>
          <w:tcPr>
            <w:tcW w:w="144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80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338754,48</w:t>
            </w:r>
          </w:p>
        </w:tc>
        <w:tc>
          <w:tcPr>
            <w:tcW w:w="187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5022247,01</w:t>
            </w:r>
          </w:p>
        </w:tc>
      </w:tr>
      <w:tr w:rsidR="00D074DE" w:rsidRPr="001805EE" w:rsidTr="007E48DB">
        <w:trPr>
          <w:trHeight w:hRule="exact" w:val="357"/>
          <w:jc w:val="center"/>
        </w:trPr>
        <w:tc>
          <w:tcPr>
            <w:tcW w:w="144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81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338719,32</w:t>
            </w:r>
          </w:p>
        </w:tc>
        <w:tc>
          <w:tcPr>
            <w:tcW w:w="187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5022202,55</w:t>
            </w:r>
          </w:p>
        </w:tc>
      </w:tr>
      <w:tr w:rsidR="00D074DE" w:rsidRPr="001805EE" w:rsidTr="007E48DB">
        <w:trPr>
          <w:trHeight w:hRule="exact" w:val="357"/>
          <w:jc w:val="center"/>
        </w:trPr>
        <w:tc>
          <w:tcPr>
            <w:tcW w:w="144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82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338703,65</w:t>
            </w:r>
          </w:p>
        </w:tc>
        <w:tc>
          <w:tcPr>
            <w:tcW w:w="187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5022182,72</w:t>
            </w:r>
          </w:p>
        </w:tc>
      </w:tr>
      <w:tr w:rsidR="00D074DE" w:rsidRPr="001805EE" w:rsidTr="007E48DB">
        <w:trPr>
          <w:trHeight w:hRule="exact" w:val="357"/>
          <w:jc w:val="center"/>
        </w:trPr>
        <w:tc>
          <w:tcPr>
            <w:tcW w:w="144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83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338412,36</w:t>
            </w:r>
          </w:p>
        </w:tc>
        <w:tc>
          <w:tcPr>
            <w:tcW w:w="187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5022257,64</w:t>
            </w:r>
          </w:p>
        </w:tc>
      </w:tr>
      <w:tr w:rsidR="00D074DE" w:rsidRPr="001805EE" w:rsidTr="007E48DB">
        <w:trPr>
          <w:trHeight w:hRule="exact" w:val="357"/>
          <w:jc w:val="center"/>
        </w:trPr>
        <w:tc>
          <w:tcPr>
            <w:tcW w:w="144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84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338339,39</w:t>
            </w:r>
          </w:p>
        </w:tc>
        <w:tc>
          <w:tcPr>
            <w:tcW w:w="187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5022234,00</w:t>
            </w:r>
          </w:p>
        </w:tc>
      </w:tr>
      <w:tr w:rsidR="00D074DE" w:rsidRPr="001805EE" w:rsidTr="007E48DB">
        <w:trPr>
          <w:trHeight w:hRule="exact" w:val="357"/>
          <w:jc w:val="center"/>
        </w:trPr>
        <w:tc>
          <w:tcPr>
            <w:tcW w:w="144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85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338314,44</w:t>
            </w:r>
          </w:p>
        </w:tc>
        <w:tc>
          <w:tcPr>
            <w:tcW w:w="187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5022224,26</w:t>
            </w:r>
          </w:p>
        </w:tc>
      </w:tr>
      <w:tr w:rsidR="00D074DE" w:rsidRPr="001805EE" w:rsidTr="007E48DB">
        <w:trPr>
          <w:trHeight w:hRule="exact" w:val="357"/>
          <w:jc w:val="center"/>
        </w:trPr>
        <w:tc>
          <w:tcPr>
            <w:tcW w:w="144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86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338211,08</w:t>
            </w:r>
          </w:p>
        </w:tc>
        <w:tc>
          <w:tcPr>
            <w:tcW w:w="187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5022178,10</w:t>
            </w:r>
          </w:p>
        </w:tc>
      </w:tr>
      <w:tr w:rsidR="00D074DE" w:rsidRPr="001805EE" w:rsidTr="007E48DB">
        <w:trPr>
          <w:trHeight w:hRule="exact" w:val="357"/>
          <w:jc w:val="center"/>
        </w:trPr>
        <w:tc>
          <w:tcPr>
            <w:tcW w:w="144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87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338187,46</w:t>
            </w:r>
          </w:p>
        </w:tc>
        <w:tc>
          <w:tcPr>
            <w:tcW w:w="187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5022231,16</w:t>
            </w:r>
          </w:p>
        </w:tc>
      </w:tr>
      <w:tr w:rsidR="00D074DE" w:rsidRPr="001805EE" w:rsidTr="007E48DB">
        <w:trPr>
          <w:trHeight w:hRule="exact" w:val="357"/>
          <w:jc w:val="center"/>
        </w:trPr>
        <w:tc>
          <w:tcPr>
            <w:tcW w:w="144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88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338296,81</w:t>
            </w:r>
          </w:p>
        </w:tc>
        <w:tc>
          <w:tcPr>
            <w:tcW w:w="187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5022279,71</w:t>
            </w:r>
          </w:p>
        </w:tc>
      </w:tr>
      <w:tr w:rsidR="00D074DE" w:rsidRPr="001805EE" w:rsidTr="007E48DB">
        <w:trPr>
          <w:trHeight w:hRule="exact" w:val="357"/>
          <w:jc w:val="center"/>
        </w:trPr>
        <w:tc>
          <w:tcPr>
            <w:tcW w:w="144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89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338312,31</w:t>
            </w:r>
          </w:p>
        </w:tc>
        <w:tc>
          <w:tcPr>
            <w:tcW w:w="187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5022285,79</w:t>
            </w:r>
          </w:p>
        </w:tc>
      </w:tr>
      <w:tr w:rsidR="00D074DE" w:rsidRPr="001805EE" w:rsidTr="007E48DB">
        <w:trPr>
          <w:trHeight w:hRule="exact" w:val="357"/>
          <w:jc w:val="center"/>
        </w:trPr>
        <w:tc>
          <w:tcPr>
            <w:tcW w:w="144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lastRenderedPageBreak/>
              <w:t>90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338343,97</w:t>
            </w:r>
          </w:p>
        </w:tc>
        <w:tc>
          <w:tcPr>
            <w:tcW w:w="187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5022301,57</w:t>
            </w:r>
          </w:p>
        </w:tc>
      </w:tr>
      <w:tr w:rsidR="00D074DE" w:rsidRPr="001805EE" w:rsidTr="007E48DB">
        <w:trPr>
          <w:trHeight w:hRule="exact" w:val="357"/>
          <w:jc w:val="center"/>
        </w:trPr>
        <w:tc>
          <w:tcPr>
            <w:tcW w:w="144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91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338378,59</w:t>
            </w:r>
          </w:p>
        </w:tc>
        <w:tc>
          <w:tcPr>
            <w:tcW w:w="187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5022314,09</w:t>
            </w:r>
          </w:p>
        </w:tc>
      </w:tr>
      <w:tr w:rsidR="00D074DE" w:rsidRPr="001805EE" w:rsidTr="007E48DB">
        <w:trPr>
          <w:trHeight w:hRule="exact" w:val="357"/>
          <w:jc w:val="center"/>
        </w:trPr>
        <w:tc>
          <w:tcPr>
            <w:tcW w:w="144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92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338385,51</w:t>
            </w:r>
          </w:p>
        </w:tc>
        <w:tc>
          <w:tcPr>
            <w:tcW w:w="187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5022373,06</w:t>
            </w:r>
          </w:p>
        </w:tc>
      </w:tr>
      <w:tr w:rsidR="00D074DE" w:rsidRPr="001805EE" w:rsidTr="007E48DB">
        <w:trPr>
          <w:trHeight w:hRule="exact" w:val="357"/>
          <w:jc w:val="center"/>
        </w:trPr>
        <w:tc>
          <w:tcPr>
            <w:tcW w:w="144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93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338418,07</w:t>
            </w:r>
          </w:p>
        </w:tc>
        <w:tc>
          <w:tcPr>
            <w:tcW w:w="187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5022369,96</w:t>
            </w:r>
          </w:p>
        </w:tc>
      </w:tr>
      <w:tr w:rsidR="00D074DE" w:rsidRPr="001805EE" w:rsidTr="007E48DB">
        <w:trPr>
          <w:trHeight w:hRule="exact" w:val="357"/>
          <w:jc w:val="center"/>
        </w:trPr>
        <w:tc>
          <w:tcPr>
            <w:tcW w:w="144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1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338546,12</w:t>
            </w:r>
          </w:p>
        </w:tc>
        <w:tc>
          <w:tcPr>
            <w:tcW w:w="1877" w:type="dxa"/>
            <w:shd w:val="clear" w:color="auto" w:fill="auto"/>
            <w:vAlign w:val="bottom"/>
          </w:tcPr>
          <w:p w:rsidR="00D074DE" w:rsidRPr="00D074DE" w:rsidRDefault="00D074DE" w:rsidP="00C56CCA">
            <w:pPr>
              <w:jc w:val="center"/>
              <w:rPr>
                <w:bCs/>
              </w:rPr>
            </w:pPr>
            <w:r w:rsidRPr="00D074DE">
              <w:rPr>
                <w:bCs/>
              </w:rPr>
              <w:t>5022459,10</w:t>
            </w:r>
          </w:p>
        </w:tc>
      </w:tr>
    </w:tbl>
    <w:p w:rsidR="007C38DF" w:rsidRDefault="007C38DF" w:rsidP="00D05080">
      <w:pPr>
        <w:jc w:val="center"/>
      </w:pPr>
    </w:p>
    <w:p w:rsidR="00270ECD" w:rsidRDefault="00270ECD" w:rsidP="00D05080">
      <w:pPr>
        <w:jc w:val="center"/>
      </w:pPr>
    </w:p>
    <w:p w:rsidR="00D05080" w:rsidRPr="00D074DE" w:rsidRDefault="00D05080" w:rsidP="00D05080">
      <w:pPr>
        <w:jc w:val="center"/>
      </w:pPr>
      <w:r w:rsidRPr="00D074DE">
        <w:t>III.</w:t>
      </w:r>
    </w:p>
    <w:p w:rsidR="00D05080" w:rsidRPr="000040FF" w:rsidRDefault="00D05080" w:rsidP="00D05080">
      <w:pPr>
        <w:jc w:val="center"/>
      </w:pPr>
    </w:p>
    <w:p w:rsidR="00D05080" w:rsidRPr="000040FF" w:rsidRDefault="00AB1DA1" w:rsidP="00D05080">
      <w:pPr>
        <w:jc w:val="both"/>
      </w:pPr>
      <w:r w:rsidRPr="000040FF">
        <w:t>Površina pomorskog dobra - lučkog područja (kopneni i morski dio),</w:t>
      </w:r>
      <w:r w:rsidR="00D05080" w:rsidRPr="000040FF">
        <w:t xml:space="preserve"> koje se daje u koncesiju iznosi </w:t>
      </w:r>
      <w:r w:rsidR="00D074DE" w:rsidRPr="000040FF">
        <w:t>105 897</w:t>
      </w:r>
      <w:r w:rsidR="00D074DE" w:rsidRPr="000040FF">
        <w:rPr>
          <w:bCs/>
        </w:rPr>
        <w:t xml:space="preserve"> m²</w:t>
      </w:r>
      <w:r w:rsidR="00FB4F22" w:rsidRPr="000040FF">
        <w:t xml:space="preserve">, </w:t>
      </w:r>
      <w:r w:rsidR="00D05080" w:rsidRPr="000040FF">
        <w:t xml:space="preserve"> a sve kako je prikazano </w:t>
      </w:r>
      <w:r w:rsidR="00D8636B" w:rsidRPr="000040FF">
        <w:t>na</w:t>
      </w:r>
      <w:r w:rsidR="00D05080" w:rsidRPr="000040FF">
        <w:t xml:space="preserve"> grafičkoj podlozi koja čini Prilog 1. ove Obavijesti i objavljuje se u Elektroničkom oglasniku javne nabave Republike Hrvatske.</w:t>
      </w:r>
    </w:p>
    <w:p w:rsidR="00D05080" w:rsidRPr="000040FF" w:rsidRDefault="00D05080" w:rsidP="000040FF">
      <w:pPr>
        <w:jc w:val="center"/>
      </w:pPr>
    </w:p>
    <w:p w:rsidR="00D05080" w:rsidRPr="000040FF" w:rsidRDefault="00D05080" w:rsidP="00D05080">
      <w:pPr>
        <w:jc w:val="center"/>
      </w:pPr>
      <w:r w:rsidRPr="000040FF">
        <w:t>IV.</w:t>
      </w:r>
    </w:p>
    <w:p w:rsidR="00D05080" w:rsidRPr="000040FF" w:rsidRDefault="00D05080" w:rsidP="00D05080">
      <w:pPr>
        <w:jc w:val="center"/>
      </w:pPr>
    </w:p>
    <w:p w:rsidR="00D05080" w:rsidRPr="00A958DF" w:rsidRDefault="00D05080" w:rsidP="00D05080">
      <w:pPr>
        <w:jc w:val="both"/>
      </w:pPr>
      <w:r w:rsidRPr="00A958DF">
        <w:t>Koncesija se daje na vre</w:t>
      </w:r>
      <w:r w:rsidR="00FB4F22" w:rsidRPr="00A958DF">
        <w:t xml:space="preserve">mensko razdoblje od </w:t>
      </w:r>
      <w:r w:rsidR="00A958DF" w:rsidRPr="00A958DF">
        <w:t>3</w:t>
      </w:r>
      <w:r w:rsidR="00F5006E" w:rsidRPr="00A958DF">
        <w:t>0 (tr</w:t>
      </w:r>
      <w:r w:rsidR="00A958DF" w:rsidRPr="00A958DF">
        <w:t>i</w:t>
      </w:r>
      <w:r w:rsidR="00F5006E" w:rsidRPr="00A958DF">
        <w:t>deset</w:t>
      </w:r>
      <w:r w:rsidRPr="00A958DF">
        <w:t>) godina, računajući od dana sklapanja ugovora o koncesiji.</w:t>
      </w:r>
    </w:p>
    <w:p w:rsidR="00D05080" w:rsidRPr="00A958DF" w:rsidRDefault="00D05080" w:rsidP="00D05080">
      <w:pPr>
        <w:jc w:val="center"/>
      </w:pPr>
    </w:p>
    <w:p w:rsidR="00D05080" w:rsidRPr="00A958DF" w:rsidRDefault="00D05080" w:rsidP="00D05080">
      <w:pPr>
        <w:jc w:val="center"/>
      </w:pPr>
      <w:r w:rsidRPr="00A958DF">
        <w:t>V.</w:t>
      </w:r>
    </w:p>
    <w:p w:rsidR="00D05080" w:rsidRPr="00A958DF" w:rsidRDefault="00D05080" w:rsidP="00D05080">
      <w:pPr>
        <w:jc w:val="center"/>
      </w:pPr>
    </w:p>
    <w:p w:rsidR="00D05080" w:rsidRPr="00A958DF" w:rsidRDefault="00D05080" w:rsidP="00D05080">
      <w:pPr>
        <w:jc w:val="both"/>
      </w:pPr>
      <w:r w:rsidRPr="00A958DF">
        <w:t>Obvezni prilog p</w:t>
      </w:r>
      <w:r w:rsidR="008318AE">
        <w:t>onudi sadrži sljedeće dokumente</w:t>
      </w:r>
      <w:r w:rsidRPr="00A958DF">
        <w:t>:</w:t>
      </w:r>
    </w:p>
    <w:p w:rsidR="00D05080" w:rsidRPr="00A958DF" w:rsidRDefault="00D05080" w:rsidP="00D05080">
      <w:pPr>
        <w:jc w:val="both"/>
      </w:pPr>
    </w:p>
    <w:p w:rsidR="00D05080" w:rsidRPr="00A958DF" w:rsidRDefault="00D05080" w:rsidP="00D05080">
      <w:pPr>
        <w:jc w:val="both"/>
      </w:pPr>
      <w:r w:rsidRPr="00A958DF">
        <w:t>1. dokaze o sposobnosti ponuditelja:</w:t>
      </w:r>
    </w:p>
    <w:p w:rsidR="00D05080" w:rsidRPr="00A958DF" w:rsidRDefault="00D05080" w:rsidP="00D05080">
      <w:pPr>
        <w:jc w:val="both"/>
      </w:pPr>
    </w:p>
    <w:p w:rsidR="00D05080" w:rsidRPr="00A958DF" w:rsidRDefault="00D05080" w:rsidP="00D05080">
      <w:pPr>
        <w:jc w:val="both"/>
      </w:pPr>
      <w:r w:rsidRPr="00A958DF">
        <w:t>- izvadak iz sudskog registra trgovačkog suda ili izvadak iz obrtnog registra s upisanom djelatnošću za koju se traži koncesija, ne stariji od 30 dana</w:t>
      </w:r>
      <w:r w:rsidR="00270ECD">
        <w:t>,</w:t>
      </w:r>
    </w:p>
    <w:p w:rsidR="00D05080" w:rsidRPr="00A958DF" w:rsidRDefault="00D05080" w:rsidP="00D05080">
      <w:pPr>
        <w:jc w:val="both"/>
      </w:pPr>
    </w:p>
    <w:p w:rsidR="00D05080" w:rsidRPr="00A958DF" w:rsidRDefault="00D05080" w:rsidP="00D05080">
      <w:pPr>
        <w:jc w:val="both"/>
      </w:pPr>
      <w:r w:rsidRPr="00A958DF">
        <w:t>-</w:t>
      </w:r>
      <w:r w:rsidR="00FA60EE" w:rsidRPr="00A958DF">
        <w:t xml:space="preserve"> </w:t>
      </w:r>
      <w:r w:rsidRPr="00A958DF">
        <w:t xml:space="preserve">odgovarajuću potvrdu kojom dokazuje da nije pokrenut stečajni, odnosno </w:t>
      </w:r>
      <w:proofErr w:type="spellStart"/>
      <w:r w:rsidRPr="00A958DF">
        <w:t>predstečajni</w:t>
      </w:r>
      <w:proofErr w:type="spellEnd"/>
      <w:r w:rsidRPr="00A958DF">
        <w:t xml:space="preserve"> postupak, da se ne nalazi u postupku likvidacije, odnosno da nije u postupku obustavljanja poslovnih djelatnosti</w:t>
      </w:r>
      <w:r w:rsidR="00270ECD">
        <w:t>,</w:t>
      </w:r>
    </w:p>
    <w:p w:rsidR="00D05080" w:rsidRPr="00A958DF" w:rsidRDefault="00D05080" w:rsidP="00D05080">
      <w:pPr>
        <w:jc w:val="both"/>
      </w:pPr>
    </w:p>
    <w:p w:rsidR="00D05080" w:rsidRPr="00A958DF" w:rsidRDefault="00D05080" w:rsidP="00D05080">
      <w:pPr>
        <w:jc w:val="both"/>
      </w:pPr>
      <w:r w:rsidRPr="00A958DF">
        <w:t>- podatke o bonitetu (BON 1) osim za obrte obveznike poreza na dohodak i novoosnovana društva i obrte</w:t>
      </w:r>
      <w:r w:rsidR="00270ECD">
        <w:t>,</w:t>
      </w:r>
    </w:p>
    <w:p w:rsidR="00D05080" w:rsidRPr="00A958DF" w:rsidRDefault="00D05080" w:rsidP="00D05080">
      <w:pPr>
        <w:jc w:val="both"/>
      </w:pPr>
    </w:p>
    <w:p w:rsidR="00D05080" w:rsidRPr="00A958DF" w:rsidRDefault="00D05080" w:rsidP="00D05080">
      <w:pPr>
        <w:jc w:val="both"/>
      </w:pPr>
      <w:r w:rsidRPr="00A958DF">
        <w:t xml:space="preserve">- podatke o solventnosti (BON 2 - za </w:t>
      </w:r>
      <w:r w:rsidR="00FB4F22" w:rsidRPr="00A958DF">
        <w:t>sve</w:t>
      </w:r>
      <w:r w:rsidRPr="00A958DF">
        <w:t xml:space="preserve"> račun</w:t>
      </w:r>
      <w:r w:rsidR="00FB4F22" w:rsidRPr="00A958DF">
        <w:t>e</w:t>
      </w:r>
      <w:r w:rsidRPr="00A958DF">
        <w:t xml:space="preserve"> ponuditelja) i potvrdu nadležne porezne uprave o plaćenim dospjelim obvezama temeljem javnih davanja, sve ne starije od 30 dana</w:t>
      </w:r>
      <w:r w:rsidR="00270ECD">
        <w:t>,</w:t>
      </w:r>
    </w:p>
    <w:p w:rsidR="00D05080" w:rsidRPr="00A958DF" w:rsidRDefault="00D05080" w:rsidP="00D05080">
      <w:pPr>
        <w:jc w:val="both"/>
      </w:pPr>
    </w:p>
    <w:p w:rsidR="00D05080" w:rsidRPr="00A958DF" w:rsidRDefault="00D05080" w:rsidP="00D05080">
      <w:pPr>
        <w:jc w:val="both"/>
      </w:pPr>
      <w:r w:rsidRPr="00A958DF">
        <w:t>- izjavu da li je ponuditelj ispunio sve obveze iz drugih koncesija, ako ih ima ili ih je imao</w:t>
      </w:r>
      <w:r w:rsidR="00270ECD">
        <w:t>,</w:t>
      </w:r>
    </w:p>
    <w:p w:rsidR="00D05080" w:rsidRPr="00A958DF" w:rsidRDefault="00D05080" w:rsidP="00D05080">
      <w:pPr>
        <w:jc w:val="both"/>
      </w:pPr>
    </w:p>
    <w:p w:rsidR="00D05080" w:rsidRPr="00A958DF" w:rsidRDefault="00D05080" w:rsidP="00D05080">
      <w:pPr>
        <w:jc w:val="both"/>
      </w:pPr>
      <w:r w:rsidRPr="00A958DF">
        <w:t>- izjavu da li je ponuditelju do sada oduzeta koncesija sukladno članku 30. Zakona</w:t>
      </w:r>
      <w:r w:rsidR="00270ECD">
        <w:t xml:space="preserve"> o pomorskom dobru i morskim lukama,</w:t>
      </w:r>
    </w:p>
    <w:p w:rsidR="00D05080" w:rsidRPr="00A958DF" w:rsidRDefault="00D05080" w:rsidP="00D05080">
      <w:pPr>
        <w:jc w:val="both"/>
      </w:pPr>
    </w:p>
    <w:p w:rsidR="00D05080" w:rsidRPr="00A958DF" w:rsidRDefault="00D05080" w:rsidP="00D05080">
      <w:pPr>
        <w:jc w:val="both"/>
      </w:pPr>
      <w:r w:rsidRPr="00A958DF">
        <w:t>- izjavu da ponuditelju ili osobi ovlaštenoj za zastupanje nije izrečena pravomoćna osuđujuća presuda za jedno ili više kaznenih djela iz podr</w:t>
      </w:r>
      <w:r w:rsidR="00270ECD">
        <w:t>učja gospodarskog kriminaliteta.</w:t>
      </w:r>
    </w:p>
    <w:p w:rsidR="00D05080" w:rsidRPr="006756F1" w:rsidRDefault="00D05080" w:rsidP="00D05080">
      <w:pPr>
        <w:jc w:val="both"/>
      </w:pPr>
    </w:p>
    <w:p w:rsidR="00D97DB8" w:rsidRPr="006756F1" w:rsidRDefault="00D05080" w:rsidP="00D05080">
      <w:pPr>
        <w:jc w:val="both"/>
        <w:rPr>
          <w:bCs/>
        </w:rPr>
      </w:pPr>
      <w:r w:rsidRPr="006756F1">
        <w:t>2. ponuđeni iznos stalnog i postotak promjenj</w:t>
      </w:r>
      <w:r w:rsidR="001D05DD">
        <w:t>ivog dijela koncesijske naknade.</w:t>
      </w:r>
      <w:r w:rsidRPr="006756F1">
        <w:t xml:space="preserve"> </w:t>
      </w:r>
      <w:r w:rsidR="001D05DD">
        <w:t>P</w:t>
      </w:r>
      <w:r w:rsidR="00D97DB8" w:rsidRPr="006756F1">
        <w:t>o</w:t>
      </w:r>
      <w:r w:rsidR="006653C8">
        <w:t>četni</w:t>
      </w:r>
      <w:r w:rsidR="00D97DB8" w:rsidRPr="006756F1">
        <w:t xml:space="preserve"> iznos stalnog di</w:t>
      </w:r>
      <w:r w:rsidR="006653C8">
        <w:t xml:space="preserve">jela koncesijske naknade iznosi </w:t>
      </w:r>
      <w:r w:rsidR="00F2771B" w:rsidRPr="006756F1">
        <w:rPr>
          <w:bCs/>
        </w:rPr>
        <w:t>5,00 kuna</w:t>
      </w:r>
      <w:r w:rsidR="00D97DB8" w:rsidRPr="006756F1">
        <w:t xml:space="preserve"> po metru kvadratnom zauzetog pomorskog dobra, </w:t>
      </w:r>
      <w:r w:rsidR="001D05DD">
        <w:t>s time</w:t>
      </w:r>
      <w:r w:rsidR="00D97DB8" w:rsidRPr="006756F1">
        <w:t xml:space="preserve"> </w:t>
      </w:r>
      <w:r w:rsidR="008A463B">
        <w:t xml:space="preserve">da </w:t>
      </w:r>
      <w:r w:rsidR="00D97DB8" w:rsidRPr="006756F1">
        <w:t xml:space="preserve">će se iznos stalnog dijela </w:t>
      </w:r>
      <w:r w:rsidR="00E408FF" w:rsidRPr="006756F1">
        <w:t xml:space="preserve">koncesijske naknade nakon </w:t>
      </w:r>
      <w:r w:rsidR="006756F1" w:rsidRPr="006756F1">
        <w:t>petnaeste</w:t>
      </w:r>
      <w:r w:rsidR="00E408FF" w:rsidRPr="006756F1">
        <w:t xml:space="preserve"> godine </w:t>
      </w:r>
      <w:r w:rsidR="00D97DB8" w:rsidRPr="006756F1">
        <w:t xml:space="preserve">povećavati svakih 5 godina za </w:t>
      </w:r>
      <w:r w:rsidR="006756F1" w:rsidRPr="006756F1">
        <w:rPr>
          <w:bCs/>
        </w:rPr>
        <w:t>2</w:t>
      </w:r>
      <w:r w:rsidR="00D97DB8" w:rsidRPr="006756F1">
        <w:rPr>
          <w:bCs/>
        </w:rPr>
        <w:t>,</w:t>
      </w:r>
      <w:r w:rsidR="006756F1" w:rsidRPr="006756F1">
        <w:rPr>
          <w:bCs/>
        </w:rPr>
        <w:t>0</w:t>
      </w:r>
      <w:r w:rsidR="00D97DB8" w:rsidRPr="006756F1">
        <w:rPr>
          <w:bCs/>
        </w:rPr>
        <w:t>0 kun</w:t>
      </w:r>
      <w:r w:rsidR="006756F1" w:rsidRPr="006756F1">
        <w:rPr>
          <w:bCs/>
        </w:rPr>
        <w:t>e</w:t>
      </w:r>
      <w:r w:rsidR="00D97DB8" w:rsidRPr="006756F1">
        <w:rPr>
          <w:bCs/>
        </w:rPr>
        <w:t xml:space="preserve"> </w:t>
      </w:r>
      <w:r w:rsidR="00D97DB8" w:rsidRPr="006756F1">
        <w:t xml:space="preserve">po m² zauzetog pomorskog dobra. </w:t>
      </w:r>
      <w:r w:rsidR="00387B13">
        <w:t xml:space="preserve">Početni iznos </w:t>
      </w:r>
      <w:r w:rsidR="00387B13">
        <w:lastRenderedPageBreak/>
        <w:t>promjenjivog</w:t>
      </w:r>
      <w:r w:rsidR="00D97DB8" w:rsidRPr="006756F1">
        <w:t xml:space="preserve"> di</w:t>
      </w:r>
      <w:r w:rsidR="00387B13">
        <w:t xml:space="preserve">jela </w:t>
      </w:r>
      <w:r w:rsidR="00D97DB8" w:rsidRPr="006756F1">
        <w:t>koncesijske naknade iznos</w:t>
      </w:r>
      <w:r w:rsidR="00387B13">
        <w:t>i</w:t>
      </w:r>
      <w:r w:rsidR="00D97DB8" w:rsidRPr="006756F1">
        <w:t xml:space="preserve"> </w:t>
      </w:r>
      <w:r w:rsidR="006756F1" w:rsidRPr="006756F1">
        <w:rPr>
          <w:bCs/>
        </w:rPr>
        <w:t xml:space="preserve">4% prihoda </w:t>
      </w:r>
      <w:r w:rsidR="00387B13">
        <w:rPr>
          <w:bCs/>
        </w:rPr>
        <w:t xml:space="preserve">ostvarenog na </w:t>
      </w:r>
      <w:proofErr w:type="spellStart"/>
      <w:r w:rsidR="00387B13">
        <w:rPr>
          <w:bCs/>
        </w:rPr>
        <w:t>koncesioniranom</w:t>
      </w:r>
      <w:proofErr w:type="spellEnd"/>
      <w:r w:rsidR="00387B13">
        <w:rPr>
          <w:bCs/>
        </w:rPr>
        <w:t xml:space="preserve"> području</w:t>
      </w:r>
      <w:r w:rsidR="006756F1" w:rsidRPr="006756F1">
        <w:rPr>
          <w:bCs/>
        </w:rPr>
        <w:t xml:space="preserve"> umanjenog za nabavnu vrijednost naftnih derivata</w:t>
      </w:r>
      <w:r w:rsidR="005960A7" w:rsidRPr="006756F1">
        <w:t>.</w:t>
      </w:r>
    </w:p>
    <w:p w:rsidR="00D05080" w:rsidRPr="000040FF" w:rsidRDefault="00D05080" w:rsidP="00D05080">
      <w:pPr>
        <w:jc w:val="both"/>
      </w:pPr>
    </w:p>
    <w:p w:rsidR="00D05080" w:rsidRPr="00A958DF" w:rsidRDefault="00D05080" w:rsidP="00D05080">
      <w:pPr>
        <w:jc w:val="both"/>
      </w:pPr>
      <w:r w:rsidRPr="00A958DF">
        <w:t xml:space="preserve">3. studiju gospodarske opravdanosti koja se izrađuje prema sadržaju i u formi iz dokumentacije za javno prikupljanje ponuda. Ukupna vrijednost investicije koja se planira studijom gospodarske opravdanosti smatra </w:t>
      </w:r>
      <w:r w:rsidR="00270ECD">
        <w:t>se ulaganjem u osnovna sredstva.</w:t>
      </w:r>
    </w:p>
    <w:p w:rsidR="00D05080" w:rsidRPr="00A958DF" w:rsidRDefault="00D05080" w:rsidP="00D05080">
      <w:pPr>
        <w:jc w:val="both"/>
      </w:pPr>
    </w:p>
    <w:p w:rsidR="00D05080" w:rsidRDefault="00D05080" w:rsidP="00D05080">
      <w:pPr>
        <w:jc w:val="both"/>
      </w:pPr>
      <w:r w:rsidRPr="00A958DF">
        <w:t>4. garanciju poslovne banke za ozbiljnost ponude u izvornom obliku u visini 1% od ponuđene vrijednosti investicije s rokom važenja do planiranog roka zaključenja ugovora o koncesiji, a najduže dvije god</w:t>
      </w:r>
      <w:r w:rsidR="00270ECD">
        <w:t>ine.</w:t>
      </w:r>
    </w:p>
    <w:p w:rsidR="00270ECD" w:rsidRPr="00A958DF" w:rsidRDefault="00270ECD" w:rsidP="00D05080">
      <w:pPr>
        <w:jc w:val="both"/>
      </w:pPr>
    </w:p>
    <w:p w:rsidR="00D05080" w:rsidRPr="00A958DF" w:rsidRDefault="00D05080" w:rsidP="00D05080">
      <w:pPr>
        <w:jc w:val="both"/>
      </w:pPr>
      <w:r w:rsidRPr="00A958DF">
        <w:t>5. pismo namjere poslovne banke u izvornom obliku da će izdati garanciju za dobro ispunjenje obveza iz ugovora o koncesiji koji će se sklopiti s odabranim ponuditeljem u visini 5% ponuđene vrijednosti investicije s rokom važenja šest mjeseci dužim od planiranog roka z</w:t>
      </w:r>
      <w:r w:rsidR="00270ECD">
        <w:t>avršetka investicijskog ciklusa.</w:t>
      </w:r>
    </w:p>
    <w:p w:rsidR="00D05080" w:rsidRPr="00A958DF" w:rsidRDefault="00D05080" w:rsidP="00D05080">
      <w:pPr>
        <w:jc w:val="both"/>
      </w:pPr>
    </w:p>
    <w:p w:rsidR="00D05080" w:rsidRPr="00A958DF" w:rsidRDefault="00D05080" w:rsidP="00D05080">
      <w:pPr>
        <w:jc w:val="both"/>
      </w:pPr>
      <w:r w:rsidRPr="00A958DF">
        <w:t>6. uvjerenje nadležnog tijela za izdavanje lokacijske dozvole da je zahvat prikazan u idejnom projektu planiran d</w:t>
      </w:r>
      <w:r w:rsidR="00270ECD">
        <w:t>okumentima prostornoga uređenja.</w:t>
      </w:r>
    </w:p>
    <w:p w:rsidR="00D05080" w:rsidRPr="00A958DF" w:rsidRDefault="00D05080" w:rsidP="00D05080">
      <w:pPr>
        <w:jc w:val="both"/>
      </w:pPr>
    </w:p>
    <w:p w:rsidR="00D05080" w:rsidRPr="00A958DF" w:rsidRDefault="00D05080" w:rsidP="00D05080">
      <w:pPr>
        <w:jc w:val="both"/>
      </w:pPr>
      <w:r w:rsidRPr="00A958DF">
        <w:t>7. idejni projekt zahvata u prostoru na pomorskom dobru izrađen od ovlaštenog projektanta sukladno dokumentima prostornoga uređenja i prema s</w:t>
      </w:r>
      <w:r w:rsidR="00270ECD">
        <w:t>tudiji gospodarske opravdanosti.</w:t>
      </w:r>
    </w:p>
    <w:p w:rsidR="00D05080" w:rsidRPr="00A958DF" w:rsidRDefault="00D05080" w:rsidP="00D05080">
      <w:pPr>
        <w:jc w:val="both"/>
      </w:pPr>
    </w:p>
    <w:p w:rsidR="00D05080" w:rsidRPr="00A958DF" w:rsidRDefault="00D05080" w:rsidP="00D05080">
      <w:pPr>
        <w:jc w:val="both"/>
      </w:pPr>
      <w:r w:rsidRPr="00A958DF">
        <w:t>Razlozi za isključenje ponuditelja su ako ponuda ne sadrži potpunu dokumentaciju propisanu ovom Obaviješću i dokumentacijom za nadmetanje te ako ponuditelj ne udovoljava svim uvjetima propisanim ovom Obaviješću, dokumentacijom za nadmetanje, člankom 17. stavkom 3. Zakona o pomorskom dobru i morskim lukama i člankom 24. Zakona o koncesijama.</w:t>
      </w:r>
    </w:p>
    <w:p w:rsidR="00D05080" w:rsidRPr="006756F1" w:rsidRDefault="00D05080" w:rsidP="00D05080">
      <w:pPr>
        <w:jc w:val="both"/>
      </w:pPr>
    </w:p>
    <w:p w:rsidR="00D05080" w:rsidRPr="006756F1" w:rsidRDefault="00D05080" w:rsidP="00D05080">
      <w:pPr>
        <w:jc w:val="both"/>
      </w:pPr>
      <w:r w:rsidRPr="006756F1">
        <w:t xml:space="preserve">Procijenjena vrijednost koncesije iznosi </w:t>
      </w:r>
      <w:r w:rsidR="00344E5B" w:rsidRPr="00344E5B">
        <w:t>1</w:t>
      </w:r>
      <w:r w:rsidR="00344E5B">
        <w:t>.</w:t>
      </w:r>
      <w:r w:rsidR="00344E5B" w:rsidRPr="00344E5B">
        <w:t>165</w:t>
      </w:r>
      <w:r w:rsidR="00344E5B">
        <w:t>.</w:t>
      </w:r>
      <w:r w:rsidR="00344E5B" w:rsidRPr="00344E5B">
        <w:t>410</w:t>
      </w:r>
      <w:r w:rsidR="00344E5B">
        <w:t>.</w:t>
      </w:r>
      <w:r w:rsidR="00344E5B" w:rsidRPr="00344E5B">
        <w:t>256,41</w:t>
      </w:r>
      <w:r w:rsidR="00DB5B65">
        <w:t xml:space="preserve"> </w:t>
      </w:r>
      <w:r w:rsidRPr="006756F1">
        <w:t>kuna.</w:t>
      </w:r>
    </w:p>
    <w:p w:rsidR="00D05080" w:rsidRPr="006756F1" w:rsidRDefault="00D05080" w:rsidP="00D05080">
      <w:pPr>
        <w:jc w:val="both"/>
        <w:rPr>
          <w:b/>
        </w:rPr>
      </w:pPr>
    </w:p>
    <w:p w:rsidR="004B54E3" w:rsidRPr="006756F1" w:rsidRDefault="00D05080" w:rsidP="00D05080">
      <w:pPr>
        <w:jc w:val="both"/>
      </w:pPr>
      <w:r w:rsidRPr="006756F1">
        <w:t xml:space="preserve">Natječajna dokumentacija bit će objavljena u </w:t>
      </w:r>
      <w:r w:rsidR="00541CCF" w:rsidRPr="00541CCF">
        <w:t>Elektroničkom</w:t>
      </w:r>
      <w:r w:rsidRPr="006756F1">
        <w:t xml:space="preserve"> oglasniku javne nabave</w:t>
      </w:r>
      <w:r w:rsidR="000040FF">
        <w:t xml:space="preserve"> </w:t>
      </w:r>
      <w:r w:rsidR="000040FF" w:rsidRPr="00A958DF">
        <w:t>Republike Hrvatske</w:t>
      </w:r>
      <w:r w:rsidRPr="006756F1">
        <w:t>.</w:t>
      </w:r>
    </w:p>
    <w:p w:rsidR="004B54E3" w:rsidRPr="006756F1" w:rsidRDefault="004B54E3" w:rsidP="00D05080">
      <w:pPr>
        <w:jc w:val="both"/>
      </w:pPr>
    </w:p>
    <w:p w:rsidR="00D05080" w:rsidRPr="00A958DF" w:rsidRDefault="00D05080" w:rsidP="00D05080">
      <w:pPr>
        <w:jc w:val="center"/>
      </w:pPr>
      <w:r w:rsidRPr="00A958DF">
        <w:t>VI.</w:t>
      </w:r>
    </w:p>
    <w:p w:rsidR="00D05080" w:rsidRPr="00A958DF" w:rsidRDefault="00D05080" w:rsidP="000040FF"/>
    <w:p w:rsidR="00D05080" w:rsidRPr="00A958DF" w:rsidRDefault="00D05080" w:rsidP="00D05080">
      <w:pPr>
        <w:jc w:val="both"/>
      </w:pPr>
      <w:r w:rsidRPr="00A958DF">
        <w:t>Ocjenjivanje ponuda obavit će se prema sljedećim kriterijima:</w:t>
      </w:r>
    </w:p>
    <w:p w:rsidR="00D05080" w:rsidRPr="00A958DF" w:rsidRDefault="00D05080" w:rsidP="00D05080">
      <w:pPr>
        <w:pStyle w:val="ListParagraph"/>
        <w:spacing w:after="0" w:line="240" w:lineRule="auto"/>
        <w:ind w:left="425"/>
        <w:jc w:val="both"/>
        <w:rPr>
          <w:color w:val="auto"/>
          <w:sz w:val="24"/>
          <w:szCs w:val="24"/>
        </w:rPr>
      </w:pPr>
    </w:p>
    <w:p w:rsidR="00D05080" w:rsidRPr="00A958DF" w:rsidRDefault="00D05080" w:rsidP="00D05080">
      <w:pPr>
        <w:widowControl w:val="0"/>
        <w:jc w:val="both"/>
      </w:pPr>
      <w:r w:rsidRPr="00A958DF">
        <w:t xml:space="preserve">a) ponuđeni iznos stalnog dijela koncesijske naknade </w:t>
      </w:r>
      <w:r w:rsidRPr="00A958DF">
        <w:tab/>
        <w:t>30%</w:t>
      </w:r>
    </w:p>
    <w:p w:rsidR="00D05080" w:rsidRPr="00A958DF" w:rsidRDefault="00D05080" w:rsidP="00D05080">
      <w:pPr>
        <w:widowControl w:val="0"/>
        <w:jc w:val="both"/>
      </w:pPr>
      <w:r w:rsidRPr="00A958DF">
        <w:t xml:space="preserve">b) ponuđeni iznos promjenjivog dijela koncesijske naknade </w:t>
      </w:r>
      <w:r w:rsidRPr="00A958DF">
        <w:tab/>
        <w:t>30%</w:t>
      </w:r>
    </w:p>
    <w:p w:rsidR="00D05080" w:rsidRPr="00A958DF" w:rsidRDefault="00D05080" w:rsidP="00D05080">
      <w:pPr>
        <w:widowControl w:val="0"/>
        <w:jc w:val="both"/>
      </w:pPr>
      <w:r w:rsidRPr="00A958DF">
        <w:t>c) ponuđeni iznos ukupnoga investicijskog ulaganja prema st</w:t>
      </w:r>
      <w:r w:rsidR="00A958DF">
        <w:t xml:space="preserve">udiji gospodarske opravdanosti </w:t>
      </w:r>
      <w:r w:rsidRPr="00A958DF">
        <w:t>40%</w:t>
      </w:r>
    </w:p>
    <w:p w:rsidR="00D05080" w:rsidRPr="00A958DF" w:rsidRDefault="00D05080" w:rsidP="00D05080">
      <w:pPr>
        <w:jc w:val="both"/>
      </w:pPr>
    </w:p>
    <w:p w:rsidR="00D05080" w:rsidRPr="00A958DF" w:rsidRDefault="00D05080" w:rsidP="00D05080">
      <w:pPr>
        <w:jc w:val="both"/>
      </w:pPr>
      <w:r w:rsidRPr="00A958DF">
        <w:t>Svaki element ponude se vrednuje zasebno, a zbroj ukupne ocjene po kriterijim</w:t>
      </w:r>
      <w:r w:rsidR="00D04581" w:rsidRPr="00A958DF">
        <w:t>a ne može iznositi više od 1,00</w:t>
      </w:r>
      <w:r w:rsidRPr="00A958DF">
        <w:t>.</w:t>
      </w:r>
    </w:p>
    <w:p w:rsidR="00D05080" w:rsidRPr="00A958DF" w:rsidRDefault="00D05080" w:rsidP="00D05080">
      <w:pPr>
        <w:jc w:val="both"/>
      </w:pPr>
    </w:p>
    <w:p w:rsidR="00D05080" w:rsidRPr="00A958DF" w:rsidRDefault="00D05080" w:rsidP="00D05080">
      <w:pPr>
        <w:jc w:val="both"/>
      </w:pPr>
      <w:r w:rsidRPr="00A958DF">
        <w:t>Promjenjivi dio koncesijske naknade izračunava se u apsolutnom iznosu prema prikazanim ukupnim prihodima iz studije gospodarske opravdanosti, a za vrijeme trajanja koncesije.</w:t>
      </w:r>
    </w:p>
    <w:p w:rsidR="00D05080" w:rsidRPr="00A958DF" w:rsidRDefault="00D05080" w:rsidP="00D05080">
      <w:pPr>
        <w:jc w:val="both"/>
      </w:pPr>
    </w:p>
    <w:p w:rsidR="00D05080" w:rsidRPr="00A958DF" w:rsidRDefault="00D05080" w:rsidP="00D05080">
      <w:pPr>
        <w:jc w:val="both"/>
      </w:pPr>
      <w:r w:rsidRPr="00A958DF">
        <w:t>Formule i način izračuna:</w:t>
      </w:r>
    </w:p>
    <w:p w:rsidR="00D05080" w:rsidRPr="00A958DF" w:rsidRDefault="00D05080" w:rsidP="00D05080">
      <w:pPr>
        <w:jc w:val="both"/>
      </w:pPr>
    </w:p>
    <w:p w:rsidR="00D05080" w:rsidRPr="00A958DF" w:rsidRDefault="00D05080" w:rsidP="00D05080">
      <w:pPr>
        <w:jc w:val="both"/>
      </w:pPr>
      <w:r w:rsidRPr="00A958DF">
        <w:t>a) Koeficijent stalnog dijela koncesijske naknade =</w:t>
      </w:r>
    </w:p>
    <w:p w:rsidR="00D05080" w:rsidRPr="00A958DF" w:rsidRDefault="00D05080" w:rsidP="00D05080">
      <w:pPr>
        <w:jc w:val="both"/>
      </w:pPr>
      <w:r w:rsidRPr="00A958DF">
        <w:rPr>
          <w:u w:val="single"/>
        </w:rPr>
        <w:t>30% × ponuđeni iznos stalnog dijela koncesijske naknade</w:t>
      </w:r>
    </w:p>
    <w:p w:rsidR="00D05080" w:rsidRPr="00A958DF" w:rsidRDefault="00D05080" w:rsidP="00D05080">
      <w:pPr>
        <w:jc w:val="both"/>
      </w:pPr>
      <w:r w:rsidRPr="00A958DF">
        <w:lastRenderedPageBreak/>
        <w:t>najviši ponuđeni iznos stalnog dijela koncesijske naknade</w:t>
      </w:r>
    </w:p>
    <w:p w:rsidR="00D05080" w:rsidRPr="00A958DF" w:rsidRDefault="00D05080" w:rsidP="00D05080">
      <w:pPr>
        <w:jc w:val="both"/>
      </w:pPr>
      <w:r w:rsidRPr="00A958DF">
        <w:t> </w:t>
      </w:r>
    </w:p>
    <w:p w:rsidR="00D05080" w:rsidRPr="00A958DF" w:rsidRDefault="00D05080" w:rsidP="00D05080">
      <w:pPr>
        <w:jc w:val="both"/>
      </w:pPr>
      <w:r w:rsidRPr="00A958DF">
        <w:t>b) Koeficijent promjenjivog dijela koncesijske naknade =</w:t>
      </w:r>
    </w:p>
    <w:p w:rsidR="00D05080" w:rsidRPr="00A958DF" w:rsidRDefault="00D05080" w:rsidP="00D05080">
      <w:pPr>
        <w:jc w:val="both"/>
      </w:pPr>
      <w:r w:rsidRPr="00A958DF">
        <w:rPr>
          <w:u w:val="single"/>
        </w:rPr>
        <w:t>30% × ponuđeni apsolutni iznos promjenjivog dijela koncesijske naknade</w:t>
      </w:r>
    </w:p>
    <w:p w:rsidR="00D05080" w:rsidRPr="00A958DF" w:rsidRDefault="00D05080" w:rsidP="00D05080">
      <w:pPr>
        <w:jc w:val="both"/>
      </w:pPr>
      <w:r w:rsidRPr="00A958DF">
        <w:t>najviši ponuđeni apsolutni iznos promjenjivog dijela koncesijske naknade</w:t>
      </w:r>
    </w:p>
    <w:p w:rsidR="00D05080" w:rsidRDefault="00D05080" w:rsidP="00D05080">
      <w:pPr>
        <w:jc w:val="both"/>
      </w:pPr>
    </w:p>
    <w:p w:rsidR="000040FF" w:rsidRPr="00A958DF" w:rsidRDefault="000040FF" w:rsidP="00D05080">
      <w:pPr>
        <w:jc w:val="both"/>
      </w:pPr>
    </w:p>
    <w:p w:rsidR="00D05080" w:rsidRPr="00A958DF" w:rsidRDefault="00D05080" w:rsidP="00D05080">
      <w:pPr>
        <w:jc w:val="both"/>
      </w:pPr>
      <w:r w:rsidRPr="00A958DF">
        <w:t>c) Koeficijent ukupne investicije =</w:t>
      </w:r>
    </w:p>
    <w:p w:rsidR="00D05080" w:rsidRPr="00A958DF" w:rsidRDefault="00D05080" w:rsidP="00D05080">
      <w:pPr>
        <w:jc w:val="both"/>
      </w:pPr>
      <w:r w:rsidRPr="00A958DF">
        <w:rPr>
          <w:u w:val="single"/>
        </w:rPr>
        <w:t>40% × ponuđeni iznos ukupne investicije</w:t>
      </w:r>
    </w:p>
    <w:p w:rsidR="00D05080" w:rsidRPr="00A958DF" w:rsidRDefault="00D05080" w:rsidP="00D05080">
      <w:pPr>
        <w:jc w:val="both"/>
      </w:pPr>
      <w:r w:rsidRPr="00A958DF">
        <w:t>najviši ponuđeni iznos ukupne investicije</w:t>
      </w:r>
    </w:p>
    <w:p w:rsidR="001D05DD" w:rsidRPr="00A958DF" w:rsidRDefault="001D05DD" w:rsidP="00F569A0"/>
    <w:p w:rsidR="00D05080" w:rsidRPr="00A958DF" w:rsidRDefault="00D05080" w:rsidP="00D05080">
      <w:pPr>
        <w:jc w:val="both"/>
      </w:pPr>
      <w:r w:rsidRPr="00A958DF">
        <w:t>Promjene naknade za koncesiju (stalnog i promjenjivog dijela) moguće su temeljem:</w:t>
      </w:r>
    </w:p>
    <w:p w:rsidR="00D05080" w:rsidRPr="00A958DF" w:rsidRDefault="00D05080" w:rsidP="00D05080">
      <w:pPr>
        <w:jc w:val="both"/>
      </w:pPr>
      <w:r w:rsidRPr="00A958DF">
        <w:t>1.</w:t>
      </w:r>
      <w:r w:rsidRPr="00A958DF">
        <w:tab/>
      </w:r>
      <w:proofErr w:type="spellStart"/>
      <w:r w:rsidRPr="00A958DF">
        <w:t>indeksacije</w:t>
      </w:r>
      <w:proofErr w:type="spellEnd"/>
      <w:r w:rsidRPr="00A958DF">
        <w:t xml:space="preserve"> vezane uz promjenu tečaja kune i eura u odnosu na fluktuaciju tečaja</w:t>
      </w:r>
    </w:p>
    <w:p w:rsidR="00D05080" w:rsidRPr="00A958DF" w:rsidRDefault="00D05080" w:rsidP="00D05080">
      <w:pPr>
        <w:jc w:val="both"/>
      </w:pPr>
      <w:r w:rsidRPr="00A958DF">
        <w:t>2.</w:t>
      </w:r>
      <w:r w:rsidRPr="00A958DF">
        <w:tab/>
        <w:t>indeksa potrošačkih cijena, odnosno</w:t>
      </w:r>
    </w:p>
    <w:p w:rsidR="00D05080" w:rsidRPr="00A958DF" w:rsidRDefault="00D05080" w:rsidP="00D05080">
      <w:pPr>
        <w:jc w:val="both"/>
      </w:pPr>
      <w:r w:rsidRPr="00A958DF">
        <w:t>3.</w:t>
      </w:r>
      <w:r w:rsidRPr="00A958DF">
        <w:tab/>
        <w:t>izmjena posebnog propisa u dijelu kojim se uređuje visina i način plaćanja naknade za koncesiju.</w:t>
      </w:r>
    </w:p>
    <w:p w:rsidR="00D05080" w:rsidRPr="00A958DF" w:rsidRDefault="00D05080" w:rsidP="00D05080">
      <w:pPr>
        <w:jc w:val="both"/>
      </w:pPr>
      <w:r w:rsidRPr="00A958DF">
        <w:t>4.</w:t>
      </w:r>
      <w:r w:rsidRPr="00A958DF">
        <w:tab/>
        <w:t>gospodarskih okolnosti koje značajno utječu na ravnotežu odnosa naknade za koncesiju i procijenjene vrijednosti koncesije koja je bila temelj sklapanja ugovora o koncesiji.</w:t>
      </w:r>
    </w:p>
    <w:p w:rsidR="00D05080" w:rsidRPr="00A958DF" w:rsidRDefault="00D05080" w:rsidP="00D05080">
      <w:pPr>
        <w:jc w:val="both"/>
      </w:pPr>
    </w:p>
    <w:p w:rsidR="00D05080" w:rsidRPr="00A958DF" w:rsidRDefault="00D05080" w:rsidP="00D05080">
      <w:pPr>
        <w:jc w:val="both"/>
      </w:pPr>
      <w:r w:rsidRPr="00A958DF">
        <w:t>Promjena naknade za koncesiju u skladu s prethodnim stavkom utvrđuje se ugovorom o koncesiji i posebnim zakonima, a vrši se ovisno o nastanku okolnosti i/ili periodično u za to određenim vremenskim razdobljima ovisno u uvjetima fluktuacije tečaja ili promjena potrošačkih cijena.</w:t>
      </w:r>
    </w:p>
    <w:p w:rsidR="003B1E46" w:rsidRPr="00A958DF" w:rsidRDefault="003B1E46" w:rsidP="00D05080">
      <w:pPr>
        <w:jc w:val="both"/>
      </w:pPr>
    </w:p>
    <w:p w:rsidR="00D05080" w:rsidRPr="00A958DF" w:rsidRDefault="00D05080" w:rsidP="00D05080">
      <w:pPr>
        <w:jc w:val="center"/>
      </w:pPr>
      <w:r w:rsidRPr="00A958DF">
        <w:t>VII.</w:t>
      </w:r>
    </w:p>
    <w:p w:rsidR="00D05080" w:rsidRPr="00A958DF" w:rsidRDefault="00D05080" w:rsidP="000040FF"/>
    <w:p w:rsidR="00D05080" w:rsidRDefault="00D05080" w:rsidP="00D05080">
      <w:pPr>
        <w:jc w:val="both"/>
      </w:pPr>
      <w:r w:rsidRPr="00A958DF">
        <w:t>Ponuda se dostavlja na adresu Ministarstva mora, prometa i infrastrukture, 10000 Zagreb, Prisavlje 14.</w:t>
      </w:r>
    </w:p>
    <w:p w:rsidR="00344E5B" w:rsidRPr="00A958DF" w:rsidRDefault="00344E5B" w:rsidP="00D05080">
      <w:pPr>
        <w:jc w:val="both"/>
      </w:pPr>
    </w:p>
    <w:p w:rsidR="00D05080" w:rsidRPr="00A958DF" w:rsidRDefault="00D05080" w:rsidP="00D05080">
      <w:pPr>
        <w:jc w:val="both"/>
      </w:pPr>
      <w:r w:rsidRPr="00A958DF">
        <w:t xml:space="preserve">Ponuda se dostavlja u papirnatom obliku u zatvorenoj omotnici s nazivom i adresom davatelja koncesije, nazivom i adresom ponuditelja i s naznakom „Za javno prikupljanje ponuda za dodjelu koncesije na pomorskom dobru </w:t>
      </w:r>
      <w:r w:rsidR="00A958DF" w:rsidRPr="00A958DF">
        <w:t xml:space="preserve">u svrhu izgradnje i gospodarskog korištenja luke posebne namjene – luke nautičkog turizma Porto </w:t>
      </w:r>
      <w:proofErr w:type="spellStart"/>
      <w:r w:rsidR="00A958DF" w:rsidRPr="00A958DF">
        <w:t>Baroš</w:t>
      </w:r>
      <w:proofErr w:type="spellEnd"/>
      <w:r w:rsidR="00A958DF" w:rsidRPr="00A958DF">
        <w:t xml:space="preserve"> na dijelu k.o. Stari Grad, Grad Rijeka</w:t>
      </w:r>
      <w:r w:rsidRPr="00A958DF">
        <w:t>“ te s napomenom „NE OTVARATI“.</w:t>
      </w:r>
    </w:p>
    <w:p w:rsidR="00D05080" w:rsidRPr="00086BE6" w:rsidRDefault="00D05080" w:rsidP="00D05080">
      <w:pPr>
        <w:jc w:val="both"/>
      </w:pPr>
    </w:p>
    <w:p w:rsidR="00D05080" w:rsidRPr="00A958DF" w:rsidRDefault="00D05080" w:rsidP="00D05080">
      <w:pPr>
        <w:jc w:val="both"/>
      </w:pPr>
      <w:r w:rsidRPr="00A958DF">
        <w:t>U obzir će se uzimati samo ponude koje se predaju na pošti, odnosno ovlaštenom p</w:t>
      </w:r>
      <w:r w:rsidR="00086BE6">
        <w:t xml:space="preserve">ružatelju poštanskih usluga </w:t>
      </w:r>
      <w:r w:rsidR="00335BBF">
        <w:t xml:space="preserve">ili </w:t>
      </w:r>
      <w:r w:rsidRPr="00A958DF">
        <w:t xml:space="preserve">neposrednom predajom u pisarnicu Ministarstva mora, prometa i </w:t>
      </w:r>
      <w:r w:rsidRPr="006756F1">
        <w:t>infrastrukture</w:t>
      </w:r>
      <w:r w:rsidR="00F2771B" w:rsidRPr="006756F1">
        <w:t>, Zagreb, Prisavlje 14, u roku 60 (šezdeset</w:t>
      </w:r>
      <w:r w:rsidRPr="006756F1">
        <w:t>) dana od dana objav</w:t>
      </w:r>
      <w:r w:rsidR="007B38E2">
        <w:t>e</w:t>
      </w:r>
      <w:r w:rsidRPr="006756F1">
        <w:t xml:space="preserve"> </w:t>
      </w:r>
      <w:r w:rsidRPr="00A958DF">
        <w:t>Obavijesti o namjeri davanja koncesije u Elektroničkom oglasniku javne nabave Republike Hrvatske.</w:t>
      </w:r>
    </w:p>
    <w:p w:rsidR="00D05080" w:rsidRPr="00A958DF" w:rsidRDefault="00D05080" w:rsidP="00D05080">
      <w:pPr>
        <w:jc w:val="both"/>
      </w:pPr>
    </w:p>
    <w:p w:rsidR="00D05080" w:rsidRPr="00A958DF" w:rsidRDefault="00D05080" w:rsidP="00D05080">
      <w:pPr>
        <w:pStyle w:val="BodyText"/>
        <w:spacing w:after="0"/>
        <w:jc w:val="both"/>
      </w:pPr>
      <w:r w:rsidRPr="00A958DF">
        <w:t>Ako je ponuda upućena poštom preporučeno ili predana ovlaštenom pružatelju poštanskih usluga, dan predaje pošti, odnosno ovlaštenom pružatelju poštanskih usluga smatra se danom predaje Ministarstvu mora, prometa i infrastrukture.</w:t>
      </w:r>
    </w:p>
    <w:p w:rsidR="00D05080" w:rsidRPr="00A958DF" w:rsidRDefault="00D05080" w:rsidP="00D05080">
      <w:pPr>
        <w:pStyle w:val="BodyText"/>
        <w:spacing w:after="0"/>
        <w:jc w:val="both"/>
      </w:pPr>
    </w:p>
    <w:p w:rsidR="00D05080" w:rsidRPr="00A958DF" w:rsidRDefault="00D05080" w:rsidP="00D05080">
      <w:pPr>
        <w:jc w:val="both"/>
      </w:pPr>
      <w:r w:rsidRPr="00A958DF">
        <w:t>Ponuda mora biti napisana na hrvatskom jeziku i latiničnom pismu.</w:t>
      </w:r>
    </w:p>
    <w:p w:rsidR="00D05080" w:rsidRPr="00A958DF" w:rsidRDefault="00D05080" w:rsidP="00D05080">
      <w:pPr>
        <w:jc w:val="both"/>
      </w:pPr>
    </w:p>
    <w:p w:rsidR="00D05080" w:rsidRPr="00A958DF" w:rsidRDefault="00D05080" w:rsidP="00D05080">
      <w:pPr>
        <w:jc w:val="both"/>
      </w:pPr>
      <w:r w:rsidRPr="00A958DF">
        <w:t>Javno otvaranje ponuda obavit će se u pr</w:t>
      </w:r>
      <w:r w:rsidR="00F5006E" w:rsidRPr="00A958DF">
        <w:t>ostorijama Ministarstva mora</w:t>
      </w:r>
      <w:r w:rsidRPr="00A958DF">
        <w:t>, prometa i infrastrukture, Zagreb, Prisavlje 14, četvrti dan po isteku roka za predaju ponuda, s početkom u 14 sati (u slučaju da je navedeni dan neradni, otvaranje ponuda bit će prvi sljedeći radni dan).</w:t>
      </w:r>
    </w:p>
    <w:p w:rsidR="00D05080" w:rsidRDefault="00D05080" w:rsidP="000040FF"/>
    <w:p w:rsidR="007E48DB" w:rsidRPr="00A958DF" w:rsidRDefault="007E48DB" w:rsidP="000040FF"/>
    <w:p w:rsidR="00D05080" w:rsidRPr="00A958DF" w:rsidRDefault="00D05080" w:rsidP="00D05080">
      <w:pPr>
        <w:jc w:val="center"/>
      </w:pPr>
      <w:r w:rsidRPr="00A958DF">
        <w:lastRenderedPageBreak/>
        <w:t>VIII.</w:t>
      </w:r>
    </w:p>
    <w:p w:rsidR="00D05080" w:rsidRPr="00A958DF" w:rsidRDefault="00D05080" w:rsidP="000040FF">
      <w:pPr>
        <w:rPr>
          <w:b/>
        </w:rPr>
      </w:pPr>
    </w:p>
    <w:p w:rsidR="00270ECD" w:rsidRPr="00A958DF" w:rsidRDefault="00D05080" w:rsidP="00D05080">
      <w:pPr>
        <w:jc w:val="both"/>
      </w:pPr>
      <w:r w:rsidRPr="00A958DF">
        <w:t>Po objavljenom javnom prikupljanju ponuda davatelj koncesije ima pravo neprihvaćanja svih pristiglih ponuda.</w:t>
      </w:r>
    </w:p>
    <w:p w:rsidR="00D05080" w:rsidRDefault="00D05080" w:rsidP="00D05080">
      <w:pPr>
        <w:jc w:val="center"/>
      </w:pPr>
    </w:p>
    <w:p w:rsidR="00D05080" w:rsidRPr="00A958DF" w:rsidRDefault="00D05080" w:rsidP="00D05080">
      <w:pPr>
        <w:jc w:val="center"/>
      </w:pPr>
      <w:r w:rsidRPr="00A958DF">
        <w:t>IX.</w:t>
      </w:r>
    </w:p>
    <w:p w:rsidR="00D05080" w:rsidRPr="00A71911" w:rsidRDefault="00D05080" w:rsidP="00D05080">
      <w:pPr>
        <w:jc w:val="center"/>
      </w:pPr>
      <w:bookmarkStart w:id="0" w:name="_GoBack"/>
      <w:bookmarkEnd w:id="0"/>
    </w:p>
    <w:p w:rsidR="00D05080" w:rsidRPr="00A71911" w:rsidRDefault="00D05080" w:rsidP="00D05080">
      <w:pPr>
        <w:jc w:val="both"/>
      </w:pPr>
      <w:r w:rsidRPr="00A71911">
        <w:t xml:space="preserve">Postupak na temelju kojeg se donosi Odluka i daje koncesija najpovoljnijem ponuditelju </w:t>
      </w:r>
      <w:r w:rsidR="00A71911" w:rsidRPr="00A71911">
        <w:t xml:space="preserve">u svrhu izgradnje i gospodarskog korištenja luke posebne namjene – luke nautičkog turizma Porto </w:t>
      </w:r>
      <w:proofErr w:type="spellStart"/>
      <w:r w:rsidR="00A71911" w:rsidRPr="00A71911">
        <w:t>Baroš</w:t>
      </w:r>
      <w:proofErr w:type="spellEnd"/>
      <w:r w:rsidR="00A71911" w:rsidRPr="00A71911">
        <w:t xml:space="preserve"> na dijelu k.o. Stari Grad, Grad Rijeka</w:t>
      </w:r>
      <w:r w:rsidRPr="00A71911">
        <w:t>, javni je postupak.</w:t>
      </w:r>
    </w:p>
    <w:p w:rsidR="00D05080" w:rsidRPr="000040FF" w:rsidRDefault="00D05080" w:rsidP="00D05080">
      <w:pPr>
        <w:jc w:val="center"/>
      </w:pPr>
    </w:p>
    <w:p w:rsidR="00D05080" w:rsidRPr="00A71911" w:rsidRDefault="00D05080" w:rsidP="00D05080">
      <w:pPr>
        <w:jc w:val="center"/>
      </w:pPr>
      <w:r w:rsidRPr="00A71911">
        <w:t>X.</w:t>
      </w:r>
    </w:p>
    <w:p w:rsidR="00D05080" w:rsidRPr="00A71911" w:rsidRDefault="00D05080" w:rsidP="00D05080">
      <w:pPr>
        <w:jc w:val="center"/>
      </w:pPr>
    </w:p>
    <w:p w:rsidR="00D05080" w:rsidRPr="00A71911" w:rsidRDefault="00D05080" w:rsidP="00D05080">
      <w:pPr>
        <w:jc w:val="both"/>
      </w:pPr>
      <w:r w:rsidRPr="00A71911">
        <w:t>Protiv ove Obavijesti žalba nije dopuštena, a protiv Odluke o davanju koncesije može se pokrenuti upravni spor.</w:t>
      </w:r>
    </w:p>
    <w:p w:rsidR="00D05080" w:rsidRPr="00A71911" w:rsidRDefault="00D05080" w:rsidP="000040FF">
      <w:pPr>
        <w:jc w:val="center"/>
      </w:pPr>
    </w:p>
    <w:p w:rsidR="00D05080" w:rsidRPr="00A71911" w:rsidRDefault="00D05080" w:rsidP="00D05080">
      <w:pPr>
        <w:jc w:val="center"/>
      </w:pPr>
      <w:r w:rsidRPr="00A71911">
        <w:t>XI.</w:t>
      </w:r>
    </w:p>
    <w:p w:rsidR="00D05080" w:rsidRPr="00A71911" w:rsidRDefault="00D05080" w:rsidP="000040FF">
      <w:pPr>
        <w:jc w:val="center"/>
      </w:pPr>
    </w:p>
    <w:p w:rsidR="00D05080" w:rsidRPr="00A71911" w:rsidRDefault="00D05080" w:rsidP="00D05080">
      <w:pPr>
        <w:jc w:val="both"/>
      </w:pPr>
      <w:r w:rsidRPr="00A71911">
        <w:t>Ova Obavijest objavit će se u Elektroničkom oglasniku javne nabave Republike Hrvatske.</w:t>
      </w:r>
    </w:p>
    <w:p w:rsidR="00D05080" w:rsidRPr="00A71911" w:rsidRDefault="00D05080" w:rsidP="000040FF">
      <w:pPr>
        <w:jc w:val="center"/>
      </w:pPr>
    </w:p>
    <w:p w:rsidR="00D05080" w:rsidRPr="00A71911" w:rsidRDefault="00D05080" w:rsidP="00D05080">
      <w:pPr>
        <w:jc w:val="both"/>
      </w:pPr>
      <w:r w:rsidRPr="00A71911">
        <w:t xml:space="preserve">Klasa: </w:t>
      </w:r>
    </w:p>
    <w:p w:rsidR="00D05080" w:rsidRDefault="00D05080" w:rsidP="00D05080">
      <w:pPr>
        <w:jc w:val="both"/>
      </w:pPr>
      <w:proofErr w:type="spellStart"/>
      <w:r w:rsidRPr="00A71911">
        <w:t>Urbroj</w:t>
      </w:r>
      <w:proofErr w:type="spellEnd"/>
      <w:r w:rsidRPr="00A71911">
        <w:t xml:space="preserve">: </w:t>
      </w:r>
    </w:p>
    <w:p w:rsidR="007E48DB" w:rsidRDefault="007E48DB" w:rsidP="00D05080">
      <w:pPr>
        <w:jc w:val="both"/>
      </w:pPr>
    </w:p>
    <w:p w:rsidR="007E48DB" w:rsidRPr="00A71911" w:rsidRDefault="007E48DB" w:rsidP="00D05080">
      <w:pPr>
        <w:jc w:val="both"/>
      </w:pPr>
    </w:p>
    <w:p w:rsidR="00D05080" w:rsidRDefault="00D05080" w:rsidP="00D05080">
      <w:pPr>
        <w:jc w:val="both"/>
      </w:pPr>
      <w:r w:rsidRPr="00A71911">
        <w:t xml:space="preserve">Zagreb, </w:t>
      </w:r>
    </w:p>
    <w:p w:rsidR="007E48DB" w:rsidRDefault="007E48DB" w:rsidP="00D05080">
      <w:pPr>
        <w:jc w:val="both"/>
      </w:pPr>
    </w:p>
    <w:p w:rsidR="007E48DB" w:rsidRDefault="007E48DB" w:rsidP="00D05080">
      <w:pPr>
        <w:jc w:val="both"/>
      </w:pPr>
    </w:p>
    <w:p w:rsidR="007E48DB" w:rsidRPr="00A71911" w:rsidRDefault="007E48DB" w:rsidP="00D05080">
      <w:pPr>
        <w:jc w:val="both"/>
      </w:pPr>
    </w:p>
    <w:p w:rsidR="00D05080" w:rsidRPr="007E48DB" w:rsidRDefault="007E48DB" w:rsidP="00D05080">
      <w:pPr>
        <w:ind w:left="4521"/>
        <w:jc w:val="center"/>
      </w:pPr>
      <w:r w:rsidRPr="007E48DB">
        <w:t>PREDSJEDNIK</w:t>
      </w:r>
    </w:p>
    <w:p w:rsidR="00D05080" w:rsidRDefault="00D05080" w:rsidP="00D05080">
      <w:pPr>
        <w:ind w:left="4521"/>
        <w:jc w:val="center"/>
      </w:pPr>
    </w:p>
    <w:p w:rsidR="007E48DB" w:rsidRPr="007E48DB" w:rsidRDefault="007E48DB" w:rsidP="00D05080">
      <w:pPr>
        <w:ind w:left="4521"/>
        <w:jc w:val="center"/>
      </w:pPr>
    </w:p>
    <w:p w:rsidR="00A9157F" w:rsidRPr="007E48DB" w:rsidRDefault="007E48DB" w:rsidP="00F2771B">
      <w:pPr>
        <w:ind w:left="4521"/>
        <w:jc w:val="center"/>
        <w:rPr>
          <w:bCs/>
        </w:rPr>
      </w:pPr>
      <w:r>
        <w:rPr>
          <w:bCs/>
        </w:rPr>
        <w:t xml:space="preserve">mr. </w:t>
      </w:r>
      <w:proofErr w:type="spellStart"/>
      <w:r>
        <w:rPr>
          <w:bCs/>
        </w:rPr>
        <w:t>sc</w:t>
      </w:r>
      <w:proofErr w:type="spellEnd"/>
      <w:r>
        <w:rPr>
          <w:bCs/>
        </w:rPr>
        <w:t xml:space="preserve">. </w:t>
      </w:r>
      <w:r w:rsidR="00D05080" w:rsidRPr="007E48DB">
        <w:rPr>
          <w:bCs/>
        </w:rPr>
        <w:t>Andrej Plenković</w:t>
      </w:r>
    </w:p>
    <w:p w:rsidR="0091644D" w:rsidRPr="007E48DB" w:rsidRDefault="0091644D" w:rsidP="0091644D">
      <w:pPr>
        <w:rPr>
          <w:bCs/>
        </w:rPr>
      </w:pPr>
    </w:p>
    <w:p w:rsidR="003B1E46" w:rsidRPr="00A71911" w:rsidRDefault="003B1E46">
      <w:pPr>
        <w:rPr>
          <w:b/>
          <w:bCs/>
        </w:rPr>
      </w:pPr>
      <w:r w:rsidRPr="00A71911">
        <w:rPr>
          <w:b/>
          <w:bCs/>
        </w:rPr>
        <w:br w:type="page"/>
      </w:r>
    </w:p>
    <w:p w:rsidR="0091644D" w:rsidRPr="00825D89" w:rsidRDefault="0091644D" w:rsidP="0091644D">
      <w:pPr>
        <w:jc w:val="center"/>
        <w:rPr>
          <w:b/>
          <w:bCs/>
        </w:rPr>
      </w:pPr>
      <w:r w:rsidRPr="00825D89">
        <w:rPr>
          <w:b/>
          <w:bCs/>
        </w:rPr>
        <w:lastRenderedPageBreak/>
        <w:t>OBRAZLOŽENJE</w:t>
      </w:r>
    </w:p>
    <w:p w:rsidR="00365CB5" w:rsidRPr="00825D89" w:rsidRDefault="00365CB5" w:rsidP="0091644D">
      <w:pPr>
        <w:jc w:val="both"/>
        <w:rPr>
          <w:bCs/>
        </w:rPr>
      </w:pPr>
    </w:p>
    <w:p w:rsidR="00107CFA" w:rsidRPr="00A71911" w:rsidRDefault="00107CFA" w:rsidP="00107CFA">
      <w:pPr>
        <w:jc w:val="both"/>
      </w:pPr>
      <w:r w:rsidRPr="00A71911">
        <w:t xml:space="preserve">Predmetna koncesija na pomorskom dobru daje se </w:t>
      </w:r>
      <w:r w:rsidR="00A71911" w:rsidRPr="00A71911">
        <w:t xml:space="preserve">u svrhu izgradnje i gospodarskog korištenja luke posebne namjene – luke nautičkog turizma Porto </w:t>
      </w:r>
      <w:proofErr w:type="spellStart"/>
      <w:r w:rsidR="00A71911" w:rsidRPr="00A71911">
        <w:t>Baroš</w:t>
      </w:r>
      <w:proofErr w:type="spellEnd"/>
      <w:r w:rsidR="00A71911" w:rsidRPr="00A71911">
        <w:t xml:space="preserve"> na dijelu k.o. Stari Grad, Grad Rijeka</w:t>
      </w:r>
      <w:r w:rsidRPr="00A71911">
        <w:t xml:space="preserve">, ukupne površine </w:t>
      </w:r>
      <w:r w:rsidR="00A71911" w:rsidRPr="00A71911">
        <w:t xml:space="preserve">105 897 </w:t>
      </w:r>
      <w:r w:rsidRPr="00A71911">
        <w:t>m</w:t>
      </w:r>
      <w:r w:rsidRPr="00A71911">
        <w:rPr>
          <w:vertAlign w:val="superscript"/>
        </w:rPr>
        <w:t>2</w:t>
      </w:r>
      <w:r w:rsidRPr="00A71911">
        <w:t>.</w:t>
      </w:r>
    </w:p>
    <w:p w:rsidR="001B03C8" w:rsidRPr="00A71911" w:rsidRDefault="001B03C8" w:rsidP="00365CB5">
      <w:pPr>
        <w:jc w:val="both"/>
      </w:pPr>
    </w:p>
    <w:p w:rsidR="00A71911" w:rsidRDefault="00A71911" w:rsidP="00A71911">
      <w:pPr>
        <w:jc w:val="both"/>
      </w:pPr>
      <w:r w:rsidRPr="00A71911">
        <w:t xml:space="preserve">Vlada Republike Hrvatske je Odlukom o izmjeni Odluke o osnivanju </w:t>
      </w:r>
      <w:r w:rsidR="001D05DD">
        <w:t>L</w:t>
      </w:r>
      <w:r w:rsidRPr="00A71911">
        <w:t>učke uprave Ri</w:t>
      </w:r>
      <w:r w:rsidR="00080234">
        <w:t xml:space="preserve">jeka od dana 28. svibnja 2020. </w:t>
      </w:r>
      <w:r w:rsidRPr="00A71911">
        <w:t>godine izuzela predmetno područje iz područja luke Rijeka u skladu s prostorno-planskom dokumentacijom – Prostornim planom Grada Rijeke i Generalnim urbanističkim planom Grada Rijeke.</w:t>
      </w:r>
    </w:p>
    <w:p w:rsidR="00B33BFF" w:rsidRDefault="00B33BFF" w:rsidP="00A71911">
      <w:pPr>
        <w:jc w:val="both"/>
      </w:pPr>
    </w:p>
    <w:p w:rsidR="0042083E" w:rsidRDefault="00B33BFF" w:rsidP="0042083E">
      <w:pPr>
        <w:jc w:val="both"/>
      </w:pPr>
      <w:r>
        <w:t xml:space="preserve">U cilju </w:t>
      </w:r>
      <w:r w:rsidR="0042083E">
        <w:t xml:space="preserve">daljnjeg razvoja prihvata nautičkih plovila postoji mogućnost da se dio </w:t>
      </w:r>
      <w:r w:rsidR="0042083E" w:rsidRPr="007F4374">
        <w:t>lučkog područja od Bunkera do Rive Boduli koji je u ovom trenutku pod upravljanjem Lučke uprave Rijeka</w:t>
      </w:r>
      <w:r w:rsidR="0042083E">
        <w:t xml:space="preserve">, da na upravljanje ovlašteniku koncesije kada se steknu uvjeti za isto, odnosno kada ovlaštenik koncesije preda uporabnu dozvolu za luku </w:t>
      </w:r>
      <w:r w:rsidR="0042083E" w:rsidRPr="00A71911">
        <w:t>posebne namjene – luk</w:t>
      </w:r>
      <w:r w:rsidR="0042083E">
        <w:t>u</w:t>
      </w:r>
      <w:r w:rsidR="0042083E" w:rsidRPr="00A71911">
        <w:t xml:space="preserve"> nautičkog turizma</w:t>
      </w:r>
      <w:r w:rsidR="0042083E">
        <w:t xml:space="preserve"> koja je predmet natječaja.</w:t>
      </w:r>
    </w:p>
    <w:p w:rsidR="00A71911" w:rsidRPr="00A71911" w:rsidRDefault="00A71911" w:rsidP="00365CB5">
      <w:pPr>
        <w:jc w:val="both"/>
      </w:pPr>
    </w:p>
    <w:p w:rsidR="001B03C8" w:rsidRPr="00A71911" w:rsidRDefault="00A71911" w:rsidP="00365CB5">
      <w:pPr>
        <w:jc w:val="both"/>
      </w:pPr>
      <w:r w:rsidRPr="00A71911">
        <w:t>S obzirom da je luka posebne namjene – luk</w:t>
      </w:r>
      <w:r w:rsidR="00080234">
        <w:t>a</w:t>
      </w:r>
      <w:r w:rsidRPr="00A71911">
        <w:t xml:space="preserve"> nautičkog turizma Porto </w:t>
      </w:r>
      <w:proofErr w:type="spellStart"/>
      <w:r w:rsidRPr="00A71911">
        <w:t>Baroš</w:t>
      </w:r>
      <w:proofErr w:type="spellEnd"/>
      <w:r w:rsidRPr="00A71911">
        <w:t xml:space="preserve"> planirana</w:t>
      </w:r>
      <w:r w:rsidR="001D05DD">
        <w:t xml:space="preserve"> kao luka kapaciteta 500 vezova</w:t>
      </w:r>
      <w:r w:rsidRPr="00A71911">
        <w:t>, sukladno članku 11. Uredbe o razvrstaju luka otvorenih za javni promet i luka posebne namjene, ista je određena kao luka posebne namjene od značaja za Republiku Hrvatsku te je Vlada Republike Hrvatske nadležna za davanje koncesije za izgradnj</w:t>
      </w:r>
      <w:r w:rsidR="001D05DD">
        <w:t>u i gospodarsko korištenje iste</w:t>
      </w:r>
      <w:r w:rsidRPr="00A71911">
        <w:t>.</w:t>
      </w:r>
    </w:p>
    <w:p w:rsidR="00A71911" w:rsidRPr="00A71911" w:rsidRDefault="00A71911" w:rsidP="00365CB5">
      <w:pPr>
        <w:jc w:val="both"/>
      </w:pPr>
    </w:p>
    <w:p w:rsidR="00365CB5" w:rsidRPr="00A71911" w:rsidRDefault="00365CB5" w:rsidP="0008322E">
      <w:pPr>
        <w:jc w:val="both"/>
      </w:pPr>
      <w:r w:rsidRPr="00A71911">
        <w:t xml:space="preserve">Slijedom navedenoga, ovo Ministarstvo je u okviru pripremnih radnji za davanje koncesije na pomorskom dobru </w:t>
      </w:r>
      <w:r w:rsidR="00A71911" w:rsidRPr="00A71911">
        <w:t xml:space="preserve">u svrhu izgradnje i gospodarskog korištenja luke posebne namjene – luke nautičkog turizma Porto </w:t>
      </w:r>
      <w:proofErr w:type="spellStart"/>
      <w:r w:rsidR="00A71911" w:rsidRPr="00A71911">
        <w:t>Baroš</w:t>
      </w:r>
      <w:proofErr w:type="spellEnd"/>
      <w:r w:rsidR="00A71911" w:rsidRPr="00A71911">
        <w:t xml:space="preserve"> na dijelu k.o. Stari Grad, Grad Rijeka</w:t>
      </w:r>
      <w:r w:rsidRPr="00A71911">
        <w:t>,</w:t>
      </w:r>
      <w:r w:rsidR="001B03C8" w:rsidRPr="00A71911">
        <w:t xml:space="preserve"> izradilo Studiju o</w:t>
      </w:r>
      <w:r w:rsidR="001D05DD">
        <w:t xml:space="preserve">pravdanosti davanja koncesije </w:t>
      </w:r>
      <w:r w:rsidR="001B03C8" w:rsidRPr="00A71911">
        <w:t xml:space="preserve">temeljem koje je procijenjena vrijednost koncesije i utvrđeno kako je raspis predmetnog javnog </w:t>
      </w:r>
      <w:r w:rsidR="001D05DD">
        <w:t>prikupljanja ponuda</w:t>
      </w:r>
      <w:r w:rsidR="001B03C8" w:rsidRPr="00A71911">
        <w:t xml:space="preserve"> opravdan</w:t>
      </w:r>
      <w:r w:rsidR="0008322E" w:rsidRPr="00A71911">
        <w:t xml:space="preserve"> na vremensko razdoblje od </w:t>
      </w:r>
      <w:r w:rsidR="00A71911" w:rsidRPr="00A71911">
        <w:t>3</w:t>
      </w:r>
      <w:r w:rsidR="0008322E" w:rsidRPr="00A71911">
        <w:t>0 (tr</w:t>
      </w:r>
      <w:r w:rsidR="00A71911" w:rsidRPr="00A71911">
        <w:t>i</w:t>
      </w:r>
      <w:r w:rsidR="0008322E" w:rsidRPr="00A71911">
        <w:t>deset) godina</w:t>
      </w:r>
      <w:r w:rsidR="001B03C8" w:rsidRPr="00A71911">
        <w:t>.</w:t>
      </w:r>
    </w:p>
    <w:p w:rsidR="00107CFA" w:rsidRPr="00B33BFF" w:rsidRDefault="00107CFA" w:rsidP="0008322E">
      <w:pPr>
        <w:jc w:val="both"/>
      </w:pPr>
    </w:p>
    <w:p w:rsidR="0008322E" w:rsidRPr="00B33BFF" w:rsidRDefault="001D05DD" w:rsidP="0008322E">
      <w:pPr>
        <w:jc w:val="both"/>
      </w:pPr>
      <w:r>
        <w:t>P</w:t>
      </w:r>
      <w:r w:rsidRPr="006756F1">
        <w:t>o</w:t>
      </w:r>
      <w:r>
        <w:t>četni</w:t>
      </w:r>
      <w:r w:rsidRPr="006756F1">
        <w:t xml:space="preserve"> iznos stalnog di</w:t>
      </w:r>
      <w:r>
        <w:t xml:space="preserve">jela koncesijske naknade iznosi </w:t>
      </w:r>
      <w:r w:rsidRPr="006756F1">
        <w:rPr>
          <w:bCs/>
        </w:rPr>
        <w:t>5,00 kuna</w:t>
      </w:r>
      <w:r w:rsidRPr="006756F1">
        <w:t xml:space="preserve"> po metru kvadratnom zauzetog pomorskog dobra, </w:t>
      </w:r>
      <w:r>
        <w:t>s time</w:t>
      </w:r>
      <w:r w:rsidRPr="006756F1">
        <w:t xml:space="preserve"> </w:t>
      </w:r>
      <w:r w:rsidR="00080234">
        <w:t xml:space="preserve">da </w:t>
      </w:r>
      <w:r w:rsidRPr="006756F1">
        <w:t xml:space="preserve">će se iznos stalnog dijela koncesijske naknade nakon petnaeste godine povećavati svakih 5 godina za </w:t>
      </w:r>
      <w:r w:rsidRPr="006756F1">
        <w:rPr>
          <w:bCs/>
        </w:rPr>
        <w:t xml:space="preserve">2,00 kune </w:t>
      </w:r>
      <w:r w:rsidRPr="006756F1">
        <w:t xml:space="preserve">po m² zauzetog pomorskog dobra. </w:t>
      </w:r>
      <w:r>
        <w:t>Početni iznos promjenjivog</w:t>
      </w:r>
      <w:r w:rsidRPr="006756F1">
        <w:t xml:space="preserve"> di</w:t>
      </w:r>
      <w:r>
        <w:t xml:space="preserve">jela </w:t>
      </w:r>
      <w:r w:rsidRPr="006756F1">
        <w:t>koncesijske naknade iznos</w:t>
      </w:r>
      <w:r>
        <w:t>i</w:t>
      </w:r>
      <w:r w:rsidRPr="006756F1">
        <w:t xml:space="preserve"> </w:t>
      </w:r>
      <w:r w:rsidRPr="006756F1">
        <w:rPr>
          <w:bCs/>
        </w:rPr>
        <w:t xml:space="preserve">4% prihoda </w:t>
      </w:r>
      <w:r>
        <w:rPr>
          <w:bCs/>
        </w:rPr>
        <w:t xml:space="preserve">ostvarenog na </w:t>
      </w:r>
      <w:proofErr w:type="spellStart"/>
      <w:r>
        <w:rPr>
          <w:bCs/>
        </w:rPr>
        <w:t>koncesioniranom</w:t>
      </w:r>
      <w:proofErr w:type="spellEnd"/>
      <w:r>
        <w:rPr>
          <w:bCs/>
        </w:rPr>
        <w:t xml:space="preserve"> području</w:t>
      </w:r>
      <w:r w:rsidRPr="006756F1">
        <w:rPr>
          <w:bCs/>
        </w:rPr>
        <w:t xml:space="preserve"> umanjenog za nabavnu vrijednost naftnih derivata</w:t>
      </w:r>
      <w:r w:rsidRPr="006756F1">
        <w:t>.</w:t>
      </w:r>
    </w:p>
    <w:p w:rsidR="004B7474" w:rsidRPr="00080234" w:rsidRDefault="004B7474" w:rsidP="0008322E">
      <w:pPr>
        <w:jc w:val="both"/>
      </w:pPr>
    </w:p>
    <w:p w:rsidR="001B03C8" w:rsidRPr="00B33BFF" w:rsidRDefault="001B03C8" w:rsidP="001B03C8">
      <w:pPr>
        <w:jc w:val="both"/>
      </w:pPr>
      <w:r w:rsidRPr="00B33BFF">
        <w:t xml:space="preserve">Procijenjena vrijednost predmetne koncesije iznosi </w:t>
      </w:r>
      <w:r w:rsidR="00344E5B" w:rsidRPr="00344E5B">
        <w:t>1</w:t>
      </w:r>
      <w:r w:rsidR="00344E5B">
        <w:t>.</w:t>
      </w:r>
      <w:r w:rsidR="00344E5B" w:rsidRPr="00344E5B">
        <w:t>165</w:t>
      </w:r>
      <w:r w:rsidR="00344E5B">
        <w:t>.</w:t>
      </w:r>
      <w:r w:rsidR="00344E5B" w:rsidRPr="00344E5B">
        <w:t>410</w:t>
      </w:r>
      <w:r w:rsidR="00344E5B">
        <w:t>.</w:t>
      </w:r>
      <w:r w:rsidR="00344E5B" w:rsidRPr="00344E5B">
        <w:t>256,41</w:t>
      </w:r>
      <w:r w:rsidRPr="00B33BFF">
        <w:t xml:space="preserve"> kuna, a izračunata je sukladno članku 20. Zakona o koncesijama.</w:t>
      </w:r>
    </w:p>
    <w:p w:rsidR="00C51B50" w:rsidRPr="00B33BFF" w:rsidRDefault="00C51B50" w:rsidP="001B03C8">
      <w:pPr>
        <w:jc w:val="both"/>
      </w:pPr>
    </w:p>
    <w:p w:rsidR="00107CFA" w:rsidRDefault="00107CFA" w:rsidP="001B03C8">
      <w:pPr>
        <w:jc w:val="both"/>
        <w:rPr>
          <w:rFonts w:ascii="Arial" w:hAnsi="Arial" w:cs="Arial"/>
          <w:bCs/>
        </w:rPr>
      </w:pPr>
    </w:p>
    <w:p w:rsidR="00107CFA" w:rsidRPr="00107CFA" w:rsidRDefault="00107CFA" w:rsidP="001B03C8">
      <w:pPr>
        <w:jc w:val="both"/>
        <w:rPr>
          <w:rFonts w:ascii="Arial" w:hAnsi="Arial" w:cs="Arial"/>
          <w:bCs/>
        </w:rPr>
      </w:pPr>
    </w:p>
    <w:p w:rsidR="0091644D" w:rsidRPr="000625B2" w:rsidRDefault="0091644D" w:rsidP="0091644D">
      <w:pPr>
        <w:jc w:val="both"/>
        <w:rPr>
          <w:rFonts w:ascii="Arial" w:hAnsi="Arial" w:cs="Arial"/>
          <w:bCs/>
        </w:rPr>
      </w:pPr>
    </w:p>
    <w:sectPr w:rsidR="0091644D" w:rsidRPr="000625B2" w:rsidSect="00344E5B">
      <w:footerReference w:type="first" r:id="rId9"/>
      <w:pgSz w:w="11906" w:h="16838"/>
      <w:pgMar w:top="1440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F81" w:rsidRDefault="004A0F81" w:rsidP="0091644D">
      <w:r>
        <w:separator/>
      </w:r>
    </w:p>
  </w:endnote>
  <w:endnote w:type="continuationSeparator" w:id="0">
    <w:p w:rsidR="004A0F81" w:rsidRDefault="004A0F81" w:rsidP="0091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-New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394" w:rsidRPr="004A2EFB" w:rsidRDefault="00604394" w:rsidP="00604394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4A2EFB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  <w:p w:rsidR="00D97DB8" w:rsidRDefault="00D97DB8" w:rsidP="0091644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F81" w:rsidRDefault="004A0F81" w:rsidP="0091644D">
      <w:r>
        <w:separator/>
      </w:r>
    </w:p>
  </w:footnote>
  <w:footnote w:type="continuationSeparator" w:id="0">
    <w:p w:rsidR="004A0F81" w:rsidRDefault="004A0F81" w:rsidP="00916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42E4"/>
    <w:multiLevelType w:val="hybridMultilevel"/>
    <w:tmpl w:val="B3E278C2"/>
    <w:lvl w:ilvl="0" w:tplc="041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7C0FA1"/>
    <w:multiLevelType w:val="hybridMultilevel"/>
    <w:tmpl w:val="60143D5A"/>
    <w:lvl w:ilvl="0" w:tplc="BB6A67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B783F"/>
    <w:multiLevelType w:val="hybridMultilevel"/>
    <w:tmpl w:val="90C0809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27CB6"/>
    <w:multiLevelType w:val="hybridMultilevel"/>
    <w:tmpl w:val="D5FA981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96C84"/>
    <w:multiLevelType w:val="hybridMultilevel"/>
    <w:tmpl w:val="433A67B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6327D"/>
    <w:multiLevelType w:val="hybridMultilevel"/>
    <w:tmpl w:val="66B0D7B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D2875"/>
    <w:multiLevelType w:val="hybridMultilevel"/>
    <w:tmpl w:val="31EA547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E3C8A"/>
    <w:multiLevelType w:val="hybridMultilevel"/>
    <w:tmpl w:val="7B7805F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94B26"/>
    <w:multiLevelType w:val="hybridMultilevel"/>
    <w:tmpl w:val="5EDCBB6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2573A"/>
    <w:multiLevelType w:val="hybridMultilevel"/>
    <w:tmpl w:val="5F2A4EB2"/>
    <w:lvl w:ilvl="0" w:tplc="1FB0E478">
      <w:start w:val="4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E39EF"/>
    <w:multiLevelType w:val="hybridMultilevel"/>
    <w:tmpl w:val="3A60BFC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0365F"/>
    <w:multiLevelType w:val="hybridMultilevel"/>
    <w:tmpl w:val="43CA3158"/>
    <w:lvl w:ilvl="0" w:tplc="09182E7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52F9E"/>
    <w:multiLevelType w:val="multilevel"/>
    <w:tmpl w:val="D7883D2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2BD5274"/>
    <w:multiLevelType w:val="hybridMultilevel"/>
    <w:tmpl w:val="24AC2B5C"/>
    <w:lvl w:ilvl="0" w:tplc="3C3E8BD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3C1543D"/>
    <w:multiLevelType w:val="hybridMultilevel"/>
    <w:tmpl w:val="B9AA26E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F48F7"/>
    <w:multiLevelType w:val="hybridMultilevel"/>
    <w:tmpl w:val="E2BAB546"/>
    <w:lvl w:ilvl="0" w:tplc="BDBC6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E2107B"/>
    <w:multiLevelType w:val="hybridMultilevel"/>
    <w:tmpl w:val="B9546844"/>
    <w:lvl w:ilvl="0" w:tplc="041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CAC01A9"/>
    <w:multiLevelType w:val="hybridMultilevel"/>
    <w:tmpl w:val="9BBAA54C"/>
    <w:lvl w:ilvl="0" w:tplc="C5DADF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7585A"/>
    <w:multiLevelType w:val="hybridMultilevel"/>
    <w:tmpl w:val="4236A4C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76F2B340">
      <w:start w:val="1"/>
      <w:numFmt w:val="bullet"/>
      <w:lvlText w:val="–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441E1"/>
    <w:multiLevelType w:val="hybridMultilevel"/>
    <w:tmpl w:val="594C1D2E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50DA8"/>
    <w:multiLevelType w:val="hybridMultilevel"/>
    <w:tmpl w:val="3518456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39179B"/>
    <w:multiLevelType w:val="hybridMultilevel"/>
    <w:tmpl w:val="159EAD94"/>
    <w:lvl w:ilvl="0" w:tplc="10AE6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D0410A6"/>
    <w:multiLevelType w:val="hybridMultilevel"/>
    <w:tmpl w:val="AC781E1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34207C"/>
    <w:multiLevelType w:val="hybridMultilevel"/>
    <w:tmpl w:val="25A0C1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E40797"/>
    <w:multiLevelType w:val="hybridMultilevel"/>
    <w:tmpl w:val="17F0D4B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2B6C88"/>
    <w:multiLevelType w:val="hybridMultilevel"/>
    <w:tmpl w:val="C0A4F9C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964E73"/>
    <w:multiLevelType w:val="hybridMultilevel"/>
    <w:tmpl w:val="0BE6F0B2"/>
    <w:lvl w:ilvl="0" w:tplc="76620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D340BF"/>
    <w:multiLevelType w:val="hybridMultilevel"/>
    <w:tmpl w:val="2778B15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50120"/>
    <w:multiLevelType w:val="hybridMultilevel"/>
    <w:tmpl w:val="5980D76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DF297A"/>
    <w:multiLevelType w:val="hybridMultilevel"/>
    <w:tmpl w:val="DCE4D5F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4967FD"/>
    <w:multiLevelType w:val="hybridMultilevel"/>
    <w:tmpl w:val="29D2A69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4C5CEF"/>
    <w:multiLevelType w:val="hybridMultilevel"/>
    <w:tmpl w:val="B1241FF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2E3C28"/>
    <w:multiLevelType w:val="hybridMultilevel"/>
    <w:tmpl w:val="228CB06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986538"/>
    <w:multiLevelType w:val="hybridMultilevel"/>
    <w:tmpl w:val="D722CDB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4C0294"/>
    <w:multiLevelType w:val="hybridMultilevel"/>
    <w:tmpl w:val="4CDA98D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539F2"/>
    <w:multiLevelType w:val="hybridMultilevel"/>
    <w:tmpl w:val="F800D372"/>
    <w:lvl w:ilvl="0" w:tplc="2CBA5082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946EECE0">
      <w:start w:val="1"/>
      <w:numFmt w:val="lowerLetter"/>
      <w:lvlText w:val="%2)"/>
      <w:lvlJc w:val="left"/>
      <w:pPr>
        <w:ind w:left="1455" w:hanging="375"/>
      </w:pPr>
      <w:rPr>
        <w:rFonts w:hint="default"/>
        <w:b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3B3BAF"/>
    <w:multiLevelType w:val="hybridMultilevel"/>
    <w:tmpl w:val="872ADC16"/>
    <w:lvl w:ilvl="0" w:tplc="09182E7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4413CA"/>
    <w:multiLevelType w:val="hybridMultilevel"/>
    <w:tmpl w:val="D0C6BC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F9247C"/>
    <w:multiLevelType w:val="hybridMultilevel"/>
    <w:tmpl w:val="41F6F90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F12437"/>
    <w:multiLevelType w:val="hybridMultilevel"/>
    <w:tmpl w:val="19B69D3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9D09EE"/>
    <w:multiLevelType w:val="hybridMultilevel"/>
    <w:tmpl w:val="3A3EBC54"/>
    <w:lvl w:ilvl="0" w:tplc="041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A0508E8"/>
    <w:multiLevelType w:val="hybridMultilevel"/>
    <w:tmpl w:val="BDEA5522"/>
    <w:lvl w:ilvl="0" w:tplc="6BB8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205181"/>
    <w:multiLevelType w:val="hybridMultilevel"/>
    <w:tmpl w:val="F80EBB80"/>
    <w:lvl w:ilvl="0" w:tplc="09182E7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9B4D34"/>
    <w:multiLevelType w:val="hybridMultilevel"/>
    <w:tmpl w:val="4052FD98"/>
    <w:lvl w:ilvl="0" w:tplc="30F44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B5074C3"/>
    <w:multiLevelType w:val="hybridMultilevel"/>
    <w:tmpl w:val="46BAD4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12"/>
  </w:num>
  <w:num w:numId="4">
    <w:abstractNumId w:val="1"/>
  </w:num>
  <w:num w:numId="5">
    <w:abstractNumId w:val="21"/>
  </w:num>
  <w:num w:numId="6">
    <w:abstractNumId w:val="13"/>
  </w:num>
  <w:num w:numId="7">
    <w:abstractNumId w:val="23"/>
  </w:num>
  <w:num w:numId="8">
    <w:abstractNumId w:val="15"/>
  </w:num>
  <w:num w:numId="9">
    <w:abstractNumId w:val="43"/>
  </w:num>
  <w:num w:numId="10">
    <w:abstractNumId w:val="25"/>
  </w:num>
  <w:num w:numId="11">
    <w:abstractNumId w:val="7"/>
  </w:num>
  <w:num w:numId="12">
    <w:abstractNumId w:val="32"/>
  </w:num>
  <w:num w:numId="13">
    <w:abstractNumId w:val="6"/>
  </w:num>
  <w:num w:numId="14">
    <w:abstractNumId w:val="40"/>
  </w:num>
  <w:num w:numId="15">
    <w:abstractNumId w:val="5"/>
  </w:num>
  <w:num w:numId="16">
    <w:abstractNumId w:val="8"/>
  </w:num>
  <w:num w:numId="17">
    <w:abstractNumId w:val="34"/>
  </w:num>
  <w:num w:numId="18">
    <w:abstractNumId w:val="0"/>
  </w:num>
  <w:num w:numId="19">
    <w:abstractNumId w:val="38"/>
  </w:num>
  <w:num w:numId="20">
    <w:abstractNumId w:val="36"/>
  </w:num>
  <w:num w:numId="21">
    <w:abstractNumId w:val="2"/>
  </w:num>
  <w:num w:numId="22">
    <w:abstractNumId w:val="33"/>
  </w:num>
  <w:num w:numId="23">
    <w:abstractNumId w:val="10"/>
  </w:num>
  <w:num w:numId="24">
    <w:abstractNumId w:val="24"/>
  </w:num>
  <w:num w:numId="25">
    <w:abstractNumId w:val="41"/>
  </w:num>
  <w:num w:numId="26">
    <w:abstractNumId w:val="39"/>
  </w:num>
  <w:num w:numId="27">
    <w:abstractNumId w:val="17"/>
  </w:num>
  <w:num w:numId="28">
    <w:abstractNumId w:val="44"/>
  </w:num>
  <w:num w:numId="29">
    <w:abstractNumId w:val="27"/>
  </w:num>
  <w:num w:numId="30">
    <w:abstractNumId w:val="14"/>
  </w:num>
  <w:num w:numId="31">
    <w:abstractNumId w:val="20"/>
  </w:num>
  <w:num w:numId="32">
    <w:abstractNumId w:val="19"/>
  </w:num>
  <w:num w:numId="33">
    <w:abstractNumId w:val="30"/>
  </w:num>
  <w:num w:numId="34">
    <w:abstractNumId w:val="11"/>
  </w:num>
  <w:num w:numId="35">
    <w:abstractNumId w:val="42"/>
  </w:num>
  <w:num w:numId="36">
    <w:abstractNumId w:val="28"/>
  </w:num>
  <w:num w:numId="37">
    <w:abstractNumId w:val="37"/>
  </w:num>
  <w:num w:numId="38">
    <w:abstractNumId w:val="22"/>
  </w:num>
  <w:num w:numId="39">
    <w:abstractNumId w:val="4"/>
  </w:num>
  <w:num w:numId="40">
    <w:abstractNumId w:val="29"/>
  </w:num>
  <w:num w:numId="41">
    <w:abstractNumId w:val="31"/>
  </w:num>
  <w:num w:numId="42">
    <w:abstractNumId w:val="16"/>
  </w:num>
  <w:num w:numId="43">
    <w:abstractNumId w:val="9"/>
  </w:num>
  <w:num w:numId="44">
    <w:abstractNumId w:val="18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80"/>
    <w:rsid w:val="000040FF"/>
    <w:rsid w:val="00057203"/>
    <w:rsid w:val="00066280"/>
    <w:rsid w:val="00080234"/>
    <w:rsid w:val="0008322E"/>
    <w:rsid w:val="00086BE6"/>
    <w:rsid w:val="000F0638"/>
    <w:rsid w:val="0010055E"/>
    <w:rsid w:val="00107CFA"/>
    <w:rsid w:val="0012534A"/>
    <w:rsid w:val="00156755"/>
    <w:rsid w:val="0017679D"/>
    <w:rsid w:val="001B03C8"/>
    <w:rsid w:val="001D05DD"/>
    <w:rsid w:val="001E104F"/>
    <w:rsid w:val="00212F0A"/>
    <w:rsid w:val="00243211"/>
    <w:rsid w:val="00270ECD"/>
    <w:rsid w:val="002F2601"/>
    <w:rsid w:val="00307236"/>
    <w:rsid w:val="00315214"/>
    <w:rsid w:val="00335BBF"/>
    <w:rsid w:val="00344E5B"/>
    <w:rsid w:val="00365CB5"/>
    <w:rsid w:val="00387B13"/>
    <w:rsid w:val="003B1E46"/>
    <w:rsid w:val="0042083E"/>
    <w:rsid w:val="004A0F81"/>
    <w:rsid w:val="004B54E3"/>
    <w:rsid w:val="004B7474"/>
    <w:rsid w:val="00541CCF"/>
    <w:rsid w:val="00561857"/>
    <w:rsid w:val="00564F16"/>
    <w:rsid w:val="005960A7"/>
    <w:rsid w:val="005A508A"/>
    <w:rsid w:val="005C124D"/>
    <w:rsid w:val="00604394"/>
    <w:rsid w:val="0061100A"/>
    <w:rsid w:val="006653C8"/>
    <w:rsid w:val="006731D0"/>
    <w:rsid w:val="006756F1"/>
    <w:rsid w:val="00675929"/>
    <w:rsid w:val="0069494D"/>
    <w:rsid w:val="006A0811"/>
    <w:rsid w:val="006B7B2F"/>
    <w:rsid w:val="006E0464"/>
    <w:rsid w:val="00711208"/>
    <w:rsid w:val="00723E84"/>
    <w:rsid w:val="007B38E2"/>
    <w:rsid w:val="007C3608"/>
    <w:rsid w:val="007C38DF"/>
    <w:rsid w:val="007E48DB"/>
    <w:rsid w:val="007F4374"/>
    <w:rsid w:val="008125F0"/>
    <w:rsid w:val="00822008"/>
    <w:rsid w:val="00825D89"/>
    <w:rsid w:val="008318AE"/>
    <w:rsid w:val="00840F4E"/>
    <w:rsid w:val="008A463B"/>
    <w:rsid w:val="008C08F0"/>
    <w:rsid w:val="008D4DB8"/>
    <w:rsid w:val="00915241"/>
    <w:rsid w:val="0091644D"/>
    <w:rsid w:val="00A119FD"/>
    <w:rsid w:val="00A71911"/>
    <w:rsid w:val="00A9157F"/>
    <w:rsid w:val="00A958DF"/>
    <w:rsid w:val="00AA151E"/>
    <w:rsid w:val="00AB1DA1"/>
    <w:rsid w:val="00B21F61"/>
    <w:rsid w:val="00B23D76"/>
    <w:rsid w:val="00B33BFF"/>
    <w:rsid w:val="00B34598"/>
    <w:rsid w:val="00BE18DB"/>
    <w:rsid w:val="00BE7D8B"/>
    <w:rsid w:val="00C10C99"/>
    <w:rsid w:val="00C33B3F"/>
    <w:rsid w:val="00C51B50"/>
    <w:rsid w:val="00C57EB0"/>
    <w:rsid w:val="00C713A4"/>
    <w:rsid w:val="00CD67A1"/>
    <w:rsid w:val="00D04581"/>
    <w:rsid w:val="00D05080"/>
    <w:rsid w:val="00D074DE"/>
    <w:rsid w:val="00D35253"/>
    <w:rsid w:val="00D44C30"/>
    <w:rsid w:val="00D5554C"/>
    <w:rsid w:val="00D72FEF"/>
    <w:rsid w:val="00D8636B"/>
    <w:rsid w:val="00D97DB8"/>
    <w:rsid w:val="00DB5B65"/>
    <w:rsid w:val="00E17203"/>
    <w:rsid w:val="00E4008B"/>
    <w:rsid w:val="00E408FF"/>
    <w:rsid w:val="00E56AC1"/>
    <w:rsid w:val="00EA2347"/>
    <w:rsid w:val="00F2771B"/>
    <w:rsid w:val="00F46F50"/>
    <w:rsid w:val="00F5006E"/>
    <w:rsid w:val="00F569A0"/>
    <w:rsid w:val="00FA60EE"/>
    <w:rsid w:val="00FB4F22"/>
    <w:rsid w:val="00FC371F"/>
    <w:rsid w:val="00FE51C4"/>
    <w:rsid w:val="00FF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18D30"/>
  <w15:chartTrackingRefBased/>
  <w15:docId w15:val="{DFEB8D61-8043-4969-8619-358DE4BF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080"/>
    <w:rPr>
      <w:rFonts w:ascii="Times New Roman" w:eastAsia="Times New Roman" w:hAnsi="Times New Roman" w:cs="Times New Roman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4F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4F2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4F2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4F2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B4F2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4F2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4F2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4F2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4F2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4F2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4F2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4F22"/>
    <w:rPr>
      <w:rFonts w:asciiTheme="majorHAnsi" w:eastAsiaTheme="majorEastAsia" w:hAnsiTheme="majorHAnsi" w:cstheme="majorBidi"/>
      <w:b/>
      <w:bCs/>
      <w:color w:val="5B9BD5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FB4F22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B4F22"/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4F22"/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styleId="BodyText">
    <w:name w:val="Body Text"/>
    <w:basedOn w:val="Normal"/>
    <w:link w:val="BodyTextChar"/>
    <w:unhideWhenUsed/>
    <w:rsid w:val="00D0508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05080"/>
    <w:rPr>
      <w:rFonts w:ascii="Times New Roman" w:eastAsia="Times New Roman" w:hAnsi="Times New Roman" w:cs="Times New Roman"/>
      <w:szCs w:val="24"/>
      <w:lang w:eastAsia="hr-HR"/>
    </w:rPr>
  </w:style>
  <w:style w:type="paragraph" w:styleId="ListParagraph">
    <w:name w:val="List Paragraph"/>
    <w:basedOn w:val="Normal"/>
    <w:link w:val="ListParagraphChar"/>
    <w:uiPriority w:val="34"/>
    <w:qFormat/>
    <w:rsid w:val="00D05080"/>
    <w:pPr>
      <w:spacing w:after="200" w:line="276" w:lineRule="auto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B4F22"/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character" w:styleId="Strong">
    <w:name w:val="Strong"/>
    <w:basedOn w:val="DefaultParagraphFont"/>
    <w:uiPriority w:val="22"/>
    <w:qFormat/>
    <w:rsid w:val="00D050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4F2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4F22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4F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FB4F22"/>
    <w:pPr>
      <w:autoSpaceDE w:val="0"/>
      <w:autoSpaceDN w:val="0"/>
      <w:adjustRightInd w:val="0"/>
    </w:pPr>
    <w:rPr>
      <w:rFonts w:eastAsiaTheme="minorEastAsia" w:cs="Arial"/>
      <w:color w:val="000000"/>
      <w:szCs w:val="24"/>
    </w:rPr>
  </w:style>
  <w:style w:type="paragraph" w:styleId="NoSpacing">
    <w:name w:val="No Spacing"/>
    <w:link w:val="NoSpacingChar"/>
    <w:uiPriority w:val="1"/>
    <w:qFormat/>
    <w:rsid w:val="00FB4F22"/>
    <w:rPr>
      <w:rFonts w:asciiTheme="minorHAnsi" w:eastAsiaTheme="minorEastAsia" w:hAnsiTheme="minorHAnsi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B4F22"/>
    <w:rPr>
      <w:rFonts w:asciiTheme="minorHAnsi" w:eastAsiaTheme="minorEastAsia" w:hAnsiTheme="minorHAnsi"/>
      <w:sz w:val="22"/>
    </w:rPr>
  </w:style>
  <w:style w:type="paragraph" w:styleId="NormalWeb">
    <w:name w:val="Normal (Web)"/>
    <w:basedOn w:val="Normal"/>
    <w:uiPriority w:val="99"/>
    <w:unhideWhenUsed/>
    <w:rsid w:val="00FB4F2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B4F22"/>
    <w:rPr>
      <w:color w:val="0563C1" w:themeColor="hyperlink"/>
      <w:u w:val="single"/>
    </w:rPr>
  </w:style>
  <w:style w:type="paragraph" w:customStyle="1" w:styleId="NoSpacing1">
    <w:name w:val="No Spacing1"/>
    <w:rsid w:val="00FB4F22"/>
    <w:rPr>
      <w:rFonts w:eastAsia="SimSun" w:cs="Times New Roman"/>
      <w:sz w:val="22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F22"/>
    <w:rPr>
      <w:rFonts w:ascii="Segoe UI" w:eastAsiaTheme="minorEastAsia" w:hAnsi="Segoe UI" w:cs="Segoe UI"/>
      <w:noProof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F22"/>
    <w:rPr>
      <w:rFonts w:ascii="Segoe UI" w:eastAsiaTheme="minorEastAsia" w:hAnsi="Segoe UI" w:cs="Segoe UI"/>
      <w:noProof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B4F22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noProof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B4F22"/>
    <w:rPr>
      <w:rFonts w:asciiTheme="minorHAnsi" w:eastAsiaTheme="minorEastAsia" w:hAnsiTheme="minorHAnsi"/>
      <w:noProof/>
      <w:sz w:val="22"/>
    </w:rPr>
  </w:style>
  <w:style w:type="paragraph" w:styleId="Footer">
    <w:name w:val="footer"/>
    <w:basedOn w:val="Normal"/>
    <w:link w:val="FooterChar"/>
    <w:uiPriority w:val="99"/>
    <w:unhideWhenUsed/>
    <w:rsid w:val="00FB4F22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noProof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B4F22"/>
    <w:rPr>
      <w:rFonts w:asciiTheme="minorHAnsi" w:eastAsiaTheme="minorEastAsia" w:hAnsiTheme="minorHAnsi"/>
      <w:noProof/>
      <w:sz w:val="22"/>
    </w:rPr>
  </w:style>
  <w:style w:type="character" w:styleId="Emphasis">
    <w:name w:val="Emphasis"/>
    <w:basedOn w:val="DefaultParagraphFont"/>
    <w:uiPriority w:val="20"/>
    <w:qFormat/>
    <w:rsid w:val="00FB4F22"/>
    <w:rPr>
      <w:i/>
      <w:iCs/>
    </w:rPr>
  </w:style>
  <w:style w:type="character" w:customStyle="1" w:styleId="st1">
    <w:name w:val="st1"/>
    <w:basedOn w:val="DefaultParagraphFont"/>
    <w:rsid w:val="00FB4F22"/>
  </w:style>
  <w:style w:type="paragraph" w:customStyle="1" w:styleId="t-98-2">
    <w:name w:val="t-98-2"/>
    <w:basedOn w:val="Normal"/>
    <w:rsid w:val="00FB4F22"/>
    <w:pPr>
      <w:spacing w:before="100" w:beforeAutospacing="1" w:after="225"/>
    </w:pPr>
  </w:style>
  <w:style w:type="paragraph" w:styleId="Caption">
    <w:name w:val="caption"/>
    <w:basedOn w:val="Normal"/>
    <w:next w:val="Normal"/>
    <w:uiPriority w:val="35"/>
    <w:unhideWhenUsed/>
    <w:qFormat/>
    <w:rsid w:val="00FB4F22"/>
    <w:pPr>
      <w:spacing w:after="200"/>
    </w:pPr>
    <w:rPr>
      <w:rFonts w:asciiTheme="minorHAnsi" w:eastAsiaTheme="minorEastAsia" w:hAnsiTheme="minorHAnsi" w:cstheme="minorBidi"/>
      <w:b/>
      <w:bCs/>
      <w:color w:val="5B9BD5" w:themeColor="accent1"/>
      <w:sz w:val="18"/>
      <w:szCs w:val="18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FB4F22"/>
    <w:pPr>
      <w:spacing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FB4F22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B4F22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FB4F22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088095CB421E4E02BDC9682AFEE1723A">
    <w:name w:val="088095CB421E4E02BDC9682AFEE1723A"/>
    <w:rsid w:val="00FB4F22"/>
    <w:pPr>
      <w:spacing w:after="200" w:line="276" w:lineRule="auto"/>
    </w:pPr>
    <w:rPr>
      <w:rFonts w:asciiTheme="minorHAnsi" w:eastAsiaTheme="minorEastAsia" w:hAnsiTheme="minorHAnsi"/>
      <w:sz w:val="22"/>
      <w:lang w:val="en-US" w:eastAsia="ja-JP"/>
    </w:rPr>
  </w:style>
  <w:style w:type="paragraph" w:customStyle="1" w:styleId="T-98-20">
    <w:name w:val="T-9/8-2"/>
    <w:basedOn w:val="Normal"/>
    <w:rsid w:val="00FB4F22"/>
    <w:pPr>
      <w:spacing w:after="43"/>
      <w:ind w:firstLine="342"/>
      <w:jc w:val="both"/>
    </w:pPr>
    <w:rPr>
      <w:rFonts w:ascii="Times-NewRoman" w:eastAsiaTheme="minorEastAsia" w:hAnsi="Times-NewRoman"/>
      <w:sz w:val="19"/>
      <w:szCs w:val="19"/>
    </w:rPr>
  </w:style>
  <w:style w:type="paragraph" w:styleId="Title">
    <w:name w:val="Title"/>
    <w:basedOn w:val="Normal"/>
    <w:next w:val="Normal"/>
    <w:link w:val="TitleChar"/>
    <w:uiPriority w:val="10"/>
    <w:qFormat/>
    <w:rsid w:val="00FB4F22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B4F22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4F2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FB4F22"/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4F22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4F22"/>
    <w:rPr>
      <w:rFonts w:asciiTheme="minorHAnsi" w:eastAsiaTheme="minorEastAsia" w:hAnsiTheme="minorHAnsi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B4F22"/>
    <w:rPr>
      <w:rFonts w:asciiTheme="minorHAnsi" w:eastAsiaTheme="minorEastAsia" w:hAnsiTheme="minorHAnsi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B4F22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eastAsia="en-US"/>
    </w:rPr>
  </w:style>
  <w:style w:type="paragraph" w:customStyle="1" w:styleId="Clanak">
    <w:name w:val="Clanak"/>
    <w:next w:val="T-98-20"/>
    <w:rsid w:val="00FB4F22"/>
    <w:pPr>
      <w:widowControl w:val="0"/>
      <w:adjustRightInd w:val="0"/>
      <w:spacing w:before="86" w:after="43"/>
      <w:jc w:val="center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styleId="Quote">
    <w:name w:val="Quote"/>
    <w:basedOn w:val="Normal"/>
    <w:next w:val="Normal"/>
    <w:link w:val="QuoteChar"/>
    <w:uiPriority w:val="29"/>
    <w:qFormat/>
    <w:rsid w:val="00FB4F22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FB4F22"/>
    <w:rPr>
      <w:rFonts w:asciiTheme="minorHAnsi" w:eastAsiaTheme="minorEastAsia" w:hAnsiTheme="minorHAnsi"/>
      <w:i/>
      <w:iCs/>
      <w:color w:val="000000" w:themeColor="text1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4F22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5B9BD5" w:themeColor="accent1"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4F22"/>
    <w:rPr>
      <w:rFonts w:asciiTheme="minorHAnsi" w:eastAsiaTheme="minorEastAsia" w:hAnsiTheme="minorHAnsi"/>
      <w:b/>
      <w:bCs/>
      <w:i/>
      <w:iCs/>
      <w:color w:val="5B9BD5" w:themeColor="accent1"/>
      <w:sz w:val="22"/>
    </w:rPr>
  </w:style>
  <w:style w:type="character" w:styleId="SubtleEmphasis">
    <w:name w:val="Subtle Emphasis"/>
    <w:basedOn w:val="DefaultParagraphFont"/>
    <w:uiPriority w:val="19"/>
    <w:qFormat/>
    <w:rsid w:val="00FB4F2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B4F22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FB4F22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B4F22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B4F22"/>
    <w:rPr>
      <w:b/>
      <w:bCs/>
      <w:smallCaps/>
      <w:spacing w:val="5"/>
    </w:rPr>
  </w:style>
  <w:style w:type="paragraph" w:customStyle="1" w:styleId="T-109curz">
    <w:name w:val="T-10/9 curz"/>
    <w:rsid w:val="00FB4F22"/>
    <w:pPr>
      <w:widowControl w:val="0"/>
      <w:adjustRightInd w:val="0"/>
      <w:spacing w:before="85" w:after="43"/>
      <w:jc w:val="center"/>
    </w:pPr>
    <w:rPr>
      <w:rFonts w:ascii="Times-NewRoman" w:eastAsia="Times New Roman" w:hAnsi="Times-NewRoman" w:cs="Times New Roman"/>
      <w:i/>
      <w:iCs/>
      <w:sz w:val="21"/>
      <w:szCs w:val="21"/>
      <w:lang w:eastAsia="hr-HR"/>
    </w:rPr>
  </w:style>
  <w:style w:type="paragraph" w:customStyle="1" w:styleId="t-9-8">
    <w:name w:val="t-9-8"/>
    <w:basedOn w:val="Normal"/>
    <w:rsid w:val="00FB4F22"/>
    <w:pPr>
      <w:spacing w:before="100" w:beforeAutospacing="1" w:after="100" w:afterAutospacing="1"/>
    </w:pPr>
  </w:style>
  <w:style w:type="table" w:styleId="TableGrid">
    <w:name w:val="Table Grid"/>
    <w:basedOn w:val="TableNormal"/>
    <w:rsid w:val="00604394"/>
    <w:rPr>
      <w:rFonts w:asciiTheme="minorHAnsi" w:eastAsiaTheme="minorEastAsia" w:hAnsiTheme="minorHAnsi"/>
      <w:sz w:val="22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2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D63A2-B438-4C19-9599-00568C43E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2061</Words>
  <Characters>11750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Iviček</dc:creator>
  <cp:keywords/>
  <dc:description/>
  <cp:lastModifiedBy>Domagoj Dodig</cp:lastModifiedBy>
  <cp:revision>2</cp:revision>
  <cp:lastPrinted>2020-09-16T12:00:00Z</cp:lastPrinted>
  <dcterms:created xsi:type="dcterms:W3CDTF">2020-12-10T11:08:00Z</dcterms:created>
  <dcterms:modified xsi:type="dcterms:W3CDTF">2020-12-10T11:08:00Z</dcterms:modified>
</cp:coreProperties>
</file>