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5088" w14:textId="77777777" w:rsidR="00CD3EFA" w:rsidRPr="00906814" w:rsidRDefault="008F0DD4" w:rsidP="0023763F">
      <w:pPr>
        <w:jc w:val="center"/>
      </w:pPr>
      <w:r w:rsidRPr="00906814"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906814">
        <w:fldChar w:fldCharType="begin"/>
      </w:r>
      <w:r w:rsidR="00CD3EFA" w:rsidRPr="00906814">
        <w:instrText xml:space="preserve"> INCLUDEPICTURE "http://www.inet.hr/~box/images/grb-rh.gif" \* MERGEFORMATINET </w:instrText>
      </w:r>
      <w:r w:rsidR="00CD3EFA" w:rsidRPr="00906814">
        <w:fldChar w:fldCharType="end"/>
      </w:r>
    </w:p>
    <w:p w14:paraId="537D5089" w14:textId="77777777" w:rsidR="00CD3EFA" w:rsidRPr="00906814" w:rsidRDefault="003A2F05" w:rsidP="0023763F">
      <w:pPr>
        <w:spacing w:before="60" w:after="1680"/>
        <w:jc w:val="center"/>
      </w:pPr>
      <w:r w:rsidRPr="00906814">
        <w:t>VLADA REPUBLIKE HRVATSKE</w:t>
      </w:r>
    </w:p>
    <w:p w14:paraId="537D508A" w14:textId="77777777" w:rsidR="00CD3EFA" w:rsidRPr="00906814" w:rsidRDefault="00CD3EFA"/>
    <w:p w14:paraId="537D508B" w14:textId="2477F87C" w:rsidR="00C337A4" w:rsidRPr="003B77AB" w:rsidRDefault="00C337A4" w:rsidP="0023763F">
      <w:pPr>
        <w:spacing w:after="2400"/>
        <w:jc w:val="right"/>
        <w:rPr>
          <w:color w:val="000000" w:themeColor="text1"/>
        </w:rPr>
      </w:pPr>
      <w:r w:rsidRPr="003B77AB">
        <w:rPr>
          <w:color w:val="000000" w:themeColor="text1"/>
        </w:rPr>
        <w:t xml:space="preserve">Zagreb, </w:t>
      </w:r>
      <w:r w:rsidR="00906814" w:rsidRPr="003B77AB">
        <w:rPr>
          <w:color w:val="000000" w:themeColor="text1"/>
        </w:rPr>
        <w:t>1</w:t>
      </w:r>
      <w:r w:rsidR="00CC1F93" w:rsidRPr="003B77AB">
        <w:rPr>
          <w:color w:val="000000" w:themeColor="text1"/>
        </w:rPr>
        <w:t>7</w:t>
      </w:r>
      <w:r w:rsidR="007E4B98" w:rsidRPr="003B77AB">
        <w:rPr>
          <w:color w:val="000000" w:themeColor="text1"/>
        </w:rPr>
        <w:t xml:space="preserve">. </w:t>
      </w:r>
      <w:r w:rsidR="000464B3" w:rsidRPr="003B77AB">
        <w:rPr>
          <w:color w:val="000000" w:themeColor="text1"/>
        </w:rPr>
        <w:t>prosinca</w:t>
      </w:r>
      <w:r w:rsidR="00945F1C" w:rsidRPr="003B77AB">
        <w:rPr>
          <w:color w:val="000000" w:themeColor="text1"/>
        </w:rPr>
        <w:t xml:space="preserve"> 2020</w:t>
      </w:r>
      <w:r w:rsidRPr="003B77AB">
        <w:rPr>
          <w:color w:val="000000" w:themeColor="text1"/>
        </w:rPr>
        <w:t>.</w:t>
      </w:r>
    </w:p>
    <w:p w14:paraId="537D508C" w14:textId="77777777" w:rsidR="000350D9" w:rsidRPr="00906814" w:rsidRDefault="000350D9" w:rsidP="000350D9">
      <w:pPr>
        <w:spacing w:line="360" w:lineRule="auto"/>
      </w:pPr>
      <w:r w:rsidRPr="00906814">
        <w:t>__________________________________________________________________________</w:t>
      </w:r>
    </w:p>
    <w:p w14:paraId="537D508D" w14:textId="77777777" w:rsidR="000350D9" w:rsidRPr="00906814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906814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906814" w14:paraId="537D5090" w14:textId="77777777" w:rsidTr="000350D9">
        <w:tc>
          <w:tcPr>
            <w:tcW w:w="1951" w:type="dxa"/>
          </w:tcPr>
          <w:p w14:paraId="537D508E" w14:textId="77777777" w:rsidR="000350D9" w:rsidRPr="00906814" w:rsidRDefault="000350D9" w:rsidP="009F4DE3">
            <w:pPr>
              <w:spacing w:line="360" w:lineRule="auto"/>
              <w:jc w:val="right"/>
            </w:pPr>
            <w:r w:rsidRPr="00906814">
              <w:rPr>
                <w:b/>
                <w:smallCaps/>
              </w:rPr>
              <w:t>Predlagatelj</w:t>
            </w:r>
            <w:r w:rsidRPr="00906814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8F" w14:textId="3495D8B9" w:rsidR="000350D9" w:rsidRPr="00906814" w:rsidRDefault="000464B3" w:rsidP="00B30964">
            <w:pPr>
              <w:spacing w:line="360" w:lineRule="auto"/>
            </w:pPr>
            <w:r w:rsidRPr="00906814">
              <w:t>Središnji državni ured za demografiju i mlade</w:t>
            </w:r>
          </w:p>
        </w:tc>
      </w:tr>
    </w:tbl>
    <w:p w14:paraId="537D5091" w14:textId="77777777" w:rsidR="000350D9" w:rsidRPr="00906814" w:rsidRDefault="000350D9" w:rsidP="000350D9">
      <w:pPr>
        <w:spacing w:line="360" w:lineRule="auto"/>
      </w:pPr>
      <w:r w:rsidRPr="00906814">
        <w:t>__________________________________________________________________________</w:t>
      </w:r>
    </w:p>
    <w:p w14:paraId="537D5092" w14:textId="77777777" w:rsidR="000350D9" w:rsidRPr="00906814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90681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RPr="00906814" w14:paraId="537D5095" w14:textId="77777777" w:rsidTr="000350D9">
        <w:tc>
          <w:tcPr>
            <w:tcW w:w="1951" w:type="dxa"/>
          </w:tcPr>
          <w:p w14:paraId="537D5093" w14:textId="77777777" w:rsidR="000350D9" w:rsidRPr="00906814" w:rsidRDefault="000350D9" w:rsidP="000350D9">
            <w:pPr>
              <w:spacing w:line="360" w:lineRule="auto"/>
              <w:jc w:val="right"/>
            </w:pPr>
            <w:r w:rsidRPr="00906814">
              <w:rPr>
                <w:b/>
                <w:smallCaps/>
              </w:rPr>
              <w:t>Predmet</w:t>
            </w:r>
            <w:r w:rsidRPr="00906814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94" w14:textId="15082A12" w:rsidR="000350D9" w:rsidRPr="00906814" w:rsidRDefault="00121E12" w:rsidP="007E4B98">
            <w:pPr>
              <w:spacing w:line="360" w:lineRule="auto"/>
              <w:jc w:val="both"/>
            </w:pPr>
            <w:r w:rsidRPr="00906814">
              <w:rPr>
                <w:bCs/>
              </w:rPr>
              <w:t>Verifikacija odgovora na zastupničko pitanje</w:t>
            </w:r>
            <w:r w:rsidR="00D07B29" w:rsidRPr="00906814">
              <w:rPr>
                <w:bCs/>
              </w:rPr>
              <w:t xml:space="preserve"> </w:t>
            </w:r>
            <w:r w:rsidR="000464B3" w:rsidRPr="00906814">
              <w:rPr>
                <w:rFonts w:eastAsia="Calibri"/>
                <w:bCs/>
              </w:rPr>
              <w:t>Marijane Petir, u vezi s revitalizacijom područja Banovine</w:t>
            </w:r>
          </w:p>
        </w:tc>
      </w:tr>
    </w:tbl>
    <w:p w14:paraId="537D5096" w14:textId="77777777" w:rsidR="000350D9" w:rsidRPr="00906814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906814">
        <w:t>__________________________________________________________________________</w:t>
      </w:r>
    </w:p>
    <w:p w14:paraId="537D5097" w14:textId="77777777" w:rsidR="00CE78D1" w:rsidRPr="00906814" w:rsidRDefault="00CE78D1" w:rsidP="008F0DD4"/>
    <w:p w14:paraId="537D5098" w14:textId="77777777" w:rsidR="00CE78D1" w:rsidRPr="00906814" w:rsidRDefault="00CE78D1" w:rsidP="00CE78D1"/>
    <w:p w14:paraId="537D5099" w14:textId="77777777" w:rsidR="00CE78D1" w:rsidRPr="00906814" w:rsidRDefault="00CE78D1" w:rsidP="00CE78D1"/>
    <w:p w14:paraId="537D509A" w14:textId="77777777" w:rsidR="00CE78D1" w:rsidRPr="00906814" w:rsidRDefault="00CE78D1" w:rsidP="00CE78D1"/>
    <w:p w14:paraId="537D509B" w14:textId="77777777" w:rsidR="00CE78D1" w:rsidRPr="00906814" w:rsidRDefault="00CE78D1" w:rsidP="00CE78D1"/>
    <w:p w14:paraId="537D509C" w14:textId="77777777" w:rsidR="00CE78D1" w:rsidRPr="00906814" w:rsidRDefault="00CE78D1" w:rsidP="00CE78D1"/>
    <w:p w14:paraId="537D509D" w14:textId="77777777" w:rsidR="00CE78D1" w:rsidRPr="00906814" w:rsidRDefault="00CE78D1" w:rsidP="00CE78D1"/>
    <w:p w14:paraId="537D509E" w14:textId="77777777" w:rsidR="00CE78D1" w:rsidRPr="00906814" w:rsidRDefault="00CE78D1" w:rsidP="00CE78D1"/>
    <w:p w14:paraId="537D509F" w14:textId="77777777" w:rsidR="00CE78D1" w:rsidRPr="00906814" w:rsidRDefault="00CE78D1" w:rsidP="00CE78D1"/>
    <w:p w14:paraId="537D50A0" w14:textId="77777777" w:rsidR="00CE78D1" w:rsidRPr="00906814" w:rsidRDefault="00CE78D1" w:rsidP="00CE78D1"/>
    <w:p w14:paraId="537D50A1" w14:textId="77777777" w:rsidR="00CE78D1" w:rsidRPr="00906814" w:rsidRDefault="00CE78D1" w:rsidP="00CE78D1"/>
    <w:p w14:paraId="537D50A2" w14:textId="77777777" w:rsidR="00CE78D1" w:rsidRPr="00906814" w:rsidRDefault="00CE78D1" w:rsidP="00CE78D1"/>
    <w:p w14:paraId="537D50A3" w14:textId="77777777" w:rsidR="00CE78D1" w:rsidRPr="00906814" w:rsidRDefault="00CE78D1" w:rsidP="00CE78D1"/>
    <w:p w14:paraId="537D50A4" w14:textId="77777777" w:rsidR="00CE78D1" w:rsidRPr="00906814" w:rsidRDefault="00CE78D1" w:rsidP="00CE78D1"/>
    <w:p w14:paraId="537D50A5" w14:textId="77777777" w:rsidR="00CE78D1" w:rsidRPr="00906814" w:rsidRDefault="00CE78D1" w:rsidP="00CE78D1"/>
    <w:p w14:paraId="537D50A6" w14:textId="77777777" w:rsidR="008F0DD4" w:rsidRPr="00906814" w:rsidRDefault="008F0DD4" w:rsidP="00CE78D1"/>
    <w:p w14:paraId="537D50A7" w14:textId="77777777" w:rsidR="00742B55" w:rsidRPr="00906814" w:rsidRDefault="00742B55" w:rsidP="00CE78D1"/>
    <w:p w14:paraId="537D50A8" w14:textId="77777777" w:rsidR="00742B55" w:rsidRPr="00906814" w:rsidRDefault="00742B55" w:rsidP="00CE78D1"/>
    <w:p w14:paraId="537D50AB" w14:textId="77777777" w:rsidR="00742B55" w:rsidRPr="00906814" w:rsidRDefault="00742B55" w:rsidP="00CE78D1"/>
    <w:p w14:paraId="703663B1" w14:textId="77777777" w:rsidR="003B77AB" w:rsidRDefault="00E65CB6" w:rsidP="00E65CB6">
      <w:pPr>
        <w:suppressAutoHyphens/>
        <w:jc w:val="both"/>
        <w:rPr>
          <w:i/>
          <w:spacing w:val="-3"/>
        </w:rPr>
      </w:pPr>
      <w:r w:rsidRPr="00906814">
        <w:rPr>
          <w:spacing w:val="-3"/>
        </w:rPr>
        <w:tab/>
      </w:r>
      <w:r w:rsidR="007B023D" w:rsidRPr="00906814">
        <w:rPr>
          <w:spacing w:val="-3"/>
        </w:rPr>
        <w:tab/>
      </w:r>
      <w:r w:rsidR="007B023D" w:rsidRPr="00906814">
        <w:rPr>
          <w:spacing w:val="-3"/>
        </w:rPr>
        <w:tab/>
      </w:r>
      <w:r w:rsidR="007B023D" w:rsidRPr="00906814">
        <w:rPr>
          <w:spacing w:val="-3"/>
        </w:rPr>
        <w:tab/>
      </w:r>
      <w:r w:rsidR="007B023D" w:rsidRPr="00906814">
        <w:rPr>
          <w:spacing w:val="-3"/>
        </w:rPr>
        <w:tab/>
      </w:r>
      <w:r w:rsidR="007B023D" w:rsidRPr="00906814">
        <w:rPr>
          <w:spacing w:val="-3"/>
        </w:rPr>
        <w:tab/>
      </w:r>
      <w:r w:rsidR="007B023D" w:rsidRPr="00906814">
        <w:rPr>
          <w:spacing w:val="-3"/>
        </w:rPr>
        <w:tab/>
      </w:r>
      <w:r w:rsidR="007B023D" w:rsidRPr="00906814">
        <w:rPr>
          <w:spacing w:val="-3"/>
        </w:rPr>
        <w:tab/>
      </w:r>
      <w:r w:rsidR="007B023D" w:rsidRPr="00906814">
        <w:rPr>
          <w:spacing w:val="-3"/>
        </w:rPr>
        <w:tab/>
      </w:r>
      <w:r w:rsidR="00A64B8C" w:rsidRPr="00906814">
        <w:rPr>
          <w:i/>
          <w:spacing w:val="-3"/>
        </w:rPr>
        <w:tab/>
      </w:r>
      <w:r w:rsidR="00A64B8C" w:rsidRPr="00906814">
        <w:rPr>
          <w:i/>
          <w:spacing w:val="-3"/>
        </w:rPr>
        <w:tab/>
      </w:r>
    </w:p>
    <w:p w14:paraId="537D50AC" w14:textId="604493BD" w:rsidR="00E65CB6" w:rsidRPr="00906814" w:rsidRDefault="003B77AB" w:rsidP="00E65CB6">
      <w:pPr>
        <w:suppressAutoHyphens/>
        <w:jc w:val="both"/>
        <w:rPr>
          <w:i/>
          <w:spacing w:val="-3"/>
        </w:rPr>
      </w:pP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 w:rsidR="00A64B8C" w:rsidRPr="00906814">
        <w:rPr>
          <w:i/>
          <w:spacing w:val="-3"/>
        </w:rPr>
        <w:t>PRIJEDLOG</w:t>
      </w:r>
    </w:p>
    <w:p w14:paraId="4588DF3B" w14:textId="4D2B289B" w:rsidR="007E4B98" w:rsidRPr="00906814" w:rsidRDefault="007E4B98" w:rsidP="00E65CB6">
      <w:pPr>
        <w:suppressAutoHyphens/>
        <w:jc w:val="both"/>
        <w:rPr>
          <w:i/>
          <w:spacing w:val="-3"/>
        </w:rPr>
      </w:pPr>
    </w:p>
    <w:p w14:paraId="0BC1A5BE" w14:textId="77777777" w:rsidR="007E4B98" w:rsidRPr="00906814" w:rsidRDefault="007E4B98" w:rsidP="00E65CB6">
      <w:pPr>
        <w:suppressAutoHyphens/>
        <w:jc w:val="both"/>
        <w:rPr>
          <w:i/>
          <w:spacing w:val="-3"/>
        </w:rPr>
      </w:pPr>
    </w:p>
    <w:p w14:paraId="537D50AD" w14:textId="3543DF81" w:rsidR="00E65CB6" w:rsidRPr="00906814" w:rsidRDefault="007E4B98" w:rsidP="00E65CB6">
      <w:pPr>
        <w:suppressAutoHyphens/>
        <w:jc w:val="both"/>
        <w:rPr>
          <w:spacing w:val="-3"/>
        </w:rPr>
      </w:pPr>
      <w:r w:rsidRPr="00906814">
        <w:rPr>
          <w:spacing w:val="-3"/>
        </w:rPr>
        <w:t>KLASA</w:t>
      </w:r>
      <w:r w:rsidR="00E65CB6" w:rsidRPr="00906814">
        <w:rPr>
          <w:spacing w:val="-3"/>
        </w:rPr>
        <w:t>:</w:t>
      </w:r>
      <w:r w:rsidR="00E65CB6" w:rsidRPr="00906814">
        <w:rPr>
          <w:spacing w:val="-3"/>
        </w:rPr>
        <w:tab/>
      </w:r>
      <w:r w:rsidR="00E65CB6" w:rsidRPr="00906814">
        <w:rPr>
          <w:spacing w:val="-3"/>
        </w:rPr>
        <w:tab/>
      </w:r>
      <w:r w:rsidR="00E65CB6" w:rsidRPr="00906814">
        <w:rPr>
          <w:spacing w:val="-3"/>
        </w:rPr>
        <w:tab/>
      </w:r>
      <w:r w:rsidR="00E65CB6" w:rsidRPr="00906814">
        <w:rPr>
          <w:spacing w:val="-3"/>
        </w:rPr>
        <w:tab/>
      </w:r>
      <w:r w:rsidR="00E65CB6" w:rsidRPr="00906814">
        <w:rPr>
          <w:spacing w:val="-3"/>
        </w:rPr>
        <w:tab/>
      </w:r>
      <w:r w:rsidR="00E65CB6" w:rsidRPr="00906814">
        <w:rPr>
          <w:spacing w:val="-3"/>
        </w:rPr>
        <w:tab/>
      </w:r>
      <w:r w:rsidR="00E65CB6" w:rsidRPr="00906814">
        <w:rPr>
          <w:spacing w:val="-3"/>
        </w:rPr>
        <w:tab/>
      </w:r>
      <w:r w:rsidR="00E65CB6" w:rsidRPr="00906814">
        <w:rPr>
          <w:spacing w:val="-3"/>
        </w:rPr>
        <w:tab/>
      </w:r>
      <w:r w:rsidR="00E65CB6" w:rsidRPr="00906814">
        <w:rPr>
          <w:spacing w:val="-3"/>
        </w:rPr>
        <w:tab/>
        <w:t xml:space="preserve"> </w:t>
      </w:r>
      <w:r w:rsidR="00E65CB6" w:rsidRPr="00906814">
        <w:rPr>
          <w:i/>
          <w:spacing w:val="-3"/>
        </w:rPr>
        <w:tab/>
      </w:r>
    </w:p>
    <w:p w14:paraId="537D50AE" w14:textId="65643A26" w:rsidR="00E65CB6" w:rsidRPr="00906814" w:rsidRDefault="007E4B98" w:rsidP="00E65CB6">
      <w:pPr>
        <w:suppressAutoHyphens/>
        <w:jc w:val="both"/>
        <w:rPr>
          <w:spacing w:val="-3"/>
        </w:rPr>
      </w:pPr>
      <w:r w:rsidRPr="00906814">
        <w:rPr>
          <w:spacing w:val="-3"/>
        </w:rPr>
        <w:t>URBRO</w:t>
      </w:r>
      <w:r w:rsidR="00573AB2" w:rsidRPr="00906814">
        <w:rPr>
          <w:spacing w:val="-3"/>
        </w:rPr>
        <w:t>J</w:t>
      </w:r>
      <w:r w:rsidR="00E65CB6" w:rsidRPr="00906814">
        <w:rPr>
          <w:spacing w:val="-3"/>
        </w:rPr>
        <w:t>:</w:t>
      </w:r>
      <w:r w:rsidR="00E65CB6" w:rsidRPr="00906814">
        <w:rPr>
          <w:spacing w:val="-3"/>
        </w:rPr>
        <w:tab/>
      </w:r>
    </w:p>
    <w:p w14:paraId="537D50AF" w14:textId="77777777" w:rsidR="00E65CB6" w:rsidRPr="00906814" w:rsidRDefault="00E65CB6" w:rsidP="00E65CB6">
      <w:pPr>
        <w:suppressAutoHyphens/>
        <w:jc w:val="both"/>
        <w:rPr>
          <w:spacing w:val="-3"/>
        </w:rPr>
      </w:pPr>
    </w:p>
    <w:p w14:paraId="537D50B0" w14:textId="77777777" w:rsidR="00E65CB6" w:rsidRPr="00906814" w:rsidRDefault="00E65CB6" w:rsidP="00E65CB6">
      <w:pPr>
        <w:suppressAutoHyphens/>
        <w:jc w:val="both"/>
        <w:rPr>
          <w:spacing w:val="-3"/>
        </w:rPr>
      </w:pPr>
      <w:r w:rsidRPr="00906814">
        <w:rPr>
          <w:spacing w:val="-3"/>
        </w:rPr>
        <w:t>Zagreb,</w:t>
      </w:r>
      <w:r w:rsidRPr="00906814">
        <w:rPr>
          <w:spacing w:val="-3"/>
        </w:rPr>
        <w:tab/>
      </w:r>
      <w:r w:rsidRPr="00906814">
        <w:rPr>
          <w:spacing w:val="-3"/>
        </w:rPr>
        <w:tab/>
      </w:r>
      <w:r w:rsidRPr="00906814">
        <w:rPr>
          <w:spacing w:val="-3"/>
        </w:rPr>
        <w:tab/>
      </w:r>
      <w:r w:rsidRPr="00906814">
        <w:rPr>
          <w:spacing w:val="-3"/>
        </w:rPr>
        <w:tab/>
      </w:r>
    </w:p>
    <w:p w14:paraId="537D50B2" w14:textId="1F111972" w:rsidR="00E65CB6" w:rsidRPr="00906814" w:rsidRDefault="00E65CB6" w:rsidP="00E65CB6">
      <w:pPr>
        <w:suppressAutoHyphens/>
        <w:jc w:val="both"/>
        <w:rPr>
          <w:spacing w:val="-3"/>
        </w:rPr>
      </w:pPr>
      <w:r w:rsidRPr="00906814">
        <w:rPr>
          <w:spacing w:val="-3"/>
        </w:rPr>
        <w:tab/>
        <w:t xml:space="preserve">                </w:t>
      </w:r>
      <w:r w:rsidRPr="00906814">
        <w:rPr>
          <w:spacing w:val="-3"/>
        </w:rPr>
        <w:tab/>
      </w:r>
    </w:p>
    <w:p w14:paraId="537D50B3" w14:textId="77777777" w:rsidR="00E65CB6" w:rsidRPr="00906814" w:rsidRDefault="00E65CB6" w:rsidP="00E65CB6">
      <w:pPr>
        <w:suppressAutoHyphens/>
        <w:jc w:val="both"/>
        <w:rPr>
          <w:b/>
          <w:spacing w:val="-3"/>
        </w:rPr>
      </w:pPr>
      <w:r w:rsidRPr="00906814">
        <w:rPr>
          <w:spacing w:val="-3"/>
        </w:rPr>
        <w:tab/>
      </w:r>
      <w:r w:rsidRPr="00906814">
        <w:rPr>
          <w:spacing w:val="-3"/>
        </w:rPr>
        <w:tab/>
      </w:r>
      <w:r w:rsidRPr="00906814">
        <w:rPr>
          <w:spacing w:val="-3"/>
        </w:rPr>
        <w:tab/>
      </w:r>
      <w:r w:rsidRPr="00906814">
        <w:rPr>
          <w:spacing w:val="-3"/>
        </w:rPr>
        <w:tab/>
      </w:r>
      <w:r w:rsidRPr="00906814">
        <w:rPr>
          <w:spacing w:val="-3"/>
        </w:rPr>
        <w:tab/>
      </w:r>
      <w:r w:rsidRPr="00906814">
        <w:rPr>
          <w:spacing w:val="-3"/>
        </w:rPr>
        <w:tab/>
      </w:r>
      <w:r w:rsidRPr="00906814">
        <w:rPr>
          <w:b/>
          <w:spacing w:val="-3"/>
        </w:rPr>
        <w:t>PREDSJEDNIKU HRVATSKOGA SABORA</w:t>
      </w:r>
    </w:p>
    <w:p w14:paraId="537D50B5" w14:textId="77777777" w:rsidR="00E65CB6" w:rsidRPr="00906814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92F5743" w14:textId="77777777" w:rsidR="000464B3" w:rsidRPr="00906814" w:rsidRDefault="007E4B98" w:rsidP="00EC59E9">
      <w:pPr>
        <w:tabs>
          <w:tab w:val="left" w:pos="-720"/>
        </w:tabs>
        <w:suppressAutoHyphens/>
        <w:ind w:left="1418" w:hanging="1418"/>
        <w:jc w:val="both"/>
        <w:rPr>
          <w:rFonts w:eastAsia="Calibri"/>
          <w:bCs/>
        </w:rPr>
      </w:pPr>
      <w:r w:rsidRPr="00906814">
        <w:rPr>
          <w:spacing w:val="-3"/>
        </w:rPr>
        <w:t>PREDMET</w:t>
      </w:r>
      <w:r w:rsidR="00E65CB6" w:rsidRPr="00906814">
        <w:rPr>
          <w:spacing w:val="-3"/>
        </w:rPr>
        <w:t>:</w:t>
      </w:r>
      <w:r w:rsidR="00E65CB6" w:rsidRPr="00906814">
        <w:rPr>
          <w:spacing w:val="-3"/>
        </w:rPr>
        <w:tab/>
        <w:t>Zastupničko pitanje</w:t>
      </w:r>
      <w:r w:rsidR="00060C34" w:rsidRPr="00906814">
        <w:rPr>
          <w:spacing w:val="-3"/>
        </w:rPr>
        <w:t xml:space="preserve"> </w:t>
      </w:r>
      <w:r w:rsidR="000464B3" w:rsidRPr="00906814">
        <w:rPr>
          <w:rFonts w:eastAsia="Calibri"/>
          <w:bCs/>
        </w:rPr>
        <w:t xml:space="preserve">Marijane Petir, u vezi s revitalizacijom područja Banovine </w:t>
      </w:r>
    </w:p>
    <w:p w14:paraId="537D50B6" w14:textId="75CA202B" w:rsidR="00E65CB6" w:rsidRPr="00906814" w:rsidRDefault="000464B3" w:rsidP="00EC59E9">
      <w:pPr>
        <w:tabs>
          <w:tab w:val="left" w:pos="-720"/>
        </w:tabs>
        <w:suppressAutoHyphens/>
        <w:ind w:left="1418" w:hanging="1418"/>
        <w:jc w:val="both"/>
      </w:pPr>
      <w:r w:rsidRPr="00906814">
        <w:rPr>
          <w:spacing w:val="-3"/>
        </w:rPr>
        <w:tab/>
      </w:r>
      <w:r w:rsidR="00E65CB6" w:rsidRPr="00906814">
        <w:rPr>
          <w:spacing w:val="-3"/>
        </w:rPr>
        <w:t>- odgovor Vlade</w:t>
      </w:r>
    </w:p>
    <w:p w14:paraId="537D50B7" w14:textId="77777777" w:rsidR="00E65CB6" w:rsidRPr="00906814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8" w14:textId="77777777" w:rsidR="00E65CB6" w:rsidRPr="00906814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9" w14:textId="111A6D7B" w:rsidR="00E65CB6" w:rsidRPr="00906814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906814">
        <w:rPr>
          <w:spacing w:val="-3"/>
        </w:rPr>
        <w:tab/>
      </w:r>
      <w:r w:rsidRPr="00906814">
        <w:rPr>
          <w:spacing w:val="-3"/>
        </w:rPr>
        <w:tab/>
      </w:r>
      <w:r w:rsidR="000464B3" w:rsidRPr="00906814">
        <w:rPr>
          <w:spacing w:val="-3"/>
        </w:rPr>
        <w:t>Zastupnica</w:t>
      </w:r>
      <w:r w:rsidRPr="00906814">
        <w:rPr>
          <w:spacing w:val="-3"/>
        </w:rPr>
        <w:t xml:space="preserve"> u Hrvatskome saboru, </w:t>
      </w:r>
      <w:r w:rsidR="000464B3" w:rsidRPr="00906814">
        <w:rPr>
          <w:rFonts w:eastAsia="Calibri"/>
          <w:bCs/>
        </w:rPr>
        <w:t>Marijana Petir</w:t>
      </w:r>
      <w:r w:rsidR="00FC2F4E" w:rsidRPr="00906814">
        <w:rPr>
          <w:spacing w:val="-3"/>
        </w:rPr>
        <w:t xml:space="preserve">, </w:t>
      </w:r>
      <w:r w:rsidRPr="00906814">
        <w:rPr>
          <w:spacing w:val="-3"/>
        </w:rPr>
        <w:t>postavi</w:t>
      </w:r>
      <w:r w:rsidR="000464B3" w:rsidRPr="00906814">
        <w:rPr>
          <w:spacing w:val="-3"/>
        </w:rPr>
        <w:t>la</w:t>
      </w:r>
      <w:r w:rsidRPr="00906814">
        <w:rPr>
          <w:spacing w:val="-3"/>
        </w:rPr>
        <w:t xml:space="preserve"> je, </w:t>
      </w:r>
      <w:r w:rsidR="00FD3CF9" w:rsidRPr="00906814">
        <w:rPr>
          <w:spacing w:val="-3"/>
        </w:rPr>
        <w:t xml:space="preserve">sukladno s </w:t>
      </w:r>
      <w:r w:rsidRPr="00906814">
        <w:rPr>
          <w:spacing w:val="-3"/>
        </w:rPr>
        <w:t>člankom 140. Poslovnika Hrvatskoga sabora (Narodne novine, br.</w:t>
      </w:r>
      <w:r w:rsidR="00945F1C" w:rsidRPr="00906814">
        <w:rPr>
          <w:spacing w:val="-3"/>
        </w:rPr>
        <w:t xml:space="preserve"> 81/13, 113/16, 69/17, </w:t>
      </w:r>
      <w:r w:rsidRPr="00906814">
        <w:rPr>
          <w:spacing w:val="-3"/>
        </w:rPr>
        <w:lastRenderedPageBreak/>
        <w:t>29/18</w:t>
      </w:r>
      <w:r w:rsidR="007A0381" w:rsidRPr="00906814">
        <w:rPr>
          <w:spacing w:val="-3"/>
        </w:rPr>
        <w:t>,</w:t>
      </w:r>
      <w:r w:rsidR="00945F1C" w:rsidRPr="00906814">
        <w:rPr>
          <w:spacing w:val="-3"/>
        </w:rPr>
        <w:t xml:space="preserve"> 53/20</w:t>
      </w:r>
      <w:r w:rsidR="0069042E" w:rsidRPr="00906814">
        <w:rPr>
          <w:spacing w:val="-3"/>
        </w:rPr>
        <w:t>,</w:t>
      </w:r>
      <w:r w:rsidR="007A0381" w:rsidRPr="00906814">
        <w:rPr>
          <w:spacing w:val="-3"/>
        </w:rPr>
        <w:t xml:space="preserve"> 119/20 - Odluka Ustavnog suda Republike Hrvatske</w:t>
      </w:r>
      <w:r w:rsidR="0069042E" w:rsidRPr="00906814">
        <w:rPr>
          <w:spacing w:val="-3"/>
        </w:rPr>
        <w:t xml:space="preserve"> i 123/20</w:t>
      </w:r>
      <w:r w:rsidRPr="00906814">
        <w:rPr>
          <w:spacing w:val="-3"/>
        </w:rPr>
        <w:t>),</w:t>
      </w:r>
      <w:r w:rsidRPr="00906814">
        <w:t xml:space="preserve"> </w:t>
      </w:r>
      <w:r w:rsidRPr="00906814">
        <w:rPr>
          <w:spacing w:val="-3"/>
        </w:rPr>
        <w:t>zastupničko pitanje</w:t>
      </w:r>
      <w:r w:rsidR="00F00F19" w:rsidRPr="00906814">
        <w:rPr>
          <w:spacing w:val="-3"/>
        </w:rPr>
        <w:t xml:space="preserve"> u vezi s </w:t>
      </w:r>
      <w:r w:rsidR="000464B3" w:rsidRPr="00906814">
        <w:t>revitalizacijom područja Banovine</w:t>
      </w:r>
      <w:r w:rsidR="00FC2F4E" w:rsidRPr="00906814">
        <w:rPr>
          <w:spacing w:val="-3"/>
        </w:rPr>
        <w:t>.</w:t>
      </w:r>
    </w:p>
    <w:p w14:paraId="537D50BA" w14:textId="77777777" w:rsidR="00E65CB6" w:rsidRPr="00906814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B" w14:textId="38E72C1E" w:rsidR="00E65CB6" w:rsidRPr="00906814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906814">
        <w:rPr>
          <w:spacing w:val="-3"/>
        </w:rPr>
        <w:tab/>
      </w:r>
      <w:r w:rsidRPr="00906814">
        <w:rPr>
          <w:spacing w:val="-3"/>
        </w:rPr>
        <w:tab/>
        <w:t>Na navedeno zastupničko pitanje Vlada Republike Hrvatske daje sljedeći odgovor:</w:t>
      </w:r>
    </w:p>
    <w:p w14:paraId="5340A861" w14:textId="1A3BFCFC" w:rsidR="00583AEA" w:rsidRPr="00906814" w:rsidRDefault="00642ECF" w:rsidP="00583AEA">
      <w:pPr>
        <w:ind w:firstLine="708"/>
        <w:jc w:val="both"/>
      </w:pPr>
      <w:r w:rsidRPr="00906814">
        <w:tab/>
      </w:r>
    </w:p>
    <w:p w14:paraId="56C84B9C" w14:textId="42EEA56F" w:rsidR="000464B3" w:rsidRPr="00906814" w:rsidRDefault="00583AEA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06814">
        <w:tab/>
      </w:r>
      <w:r w:rsidR="00942412" w:rsidRPr="00906814">
        <w:rPr>
          <w:rFonts w:eastAsia="Calibri"/>
          <w:lang w:eastAsia="en-US"/>
        </w:rPr>
        <w:t xml:space="preserve">Vlada Republike Hrvatske provodi </w:t>
      </w:r>
      <w:r w:rsidR="000464B3" w:rsidRPr="00906814">
        <w:rPr>
          <w:rFonts w:eastAsia="Calibri"/>
          <w:lang w:eastAsia="en-US"/>
        </w:rPr>
        <w:t xml:space="preserve">demografske mjere koje se odnose na predškolski odgoj i obrazovanje putem ulaganja u infrastrukturu dječjih vrtića, rad dječjih vrtića i ulaganje u kvalitetu programa i produljen rad vrtića. Za provođenje mjere „Ulaganje u infrastrukturu </w:t>
      </w:r>
      <w:r w:rsidR="00942412" w:rsidRPr="00906814">
        <w:rPr>
          <w:rFonts w:eastAsia="Calibri"/>
          <w:lang w:eastAsia="en-US"/>
        </w:rPr>
        <w:t>dječjih vrtića“ od 2018</w:t>
      </w:r>
      <w:r w:rsidR="00F80B69">
        <w:rPr>
          <w:rFonts w:eastAsia="Calibri"/>
          <w:lang w:eastAsia="en-US"/>
        </w:rPr>
        <w:t xml:space="preserve">. do </w:t>
      </w:r>
      <w:r w:rsidR="00985AFC">
        <w:rPr>
          <w:rFonts w:eastAsia="Calibri"/>
          <w:lang w:eastAsia="en-US"/>
        </w:rPr>
        <w:t>2020.</w:t>
      </w:r>
      <w:r w:rsidR="00F80B69">
        <w:rPr>
          <w:rFonts w:eastAsia="Calibri"/>
          <w:lang w:eastAsia="en-US"/>
        </w:rPr>
        <w:t xml:space="preserve"> </w:t>
      </w:r>
      <w:r w:rsidR="000464B3" w:rsidRPr="00906814">
        <w:rPr>
          <w:rFonts w:eastAsia="Calibri"/>
          <w:lang w:eastAsia="en-US"/>
        </w:rPr>
        <w:t xml:space="preserve">za </w:t>
      </w:r>
      <w:r w:rsidR="00032D8E" w:rsidRPr="00906814">
        <w:rPr>
          <w:rFonts w:eastAsia="Calibri"/>
          <w:lang w:eastAsia="en-US"/>
        </w:rPr>
        <w:t>vrtiće na području Banovine iz d</w:t>
      </w:r>
      <w:r w:rsidR="000464B3" w:rsidRPr="00906814">
        <w:rPr>
          <w:rFonts w:eastAsia="Calibri"/>
          <w:lang w:eastAsia="en-US"/>
        </w:rPr>
        <w:t>ržavnog proračun</w:t>
      </w:r>
      <w:r w:rsidR="00F80B69">
        <w:rPr>
          <w:rFonts w:eastAsia="Calibri"/>
          <w:lang w:eastAsia="en-US"/>
        </w:rPr>
        <w:t xml:space="preserve">a Republike Hrvatske isplaćeno </w:t>
      </w:r>
      <w:r w:rsidR="000464B3" w:rsidRPr="00906814">
        <w:rPr>
          <w:rFonts w:eastAsia="Calibri"/>
          <w:lang w:eastAsia="en-US"/>
        </w:rPr>
        <w:t xml:space="preserve">je ukupno 7,2 </w:t>
      </w:r>
      <w:r w:rsidR="00942412" w:rsidRPr="00906814">
        <w:rPr>
          <w:rFonts w:eastAsia="Calibri"/>
          <w:lang w:eastAsia="en-US"/>
        </w:rPr>
        <w:t>milijuna kuna</w:t>
      </w:r>
      <w:r w:rsidR="000464B3" w:rsidRPr="00906814">
        <w:rPr>
          <w:rFonts w:eastAsia="Calibri"/>
          <w:lang w:eastAsia="en-US"/>
        </w:rPr>
        <w:t>. Mjera „Ulaganje u kvalitetu programa i produljen rad vrtića“, za koju su a</w:t>
      </w:r>
      <w:r w:rsidR="00942412" w:rsidRPr="00906814">
        <w:rPr>
          <w:rFonts w:eastAsia="Calibri"/>
          <w:lang w:eastAsia="en-US"/>
        </w:rPr>
        <w:t>ktivnosti počele 2018. i u tijeku su do 2021., financira se</w:t>
      </w:r>
      <w:r w:rsidR="000464B3" w:rsidRPr="00906814">
        <w:rPr>
          <w:rFonts w:eastAsia="Calibri"/>
          <w:lang w:eastAsia="en-US"/>
        </w:rPr>
        <w:t xml:space="preserve"> iz sredstava Europskog socijalnog fonda (</w:t>
      </w:r>
      <w:r w:rsidR="00942412" w:rsidRPr="00906814">
        <w:rPr>
          <w:rFonts w:eastAsia="Calibri"/>
          <w:lang w:eastAsia="en-US"/>
        </w:rPr>
        <w:t>u daljnjem tekstu</w:t>
      </w:r>
      <w:r w:rsidR="000464B3" w:rsidRPr="00906814">
        <w:rPr>
          <w:rFonts w:eastAsia="Calibri"/>
          <w:lang w:eastAsia="en-US"/>
        </w:rPr>
        <w:t xml:space="preserve">: ESF) u ukupnom iznosu od 318 </w:t>
      </w:r>
      <w:r w:rsidR="00942412" w:rsidRPr="00906814">
        <w:rPr>
          <w:rFonts w:eastAsia="Calibri"/>
          <w:lang w:eastAsia="en-US"/>
        </w:rPr>
        <w:t>milijuna kuna</w:t>
      </w:r>
      <w:r w:rsidR="000464B3" w:rsidRPr="00906814">
        <w:rPr>
          <w:rFonts w:eastAsia="Calibri"/>
          <w:lang w:eastAsia="en-US"/>
        </w:rPr>
        <w:t>.</w:t>
      </w:r>
      <w:r w:rsidR="00032D8E" w:rsidRPr="00906814">
        <w:rPr>
          <w:rFonts w:eastAsia="Calibri"/>
          <w:lang w:eastAsia="en-US"/>
        </w:rPr>
        <w:t xml:space="preserve"> </w:t>
      </w:r>
      <w:r w:rsidR="000464B3" w:rsidRPr="00906814">
        <w:rPr>
          <w:rFonts w:eastAsia="Calibri"/>
          <w:lang w:eastAsia="en-US"/>
        </w:rPr>
        <w:t>U okviru Operativnog programa „Učinkoviti ljudski potencijali 2014.-2020.“, koji se financira iz ESF-a ugovoreno je 106 projekata, od čega su za područje Banovine ugovorena 43 projekta.</w:t>
      </w:r>
    </w:p>
    <w:p w14:paraId="271B0CC0" w14:textId="77777777" w:rsidR="000464B3" w:rsidRPr="00906814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5D098533" w14:textId="7AF21FA7" w:rsidR="000464B3" w:rsidRPr="00906814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06814">
        <w:rPr>
          <w:rFonts w:eastAsia="Calibri"/>
          <w:lang w:eastAsia="en-US"/>
        </w:rPr>
        <w:tab/>
        <w:t>U po</w:t>
      </w:r>
      <w:r w:rsidR="00942412" w:rsidRPr="00906814">
        <w:rPr>
          <w:rFonts w:eastAsia="Calibri"/>
          <w:lang w:eastAsia="en-US"/>
        </w:rPr>
        <w:t xml:space="preserve">dručju Socijalnog uključivanja </w:t>
      </w:r>
      <w:r w:rsidRPr="00906814">
        <w:rPr>
          <w:rFonts w:eastAsia="Calibri"/>
          <w:lang w:eastAsia="en-US"/>
        </w:rPr>
        <w:t>sklopljeno je 40 ugovora</w:t>
      </w:r>
      <w:r w:rsidRPr="00906814">
        <w:rPr>
          <w:rFonts w:eastAsia="Calibri"/>
          <w:b/>
          <w:lang w:eastAsia="en-US"/>
        </w:rPr>
        <w:t xml:space="preserve"> </w:t>
      </w:r>
      <w:r w:rsidRPr="00906814">
        <w:rPr>
          <w:rFonts w:eastAsia="Calibri"/>
          <w:lang w:eastAsia="en-US"/>
        </w:rPr>
        <w:t>u okviru 11 poziva</w:t>
      </w:r>
      <w:r w:rsidR="00F80B69">
        <w:rPr>
          <w:rFonts w:eastAsia="Calibri"/>
          <w:lang w:eastAsia="en-US"/>
        </w:rPr>
        <w:t>,</w:t>
      </w:r>
      <w:r w:rsidRPr="00906814">
        <w:rPr>
          <w:rFonts w:eastAsia="Calibri"/>
          <w:lang w:eastAsia="en-US"/>
        </w:rPr>
        <w:t xml:space="preserve"> kojima je cilj poboljšanje socio-ekonomskih uvjeta, a posebna pažnja posvećena je osobama izloženima riziku od siromaštva i socijalne isključenosti.</w:t>
      </w:r>
    </w:p>
    <w:p w14:paraId="6F811972" w14:textId="77777777" w:rsidR="000464B3" w:rsidRPr="00906814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5147D416" w14:textId="5A950D92" w:rsidR="000464B3" w:rsidRPr="00906814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06814">
        <w:rPr>
          <w:rFonts w:eastAsia="Calibri"/>
          <w:lang w:eastAsia="en-US"/>
        </w:rPr>
        <w:tab/>
        <w:t xml:space="preserve">Mjerama aktivne politike zapošljavanja Vlada Republike Hrvatske potiče zapošljavanje i samozapošljavanje </w:t>
      </w:r>
      <w:r w:rsidR="00F80B69">
        <w:rPr>
          <w:rFonts w:eastAsia="Calibri"/>
          <w:lang w:eastAsia="en-US"/>
        </w:rPr>
        <w:t>nezaposlenih osoba, jača njihovu</w:t>
      </w:r>
      <w:r w:rsidRPr="00906814">
        <w:rPr>
          <w:rFonts w:eastAsia="Calibri"/>
          <w:lang w:eastAsia="en-US"/>
        </w:rPr>
        <w:t xml:space="preserve"> zapošljivost, a mjere su usmjerene i na očuvanje radnih mjesta. </w:t>
      </w:r>
    </w:p>
    <w:p w14:paraId="3D5317B2" w14:textId="77777777" w:rsidR="000464B3" w:rsidRPr="00906814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4BA032AC" w14:textId="42F049F2" w:rsidR="000464B3" w:rsidRPr="00906814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06814">
        <w:rPr>
          <w:rFonts w:eastAsia="Calibri"/>
          <w:lang w:eastAsia="en-US"/>
        </w:rPr>
        <w:tab/>
        <w:t xml:space="preserve">Na području Sisačko-moslavačke županije do danas </w:t>
      </w:r>
      <w:r w:rsidR="00F80B69">
        <w:rPr>
          <w:rFonts w:eastAsia="Calibri"/>
          <w:lang w:eastAsia="en-US"/>
        </w:rPr>
        <w:t>su</w:t>
      </w:r>
      <w:r w:rsidRPr="00906814">
        <w:rPr>
          <w:rFonts w:eastAsia="Calibri"/>
          <w:lang w:eastAsia="en-US"/>
        </w:rPr>
        <w:t xml:space="preserve"> kroz 21 natječaj iz sredstava prioritetnih osi 1 i 3 Operativnog programa konkurentnost i kohezija 2014.-2020. (inovacije i istraživanje i razvoj u poduzetništvu i promicanje konkurentnosti i povećanja kapaciteta malog i srednjeg poduzetn</w:t>
      </w:r>
      <w:r w:rsidR="00F80B69">
        <w:rPr>
          <w:rFonts w:eastAsia="Calibri"/>
          <w:lang w:eastAsia="en-US"/>
        </w:rPr>
        <w:t>ištva) dodijeljene</w:t>
      </w:r>
      <w:r w:rsidRPr="00906814">
        <w:rPr>
          <w:rFonts w:eastAsia="Calibri"/>
          <w:lang w:eastAsia="en-US"/>
        </w:rPr>
        <w:t xml:space="preserve"> ukupno 122 potpore. Ukupna vrijednost projekata u Sisačko-moslavačkoj županiji koji su ostvarili pravo na </w:t>
      </w:r>
      <w:r w:rsidRPr="00906814">
        <w:rPr>
          <w:rFonts w:eastAsia="Calibri"/>
          <w:lang w:eastAsia="en-US"/>
        </w:rPr>
        <w:lastRenderedPageBreak/>
        <w:t xml:space="preserve">potporu iznosi 186,9 </w:t>
      </w:r>
      <w:r w:rsidR="00942412" w:rsidRPr="00906814">
        <w:rPr>
          <w:rFonts w:eastAsia="Calibri"/>
          <w:lang w:eastAsia="en-US"/>
        </w:rPr>
        <w:t xml:space="preserve">milijuna kuna, od čega je </w:t>
      </w:r>
      <w:r w:rsidRPr="00906814">
        <w:rPr>
          <w:rFonts w:eastAsia="Calibri"/>
          <w:lang w:eastAsia="en-US"/>
        </w:rPr>
        <w:t xml:space="preserve">110,12 </w:t>
      </w:r>
      <w:r w:rsidR="00942412" w:rsidRPr="00906814">
        <w:rPr>
          <w:rFonts w:eastAsia="Calibri"/>
          <w:lang w:eastAsia="en-US"/>
        </w:rPr>
        <w:t>milijuna kuna</w:t>
      </w:r>
      <w:r w:rsidRPr="00906814">
        <w:rPr>
          <w:rFonts w:eastAsia="Calibri"/>
          <w:lang w:eastAsia="en-US"/>
        </w:rPr>
        <w:t xml:space="preserve"> bespovratnih sredstava.</w:t>
      </w:r>
    </w:p>
    <w:p w14:paraId="1602429D" w14:textId="77777777" w:rsidR="000464B3" w:rsidRPr="00906814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5BC4D2CA" w14:textId="52B3FA2B" w:rsidR="000464B3" w:rsidRPr="00906814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06814">
        <w:rPr>
          <w:rFonts w:eastAsia="Calibri"/>
          <w:lang w:eastAsia="en-US"/>
        </w:rPr>
        <w:tab/>
        <w:t>U provedbi je projekt Poboljšanje vodno-komunalne infrastrukture aglomeracije Petrinja</w:t>
      </w:r>
      <w:r w:rsidR="00F80B69">
        <w:rPr>
          <w:rFonts w:eastAsia="Calibri"/>
          <w:lang w:eastAsia="en-US"/>
        </w:rPr>
        <w:t>,</w:t>
      </w:r>
      <w:r w:rsidRPr="00906814">
        <w:rPr>
          <w:rFonts w:eastAsia="Calibri"/>
          <w:lang w:eastAsia="en-US"/>
        </w:rPr>
        <w:t xml:space="preserve"> ukupne vrijednosti projekta 431 </w:t>
      </w:r>
      <w:r w:rsidR="0088165E">
        <w:rPr>
          <w:rFonts w:eastAsia="Calibri"/>
          <w:lang w:eastAsia="en-US"/>
        </w:rPr>
        <w:t>milijun</w:t>
      </w:r>
      <w:r w:rsidR="00942412" w:rsidRPr="00906814">
        <w:rPr>
          <w:rFonts w:eastAsia="Calibri"/>
          <w:lang w:eastAsia="en-US"/>
        </w:rPr>
        <w:t xml:space="preserve"> kuna</w:t>
      </w:r>
      <w:r w:rsidRPr="00906814">
        <w:rPr>
          <w:rFonts w:eastAsia="Calibri"/>
          <w:lang w:eastAsia="en-US"/>
        </w:rPr>
        <w:t xml:space="preserve">, za koji je osigurano 245 </w:t>
      </w:r>
      <w:r w:rsidR="00942412" w:rsidRPr="00906814">
        <w:rPr>
          <w:rFonts w:eastAsia="Calibri"/>
          <w:lang w:eastAsia="en-US"/>
        </w:rPr>
        <w:t xml:space="preserve">milijuna kuna </w:t>
      </w:r>
      <w:r w:rsidR="00032D8E" w:rsidRPr="00906814">
        <w:rPr>
          <w:rFonts w:eastAsia="Calibri"/>
          <w:lang w:eastAsia="en-US"/>
        </w:rPr>
        <w:t xml:space="preserve">bespovratnih EU sredstava, a u </w:t>
      </w:r>
      <w:r w:rsidRPr="00906814">
        <w:rPr>
          <w:rFonts w:eastAsia="Calibri"/>
          <w:lang w:eastAsia="en-US"/>
        </w:rPr>
        <w:t>pripremi je Projekt Poboljšanje vodno-komunalne infrastrukture na području aglomeracije Glina</w:t>
      </w:r>
      <w:r w:rsidR="00942412" w:rsidRPr="00906814">
        <w:rPr>
          <w:rFonts w:eastAsia="Calibri"/>
          <w:lang w:eastAsia="en-US"/>
        </w:rPr>
        <w:t>,</w:t>
      </w:r>
      <w:r w:rsidRPr="00906814">
        <w:rPr>
          <w:rFonts w:eastAsia="Calibri"/>
          <w:lang w:eastAsia="en-US"/>
        </w:rPr>
        <w:t xml:space="preserve"> vrijednosti 164 </w:t>
      </w:r>
      <w:r w:rsidR="00942412" w:rsidRPr="00906814">
        <w:rPr>
          <w:rFonts w:eastAsia="Calibri"/>
          <w:lang w:eastAsia="en-US"/>
        </w:rPr>
        <w:t>milijuna kuna</w:t>
      </w:r>
      <w:r w:rsidRPr="00906814">
        <w:rPr>
          <w:rFonts w:eastAsia="Calibri"/>
          <w:lang w:eastAsia="en-US"/>
        </w:rPr>
        <w:t xml:space="preserve">, od čega je predviđeno 89 </w:t>
      </w:r>
      <w:r w:rsidR="00942412" w:rsidRPr="00906814">
        <w:rPr>
          <w:rFonts w:eastAsia="Calibri"/>
          <w:lang w:eastAsia="en-US"/>
        </w:rPr>
        <w:t xml:space="preserve">milijuna kuna </w:t>
      </w:r>
      <w:r w:rsidRPr="00906814">
        <w:rPr>
          <w:rFonts w:eastAsia="Calibri"/>
          <w:lang w:eastAsia="en-US"/>
        </w:rPr>
        <w:t>bespovratnih EU sredstava. Pored ulagan</w:t>
      </w:r>
      <w:r w:rsidR="0088165E">
        <w:rPr>
          <w:rFonts w:eastAsia="Calibri"/>
          <w:lang w:eastAsia="en-US"/>
        </w:rPr>
        <w:t xml:space="preserve">ja putem EU sredstava, od 2016. do </w:t>
      </w:r>
      <w:r w:rsidRPr="00906814">
        <w:rPr>
          <w:rFonts w:eastAsia="Calibri"/>
          <w:lang w:eastAsia="en-US"/>
        </w:rPr>
        <w:t>2020.</w:t>
      </w:r>
      <w:r w:rsidR="0088165E">
        <w:rPr>
          <w:rFonts w:eastAsia="Calibri"/>
          <w:lang w:eastAsia="en-US"/>
        </w:rPr>
        <w:t xml:space="preserve">, </w:t>
      </w:r>
      <w:r w:rsidRPr="00906814">
        <w:rPr>
          <w:rFonts w:eastAsia="Calibri"/>
          <w:lang w:eastAsia="en-US"/>
        </w:rPr>
        <w:t xml:space="preserve">Hrvatske vode su nacionalnim sredstvima od prikupljenih vodnih naknada sufinancirale projekte u ukupnom iznosu 680 </w:t>
      </w:r>
      <w:r w:rsidR="00942412" w:rsidRPr="00906814">
        <w:rPr>
          <w:rFonts w:eastAsia="Calibri"/>
          <w:lang w:eastAsia="en-US"/>
        </w:rPr>
        <w:t>milijuna kuna</w:t>
      </w:r>
      <w:r w:rsidRPr="00906814">
        <w:rPr>
          <w:rFonts w:eastAsia="Calibri"/>
          <w:lang w:eastAsia="en-US"/>
        </w:rPr>
        <w:t>.</w:t>
      </w:r>
    </w:p>
    <w:p w14:paraId="7E47700B" w14:textId="77777777" w:rsidR="000464B3" w:rsidRPr="00906814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28D77536" w14:textId="4F8F910E" w:rsidR="000464B3" w:rsidRPr="00906814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06814">
        <w:rPr>
          <w:rFonts w:eastAsia="Calibri"/>
          <w:lang w:eastAsia="en-US"/>
        </w:rPr>
        <w:tab/>
        <w:t xml:space="preserve">U okviru nacionalnih mjera za ostvarenje ravnomjernog razvoja svih krajeva Republike Hrvatske, Vlada kontinuirano provodi programe koji predstavljaju podršku gospodarskoj i socijalnoj revitalizaciji slabije razvijenih područja kroz ulaganja u infrastrukturne projekte koje je lokalna zajednica prepoznala kao potrebu i razvojni prioritet iz područja društvene, javne, komunalne, socijalne i gospodarske infrastrukture i kojima se stvaraju preduvjeti za gospodarski i društveni razvoj potpomognutih područja. Korisnici programa su jedinice lokalne i područne (regionalne) samouprave, a javni pozivi za iskaz interesa za sufinanciranje projekata objavljuju se na godišnjoj razini. U razdoblju od 2016. do 2020. u okviru nacionalnih programa u projekte na području Banovine uloženo je 19,6 </w:t>
      </w:r>
      <w:r w:rsidR="00032D8E" w:rsidRPr="00906814">
        <w:rPr>
          <w:rFonts w:eastAsia="Calibri"/>
          <w:lang w:eastAsia="en-US"/>
        </w:rPr>
        <w:t>milijuna kuna</w:t>
      </w:r>
      <w:r w:rsidRPr="00906814">
        <w:rPr>
          <w:rFonts w:eastAsia="Calibri"/>
          <w:lang w:eastAsia="en-US"/>
        </w:rPr>
        <w:t xml:space="preserve">. Također, Vlada je davatelj potpora male vrijednosti za obavljanje djelatnosti na potpomognutim područjima u vidu poreznih olakšica, pa pravni subjekti koji djeluju na području Banovine, ostvaruju pravo na poreznu olakšicu. U okviru pilot Programa integrirane fizičke, gospodarske i socijalne regeneracije malih gradova na ratom pogođenim područjima, alokacija za provedbu projekata Grada Petrinje određena je Sporazumom o provedbi Intervencijskog plana i iznosi 18,5 </w:t>
      </w:r>
      <w:r w:rsidR="00032D8E" w:rsidRPr="00906814">
        <w:rPr>
          <w:rFonts w:eastAsia="Calibri"/>
          <w:lang w:eastAsia="en-US"/>
        </w:rPr>
        <w:t>milijuna eura</w:t>
      </w:r>
      <w:r w:rsidRPr="00906814">
        <w:rPr>
          <w:rFonts w:eastAsia="Calibri"/>
          <w:lang w:eastAsia="en-US"/>
        </w:rPr>
        <w:t xml:space="preserve"> iz Europskog fonda za regionalni razvoj i 4 </w:t>
      </w:r>
      <w:r w:rsidR="00032D8E" w:rsidRPr="00906814">
        <w:rPr>
          <w:rFonts w:eastAsia="Calibri"/>
          <w:lang w:eastAsia="en-US"/>
        </w:rPr>
        <w:t xml:space="preserve">milijuna eura </w:t>
      </w:r>
      <w:r w:rsidRPr="00906814">
        <w:rPr>
          <w:rFonts w:eastAsia="Calibri"/>
          <w:lang w:eastAsia="en-US"/>
        </w:rPr>
        <w:t xml:space="preserve">iz ESF-a. </w:t>
      </w:r>
    </w:p>
    <w:p w14:paraId="6BA4A44C" w14:textId="263FE562" w:rsidR="000464B3" w:rsidRPr="00906814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06814">
        <w:rPr>
          <w:rFonts w:eastAsia="Calibri"/>
          <w:lang w:eastAsia="en-US"/>
        </w:rPr>
        <w:tab/>
      </w:r>
    </w:p>
    <w:p w14:paraId="6CB86CAF" w14:textId="641F9E11" w:rsidR="000464B3" w:rsidRPr="00906814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06814">
        <w:rPr>
          <w:rFonts w:eastAsia="Calibri"/>
          <w:lang w:eastAsia="en-US"/>
        </w:rPr>
        <w:tab/>
        <w:t xml:space="preserve">U okviru mjera Programa ruralnog razvoja </w:t>
      </w:r>
      <w:r w:rsidR="00032D8E" w:rsidRPr="00906814">
        <w:rPr>
          <w:rFonts w:eastAsia="Calibri"/>
          <w:lang w:eastAsia="en-US"/>
        </w:rPr>
        <w:t xml:space="preserve">Republike Hrvatske 2014.-2020. ugovoreno je </w:t>
      </w:r>
      <w:r w:rsidRPr="00906814">
        <w:rPr>
          <w:rFonts w:eastAsia="Calibri"/>
          <w:lang w:eastAsia="en-US"/>
        </w:rPr>
        <w:t xml:space="preserve">367,4 </w:t>
      </w:r>
      <w:r w:rsidR="00032D8E" w:rsidRPr="00906814">
        <w:rPr>
          <w:rFonts w:eastAsia="Calibri"/>
          <w:lang w:eastAsia="en-US"/>
        </w:rPr>
        <w:t xml:space="preserve">milijuna kuna </w:t>
      </w:r>
      <w:r w:rsidR="00B772EC">
        <w:rPr>
          <w:rFonts w:eastAsia="Calibri"/>
          <w:lang w:eastAsia="en-US"/>
        </w:rPr>
        <w:t>kroz 3.294 projek</w:t>
      </w:r>
      <w:bookmarkStart w:id="0" w:name="_GoBack"/>
      <w:bookmarkEnd w:id="0"/>
      <w:r w:rsidRPr="00906814">
        <w:rPr>
          <w:rFonts w:eastAsia="Calibri"/>
          <w:lang w:eastAsia="en-US"/>
        </w:rPr>
        <w:t xml:space="preserve">ta/odluka (od toga su 302 </w:t>
      </w:r>
      <w:r w:rsidRPr="00906814">
        <w:rPr>
          <w:rFonts w:eastAsia="Calibri"/>
          <w:lang w:eastAsia="en-US"/>
        </w:rPr>
        <w:lastRenderedPageBreak/>
        <w:t>inves</w:t>
      </w:r>
      <w:r w:rsidR="00032D8E" w:rsidRPr="00906814">
        <w:rPr>
          <w:rFonts w:eastAsia="Calibri"/>
          <w:lang w:eastAsia="en-US"/>
        </w:rPr>
        <w:t>ticijska projekta). Sredstvima d</w:t>
      </w:r>
      <w:r w:rsidRPr="00906814">
        <w:rPr>
          <w:rFonts w:eastAsia="Calibri"/>
          <w:lang w:eastAsia="en-US"/>
        </w:rPr>
        <w:t xml:space="preserve">ržavnog </w:t>
      </w:r>
      <w:r w:rsidR="00032D8E" w:rsidRPr="00906814">
        <w:rPr>
          <w:rFonts w:eastAsia="Calibri"/>
          <w:lang w:eastAsia="en-US"/>
        </w:rPr>
        <w:t>p</w:t>
      </w:r>
      <w:r w:rsidRPr="00906814">
        <w:rPr>
          <w:rFonts w:eastAsia="Calibri"/>
          <w:lang w:eastAsia="en-US"/>
        </w:rPr>
        <w:t>roračuna</w:t>
      </w:r>
      <w:r w:rsidR="00032D8E" w:rsidRPr="00906814">
        <w:rPr>
          <w:rFonts w:eastAsia="Calibri"/>
          <w:lang w:eastAsia="en-US"/>
        </w:rPr>
        <w:t xml:space="preserve"> </w:t>
      </w:r>
      <w:r w:rsidRPr="00906814">
        <w:rPr>
          <w:rFonts w:eastAsia="Calibri"/>
          <w:lang w:eastAsia="en-US"/>
        </w:rPr>
        <w:t xml:space="preserve">za projekte na natječajima za korisnike s područja naseljenim pripadnicima nacionalnih manjina odobreno je i isplaćeno 106 (od ukupno 676) projekata obiteljskih poljoprivrednih gospodarstava u ukupnom iznosu od 7 </w:t>
      </w:r>
      <w:r w:rsidR="00032D8E" w:rsidRPr="00906814">
        <w:rPr>
          <w:rFonts w:eastAsia="Calibri"/>
          <w:lang w:eastAsia="en-US"/>
        </w:rPr>
        <w:t>milijuna kuna</w:t>
      </w:r>
      <w:r w:rsidRPr="00906814">
        <w:rPr>
          <w:rFonts w:eastAsia="Calibri"/>
          <w:lang w:eastAsia="en-US"/>
        </w:rPr>
        <w:t xml:space="preserve">. Kroz programe potpore proizvođačima, radi obnove narušenog proizvodnog potencijala u sektoru govedarstva, isplaćeno je do sada 9,6 </w:t>
      </w:r>
      <w:r w:rsidR="00032D8E" w:rsidRPr="00906814">
        <w:rPr>
          <w:rFonts w:eastAsia="Calibri"/>
          <w:lang w:eastAsia="en-US"/>
        </w:rPr>
        <w:t>milijuna kuna</w:t>
      </w:r>
      <w:r w:rsidRPr="00906814">
        <w:rPr>
          <w:rFonts w:eastAsia="Calibri"/>
          <w:lang w:eastAsia="en-US"/>
        </w:rPr>
        <w:t xml:space="preserve">. U Sisačko-moslavačkoj županiji nalazi se najveći udio izvornih pasmina konja Hrvatski hladokrvnjak i Hrvatski posavac, za koje je iz Programa ruralnog razvoja u 2019. osigurana financijska potpora od 20,5 </w:t>
      </w:r>
      <w:r w:rsidR="00032D8E" w:rsidRPr="00906814">
        <w:rPr>
          <w:rFonts w:eastAsia="Calibri"/>
          <w:lang w:eastAsia="en-US"/>
        </w:rPr>
        <w:t>milijuna kuna</w:t>
      </w:r>
      <w:r w:rsidRPr="00906814">
        <w:rPr>
          <w:rFonts w:eastAsia="Calibri"/>
          <w:lang w:eastAsia="en-US"/>
        </w:rPr>
        <w:t>.</w:t>
      </w:r>
    </w:p>
    <w:p w14:paraId="5268EAAC" w14:textId="77777777" w:rsidR="000464B3" w:rsidRPr="00906814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7A2E6E21" w14:textId="5434C9DE" w:rsidR="000464B3" w:rsidRPr="00906814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06814">
        <w:rPr>
          <w:rFonts w:eastAsia="Calibri"/>
          <w:lang w:eastAsia="en-US"/>
        </w:rPr>
        <w:tab/>
        <w:t xml:space="preserve">Iz sredstava naknade općekorisnih funkcija šuma do sada su financirani poslovi razminiranja šuma i šumskog zemljišta u iznosu od 64,1 </w:t>
      </w:r>
      <w:r w:rsidR="00985AFC">
        <w:rPr>
          <w:rFonts w:eastAsia="Calibri"/>
          <w:lang w:eastAsia="en-US"/>
        </w:rPr>
        <w:t>milijun</w:t>
      </w:r>
      <w:r w:rsidR="00032D8E" w:rsidRPr="00906814">
        <w:rPr>
          <w:rFonts w:eastAsia="Calibri"/>
          <w:lang w:eastAsia="en-US"/>
        </w:rPr>
        <w:t xml:space="preserve"> kuna</w:t>
      </w:r>
      <w:r w:rsidRPr="00906814">
        <w:rPr>
          <w:rFonts w:eastAsia="Calibri"/>
          <w:lang w:eastAsia="en-US"/>
        </w:rPr>
        <w:t xml:space="preserve">, obnovljen je vozni park za obavljanje vatrogasne djelatnosti te su izvršeni radovi u šumama privatnih šumoposjednika u iznosu od 10 </w:t>
      </w:r>
      <w:r w:rsidR="00032D8E" w:rsidRPr="00906814">
        <w:rPr>
          <w:rFonts w:eastAsia="Calibri"/>
          <w:lang w:eastAsia="en-US"/>
        </w:rPr>
        <w:t>milijuna kuna</w:t>
      </w:r>
      <w:r w:rsidRPr="00906814">
        <w:rPr>
          <w:rFonts w:eastAsia="Calibri"/>
          <w:lang w:eastAsia="en-US"/>
        </w:rPr>
        <w:t xml:space="preserve">. Gospodarstvenicima iz djelatnosti prerade drva i proizvodnje namještaja dodijeljeno je ukupno 7,2 </w:t>
      </w:r>
      <w:r w:rsidR="00032D8E" w:rsidRPr="00906814">
        <w:rPr>
          <w:rFonts w:eastAsia="Calibri"/>
          <w:lang w:eastAsia="en-US"/>
        </w:rPr>
        <w:t xml:space="preserve">milijuna kuna </w:t>
      </w:r>
      <w:r w:rsidRPr="00906814">
        <w:rPr>
          <w:rFonts w:eastAsia="Calibri"/>
          <w:lang w:eastAsia="en-US"/>
        </w:rPr>
        <w:t>bespovratnih sredstava za sufinanciranje 13 ulaganja.</w:t>
      </w:r>
    </w:p>
    <w:p w14:paraId="2E85E818" w14:textId="64E7D99E" w:rsidR="000464B3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2D9478B6" w14:textId="77777777" w:rsidR="00C30F5A" w:rsidRPr="00906814" w:rsidRDefault="00C30F5A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6243F23B" w14:textId="5354227F" w:rsidR="000464B3" w:rsidRPr="00906814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06814">
        <w:rPr>
          <w:rFonts w:eastAsia="Calibri"/>
          <w:lang w:eastAsia="en-US"/>
        </w:rPr>
        <w:tab/>
        <w:t>Kako bi se život na području Banovine održao, podigla njegova kvaliteta, zaustavila depopulacija i osigurala radna mjesta, Vlada ć</w:t>
      </w:r>
      <w:r w:rsidR="00032D8E" w:rsidRPr="00906814">
        <w:rPr>
          <w:rFonts w:eastAsia="Calibri"/>
          <w:lang w:eastAsia="en-US"/>
        </w:rPr>
        <w:t>e nastaviti i dovršiti započete</w:t>
      </w:r>
      <w:r w:rsidRPr="00906814">
        <w:rPr>
          <w:rFonts w:eastAsia="Calibri"/>
          <w:lang w:eastAsia="en-US"/>
        </w:rPr>
        <w:t xml:space="preserve"> projekte iz područja društvene, javne, komunalne, socijalne i gospodarske infrastrukture koji pridonose poboljšanju standarda i kvalitete života stanovnika i stvaraju preduvjete za gospodarski i društveni razvoj područja Banovine te osigurati uvjete</w:t>
      </w:r>
      <w:r w:rsidR="00032D8E" w:rsidRPr="00906814">
        <w:rPr>
          <w:rFonts w:eastAsia="Calibri"/>
          <w:lang w:eastAsia="en-US"/>
        </w:rPr>
        <w:t xml:space="preserve"> za ciljana ulaganja</w:t>
      </w:r>
      <w:r w:rsidRPr="00906814">
        <w:rPr>
          <w:rFonts w:eastAsia="Calibri"/>
          <w:lang w:eastAsia="en-US"/>
        </w:rPr>
        <w:t>, kako bi se zaustavili negativni trendovi i revitaliziralo navedeno područje.</w:t>
      </w:r>
    </w:p>
    <w:p w14:paraId="579F610F" w14:textId="77777777" w:rsidR="000464B3" w:rsidRPr="00906814" w:rsidRDefault="000464B3" w:rsidP="000464B3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63B0A037" w14:textId="7019D233" w:rsidR="000464B3" w:rsidRPr="00906814" w:rsidRDefault="000464B3" w:rsidP="000464B3">
      <w:pPr>
        <w:spacing w:line="276" w:lineRule="auto"/>
        <w:jc w:val="both"/>
        <w:rPr>
          <w:rFonts w:eastAsia="Calibri"/>
          <w:lang w:eastAsia="en-US"/>
        </w:rPr>
      </w:pPr>
      <w:r w:rsidRPr="00906814">
        <w:rPr>
          <w:rFonts w:eastAsia="Calibri"/>
          <w:lang w:eastAsia="en-US"/>
        </w:rPr>
        <w:tab/>
      </w:r>
      <w:r w:rsidRPr="00906814">
        <w:rPr>
          <w:rFonts w:eastAsia="Calibri"/>
          <w:lang w:eastAsia="en-US"/>
        </w:rPr>
        <w:tab/>
        <w:t>Eventualno potrebna dodatna obrazloženja u vezi s pitanjem zastupnice dat će državna tajnica Središnjeg državnog ureda za demografiju i mlade Željka Josić, dr. med.</w:t>
      </w:r>
    </w:p>
    <w:p w14:paraId="1BA41855" w14:textId="4B13517F" w:rsidR="00F00F19" w:rsidRPr="00906814" w:rsidRDefault="00F00F19" w:rsidP="000464B3">
      <w:pPr>
        <w:tabs>
          <w:tab w:val="left" w:pos="-720"/>
        </w:tabs>
        <w:suppressAutoHyphens/>
        <w:jc w:val="both"/>
        <w:rPr>
          <w:color w:val="000000"/>
        </w:rPr>
      </w:pPr>
    </w:p>
    <w:p w14:paraId="5B627419" w14:textId="77777777" w:rsidR="00F00F19" w:rsidRPr="00906814" w:rsidRDefault="00F00F19" w:rsidP="00D70299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7D50CD" w14:textId="35FC0D8D" w:rsidR="00E65CB6" w:rsidRPr="00906814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 w:rsidRPr="00906814">
        <w:rPr>
          <w:spacing w:val="-3"/>
        </w:rPr>
        <w:t>PREDSJEDNIK</w:t>
      </w:r>
    </w:p>
    <w:p w14:paraId="7EB7823A" w14:textId="77777777" w:rsidR="00AB4727" w:rsidRPr="00906814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C60DE7C" w14:textId="77777777" w:rsidR="00AB4727" w:rsidRPr="00906814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 w:rsidRPr="00906814">
        <w:rPr>
          <w:spacing w:val="-3"/>
        </w:rPr>
        <w:lastRenderedPageBreak/>
        <w:t>mr. sc. Andrej Plenković</w:t>
      </w:r>
    </w:p>
    <w:sectPr w:rsidR="00AB4727" w:rsidRPr="00906814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5E02" w14:textId="77777777" w:rsidR="008B16BF" w:rsidRDefault="008B16BF" w:rsidP="0011560A">
      <w:r>
        <w:separator/>
      </w:r>
    </w:p>
  </w:endnote>
  <w:endnote w:type="continuationSeparator" w:id="0">
    <w:p w14:paraId="1BB717A0" w14:textId="77777777" w:rsidR="008B16BF" w:rsidRDefault="008B16B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72740" w14:textId="77777777" w:rsidR="008B16BF" w:rsidRDefault="008B16BF" w:rsidP="0011560A">
      <w:r>
        <w:separator/>
      </w:r>
    </w:p>
  </w:footnote>
  <w:footnote w:type="continuationSeparator" w:id="0">
    <w:p w14:paraId="62761B89" w14:textId="77777777" w:rsidR="008B16BF" w:rsidRDefault="008B16B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37D50D7" w14:textId="11898C68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2EC">
          <w:rPr>
            <w:noProof/>
          </w:rPr>
          <w:t>2</w:t>
        </w:r>
        <w:r>
          <w:fldChar w:fldCharType="end"/>
        </w:r>
      </w:p>
    </w:sdtContent>
  </w:sdt>
  <w:p w14:paraId="537D50D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9" w14:textId="77777777" w:rsidR="003D56AD" w:rsidRDefault="003D56AD">
    <w:pPr>
      <w:pStyle w:val="Header"/>
      <w:jc w:val="center"/>
    </w:pPr>
  </w:p>
  <w:p w14:paraId="537D50D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C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252"/>
    <w:rsid w:val="00032750"/>
    <w:rsid w:val="00032D8E"/>
    <w:rsid w:val="000335AF"/>
    <w:rsid w:val="000350D9"/>
    <w:rsid w:val="000464B3"/>
    <w:rsid w:val="00057310"/>
    <w:rsid w:val="00060C34"/>
    <w:rsid w:val="00063520"/>
    <w:rsid w:val="0007401E"/>
    <w:rsid w:val="00083101"/>
    <w:rsid w:val="00086A6C"/>
    <w:rsid w:val="000A1D60"/>
    <w:rsid w:val="000A3A3B"/>
    <w:rsid w:val="000A70B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6E6F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A13E7"/>
    <w:rsid w:val="001A48E5"/>
    <w:rsid w:val="001A6638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622AB"/>
    <w:rsid w:val="00275ED0"/>
    <w:rsid w:val="0028608D"/>
    <w:rsid w:val="00286BB5"/>
    <w:rsid w:val="0029163B"/>
    <w:rsid w:val="002A1D77"/>
    <w:rsid w:val="002A67C7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35FBD"/>
    <w:rsid w:val="00336EE7"/>
    <w:rsid w:val="0034351C"/>
    <w:rsid w:val="0035194D"/>
    <w:rsid w:val="00351D70"/>
    <w:rsid w:val="003552F7"/>
    <w:rsid w:val="003557C5"/>
    <w:rsid w:val="00364B42"/>
    <w:rsid w:val="0036765A"/>
    <w:rsid w:val="003751F5"/>
    <w:rsid w:val="00381F04"/>
    <w:rsid w:val="0038426B"/>
    <w:rsid w:val="00391942"/>
    <w:rsid w:val="003929F5"/>
    <w:rsid w:val="003951E0"/>
    <w:rsid w:val="003A1DDD"/>
    <w:rsid w:val="003A2F05"/>
    <w:rsid w:val="003B103F"/>
    <w:rsid w:val="003B77AB"/>
    <w:rsid w:val="003C09D8"/>
    <w:rsid w:val="003C0C1D"/>
    <w:rsid w:val="003C431B"/>
    <w:rsid w:val="003C6DB1"/>
    <w:rsid w:val="003D361B"/>
    <w:rsid w:val="003D47D1"/>
    <w:rsid w:val="003D56AD"/>
    <w:rsid w:val="003E2920"/>
    <w:rsid w:val="003E2DE8"/>
    <w:rsid w:val="003F369C"/>
    <w:rsid w:val="003F5623"/>
    <w:rsid w:val="004039BD"/>
    <w:rsid w:val="00407A9B"/>
    <w:rsid w:val="00435494"/>
    <w:rsid w:val="00440D6D"/>
    <w:rsid w:val="0044234F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90941"/>
    <w:rsid w:val="00494A6F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73AB2"/>
    <w:rsid w:val="00583AEA"/>
    <w:rsid w:val="005861F2"/>
    <w:rsid w:val="00586B46"/>
    <w:rsid w:val="005906BB"/>
    <w:rsid w:val="00591FCB"/>
    <w:rsid w:val="005B1A89"/>
    <w:rsid w:val="005C3A4C"/>
    <w:rsid w:val="005C7BFA"/>
    <w:rsid w:val="005D0B60"/>
    <w:rsid w:val="005D6B1B"/>
    <w:rsid w:val="005E1092"/>
    <w:rsid w:val="005E7893"/>
    <w:rsid w:val="005E7CAB"/>
    <w:rsid w:val="005F33CC"/>
    <w:rsid w:val="005F4727"/>
    <w:rsid w:val="00624170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042E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2C58"/>
    <w:rsid w:val="0078648A"/>
    <w:rsid w:val="007A0381"/>
    <w:rsid w:val="007A1768"/>
    <w:rsid w:val="007A1881"/>
    <w:rsid w:val="007A3E3A"/>
    <w:rsid w:val="007B023D"/>
    <w:rsid w:val="007C20E7"/>
    <w:rsid w:val="007E3965"/>
    <w:rsid w:val="007E4B98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64BFC"/>
    <w:rsid w:val="0087529D"/>
    <w:rsid w:val="0088165E"/>
    <w:rsid w:val="00881BBB"/>
    <w:rsid w:val="00881EB4"/>
    <w:rsid w:val="0089283D"/>
    <w:rsid w:val="008955FB"/>
    <w:rsid w:val="008B16BF"/>
    <w:rsid w:val="008C0768"/>
    <w:rsid w:val="008C1D0A"/>
    <w:rsid w:val="008D1E25"/>
    <w:rsid w:val="008F0DD4"/>
    <w:rsid w:val="0090200F"/>
    <w:rsid w:val="009042F9"/>
    <w:rsid w:val="009047E4"/>
    <w:rsid w:val="00906814"/>
    <w:rsid w:val="009126B3"/>
    <w:rsid w:val="00912A4B"/>
    <w:rsid w:val="009152C4"/>
    <w:rsid w:val="009254C0"/>
    <w:rsid w:val="00942412"/>
    <w:rsid w:val="009426E1"/>
    <w:rsid w:val="00945F1C"/>
    <w:rsid w:val="0094743A"/>
    <w:rsid w:val="0095079B"/>
    <w:rsid w:val="00953BA1"/>
    <w:rsid w:val="00954D08"/>
    <w:rsid w:val="00965803"/>
    <w:rsid w:val="00974C91"/>
    <w:rsid w:val="00985AFC"/>
    <w:rsid w:val="009930CA"/>
    <w:rsid w:val="009C33E1"/>
    <w:rsid w:val="009C7815"/>
    <w:rsid w:val="009D2919"/>
    <w:rsid w:val="009D731A"/>
    <w:rsid w:val="009E4CD2"/>
    <w:rsid w:val="009F4DE3"/>
    <w:rsid w:val="00A06170"/>
    <w:rsid w:val="00A15F08"/>
    <w:rsid w:val="00A175E9"/>
    <w:rsid w:val="00A21819"/>
    <w:rsid w:val="00A31687"/>
    <w:rsid w:val="00A42C6A"/>
    <w:rsid w:val="00A45CF4"/>
    <w:rsid w:val="00A473FA"/>
    <w:rsid w:val="00A52A71"/>
    <w:rsid w:val="00A573DC"/>
    <w:rsid w:val="00A607CD"/>
    <w:rsid w:val="00A6339A"/>
    <w:rsid w:val="00A64B8C"/>
    <w:rsid w:val="00A725A4"/>
    <w:rsid w:val="00A83097"/>
    <w:rsid w:val="00A83290"/>
    <w:rsid w:val="00AA0D82"/>
    <w:rsid w:val="00AA2408"/>
    <w:rsid w:val="00AA6C01"/>
    <w:rsid w:val="00AB4727"/>
    <w:rsid w:val="00AC4D90"/>
    <w:rsid w:val="00AC5077"/>
    <w:rsid w:val="00AD2F06"/>
    <w:rsid w:val="00AD4D7C"/>
    <w:rsid w:val="00AE1EF9"/>
    <w:rsid w:val="00AE59DF"/>
    <w:rsid w:val="00AF25DA"/>
    <w:rsid w:val="00B11FE2"/>
    <w:rsid w:val="00B12181"/>
    <w:rsid w:val="00B30964"/>
    <w:rsid w:val="00B337EE"/>
    <w:rsid w:val="00B42E00"/>
    <w:rsid w:val="00B44DA6"/>
    <w:rsid w:val="00B462AB"/>
    <w:rsid w:val="00B53E3F"/>
    <w:rsid w:val="00B57187"/>
    <w:rsid w:val="00B706F8"/>
    <w:rsid w:val="00B772EC"/>
    <w:rsid w:val="00B908C2"/>
    <w:rsid w:val="00B97ACF"/>
    <w:rsid w:val="00BA28CD"/>
    <w:rsid w:val="00BA4701"/>
    <w:rsid w:val="00BA72BF"/>
    <w:rsid w:val="00BB1C54"/>
    <w:rsid w:val="00BD52AB"/>
    <w:rsid w:val="00C200DA"/>
    <w:rsid w:val="00C30F5A"/>
    <w:rsid w:val="00C321A4"/>
    <w:rsid w:val="00C321FA"/>
    <w:rsid w:val="00C337A4"/>
    <w:rsid w:val="00C44327"/>
    <w:rsid w:val="00C56BF4"/>
    <w:rsid w:val="00C7760D"/>
    <w:rsid w:val="00C969CC"/>
    <w:rsid w:val="00C973CE"/>
    <w:rsid w:val="00CA4F84"/>
    <w:rsid w:val="00CA62F8"/>
    <w:rsid w:val="00CA6E0C"/>
    <w:rsid w:val="00CC1F93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70299"/>
    <w:rsid w:val="00D749A1"/>
    <w:rsid w:val="00D8016C"/>
    <w:rsid w:val="00D92A3D"/>
    <w:rsid w:val="00D95961"/>
    <w:rsid w:val="00DB0A6B"/>
    <w:rsid w:val="00DB28EB"/>
    <w:rsid w:val="00DB5036"/>
    <w:rsid w:val="00DB6366"/>
    <w:rsid w:val="00DC1255"/>
    <w:rsid w:val="00DD2F23"/>
    <w:rsid w:val="00E01765"/>
    <w:rsid w:val="00E055FE"/>
    <w:rsid w:val="00E077AB"/>
    <w:rsid w:val="00E079FE"/>
    <w:rsid w:val="00E11B5F"/>
    <w:rsid w:val="00E209C7"/>
    <w:rsid w:val="00E25569"/>
    <w:rsid w:val="00E47426"/>
    <w:rsid w:val="00E601A2"/>
    <w:rsid w:val="00E60D1E"/>
    <w:rsid w:val="00E65CB6"/>
    <w:rsid w:val="00E7480D"/>
    <w:rsid w:val="00E76C7B"/>
    <w:rsid w:val="00E77198"/>
    <w:rsid w:val="00E83E23"/>
    <w:rsid w:val="00E90A67"/>
    <w:rsid w:val="00E97B98"/>
    <w:rsid w:val="00EA3AD1"/>
    <w:rsid w:val="00EB1248"/>
    <w:rsid w:val="00EC08EF"/>
    <w:rsid w:val="00EC59E9"/>
    <w:rsid w:val="00ED236E"/>
    <w:rsid w:val="00EE03CA"/>
    <w:rsid w:val="00EE7199"/>
    <w:rsid w:val="00EF098F"/>
    <w:rsid w:val="00EF7696"/>
    <w:rsid w:val="00F00F19"/>
    <w:rsid w:val="00F07BC2"/>
    <w:rsid w:val="00F111C4"/>
    <w:rsid w:val="00F21EB8"/>
    <w:rsid w:val="00F3220D"/>
    <w:rsid w:val="00F534AF"/>
    <w:rsid w:val="00F60433"/>
    <w:rsid w:val="00F7333B"/>
    <w:rsid w:val="00F764AD"/>
    <w:rsid w:val="00F80B69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7D5088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AA95-83C9-4345-B9CB-C566CE0C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13</cp:revision>
  <cp:lastPrinted>2020-11-03T08:23:00Z</cp:lastPrinted>
  <dcterms:created xsi:type="dcterms:W3CDTF">2020-12-03T07:39:00Z</dcterms:created>
  <dcterms:modified xsi:type="dcterms:W3CDTF">2020-12-16T10:58:00Z</dcterms:modified>
</cp:coreProperties>
</file>