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2F9" w:rsidRDefault="000502F9" w:rsidP="000502F9">
      <w:pPr>
        <w:jc w:val="both"/>
      </w:pPr>
    </w:p>
    <w:p w:rsidR="000502F9" w:rsidRDefault="000502F9" w:rsidP="000502F9">
      <w:pPr>
        <w:jc w:val="center"/>
      </w:pPr>
      <w:r>
        <w:rPr>
          <w:noProof/>
        </w:rPr>
        <w:drawing>
          <wp:inline distT="0" distB="0" distL="0" distR="0" wp14:anchorId="0DE77C95" wp14:editId="71E304FA">
            <wp:extent cx="504825" cy="6858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0502F9" w:rsidRDefault="000502F9" w:rsidP="000502F9">
      <w:pPr>
        <w:spacing w:before="60" w:after="1680"/>
        <w:jc w:val="center"/>
      </w:pPr>
      <w:r>
        <w:t>VLADA REPUBLIKE HRVATSKE</w:t>
      </w:r>
    </w:p>
    <w:p w:rsidR="000502F9" w:rsidRDefault="000502F9" w:rsidP="000502F9">
      <w:pPr>
        <w:spacing w:after="2400"/>
        <w:jc w:val="right"/>
      </w:pPr>
      <w:r>
        <w:t xml:space="preserve">Zagreb, </w:t>
      </w:r>
      <w:r w:rsidR="00200E93">
        <w:t>30</w:t>
      </w:r>
      <w:r w:rsidR="00D47448">
        <w:t>. prosinca</w:t>
      </w:r>
      <w:r>
        <w:t xml:space="preserve"> 2020.</w:t>
      </w:r>
    </w:p>
    <w:p w:rsidR="000502F9" w:rsidRDefault="000502F9" w:rsidP="000502F9">
      <w:pPr>
        <w:spacing w:line="360" w:lineRule="auto"/>
      </w:pPr>
      <w:r>
        <w:t>__________________________________________________________________________</w:t>
      </w:r>
    </w:p>
    <w:tbl>
      <w:tblPr>
        <w:tblW w:w="0" w:type="auto"/>
        <w:tblLook w:val="04A0" w:firstRow="1" w:lastRow="0" w:firstColumn="1" w:lastColumn="0" w:noHBand="0" w:noVBand="1"/>
      </w:tblPr>
      <w:tblGrid>
        <w:gridCol w:w="1949"/>
        <w:gridCol w:w="7123"/>
      </w:tblGrid>
      <w:tr w:rsidR="000502F9" w:rsidTr="000502F9">
        <w:tc>
          <w:tcPr>
            <w:tcW w:w="1951" w:type="dxa"/>
            <w:hideMark/>
          </w:tcPr>
          <w:p w:rsidR="000502F9" w:rsidRDefault="000502F9">
            <w:pPr>
              <w:spacing w:line="360" w:lineRule="auto"/>
            </w:pPr>
            <w:r>
              <w:rPr>
                <w:b/>
                <w:smallCaps/>
              </w:rPr>
              <w:t>Predlagatelj</w:t>
            </w:r>
            <w:r>
              <w:rPr>
                <w:b/>
              </w:rPr>
              <w:t>:</w:t>
            </w:r>
          </w:p>
        </w:tc>
        <w:tc>
          <w:tcPr>
            <w:tcW w:w="7229" w:type="dxa"/>
            <w:hideMark/>
          </w:tcPr>
          <w:p w:rsidR="000502F9" w:rsidRDefault="000502F9">
            <w:pPr>
              <w:spacing w:line="360" w:lineRule="auto"/>
              <w:rPr>
                <w:bCs/>
              </w:rPr>
            </w:pPr>
            <w:r>
              <w:rPr>
                <w:bCs/>
              </w:rPr>
              <w:t>Min</w:t>
            </w:r>
            <w:r w:rsidR="00D47448">
              <w:rPr>
                <w:bCs/>
              </w:rPr>
              <w:t>istarstvo zdravstva</w:t>
            </w:r>
          </w:p>
        </w:tc>
      </w:tr>
    </w:tbl>
    <w:p w:rsidR="000502F9" w:rsidRDefault="000502F9" w:rsidP="000502F9">
      <w:pPr>
        <w:spacing w:line="360" w:lineRule="auto"/>
      </w:pPr>
      <w:r>
        <w:t>___________________________________________________________________________</w:t>
      </w:r>
    </w:p>
    <w:tbl>
      <w:tblPr>
        <w:tblW w:w="0" w:type="auto"/>
        <w:tblLook w:val="04A0" w:firstRow="1" w:lastRow="0" w:firstColumn="1" w:lastColumn="0" w:noHBand="0" w:noVBand="1"/>
      </w:tblPr>
      <w:tblGrid>
        <w:gridCol w:w="1940"/>
        <w:gridCol w:w="7132"/>
      </w:tblGrid>
      <w:tr w:rsidR="000502F9" w:rsidTr="000502F9">
        <w:tc>
          <w:tcPr>
            <w:tcW w:w="1951" w:type="dxa"/>
            <w:hideMark/>
          </w:tcPr>
          <w:p w:rsidR="000502F9" w:rsidRDefault="000502F9">
            <w:pPr>
              <w:spacing w:line="360" w:lineRule="auto"/>
            </w:pPr>
            <w:r>
              <w:rPr>
                <w:b/>
                <w:smallCaps/>
              </w:rPr>
              <w:t xml:space="preserve">   Predmet</w:t>
            </w:r>
            <w:r>
              <w:rPr>
                <w:b/>
              </w:rPr>
              <w:t>:</w:t>
            </w:r>
          </w:p>
        </w:tc>
        <w:tc>
          <w:tcPr>
            <w:tcW w:w="7229" w:type="dxa"/>
            <w:hideMark/>
          </w:tcPr>
          <w:p w:rsidR="000502F9" w:rsidRDefault="00200E93" w:rsidP="00D47448">
            <w:pPr>
              <w:spacing w:line="360" w:lineRule="auto"/>
            </w:pPr>
            <w:r>
              <w:t>Prijedlog u</w:t>
            </w:r>
            <w:r w:rsidR="000502F9">
              <w:t xml:space="preserve">redbe o </w:t>
            </w:r>
            <w:r w:rsidR="00D47448">
              <w:t xml:space="preserve">izmjenama </w:t>
            </w:r>
            <w:r w:rsidR="000502F9">
              <w:t xml:space="preserve">Zakona o </w:t>
            </w:r>
            <w:r w:rsidR="00D47448">
              <w:t>zdravstvenoj zaštiti</w:t>
            </w:r>
          </w:p>
        </w:tc>
      </w:tr>
    </w:tbl>
    <w:p w:rsidR="000502F9" w:rsidRDefault="000502F9" w:rsidP="000502F9">
      <w:pPr>
        <w:spacing w:line="360" w:lineRule="auto"/>
        <w:sectPr w:rsidR="000502F9">
          <w:pgSz w:w="11906" w:h="16838"/>
          <w:pgMar w:top="1417" w:right="1417" w:bottom="1417" w:left="1417" w:header="709" w:footer="658" w:gutter="0"/>
          <w:cols w:space="720"/>
        </w:sectPr>
      </w:pPr>
      <w:r>
        <w:t>________________________________________________________________________</w:t>
      </w:r>
      <w:r w:rsidR="00E84DDC">
        <w:t>_</w:t>
      </w:r>
    </w:p>
    <w:p w:rsidR="000502F9" w:rsidRDefault="000502F9" w:rsidP="000502F9">
      <w:pPr>
        <w:tabs>
          <w:tab w:val="left" w:pos="1845"/>
        </w:tabs>
        <w:jc w:val="both"/>
        <w:rPr>
          <w:sz w:val="22"/>
          <w:szCs w:val="22"/>
        </w:rPr>
      </w:pPr>
    </w:p>
    <w:p w:rsidR="000502F9" w:rsidRPr="00714C72" w:rsidRDefault="000502F9" w:rsidP="00714C72">
      <w:pPr>
        <w:tabs>
          <w:tab w:val="left" w:pos="-720"/>
        </w:tabs>
        <w:suppressAutoHyphens/>
        <w:jc w:val="right"/>
        <w:rPr>
          <w:b/>
          <w:spacing w:val="-3"/>
        </w:rPr>
      </w:pPr>
      <w:r w:rsidRPr="00714C72">
        <w:rPr>
          <w:b/>
          <w:spacing w:val="-3"/>
        </w:rPr>
        <w:t>Prijedlog</w:t>
      </w:r>
    </w:p>
    <w:p w:rsidR="000502F9" w:rsidRPr="00714C72" w:rsidRDefault="000502F9" w:rsidP="00714C72">
      <w:pPr>
        <w:tabs>
          <w:tab w:val="left" w:pos="-720"/>
        </w:tabs>
        <w:suppressAutoHyphens/>
        <w:jc w:val="center"/>
        <w:rPr>
          <w:b/>
          <w:spacing w:val="-3"/>
        </w:rPr>
      </w:pPr>
    </w:p>
    <w:p w:rsidR="00714C72" w:rsidRDefault="00714C72" w:rsidP="00714C72">
      <w:pPr>
        <w:pStyle w:val="t-9-8"/>
        <w:spacing w:before="0" w:beforeAutospacing="0" w:after="0" w:afterAutospacing="0"/>
        <w:jc w:val="both"/>
        <w:rPr>
          <w:color w:val="000000"/>
        </w:rPr>
      </w:pPr>
    </w:p>
    <w:p w:rsidR="00714C72" w:rsidRDefault="00714C72" w:rsidP="00714C72">
      <w:pPr>
        <w:pStyle w:val="t-9-8"/>
        <w:spacing w:before="0" w:beforeAutospacing="0" w:after="0" w:afterAutospacing="0"/>
        <w:jc w:val="both"/>
        <w:rPr>
          <w:color w:val="000000"/>
        </w:rPr>
      </w:pPr>
    </w:p>
    <w:p w:rsidR="00714C72" w:rsidRDefault="00714C72" w:rsidP="00714C72">
      <w:pPr>
        <w:pStyle w:val="t-9-8"/>
        <w:spacing w:before="0" w:beforeAutospacing="0" w:after="0" w:afterAutospacing="0"/>
        <w:jc w:val="both"/>
        <w:rPr>
          <w:color w:val="000000"/>
        </w:rPr>
      </w:pPr>
    </w:p>
    <w:p w:rsidR="00714C72" w:rsidRDefault="00714C72" w:rsidP="00714C72">
      <w:pPr>
        <w:pStyle w:val="t-9-8"/>
        <w:spacing w:before="0" w:beforeAutospacing="0" w:after="0" w:afterAutospacing="0"/>
        <w:jc w:val="both"/>
        <w:rPr>
          <w:color w:val="000000"/>
        </w:rPr>
      </w:pPr>
    </w:p>
    <w:p w:rsidR="000502F9" w:rsidRPr="00714C72" w:rsidRDefault="000502F9" w:rsidP="00714C72">
      <w:pPr>
        <w:pStyle w:val="t-9-8"/>
        <w:spacing w:before="0" w:beforeAutospacing="0" w:after="0" w:afterAutospacing="0"/>
        <w:ind w:firstLine="1418"/>
        <w:jc w:val="both"/>
        <w:rPr>
          <w:color w:val="000000"/>
        </w:rPr>
      </w:pPr>
      <w:r w:rsidRPr="00714C72">
        <w:rPr>
          <w:color w:val="000000"/>
        </w:rPr>
        <w:t xml:space="preserve">Na temelju članka </w:t>
      </w:r>
      <w:r w:rsidR="00572C9C" w:rsidRPr="00714C72">
        <w:rPr>
          <w:color w:val="000000"/>
        </w:rPr>
        <w:t>1</w:t>
      </w:r>
      <w:r w:rsidRPr="00714C72">
        <w:rPr>
          <w:color w:val="000000"/>
        </w:rPr>
        <w:t xml:space="preserve">. Zakona o ovlasti Vlade Republike Hrvatske da uredbama uređuje pojedina pitanja iz djelokruga Hrvatskoga sabora (Narodne novine, broj: </w:t>
      </w:r>
      <w:r w:rsidR="00D47448" w:rsidRPr="00714C72">
        <w:rPr>
          <w:color w:val="000000"/>
        </w:rPr>
        <w:t>133/20</w:t>
      </w:r>
      <w:r w:rsidRPr="00714C72">
        <w:rPr>
          <w:color w:val="000000"/>
        </w:rPr>
        <w:t>), Vlada Republike Hrvatske je na sjednici održanoj _________ 2020. godine donijela</w:t>
      </w:r>
    </w:p>
    <w:p w:rsidR="000502F9" w:rsidRDefault="000502F9" w:rsidP="00714C72">
      <w:pPr>
        <w:pStyle w:val="tb-na16"/>
        <w:spacing w:before="0" w:beforeAutospacing="0" w:after="0" w:afterAutospacing="0"/>
        <w:jc w:val="center"/>
        <w:rPr>
          <w:b/>
          <w:color w:val="000000"/>
        </w:rPr>
      </w:pPr>
    </w:p>
    <w:p w:rsidR="00714C72" w:rsidRDefault="00714C72" w:rsidP="00714C72">
      <w:pPr>
        <w:pStyle w:val="tb-na16"/>
        <w:spacing w:before="0" w:beforeAutospacing="0" w:after="0" w:afterAutospacing="0"/>
        <w:jc w:val="center"/>
        <w:rPr>
          <w:b/>
          <w:color w:val="000000"/>
        </w:rPr>
      </w:pPr>
    </w:p>
    <w:p w:rsidR="00714C72" w:rsidRPr="00714C72" w:rsidRDefault="00714C72" w:rsidP="00714C72">
      <w:pPr>
        <w:pStyle w:val="tb-na16"/>
        <w:spacing w:before="0" w:beforeAutospacing="0" w:after="0" w:afterAutospacing="0"/>
        <w:jc w:val="center"/>
        <w:rPr>
          <w:b/>
          <w:color w:val="000000"/>
        </w:rPr>
      </w:pPr>
    </w:p>
    <w:p w:rsidR="000502F9" w:rsidRDefault="000502F9" w:rsidP="00714C72">
      <w:pPr>
        <w:pStyle w:val="tb-na16"/>
        <w:spacing w:before="0" w:beforeAutospacing="0" w:after="0" w:afterAutospacing="0"/>
        <w:jc w:val="center"/>
        <w:rPr>
          <w:b/>
          <w:color w:val="000000"/>
        </w:rPr>
      </w:pPr>
      <w:r w:rsidRPr="00714C72">
        <w:rPr>
          <w:b/>
          <w:color w:val="000000"/>
        </w:rPr>
        <w:t>U</w:t>
      </w:r>
      <w:r w:rsidR="00714C72">
        <w:rPr>
          <w:b/>
          <w:color w:val="000000"/>
        </w:rPr>
        <w:t xml:space="preserve"> </w:t>
      </w:r>
      <w:r w:rsidRPr="00714C72">
        <w:rPr>
          <w:b/>
          <w:color w:val="000000"/>
        </w:rPr>
        <w:t>R</w:t>
      </w:r>
      <w:r w:rsidR="00714C72">
        <w:rPr>
          <w:b/>
          <w:color w:val="000000"/>
        </w:rPr>
        <w:t xml:space="preserve"> </w:t>
      </w:r>
      <w:r w:rsidRPr="00714C72">
        <w:rPr>
          <w:b/>
          <w:color w:val="000000"/>
        </w:rPr>
        <w:t>E</w:t>
      </w:r>
      <w:r w:rsidR="00714C72">
        <w:rPr>
          <w:b/>
          <w:color w:val="000000"/>
        </w:rPr>
        <w:t xml:space="preserve"> </w:t>
      </w:r>
      <w:r w:rsidRPr="00714C72">
        <w:rPr>
          <w:b/>
          <w:color w:val="000000"/>
        </w:rPr>
        <w:t>D</w:t>
      </w:r>
      <w:r w:rsidR="00714C72">
        <w:rPr>
          <w:b/>
          <w:color w:val="000000"/>
        </w:rPr>
        <w:t xml:space="preserve"> </w:t>
      </w:r>
      <w:r w:rsidRPr="00714C72">
        <w:rPr>
          <w:b/>
          <w:color w:val="000000"/>
        </w:rPr>
        <w:t>B</w:t>
      </w:r>
      <w:r w:rsidR="00714C72">
        <w:rPr>
          <w:b/>
          <w:color w:val="000000"/>
        </w:rPr>
        <w:t xml:space="preserve"> </w:t>
      </w:r>
      <w:r w:rsidRPr="00714C72">
        <w:rPr>
          <w:b/>
          <w:color w:val="000000"/>
        </w:rPr>
        <w:t>U</w:t>
      </w:r>
    </w:p>
    <w:p w:rsidR="00714C72" w:rsidRPr="00714C72" w:rsidRDefault="00714C72" w:rsidP="00714C72">
      <w:pPr>
        <w:pStyle w:val="tb-na16"/>
        <w:spacing w:before="0" w:beforeAutospacing="0" w:after="0" w:afterAutospacing="0"/>
        <w:jc w:val="center"/>
        <w:rPr>
          <w:b/>
          <w:color w:val="000000"/>
        </w:rPr>
      </w:pPr>
    </w:p>
    <w:p w:rsidR="000502F9" w:rsidRDefault="00714C72" w:rsidP="00714C72">
      <w:pPr>
        <w:pStyle w:val="t-12-9-fett-s"/>
        <w:spacing w:before="0" w:beforeAutospacing="0" w:after="0" w:afterAutospacing="0"/>
        <w:jc w:val="center"/>
        <w:rPr>
          <w:b/>
          <w:color w:val="000000"/>
        </w:rPr>
      </w:pPr>
      <w:r w:rsidRPr="00714C72">
        <w:rPr>
          <w:b/>
          <w:color w:val="000000"/>
        </w:rPr>
        <w:t>o izmjenama</w:t>
      </w:r>
      <w:r w:rsidRPr="00714C72">
        <w:rPr>
          <w:b/>
          <w:color w:val="FFFF00"/>
        </w:rPr>
        <w:t xml:space="preserve"> </w:t>
      </w:r>
      <w:r>
        <w:rPr>
          <w:b/>
          <w:color w:val="000000"/>
        </w:rPr>
        <w:t>Z</w:t>
      </w:r>
      <w:r w:rsidRPr="00714C72">
        <w:rPr>
          <w:b/>
          <w:color w:val="000000"/>
        </w:rPr>
        <w:t>akona o zdravstvenoj zaštiti</w:t>
      </w:r>
    </w:p>
    <w:p w:rsidR="00714C72" w:rsidRDefault="00714C72" w:rsidP="00714C72">
      <w:pPr>
        <w:pStyle w:val="t-12-9-fett-s"/>
        <w:spacing w:before="0" w:beforeAutospacing="0" w:after="0" w:afterAutospacing="0"/>
        <w:jc w:val="center"/>
        <w:rPr>
          <w:b/>
          <w:color w:val="000000"/>
        </w:rPr>
      </w:pPr>
    </w:p>
    <w:p w:rsidR="00714C72" w:rsidRDefault="00714C72" w:rsidP="00714C72">
      <w:pPr>
        <w:pStyle w:val="t-12-9-fett-s"/>
        <w:spacing w:before="0" w:beforeAutospacing="0" w:after="0" w:afterAutospacing="0"/>
        <w:jc w:val="center"/>
        <w:rPr>
          <w:b/>
          <w:color w:val="000000"/>
        </w:rPr>
      </w:pPr>
    </w:p>
    <w:p w:rsidR="00714C72" w:rsidRPr="00714C72" w:rsidRDefault="00714C72" w:rsidP="00714C72">
      <w:pPr>
        <w:pStyle w:val="t-12-9-fett-s"/>
        <w:spacing w:before="0" w:beforeAutospacing="0" w:after="0" w:afterAutospacing="0"/>
        <w:jc w:val="center"/>
        <w:rPr>
          <w:b/>
          <w:color w:val="000000"/>
        </w:rPr>
      </w:pPr>
    </w:p>
    <w:p w:rsidR="000502F9" w:rsidRDefault="000502F9" w:rsidP="00714C72">
      <w:pPr>
        <w:pStyle w:val="clanak"/>
        <w:spacing w:before="0" w:beforeAutospacing="0" w:after="0" w:afterAutospacing="0"/>
        <w:rPr>
          <w:b/>
        </w:rPr>
      </w:pPr>
      <w:r w:rsidRPr="00714C72">
        <w:rPr>
          <w:b/>
        </w:rPr>
        <w:t>Članak 1.</w:t>
      </w:r>
    </w:p>
    <w:p w:rsidR="00714C72" w:rsidRPr="00714C72" w:rsidRDefault="00714C72" w:rsidP="00714C72">
      <w:pPr>
        <w:pStyle w:val="clanak"/>
        <w:spacing w:before="0" w:beforeAutospacing="0" w:after="0" w:afterAutospacing="0"/>
        <w:rPr>
          <w:b/>
        </w:rPr>
      </w:pPr>
    </w:p>
    <w:p w:rsidR="00F871CF" w:rsidRDefault="000502F9" w:rsidP="00714C72">
      <w:pPr>
        <w:pStyle w:val="clanak"/>
        <w:spacing w:before="0" w:beforeAutospacing="0" w:after="0" w:afterAutospacing="0"/>
        <w:jc w:val="both"/>
        <w:rPr>
          <w:rFonts w:eastAsia="Calibri"/>
          <w:lang w:eastAsia="en-US"/>
        </w:rPr>
      </w:pPr>
      <w:r w:rsidRPr="00714C72">
        <w:t xml:space="preserve">U Zakonu o </w:t>
      </w:r>
      <w:r w:rsidR="00D47448" w:rsidRPr="00714C72">
        <w:t>zdravstvenoj zaštiti</w:t>
      </w:r>
      <w:r w:rsidRPr="00714C72">
        <w:t xml:space="preserve"> </w:t>
      </w:r>
      <w:r w:rsidR="00D47448" w:rsidRPr="00714C72">
        <w:rPr>
          <w:rFonts w:eastAsia="Calibri"/>
          <w:lang w:eastAsia="en-US"/>
        </w:rPr>
        <w:t>(Narodne novine, br. 100/18 i 125/19</w:t>
      </w:r>
      <w:r w:rsidRPr="00714C72">
        <w:rPr>
          <w:rFonts w:eastAsia="Calibri"/>
          <w:lang w:eastAsia="en-US"/>
        </w:rPr>
        <w:t xml:space="preserve">), u članku </w:t>
      </w:r>
      <w:r w:rsidR="00F871CF" w:rsidRPr="00714C72">
        <w:rPr>
          <w:rFonts w:eastAsia="Calibri"/>
          <w:lang w:eastAsia="en-US"/>
        </w:rPr>
        <w:t>266. stavak 2. mijenja se i glasi:</w:t>
      </w:r>
    </w:p>
    <w:p w:rsidR="00714C72" w:rsidRPr="00714C72" w:rsidRDefault="00714C72" w:rsidP="00714C72">
      <w:pPr>
        <w:pStyle w:val="clanak"/>
        <w:spacing w:before="0" w:beforeAutospacing="0" w:after="0" w:afterAutospacing="0"/>
        <w:jc w:val="both"/>
        <w:rPr>
          <w:rFonts w:eastAsia="Calibri"/>
          <w:lang w:eastAsia="en-US"/>
        </w:rPr>
      </w:pPr>
    </w:p>
    <w:p w:rsidR="000502F9" w:rsidRPr="00714C72" w:rsidRDefault="00714C72" w:rsidP="00714C72">
      <w:pPr>
        <w:pStyle w:val="clanak"/>
        <w:spacing w:before="0" w:beforeAutospacing="0" w:after="0" w:afterAutospacing="0"/>
        <w:jc w:val="both"/>
        <w:rPr>
          <w:rFonts w:eastAsia="Calibri"/>
          <w:lang w:eastAsia="en-US"/>
        </w:rPr>
      </w:pPr>
      <w:r>
        <w:rPr>
          <w:rFonts w:eastAsia="Calibri"/>
          <w:lang w:eastAsia="en-US"/>
        </w:rPr>
        <w:t>"</w:t>
      </w:r>
      <w:r w:rsidR="00F871CF" w:rsidRPr="00714C72">
        <w:rPr>
          <w:rFonts w:eastAsia="Calibri"/>
          <w:lang w:eastAsia="en-US"/>
        </w:rPr>
        <w:t>(2) Zdravstveni radnici iz stavka 1. ovoga članka mogu nastaviti obavljati zdravstvenu djelatnost u privatnoj praksi u ordinaciji ako do dana 30. lipnja 2021. godine podnesu zahtjev Ministarstvu za izdavanje rješenja o nasta</w:t>
      </w:r>
      <w:r>
        <w:rPr>
          <w:rFonts w:eastAsia="Calibri"/>
          <w:lang w:eastAsia="en-US"/>
        </w:rPr>
        <w:t>vku obavljanja privatne prakse."</w:t>
      </w:r>
      <w:r w:rsidR="00F871CF" w:rsidRPr="00714C72">
        <w:rPr>
          <w:rFonts w:eastAsia="Calibri"/>
          <w:lang w:eastAsia="en-US"/>
        </w:rPr>
        <w:t>.</w:t>
      </w:r>
    </w:p>
    <w:p w:rsidR="00714C72" w:rsidRDefault="00714C72" w:rsidP="00714C72">
      <w:pPr>
        <w:jc w:val="center"/>
        <w:rPr>
          <w:b/>
        </w:rPr>
      </w:pPr>
    </w:p>
    <w:p w:rsidR="00E84DDC" w:rsidRDefault="000502F9" w:rsidP="00714C72">
      <w:pPr>
        <w:jc w:val="center"/>
        <w:rPr>
          <w:b/>
        </w:rPr>
      </w:pPr>
      <w:r w:rsidRPr="00714C72">
        <w:rPr>
          <w:b/>
        </w:rPr>
        <w:t xml:space="preserve">Članak 2. </w:t>
      </w:r>
    </w:p>
    <w:p w:rsidR="00714C72" w:rsidRPr="00714C72" w:rsidRDefault="00714C72" w:rsidP="00714C72">
      <w:pPr>
        <w:jc w:val="center"/>
        <w:rPr>
          <w:b/>
        </w:rPr>
      </w:pPr>
    </w:p>
    <w:p w:rsidR="006F5F02" w:rsidRDefault="006F5F02" w:rsidP="00714C72">
      <w:pPr>
        <w:jc w:val="both"/>
      </w:pPr>
      <w:r w:rsidRPr="00714C72">
        <w:t>Članak 269. mijenja se i glasi:</w:t>
      </w:r>
    </w:p>
    <w:p w:rsidR="00714C72" w:rsidRPr="00714C72" w:rsidRDefault="00714C72" w:rsidP="00714C72">
      <w:pPr>
        <w:jc w:val="both"/>
      </w:pPr>
    </w:p>
    <w:p w:rsidR="00F871CF" w:rsidRPr="00714C72" w:rsidRDefault="00714C72" w:rsidP="00714C72">
      <w:pPr>
        <w:jc w:val="both"/>
      </w:pPr>
      <w:r>
        <w:t>"</w:t>
      </w:r>
      <w:r w:rsidR="00F871CF" w:rsidRPr="00714C72">
        <w:t>Zdravstveni radnici iz članka 261. stavaka 1. i 5. ovoga Zakona nastavljaju rad u privatnoj praksi zakupom najkasnije do 31. prosinca 20</w:t>
      </w:r>
      <w:r w:rsidR="006F5F02" w:rsidRPr="00714C72">
        <w:t>22</w:t>
      </w:r>
      <w:r w:rsidR="00F871CF" w:rsidRPr="00714C72">
        <w:t>.</w:t>
      </w:r>
      <w:r>
        <w:t>"</w:t>
      </w:r>
      <w:r w:rsidR="006F5F02" w:rsidRPr="00714C72">
        <w:t>.</w:t>
      </w:r>
    </w:p>
    <w:p w:rsidR="000502F9" w:rsidRPr="00714C72" w:rsidRDefault="000502F9" w:rsidP="00714C72">
      <w:pPr>
        <w:jc w:val="center"/>
        <w:rPr>
          <w:b/>
        </w:rPr>
      </w:pPr>
    </w:p>
    <w:p w:rsidR="00FD78CF" w:rsidRPr="00714C72" w:rsidRDefault="00FD78CF" w:rsidP="00714C72">
      <w:pPr>
        <w:jc w:val="center"/>
        <w:rPr>
          <w:b/>
        </w:rPr>
      </w:pPr>
      <w:r w:rsidRPr="00714C72">
        <w:rPr>
          <w:b/>
        </w:rPr>
        <w:t>Članak 3.</w:t>
      </w:r>
    </w:p>
    <w:p w:rsidR="00714C72" w:rsidRDefault="00714C72" w:rsidP="00714C72">
      <w:pPr>
        <w:jc w:val="both"/>
      </w:pPr>
    </w:p>
    <w:p w:rsidR="00FD78CF" w:rsidRDefault="00FD78CF" w:rsidP="00714C72">
      <w:pPr>
        <w:jc w:val="both"/>
      </w:pPr>
      <w:r w:rsidRPr="00714C72">
        <w:t xml:space="preserve">Članak 270. mijenja se i glasi: </w:t>
      </w:r>
    </w:p>
    <w:p w:rsidR="00714C72" w:rsidRPr="00714C72" w:rsidRDefault="00714C72" w:rsidP="00714C72">
      <w:pPr>
        <w:jc w:val="both"/>
      </w:pPr>
    </w:p>
    <w:p w:rsidR="00FD78CF" w:rsidRPr="00714C72" w:rsidRDefault="00714C72" w:rsidP="00714C72">
      <w:pPr>
        <w:jc w:val="both"/>
      </w:pPr>
      <w:r>
        <w:t>"</w:t>
      </w:r>
      <w:r w:rsidR="00FD78CF" w:rsidRPr="00714C72">
        <w:t xml:space="preserve">Zdravstvenim radnicima, koji na dan stupanja na snagu ovoga Zakona obavljaju privatnu praksu na osnovi koncesije, pravo na obavljanje privatne prakse prestaje </w:t>
      </w:r>
      <w:r>
        <w:t>dana 31. prosinca 2022. godine."</w:t>
      </w:r>
      <w:r w:rsidR="00FD78CF" w:rsidRPr="00714C72">
        <w:t>.</w:t>
      </w:r>
    </w:p>
    <w:p w:rsidR="00FD78CF" w:rsidRPr="00714C72" w:rsidRDefault="00FD78CF" w:rsidP="00714C72">
      <w:pPr>
        <w:jc w:val="center"/>
      </w:pPr>
    </w:p>
    <w:p w:rsidR="000502F9" w:rsidRPr="00714C72" w:rsidRDefault="00FD78CF" w:rsidP="00714C72">
      <w:pPr>
        <w:jc w:val="center"/>
        <w:rPr>
          <w:b/>
        </w:rPr>
      </w:pPr>
      <w:r w:rsidRPr="00714C72">
        <w:rPr>
          <w:b/>
        </w:rPr>
        <w:t>Članak 4</w:t>
      </w:r>
      <w:r w:rsidR="000502F9" w:rsidRPr="00714C72">
        <w:rPr>
          <w:b/>
        </w:rPr>
        <w:t>.</w:t>
      </w:r>
    </w:p>
    <w:p w:rsidR="00714C72" w:rsidRDefault="00714C72" w:rsidP="00714C72">
      <w:pPr>
        <w:jc w:val="both"/>
      </w:pPr>
    </w:p>
    <w:p w:rsidR="00711759" w:rsidRPr="00714C72" w:rsidRDefault="007016E3" w:rsidP="00714C72">
      <w:pPr>
        <w:jc w:val="both"/>
      </w:pPr>
      <w:r w:rsidRPr="00714C72">
        <w:t>Danom stupanja na snagu</w:t>
      </w:r>
      <w:r w:rsidR="00711759" w:rsidRPr="00714C72">
        <w:t xml:space="preserve"> ove Uredbe prestaje važiti</w:t>
      </w:r>
      <w:r w:rsidR="00E84DDC" w:rsidRPr="00714C72">
        <w:t xml:space="preserve"> Uredba o izmjeni Zakona </w:t>
      </w:r>
      <w:r w:rsidR="00714C72">
        <w:t>o zdravstvenoj zaštiti (Narodne novine</w:t>
      </w:r>
      <w:r w:rsidR="00E84DDC" w:rsidRPr="00714C72">
        <w:t>, broj 125/19).</w:t>
      </w:r>
    </w:p>
    <w:p w:rsidR="00E84DDC" w:rsidRPr="00714C72" w:rsidRDefault="00E84DDC" w:rsidP="00714C72">
      <w:pPr>
        <w:jc w:val="both"/>
      </w:pPr>
    </w:p>
    <w:p w:rsidR="00714C72" w:rsidRDefault="00714C72" w:rsidP="00714C72">
      <w:pPr>
        <w:jc w:val="center"/>
        <w:rPr>
          <w:b/>
        </w:rPr>
      </w:pPr>
    </w:p>
    <w:p w:rsidR="00714C72" w:rsidRDefault="00714C72" w:rsidP="00714C72">
      <w:pPr>
        <w:jc w:val="center"/>
        <w:rPr>
          <w:b/>
        </w:rPr>
      </w:pPr>
    </w:p>
    <w:p w:rsidR="00E84DDC" w:rsidRPr="00714C72" w:rsidRDefault="00E84DDC" w:rsidP="00714C72">
      <w:pPr>
        <w:jc w:val="center"/>
        <w:rPr>
          <w:b/>
        </w:rPr>
      </w:pPr>
      <w:r w:rsidRPr="00714C72">
        <w:rPr>
          <w:b/>
        </w:rPr>
        <w:lastRenderedPageBreak/>
        <w:t>Članak 5.</w:t>
      </w:r>
    </w:p>
    <w:p w:rsidR="000502F9" w:rsidRPr="00714C72" w:rsidRDefault="000502F9" w:rsidP="00714C72">
      <w:pPr>
        <w:jc w:val="center"/>
        <w:rPr>
          <w:b/>
        </w:rPr>
      </w:pPr>
    </w:p>
    <w:p w:rsidR="000502F9" w:rsidRPr="00714C72" w:rsidRDefault="000502F9" w:rsidP="00714C72">
      <w:pPr>
        <w:jc w:val="both"/>
      </w:pPr>
      <w:r w:rsidRPr="00714C72">
        <w:t>Ova Uredba stupa na snag</w:t>
      </w:r>
      <w:r w:rsidR="00714C72">
        <w:t>u prvoga dana od dana objave u Narodnim novinama</w:t>
      </w:r>
      <w:r w:rsidRPr="00714C72">
        <w:t>.</w:t>
      </w:r>
    </w:p>
    <w:p w:rsidR="000502F9" w:rsidRDefault="000502F9" w:rsidP="00714C72">
      <w:pPr>
        <w:jc w:val="both"/>
      </w:pPr>
    </w:p>
    <w:p w:rsidR="00F41342" w:rsidRDefault="00F41342" w:rsidP="00714C72">
      <w:pPr>
        <w:jc w:val="both"/>
      </w:pPr>
    </w:p>
    <w:p w:rsidR="00F41342" w:rsidRPr="00714C72" w:rsidRDefault="00F41342" w:rsidP="00714C72">
      <w:pPr>
        <w:jc w:val="both"/>
      </w:pPr>
    </w:p>
    <w:p w:rsidR="000502F9" w:rsidRPr="00714C72" w:rsidRDefault="00F41342" w:rsidP="00714C72">
      <w:pPr>
        <w:pStyle w:val="clanak-"/>
        <w:spacing w:before="0" w:beforeAutospacing="0" w:after="0" w:afterAutospacing="0"/>
        <w:jc w:val="left"/>
        <w:rPr>
          <w:color w:val="000000"/>
        </w:rPr>
      </w:pPr>
      <w:r w:rsidRPr="00714C72">
        <w:rPr>
          <w:color w:val="000000"/>
        </w:rPr>
        <w:t xml:space="preserve">KLASA: </w:t>
      </w:r>
    </w:p>
    <w:p w:rsidR="000502F9" w:rsidRPr="00714C72" w:rsidRDefault="00F41342" w:rsidP="00714C72">
      <w:pPr>
        <w:pStyle w:val="clanak-"/>
        <w:spacing w:before="0" w:beforeAutospacing="0" w:after="0" w:afterAutospacing="0"/>
        <w:jc w:val="left"/>
        <w:rPr>
          <w:color w:val="000000"/>
        </w:rPr>
      </w:pPr>
      <w:r w:rsidRPr="00714C72">
        <w:rPr>
          <w:color w:val="000000"/>
        </w:rPr>
        <w:t>URBROJ</w:t>
      </w:r>
      <w:r w:rsidR="000502F9" w:rsidRPr="00714C72">
        <w:rPr>
          <w:color w:val="000000"/>
        </w:rPr>
        <w:t>:</w:t>
      </w:r>
    </w:p>
    <w:p w:rsidR="00F41342" w:rsidRDefault="00F41342" w:rsidP="00714C72">
      <w:pPr>
        <w:pStyle w:val="clanak-"/>
        <w:spacing w:before="0" w:beforeAutospacing="0" w:after="0" w:afterAutospacing="0"/>
        <w:jc w:val="left"/>
        <w:rPr>
          <w:color w:val="000000"/>
        </w:rPr>
      </w:pPr>
    </w:p>
    <w:p w:rsidR="000502F9" w:rsidRPr="00714C72" w:rsidRDefault="000502F9" w:rsidP="00714C72">
      <w:pPr>
        <w:pStyle w:val="clanak-"/>
        <w:spacing w:before="0" w:beforeAutospacing="0" w:after="0" w:afterAutospacing="0"/>
        <w:jc w:val="left"/>
        <w:rPr>
          <w:color w:val="000000"/>
        </w:rPr>
      </w:pPr>
      <w:r w:rsidRPr="00714C72">
        <w:rPr>
          <w:color w:val="000000"/>
        </w:rPr>
        <w:t>Zagreb,</w:t>
      </w:r>
    </w:p>
    <w:p w:rsidR="000502F9" w:rsidRPr="00F41342" w:rsidRDefault="00F41342" w:rsidP="00714C72">
      <w:pPr>
        <w:pStyle w:val="clanak-"/>
        <w:spacing w:before="0" w:beforeAutospacing="0" w:after="0" w:afterAutospacing="0"/>
        <w:ind w:firstLine="5387"/>
        <w:rPr>
          <w:color w:val="000000"/>
        </w:rPr>
      </w:pPr>
      <w:r w:rsidRPr="00F41342">
        <w:rPr>
          <w:color w:val="000000"/>
        </w:rPr>
        <w:t>PREDSJEDNIK</w:t>
      </w:r>
    </w:p>
    <w:p w:rsidR="000502F9" w:rsidRDefault="000502F9" w:rsidP="00714C72">
      <w:pPr>
        <w:pStyle w:val="clanak-"/>
        <w:spacing w:before="0" w:beforeAutospacing="0" w:after="0" w:afterAutospacing="0"/>
        <w:ind w:firstLine="5387"/>
        <w:rPr>
          <w:color w:val="000000"/>
        </w:rPr>
      </w:pPr>
    </w:p>
    <w:p w:rsidR="00F41342" w:rsidRPr="00F41342" w:rsidRDefault="00F41342" w:rsidP="00714C72">
      <w:pPr>
        <w:pStyle w:val="clanak-"/>
        <w:spacing w:before="0" w:beforeAutospacing="0" w:after="0" w:afterAutospacing="0"/>
        <w:ind w:firstLine="5387"/>
        <w:rPr>
          <w:color w:val="000000"/>
        </w:rPr>
      </w:pPr>
    </w:p>
    <w:p w:rsidR="000502F9" w:rsidRPr="00F41342" w:rsidRDefault="000502F9" w:rsidP="00714C72">
      <w:pPr>
        <w:pStyle w:val="clanak-"/>
        <w:spacing w:before="0" w:beforeAutospacing="0" w:after="0" w:afterAutospacing="0"/>
        <w:ind w:firstLine="5387"/>
        <w:rPr>
          <w:color w:val="000000"/>
        </w:rPr>
      </w:pPr>
      <w:r w:rsidRPr="00F41342">
        <w:rPr>
          <w:color w:val="000000"/>
        </w:rPr>
        <w:t xml:space="preserve">mr. </w:t>
      </w:r>
      <w:proofErr w:type="spellStart"/>
      <w:r w:rsidRPr="00F41342">
        <w:rPr>
          <w:color w:val="000000"/>
        </w:rPr>
        <w:t>sc</w:t>
      </w:r>
      <w:proofErr w:type="spellEnd"/>
      <w:r w:rsidRPr="00F41342">
        <w:rPr>
          <w:color w:val="000000"/>
        </w:rPr>
        <w:t>. Andrej Plenković</w:t>
      </w:r>
    </w:p>
    <w:p w:rsidR="000502F9" w:rsidRPr="00714C72" w:rsidRDefault="000502F9" w:rsidP="00714C72">
      <w:pPr>
        <w:tabs>
          <w:tab w:val="left" w:pos="284"/>
        </w:tabs>
        <w:rPr>
          <w:b/>
        </w:rPr>
      </w:pPr>
    </w:p>
    <w:p w:rsidR="00714C72" w:rsidRDefault="00714C72">
      <w:pPr>
        <w:spacing w:after="160" w:line="259" w:lineRule="auto"/>
        <w:rPr>
          <w:b/>
        </w:rPr>
      </w:pPr>
      <w:r>
        <w:rPr>
          <w:b/>
        </w:rPr>
        <w:br w:type="page"/>
      </w:r>
    </w:p>
    <w:p w:rsidR="000502F9" w:rsidRPr="00714C72" w:rsidRDefault="000502F9" w:rsidP="00714C72">
      <w:pPr>
        <w:tabs>
          <w:tab w:val="left" w:pos="284"/>
        </w:tabs>
        <w:rPr>
          <w:b/>
        </w:rPr>
      </w:pPr>
    </w:p>
    <w:p w:rsidR="000502F9" w:rsidRPr="00714C72" w:rsidRDefault="000502F9" w:rsidP="00714C72">
      <w:pPr>
        <w:tabs>
          <w:tab w:val="left" w:pos="284"/>
        </w:tabs>
        <w:jc w:val="center"/>
        <w:rPr>
          <w:b/>
        </w:rPr>
      </w:pPr>
      <w:r w:rsidRPr="00714C72">
        <w:rPr>
          <w:b/>
        </w:rPr>
        <w:t>OBRAZLOŽENJE</w:t>
      </w:r>
    </w:p>
    <w:p w:rsidR="000502F9" w:rsidRPr="00714C72" w:rsidRDefault="000502F9" w:rsidP="00714C72">
      <w:pPr>
        <w:tabs>
          <w:tab w:val="left" w:pos="284"/>
        </w:tabs>
        <w:jc w:val="center"/>
        <w:rPr>
          <w:b/>
        </w:rPr>
      </w:pPr>
    </w:p>
    <w:p w:rsidR="000502F9" w:rsidRPr="00714C72" w:rsidRDefault="000502F9" w:rsidP="00714C72">
      <w:pPr>
        <w:tabs>
          <w:tab w:val="left" w:pos="284"/>
        </w:tabs>
        <w:rPr>
          <w:b/>
        </w:rPr>
      </w:pPr>
    </w:p>
    <w:p w:rsidR="000502F9" w:rsidRPr="00714C72" w:rsidRDefault="000502F9" w:rsidP="00714C72">
      <w:pPr>
        <w:tabs>
          <w:tab w:val="left" w:pos="284"/>
        </w:tabs>
        <w:jc w:val="center"/>
        <w:rPr>
          <w:b/>
        </w:rPr>
      </w:pPr>
    </w:p>
    <w:p w:rsidR="00F871CF" w:rsidRPr="00714C72" w:rsidRDefault="00007F88" w:rsidP="00714C72">
      <w:pPr>
        <w:tabs>
          <w:tab w:val="left" w:pos="284"/>
        </w:tabs>
        <w:jc w:val="both"/>
      </w:pPr>
      <w:r w:rsidRPr="00714C72">
        <w:t>Ovim prijedlogom  bi se za 6 mjeseci produžio rok koncesionarima za podnošenje zahtjeva Ministarstvu zdravstva. Do sada je zahtjeve Ministarstvu zdravstva za preoblikovanje koncesije u ordinaciju dostavilo oko 3000 koncesionara dok više od 2000 zahtjeva još nije dostavljeno.</w:t>
      </w:r>
    </w:p>
    <w:p w:rsidR="00007F88" w:rsidRPr="00714C72" w:rsidRDefault="00007F88" w:rsidP="00714C72">
      <w:pPr>
        <w:tabs>
          <w:tab w:val="left" w:pos="284"/>
        </w:tabs>
        <w:jc w:val="both"/>
      </w:pPr>
    </w:p>
    <w:p w:rsidR="00007F88" w:rsidRPr="00714C72" w:rsidRDefault="00007F88" w:rsidP="00714C72">
      <w:pPr>
        <w:tabs>
          <w:tab w:val="left" w:pos="284"/>
        </w:tabs>
        <w:jc w:val="both"/>
      </w:pPr>
      <w:r w:rsidRPr="00714C72">
        <w:t>Ovim prijedlogom bi se za dvije godine produžio rok važenja rješenja o odobrenju rada zakupaca ljekarni, specijalističkih ordinacija u zakupu i dentalnih laboratorija u zakupu.</w:t>
      </w:r>
    </w:p>
    <w:p w:rsidR="00007F88" w:rsidRPr="00714C72" w:rsidRDefault="00007F88" w:rsidP="00714C72">
      <w:pPr>
        <w:tabs>
          <w:tab w:val="left" w:pos="284"/>
        </w:tabs>
        <w:jc w:val="both"/>
      </w:pPr>
      <w:r w:rsidRPr="00714C72">
        <w:t>174 subjekta još uvijek obavlja djelatnost temeljem zakupa, zahtjeve za preoblikovanje su podnijeli</w:t>
      </w:r>
      <w:r w:rsidR="00D34E50" w:rsidRPr="00714C72">
        <w:t xml:space="preserve"> u zakonom propisanom roku ali nisu mogli biti riješeni jer ne mogu na razini jedinice područne (regionalne)  samouprave ili zdravstvene ustanove u okviru</w:t>
      </w:r>
      <w:r w:rsidR="00CC3F93" w:rsidRPr="00714C72">
        <w:t xml:space="preserve"> koje  obavljaju djelatnost  pribaviti dokumentaciju koja je potrebna za završetak uspravnog postupka preoblikovanja pri čemu se u pojedinim slučajevima (Grad Zagreb, Zagrebačka županija, Karlovačka županija) vode i sudski sporovi vezani uz postupak preoblikovanja ljekarni u zakupu.</w:t>
      </w:r>
    </w:p>
    <w:p w:rsidR="00CC3F93" w:rsidRPr="00714C72" w:rsidRDefault="00CC3F93" w:rsidP="00714C72">
      <w:pPr>
        <w:tabs>
          <w:tab w:val="left" w:pos="284"/>
        </w:tabs>
        <w:jc w:val="both"/>
      </w:pPr>
    </w:p>
    <w:p w:rsidR="00CC3F93" w:rsidRPr="00714C72" w:rsidRDefault="00CC3F93" w:rsidP="00714C72">
      <w:pPr>
        <w:tabs>
          <w:tab w:val="left" w:pos="284"/>
        </w:tabs>
        <w:jc w:val="both"/>
      </w:pPr>
      <w:r w:rsidRPr="00714C72">
        <w:t>Ovime bi se za dvije godine produžio rok važenja rješenja o odobrenju rada koncesionara jer je u protekle 2 godine od kada  je započeo proces preoblikovanja iz koncesija u ordinacije proces završen za oko polovicu ukupnog broja subjekata za koje je potrebno provesti preoblikovanje a provođenje postupka preoblikovanja za oko 2000 subjekata još nije ni pokrenuto podnošenjem zahtjeva Ministarstvu zdravstva, većim dijelom iz razloga jer koncesionari ne mogu na razini zdravstvene ustanove u okviru koje obavljaju djelatnost pribaviti dokumentaciju koja je sukladno odredbama Zakona o zdravstvenoj  zaštiti potrebna u upravnom postupku preoblikovanja (odluka upravnog vijeća, ugovor o zakupu prostora).</w:t>
      </w:r>
    </w:p>
    <w:p w:rsidR="00CC3F93" w:rsidRPr="00714C72" w:rsidRDefault="00CC3F93" w:rsidP="00714C72">
      <w:pPr>
        <w:tabs>
          <w:tab w:val="left" w:pos="284"/>
        </w:tabs>
        <w:jc w:val="both"/>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Pr="00714C72" w:rsidRDefault="00F871CF" w:rsidP="00714C72">
      <w:pPr>
        <w:tabs>
          <w:tab w:val="left" w:pos="284"/>
        </w:tabs>
        <w:jc w:val="center"/>
        <w:rPr>
          <w:b/>
        </w:rPr>
      </w:pPr>
    </w:p>
    <w:p w:rsidR="00F871CF" w:rsidRDefault="00F871CF" w:rsidP="000502F9">
      <w:pPr>
        <w:tabs>
          <w:tab w:val="left" w:pos="284"/>
        </w:tabs>
        <w:jc w:val="center"/>
        <w:rPr>
          <w:b/>
          <w:sz w:val="22"/>
          <w:szCs w:val="22"/>
        </w:rPr>
      </w:pPr>
    </w:p>
    <w:p w:rsidR="00F871CF" w:rsidRDefault="00F871CF" w:rsidP="000502F9">
      <w:pPr>
        <w:tabs>
          <w:tab w:val="left" w:pos="284"/>
        </w:tabs>
        <w:jc w:val="center"/>
        <w:rPr>
          <w:b/>
          <w:sz w:val="22"/>
          <w:szCs w:val="22"/>
        </w:rPr>
      </w:pPr>
    </w:p>
    <w:p w:rsidR="00F871CF" w:rsidRDefault="00F871CF" w:rsidP="000502F9">
      <w:pPr>
        <w:tabs>
          <w:tab w:val="left" w:pos="284"/>
        </w:tabs>
        <w:jc w:val="center"/>
        <w:rPr>
          <w:b/>
          <w:sz w:val="22"/>
          <w:szCs w:val="22"/>
        </w:rPr>
      </w:pPr>
    </w:p>
    <w:p w:rsidR="00F871CF" w:rsidRDefault="00F871CF" w:rsidP="000502F9">
      <w:pPr>
        <w:tabs>
          <w:tab w:val="left" w:pos="284"/>
        </w:tabs>
        <w:jc w:val="center"/>
        <w:rPr>
          <w:b/>
          <w:sz w:val="22"/>
          <w:szCs w:val="22"/>
        </w:rPr>
      </w:pPr>
    </w:p>
    <w:p w:rsidR="000502F9" w:rsidRDefault="000502F9" w:rsidP="000502F9">
      <w:pPr>
        <w:tabs>
          <w:tab w:val="left" w:pos="284"/>
        </w:tabs>
        <w:jc w:val="center"/>
        <w:rPr>
          <w:b/>
          <w:sz w:val="22"/>
          <w:szCs w:val="22"/>
        </w:rPr>
      </w:pPr>
    </w:p>
    <w:p w:rsidR="00F871CF" w:rsidRDefault="00F871CF" w:rsidP="000502F9">
      <w:pPr>
        <w:tabs>
          <w:tab w:val="left" w:pos="284"/>
        </w:tabs>
        <w:jc w:val="center"/>
        <w:rPr>
          <w:b/>
          <w:sz w:val="22"/>
          <w:szCs w:val="22"/>
        </w:rPr>
      </w:pPr>
    </w:p>
    <w:p w:rsidR="00FD78CF" w:rsidRDefault="00FD78CF" w:rsidP="000502F9">
      <w:pPr>
        <w:tabs>
          <w:tab w:val="left" w:pos="284"/>
        </w:tabs>
        <w:jc w:val="center"/>
        <w:rPr>
          <w:b/>
          <w:sz w:val="22"/>
          <w:szCs w:val="22"/>
        </w:rPr>
      </w:pPr>
    </w:p>
    <w:p w:rsidR="00CC3F93" w:rsidRDefault="00CC3F93" w:rsidP="000502F9">
      <w:pPr>
        <w:tabs>
          <w:tab w:val="left" w:pos="284"/>
        </w:tabs>
        <w:jc w:val="center"/>
        <w:rPr>
          <w:b/>
          <w:sz w:val="22"/>
          <w:szCs w:val="22"/>
        </w:rPr>
      </w:pPr>
    </w:p>
    <w:p w:rsidR="00CC3F93" w:rsidRDefault="00CC3F93" w:rsidP="000502F9">
      <w:pPr>
        <w:tabs>
          <w:tab w:val="left" w:pos="284"/>
        </w:tabs>
        <w:jc w:val="center"/>
        <w:rPr>
          <w:b/>
          <w:sz w:val="22"/>
          <w:szCs w:val="22"/>
        </w:rPr>
      </w:pPr>
    </w:p>
    <w:p w:rsidR="00F871CF" w:rsidRDefault="00F871CF" w:rsidP="000502F9">
      <w:pPr>
        <w:tabs>
          <w:tab w:val="left" w:pos="284"/>
        </w:tabs>
        <w:jc w:val="center"/>
        <w:rPr>
          <w:b/>
          <w:sz w:val="22"/>
          <w:szCs w:val="22"/>
        </w:rPr>
      </w:pPr>
    </w:p>
    <w:p w:rsidR="000502F9" w:rsidRDefault="000502F9" w:rsidP="000502F9">
      <w:pPr>
        <w:tabs>
          <w:tab w:val="left" w:pos="284"/>
        </w:tabs>
        <w:jc w:val="center"/>
        <w:rPr>
          <w:b/>
          <w:sz w:val="22"/>
          <w:szCs w:val="22"/>
        </w:rPr>
      </w:pPr>
    </w:p>
    <w:p w:rsidR="000502F9" w:rsidRDefault="000502F9" w:rsidP="000502F9">
      <w:pPr>
        <w:tabs>
          <w:tab w:val="left" w:pos="284"/>
        </w:tabs>
        <w:jc w:val="center"/>
        <w:rPr>
          <w:b/>
          <w:sz w:val="22"/>
          <w:szCs w:val="22"/>
        </w:rPr>
      </w:pPr>
    </w:p>
    <w:p w:rsidR="000502F9" w:rsidRPr="00714C72" w:rsidRDefault="000502F9" w:rsidP="000502F9">
      <w:pPr>
        <w:tabs>
          <w:tab w:val="left" w:pos="284"/>
        </w:tabs>
        <w:jc w:val="center"/>
        <w:rPr>
          <w:b/>
        </w:rPr>
      </w:pPr>
      <w:r w:rsidRPr="00714C72">
        <w:rPr>
          <w:b/>
        </w:rPr>
        <w:t xml:space="preserve">TEKST ODREDBI ZAKONA O </w:t>
      </w:r>
      <w:r w:rsidR="00F871CF" w:rsidRPr="00714C72">
        <w:rPr>
          <w:b/>
        </w:rPr>
        <w:t>ZDRAVSTVENOJ ZAŠTITI</w:t>
      </w:r>
      <w:r w:rsidRPr="00714C72">
        <w:rPr>
          <w:b/>
        </w:rPr>
        <w:t xml:space="preserve"> KOJE SE </w:t>
      </w:r>
      <w:r w:rsidR="00F871CF" w:rsidRPr="00714C72">
        <w:rPr>
          <w:b/>
        </w:rPr>
        <w:t>MIJENJAJU</w:t>
      </w:r>
    </w:p>
    <w:p w:rsidR="00F871CF" w:rsidRPr="00714C72" w:rsidRDefault="00F871CF" w:rsidP="000502F9">
      <w:pPr>
        <w:tabs>
          <w:tab w:val="left" w:pos="284"/>
        </w:tabs>
        <w:jc w:val="center"/>
      </w:pPr>
    </w:p>
    <w:p w:rsidR="000502F9" w:rsidRPr="00714C72" w:rsidRDefault="000502F9" w:rsidP="000502F9">
      <w:pPr>
        <w:tabs>
          <w:tab w:val="left" w:pos="1845"/>
        </w:tabs>
        <w:jc w:val="both"/>
      </w:pPr>
    </w:p>
    <w:p w:rsidR="00F871CF" w:rsidRPr="00714C72" w:rsidRDefault="00F871CF" w:rsidP="00F871CF">
      <w:pPr>
        <w:jc w:val="center"/>
      </w:pPr>
      <w:r w:rsidRPr="00714C72">
        <w:t>Članak 266.</w:t>
      </w:r>
    </w:p>
    <w:p w:rsidR="00F871CF" w:rsidRPr="00714C72" w:rsidRDefault="00F871CF" w:rsidP="00F44D6A">
      <w:pPr>
        <w:jc w:val="both"/>
      </w:pPr>
    </w:p>
    <w:p w:rsidR="00F871CF" w:rsidRPr="00714C72" w:rsidRDefault="00F871CF" w:rsidP="00F44D6A">
      <w:pPr>
        <w:jc w:val="both"/>
      </w:pPr>
      <w:r w:rsidRPr="00714C72">
        <w:t>(1) Zdravstveni radnici koji obavljaju privatnu praksu na osnovi koncesije iz članka 40. Zakona o zdravstvenoj zaštiti (»Narodne novine«, br. 150/08., 71/10., 139/10., 22/11. i 84/11.) mogu zdravstvenu djelatnost nastaviti obavljati u privatnoj praksi ako raspolažu valjanim dokazom o raspolaganju prostorom u kojem su obavljali zdravstvenu djelatnost na dan stupanja na snagu ovoga Zakona.</w:t>
      </w:r>
    </w:p>
    <w:p w:rsidR="00F871CF" w:rsidRPr="00714C72" w:rsidRDefault="00F871CF" w:rsidP="00F44D6A">
      <w:pPr>
        <w:jc w:val="both"/>
      </w:pPr>
    </w:p>
    <w:p w:rsidR="000502F9" w:rsidRPr="00714C72" w:rsidRDefault="00F871CF" w:rsidP="00F44D6A">
      <w:pPr>
        <w:jc w:val="both"/>
      </w:pPr>
      <w:r w:rsidRPr="00714C72">
        <w:t>(2) Zdravstveni radnici iz stavka 1. ovoga članka mogu nastaviti obavljati zdravstvenu djelatnost u privatnoj praksi u ordinaciji ako u roku od dvije godine od dana stupanja na snagu ovoga Zakona podnesu zahtjev Ministarstvu za izdavanje rješenja o nastavku obavljanja privatne prakse.</w:t>
      </w:r>
    </w:p>
    <w:p w:rsidR="00F871CF" w:rsidRPr="00714C72" w:rsidRDefault="00F871CF" w:rsidP="00F44D6A">
      <w:pPr>
        <w:jc w:val="both"/>
      </w:pPr>
    </w:p>
    <w:p w:rsidR="00F871CF" w:rsidRPr="00714C72" w:rsidRDefault="00F871CF" w:rsidP="00B109E3">
      <w:pPr>
        <w:jc w:val="center"/>
      </w:pPr>
      <w:r w:rsidRPr="00714C72">
        <w:t>Članak 269.</w:t>
      </w:r>
    </w:p>
    <w:p w:rsidR="00F871CF" w:rsidRPr="00714C72" w:rsidRDefault="00F871CF" w:rsidP="00F44D6A">
      <w:pPr>
        <w:jc w:val="both"/>
      </w:pPr>
    </w:p>
    <w:p w:rsidR="00F871CF" w:rsidRPr="00714C72" w:rsidRDefault="00F871CF" w:rsidP="00F44D6A">
      <w:pPr>
        <w:jc w:val="both"/>
      </w:pPr>
      <w:r w:rsidRPr="00714C72">
        <w:t>Zdravstveni radnici iz članka 261. stavaka 1. i 5. ovoga Zakona nastavljaju rad u privatnoj praksi zakupom najkasnije do 31. prosinca 2020.</w:t>
      </w:r>
    </w:p>
    <w:p w:rsidR="00FD78CF" w:rsidRPr="00714C72" w:rsidRDefault="00FD78CF" w:rsidP="00F44D6A">
      <w:pPr>
        <w:jc w:val="both"/>
      </w:pPr>
      <w:bookmarkStart w:id="0" w:name="_GoBack"/>
      <w:bookmarkEnd w:id="0"/>
    </w:p>
    <w:p w:rsidR="00FD78CF" w:rsidRPr="00714C72" w:rsidRDefault="00FD78CF" w:rsidP="00B109E3">
      <w:pPr>
        <w:jc w:val="center"/>
      </w:pPr>
      <w:r w:rsidRPr="00714C72">
        <w:t>Članak 270.</w:t>
      </w:r>
    </w:p>
    <w:p w:rsidR="00FD78CF" w:rsidRPr="00714C72" w:rsidRDefault="00FD78CF" w:rsidP="00F44D6A">
      <w:pPr>
        <w:jc w:val="both"/>
      </w:pPr>
    </w:p>
    <w:p w:rsidR="00FD78CF" w:rsidRPr="00714C72" w:rsidRDefault="00FD78CF" w:rsidP="00F44D6A">
      <w:pPr>
        <w:jc w:val="both"/>
      </w:pPr>
      <w:r w:rsidRPr="00714C72">
        <w:t>Zdravstvenim radnicima, koji na dan stupanja na snagu ovoga Zakona obavljaju privatnu praksu na osnovi koncesije, pravo na obavljanje privatne prakse prestaje istekom roka od dvije godine od dana stupanja na snagu ovoga Zakona.</w:t>
      </w:r>
    </w:p>
    <w:sectPr w:rsidR="00FD78CF" w:rsidRPr="00714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F9"/>
    <w:rsid w:val="00007F88"/>
    <w:rsid w:val="000502F9"/>
    <w:rsid w:val="00200E93"/>
    <w:rsid w:val="00362266"/>
    <w:rsid w:val="00486E4C"/>
    <w:rsid w:val="00572C9C"/>
    <w:rsid w:val="006F5F02"/>
    <w:rsid w:val="007016E3"/>
    <w:rsid w:val="00711759"/>
    <w:rsid w:val="00714C72"/>
    <w:rsid w:val="00871EEF"/>
    <w:rsid w:val="00A013B3"/>
    <w:rsid w:val="00B109E3"/>
    <w:rsid w:val="00C343F6"/>
    <w:rsid w:val="00CC3F93"/>
    <w:rsid w:val="00D34E50"/>
    <w:rsid w:val="00D47448"/>
    <w:rsid w:val="00E84DDC"/>
    <w:rsid w:val="00F02FE2"/>
    <w:rsid w:val="00F41342"/>
    <w:rsid w:val="00F44D6A"/>
    <w:rsid w:val="00F871CF"/>
    <w:rsid w:val="00FD78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BDEB"/>
  <w15:chartTrackingRefBased/>
  <w15:docId w15:val="{A0281B12-7EDA-4528-99BD-7D2336C6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DD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0502F9"/>
    <w:pPr>
      <w:spacing w:before="100" w:beforeAutospacing="1" w:after="100" w:afterAutospacing="1"/>
    </w:pPr>
  </w:style>
  <w:style w:type="paragraph" w:customStyle="1" w:styleId="clanak">
    <w:name w:val="clanak"/>
    <w:basedOn w:val="Normal"/>
    <w:rsid w:val="000502F9"/>
    <w:pPr>
      <w:spacing w:before="100" w:beforeAutospacing="1" w:after="100" w:afterAutospacing="1"/>
      <w:jc w:val="center"/>
    </w:pPr>
  </w:style>
  <w:style w:type="paragraph" w:customStyle="1" w:styleId="tb-na16">
    <w:name w:val="tb-na16"/>
    <w:basedOn w:val="Normal"/>
    <w:rsid w:val="000502F9"/>
    <w:pPr>
      <w:spacing w:before="100" w:beforeAutospacing="1" w:after="100" w:afterAutospacing="1"/>
    </w:pPr>
  </w:style>
  <w:style w:type="paragraph" w:customStyle="1" w:styleId="t-12-9-fett-s">
    <w:name w:val="t-12-9-fett-s"/>
    <w:basedOn w:val="Normal"/>
    <w:rsid w:val="000502F9"/>
    <w:pPr>
      <w:spacing w:before="100" w:beforeAutospacing="1" w:after="100" w:afterAutospacing="1"/>
    </w:pPr>
  </w:style>
  <w:style w:type="paragraph" w:customStyle="1" w:styleId="clanak-">
    <w:name w:val="clanak-"/>
    <w:basedOn w:val="Normal"/>
    <w:rsid w:val="000502F9"/>
    <w:pPr>
      <w:spacing w:before="100" w:beforeAutospacing="1" w:after="100" w:afterAutospacing="1"/>
      <w:jc w:val="center"/>
    </w:pPr>
  </w:style>
  <w:style w:type="paragraph" w:customStyle="1" w:styleId="box458762">
    <w:name w:val="box_458762"/>
    <w:basedOn w:val="Normal"/>
    <w:rsid w:val="00F871CF"/>
    <w:pPr>
      <w:spacing w:before="100" w:beforeAutospacing="1" w:after="225"/>
    </w:pPr>
  </w:style>
  <w:style w:type="paragraph" w:styleId="BalloonText">
    <w:name w:val="Balloon Text"/>
    <w:basedOn w:val="Normal"/>
    <w:link w:val="BalloonTextChar"/>
    <w:uiPriority w:val="99"/>
    <w:semiHidden/>
    <w:unhideWhenUsed/>
    <w:rsid w:val="00B109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9E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136476">
      <w:bodyDiv w:val="1"/>
      <w:marLeft w:val="0"/>
      <w:marRight w:val="0"/>
      <w:marTop w:val="0"/>
      <w:marBottom w:val="0"/>
      <w:divBdr>
        <w:top w:val="none" w:sz="0" w:space="0" w:color="auto"/>
        <w:left w:val="none" w:sz="0" w:space="0" w:color="auto"/>
        <w:bottom w:val="none" w:sz="0" w:space="0" w:color="auto"/>
        <w:right w:val="none" w:sz="0" w:space="0" w:color="auto"/>
      </w:divBdr>
    </w:div>
    <w:div w:id="1981954387">
      <w:bodyDiv w:val="1"/>
      <w:marLeft w:val="0"/>
      <w:marRight w:val="0"/>
      <w:marTop w:val="0"/>
      <w:marBottom w:val="0"/>
      <w:divBdr>
        <w:top w:val="none" w:sz="0" w:space="0" w:color="auto"/>
        <w:left w:val="none" w:sz="0" w:space="0" w:color="auto"/>
        <w:bottom w:val="none" w:sz="0" w:space="0" w:color="auto"/>
        <w:right w:val="none" w:sz="0" w:space="0" w:color="auto"/>
      </w:divBdr>
      <w:divsChild>
        <w:div w:id="179395036">
          <w:marLeft w:val="0"/>
          <w:marRight w:val="0"/>
          <w:marTop w:val="0"/>
          <w:marBottom w:val="0"/>
          <w:divBdr>
            <w:top w:val="none" w:sz="0" w:space="0" w:color="auto"/>
            <w:left w:val="none" w:sz="0" w:space="0" w:color="auto"/>
            <w:bottom w:val="none" w:sz="0" w:space="0" w:color="auto"/>
            <w:right w:val="none" w:sz="0" w:space="0" w:color="auto"/>
          </w:divBdr>
          <w:divsChild>
            <w:div w:id="1244879258">
              <w:marLeft w:val="0"/>
              <w:marRight w:val="0"/>
              <w:marTop w:val="0"/>
              <w:marBottom w:val="0"/>
              <w:divBdr>
                <w:top w:val="none" w:sz="0" w:space="0" w:color="auto"/>
                <w:left w:val="none" w:sz="0" w:space="0" w:color="auto"/>
                <w:bottom w:val="none" w:sz="0" w:space="0" w:color="auto"/>
                <w:right w:val="none" w:sz="0" w:space="0" w:color="auto"/>
              </w:divBdr>
              <w:divsChild>
                <w:div w:id="665288011">
                  <w:marLeft w:val="0"/>
                  <w:marRight w:val="0"/>
                  <w:marTop w:val="0"/>
                  <w:marBottom w:val="0"/>
                  <w:divBdr>
                    <w:top w:val="none" w:sz="0" w:space="0" w:color="auto"/>
                    <w:left w:val="none" w:sz="0" w:space="0" w:color="auto"/>
                    <w:bottom w:val="none" w:sz="0" w:space="0" w:color="auto"/>
                    <w:right w:val="none" w:sz="0" w:space="0" w:color="auto"/>
                  </w:divBdr>
                  <w:divsChild>
                    <w:div w:id="1894345847">
                      <w:marLeft w:val="0"/>
                      <w:marRight w:val="0"/>
                      <w:marTop w:val="0"/>
                      <w:marBottom w:val="0"/>
                      <w:divBdr>
                        <w:top w:val="none" w:sz="0" w:space="0" w:color="auto"/>
                        <w:left w:val="none" w:sz="0" w:space="0" w:color="auto"/>
                        <w:bottom w:val="none" w:sz="0" w:space="0" w:color="auto"/>
                        <w:right w:val="none" w:sz="0" w:space="0" w:color="auto"/>
                      </w:divBdr>
                      <w:divsChild>
                        <w:div w:id="1817062833">
                          <w:marLeft w:val="0"/>
                          <w:marRight w:val="0"/>
                          <w:marTop w:val="0"/>
                          <w:marBottom w:val="0"/>
                          <w:divBdr>
                            <w:top w:val="none" w:sz="0" w:space="0" w:color="auto"/>
                            <w:left w:val="none" w:sz="0" w:space="0" w:color="auto"/>
                            <w:bottom w:val="none" w:sz="0" w:space="0" w:color="auto"/>
                            <w:right w:val="none" w:sz="0" w:space="0" w:color="auto"/>
                          </w:divBdr>
                          <w:divsChild>
                            <w:div w:id="745959508">
                              <w:marLeft w:val="0"/>
                              <w:marRight w:val="1500"/>
                              <w:marTop w:val="100"/>
                              <w:marBottom w:val="100"/>
                              <w:divBdr>
                                <w:top w:val="none" w:sz="0" w:space="0" w:color="auto"/>
                                <w:left w:val="none" w:sz="0" w:space="0" w:color="auto"/>
                                <w:bottom w:val="none" w:sz="0" w:space="0" w:color="auto"/>
                                <w:right w:val="none" w:sz="0" w:space="0" w:color="auto"/>
                              </w:divBdr>
                              <w:divsChild>
                                <w:div w:id="1097367038">
                                  <w:marLeft w:val="0"/>
                                  <w:marRight w:val="0"/>
                                  <w:marTop w:val="300"/>
                                  <w:marBottom w:val="450"/>
                                  <w:divBdr>
                                    <w:top w:val="none" w:sz="0" w:space="0" w:color="auto"/>
                                    <w:left w:val="none" w:sz="0" w:space="0" w:color="auto"/>
                                    <w:bottom w:val="none" w:sz="0" w:space="0" w:color="auto"/>
                                    <w:right w:val="none" w:sz="0" w:space="0" w:color="auto"/>
                                  </w:divBdr>
                                  <w:divsChild>
                                    <w:div w:id="197353994">
                                      <w:marLeft w:val="0"/>
                                      <w:marRight w:val="0"/>
                                      <w:marTop w:val="0"/>
                                      <w:marBottom w:val="0"/>
                                      <w:divBdr>
                                        <w:top w:val="none" w:sz="0" w:space="0" w:color="auto"/>
                                        <w:left w:val="none" w:sz="0" w:space="0" w:color="auto"/>
                                        <w:bottom w:val="none" w:sz="0" w:space="0" w:color="auto"/>
                                        <w:right w:val="none" w:sz="0" w:space="0" w:color="auto"/>
                                      </w:divBdr>
                                      <w:divsChild>
                                        <w:div w:id="1897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704</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Dugi Ksenija</dc:creator>
  <cp:keywords/>
  <dc:description/>
  <cp:lastModifiedBy>Martina Krajačić</cp:lastModifiedBy>
  <cp:revision>5</cp:revision>
  <cp:lastPrinted>2020-12-04T13:30:00Z</cp:lastPrinted>
  <dcterms:created xsi:type="dcterms:W3CDTF">2020-12-28T15:18:00Z</dcterms:created>
  <dcterms:modified xsi:type="dcterms:W3CDTF">2020-12-28T15:36:00Z</dcterms:modified>
</cp:coreProperties>
</file>