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B0D51" w14:textId="77777777" w:rsidR="008C0FEA" w:rsidRDefault="008C0FEA" w:rsidP="009C7C00">
      <w:pPr>
        <w:spacing w:after="225" w:line="360" w:lineRule="atLeast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52" w14:textId="77777777" w:rsidR="008C0FEA" w:rsidRPr="008C0FEA" w:rsidRDefault="008C0FEA" w:rsidP="008C0FEA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C2B0D8B" wp14:editId="6C2B0D8C">
            <wp:extent cx="51435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B0D53" w14:textId="77777777" w:rsidR="008C0FEA" w:rsidRPr="008C0FEA" w:rsidRDefault="008C0FEA" w:rsidP="008C0FEA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6C2B0D54" w14:textId="77777777" w:rsid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55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56" w14:textId="2FDFB3AD" w:rsidR="008C0FEA" w:rsidRPr="008C0FEA" w:rsidRDefault="00A15ABA" w:rsidP="008C0FEA">
      <w:pPr>
        <w:spacing w:after="225" w:line="360" w:lineRule="atLeast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FE1909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314C90"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C0FEA"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75C0"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prosinac</w:t>
      </w:r>
      <w:r w:rsidR="008C0FEA"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C0FEA"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2B0D57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58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59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5A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C2B0D5B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PREDLAGATELJ:</w:t>
      </w: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Ministarstvo financija</w:t>
      </w:r>
    </w:p>
    <w:p w14:paraId="6C2B0D5C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C2B0D5D" w14:textId="2CF1E892" w:rsidR="008C0FEA" w:rsidRPr="008C0FEA" w:rsidRDefault="008C0FEA" w:rsidP="00DF2C22">
      <w:pPr>
        <w:spacing w:after="225" w:line="360" w:lineRule="atLeast"/>
        <w:ind w:left="2124" w:hanging="141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</w:t>
      </w:r>
      <w:r w:rsidR="00FE1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</w:t>
      </w:r>
      <w:bookmarkStart w:id="0" w:name="_GoBack"/>
      <w:bookmarkEnd w:id="0"/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o donošenju Smjernica politike dr</w:t>
      </w:r>
      <w:r w:rsidR="00A15ABA">
        <w:rPr>
          <w:rFonts w:ascii="Times New Roman" w:eastAsia="Times New Roman" w:hAnsi="Times New Roman" w:cs="Times New Roman"/>
          <w:sz w:val="24"/>
          <w:szCs w:val="24"/>
          <w:lang w:eastAsia="hr-HR"/>
        </w:rPr>
        <w:t>žavnih potpora za razdoblje 2021.-2023</w:t>
      </w: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2B0D5E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C2B0D5F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0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1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2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3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4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5" w14:textId="77777777" w:rsidR="008C0FEA" w:rsidRPr="008C0FEA" w:rsidRDefault="008C0FEA" w:rsidP="008C0FE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6C2B0D66" w14:textId="77777777" w:rsidR="008C0FEA" w:rsidRPr="00DF2C22" w:rsidRDefault="008C0FEA" w:rsidP="00DF2C22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F2C22">
        <w:rPr>
          <w:rFonts w:ascii="Times New Roman" w:eastAsia="Times New Roman" w:hAnsi="Times New Roman" w:cs="Times New Roman"/>
          <w:sz w:val="20"/>
          <w:szCs w:val="20"/>
          <w:lang w:eastAsia="hr-HR"/>
        </w:rPr>
        <w:t>Banski dvori | Trg Sv. Marka 2  | 10000 Zagreb | tel. 01 4569 222 | vlada.gov.h</w:t>
      </w:r>
      <w:r w:rsidR="00DF2C22" w:rsidRPr="00DF2C22">
        <w:rPr>
          <w:rFonts w:ascii="Times New Roman" w:eastAsia="Times New Roman" w:hAnsi="Times New Roman" w:cs="Times New Roman"/>
          <w:sz w:val="20"/>
          <w:szCs w:val="20"/>
          <w:lang w:eastAsia="hr-HR"/>
        </w:rPr>
        <w:t>r</w:t>
      </w:r>
    </w:p>
    <w:p w14:paraId="6C2B0D67" w14:textId="77777777" w:rsidR="009C7C00" w:rsidRPr="00C96962" w:rsidRDefault="009C7C00" w:rsidP="009C7C00">
      <w:pPr>
        <w:spacing w:after="225" w:line="360" w:lineRule="atLeast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PRIJEDLOG</w:t>
      </w:r>
    </w:p>
    <w:p w14:paraId="6C2B0D68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9" w14:textId="77777777" w:rsidR="009C7C00" w:rsidRPr="00C96962" w:rsidRDefault="009C7C00" w:rsidP="00A35A6A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stavka 3. Zakona o državnim potporama („Narodne novine“, br. 47/14 i 69/17) i članka 31. stavka 2. Zakona o Vladi Republike Hrvatske („Narodne novine“, br. 150/11, 119/14, 93/16 i 116/18), Vlada Republike Hrvatske je na sjednici održanoj ______ 20</w:t>
      </w:r>
      <w:r w:rsidR="00252CF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6C2B0D6A" w14:textId="77777777" w:rsidR="009C7C00" w:rsidRPr="00C96962" w:rsidRDefault="009C7C00" w:rsidP="009C7C00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B" w14:textId="77777777" w:rsidR="009C7C00" w:rsidRPr="00C96962" w:rsidRDefault="009C7C00" w:rsidP="009C7C00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</w:p>
    <w:p w14:paraId="6C2B0D6C" w14:textId="77777777" w:rsidR="009C7C00" w:rsidRPr="00C96962" w:rsidRDefault="009C7C00" w:rsidP="009C7C00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O DONOŠENJU SMJERNICA POLITIKE DR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ŽAVNIH POTPORA ZA RAZDOBLJE 2021. – 2023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2B0D6D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6E" w14:textId="77777777" w:rsidR="009C7C00" w:rsidRPr="00C96962" w:rsidRDefault="009C7C00" w:rsidP="009C7C00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C2B0D6F" w14:textId="77777777" w:rsidR="009C7C00" w:rsidRPr="00C96962" w:rsidRDefault="00CC5FA2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A2">
        <w:rPr>
          <w:rFonts w:ascii="Times New Roman" w:eastAsia="Times New Roman" w:hAnsi="Times New Roman" w:cs="Times New Roman"/>
          <w:sz w:val="24"/>
          <w:szCs w:val="24"/>
          <w:lang w:eastAsia="hr-HR"/>
        </w:rPr>
        <w:t>Donose se Smjernice politike 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žavnih potpora za razdoblje 2021. – 2023</w:t>
      </w:r>
      <w:r w:rsidRPr="00CC5FA2">
        <w:rPr>
          <w:rFonts w:ascii="Times New Roman" w:eastAsia="Times New Roman" w:hAnsi="Times New Roman" w:cs="Times New Roman"/>
          <w:sz w:val="24"/>
          <w:szCs w:val="24"/>
          <w:lang w:eastAsia="hr-HR"/>
        </w:rPr>
        <w:t>., u tekstu koji je sastavni dio ove Odluke.</w:t>
      </w:r>
    </w:p>
    <w:p w14:paraId="6C2B0D70" w14:textId="77777777" w:rsidR="009C7C00" w:rsidRPr="00C96962" w:rsidRDefault="009C7C00" w:rsidP="009C7C00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6C2B0D71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„Narodnim novinama“.</w:t>
      </w:r>
    </w:p>
    <w:p w14:paraId="6C2B0D72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73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74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6C2B0D75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6C2B0D76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                  </w:t>
      </w:r>
    </w:p>
    <w:p w14:paraId="6C2B0D77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78" w14:textId="77777777" w:rsidR="009C7C00" w:rsidRPr="00C96962" w:rsidRDefault="009C7C00" w:rsidP="009C7C00">
      <w:pPr>
        <w:spacing w:after="225" w:line="360" w:lineRule="atLeast"/>
        <w:ind w:left="1416"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6C2B0D79" w14:textId="77777777" w:rsidR="009C7C00" w:rsidRPr="00C96962" w:rsidRDefault="009C7C00" w:rsidP="009C7C00">
      <w:pPr>
        <w:spacing w:after="225" w:line="360" w:lineRule="atLeast"/>
        <w:ind w:left="1416"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Andrej Plenković</w:t>
      </w:r>
    </w:p>
    <w:p w14:paraId="6C2B0D7A" w14:textId="77777777" w:rsidR="009C7C00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7B" w14:textId="77777777" w:rsidR="007B732F" w:rsidRPr="00C96962" w:rsidRDefault="007B732F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7C" w14:textId="77777777" w:rsidR="009C7C00" w:rsidRPr="00C96962" w:rsidRDefault="009C7C00" w:rsidP="00803553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</w:t>
      </w:r>
    </w:p>
    <w:p w14:paraId="6C2B0D7D" w14:textId="77777777" w:rsidR="009C7C00" w:rsidRPr="00C96962" w:rsidRDefault="009C7C00" w:rsidP="009C7C00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7E" w14:textId="77777777" w:rsidR="009C7C00" w:rsidRPr="00C96962" w:rsidRDefault="009C7C00" w:rsidP="007B732F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 izrađuje prijedlog smjernica politike dr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žavnih potpora za razdoblje 2021. - 2023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. te ga podnosi Vladi Republike Hrvatske radi donošenja, u skladu s člankom 7. stavkom 3. Zakona o državnim potporama („Narodne novine“, br. 47/14 i 69/17). Vlada Republike Hrvatske donosi Smjernice politike dr</w:t>
      </w:r>
      <w:r w:rsidR="00803553"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žavnih potpora za razdoblje 202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1. - 2023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. ovom Odlukom, čiji su sastavni dio same Smjernice politike dr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žavnih potpora za razdoblje 2021. - 2023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C2B0D7F" w14:textId="77777777" w:rsidR="009C7C00" w:rsidRPr="00C96962" w:rsidRDefault="009C7C00" w:rsidP="007B732F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Smjernicama politike državnih potpora trebaju se voditi davatelji državnih potpora (osim davatelja državnih potpora jedinica lokalne i područne (regionalne) samouprave) pri planiranju i izradi novih prijedloga državnih potpora. Smjernicama politike državnih potpora navode se ciljevi dodjele državnih potpora, a time i svrha učinkovitog korištenja sredstava državnog proračuna. </w:t>
      </w:r>
    </w:p>
    <w:p w14:paraId="6C2B0D80" w14:textId="77777777" w:rsidR="009C7C00" w:rsidRPr="00C96962" w:rsidRDefault="009C7C00" w:rsidP="007B732F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Zakon o državnim potporama, ove Smjernice odnose se samo na državne potpore industriji i uslugama, a ne na državne potpore u poljoprivredi i ribarstvu.</w:t>
      </w:r>
    </w:p>
    <w:p w14:paraId="6C2B0D81" w14:textId="77777777" w:rsidR="009C7C00" w:rsidRPr="00C96962" w:rsidRDefault="009C7C00" w:rsidP="007B732F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ovim Smjernicama davatelji državnih potpora trebaju osobito oprezno postupati pri odlučivanju o davanju državnih potpora koje, po svojoj prirodi, imaju negativniji učinak na tržišno natjecanje. To su sektorske državne potpore, za koje iznos i učestal</w:t>
      </w:r>
      <w:r w:rsidR="00C96962"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ost dodjele u razdoblju 202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1. – 2023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. treba smanjiti na najmanju moguću mjeru.</w:t>
      </w:r>
    </w:p>
    <w:p w14:paraId="6C2B0D82" w14:textId="77777777" w:rsidR="009C7C00" w:rsidRPr="00C96962" w:rsidRDefault="009C7C00" w:rsidP="00E2124C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ovim Smjernicama davatelji državnih potpora upućuju se planirati dodjelu državnih potpora temeljem programa državnih potpora (a u što manjoj mjeri pojedinačnih državnih potpora), posebno onih izrađenih u skladu s Uredbom Komisije (EU) br. 651/2014 оd 17. lipnja 2014. o ocjenjivanju određenih kategorija potpora spojivima s unutarnjim tržištem u primjeni članaka 107. i 108. Ug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ovora (SL L 187, 26.6.2014.), 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Uredbom Komisije (EU) 2017/1084 od 14. lipnja 2017. o izmjeni Uredbe (EU) br. 651/2014 u vezi s potporama za infrastrukture luka i zračnih luka, pragova za prijavu potpora za kulturu i očuvanje baštine i za potpore za sportsku i višenamjensku rekreativnu infrastrukturu te regionalnih operativnih programa potpora za najudaljenije regije i o izmjeni Uredbe (EU) br. 702/2014 u vezi s izračunavanjem prihvatljivih troškova (SL L 156, 20.6.2017.)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Uredbom Komisije </w:t>
      </w:r>
      <w:r w:rsidR="00E2124C" w:rsidRP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(EU) 2020/972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124C" w:rsidRP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оd 2. srpnja 2020.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124C" w:rsidRP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izmjeni Uredbe (EU) br. 1407/2013 u pogledu njezina produljenja i o izmjeni Uredbe (EU) br. 651/2014 u pogledu njezina produljenja i odgovarajućih prilagodbi</w:t>
      </w:r>
      <w:r w:rsid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 L 215, 7.7.2020.)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koje Europska komisija ne odobrava prije njihove provedbe (tzv. državne potpore izuzete od obveze prijave Europskoj komisiji). </w:t>
      </w:r>
    </w:p>
    <w:p w14:paraId="6C2B0D83" w14:textId="77777777" w:rsidR="009C7C00" w:rsidRPr="00C96962" w:rsidRDefault="009C7C00" w:rsidP="007B732F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„Narodnim novinama“.</w:t>
      </w:r>
    </w:p>
    <w:p w14:paraId="6C2B0D84" w14:textId="77777777" w:rsidR="009C7C00" w:rsidRPr="00C96962" w:rsidRDefault="009C7C00" w:rsidP="00FD2412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85" w14:textId="77777777" w:rsidR="00B2607D" w:rsidRDefault="00B2607D" w:rsidP="00C96962">
      <w:pPr>
        <w:spacing w:after="0" w:line="33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86" w14:textId="77777777" w:rsidR="007B732F" w:rsidRDefault="007B732F" w:rsidP="00C96962">
      <w:pPr>
        <w:spacing w:after="0" w:line="33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87" w14:textId="77777777" w:rsidR="007B732F" w:rsidRDefault="007B732F" w:rsidP="00C96962">
      <w:pPr>
        <w:spacing w:after="0" w:line="33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88" w14:textId="77777777" w:rsidR="007B732F" w:rsidRDefault="007B732F" w:rsidP="00C96962">
      <w:pPr>
        <w:spacing w:after="0" w:line="33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89" w14:textId="77777777" w:rsidR="007B732F" w:rsidRDefault="007B732F" w:rsidP="00C96962">
      <w:pPr>
        <w:spacing w:after="0" w:line="33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B0D8A" w14:textId="77777777" w:rsidR="007B732F" w:rsidRDefault="007B732F" w:rsidP="00C96962">
      <w:pPr>
        <w:spacing w:after="0" w:line="33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B7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12"/>
    <w:rsid w:val="00012E19"/>
    <w:rsid w:val="00067977"/>
    <w:rsid w:val="00091646"/>
    <w:rsid w:val="000C5A34"/>
    <w:rsid w:val="000D76B7"/>
    <w:rsid w:val="00101683"/>
    <w:rsid w:val="00124B37"/>
    <w:rsid w:val="001A30F0"/>
    <w:rsid w:val="001F4C69"/>
    <w:rsid w:val="00201FFB"/>
    <w:rsid w:val="00216A0A"/>
    <w:rsid w:val="002250BA"/>
    <w:rsid w:val="00252CF1"/>
    <w:rsid w:val="002763B3"/>
    <w:rsid w:val="0028206C"/>
    <w:rsid w:val="002A1E0D"/>
    <w:rsid w:val="002A4526"/>
    <w:rsid w:val="002A7010"/>
    <w:rsid w:val="002B1CD7"/>
    <w:rsid w:val="002B6256"/>
    <w:rsid w:val="002F207E"/>
    <w:rsid w:val="00314C90"/>
    <w:rsid w:val="00345A94"/>
    <w:rsid w:val="00391246"/>
    <w:rsid w:val="003F3BBA"/>
    <w:rsid w:val="00403D27"/>
    <w:rsid w:val="00457856"/>
    <w:rsid w:val="00475C81"/>
    <w:rsid w:val="004771AF"/>
    <w:rsid w:val="004C13F7"/>
    <w:rsid w:val="004C77A0"/>
    <w:rsid w:val="004C7BB7"/>
    <w:rsid w:val="004D50D0"/>
    <w:rsid w:val="004E178E"/>
    <w:rsid w:val="004F7AEB"/>
    <w:rsid w:val="00525195"/>
    <w:rsid w:val="005864AA"/>
    <w:rsid w:val="005A072E"/>
    <w:rsid w:val="005A33E2"/>
    <w:rsid w:val="005B4A77"/>
    <w:rsid w:val="005B5683"/>
    <w:rsid w:val="005C466C"/>
    <w:rsid w:val="005D1E0A"/>
    <w:rsid w:val="005F49F7"/>
    <w:rsid w:val="005F6B3D"/>
    <w:rsid w:val="00623473"/>
    <w:rsid w:val="00684C69"/>
    <w:rsid w:val="0069400B"/>
    <w:rsid w:val="0069792E"/>
    <w:rsid w:val="006C3F51"/>
    <w:rsid w:val="00740625"/>
    <w:rsid w:val="00747BD3"/>
    <w:rsid w:val="007A277B"/>
    <w:rsid w:val="007A7773"/>
    <w:rsid w:val="007B68AC"/>
    <w:rsid w:val="007B732F"/>
    <w:rsid w:val="007F6ED5"/>
    <w:rsid w:val="00800A35"/>
    <w:rsid w:val="00803553"/>
    <w:rsid w:val="008145D3"/>
    <w:rsid w:val="00821CB1"/>
    <w:rsid w:val="00821E93"/>
    <w:rsid w:val="008317FD"/>
    <w:rsid w:val="00833272"/>
    <w:rsid w:val="008403F4"/>
    <w:rsid w:val="00840B2F"/>
    <w:rsid w:val="00841ED1"/>
    <w:rsid w:val="00846C0E"/>
    <w:rsid w:val="00884A02"/>
    <w:rsid w:val="008B1B75"/>
    <w:rsid w:val="008C0FEA"/>
    <w:rsid w:val="008C2F38"/>
    <w:rsid w:val="008D20D2"/>
    <w:rsid w:val="008D2806"/>
    <w:rsid w:val="008E6D96"/>
    <w:rsid w:val="008F4B9C"/>
    <w:rsid w:val="0092064B"/>
    <w:rsid w:val="00926E85"/>
    <w:rsid w:val="00963D33"/>
    <w:rsid w:val="00967756"/>
    <w:rsid w:val="00973C6E"/>
    <w:rsid w:val="00976CDC"/>
    <w:rsid w:val="009C7C00"/>
    <w:rsid w:val="009D510B"/>
    <w:rsid w:val="009D6F35"/>
    <w:rsid w:val="009E3BA3"/>
    <w:rsid w:val="009F1226"/>
    <w:rsid w:val="009F2DA5"/>
    <w:rsid w:val="00A10336"/>
    <w:rsid w:val="00A15ABA"/>
    <w:rsid w:val="00A201B5"/>
    <w:rsid w:val="00A35A6A"/>
    <w:rsid w:val="00A7352A"/>
    <w:rsid w:val="00A87787"/>
    <w:rsid w:val="00A931BD"/>
    <w:rsid w:val="00A96D70"/>
    <w:rsid w:val="00AA2D0C"/>
    <w:rsid w:val="00AF747C"/>
    <w:rsid w:val="00AF7AD0"/>
    <w:rsid w:val="00B20BD4"/>
    <w:rsid w:val="00B2116C"/>
    <w:rsid w:val="00B2607D"/>
    <w:rsid w:val="00B316CF"/>
    <w:rsid w:val="00B33088"/>
    <w:rsid w:val="00B34B92"/>
    <w:rsid w:val="00B364E6"/>
    <w:rsid w:val="00B5484B"/>
    <w:rsid w:val="00BA03FB"/>
    <w:rsid w:val="00BD11E1"/>
    <w:rsid w:val="00BD3B9F"/>
    <w:rsid w:val="00BD5F26"/>
    <w:rsid w:val="00BE3A99"/>
    <w:rsid w:val="00BF0BE2"/>
    <w:rsid w:val="00BF79D6"/>
    <w:rsid w:val="00C14438"/>
    <w:rsid w:val="00C27625"/>
    <w:rsid w:val="00C32AC7"/>
    <w:rsid w:val="00C455B5"/>
    <w:rsid w:val="00C60A7D"/>
    <w:rsid w:val="00C60AC2"/>
    <w:rsid w:val="00C60C78"/>
    <w:rsid w:val="00C7639E"/>
    <w:rsid w:val="00C92F2F"/>
    <w:rsid w:val="00C96962"/>
    <w:rsid w:val="00CA2C04"/>
    <w:rsid w:val="00CC5FA2"/>
    <w:rsid w:val="00CE5391"/>
    <w:rsid w:val="00D01DAD"/>
    <w:rsid w:val="00D12A51"/>
    <w:rsid w:val="00D53EA0"/>
    <w:rsid w:val="00D61F15"/>
    <w:rsid w:val="00D716BA"/>
    <w:rsid w:val="00DF2C22"/>
    <w:rsid w:val="00DF6EA6"/>
    <w:rsid w:val="00E01A3B"/>
    <w:rsid w:val="00E0769C"/>
    <w:rsid w:val="00E2124C"/>
    <w:rsid w:val="00E25A00"/>
    <w:rsid w:val="00E34B41"/>
    <w:rsid w:val="00E527B9"/>
    <w:rsid w:val="00E97611"/>
    <w:rsid w:val="00EB043B"/>
    <w:rsid w:val="00EC54DE"/>
    <w:rsid w:val="00EE75E9"/>
    <w:rsid w:val="00EF3A66"/>
    <w:rsid w:val="00F275C0"/>
    <w:rsid w:val="00F32E8A"/>
    <w:rsid w:val="00F708E1"/>
    <w:rsid w:val="00F8174E"/>
    <w:rsid w:val="00F857A5"/>
    <w:rsid w:val="00F9292B"/>
    <w:rsid w:val="00F958E7"/>
    <w:rsid w:val="00FD2412"/>
    <w:rsid w:val="00FE1909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0D51"/>
  <w15:docId w15:val="{078FC991-1115-4B93-9602-E561A73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2C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6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Dimov</dc:creator>
  <cp:lastModifiedBy>Domagoj Dodig</cp:lastModifiedBy>
  <cp:revision>3</cp:revision>
  <dcterms:created xsi:type="dcterms:W3CDTF">2020-12-23T09:51:00Z</dcterms:created>
  <dcterms:modified xsi:type="dcterms:W3CDTF">2020-12-23T09:58:00Z</dcterms:modified>
</cp:coreProperties>
</file>