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77F4" w14:textId="77777777" w:rsidR="00095110" w:rsidRDefault="00095110" w:rsidP="0009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B6F1" w14:textId="77777777" w:rsidR="00095110" w:rsidRDefault="00095110" w:rsidP="0009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F339" w14:textId="77777777" w:rsidR="00095110" w:rsidRDefault="00095110" w:rsidP="00095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5A9F8" w14:textId="77777777" w:rsidR="00095110" w:rsidRPr="006651D4" w:rsidRDefault="00095110" w:rsidP="00095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651D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039ACA8" wp14:editId="6FA1A124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8E3F" w14:textId="77777777" w:rsidR="00095110" w:rsidRPr="006651D4" w:rsidRDefault="00095110" w:rsidP="0009511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6651D4"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0FCBEA2C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E340F3" w14:textId="0D26E6B9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3E7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prosinca </w:t>
      </w:r>
      <w:r w:rsidRPr="00D156C4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156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3F6F23" w14:textId="77777777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768C7" w14:textId="77777777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B9D0B" w14:textId="77777777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50E4877C" w14:textId="77777777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E8DBD" w14:textId="77777777" w:rsidR="00095110" w:rsidRPr="006651D4" w:rsidRDefault="00095110" w:rsidP="00095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0088DE" w14:textId="77777777" w:rsidR="00095110" w:rsidRPr="006651D4" w:rsidRDefault="00095110" w:rsidP="000951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8F7422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1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95110" w:rsidRPr="006651D4" w14:paraId="67173AA6" w14:textId="77777777" w:rsidTr="003E7563">
        <w:tc>
          <w:tcPr>
            <w:tcW w:w="1951" w:type="dxa"/>
          </w:tcPr>
          <w:p w14:paraId="3C66FAC4" w14:textId="77777777" w:rsidR="00095110" w:rsidRPr="006651D4" w:rsidRDefault="00095110" w:rsidP="003E756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5AF16CE" w14:textId="77777777" w:rsidR="00095110" w:rsidRPr="006651D4" w:rsidRDefault="00095110" w:rsidP="003E756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51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651D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66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390AC25D" w14:textId="77777777" w:rsidR="00095110" w:rsidRPr="006651D4" w:rsidRDefault="00095110" w:rsidP="003E75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CCF4858" w14:textId="77777777" w:rsidR="00095110" w:rsidRPr="006651D4" w:rsidRDefault="00095110" w:rsidP="003E75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gospodarstva i održivog razvoja</w:t>
            </w:r>
          </w:p>
        </w:tc>
      </w:tr>
    </w:tbl>
    <w:p w14:paraId="0131D4B1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1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7086"/>
      </w:tblGrid>
      <w:tr w:rsidR="00095110" w:rsidRPr="006651D4" w14:paraId="193928E6" w14:textId="77777777" w:rsidTr="00A7063F">
        <w:tc>
          <w:tcPr>
            <w:tcW w:w="1277" w:type="dxa"/>
          </w:tcPr>
          <w:p w14:paraId="6FB92A5E" w14:textId="40EA102B" w:rsidR="00095110" w:rsidRPr="006651D4" w:rsidRDefault="003E7563" w:rsidP="003E756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PREDMET:</w:t>
            </w:r>
          </w:p>
          <w:p w14:paraId="2D9B4E76" w14:textId="45B86016" w:rsidR="00095110" w:rsidRPr="006651D4" w:rsidRDefault="00095110" w:rsidP="003E756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86" w:type="dxa"/>
          </w:tcPr>
          <w:p w14:paraId="32B307A6" w14:textId="57F11D16" w:rsidR="00095110" w:rsidRPr="006651D4" w:rsidRDefault="003E7563" w:rsidP="00A7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7563">
              <w:rPr>
                <w:rFonts w:ascii="Times New Roman" w:eastAsia="Calibri" w:hAnsi="Times New Roman" w:cs="Times New Roman"/>
                <w:sz w:val="24"/>
              </w:rPr>
              <w:t>Prijedlog izmjena i dopuna Integriranog nacionalnog energetskog i klimatskog plana za Republiku Hrvatsku za razdoblje od 2021. do 2030.</w:t>
            </w:r>
          </w:p>
        </w:tc>
      </w:tr>
    </w:tbl>
    <w:p w14:paraId="40E2BEDF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1D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5C13725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D60E1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A7ACB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59CAF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489E5E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07036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DAF51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B9F40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E93882" w14:textId="77777777" w:rsidR="00095110" w:rsidRPr="006651D4" w:rsidRDefault="00095110" w:rsidP="0009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9C065" w14:textId="77777777" w:rsidR="00095110" w:rsidRPr="006651D4" w:rsidRDefault="00095110" w:rsidP="000951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C6D57C" w14:textId="77777777" w:rsidR="00095110" w:rsidRPr="006651D4" w:rsidRDefault="00095110" w:rsidP="000951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F8B403" w14:textId="77777777" w:rsidR="00095110" w:rsidRPr="006651D4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6651D4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581EB93F" w14:textId="77777777" w:rsidR="00095110" w:rsidRPr="006651D4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2DB57DC7" w14:textId="77777777" w:rsidR="00095110" w:rsidRPr="006651D4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26A7179B" w14:textId="77777777" w:rsidR="00095110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734166C1" w14:textId="77777777" w:rsidR="00095110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2F0FE4F6" w14:textId="77777777" w:rsidR="00095110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0FCF8C1C" w14:textId="77777777" w:rsidR="00095110" w:rsidRPr="006651D4" w:rsidRDefault="00095110" w:rsidP="0009511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</w:p>
    <w:p w14:paraId="283EC060" w14:textId="77777777" w:rsidR="00095110" w:rsidRDefault="0009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66F12E" w14:textId="77777777" w:rsidR="00E638C0" w:rsidRPr="00663721" w:rsidRDefault="00E638C0" w:rsidP="00E638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721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2A3F1E12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16065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BE3F2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B247" w14:textId="6AFDD310" w:rsidR="003320A0" w:rsidRDefault="00E638C0" w:rsidP="00332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0A0" w:rsidRPr="00694E3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377E0">
        <w:rPr>
          <w:rFonts w:ascii="Times New Roman" w:hAnsi="Times New Roman" w:cs="Times New Roman"/>
          <w:sz w:val="24"/>
          <w:szCs w:val="24"/>
        </w:rPr>
        <w:t>članka 31. stavka</w:t>
      </w:r>
      <w:r w:rsidR="00E377E0" w:rsidRPr="00E377E0">
        <w:rPr>
          <w:rFonts w:ascii="Times New Roman" w:hAnsi="Times New Roman" w:cs="Times New Roman"/>
          <w:sz w:val="24"/>
          <w:szCs w:val="24"/>
        </w:rPr>
        <w:t xml:space="preserve"> 3. Zakona o Vladi Republike Hrvatske („Narodne novine“, broj 1</w:t>
      </w:r>
      <w:r w:rsidR="00E377E0">
        <w:rPr>
          <w:rFonts w:ascii="Times New Roman" w:hAnsi="Times New Roman" w:cs="Times New Roman"/>
          <w:sz w:val="24"/>
          <w:szCs w:val="24"/>
        </w:rPr>
        <w:t xml:space="preserve">50/11, 119/14, 93/16 i 116/18), </w:t>
      </w:r>
      <w:r w:rsidR="00216BB9">
        <w:rPr>
          <w:rFonts w:ascii="Times New Roman" w:hAnsi="Times New Roman" w:cs="Times New Roman"/>
          <w:sz w:val="24"/>
          <w:szCs w:val="24"/>
        </w:rPr>
        <w:t>a u vezi s člankom</w:t>
      </w:r>
      <w:r w:rsidR="00E377E0">
        <w:rPr>
          <w:rFonts w:ascii="Times New Roman" w:hAnsi="Times New Roman" w:cs="Times New Roman"/>
          <w:sz w:val="24"/>
          <w:szCs w:val="24"/>
        </w:rPr>
        <w:t xml:space="preserve"> 12. </w:t>
      </w:r>
      <w:r w:rsidR="00216BB9">
        <w:rPr>
          <w:rFonts w:ascii="Times New Roman" w:hAnsi="Times New Roman" w:cs="Times New Roman"/>
          <w:sz w:val="24"/>
          <w:szCs w:val="24"/>
        </w:rPr>
        <w:t>stavkom</w:t>
      </w:r>
      <w:r w:rsidR="00216BB9" w:rsidRPr="00E377E0">
        <w:rPr>
          <w:rFonts w:ascii="Times New Roman" w:hAnsi="Times New Roman" w:cs="Times New Roman"/>
          <w:sz w:val="24"/>
          <w:szCs w:val="24"/>
        </w:rPr>
        <w:t xml:space="preserve"> </w:t>
      </w:r>
      <w:r w:rsidR="00E377E0" w:rsidRPr="00E377E0">
        <w:rPr>
          <w:rFonts w:ascii="Times New Roman" w:hAnsi="Times New Roman" w:cs="Times New Roman"/>
          <w:sz w:val="24"/>
          <w:szCs w:val="24"/>
        </w:rPr>
        <w:t>2. Zakona o sustavu strateškog planiranja i upravljanja razvojem Republike Hrvatske („Narodne novine“, broj 123/17)</w:t>
      </w:r>
      <w:r w:rsidR="00E377E0">
        <w:rPr>
          <w:rFonts w:ascii="Times New Roman" w:hAnsi="Times New Roman" w:cs="Times New Roman"/>
          <w:sz w:val="24"/>
          <w:szCs w:val="24"/>
        </w:rPr>
        <w:t xml:space="preserve"> i </w:t>
      </w:r>
      <w:r w:rsidR="003320A0" w:rsidRPr="003F035F">
        <w:rPr>
          <w:rFonts w:ascii="Times New Roman" w:hAnsi="Times New Roman" w:cs="Times New Roman"/>
          <w:sz w:val="24"/>
          <w:szCs w:val="24"/>
        </w:rPr>
        <w:t>člank</w:t>
      </w:r>
      <w:r w:rsidR="0066513E">
        <w:rPr>
          <w:rFonts w:ascii="Times New Roman" w:hAnsi="Times New Roman" w:cs="Times New Roman"/>
          <w:sz w:val="24"/>
          <w:szCs w:val="24"/>
        </w:rPr>
        <w:t>om</w:t>
      </w:r>
      <w:r w:rsidR="003320A0" w:rsidRPr="003F035F">
        <w:rPr>
          <w:rFonts w:ascii="Times New Roman" w:hAnsi="Times New Roman" w:cs="Times New Roman"/>
          <w:sz w:val="24"/>
          <w:szCs w:val="24"/>
        </w:rPr>
        <w:t xml:space="preserve"> 3. stavk</w:t>
      </w:r>
      <w:r w:rsidR="0066513E">
        <w:rPr>
          <w:rFonts w:ascii="Times New Roman" w:hAnsi="Times New Roman" w:cs="Times New Roman"/>
          <w:sz w:val="24"/>
          <w:szCs w:val="24"/>
        </w:rPr>
        <w:t>om</w:t>
      </w:r>
      <w:r w:rsidR="003320A0" w:rsidRPr="003F035F">
        <w:rPr>
          <w:rFonts w:ascii="Times New Roman" w:hAnsi="Times New Roman" w:cs="Times New Roman"/>
          <w:sz w:val="24"/>
          <w:szCs w:val="24"/>
        </w:rPr>
        <w:t xml:space="preserve"> 1. Uredbe (EU) 2018/1999 Europskog parlamenta i Vijeća od 11. prosinca 2018. o upravljanju energetskom unijom i djelovanjem u području klime, izmjeni ureda</w:t>
      </w:r>
      <w:r w:rsidR="003320A0">
        <w:rPr>
          <w:rFonts w:ascii="Times New Roman" w:hAnsi="Times New Roman" w:cs="Times New Roman"/>
          <w:sz w:val="24"/>
          <w:szCs w:val="24"/>
        </w:rPr>
        <w:t xml:space="preserve">ba (EZ) br. 663/2009 i (EZ) br. </w:t>
      </w:r>
      <w:r w:rsidR="003320A0" w:rsidRPr="003F035F">
        <w:rPr>
          <w:rFonts w:ascii="Times New Roman" w:hAnsi="Times New Roman" w:cs="Times New Roman"/>
          <w:sz w:val="24"/>
          <w:szCs w:val="24"/>
        </w:rPr>
        <w:t>715/2009 Europskog parlamenta i Vijeća, direktiva 94/22/EZ, 98/70/EZ, 2009/31/EZ, 2009/73/EZ, 2010/31/EU, 2012/27/EU i 2013/30/EU Europskog parlamenta i Vijeća, direktiva Vijeća 2009/119/EZ i (EU) 2015/652</w:t>
      </w:r>
      <w:r w:rsidR="003320A0">
        <w:rPr>
          <w:rFonts w:ascii="Times New Roman" w:hAnsi="Times New Roman" w:cs="Times New Roman"/>
          <w:sz w:val="24"/>
          <w:szCs w:val="24"/>
        </w:rPr>
        <w:t>,</w:t>
      </w:r>
      <w:r w:rsidR="003320A0" w:rsidRPr="003F035F">
        <w:rPr>
          <w:rFonts w:ascii="Times New Roman" w:hAnsi="Times New Roman" w:cs="Times New Roman"/>
          <w:sz w:val="24"/>
          <w:szCs w:val="24"/>
        </w:rPr>
        <w:t xml:space="preserve"> te stavljanju izvan snage Uredbe (EU) br. 525/2013 Europskog parlamenta i Vijeća</w:t>
      </w:r>
      <w:r w:rsidR="003320A0">
        <w:rPr>
          <w:rFonts w:ascii="Times New Roman" w:hAnsi="Times New Roman" w:cs="Times New Roman"/>
          <w:sz w:val="24"/>
          <w:szCs w:val="24"/>
        </w:rPr>
        <w:t xml:space="preserve"> („</w:t>
      </w:r>
      <w:r w:rsidR="003320A0" w:rsidRPr="003F035F">
        <w:rPr>
          <w:rFonts w:ascii="Times New Roman" w:hAnsi="Times New Roman" w:cs="Times New Roman"/>
          <w:sz w:val="24"/>
          <w:szCs w:val="24"/>
        </w:rPr>
        <w:t>Službeni list Europske unije</w:t>
      </w:r>
      <w:r w:rsidR="003320A0">
        <w:rPr>
          <w:rFonts w:ascii="Times New Roman" w:hAnsi="Times New Roman" w:cs="Times New Roman"/>
          <w:sz w:val="24"/>
          <w:szCs w:val="24"/>
        </w:rPr>
        <w:t xml:space="preserve">“, </w:t>
      </w:r>
      <w:r w:rsidR="003320A0" w:rsidRPr="003F035F">
        <w:rPr>
          <w:rFonts w:ascii="Times New Roman" w:hAnsi="Times New Roman" w:cs="Times New Roman"/>
          <w:sz w:val="24"/>
          <w:szCs w:val="24"/>
        </w:rPr>
        <w:t>L 328/1</w:t>
      </w:r>
      <w:r w:rsidR="00E377E0">
        <w:rPr>
          <w:rFonts w:ascii="Times New Roman" w:hAnsi="Times New Roman" w:cs="Times New Roman"/>
          <w:sz w:val="24"/>
          <w:szCs w:val="24"/>
        </w:rPr>
        <w:t xml:space="preserve">, 21.12.2018.), </w:t>
      </w:r>
      <w:r w:rsidR="003320A0" w:rsidRPr="00694E36">
        <w:rPr>
          <w:rFonts w:ascii="Times New Roman" w:hAnsi="Times New Roman" w:cs="Times New Roman"/>
          <w:sz w:val="24"/>
          <w:szCs w:val="24"/>
        </w:rPr>
        <w:t>Vlada Republike Hrvatske je na sjednici održanoj __________________ 20</w:t>
      </w:r>
      <w:r w:rsidR="004300FE">
        <w:rPr>
          <w:rFonts w:ascii="Times New Roman" w:hAnsi="Times New Roman" w:cs="Times New Roman"/>
          <w:sz w:val="24"/>
          <w:szCs w:val="24"/>
        </w:rPr>
        <w:t>20</w:t>
      </w:r>
      <w:r w:rsidR="003320A0" w:rsidRPr="00694E36">
        <w:rPr>
          <w:rFonts w:ascii="Times New Roman" w:hAnsi="Times New Roman" w:cs="Times New Roman"/>
          <w:sz w:val="24"/>
          <w:szCs w:val="24"/>
        </w:rPr>
        <w:t>. godine donijela</w:t>
      </w:r>
      <w:r w:rsidR="00332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80ED5" w14:textId="77777777" w:rsidR="003320A0" w:rsidRDefault="003320A0" w:rsidP="00332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DCE54" w14:textId="77777777" w:rsidR="003320A0" w:rsidRDefault="003320A0" w:rsidP="00332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15B42" w14:textId="77777777" w:rsidR="003320A0" w:rsidRDefault="003320A0" w:rsidP="00332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62C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AC6DECD" w14:textId="77777777" w:rsidR="003320A0" w:rsidRDefault="003320A0" w:rsidP="00332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20A2" w14:textId="77777777" w:rsidR="003320A0" w:rsidRDefault="003320A0" w:rsidP="00332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6CF9B" w14:textId="77777777" w:rsidR="003320A0" w:rsidRDefault="003320A0" w:rsidP="00332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271E62" w14:textId="77777777" w:rsidR="003320A0" w:rsidRPr="000D0A37" w:rsidRDefault="004300FE" w:rsidP="006F63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A37">
        <w:rPr>
          <w:rFonts w:ascii="Times New Roman" w:hAnsi="Times New Roman" w:cs="Times New Roman"/>
          <w:sz w:val="24"/>
          <w:szCs w:val="24"/>
        </w:rPr>
        <w:t>Donose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se</w:t>
      </w:r>
      <w:r w:rsidRPr="000D0A37">
        <w:rPr>
          <w:rFonts w:ascii="Times New Roman" w:hAnsi="Times New Roman" w:cs="Times New Roman"/>
          <w:sz w:val="24"/>
          <w:szCs w:val="24"/>
        </w:rPr>
        <w:t xml:space="preserve"> izmjene i dopune </w:t>
      </w:r>
      <w:r w:rsidR="003320A0" w:rsidRPr="000D0A37">
        <w:rPr>
          <w:rFonts w:ascii="Times New Roman" w:hAnsi="Times New Roman" w:cs="Times New Roman"/>
          <w:sz w:val="24"/>
          <w:szCs w:val="24"/>
        </w:rPr>
        <w:t>Integriran</w:t>
      </w:r>
      <w:r w:rsidRPr="000D0A37">
        <w:rPr>
          <w:rFonts w:ascii="Times New Roman" w:hAnsi="Times New Roman" w:cs="Times New Roman"/>
          <w:sz w:val="24"/>
          <w:szCs w:val="24"/>
        </w:rPr>
        <w:t>og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nacionaln</w:t>
      </w:r>
      <w:r w:rsidRPr="000D0A37">
        <w:rPr>
          <w:rFonts w:ascii="Times New Roman" w:hAnsi="Times New Roman" w:cs="Times New Roman"/>
          <w:sz w:val="24"/>
          <w:szCs w:val="24"/>
        </w:rPr>
        <w:t>og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energetsk</w:t>
      </w:r>
      <w:r w:rsidRPr="000D0A37">
        <w:rPr>
          <w:rFonts w:ascii="Times New Roman" w:hAnsi="Times New Roman" w:cs="Times New Roman"/>
          <w:sz w:val="24"/>
          <w:szCs w:val="24"/>
        </w:rPr>
        <w:t>o</w:t>
      </w:r>
      <w:r w:rsidR="00095110">
        <w:rPr>
          <w:rFonts w:ascii="Times New Roman" w:hAnsi="Times New Roman" w:cs="Times New Roman"/>
          <w:sz w:val="24"/>
          <w:szCs w:val="24"/>
        </w:rPr>
        <w:t>g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i klimatsk</w:t>
      </w:r>
      <w:r w:rsidRPr="000D0A37">
        <w:rPr>
          <w:rFonts w:ascii="Times New Roman" w:hAnsi="Times New Roman" w:cs="Times New Roman"/>
          <w:sz w:val="24"/>
          <w:szCs w:val="24"/>
        </w:rPr>
        <w:t>og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plan</w:t>
      </w:r>
      <w:r w:rsidRPr="000D0A37">
        <w:rPr>
          <w:rFonts w:ascii="Times New Roman" w:hAnsi="Times New Roman" w:cs="Times New Roman"/>
          <w:sz w:val="24"/>
          <w:szCs w:val="24"/>
        </w:rPr>
        <w:t>a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 za Republiku Hrvatsku za razdoblje od 2021. do 2030. godine </w:t>
      </w:r>
      <w:r w:rsidRPr="000D0A37">
        <w:rPr>
          <w:rFonts w:ascii="Times New Roman" w:hAnsi="Times New Roman" w:cs="Times New Roman"/>
          <w:sz w:val="24"/>
          <w:szCs w:val="24"/>
        </w:rPr>
        <w:t xml:space="preserve">(u daljnjem tekstu: Plan) 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koji je Vladi Republike Hrvatske dostavilo </w:t>
      </w:r>
      <w:r w:rsidR="0017372B" w:rsidRPr="000D0A37">
        <w:rPr>
          <w:rFonts w:ascii="Times New Roman" w:hAnsi="Times New Roman" w:cs="Times New Roman"/>
          <w:sz w:val="24"/>
          <w:szCs w:val="24"/>
        </w:rPr>
        <w:t>Ministarstvo gospodarstva i održivog razvoja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, aktom Klase: </w:t>
      </w:r>
      <w:r w:rsidR="000D0A37">
        <w:rPr>
          <w:rFonts w:ascii="Times New Roman" w:hAnsi="Times New Roman" w:cs="Times New Roman"/>
          <w:sz w:val="24"/>
          <w:szCs w:val="24"/>
        </w:rPr>
        <w:t>__________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, Urbroja: </w:t>
      </w:r>
      <w:r w:rsidR="000D0A37">
        <w:rPr>
          <w:rFonts w:ascii="Times New Roman" w:hAnsi="Times New Roman" w:cs="Times New Roman"/>
          <w:sz w:val="24"/>
          <w:szCs w:val="24"/>
        </w:rPr>
        <w:t>________</w:t>
      </w:r>
      <w:r w:rsidR="003320A0" w:rsidRPr="000D0A37">
        <w:rPr>
          <w:rFonts w:ascii="Times New Roman" w:hAnsi="Times New Roman" w:cs="Times New Roman"/>
          <w:sz w:val="24"/>
          <w:szCs w:val="24"/>
        </w:rPr>
        <w:t xml:space="preserve">, od </w:t>
      </w:r>
      <w:r w:rsidR="000D0A37">
        <w:rPr>
          <w:rFonts w:ascii="Times New Roman" w:hAnsi="Times New Roman" w:cs="Times New Roman"/>
          <w:sz w:val="24"/>
          <w:szCs w:val="24"/>
        </w:rPr>
        <w:t>_________</w:t>
      </w:r>
      <w:r w:rsidR="009C38CB" w:rsidRPr="000D0A37">
        <w:rPr>
          <w:rFonts w:ascii="Times New Roman" w:hAnsi="Times New Roman" w:cs="Times New Roman"/>
          <w:sz w:val="24"/>
          <w:szCs w:val="24"/>
        </w:rPr>
        <w:t xml:space="preserve"> </w:t>
      </w:r>
      <w:r w:rsidR="003320A0" w:rsidRPr="000D0A37">
        <w:rPr>
          <w:rFonts w:ascii="Times New Roman" w:hAnsi="Times New Roman" w:cs="Times New Roman"/>
          <w:sz w:val="24"/>
          <w:szCs w:val="24"/>
        </w:rPr>
        <w:t>20</w:t>
      </w:r>
      <w:r w:rsidR="00F55A45" w:rsidRPr="000D0A37">
        <w:rPr>
          <w:rFonts w:ascii="Times New Roman" w:hAnsi="Times New Roman" w:cs="Times New Roman"/>
          <w:sz w:val="24"/>
          <w:szCs w:val="24"/>
        </w:rPr>
        <w:t>20</w:t>
      </w:r>
      <w:r w:rsidR="003320A0" w:rsidRPr="000D0A37">
        <w:rPr>
          <w:rFonts w:ascii="Times New Roman" w:hAnsi="Times New Roman" w:cs="Times New Roman"/>
          <w:sz w:val="24"/>
          <w:szCs w:val="24"/>
        </w:rPr>
        <w:t>. godine.</w:t>
      </w:r>
    </w:p>
    <w:p w14:paraId="6DC594D4" w14:textId="77777777" w:rsidR="003320A0" w:rsidRPr="00694E36" w:rsidRDefault="003320A0" w:rsidP="00332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B7357" w14:textId="77777777" w:rsidR="003320A0" w:rsidRDefault="003320A0" w:rsidP="004300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A0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4300FE">
        <w:rPr>
          <w:rFonts w:ascii="Times New Roman" w:hAnsi="Times New Roman" w:cs="Times New Roman"/>
          <w:sz w:val="24"/>
          <w:szCs w:val="24"/>
        </w:rPr>
        <w:t>gospodarstva i održivog razvoja</w:t>
      </w:r>
      <w:r w:rsidRPr="00332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3A1A8F">
        <w:rPr>
          <w:rFonts w:ascii="Times New Roman" w:hAnsi="Times New Roman" w:cs="Times New Roman"/>
          <w:sz w:val="24"/>
          <w:szCs w:val="24"/>
        </w:rPr>
        <w:t>Europskoj komisiji dostaviti</w:t>
      </w:r>
      <w:r w:rsidRPr="003320A0">
        <w:rPr>
          <w:rFonts w:ascii="Times New Roman" w:hAnsi="Times New Roman" w:cs="Times New Roman"/>
          <w:sz w:val="24"/>
          <w:szCs w:val="24"/>
        </w:rPr>
        <w:t xml:space="preserve"> </w:t>
      </w:r>
      <w:r w:rsidR="004300FE" w:rsidRPr="004300FE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4300FE">
        <w:rPr>
          <w:rFonts w:ascii="Times New Roman" w:hAnsi="Times New Roman" w:cs="Times New Roman"/>
          <w:sz w:val="24"/>
          <w:szCs w:val="24"/>
        </w:rPr>
        <w:t xml:space="preserve">Plana </w:t>
      </w:r>
      <w:r w:rsidRPr="003320A0">
        <w:rPr>
          <w:rFonts w:ascii="Times New Roman" w:hAnsi="Times New Roman" w:cs="Times New Roman"/>
          <w:sz w:val="24"/>
          <w:szCs w:val="24"/>
        </w:rPr>
        <w:t xml:space="preserve">za razdoblje od 2021. do 2030. godine.  </w:t>
      </w:r>
    </w:p>
    <w:p w14:paraId="16B4A0DB" w14:textId="77777777" w:rsidR="003320A0" w:rsidRPr="003320A0" w:rsidRDefault="003320A0" w:rsidP="003320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BB9A4" w14:textId="77777777" w:rsidR="003320A0" w:rsidRPr="003320A0" w:rsidRDefault="0017372B" w:rsidP="001737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2B">
        <w:rPr>
          <w:rFonts w:ascii="Times New Roman" w:hAnsi="Times New Roman" w:cs="Times New Roman"/>
          <w:sz w:val="24"/>
          <w:szCs w:val="24"/>
        </w:rPr>
        <w:t>Ministarstvo gospodarstva i održivog razvoja</w:t>
      </w:r>
      <w:r w:rsidR="003320A0" w:rsidRPr="0017372B">
        <w:rPr>
          <w:rFonts w:ascii="Times New Roman" w:hAnsi="Times New Roman" w:cs="Times New Roman"/>
          <w:sz w:val="24"/>
          <w:szCs w:val="24"/>
        </w:rPr>
        <w:t xml:space="preserve"> </w:t>
      </w:r>
      <w:r w:rsidR="003320A0" w:rsidRPr="003320A0">
        <w:rPr>
          <w:rFonts w:ascii="Times New Roman" w:hAnsi="Times New Roman" w:cs="Times New Roman"/>
          <w:sz w:val="24"/>
          <w:szCs w:val="24"/>
        </w:rPr>
        <w:t xml:space="preserve">zadužuje </w:t>
      </w:r>
      <w:r w:rsidR="00040BF1" w:rsidRPr="003320A0">
        <w:rPr>
          <w:rFonts w:ascii="Times New Roman" w:hAnsi="Times New Roman" w:cs="Times New Roman"/>
          <w:sz w:val="24"/>
          <w:szCs w:val="24"/>
        </w:rPr>
        <w:t xml:space="preserve">se </w:t>
      </w:r>
      <w:r w:rsidR="003320A0" w:rsidRPr="003320A0">
        <w:rPr>
          <w:rFonts w:ascii="Times New Roman" w:hAnsi="Times New Roman" w:cs="Times New Roman"/>
          <w:sz w:val="24"/>
          <w:szCs w:val="24"/>
        </w:rPr>
        <w:t xml:space="preserve">objaviti </w:t>
      </w:r>
      <w:r w:rsidR="004300FE">
        <w:rPr>
          <w:rFonts w:ascii="Times New Roman" w:hAnsi="Times New Roman" w:cs="Times New Roman"/>
          <w:sz w:val="24"/>
          <w:szCs w:val="24"/>
        </w:rPr>
        <w:t>izmjene i dopun</w:t>
      </w:r>
      <w:r w:rsidR="007E1E9F">
        <w:rPr>
          <w:rFonts w:ascii="Times New Roman" w:hAnsi="Times New Roman" w:cs="Times New Roman"/>
          <w:sz w:val="24"/>
          <w:szCs w:val="24"/>
        </w:rPr>
        <w:t>e</w:t>
      </w:r>
      <w:r w:rsidR="004300FE">
        <w:rPr>
          <w:rFonts w:ascii="Times New Roman" w:hAnsi="Times New Roman" w:cs="Times New Roman"/>
          <w:sz w:val="24"/>
          <w:szCs w:val="24"/>
        </w:rPr>
        <w:t xml:space="preserve"> </w:t>
      </w:r>
      <w:r w:rsidR="003A1A8F">
        <w:rPr>
          <w:rFonts w:ascii="Times New Roman" w:hAnsi="Times New Roman" w:cs="Times New Roman"/>
          <w:sz w:val="24"/>
          <w:szCs w:val="24"/>
        </w:rPr>
        <w:t>Plan</w:t>
      </w:r>
      <w:r w:rsidR="004300FE">
        <w:rPr>
          <w:rFonts w:ascii="Times New Roman" w:hAnsi="Times New Roman" w:cs="Times New Roman"/>
          <w:sz w:val="24"/>
          <w:szCs w:val="24"/>
        </w:rPr>
        <w:t>a</w:t>
      </w:r>
      <w:r w:rsidR="003320A0" w:rsidRPr="003320A0">
        <w:rPr>
          <w:rFonts w:ascii="Times New Roman" w:hAnsi="Times New Roman" w:cs="Times New Roman"/>
          <w:sz w:val="24"/>
          <w:szCs w:val="24"/>
        </w:rPr>
        <w:t xml:space="preserve"> na svojim mrežnim stranicama i koordinirati aktivnosti u provedbi Plana, u skladu s njegovim odredbama.</w:t>
      </w:r>
    </w:p>
    <w:p w14:paraId="4D5D9860" w14:textId="77777777" w:rsidR="0076582E" w:rsidRPr="0076582E" w:rsidRDefault="0076582E" w:rsidP="00332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B85E0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BA489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40485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CE399D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</w:r>
      <w:r w:rsidR="00375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4E099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4000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09017D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AE8CF" w14:textId="77777777" w:rsidR="00E638C0" w:rsidRDefault="00E638C0" w:rsidP="00E6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22337" w14:textId="77777777" w:rsidR="00E638C0" w:rsidRPr="00A9362B" w:rsidRDefault="00E638C0" w:rsidP="00E638C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  <w:t xml:space="preserve">        PREDSJEDNIK</w:t>
      </w:r>
    </w:p>
    <w:p w14:paraId="60DDE2E6" w14:textId="77777777" w:rsidR="00E638C0" w:rsidRPr="00A9362B" w:rsidRDefault="00E638C0" w:rsidP="00E638C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B567D4D" w14:textId="77777777" w:rsidR="00E638C0" w:rsidRPr="00A9362B" w:rsidRDefault="00E638C0" w:rsidP="00E638C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011D475" w14:textId="77777777" w:rsidR="00E638C0" w:rsidRDefault="00E638C0" w:rsidP="00E638C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A9362B">
        <w:rPr>
          <w:rFonts w:ascii="Times New Roman" w:hAnsi="Times New Roman"/>
          <w:spacing w:val="-3"/>
          <w:sz w:val="24"/>
          <w:szCs w:val="24"/>
        </w:rPr>
        <w:t xml:space="preserve">   </w:t>
      </w:r>
      <w:r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</w:r>
      <w:r w:rsidRPr="00A9362B">
        <w:rPr>
          <w:rFonts w:ascii="Times New Roman" w:hAnsi="Times New Roman"/>
          <w:spacing w:val="-3"/>
          <w:sz w:val="24"/>
          <w:szCs w:val="24"/>
        </w:rPr>
        <w:tab/>
        <w:t xml:space="preserve"> mr. sc. Andrej Plenković</w:t>
      </w:r>
    </w:p>
    <w:p w14:paraId="47104C0B" w14:textId="77777777" w:rsidR="000847E1" w:rsidRDefault="000847E1">
      <w:pPr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br w:type="page"/>
      </w:r>
    </w:p>
    <w:p w14:paraId="57421D09" w14:textId="77777777" w:rsidR="000847E1" w:rsidRPr="00BE6C47" w:rsidRDefault="000847E1" w:rsidP="0008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47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1E60BDFC" w14:textId="26970393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ab/>
        <w:t xml:space="preserve">Izrada integriranih nacionalnih energetskih i klimatskih planova koji postaju glavnim mehanizmom za upravljanje energetskom unijom obveza je iz Uredbe (EU) 2018/1999 Europskog parlamenta i Vijeća od 11. prosinca 2018. o upravljanju energetskom unijom i djelovanjem u području klime, izmjeni uredaba (EZ) br. 663/2009 i (EZ) br. 715/2009 Europskog parlamenta i Vijeća, direktiva 94/22/EZ, 98/70/EZ, 2009/31/EZ, 2009/73/EZ, 2010/31/EU, 2012/27/EU i 2013/30/EU Europskog parlamenta i Vijeća, direktiva Vijeća 2009/119/EZ i (EU) 2015/652 te stavljanju izvan snage Uredbe (EU) br. 525/2013 Europskog parlamenta i Vijeća („Službeni list Europske unije“, L 328/1, 21.12.2018.). Sukladno članku 3. stavku 1. Uredbe svaka država članica Europske unije u obvezi je, sukladno propisanom sadržaju i dinamici, izraditi integrirane energetske i klimatske planove za desetogodišnje razdoblje, a prvi će pokrivati period od 2021. do 2030. godine. </w:t>
      </w:r>
      <w:r w:rsidRPr="00BE6C47">
        <w:rPr>
          <w:rFonts w:ascii="Times New Roman" w:hAnsi="Times New Roman" w:cs="Times New Roman"/>
          <w:b/>
          <w:sz w:val="24"/>
          <w:szCs w:val="24"/>
        </w:rPr>
        <w:tab/>
      </w:r>
    </w:p>
    <w:p w14:paraId="00652C9D" w14:textId="77777777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Uredba predstavlja ključan alat za učinkovitu i djelotvornu izgradnju energetske unije i za ostvarivanje nje</w:t>
      </w:r>
      <w:r w:rsidR="00D35667">
        <w:rPr>
          <w:rFonts w:ascii="Times New Roman" w:hAnsi="Times New Roman" w:cs="Times New Roman"/>
          <w:sz w:val="24"/>
          <w:szCs w:val="24"/>
        </w:rPr>
        <w:t>zi</w:t>
      </w:r>
      <w:r w:rsidRPr="00BE6C47">
        <w:rPr>
          <w:rFonts w:ascii="Times New Roman" w:hAnsi="Times New Roman" w:cs="Times New Roman"/>
          <w:sz w:val="24"/>
          <w:szCs w:val="24"/>
        </w:rPr>
        <w:t>nih ciljeva, a to su 1. dekarbonizacija, 2. energetska učinkovitost, 3. unutarnje energetsko tržište, 4. energetska sigurnost i 5. istraživanje, inovacije i konkurentnost. Uredba integrira strateško planiranje i izvješćivanje o provedbi klimatske i energetske politike te omogućava koordinaciju između dionika odgovornih za energetsku i klimatsku politiku na regionalnoj i nacionalnoj razini kao i na razini Unije. U tu svrhu Uredba propisuje izradu Plana za razdoblje od 2021. godine do 2030. godine te za naredna desetgodišnja razdoblja.</w:t>
      </w:r>
    </w:p>
    <w:p w14:paraId="446D4220" w14:textId="77777777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Donošenje Integriranog nacionalnog energetsko</w:t>
      </w:r>
      <w:r w:rsidR="00676766">
        <w:rPr>
          <w:rFonts w:ascii="Times New Roman" w:hAnsi="Times New Roman" w:cs="Times New Roman"/>
          <w:sz w:val="24"/>
          <w:szCs w:val="24"/>
        </w:rPr>
        <w:t>g</w:t>
      </w:r>
      <w:r w:rsidRPr="00BE6C47">
        <w:rPr>
          <w:rFonts w:ascii="Times New Roman" w:hAnsi="Times New Roman" w:cs="Times New Roman"/>
          <w:sz w:val="24"/>
          <w:szCs w:val="24"/>
        </w:rPr>
        <w:t xml:space="preserve"> i klimatskog plana za Republiku Hrvatsku za razdoblje od 2021. do 2030. godine (u daljnjem tekstu: Plan) sukladno je članku 12. Zakon</w:t>
      </w:r>
      <w:r w:rsidR="00676766">
        <w:rPr>
          <w:rFonts w:ascii="Times New Roman" w:hAnsi="Times New Roman" w:cs="Times New Roman"/>
          <w:sz w:val="24"/>
          <w:szCs w:val="24"/>
        </w:rPr>
        <w:t>a</w:t>
      </w:r>
      <w:r w:rsidRPr="00BE6C47">
        <w:rPr>
          <w:rFonts w:ascii="Times New Roman" w:hAnsi="Times New Roman" w:cs="Times New Roman"/>
          <w:sz w:val="24"/>
          <w:szCs w:val="24"/>
        </w:rPr>
        <w:t xml:space="preserve"> o sustavu strateškog planiranja i upravljanja razvojem Republike Hrvatske („Narodne novine“, broj 123/17) </w:t>
      </w:r>
      <w:r w:rsidR="00D7213B">
        <w:rPr>
          <w:rFonts w:ascii="Times New Roman" w:hAnsi="Times New Roman" w:cs="Times New Roman"/>
          <w:sz w:val="24"/>
          <w:szCs w:val="24"/>
        </w:rPr>
        <w:t xml:space="preserve">budući da </w:t>
      </w:r>
      <w:r w:rsidRPr="00BE6C47">
        <w:rPr>
          <w:rFonts w:ascii="Times New Roman" w:hAnsi="Times New Roman" w:cs="Times New Roman"/>
          <w:sz w:val="24"/>
          <w:szCs w:val="24"/>
        </w:rPr>
        <w:t xml:space="preserve">srednjoročne nacionalne planove donosi Vlada Republike Hrvatske. </w:t>
      </w:r>
    </w:p>
    <w:p w14:paraId="2E8E9D38" w14:textId="77777777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Plan obuhvaća</w:t>
      </w:r>
      <w:r w:rsidRPr="00BE6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47">
        <w:rPr>
          <w:rFonts w:ascii="Times New Roman" w:hAnsi="Times New Roman" w:cs="Times New Roman"/>
          <w:sz w:val="24"/>
          <w:szCs w:val="24"/>
        </w:rPr>
        <w:t xml:space="preserve">nacionalne ciljeve, doprinose, politike i mjere za svaku od pet dimenzija energetske unije: dekarbonizaciju, energetsku učinkovitost, energetsku sigurnost, unutarnje energetsko tržište te istraživanje, inovacije i konkurentnost. </w:t>
      </w:r>
    </w:p>
    <w:p w14:paraId="30323C2B" w14:textId="77777777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Plan je donesen na 199. sjednici Vlade Republike Hrvatske  održanoj dana 27. prosinca 2019. godine te proslijeđen u Europsku Komisiju. Europsk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6C47">
        <w:rPr>
          <w:rFonts w:ascii="Times New Roman" w:hAnsi="Times New Roman" w:cs="Times New Roman"/>
          <w:sz w:val="24"/>
          <w:szCs w:val="24"/>
        </w:rPr>
        <w:t xml:space="preserve"> komisija se po službenoj dužnosti očitovala 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E6C47">
        <w:rPr>
          <w:rFonts w:ascii="Times New Roman" w:hAnsi="Times New Roman" w:cs="Times New Roman"/>
          <w:sz w:val="24"/>
          <w:szCs w:val="24"/>
        </w:rPr>
        <w:t xml:space="preserve">lan u dokumentu Procjena konačnog nacionalnog energetskog i klimatskog plana Hrvatske od 14. listopada 2020. i ukazala na određena potrebna poboljšanja te su se u tom smislu izradile Izmjene i dopune Plana. </w:t>
      </w:r>
    </w:p>
    <w:p w14:paraId="123B1AC3" w14:textId="77777777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Plan je temeljni dokument energetskog sektora, a nacionalni ciljevi iz Plana moraju biti usklađeni s minimalnim ciljevima propisanim u direktivama kojima se uređuje energetski sektor.</w:t>
      </w:r>
      <w:r w:rsidRPr="00BE6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47">
        <w:rPr>
          <w:rFonts w:ascii="Times New Roman" w:hAnsi="Times New Roman" w:cs="Times New Roman"/>
          <w:sz w:val="24"/>
          <w:szCs w:val="24"/>
        </w:rPr>
        <w:t>Tako se u okviru dimenzije dekarbonizacija trebaju nalaziti minimalno</w:t>
      </w:r>
      <w:r w:rsidR="007D4820">
        <w:rPr>
          <w:rFonts w:ascii="Times New Roman" w:hAnsi="Times New Roman" w:cs="Times New Roman"/>
          <w:sz w:val="24"/>
          <w:szCs w:val="24"/>
        </w:rPr>
        <w:t xml:space="preserve"> </w:t>
      </w:r>
      <w:r w:rsidRPr="00BE6C47">
        <w:rPr>
          <w:rFonts w:ascii="Times New Roman" w:hAnsi="Times New Roman" w:cs="Times New Roman"/>
          <w:sz w:val="24"/>
          <w:szCs w:val="24"/>
        </w:rPr>
        <w:t xml:space="preserve">zadani ciljevi smanjenja emisija stakleničkih plinova u 2030. godini kao i ciljani udjeli obnovljivih izvora energije u električnoj energiji, grijanju i hlađenju, prometu te udio u ukupnoj neposrednoj potrošnji energije u 2030. godini. U okviru dimenzije „energetska učinkovitost“ zadana je ciljana potrošnja primarne energije i neposredne potrošnje energije u 2030. godini, te obveza ušteda energije koje moraju ostvariti pojedine države članice do 2030. godine. </w:t>
      </w:r>
    </w:p>
    <w:p w14:paraId="007E55DA" w14:textId="2A607AAA" w:rsidR="000847E1" w:rsidRPr="00BE6C47" w:rsidRDefault="000847E1" w:rsidP="00084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 xml:space="preserve">Plan je dostavljen Europskoj komisiji 28. prosinca 2019. godine, koja je provela analizu i ocjenu planova koje, su sukladno Uredbi, dostavile sve države članice EU. Europska komisija je svoju procjenu nacionalnih energetskih i klimatskih planova na razini EU-a objavila u okviru </w:t>
      </w:r>
      <w:r w:rsidRPr="00BE6C47">
        <w:rPr>
          <w:rFonts w:ascii="Times New Roman" w:hAnsi="Times New Roman" w:cs="Times New Roman"/>
          <w:sz w:val="24"/>
          <w:szCs w:val="24"/>
        </w:rPr>
        <w:lastRenderedPageBreak/>
        <w:t>Komunikacije Komisije Europskom parlamentu, Vijeću, Europskom gospodarskom i socijalnom odboru i Odboru regija, od 17.</w:t>
      </w:r>
      <w:r w:rsidR="00DF0A09">
        <w:rPr>
          <w:rFonts w:ascii="Times New Roman" w:hAnsi="Times New Roman" w:cs="Times New Roman"/>
          <w:sz w:val="24"/>
          <w:szCs w:val="24"/>
        </w:rPr>
        <w:t xml:space="preserve"> rujna</w:t>
      </w:r>
      <w:r w:rsidR="00DF0A09" w:rsidRPr="00BE6C47" w:rsidDel="00DF0A09">
        <w:rPr>
          <w:rFonts w:ascii="Times New Roman" w:hAnsi="Times New Roman" w:cs="Times New Roman"/>
          <w:sz w:val="24"/>
          <w:szCs w:val="24"/>
        </w:rPr>
        <w:t xml:space="preserve"> </w:t>
      </w:r>
      <w:r w:rsidRPr="00BE6C47">
        <w:rPr>
          <w:rFonts w:ascii="Times New Roman" w:hAnsi="Times New Roman" w:cs="Times New Roman"/>
          <w:sz w:val="24"/>
          <w:szCs w:val="24"/>
        </w:rPr>
        <w:t>2020. godine te je 14. listopada objavila procjenu finalnog teksta Plana Republike Hrvatske.</w:t>
      </w:r>
    </w:p>
    <w:p w14:paraId="09B049B7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6C47">
        <w:rPr>
          <w:rFonts w:ascii="Times New Roman" w:hAnsi="Times New Roman" w:cs="Times New Roman"/>
          <w:sz w:val="24"/>
          <w:szCs w:val="24"/>
        </w:rPr>
        <w:t>Izmjene i dopune Plana predlažu se u okviru dimenzije dekarbonizacija i u okviru dimenzije energetska učinkovitost, a s ciljem postizanja većeg doprinosa Republike Hrvatske ostvarivanju zajedničkih ciljeva EU za 2030. godinu i doprinosu oporavku i otpornosti.</w:t>
      </w:r>
    </w:p>
    <w:p w14:paraId="4B08A9D4" w14:textId="524E8D05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6C47">
        <w:rPr>
          <w:rFonts w:ascii="Times New Roman" w:hAnsi="Times New Roman" w:cs="Times New Roman"/>
          <w:sz w:val="24"/>
          <w:szCs w:val="24"/>
        </w:rPr>
        <w:t>Tako je izračun cilja obveznih ušteda energije u razdoblju 2021.-2030. godine korigiran i usklađen sa zahtjevom članka 7. Direktive (EU) 2018/2002 Europskog Parlamenta i Vijeća od 11. prosinca 2018. o izmjeni Direktive 2012/27/EU o energetskoj učinkovitosti (Tekst značajan za EGP) (dalje u tekstu: EED) i zahtjevima Europske komisije za povećanjem ovog cilja iz ožujka 2020. godine. S obzirom na utvrđeni potencijal ušteda alternativnih mjera definiranih u Planu, utvrđuje se da je potrebno u sustavu obveza za opskrbljivače energije potrebno ostvariti 70</w:t>
      </w:r>
      <w:r w:rsidR="00A95AD8">
        <w:rPr>
          <w:rFonts w:ascii="Times New Roman" w:hAnsi="Times New Roman" w:cs="Times New Roman"/>
          <w:sz w:val="24"/>
          <w:szCs w:val="24"/>
        </w:rPr>
        <w:t xml:space="preserve"> </w:t>
      </w:r>
      <w:r w:rsidRPr="00BE6C47">
        <w:rPr>
          <w:rFonts w:ascii="Times New Roman" w:hAnsi="Times New Roman" w:cs="Times New Roman"/>
          <w:sz w:val="24"/>
          <w:szCs w:val="24"/>
        </w:rPr>
        <w:t xml:space="preserve">% ovog cilja. Osim toga, a s obzirom da je izrađen cjelovit nacrt Dugoročne strategije obnove nacionalnog fonda zgrada do 2050. godine, dijelovi Plana koji se tiču Dugoročne strategije usklađuju njezinim nacrtom. </w:t>
      </w:r>
    </w:p>
    <w:p w14:paraId="2667FFC6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6C47">
        <w:rPr>
          <w:rFonts w:ascii="Times New Roman" w:hAnsi="Times New Roman" w:cs="Times New Roman"/>
          <w:sz w:val="24"/>
          <w:szCs w:val="24"/>
        </w:rPr>
        <w:t>Očekivani udio obnovljivih izvora u prometu usklađen je sa zahtjevom člankom 25. Direktive (EU) 2018/2001 Europskog parlamenta i Vijeća od 11. prosinca 2018. o promicanju uporabe energije iz obnovljivih izvora (preinaka) (Tekst značajan za EGP)(dalje u tekstu RES II direktiva) u prometu te je uključena izgradnja biorafinerije za proizvodnju naprednih goriva kao jedna od mjera osiguranja ostvarenja zadanih ciljeva i otklanjanja nepravilnosti tržišta obzirom da se radi o inovativnoj tehnologiji kružnog gospodarstva od proizvodnje sirovine do pohranjivanja CO2 emisija u cilju proizvodnje CO2 slobodnih goriva za prijevoz.</w:t>
      </w:r>
    </w:p>
    <w:p w14:paraId="7ECC1150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6C47">
        <w:rPr>
          <w:rFonts w:ascii="Times New Roman" w:hAnsi="Times New Roman" w:cs="Times New Roman"/>
          <w:sz w:val="24"/>
          <w:szCs w:val="24"/>
        </w:rPr>
        <w:t>Glavne promjene u Planu odnose se na:</w:t>
      </w:r>
    </w:p>
    <w:p w14:paraId="75C127B7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-</w:t>
      </w:r>
      <w:r w:rsidRPr="00BE6C47">
        <w:rPr>
          <w:rFonts w:ascii="Times New Roman" w:hAnsi="Times New Roman" w:cs="Times New Roman"/>
          <w:sz w:val="24"/>
          <w:szCs w:val="24"/>
        </w:rPr>
        <w:tab/>
        <w:t>uvođenje novih ciljeva vezanih uz povećanje korištenja obnovljivih izvora u prijevozu do 2030. godine, te za razdoblje od 2021. do 2030. godine;</w:t>
      </w:r>
    </w:p>
    <w:p w14:paraId="0E1D88DA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-</w:t>
      </w:r>
      <w:r w:rsidRPr="00BE6C47">
        <w:rPr>
          <w:rFonts w:ascii="Times New Roman" w:hAnsi="Times New Roman" w:cs="Times New Roman"/>
          <w:sz w:val="24"/>
          <w:szCs w:val="24"/>
        </w:rPr>
        <w:tab/>
        <w:t>usklađivanje s odrednicama Direktive 2018/2001 koje se odnose na količine, kakvoću  i način plasmana obnovljivih izvora energije za prijevoz;</w:t>
      </w:r>
    </w:p>
    <w:p w14:paraId="1E17BFEE" w14:textId="45C5DADD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-</w:t>
      </w:r>
      <w:r w:rsidRPr="00BE6C47">
        <w:rPr>
          <w:rFonts w:ascii="Times New Roman" w:hAnsi="Times New Roman" w:cs="Times New Roman"/>
          <w:sz w:val="24"/>
          <w:szCs w:val="24"/>
        </w:rPr>
        <w:tab/>
        <w:t xml:space="preserve">usklađivanje s odrednicama Direktive 2018/2002 koje se odnose na izračun cilja obveznih ušteda </w:t>
      </w:r>
      <w:r w:rsidR="0091398C">
        <w:rPr>
          <w:rFonts w:ascii="Times New Roman" w:hAnsi="Times New Roman" w:cs="Times New Roman"/>
          <w:sz w:val="24"/>
          <w:szCs w:val="24"/>
        </w:rPr>
        <w:t>sukladno članku</w:t>
      </w:r>
      <w:r w:rsidRPr="00BE6C47">
        <w:rPr>
          <w:rFonts w:ascii="Times New Roman" w:hAnsi="Times New Roman" w:cs="Times New Roman"/>
          <w:sz w:val="24"/>
          <w:szCs w:val="24"/>
        </w:rPr>
        <w:t xml:space="preserve"> 7. Direktive;</w:t>
      </w:r>
    </w:p>
    <w:p w14:paraId="102AD1CC" w14:textId="77777777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-</w:t>
      </w:r>
      <w:r w:rsidRPr="00BE6C47">
        <w:rPr>
          <w:rFonts w:ascii="Times New Roman" w:hAnsi="Times New Roman" w:cs="Times New Roman"/>
          <w:sz w:val="24"/>
          <w:szCs w:val="24"/>
        </w:rPr>
        <w:tab/>
        <w:t>usklađivanje dijelova Plana s nacrtom Dugoročne strategije za obnovu nacionalnog fonda zgrada do 2050. godine</w:t>
      </w:r>
      <w:r w:rsidR="0091398C">
        <w:rPr>
          <w:rFonts w:ascii="Times New Roman" w:hAnsi="Times New Roman" w:cs="Times New Roman"/>
          <w:sz w:val="24"/>
          <w:szCs w:val="24"/>
        </w:rPr>
        <w:t>;</w:t>
      </w:r>
    </w:p>
    <w:p w14:paraId="55BF4BC3" w14:textId="526A3D15" w:rsidR="000847E1" w:rsidRPr="00BE6C47" w:rsidRDefault="000847E1" w:rsidP="00084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-</w:t>
      </w:r>
      <w:r w:rsidRPr="00BE6C47">
        <w:rPr>
          <w:rFonts w:ascii="Times New Roman" w:hAnsi="Times New Roman" w:cs="Times New Roman"/>
          <w:sz w:val="24"/>
          <w:szCs w:val="24"/>
        </w:rPr>
        <w:tab/>
        <w:t>reformskom mjerom povezivanja obnove zgrada s obnovom unutarnjih energetskih instalacija kojima će se osigurati bolje korištenje centralnih sustava grijanja i/ili hlađenja na način da se za svaku obnovu primjene rješenja sukladno cost-benefit analizi grijanja i hlađenja prije ulaska u obnovu pojedine zgrade.</w:t>
      </w:r>
    </w:p>
    <w:p w14:paraId="26CA4AB6" w14:textId="00E86B42" w:rsidR="0017372B" w:rsidRDefault="000847E1" w:rsidP="000847E1">
      <w:pPr>
        <w:spacing w:after="0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BE6C47">
        <w:rPr>
          <w:rFonts w:ascii="Times New Roman" w:hAnsi="Times New Roman" w:cs="Times New Roman"/>
          <w:sz w:val="24"/>
          <w:szCs w:val="24"/>
        </w:rPr>
        <w:t>Izmjene i dopune Plana rezultirati će otklanjanjem primjedbi Europske komisije koje su iznesene u Procjeni konačnog nacionalnog energetskog i klimatskog plana Hrvatske od 14. listopada 2020.</w:t>
      </w:r>
      <w:r w:rsidR="0091398C">
        <w:rPr>
          <w:rFonts w:ascii="Times New Roman" w:hAnsi="Times New Roman" w:cs="Times New Roman"/>
          <w:sz w:val="24"/>
          <w:szCs w:val="24"/>
        </w:rPr>
        <w:t xml:space="preserve"> godine</w:t>
      </w:r>
      <w:r w:rsidRPr="00BE6C47">
        <w:rPr>
          <w:rFonts w:ascii="Times New Roman" w:hAnsi="Times New Roman" w:cs="Times New Roman"/>
          <w:sz w:val="24"/>
          <w:szCs w:val="24"/>
        </w:rPr>
        <w:t>, omogućiti će prenošenje direktiva EED i RES II u nacionalno zakonodavstvo, te će biti cjeloviti temeljni dokument za potrebe programiranja sredstava iz europskih fondova namijenjenih Republici Hrvatskoj za sektor energetike kojim se osigurava ubrzan</w:t>
      </w:r>
      <w:r w:rsidR="00CA7586">
        <w:rPr>
          <w:rFonts w:ascii="Times New Roman" w:hAnsi="Times New Roman" w:cs="Times New Roman"/>
          <w:sz w:val="24"/>
          <w:szCs w:val="24"/>
        </w:rPr>
        <w:t>a</w:t>
      </w:r>
      <w:r w:rsidRPr="00BE6C47">
        <w:rPr>
          <w:rFonts w:ascii="Times New Roman" w:hAnsi="Times New Roman" w:cs="Times New Roman"/>
          <w:sz w:val="24"/>
          <w:szCs w:val="24"/>
        </w:rPr>
        <w:t xml:space="preserve"> energetsk</w:t>
      </w:r>
      <w:r w:rsidR="00CA7586">
        <w:rPr>
          <w:rFonts w:ascii="Times New Roman" w:hAnsi="Times New Roman" w:cs="Times New Roman"/>
          <w:sz w:val="24"/>
          <w:szCs w:val="24"/>
        </w:rPr>
        <w:t>a</w:t>
      </w:r>
      <w:r w:rsidRPr="00BE6C47">
        <w:rPr>
          <w:rFonts w:ascii="Times New Roman" w:hAnsi="Times New Roman" w:cs="Times New Roman"/>
          <w:sz w:val="24"/>
          <w:szCs w:val="24"/>
        </w:rPr>
        <w:t xml:space="preserve"> tranzicij</w:t>
      </w:r>
      <w:r w:rsidR="00CA7586">
        <w:rPr>
          <w:rFonts w:ascii="Times New Roman" w:hAnsi="Times New Roman" w:cs="Times New Roman"/>
          <w:sz w:val="24"/>
          <w:szCs w:val="24"/>
        </w:rPr>
        <w:t>a</w:t>
      </w:r>
      <w:r w:rsidRPr="00BE6C47">
        <w:rPr>
          <w:rFonts w:ascii="Times New Roman" w:hAnsi="Times New Roman" w:cs="Times New Roman"/>
          <w:sz w:val="24"/>
          <w:szCs w:val="24"/>
        </w:rPr>
        <w:t xml:space="preserve"> i prelazak na kružno gospodarstvo. </w:t>
      </w:r>
    </w:p>
    <w:p w14:paraId="39A0FDE9" w14:textId="77777777" w:rsidR="0017372B" w:rsidRDefault="0017372B" w:rsidP="00E638C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sectPr w:rsidR="0017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AC7E3" w14:textId="77777777" w:rsidR="003E7563" w:rsidRDefault="003E7563" w:rsidP="0017372B">
      <w:pPr>
        <w:spacing w:after="0" w:line="240" w:lineRule="auto"/>
      </w:pPr>
      <w:r>
        <w:separator/>
      </w:r>
    </w:p>
  </w:endnote>
  <w:endnote w:type="continuationSeparator" w:id="0">
    <w:p w14:paraId="28DC1E6B" w14:textId="77777777" w:rsidR="003E7563" w:rsidRDefault="003E7563" w:rsidP="0017372B">
      <w:pPr>
        <w:spacing w:after="0" w:line="240" w:lineRule="auto"/>
      </w:pPr>
      <w:r>
        <w:continuationSeparator/>
      </w:r>
    </w:p>
  </w:endnote>
  <w:endnote w:type="continuationNotice" w:id="1">
    <w:p w14:paraId="7D851B33" w14:textId="77777777" w:rsidR="008733E6" w:rsidRDefault="00873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77E3" w14:textId="77777777" w:rsidR="003E7563" w:rsidRDefault="003E7563" w:rsidP="0017372B">
      <w:pPr>
        <w:spacing w:after="0" w:line="240" w:lineRule="auto"/>
      </w:pPr>
      <w:r>
        <w:separator/>
      </w:r>
    </w:p>
  </w:footnote>
  <w:footnote w:type="continuationSeparator" w:id="0">
    <w:p w14:paraId="54AA4A68" w14:textId="77777777" w:rsidR="003E7563" w:rsidRDefault="003E7563" w:rsidP="0017372B">
      <w:pPr>
        <w:spacing w:after="0" w:line="240" w:lineRule="auto"/>
      </w:pPr>
      <w:r>
        <w:continuationSeparator/>
      </w:r>
    </w:p>
  </w:footnote>
  <w:footnote w:type="continuationNotice" w:id="1">
    <w:p w14:paraId="7723ABA4" w14:textId="77777777" w:rsidR="008733E6" w:rsidRDefault="008733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6BC"/>
    <w:multiLevelType w:val="hybridMultilevel"/>
    <w:tmpl w:val="7A9C2A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27034"/>
    <w:multiLevelType w:val="hybridMultilevel"/>
    <w:tmpl w:val="0F324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6ED"/>
    <w:multiLevelType w:val="hybridMultilevel"/>
    <w:tmpl w:val="E13AF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0ECA"/>
    <w:multiLevelType w:val="hybridMultilevel"/>
    <w:tmpl w:val="40B23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802BE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CBA"/>
    <w:multiLevelType w:val="hybridMultilevel"/>
    <w:tmpl w:val="7EC250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A7C30"/>
    <w:multiLevelType w:val="hybridMultilevel"/>
    <w:tmpl w:val="72D025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51742EEC">
      <w:start w:val="6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96994"/>
    <w:multiLevelType w:val="hybridMultilevel"/>
    <w:tmpl w:val="E07E065A"/>
    <w:lvl w:ilvl="0" w:tplc="6A28E49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3550"/>
    <w:multiLevelType w:val="hybridMultilevel"/>
    <w:tmpl w:val="BBBCCA26"/>
    <w:lvl w:ilvl="0" w:tplc="71A4403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96E"/>
    <w:multiLevelType w:val="hybridMultilevel"/>
    <w:tmpl w:val="72162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099E"/>
    <w:multiLevelType w:val="hybridMultilevel"/>
    <w:tmpl w:val="3C760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2476"/>
    <w:multiLevelType w:val="hybridMultilevel"/>
    <w:tmpl w:val="D71CD234"/>
    <w:lvl w:ilvl="0" w:tplc="AE7E967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51742EEC">
      <w:start w:val="6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CFF68AD6">
      <w:start w:val="6"/>
      <w:numFmt w:val="bullet"/>
      <w:lvlText w:val="•"/>
      <w:lvlJc w:val="left"/>
      <w:pPr>
        <w:ind w:left="3060" w:hanging="360"/>
      </w:pPr>
      <w:rPr>
        <w:rFonts w:ascii="Calibri" w:eastAsia="Calibri" w:hAnsi="Calibri" w:cs="Calibri" w:hint="default"/>
      </w:r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D03915"/>
    <w:multiLevelType w:val="hybridMultilevel"/>
    <w:tmpl w:val="13062B1C"/>
    <w:lvl w:ilvl="0" w:tplc="8542D9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3959B0"/>
    <w:multiLevelType w:val="hybridMultilevel"/>
    <w:tmpl w:val="E37E0B18"/>
    <w:lvl w:ilvl="0" w:tplc="8542D9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4FA1A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86D"/>
    <w:multiLevelType w:val="hybridMultilevel"/>
    <w:tmpl w:val="E55E0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935FF"/>
    <w:multiLevelType w:val="hybridMultilevel"/>
    <w:tmpl w:val="6FF21388"/>
    <w:lvl w:ilvl="0" w:tplc="8542D9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F4D35"/>
    <w:multiLevelType w:val="hybridMultilevel"/>
    <w:tmpl w:val="3BCC79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D76A0"/>
    <w:multiLevelType w:val="hybridMultilevel"/>
    <w:tmpl w:val="4B4E69AE"/>
    <w:lvl w:ilvl="0" w:tplc="AE7E96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C0117"/>
    <w:multiLevelType w:val="hybridMultilevel"/>
    <w:tmpl w:val="83609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6"/>
  </w:num>
  <w:num w:numId="13">
    <w:abstractNumId w:val="3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 w:comments="0" w:insDel="0" w:formatting="0" w:inkAnnotation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C0"/>
    <w:rsid w:val="000205BF"/>
    <w:rsid w:val="00037FEE"/>
    <w:rsid w:val="00040BF1"/>
    <w:rsid w:val="000725EA"/>
    <w:rsid w:val="000847E1"/>
    <w:rsid w:val="00095110"/>
    <w:rsid w:val="000B29E7"/>
    <w:rsid w:val="000C7021"/>
    <w:rsid w:val="000D0A37"/>
    <w:rsid w:val="000D0E80"/>
    <w:rsid w:val="001075EA"/>
    <w:rsid w:val="0017372B"/>
    <w:rsid w:val="00216BB9"/>
    <w:rsid w:val="00233C7A"/>
    <w:rsid w:val="002359E0"/>
    <w:rsid w:val="00256B6B"/>
    <w:rsid w:val="00266DDC"/>
    <w:rsid w:val="002843A4"/>
    <w:rsid w:val="002B5658"/>
    <w:rsid w:val="002D6C2B"/>
    <w:rsid w:val="002E6C0C"/>
    <w:rsid w:val="002F4416"/>
    <w:rsid w:val="003320A0"/>
    <w:rsid w:val="00372060"/>
    <w:rsid w:val="00375C7F"/>
    <w:rsid w:val="003A1A8F"/>
    <w:rsid w:val="003C29F9"/>
    <w:rsid w:val="003D6573"/>
    <w:rsid w:val="003E16B0"/>
    <w:rsid w:val="003E7563"/>
    <w:rsid w:val="003F62AF"/>
    <w:rsid w:val="004300FE"/>
    <w:rsid w:val="00460D2B"/>
    <w:rsid w:val="00465084"/>
    <w:rsid w:val="00481C5C"/>
    <w:rsid w:val="00492903"/>
    <w:rsid w:val="004A6A4B"/>
    <w:rsid w:val="004B4991"/>
    <w:rsid w:val="004C202B"/>
    <w:rsid w:val="004D0507"/>
    <w:rsid w:val="004E0D4D"/>
    <w:rsid w:val="004E24B3"/>
    <w:rsid w:val="004E4073"/>
    <w:rsid w:val="004F3E37"/>
    <w:rsid w:val="005324DB"/>
    <w:rsid w:val="0054462C"/>
    <w:rsid w:val="005D77C8"/>
    <w:rsid w:val="005E7DBD"/>
    <w:rsid w:val="00625448"/>
    <w:rsid w:val="00645948"/>
    <w:rsid w:val="006521B0"/>
    <w:rsid w:val="00656D7D"/>
    <w:rsid w:val="00656DB1"/>
    <w:rsid w:val="0066513E"/>
    <w:rsid w:val="006651D4"/>
    <w:rsid w:val="00676766"/>
    <w:rsid w:val="00694E36"/>
    <w:rsid w:val="006F6359"/>
    <w:rsid w:val="007401F9"/>
    <w:rsid w:val="00740B1A"/>
    <w:rsid w:val="0074232D"/>
    <w:rsid w:val="00757172"/>
    <w:rsid w:val="0076582E"/>
    <w:rsid w:val="007760FE"/>
    <w:rsid w:val="007853AE"/>
    <w:rsid w:val="007D4820"/>
    <w:rsid w:val="007E1E9F"/>
    <w:rsid w:val="007F57E1"/>
    <w:rsid w:val="0080555A"/>
    <w:rsid w:val="008151EB"/>
    <w:rsid w:val="00823739"/>
    <w:rsid w:val="0084165A"/>
    <w:rsid w:val="0086553B"/>
    <w:rsid w:val="008733E6"/>
    <w:rsid w:val="0091398C"/>
    <w:rsid w:val="00952F1F"/>
    <w:rsid w:val="009712BA"/>
    <w:rsid w:val="00995BCB"/>
    <w:rsid w:val="009C2B03"/>
    <w:rsid w:val="009C38CB"/>
    <w:rsid w:val="009D50F1"/>
    <w:rsid w:val="009D6164"/>
    <w:rsid w:val="00A07BED"/>
    <w:rsid w:val="00A21C3D"/>
    <w:rsid w:val="00A7063F"/>
    <w:rsid w:val="00A750AA"/>
    <w:rsid w:val="00A8721F"/>
    <w:rsid w:val="00A93065"/>
    <w:rsid w:val="00A95AD8"/>
    <w:rsid w:val="00AB553E"/>
    <w:rsid w:val="00B42B52"/>
    <w:rsid w:val="00B51284"/>
    <w:rsid w:val="00B66652"/>
    <w:rsid w:val="00B6791B"/>
    <w:rsid w:val="00B75913"/>
    <w:rsid w:val="00BB3A86"/>
    <w:rsid w:val="00BD20B1"/>
    <w:rsid w:val="00BE3862"/>
    <w:rsid w:val="00BE6C47"/>
    <w:rsid w:val="00C00391"/>
    <w:rsid w:val="00C03F49"/>
    <w:rsid w:val="00C109B2"/>
    <w:rsid w:val="00C21298"/>
    <w:rsid w:val="00C3382D"/>
    <w:rsid w:val="00C74606"/>
    <w:rsid w:val="00C86CB9"/>
    <w:rsid w:val="00C9410C"/>
    <w:rsid w:val="00CA7586"/>
    <w:rsid w:val="00CB71CE"/>
    <w:rsid w:val="00D156C4"/>
    <w:rsid w:val="00D31B9F"/>
    <w:rsid w:val="00D35667"/>
    <w:rsid w:val="00D50518"/>
    <w:rsid w:val="00D7213B"/>
    <w:rsid w:val="00D7255F"/>
    <w:rsid w:val="00DB4FDE"/>
    <w:rsid w:val="00DB620E"/>
    <w:rsid w:val="00DD2EB0"/>
    <w:rsid w:val="00DF0A09"/>
    <w:rsid w:val="00E377E0"/>
    <w:rsid w:val="00E638C0"/>
    <w:rsid w:val="00E84357"/>
    <w:rsid w:val="00EC1790"/>
    <w:rsid w:val="00EF4A8F"/>
    <w:rsid w:val="00F1640D"/>
    <w:rsid w:val="00F435ED"/>
    <w:rsid w:val="00F55A45"/>
    <w:rsid w:val="00F65E88"/>
    <w:rsid w:val="00F85374"/>
    <w:rsid w:val="00F9240D"/>
    <w:rsid w:val="00FB37A4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F0E"/>
  <w15:docId w15:val="{2FC9412F-B560-45A4-83F2-68240A1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C0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72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372B"/>
    <w:pPr>
      <w:keepNext/>
      <w:widowControl w:val="0"/>
      <w:suppressAutoHyphens/>
      <w:autoSpaceDE w:val="0"/>
      <w:autoSpaceDN w:val="0"/>
      <w:adjustRightInd w:val="0"/>
      <w:spacing w:before="360" w:after="240" w:line="240" w:lineRule="auto"/>
      <w:ind w:left="567" w:hanging="567"/>
      <w:textAlignment w:val="center"/>
      <w:outlineLvl w:val="2"/>
    </w:pPr>
    <w:rPr>
      <w:rFonts w:ascii="Arial" w:eastAsia="Times New Roman" w:hAnsi="Arial" w:cs="Times New Roman"/>
      <w:b/>
      <w:bCs/>
      <w:iCs/>
      <w:color w:val="BE1D2D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372B"/>
    <w:rPr>
      <w:rFonts w:ascii="Arial" w:eastAsia="Times New Roman" w:hAnsi="Arial"/>
      <w:b/>
      <w:bCs/>
      <w:iCs/>
      <w:color w:val="BE1D2D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7F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Bullet,Nabrajanje,Tocka,List Paragraph1,KiF bullets,UNIZG_ALU_bullet,Lettre d'introduction,FM,Akapit z listą BS,Bullet1,References,List Paragraph (numbered (a)),List_Paragraph,Multilevel para_II,Yellow Bullet,Normal bullet 2,Dot pt"/>
    <w:basedOn w:val="Normal"/>
    <w:link w:val="ListParagraphChar"/>
    <w:uiPriority w:val="34"/>
    <w:qFormat/>
    <w:rsid w:val="003D6573"/>
    <w:pPr>
      <w:ind w:left="720"/>
      <w:contextualSpacing/>
    </w:pPr>
  </w:style>
  <w:style w:type="character" w:customStyle="1" w:styleId="ListParagraphChar">
    <w:name w:val="List Paragraph Char"/>
    <w:aliases w:val="REPORT Bullet Char,Nabrajanje Char,Tocka Char,List Paragraph1 Char,KiF bullets Char,UNIZG_ALU_bullet Char,Lettre d'introduction Char,FM Char,Akapit z listą BS Char,Bullet1 Char,References Char,List Paragraph (numbered (a)) Char"/>
    <w:link w:val="ListParagraph"/>
    <w:uiPriority w:val="34"/>
    <w:qFormat/>
    <w:locked/>
    <w:rsid w:val="0017372B"/>
    <w:rPr>
      <w:rFonts w:asciiTheme="minorHAnsi" w:hAnsiTheme="minorHAnsi" w:cstheme="minorBidi"/>
      <w:sz w:val="22"/>
      <w:szCs w:val="22"/>
    </w:rPr>
  </w:style>
  <w:style w:type="paragraph" w:customStyle="1" w:styleId="tb-na16">
    <w:name w:val="tb-na16"/>
    <w:basedOn w:val="Normal"/>
    <w:rsid w:val="0017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ootnote symbol,Fussnota,Footnote,Footnote reference number,note TESI,SUPERS,EN Footnote Reference,-E Fußnotenzeichen,ESPON Footnote No,number,Times 10 Point,Exposant 3 Point,Footnote Reference_LVL6,Footnote Reference_LVL61,BVI fnr"/>
    <w:uiPriority w:val="99"/>
    <w:rsid w:val="0017372B"/>
    <w:rPr>
      <w:rFonts w:ascii="Arial" w:hAnsi="Arial"/>
      <w:position w:val="0"/>
      <w:sz w:val="22"/>
      <w:vertAlign w:val="superscript"/>
    </w:rPr>
  </w:style>
  <w:style w:type="paragraph" w:styleId="FootnoteText">
    <w:name w:val="footnote text"/>
    <w:aliases w:val="Sprotna opomba-besedilo,Char Char Char Char,Char Char Char,Sprotna opomba - besedilo Znak1,Sprotna opomba - besedilo Znak Znak2,Sprotna opomba - besedilo Znak1 Znak Znak1,Sprotna opomba - besedilo Znak1 Znak Znak Znak,Footnote1"/>
    <w:basedOn w:val="Normal"/>
    <w:link w:val="FootnoteTextChar"/>
    <w:uiPriority w:val="99"/>
    <w:qFormat/>
    <w:rsid w:val="0017372B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FootnoteTextChar">
    <w:name w:val="Footnote Text Char"/>
    <w:aliases w:val="Sprotna opomba-besedilo Char,Char Char Char Char Char,Char Char Char Char1,Sprotna opomba - besedilo Znak1 Char,Sprotna opomba - besedilo Znak Znak2 Char,Sprotna opomba - besedilo Znak1 Znak Znak1 Char,Footnote1 Char"/>
    <w:basedOn w:val="DefaultParagraphFont"/>
    <w:link w:val="FootnoteText"/>
    <w:uiPriority w:val="99"/>
    <w:qFormat/>
    <w:rsid w:val="0017372B"/>
    <w:rPr>
      <w:rFonts w:ascii="Arial" w:eastAsia="Times New Roman" w:hAnsi="Arial"/>
      <w:sz w:val="16"/>
      <w:szCs w:val="20"/>
    </w:rPr>
  </w:style>
  <w:style w:type="table" w:styleId="TableGrid">
    <w:name w:val="Table Grid"/>
    <w:basedOn w:val="TableNormal"/>
    <w:uiPriority w:val="39"/>
    <w:rsid w:val="0017372B"/>
    <w:pPr>
      <w:contextualSpacing/>
      <w:jc w:val="left"/>
    </w:pPr>
    <w:rPr>
      <w:rFonts w:ascii="Arial" w:eastAsia="Times New Roman" w:hAnsi="Arial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FBFBF" w:themeFill="background1" w:themeFillShade="BF"/>
      <w:vAlign w:val="center"/>
    </w:tcPr>
  </w:style>
  <w:style w:type="paragraph" w:styleId="Caption">
    <w:name w:val="caption"/>
    <w:aliases w:val="Figures,Map,Map Char Char Char,Map Char Char,Tabellen,Char"/>
    <w:basedOn w:val="Normal"/>
    <w:next w:val="Normal"/>
    <w:link w:val="CaptionChar"/>
    <w:qFormat/>
    <w:rsid w:val="0017372B"/>
    <w:pPr>
      <w:tabs>
        <w:tab w:val="left" w:pos="1021"/>
      </w:tabs>
      <w:suppressAutoHyphens/>
      <w:spacing w:before="120" w:after="120" w:line="288" w:lineRule="auto"/>
      <w:ind w:left="1021" w:hanging="1021"/>
      <w:jc w:val="center"/>
    </w:pPr>
    <w:rPr>
      <w:rFonts w:ascii="Arial" w:eastAsia="Times New Roman" w:hAnsi="Arial" w:cs="Times New Roman"/>
      <w:b/>
      <w:sz w:val="20"/>
      <w:szCs w:val="28"/>
      <w:lang w:eastAsia="hr-HR"/>
    </w:rPr>
  </w:style>
  <w:style w:type="character" w:customStyle="1" w:styleId="CaptionChar">
    <w:name w:val="Caption Char"/>
    <w:aliases w:val="Figures Char,Map Char,Map Char Char Char Char,Map Char Char Char1,Tabellen Char,Char Char"/>
    <w:link w:val="Caption"/>
    <w:rsid w:val="0017372B"/>
    <w:rPr>
      <w:rFonts w:ascii="Arial" w:eastAsia="Times New Roman" w:hAnsi="Arial"/>
      <w:b/>
      <w:sz w:val="20"/>
      <w:szCs w:val="28"/>
      <w:lang w:eastAsia="hr-HR"/>
    </w:rPr>
  </w:style>
  <w:style w:type="character" w:styleId="CommentReference">
    <w:name w:val="annotation reference"/>
    <w:basedOn w:val="DefaultParagraphFont"/>
    <w:uiPriority w:val="99"/>
    <w:unhideWhenUsed/>
    <w:rsid w:val="00173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72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72B"/>
    <w:rPr>
      <w:rFonts w:ascii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72B"/>
    <w:rPr>
      <w:rFonts w:asciiTheme="minorHAnsi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B"/>
    <w:rPr>
      <w:b/>
      <w:bCs/>
    </w:rPr>
  </w:style>
  <w:style w:type="table" w:customStyle="1" w:styleId="Svijetlatablicareetke11">
    <w:name w:val="Svijetla tablica rešetke 11"/>
    <w:basedOn w:val="TableNormal"/>
    <w:uiPriority w:val="46"/>
    <w:rsid w:val="0017372B"/>
    <w:pPr>
      <w:jc w:val="left"/>
    </w:pPr>
    <w:rPr>
      <w:rFonts w:ascii="Arial" w:eastAsia="Times New Roman" w:hAnsi="Arial"/>
      <w:sz w:val="22"/>
      <w:szCs w:val="22"/>
      <w:lang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link w:val="NormalWebChar"/>
    <w:uiPriority w:val="99"/>
    <w:unhideWhenUsed/>
    <w:rsid w:val="0017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WebChar">
    <w:name w:val="Normal (Web) Char"/>
    <w:link w:val="NormalWeb"/>
    <w:uiPriority w:val="99"/>
    <w:locked/>
    <w:rsid w:val="0017372B"/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372B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73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72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37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text">
    <w:name w:val="Table text"/>
    <w:basedOn w:val="Normal"/>
    <w:uiPriority w:val="99"/>
    <w:rsid w:val="0017372B"/>
    <w:pPr>
      <w:tabs>
        <w:tab w:val="right" w:pos="8504"/>
      </w:tabs>
      <w:spacing w:before="40" w:after="40" w:line="288" w:lineRule="auto"/>
      <w:jc w:val="both"/>
    </w:pPr>
    <w:rPr>
      <w:rFonts w:ascii="Arial" w:eastAsia="Times New Roman" w:hAnsi="Arial" w:cs="Times New Roman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21AC-E011-47D0-B2CA-B9C13CD5CA7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e1df3054-5d10-4492-8ff3-1c5d60fd0f9e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42B8EDE-5AF4-4BE4-B852-4554FCA2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ED29F-98DD-4283-B2EE-14ACC4A0C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5C5D57-F2DF-4125-8FAA-AD815BEBC9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35AC55-EC4E-4B6A-84B1-F0D2FEDD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Ban Glasnović</dc:creator>
  <cp:lastModifiedBy>Domagoj Dodig</cp:lastModifiedBy>
  <cp:revision>4</cp:revision>
  <cp:lastPrinted>2018-05-29T08:53:00Z</cp:lastPrinted>
  <dcterms:created xsi:type="dcterms:W3CDTF">2020-12-21T13:38:00Z</dcterms:created>
  <dcterms:modified xsi:type="dcterms:W3CDTF">2020-12-29T11:15:00Z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