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BF65" w14:textId="77777777" w:rsidR="00C948A8" w:rsidRPr="00C948A8" w:rsidRDefault="00C948A8" w:rsidP="00C948A8">
      <w:pPr>
        <w:overflowPunct/>
        <w:autoSpaceDE/>
        <w:autoSpaceDN/>
        <w:adjustRightInd/>
        <w:jc w:val="center"/>
        <w:textAlignment w:val="auto"/>
        <w:rPr>
          <w:szCs w:val="24"/>
          <w:lang w:val="hr-HR"/>
        </w:rPr>
      </w:pPr>
      <w:r w:rsidRPr="00C948A8">
        <w:rPr>
          <w:noProof/>
          <w:szCs w:val="24"/>
          <w:lang w:val="hr-HR"/>
        </w:rPr>
        <w:drawing>
          <wp:inline distT="0" distB="0" distL="0" distR="0" wp14:anchorId="29AE566D" wp14:editId="20364F7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8A8">
        <w:rPr>
          <w:szCs w:val="24"/>
          <w:lang w:val="hr-HR"/>
        </w:rPr>
        <w:fldChar w:fldCharType="begin"/>
      </w:r>
      <w:r w:rsidRPr="00C948A8">
        <w:rPr>
          <w:szCs w:val="24"/>
          <w:lang w:val="hr-HR"/>
        </w:rPr>
        <w:instrText xml:space="preserve"> INCLUDEPICTURE "http://www.inet.hr/~box/images/grb-rh.gif" \* MERGEFORMATINET </w:instrText>
      </w:r>
      <w:r w:rsidRPr="00C948A8">
        <w:rPr>
          <w:szCs w:val="24"/>
          <w:lang w:val="hr-HR"/>
        </w:rPr>
        <w:fldChar w:fldCharType="end"/>
      </w:r>
    </w:p>
    <w:p w14:paraId="592C412F" w14:textId="77777777" w:rsidR="00C948A8" w:rsidRPr="00C948A8" w:rsidRDefault="00C948A8" w:rsidP="00C948A8">
      <w:pPr>
        <w:overflowPunct/>
        <w:autoSpaceDE/>
        <w:autoSpaceDN/>
        <w:adjustRightInd/>
        <w:spacing w:before="60" w:after="1680"/>
        <w:jc w:val="center"/>
        <w:textAlignment w:val="auto"/>
        <w:rPr>
          <w:sz w:val="28"/>
          <w:szCs w:val="24"/>
          <w:lang w:val="hr-HR"/>
        </w:rPr>
      </w:pPr>
      <w:r w:rsidRPr="00C948A8">
        <w:rPr>
          <w:sz w:val="28"/>
          <w:szCs w:val="24"/>
          <w:lang w:val="hr-HR"/>
        </w:rPr>
        <w:t>VLADA REPUBLIKE HRVATSKE</w:t>
      </w:r>
    </w:p>
    <w:p w14:paraId="11CD8A75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154570F0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  <w:r w:rsidRPr="00C948A8">
        <w:rPr>
          <w:szCs w:val="24"/>
          <w:lang w:val="hr-HR"/>
        </w:rPr>
        <w:t xml:space="preserve">Zagreb, </w:t>
      </w:r>
      <w:r w:rsidR="00AB4967">
        <w:rPr>
          <w:szCs w:val="24"/>
          <w:lang w:val="hr-HR"/>
        </w:rPr>
        <w:t>17</w:t>
      </w:r>
      <w:r>
        <w:rPr>
          <w:szCs w:val="24"/>
          <w:lang w:val="hr-HR"/>
        </w:rPr>
        <w:t>. rujna</w:t>
      </w:r>
      <w:r w:rsidRPr="00C948A8">
        <w:rPr>
          <w:szCs w:val="24"/>
          <w:lang w:val="hr-HR"/>
        </w:rPr>
        <w:t xml:space="preserve"> 2020.</w:t>
      </w:r>
    </w:p>
    <w:p w14:paraId="240A7723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40894C49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6E406CCD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389ADDF9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84269B5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16DE0CD6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5F9F3D8A" w14:textId="77777777" w:rsidR="00C948A8" w:rsidRPr="00C948A8" w:rsidRDefault="00C948A8" w:rsidP="00C948A8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7B08C221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C948A8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948A8" w:rsidRPr="00C948A8" w14:paraId="61680A5F" w14:textId="77777777" w:rsidTr="00E3695D">
        <w:tc>
          <w:tcPr>
            <w:tcW w:w="1951" w:type="dxa"/>
          </w:tcPr>
          <w:p w14:paraId="1A0C5484" w14:textId="77777777" w:rsidR="00C948A8" w:rsidRPr="00C948A8" w:rsidRDefault="00C948A8" w:rsidP="00C948A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hr-HR"/>
              </w:rPr>
            </w:pPr>
            <w:r w:rsidRPr="00C948A8">
              <w:rPr>
                <w:b/>
                <w:smallCaps/>
                <w:szCs w:val="24"/>
                <w:lang w:val="hr-HR"/>
              </w:rPr>
              <w:t>Predlagatelj</w:t>
            </w:r>
            <w:r w:rsidRPr="00C948A8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66130E6A" w14:textId="77777777" w:rsidR="00C948A8" w:rsidRPr="00C948A8" w:rsidRDefault="00C948A8" w:rsidP="00C948A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  <w:r w:rsidRPr="00C948A8">
              <w:rPr>
                <w:szCs w:val="24"/>
                <w:lang w:val="hr-HR"/>
              </w:rPr>
              <w:t xml:space="preserve">Ministarstvo </w:t>
            </w:r>
            <w:r>
              <w:rPr>
                <w:szCs w:val="24"/>
                <w:lang w:val="hr-HR"/>
              </w:rPr>
              <w:t>hrvatskih branitelja</w:t>
            </w:r>
          </w:p>
          <w:p w14:paraId="041CD6C6" w14:textId="77777777" w:rsidR="00C948A8" w:rsidRPr="00C948A8" w:rsidRDefault="00C948A8" w:rsidP="00C948A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</w:p>
        </w:tc>
      </w:tr>
    </w:tbl>
    <w:p w14:paraId="6F62D14D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C948A8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948A8" w:rsidRPr="00C948A8" w14:paraId="7DD79616" w14:textId="77777777" w:rsidTr="00E3695D">
        <w:tc>
          <w:tcPr>
            <w:tcW w:w="1951" w:type="dxa"/>
          </w:tcPr>
          <w:p w14:paraId="3D045B4D" w14:textId="77777777" w:rsidR="00C948A8" w:rsidRPr="00C948A8" w:rsidRDefault="00C948A8" w:rsidP="00C948A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hr-HR"/>
              </w:rPr>
            </w:pPr>
            <w:r w:rsidRPr="00C948A8">
              <w:rPr>
                <w:b/>
                <w:smallCaps/>
                <w:szCs w:val="24"/>
                <w:lang w:val="hr-HR"/>
              </w:rPr>
              <w:t>Predmet</w:t>
            </w:r>
            <w:r w:rsidRPr="00C948A8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6B2F7B34" w14:textId="77777777" w:rsidR="00C948A8" w:rsidRPr="004A10DE" w:rsidRDefault="00C948A8" w:rsidP="00C948A8">
            <w:pPr>
              <w:pStyle w:val="Default"/>
              <w:jc w:val="both"/>
              <w:rPr>
                <w:color w:val="auto"/>
              </w:rPr>
            </w:pPr>
            <w:r w:rsidRPr="004A10DE">
              <w:rPr>
                <w:color w:val="auto"/>
              </w:rPr>
              <w:t xml:space="preserve">Izvješće </w:t>
            </w:r>
            <w:r w:rsidRPr="007D5160">
              <w:rPr>
                <w:iCs/>
              </w:rPr>
              <w:t>o radu Povjerenstva za istraživanje, uređenje i održavanje vojnih groblja, groblja žrtava Drugog svjetskog rata i groblja poslijeratnog razdoblja u razdoblju od 1. siječnja do 31. prosinca 2018.</w:t>
            </w:r>
            <w:r>
              <w:rPr>
                <w:iCs/>
              </w:rPr>
              <w:t xml:space="preserve"> godine                  </w:t>
            </w:r>
            <w:r w:rsidRPr="004A10DE">
              <w:rPr>
                <w:color w:val="auto"/>
              </w:rPr>
              <w:t>- mišljenje Vlade</w:t>
            </w:r>
          </w:p>
          <w:p w14:paraId="179658C1" w14:textId="77777777" w:rsidR="00C948A8" w:rsidRPr="00C948A8" w:rsidRDefault="00C948A8" w:rsidP="00C948A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hr-HR"/>
              </w:rPr>
            </w:pPr>
          </w:p>
        </w:tc>
      </w:tr>
    </w:tbl>
    <w:p w14:paraId="52A5D01D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C948A8">
        <w:rPr>
          <w:szCs w:val="24"/>
          <w:lang w:val="hr-HR"/>
        </w:rPr>
        <w:t>__________________________________________________________________________</w:t>
      </w:r>
    </w:p>
    <w:p w14:paraId="3E2DC7C5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7D55A53B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59B0D260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6F839626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6241183" w14:textId="77777777" w:rsidR="00C948A8" w:rsidRPr="00C948A8" w:rsidRDefault="00C948A8" w:rsidP="00C948A8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50C0A309" w14:textId="77777777" w:rsidR="00C948A8" w:rsidRPr="00C948A8" w:rsidRDefault="00C948A8" w:rsidP="00C948A8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093B5EF3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5B6391D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  <w:r w:rsidRPr="00C948A8">
        <w:rPr>
          <w:szCs w:val="24"/>
          <w:lang w:val="hr-HR"/>
        </w:rPr>
        <w:tab/>
      </w:r>
    </w:p>
    <w:p w14:paraId="7AB9E725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8E57FEF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769D9A7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2CFAFBD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1495B7DC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EBB305D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7E3B3786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0CE046B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3A8C56B6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34E755CA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9D2FFC6" w14:textId="77777777" w:rsidR="00C948A8" w:rsidRPr="00C948A8" w:rsidRDefault="00C948A8" w:rsidP="00C948A8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1EAB1D28" w14:textId="77777777" w:rsidR="00C948A8" w:rsidRPr="00C948A8" w:rsidRDefault="00C948A8" w:rsidP="00C948A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color w:val="404040" w:themeColor="text1" w:themeTint="BF"/>
          <w:spacing w:val="20"/>
          <w:sz w:val="20"/>
          <w:szCs w:val="24"/>
          <w:lang w:val="hr-HR"/>
        </w:rPr>
      </w:pPr>
      <w:r w:rsidRPr="00C948A8"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 w:rsidRPr="00C948A8">
        <w:rPr>
          <w:szCs w:val="24"/>
          <w:lang w:val="hr-HR"/>
        </w:rPr>
        <w:tab/>
      </w:r>
    </w:p>
    <w:p w14:paraId="258A5349" w14:textId="77777777" w:rsidR="00C948A8" w:rsidRDefault="00033851" w:rsidP="00702900">
      <w:pPr>
        <w:pStyle w:val="Defaul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851">
        <w:rPr>
          <w:b/>
        </w:rPr>
        <w:t xml:space="preserve">    </w:t>
      </w:r>
    </w:p>
    <w:p w14:paraId="46A9E37F" w14:textId="77777777" w:rsidR="00C948A8" w:rsidRDefault="00C948A8" w:rsidP="00702900">
      <w:pPr>
        <w:pStyle w:val="Default"/>
        <w:rPr>
          <w:b/>
        </w:rPr>
      </w:pPr>
    </w:p>
    <w:p w14:paraId="7E896004" w14:textId="77777777" w:rsidR="00702900" w:rsidRPr="00033851" w:rsidRDefault="00033851" w:rsidP="00C948A8">
      <w:pPr>
        <w:pStyle w:val="Default"/>
        <w:ind w:left="6372" w:firstLine="708"/>
        <w:rPr>
          <w:b/>
        </w:rPr>
      </w:pPr>
      <w:r w:rsidRPr="00033851">
        <w:rPr>
          <w:b/>
        </w:rPr>
        <w:t>PRIJEDLOG</w:t>
      </w:r>
    </w:p>
    <w:p w14:paraId="77357455" w14:textId="77777777" w:rsidR="00702900" w:rsidRPr="004A10DE" w:rsidRDefault="004A10DE" w:rsidP="00702900">
      <w:pPr>
        <w:pStyle w:val="Default"/>
        <w:rPr>
          <w:color w:val="auto"/>
        </w:rPr>
      </w:pPr>
      <w:r w:rsidRPr="004A10DE">
        <w:tab/>
      </w:r>
      <w:r w:rsidRPr="004A10DE">
        <w:tab/>
      </w:r>
      <w:r w:rsidRPr="004A10DE">
        <w:tab/>
      </w:r>
      <w:r w:rsidRPr="004A10DE">
        <w:tab/>
      </w:r>
      <w:r w:rsidRPr="004A10DE">
        <w:tab/>
      </w:r>
      <w:r w:rsidRPr="004A10DE">
        <w:tab/>
      </w:r>
      <w:r w:rsidRPr="004A10DE">
        <w:tab/>
        <w:t xml:space="preserve"> </w:t>
      </w:r>
      <w:r w:rsidRPr="004A10DE">
        <w:tab/>
      </w:r>
      <w:r w:rsidRPr="004A10DE">
        <w:tab/>
      </w:r>
    </w:p>
    <w:p w14:paraId="58BCDCE2" w14:textId="77777777" w:rsidR="00702900" w:rsidRPr="004A10DE" w:rsidRDefault="00702900" w:rsidP="00702900">
      <w:pPr>
        <w:pStyle w:val="Default"/>
        <w:rPr>
          <w:color w:val="auto"/>
        </w:rPr>
      </w:pPr>
      <w:r w:rsidRPr="004A10DE">
        <w:rPr>
          <w:color w:val="auto"/>
        </w:rPr>
        <w:t xml:space="preserve"> </w:t>
      </w:r>
    </w:p>
    <w:p w14:paraId="6072BB9E" w14:textId="77777777" w:rsidR="004A10DE" w:rsidRPr="004A10DE" w:rsidRDefault="004A10DE" w:rsidP="00702900">
      <w:pPr>
        <w:pStyle w:val="Default"/>
        <w:rPr>
          <w:b/>
          <w:bCs/>
          <w:color w:val="auto"/>
        </w:rPr>
      </w:pPr>
    </w:p>
    <w:p w14:paraId="2C947D5B" w14:textId="77777777" w:rsidR="00702900" w:rsidRPr="004A10DE" w:rsidRDefault="00702900" w:rsidP="00702900">
      <w:pPr>
        <w:pStyle w:val="Default"/>
        <w:rPr>
          <w:color w:val="auto"/>
        </w:rPr>
      </w:pPr>
      <w:r w:rsidRPr="004A10DE">
        <w:rPr>
          <w:b/>
          <w:bCs/>
          <w:color w:val="auto"/>
        </w:rPr>
        <w:t xml:space="preserve">Klasa: </w:t>
      </w:r>
    </w:p>
    <w:p w14:paraId="5799E78C" w14:textId="77777777" w:rsidR="004A10DE" w:rsidRPr="004A10DE" w:rsidRDefault="00702900" w:rsidP="00702900">
      <w:pPr>
        <w:pStyle w:val="Default"/>
        <w:rPr>
          <w:b/>
          <w:bCs/>
          <w:color w:val="auto"/>
        </w:rPr>
      </w:pPr>
      <w:proofErr w:type="spellStart"/>
      <w:r w:rsidRPr="004A10DE">
        <w:rPr>
          <w:b/>
          <w:bCs/>
          <w:color w:val="auto"/>
        </w:rPr>
        <w:t>Urbroj</w:t>
      </w:r>
      <w:proofErr w:type="spellEnd"/>
      <w:r w:rsidRPr="004A10DE">
        <w:rPr>
          <w:b/>
          <w:bCs/>
          <w:color w:val="auto"/>
        </w:rPr>
        <w:t xml:space="preserve">: </w:t>
      </w:r>
    </w:p>
    <w:p w14:paraId="4654B762" w14:textId="77777777" w:rsidR="004A10DE" w:rsidRPr="004A10DE" w:rsidRDefault="004A10DE" w:rsidP="00702900">
      <w:pPr>
        <w:pStyle w:val="Default"/>
        <w:rPr>
          <w:b/>
          <w:bCs/>
          <w:color w:val="auto"/>
        </w:rPr>
      </w:pPr>
    </w:p>
    <w:p w14:paraId="3B0BF60E" w14:textId="77777777" w:rsidR="00702900" w:rsidRPr="004A10DE" w:rsidRDefault="00702900" w:rsidP="00702900">
      <w:pPr>
        <w:pStyle w:val="Default"/>
        <w:rPr>
          <w:color w:val="auto"/>
        </w:rPr>
      </w:pPr>
      <w:r w:rsidRPr="004A10DE">
        <w:rPr>
          <w:b/>
          <w:bCs/>
          <w:color w:val="auto"/>
        </w:rPr>
        <w:t>Zagreb,</w:t>
      </w:r>
    </w:p>
    <w:p w14:paraId="54EB4D8D" w14:textId="77777777" w:rsidR="00702900" w:rsidRDefault="00702900" w:rsidP="00702900">
      <w:pPr>
        <w:pStyle w:val="Default"/>
        <w:rPr>
          <w:color w:val="auto"/>
        </w:rPr>
      </w:pPr>
    </w:p>
    <w:p w14:paraId="620B0B96" w14:textId="77777777" w:rsidR="005F6C06" w:rsidRPr="004A10DE" w:rsidRDefault="005F6C06" w:rsidP="00702900">
      <w:pPr>
        <w:pStyle w:val="Default"/>
        <w:rPr>
          <w:color w:val="auto"/>
        </w:rPr>
      </w:pPr>
    </w:p>
    <w:p w14:paraId="5CC872E0" w14:textId="77777777" w:rsidR="00702900" w:rsidRPr="004A10DE" w:rsidRDefault="00702900" w:rsidP="004A10DE">
      <w:pPr>
        <w:pStyle w:val="Default"/>
        <w:ind w:left="3540" w:firstLine="708"/>
        <w:rPr>
          <w:color w:val="auto"/>
        </w:rPr>
      </w:pPr>
      <w:r w:rsidRPr="004A10DE">
        <w:rPr>
          <w:b/>
          <w:bCs/>
          <w:color w:val="auto"/>
        </w:rPr>
        <w:t>PREDSJEDNIKU HRVATSKOGA SABORA</w:t>
      </w:r>
    </w:p>
    <w:p w14:paraId="10EBDF1C" w14:textId="77777777" w:rsidR="00702900" w:rsidRPr="004A10DE" w:rsidRDefault="00702900" w:rsidP="00702900">
      <w:pPr>
        <w:pStyle w:val="Default"/>
        <w:rPr>
          <w:color w:val="auto"/>
        </w:rPr>
      </w:pPr>
    </w:p>
    <w:p w14:paraId="43DADF95" w14:textId="77777777" w:rsidR="004A10DE" w:rsidRPr="004A10DE" w:rsidRDefault="004A10DE" w:rsidP="00702900">
      <w:pPr>
        <w:pStyle w:val="Default"/>
        <w:rPr>
          <w:color w:val="auto"/>
        </w:rPr>
      </w:pPr>
    </w:p>
    <w:p w14:paraId="3EC029A0" w14:textId="77777777" w:rsidR="00702900" w:rsidRPr="004A10DE" w:rsidRDefault="00702900" w:rsidP="004A10DE">
      <w:pPr>
        <w:pStyle w:val="Default"/>
        <w:ind w:left="1410" w:hanging="1410"/>
        <w:jc w:val="both"/>
        <w:rPr>
          <w:color w:val="auto"/>
        </w:rPr>
      </w:pPr>
      <w:r w:rsidRPr="004A10DE">
        <w:rPr>
          <w:color w:val="auto"/>
        </w:rPr>
        <w:t xml:space="preserve">Predmet: </w:t>
      </w:r>
      <w:r w:rsidR="004A10DE" w:rsidRPr="004A10DE">
        <w:rPr>
          <w:color w:val="auto"/>
        </w:rPr>
        <w:tab/>
      </w:r>
      <w:r w:rsidR="000A0063" w:rsidRPr="004A10DE">
        <w:rPr>
          <w:color w:val="auto"/>
        </w:rPr>
        <w:t xml:space="preserve">Izvješće </w:t>
      </w:r>
      <w:r w:rsidR="0091753B" w:rsidRPr="007D5160">
        <w:rPr>
          <w:iCs/>
        </w:rPr>
        <w:t>o radu Povjerenstva za istraživanje, uređenje i održavanje vojnih groblja, groblja žrtava Drugog svjetskog rata i groblja poslijeratnog razdoblja u razdoblju od 1. siječnja do 31. prosinca 2018.</w:t>
      </w:r>
      <w:r w:rsidR="0091753B">
        <w:rPr>
          <w:iCs/>
        </w:rPr>
        <w:t xml:space="preserve"> godine </w:t>
      </w:r>
      <w:r w:rsidRPr="004A10DE">
        <w:rPr>
          <w:color w:val="auto"/>
        </w:rPr>
        <w:t>- mišljenje Vlade</w:t>
      </w:r>
    </w:p>
    <w:p w14:paraId="6D09B870" w14:textId="77777777" w:rsidR="004A10DE" w:rsidRPr="004A10DE" w:rsidRDefault="004A10DE" w:rsidP="00702900">
      <w:pPr>
        <w:pStyle w:val="Default"/>
        <w:rPr>
          <w:color w:val="auto"/>
        </w:rPr>
      </w:pPr>
    </w:p>
    <w:p w14:paraId="28F58E4F" w14:textId="77777777" w:rsidR="00702900" w:rsidRPr="004A10DE" w:rsidRDefault="00702900" w:rsidP="004A10DE">
      <w:pPr>
        <w:pStyle w:val="Default"/>
        <w:ind w:left="1410" w:hanging="1410"/>
        <w:jc w:val="both"/>
        <w:rPr>
          <w:color w:val="auto"/>
        </w:rPr>
      </w:pPr>
      <w:r w:rsidRPr="004A10DE">
        <w:rPr>
          <w:color w:val="auto"/>
        </w:rPr>
        <w:t xml:space="preserve">Veza: </w:t>
      </w:r>
      <w:r w:rsidR="004A10DE" w:rsidRPr="004A10DE">
        <w:rPr>
          <w:color w:val="auto"/>
        </w:rPr>
        <w:tab/>
      </w:r>
      <w:r w:rsidR="004A10DE" w:rsidRPr="004A10DE">
        <w:rPr>
          <w:color w:val="auto"/>
        </w:rPr>
        <w:tab/>
      </w:r>
      <w:r w:rsidRPr="004A10DE">
        <w:rPr>
          <w:color w:val="auto"/>
        </w:rPr>
        <w:t>Pismo Hrvatskoga sabora, klase: 021-12/1</w:t>
      </w:r>
      <w:r w:rsidR="0091753B">
        <w:rPr>
          <w:color w:val="auto"/>
        </w:rPr>
        <w:t>9</w:t>
      </w:r>
      <w:r w:rsidRPr="004A10DE">
        <w:rPr>
          <w:color w:val="auto"/>
        </w:rPr>
        <w:t>-09/</w:t>
      </w:r>
      <w:r w:rsidR="0091753B">
        <w:rPr>
          <w:color w:val="auto"/>
        </w:rPr>
        <w:t>21</w:t>
      </w:r>
      <w:r w:rsidRPr="004A10DE">
        <w:rPr>
          <w:color w:val="auto"/>
        </w:rPr>
        <w:t xml:space="preserve">, </w:t>
      </w:r>
      <w:proofErr w:type="spellStart"/>
      <w:r w:rsidRPr="004A10DE">
        <w:rPr>
          <w:color w:val="auto"/>
        </w:rPr>
        <w:t>urbroja</w:t>
      </w:r>
      <w:proofErr w:type="spellEnd"/>
      <w:r w:rsidRPr="004A10DE">
        <w:rPr>
          <w:color w:val="auto"/>
        </w:rPr>
        <w:t>: 65-</w:t>
      </w:r>
      <w:r w:rsidR="0091753B">
        <w:rPr>
          <w:color w:val="auto"/>
        </w:rPr>
        <w:t>20</w:t>
      </w:r>
      <w:r w:rsidRPr="004A10DE">
        <w:rPr>
          <w:color w:val="auto"/>
        </w:rPr>
        <w:t>-0</w:t>
      </w:r>
      <w:r w:rsidR="0091753B">
        <w:rPr>
          <w:color w:val="auto"/>
        </w:rPr>
        <w:t>6</w:t>
      </w:r>
      <w:r w:rsidRPr="004A10DE">
        <w:rPr>
          <w:color w:val="auto"/>
        </w:rPr>
        <w:t xml:space="preserve">, od </w:t>
      </w:r>
      <w:r w:rsidR="0091753B">
        <w:rPr>
          <w:color w:val="auto"/>
        </w:rPr>
        <w:t>24. kolovoza 2020.</w:t>
      </w:r>
    </w:p>
    <w:p w14:paraId="6F613CA5" w14:textId="77777777" w:rsidR="00702900" w:rsidRPr="004A10DE" w:rsidRDefault="00702900" w:rsidP="00702900">
      <w:pPr>
        <w:pStyle w:val="Default"/>
        <w:rPr>
          <w:color w:val="auto"/>
        </w:rPr>
      </w:pPr>
    </w:p>
    <w:p w14:paraId="00607EE1" w14:textId="77777777" w:rsidR="004A10DE" w:rsidRPr="004A10DE" w:rsidRDefault="004A10DE" w:rsidP="00702900">
      <w:pPr>
        <w:pStyle w:val="Default"/>
        <w:rPr>
          <w:color w:val="auto"/>
        </w:rPr>
      </w:pPr>
    </w:p>
    <w:p w14:paraId="10F037D0" w14:textId="77777777" w:rsidR="00702900" w:rsidRPr="004A10DE" w:rsidRDefault="00702900" w:rsidP="004A10DE">
      <w:pPr>
        <w:pStyle w:val="Default"/>
        <w:ind w:firstLine="1416"/>
        <w:jc w:val="both"/>
        <w:rPr>
          <w:color w:val="auto"/>
        </w:rPr>
      </w:pPr>
      <w:r w:rsidRPr="004A10DE">
        <w:rPr>
          <w:color w:val="auto"/>
        </w:rPr>
        <w:t>Na temelju članka 122. stavka 2. Poslovnika Hrvatskoga sabora (Narodne novine, br. 81/13, 113/16</w:t>
      </w:r>
      <w:r w:rsidR="00E51CEE">
        <w:rPr>
          <w:color w:val="auto"/>
        </w:rPr>
        <w:t>,</w:t>
      </w:r>
      <w:r w:rsidRPr="004A10DE">
        <w:rPr>
          <w:color w:val="auto"/>
        </w:rPr>
        <w:t xml:space="preserve"> 69/17</w:t>
      </w:r>
      <w:r w:rsidR="00E51CEE">
        <w:rPr>
          <w:color w:val="auto"/>
        </w:rPr>
        <w:t>,</w:t>
      </w:r>
      <w:r w:rsidR="0091753B">
        <w:rPr>
          <w:color w:val="auto"/>
        </w:rPr>
        <w:t>29/18 i 53/20</w:t>
      </w:r>
      <w:r w:rsidRPr="004A10DE">
        <w:rPr>
          <w:color w:val="auto"/>
        </w:rPr>
        <w:t>), Vlada Republike Hrvatske o</w:t>
      </w:r>
      <w:r w:rsidR="00216BDE">
        <w:rPr>
          <w:color w:val="auto"/>
        </w:rPr>
        <w:t xml:space="preserve"> </w:t>
      </w:r>
      <w:r w:rsidR="00216BDE" w:rsidRPr="004A10DE">
        <w:rPr>
          <w:color w:val="auto"/>
        </w:rPr>
        <w:t>Izvješć</w:t>
      </w:r>
      <w:r w:rsidR="00216BDE">
        <w:rPr>
          <w:color w:val="auto"/>
        </w:rPr>
        <w:t>u</w:t>
      </w:r>
      <w:r w:rsidR="00216BDE" w:rsidRPr="004A10DE">
        <w:rPr>
          <w:color w:val="auto"/>
        </w:rPr>
        <w:t xml:space="preserve"> </w:t>
      </w:r>
      <w:r w:rsidR="00216BDE" w:rsidRPr="007D5160">
        <w:rPr>
          <w:iCs/>
        </w:rPr>
        <w:t>o radu Povjerenstva za istraživanje, uređenje i održavanje vojnih groblja, groblja žrtava Drugog svjetskog rata i groblja poslijeratnog razdoblja u razdoblju od 1. siječnja do 31. prosinca 2018.</w:t>
      </w:r>
      <w:r w:rsidR="00216BDE">
        <w:rPr>
          <w:iCs/>
        </w:rPr>
        <w:t xml:space="preserve"> godine</w:t>
      </w:r>
      <w:r w:rsidR="000A0063">
        <w:rPr>
          <w:bCs/>
          <w:color w:val="auto"/>
        </w:rPr>
        <w:t>,</w:t>
      </w:r>
      <w:r w:rsidR="000A0063" w:rsidRPr="004A10DE">
        <w:rPr>
          <w:color w:val="auto"/>
        </w:rPr>
        <w:t xml:space="preserve"> </w:t>
      </w:r>
      <w:r w:rsidRPr="004A10DE">
        <w:rPr>
          <w:color w:val="auto"/>
        </w:rPr>
        <w:t>daje sljedeće</w:t>
      </w:r>
    </w:p>
    <w:p w14:paraId="6A99D145" w14:textId="77777777" w:rsidR="00702900" w:rsidRDefault="00702900" w:rsidP="00702900">
      <w:pPr>
        <w:pStyle w:val="Default"/>
        <w:rPr>
          <w:color w:val="auto"/>
        </w:rPr>
      </w:pPr>
    </w:p>
    <w:p w14:paraId="29FE40CE" w14:textId="77777777" w:rsidR="00702900" w:rsidRPr="004A10DE" w:rsidRDefault="00702900" w:rsidP="004A10DE">
      <w:pPr>
        <w:pStyle w:val="Default"/>
        <w:jc w:val="center"/>
        <w:rPr>
          <w:color w:val="auto"/>
        </w:rPr>
      </w:pPr>
      <w:r w:rsidRPr="004A10DE">
        <w:rPr>
          <w:b/>
          <w:bCs/>
          <w:color w:val="auto"/>
        </w:rPr>
        <w:t>M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I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Š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L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J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E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N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J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E</w:t>
      </w:r>
    </w:p>
    <w:p w14:paraId="1A08EABE" w14:textId="77777777" w:rsidR="00982D03" w:rsidRPr="004A10DE" w:rsidRDefault="00982D03" w:rsidP="000A0063">
      <w:pPr>
        <w:pStyle w:val="Default"/>
        <w:ind w:left="708" w:firstLine="708"/>
        <w:rPr>
          <w:color w:val="auto"/>
        </w:rPr>
      </w:pPr>
    </w:p>
    <w:p w14:paraId="63222E93" w14:textId="77777777" w:rsidR="00E51CEE" w:rsidRDefault="00E51CEE" w:rsidP="00E51CEE">
      <w:pPr>
        <w:jc w:val="center"/>
        <w:rPr>
          <w:b/>
          <w:bCs/>
          <w:szCs w:val="24"/>
        </w:rPr>
      </w:pPr>
    </w:p>
    <w:p w14:paraId="3161960B" w14:textId="7A9FA33A" w:rsidR="00E51CEE" w:rsidRPr="006968FD" w:rsidRDefault="00E51CEE" w:rsidP="00E51CEE">
      <w:pPr>
        <w:pStyle w:val="Default"/>
        <w:ind w:firstLine="708"/>
        <w:jc w:val="both"/>
        <w:rPr>
          <w:color w:val="auto"/>
        </w:rPr>
      </w:pPr>
      <w:r w:rsidRPr="007D5160">
        <w:t xml:space="preserve">Vlada Republike Hrvatske predlaže Hrvatskome saboru da prihvati </w:t>
      </w:r>
      <w:r w:rsidRPr="007D5160">
        <w:rPr>
          <w:iCs/>
        </w:rPr>
        <w:t>Izvješće o radu Povjerenstva za istraživanje, uređenje i održavanje vojnih groblja, groblja žrtava Drugog svjetskog rata i groblja poslijeratnog razdoblja u razdoblju od 1. siječnja do 31. prosinca 2018.</w:t>
      </w:r>
      <w:r>
        <w:rPr>
          <w:iCs/>
        </w:rPr>
        <w:t xml:space="preserve"> godine</w:t>
      </w:r>
      <w:r w:rsidRPr="007D5160">
        <w:rPr>
          <w:bCs/>
          <w:color w:val="auto"/>
        </w:rPr>
        <w:t>,</w:t>
      </w:r>
      <w:r w:rsidRPr="007D5160">
        <w:t xml:space="preserve"> </w:t>
      </w:r>
      <w:r w:rsidRPr="00BF47BF">
        <w:t>koje je predsjedniku Hrvatskog</w:t>
      </w:r>
      <w:r>
        <w:t>a</w:t>
      </w:r>
      <w:r w:rsidRPr="00BF47BF">
        <w:t xml:space="preserve"> sabora podni</w:t>
      </w:r>
      <w:r w:rsidR="00C63AFE">
        <w:t>jel</w:t>
      </w:r>
      <w:r w:rsidRPr="00BF47BF">
        <w:t>o Povjerenstv</w:t>
      </w:r>
      <w:r w:rsidR="00C63AFE">
        <w:t>o</w:t>
      </w:r>
      <w:r w:rsidRPr="00BF47BF">
        <w:t xml:space="preserve"> za istraživanje, uređenje i održavanje vojnih groblja, groblja žrtava Drugog svjetskog rata i groblja poslijeratnog razdoblja </w:t>
      </w:r>
      <w:r w:rsidRPr="007D5160">
        <w:rPr>
          <w:color w:val="auto"/>
        </w:rPr>
        <w:t xml:space="preserve">aktom, </w:t>
      </w:r>
      <w:r w:rsidRPr="006968FD">
        <w:rPr>
          <w:color w:val="auto"/>
        </w:rPr>
        <w:t xml:space="preserve">od 4.travnja 2019. </w:t>
      </w:r>
    </w:p>
    <w:p w14:paraId="07C5F945" w14:textId="77777777" w:rsidR="00E51CEE" w:rsidRPr="007D5160" w:rsidRDefault="00E51CEE" w:rsidP="00E51CEE">
      <w:pPr>
        <w:pStyle w:val="Default"/>
        <w:ind w:firstLine="708"/>
        <w:jc w:val="both"/>
      </w:pPr>
    </w:p>
    <w:p w14:paraId="50F8744D" w14:textId="77777777" w:rsidR="00E51CEE" w:rsidRPr="00A37B71" w:rsidRDefault="00E51CEE" w:rsidP="00E51CEE">
      <w:pPr>
        <w:ind w:firstLine="708"/>
        <w:jc w:val="both"/>
        <w:rPr>
          <w:bCs/>
          <w:szCs w:val="24"/>
          <w:u w:val="single"/>
        </w:rPr>
      </w:pPr>
      <w:r w:rsidRPr="007D5160">
        <w:rPr>
          <w:szCs w:val="24"/>
          <w:lang w:val="hr-HR"/>
        </w:rPr>
        <w:t xml:space="preserve">Za svoje predstavnike, koji će u vezi s iznesenim mišljenjem biti nazočni na sjednicama Hrvatskog sabora i njegovih radnih tijela, Vlada je odredila </w:t>
      </w:r>
      <w:r>
        <w:rPr>
          <w:szCs w:val="24"/>
          <w:lang w:val="hr-HR"/>
        </w:rPr>
        <w:t xml:space="preserve">potpredsjednika Vlade Republike Hrvatske i </w:t>
      </w:r>
      <w:r w:rsidRPr="007D5160">
        <w:rPr>
          <w:szCs w:val="24"/>
          <w:lang w:val="hr-HR"/>
        </w:rPr>
        <w:t>ministra hrvatskih branitelja</w:t>
      </w:r>
      <w:r>
        <w:rPr>
          <w:szCs w:val="24"/>
          <w:lang w:val="hr-HR"/>
        </w:rPr>
        <w:t xml:space="preserve"> </w:t>
      </w:r>
      <w:r w:rsidRPr="007D5160">
        <w:rPr>
          <w:szCs w:val="24"/>
          <w:lang w:val="hr-HR"/>
        </w:rPr>
        <w:t>Tomu Medveda</w:t>
      </w:r>
      <w:r w:rsidR="00EF531C">
        <w:rPr>
          <w:szCs w:val="24"/>
          <w:lang w:val="hr-HR"/>
        </w:rPr>
        <w:t xml:space="preserve">. </w:t>
      </w:r>
      <w:r>
        <w:rPr>
          <w:szCs w:val="24"/>
          <w:lang w:val="hr-HR"/>
        </w:rPr>
        <w:t xml:space="preserve"> </w:t>
      </w:r>
    </w:p>
    <w:p w14:paraId="66929C91" w14:textId="77777777" w:rsidR="00E51CEE" w:rsidRPr="007D5160" w:rsidRDefault="00E51CEE" w:rsidP="00E51CEE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14:paraId="218D446A" w14:textId="77777777" w:rsidR="004A10DE" w:rsidRDefault="004A10DE" w:rsidP="00702900">
      <w:pPr>
        <w:pStyle w:val="Default"/>
        <w:rPr>
          <w:color w:val="auto"/>
        </w:rPr>
      </w:pPr>
    </w:p>
    <w:p w14:paraId="438652E6" w14:textId="77777777" w:rsidR="00702900" w:rsidRPr="004A10DE" w:rsidRDefault="00702900" w:rsidP="004A10DE">
      <w:pPr>
        <w:pStyle w:val="Default"/>
        <w:ind w:left="6372" w:firstLine="291"/>
        <w:rPr>
          <w:color w:val="auto"/>
        </w:rPr>
      </w:pPr>
      <w:r w:rsidRPr="004A10DE">
        <w:rPr>
          <w:color w:val="auto"/>
        </w:rPr>
        <w:t>PREDSJEDNIK</w:t>
      </w:r>
    </w:p>
    <w:p w14:paraId="13272AD5" w14:textId="77777777" w:rsidR="00702900" w:rsidRPr="004A10DE" w:rsidRDefault="00702900" w:rsidP="00702900">
      <w:pPr>
        <w:pStyle w:val="Default"/>
        <w:rPr>
          <w:color w:val="auto"/>
        </w:rPr>
      </w:pPr>
    </w:p>
    <w:p w14:paraId="60A2E8B8" w14:textId="7D374876" w:rsidR="00DB2441" w:rsidRDefault="00702900" w:rsidP="004A10DE">
      <w:pPr>
        <w:pStyle w:val="Default"/>
        <w:ind w:left="6372"/>
        <w:rPr>
          <w:color w:val="auto"/>
        </w:rPr>
      </w:pPr>
      <w:r w:rsidRPr="004A10DE">
        <w:rPr>
          <w:color w:val="auto"/>
        </w:rPr>
        <w:t xml:space="preserve">mr. </w:t>
      </w:r>
      <w:proofErr w:type="spellStart"/>
      <w:r w:rsidRPr="004A10DE">
        <w:rPr>
          <w:color w:val="auto"/>
        </w:rPr>
        <w:t>sc</w:t>
      </w:r>
      <w:proofErr w:type="spellEnd"/>
      <w:r w:rsidRPr="004A10DE">
        <w:rPr>
          <w:color w:val="auto"/>
        </w:rPr>
        <w:t>.</w:t>
      </w:r>
      <w:r w:rsidRPr="004A10DE">
        <w:t xml:space="preserve"> </w:t>
      </w:r>
      <w:r w:rsidRPr="004A10DE">
        <w:rPr>
          <w:color w:val="auto"/>
        </w:rPr>
        <w:t>Andrej Plenković</w:t>
      </w:r>
    </w:p>
    <w:p w14:paraId="4CE3C862" w14:textId="598B38A2" w:rsidR="003E3591" w:rsidRDefault="003E3591" w:rsidP="004A10DE">
      <w:pPr>
        <w:pStyle w:val="Default"/>
        <w:ind w:left="6372"/>
        <w:rPr>
          <w:color w:val="auto"/>
        </w:rPr>
      </w:pPr>
    </w:p>
    <w:p w14:paraId="4D08814F" w14:textId="5A558119" w:rsidR="003E3591" w:rsidRDefault="003E3591" w:rsidP="004A10DE">
      <w:pPr>
        <w:pStyle w:val="Default"/>
        <w:ind w:left="6372"/>
        <w:rPr>
          <w:color w:val="auto"/>
        </w:rPr>
      </w:pPr>
    </w:p>
    <w:p w14:paraId="5C57E39F" w14:textId="326478CA" w:rsidR="003E3591" w:rsidRPr="003E3591" w:rsidRDefault="003E3591" w:rsidP="003E3591">
      <w:pPr>
        <w:overflowPunct/>
        <w:textAlignment w:val="auto"/>
        <w:rPr>
          <w:rFonts w:eastAsia="Calibri"/>
          <w:szCs w:val="24"/>
          <w:lang w:val="hr-HR" w:eastAsia="en-US"/>
        </w:rPr>
      </w:pPr>
    </w:p>
    <w:p w14:paraId="32C43430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val="hr-HR" w:eastAsia="en-US"/>
        </w:rPr>
      </w:pPr>
      <w:r w:rsidRPr="003E3591">
        <w:rPr>
          <w:rFonts w:ascii="Calibri" w:eastAsia="Calibri" w:hAnsi="Calibri"/>
          <w:sz w:val="22"/>
          <w:szCs w:val="22"/>
          <w:lang w:val="hr-HR" w:eastAsia="en-US"/>
        </w:rPr>
        <w:lastRenderedPageBreak/>
        <w:tab/>
      </w:r>
      <w:r w:rsidRPr="003E3591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558D4DAE" wp14:editId="28E9F4E3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591">
        <w:rPr>
          <w:rFonts w:ascii="Calibri" w:eastAsia="Calibri" w:hAnsi="Calibri"/>
          <w:sz w:val="22"/>
          <w:szCs w:val="22"/>
          <w:lang w:val="hr-HR" w:eastAsia="en-US"/>
        </w:rPr>
        <w:fldChar w:fldCharType="begin"/>
      </w:r>
      <w:r w:rsidRPr="003E3591">
        <w:rPr>
          <w:rFonts w:ascii="Calibri" w:eastAsia="Calibri" w:hAnsi="Calibri"/>
          <w:sz w:val="22"/>
          <w:szCs w:val="22"/>
          <w:lang w:val="hr-HR" w:eastAsia="en-US"/>
        </w:rPr>
        <w:instrText xml:space="preserve"> INCLUDEPICTURE "http://www.inet.hr/~box/images/grb-rh.gif" \* MERGEFORMATINET </w:instrText>
      </w:r>
      <w:r w:rsidRPr="003E3591">
        <w:rPr>
          <w:rFonts w:ascii="Calibri" w:eastAsia="Calibri" w:hAnsi="Calibri"/>
          <w:sz w:val="22"/>
          <w:szCs w:val="22"/>
          <w:lang w:val="hr-HR" w:eastAsia="en-US"/>
        </w:rPr>
        <w:fldChar w:fldCharType="end"/>
      </w:r>
    </w:p>
    <w:p w14:paraId="2C12DEB8" w14:textId="77777777" w:rsidR="003E3591" w:rsidRPr="003E3591" w:rsidRDefault="003E3591" w:rsidP="003E3591">
      <w:pPr>
        <w:overflowPunct/>
        <w:autoSpaceDE/>
        <w:autoSpaceDN/>
        <w:adjustRightInd/>
        <w:spacing w:before="60" w:after="1680" w:line="276" w:lineRule="auto"/>
        <w:jc w:val="center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VLADA REPUBLIKE HRVATSKE</w:t>
      </w:r>
    </w:p>
    <w:p w14:paraId="6AF7050B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21896CC9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Zagreb, 17. rujna 2020.</w:t>
      </w:r>
    </w:p>
    <w:p w14:paraId="301F232D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/>
          <w:szCs w:val="24"/>
          <w:lang w:val="hr-HR" w:eastAsia="en-US"/>
        </w:rPr>
      </w:pPr>
    </w:p>
    <w:p w14:paraId="35954C1E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/>
          <w:szCs w:val="24"/>
          <w:lang w:val="hr-HR" w:eastAsia="en-US"/>
        </w:rPr>
      </w:pPr>
    </w:p>
    <w:p w14:paraId="3B95DB6A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/>
          <w:szCs w:val="24"/>
          <w:lang w:val="hr-HR" w:eastAsia="en-US"/>
        </w:rPr>
      </w:pPr>
    </w:p>
    <w:p w14:paraId="7F0F340A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3E3591" w:rsidRPr="003E3591" w14:paraId="53A2677D" w14:textId="77777777" w:rsidTr="009153DA">
        <w:tc>
          <w:tcPr>
            <w:tcW w:w="1951" w:type="dxa"/>
          </w:tcPr>
          <w:p w14:paraId="054C6F3A" w14:textId="77777777" w:rsidR="003E3591" w:rsidRPr="003E3591" w:rsidRDefault="003E3591" w:rsidP="003E3591">
            <w:pPr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ascii="Calibri" w:eastAsia="Calibri" w:hAnsi="Calibri"/>
                <w:szCs w:val="24"/>
                <w:lang w:val="hr-HR" w:eastAsia="en-US"/>
              </w:rPr>
            </w:pPr>
            <w:r w:rsidRPr="003E3591">
              <w:rPr>
                <w:rFonts w:ascii="Calibri" w:eastAsia="Calibri" w:hAnsi="Calibri"/>
                <w:b/>
                <w:smallCaps/>
                <w:szCs w:val="24"/>
                <w:lang w:val="hr-HR" w:eastAsia="en-US"/>
              </w:rPr>
              <w:t>Predlagatelj</w:t>
            </w:r>
            <w:r w:rsidRPr="003E3591">
              <w:rPr>
                <w:rFonts w:ascii="Calibri" w:eastAsia="Calibri" w:hAnsi="Calibri"/>
                <w:b/>
                <w:szCs w:val="24"/>
                <w:lang w:val="hr-HR" w:eastAsia="en-US"/>
              </w:rPr>
              <w:t>:</w:t>
            </w:r>
          </w:p>
        </w:tc>
        <w:tc>
          <w:tcPr>
            <w:tcW w:w="7229" w:type="dxa"/>
          </w:tcPr>
          <w:p w14:paraId="6053C6D4" w14:textId="77777777" w:rsidR="003E3591" w:rsidRPr="003E3591" w:rsidRDefault="003E3591" w:rsidP="003E35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Cs w:val="24"/>
                <w:lang w:val="hr-HR" w:eastAsia="en-US"/>
              </w:rPr>
            </w:pPr>
            <w:r w:rsidRPr="003E3591">
              <w:rPr>
                <w:rFonts w:ascii="Calibri" w:eastAsia="Calibri" w:hAnsi="Calibri"/>
                <w:szCs w:val="24"/>
                <w:lang w:val="hr-HR" w:eastAsia="en-US"/>
              </w:rPr>
              <w:t>Ministarstvo hrvatskih branitelja</w:t>
            </w:r>
          </w:p>
          <w:p w14:paraId="08FFAD27" w14:textId="77777777" w:rsidR="003E3591" w:rsidRPr="003E3591" w:rsidRDefault="003E3591" w:rsidP="003E35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Cs w:val="24"/>
                <w:lang w:val="hr-HR" w:eastAsia="en-US"/>
              </w:rPr>
            </w:pPr>
          </w:p>
        </w:tc>
      </w:tr>
    </w:tbl>
    <w:p w14:paraId="18691AB4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3E3591" w:rsidRPr="003E3591" w14:paraId="1966D46E" w14:textId="77777777" w:rsidTr="009153DA">
        <w:tc>
          <w:tcPr>
            <w:tcW w:w="1951" w:type="dxa"/>
          </w:tcPr>
          <w:p w14:paraId="13321B46" w14:textId="77777777" w:rsidR="003E3591" w:rsidRPr="003E3591" w:rsidRDefault="003E3591" w:rsidP="003E3591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ascii="Calibri" w:eastAsia="Calibri" w:hAnsi="Calibri"/>
                <w:szCs w:val="24"/>
                <w:lang w:val="hr-HR" w:eastAsia="en-US"/>
              </w:rPr>
            </w:pPr>
            <w:r w:rsidRPr="003E3591">
              <w:rPr>
                <w:rFonts w:ascii="Calibri" w:eastAsia="Calibri" w:hAnsi="Calibri"/>
                <w:b/>
                <w:smallCaps/>
                <w:szCs w:val="24"/>
                <w:lang w:val="hr-HR" w:eastAsia="en-US"/>
              </w:rPr>
              <w:t>Predmet</w:t>
            </w:r>
            <w:r w:rsidRPr="003E3591">
              <w:rPr>
                <w:rFonts w:ascii="Calibri" w:eastAsia="Calibri" w:hAnsi="Calibri"/>
                <w:b/>
                <w:szCs w:val="24"/>
                <w:lang w:val="hr-HR" w:eastAsia="en-US"/>
              </w:rPr>
              <w:t>:</w:t>
            </w:r>
          </w:p>
        </w:tc>
        <w:tc>
          <w:tcPr>
            <w:tcW w:w="7229" w:type="dxa"/>
          </w:tcPr>
          <w:p w14:paraId="044D0288" w14:textId="77777777" w:rsidR="003E3591" w:rsidRPr="003E3591" w:rsidRDefault="003E3591" w:rsidP="003E3591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bCs/>
                <w:szCs w:val="24"/>
                <w:lang w:val="hr-HR" w:eastAsia="en-US"/>
              </w:rPr>
            </w:pPr>
            <w:r w:rsidRPr="003E3591">
              <w:rPr>
                <w:rFonts w:ascii="Calibri" w:eastAsia="Calibri" w:hAnsi="Calibri"/>
                <w:szCs w:val="24"/>
                <w:lang w:val="hr-HR" w:eastAsia="en-US"/>
              </w:rPr>
              <w:t>Prijedlog zaključka o prihvaćanju Izvješća o radu Povjerenstva za istraživanje, uređenje i održavanje vojnih groblja, groblja žrtava Drugog svjetskog rata i groblja poslijeratnog razdoblja u razdoblju od 1. siječnja do 31. prosinca 2018. godine</w:t>
            </w:r>
          </w:p>
        </w:tc>
      </w:tr>
    </w:tbl>
    <w:p w14:paraId="18F03C35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__________________________________________________________________________</w:t>
      </w:r>
    </w:p>
    <w:p w14:paraId="5342723A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37250505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val="hr-HR" w:eastAsia="en-US"/>
        </w:rPr>
      </w:pPr>
    </w:p>
    <w:p w14:paraId="223E6483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val="hr-HR" w:eastAsia="en-US"/>
        </w:rPr>
      </w:pPr>
    </w:p>
    <w:p w14:paraId="4EA2CB4F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val="hr-HR" w:eastAsia="en-US"/>
        </w:rPr>
      </w:pPr>
    </w:p>
    <w:p w14:paraId="565E67BF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val="hr-HR" w:eastAsia="en-US"/>
        </w:rPr>
      </w:pPr>
    </w:p>
    <w:p w14:paraId="7EBEE040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val="hr-HR" w:eastAsia="en-US"/>
        </w:rPr>
      </w:pPr>
    </w:p>
    <w:p w14:paraId="5CE6A448" w14:textId="537AAC6E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hr-HR" w:eastAsia="en-US"/>
        </w:rPr>
      </w:pPr>
      <w:bookmarkStart w:id="0" w:name="_GoBack"/>
      <w:bookmarkEnd w:id="0"/>
    </w:p>
    <w:p w14:paraId="173945EF" w14:textId="77777777" w:rsidR="003E3591" w:rsidRPr="003E3591" w:rsidRDefault="003E3591" w:rsidP="003E3591">
      <w:pPr>
        <w:pBdr>
          <w:top w:val="single" w:sz="4" w:space="1" w:color="404040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color w:val="404040"/>
          <w:spacing w:val="20"/>
          <w:sz w:val="20"/>
          <w:szCs w:val="24"/>
          <w:lang w:val="hr-HR"/>
        </w:rPr>
      </w:pPr>
      <w:r w:rsidRPr="003E3591">
        <w:rPr>
          <w:color w:val="404040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 w:rsidRPr="003E3591">
        <w:rPr>
          <w:szCs w:val="24"/>
          <w:lang w:val="hr-HR"/>
        </w:rPr>
        <w:tab/>
      </w:r>
    </w:p>
    <w:p w14:paraId="0B3CAB42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3182B6C1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7EA9D14B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</w:r>
      <w:r w:rsidRPr="003E3591">
        <w:rPr>
          <w:rFonts w:eastAsia="Calibri"/>
          <w:szCs w:val="24"/>
          <w:lang w:val="hr-HR" w:eastAsia="en-US"/>
        </w:rPr>
        <w:tab/>
        <w:t>PRIJEDLOG</w:t>
      </w:r>
    </w:p>
    <w:p w14:paraId="53CF1984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4B12ACC0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267A2CC0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</w:p>
    <w:p w14:paraId="381383EA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 xml:space="preserve"> </w:t>
      </w:r>
      <w:r w:rsidRPr="003E3591">
        <w:rPr>
          <w:rFonts w:eastAsia="Calibri"/>
          <w:color w:val="000000"/>
          <w:szCs w:val="24"/>
          <w:lang w:val="hr-HR" w:eastAsia="en-US"/>
        </w:rPr>
        <w:t xml:space="preserve">Na temelju članka 31. stavka 3. Zakona o Vladi Republike Hrvatske (Narodne novine, br. 150/11, 119/14, 93/16 i 116/18), a u vezi s člankom 32. stavkom 7. Zakona o istraživanju, uređenju i održavanju vojnih groblja, groblja žrtava Drugog svjetskog rata i poslijeratnog razdoblja (Narodne novine, broj 143/12), </w:t>
      </w:r>
      <w:r w:rsidRPr="003E3591">
        <w:rPr>
          <w:rFonts w:eastAsia="Calibri"/>
          <w:szCs w:val="24"/>
          <w:lang w:val="hr-HR" w:eastAsia="en-US"/>
        </w:rPr>
        <w:t xml:space="preserve">Vlada Republike Hrvatske je na sjednici održanoj _________ 2020. donijela </w:t>
      </w:r>
    </w:p>
    <w:p w14:paraId="5FB86A65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</w:p>
    <w:p w14:paraId="40D67BFC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</w:p>
    <w:p w14:paraId="7F5F3D79" w14:textId="77777777" w:rsidR="003E3591" w:rsidRPr="003E3591" w:rsidRDefault="003E3591" w:rsidP="003E3591">
      <w:pPr>
        <w:overflowPunct/>
        <w:ind w:firstLine="707"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</w:p>
    <w:p w14:paraId="03C63D60" w14:textId="77777777" w:rsidR="003E3591" w:rsidRPr="003E3591" w:rsidRDefault="003E3591" w:rsidP="003E3591">
      <w:pPr>
        <w:overflowPunct/>
        <w:jc w:val="center"/>
        <w:textAlignment w:val="auto"/>
        <w:rPr>
          <w:rFonts w:eastAsia="Calibri"/>
          <w:b/>
          <w:bCs/>
          <w:color w:val="000000"/>
          <w:sz w:val="28"/>
          <w:szCs w:val="28"/>
          <w:lang w:val="hr-HR" w:eastAsia="en-US"/>
        </w:rPr>
      </w:pPr>
      <w:r w:rsidRPr="003E3591">
        <w:rPr>
          <w:rFonts w:eastAsia="Calibri"/>
          <w:b/>
          <w:bCs/>
          <w:color w:val="000000"/>
          <w:sz w:val="28"/>
          <w:szCs w:val="28"/>
          <w:lang w:val="hr-HR" w:eastAsia="en-US"/>
        </w:rPr>
        <w:t>ZAKLJUČAK</w:t>
      </w:r>
    </w:p>
    <w:p w14:paraId="672D4D6F" w14:textId="77777777" w:rsidR="003E3591" w:rsidRPr="003E3591" w:rsidRDefault="003E3591" w:rsidP="003E3591">
      <w:pPr>
        <w:overflowPunct/>
        <w:jc w:val="center"/>
        <w:textAlignment w:val="auto"/>
        <w:rPr>
          <w:rFonts w:eastAsia="Calibri"/>
          <w:b/>
          <w:bCs/>
          <w:color w:val="000000"/>
          <w:szCs w:val="24"/>
          <w:lang w:val="hr-HR" w:eastAsia="en-US"/>
        </w:rPr>
      </w:pPr>
    </w:p>
    <w:p w14:paraId="5000990E" w14:textId="77777777" w:rsidR="003E3591" w:rsidRPr="003E3591" w:rsidRDefault="003E3591" w:rsidP="003E3591">
      <w:pPr>
        <w:overflowPunct/>
        <w:jc w:val="center"/>
        <w:textAlignment w:val="auto"/>
        <w:rPr>
          <w:rFonts w:eastAsia="Calibri"/>
          <w:b/>
          <w:bCs/>
          <w:color w:val="000000"/>
          <w:szCs w:val="24"/>
          <w:lang w:val="hr-HR" w:eastAsia="en-US"/>
        </w:rPr>
      </w:pPr>
    </w:p>
    <w:p w14:paraId="41FC7FFC" w14:textId="77777777" w:rsidR="003E3591" w:rsidRPr="003E3591" w:rsidRDefault="003E3591" w:rsidP="003E3591">
      <w:pPr>
        <w:overflowPunct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  <w:r w:rsidRPr="003E3591">
        <w:rPr>
          <w:rFonts w:eastAsia="Calibri"/>
          <w:b/>
          <w:bCs/>
          <w:color w:val="000000"/>
          <w:szCs w:val="24"/>
          <w:lang w:val="hr-HR" w:eastAsia="en-US"/>
        </w:rPr>
        <w:t xml:space="preserve"> </w:t>
      </w:r>
    </w:p>
    <w:p w14:paraId="0EC6AE7B" w14:textId="77777777" w:rsidR="003E3591" w:rsidRPr="003E3591" w:rsidRDefault="003E3591" w:rsidP="003E3591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 xml:space="preserve">Prihvaća se Izvješće o radu Povjerenstva za istraživanje, uređenje i održavanje vojnih groblja, groblja žrtava Drugog svjetskog rata i groblja poslijeratnog razdoblja u razdoblju od 1. siječnja do 31. prosinca 2018. godine, u tekstu koji je Vladi Republike Hrvatske dostavilo Ministarstvo hrvatskih branitelja aktom, klase: 564-06/20-01/1, </w:t>
      </w:r>
      <w:proofErr w:type="spellStart"/>
      <w:r w:rsidRPr="003E3591">
        <w:rPr>
          <w:rFonts w:eastAsia="Calibri"/>
          <w:szCs w:val="24"/>
          <w:lang w:val="hr-HR" w:eastAsia="en-US"/>
        </w:rPr>
        <w:t>urbroja</w:t>
      </w:r>
      <w:proofErr w:type="spellEnd"/>
      <w:r w:rsidRPr="003E3591">
        <w:rPr>
          <w:rFonts w:eastAsia="Calibri"/>
          <w:szCs w:val="24"/>
          <w:lang w:val="hr-HR" w:eastAsia="en-US"/>
        </w:rPr>
        <w:t xml:space="preserve">: 522-06/2-1-20-19, od 10. rujna 2020. </w:t>
      </w:r>
    </w:p>
    <w:p w14:paraId="7720668B" w14:textId="77777777" w:rsidR="003E3591" w:rsidRPr="003E3591" w:rsidRDefault="003E3591" w:rsidP="003E3591">
      <w:pPr>
        <w:overflowPunct/>
        <w:textAlignment w:val="auto"/>
        <w:rPr>
          <w:rFonts w:eastAsia="Calibri"/>
          <w:color w:val="000000"/>
          <w:szCs w:val="24"/>
          <w:lang w:val="hr-HR" w:eastAsia="en-US"/>
        </w:rPr>
      </w:pPr>
    </w:p>
    <w:p w14:paraId="310AD5BD" w14:textId="77777777" w:rsidR="003E3591" w:rsidRPr="003E3591" w:rsidRDefault="003E3591" w:rsidP="003E3591">
      <w:pPr>
        <w:overflowPunct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  <w:r w:rsidRPr="003E3591">
        <w:rPr>
          <w:rFonts w:eastAsia="Calibri"/>
          <w:color w:val="000000"/>
          <w:szCs w:val="24"/>
          <w:lang w:val="hr-HR" w:eastAsia="en-US"/>
        </w:rPr>
        <w:t>KLASA:</w:t>
      </w:r>
    </w:p>
    <w:p w14:paraId="07B6753A" w14:textId="77777777" w:rsidR="003E3591" w:rsidRPr="003E3591" w:rsidRDefault="003E3591" w:rsidP="003E3591">
      <w:pPr>
        <w:overflowPunct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  <w:r w:rsidRPr="003E3591">
        <w:rPr>
          <w:rFonts w:eastAsia="Calibri"/>
          <w:color w:val="000000"/>
          <w:szCs w:val="24"/>
          <w:lang w:val="hr-HR" w:eastAsia="en-US"/>
        </w:rPr>
        <w:t xml:space="preserve">URBROJ: </w:t>
      </w:r>
    </w:p>
    <w:p w14:paraId="7DBBE312" w14:textId="77777777" w:rsidR="003E3591" w:rsidRPr="003E3591" w:rsidRDefault="003E3591" w:rsidP="003E3591">
      <w:pPr>
        <w:overflowPunct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</w:p>
    <w:p w14:paraId="2C0321CD" w14:textId="77777777" w:rsidR="003E3591" w:rsidRPr="003E3591" w:rsidRDefault="003E3591" w:rsidP="003E3591">
      <w:pPr>
        <w:overflowPunct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  <w:r w:rsidRPr="003E3591">
        <w:rPr>
          <w:rFonts w:eastAsia="Calibri"/>
          <w:color w:val="000000"/>
          <w:szCs w:val="24"/>
          <w:lang w:val="hr-HR" w:eastAsia="en-US"/>
        </w:rPr>
        <w:t xml:space="preserve"> Zagreb,                </w:t>
      </w:r>
    </w:p>
    <w:p w14:paraId="0F347D7B" w14:textId="77777777" w:rsidR="003E3591" w:rsidRPr="003E3591" w:rsidRDefault="003E3591" w:rsidP="003E3591">
      <w:pPr>
        <w:overflowPunct/>
        <w:ind w:left="7080"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  <w:r w:rsidRPr="003E3591">
        <w:rPr>
          <w:rFonts w:eastAsia="Calibri"/>
          <w:color w:val="000000"/>
          <w:szCs w:val="24"/>
          <w:lang w:val="hr-HR" w:eastAsia="en-US"/>
        </w:rPr>
        <w:t>PREDSJEDNIK</w:t>
      </w:r>
    </w:p>
    <w:p w14:paraId="6BBEA083" w14:textId="77777777" w:rsidR="003E3591" w:rsidRPr="003E3591" w:rsidRDefault="003E3591" w:rsidP="003E3591">
      <w:pPr>
        <w:overflowPunct/>
        <w:ind w:left="7080"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</w:p>
    <w:p w14:paraId="0B20B0B6" w14:textId="77777777" w:rsidR="003E3591" w:rsidRPr="003E3591" w:rsidRDefault="003E3591" w:rsidP="003E3591">
      <w:pPr>
        <w:overflowPunct/>
        <w:ind w:left="7080"/>
        <w:jc w:val="both"/>
        <w:textAlignment w:val="auto"/>
        <w:rPr>
          <w:rFonts w:eastAsia="Calibri"/>
          <w:color w:val="000000"/>
          <w:szCs w:val="24"/>
          <w:lang w:val="hr-HR" w:eastAsia="en-US"/>
        </w:rPr>
      </w:pPr>
      <w:r w:rsidRPr="003E3591">
        <w:rPr>
          <w:rFonts w:eastAsia="Calibri"/>
          <w:color w:val="000000"/>
          <w:szCs w:val="24"/>
          <w:lang w:val="hr-HR" w:eastAsia="en-US"/>
        </w:rPr>
        <w:t xml:space="preserve"> </w:t>
      </w:r>
    </w:p>
    <w:p w14:paraId="0027F7FC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ind w:left="6372" w:firstLine="708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Andrej Plenković</w:t>
      </w:r>
    </w:p>
    <w:p w14:paraId="18612510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br w:type="page"/>
      </w:r>
    </w:p>
    <w:p w14:paraId="61D7983A" w14:textId="77777777" w:rsidR="003E3591" w:rsidRPr="003E3591" w:rsidRDefault="003E3591" w:rsidP="003E359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Cs w:val="24"/>
          <w:lang w:val="hr-HR" w:eastAsia="en-US"/>
        </w:rPr>
      </w:pPr>
      <w:r w:rsidRPr="003E3591">
        <w:rPr>
          <w:rFonts w:eastAsia="Calibri"/>
          <w:b/>
          <w:szCs w:val="24"/>
          <w:lang w:val="hr-HR" w:eastAsia="en-US"/>
        </w:rPr>
        <w:lastRenderedPageBreak/>
        <w:t>OBRAZLOŽENJE</w:t>
      </w:r>
    </w:p>
    <w:p w14:paraId="26F7C0DF" w14:textId="77777777" w:rsidR="003E3591" w:rsidRPr="003E3591" w:rsidRDefault="003E3591" w:rsidP="003E3591">
      <w:pPr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b/>
          <w:szCs w:val="24"/>
          <w:lang w:val="hr-HR" w:eastAsia="en-US"/>
        </w:rPr>
      </w:pPr>
    </w:p>
    <w:p w14:paraId="09AEE1DD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 xml:space="preserve">Izvješće o radu Povjerenstva za istraživanje, uređenje i održavanje vojnih groblja, groblja žrtava Drugog svjetskog rata i groblja poslijeratnog razdoblja u razdoblju od 1. siječnja do 31. prosinca 2018. godine pripremljeno je sukladno članku 32. stavku 7. Zakona o istraživanju, uređenju i održavanju vojnih groblja, groblja žrtava Drugog svjetskog rata i poslijeratnog razdoblja kojim je, jedanput u tijeku kalendarske godine Povjerenstvo Vladi Republike Hrvatske i Hrvatskome saboru dužno podnijeti izvješće o radu u protekloj godini. </w:t>
      </w:r>
    </w:p>
    <w:p w14:paraId="151B8D44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</w:p>
    <w:p w14:paraId="5D072319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Nacrt izvješća članovima Povjerenstva za istraživanje, uređenje i održavanje vojnih groblja, groblja žrtava Drugog svjetskog rata i groblja poslijeratnog razdoblja dostavljen je na uvid i suglasnost putem elektroničke pošte te je povratno zaprimljeno 18 suglasnosti članova od ukupno 21 člana koliko broji predmetno Povjerenstvo.</w:t>
      </w:r>
    </w:p>
    <w:p w14:paraId="75DA552A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</w:p>
    <w:p w14:paraId="5402195A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Svoju suglasnost bez primjedbi na Nacrt izvješća dali su Ministarstvo vanjskih i europskih poslova, Ministarstvo financija.</w:t>
      </w:r>
    </w:p>
    <w:p w14:paraId="6F937D84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</w:p>
    <w:p w14:paraId="08431968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  <w:r w:rsidRPr="003E3591">
        <w:rPr>
          <w:rFonts w:eastAsia="Calibri"/>
          <w:szCs w:val="24"/>
          <w:lang w:val="hr-HR" w:eastAsia="en-US"/>
        </w:rPr>
        <w:t>Ovim Zaključkom utvrđuje se prihvaćanje sadržaja Izvješća.</w:t>
      </w:r>
    </w:p>
    <w:p w14:paraId="1132665A" w14:textId="77777777" w:rsidR="003E3591" w:rsidRPr="003E3591" w:rsidRDefault="003E3591" w:rsidP="003E3591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val="hr-HR" w:eastAsia="en-US"/>
        </w:rPr>
      </w:pPr>
    </w:p>
    <w:p w14:paraId="6DAECDA2" w14:textId="77777777" w:rsidR="003E3591" w:rsidRPr="004A10DE" w:rsidRDefault="003E3591" w:rsidP="004A10DE">
      <w:pPr>
        <w:pStyle w:val="Default"/>
        <w:ind w:left="6372"/>
      </w:pPr>
    </w:p>
    <w:sectPr w:rsidR="003E3591" w:rsidRPr="004A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1801"/>
    <w:multiLevelType w:val="hybridMultilevel"/>
    <w:tmpl w:val="1868A016"/>
    <w:lvl w:ilvl="0" w:tplc="31DE78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0"/>
    <w:rsid w:val="00033851"/>
    <w:rsid w:val="00070009"/>
    <w:rsid w:val="000A0063"/>
    <w:rsid w:val="000B0BA9"/>
    <w:rsid w:val="001E078D"/>
    <w:rsid w:val="00216BDE"/>
    <w:rsid w:val="00386948"/>
    <w:rsid w:val="003E3591"/>
    <w:rsid w:val="004A10DE"/>
    <w:rsid w:val="005F6C06"/>
    <w:rsid w:val="00702900"/>
    <w:rsid w:val="0073778C"/>
    <w:rsid w:val="00747E4B"/>
    <w:rsid w:val="0091753B"/>
    <w:rsid w:val="00950CAF"/>
    <w:rsid w:val="00982D03"/>
    <w:rsid w:val="00A4505B"/>
    <w:rsid w:val="00AB4967"/>
    <w:rsid w:val="00B41892"/>
    <w:rsid w:val="00B46782"/>
    <w:rsid w:val="00B911D7"/>
    <w:rsid w:val="00BB4345"/>
    <w:rsid w:val="00C63AFE"/>
    <w:rsid w:val="00C948A8"/>
    <w:rsid w:val="00D011C9"/>
    <w:rsid w:val="00DB2441"/>
    <w:rsid w:val="00E51CEE"/>
    <w:rsid w:val="00E648CE"/>
    <w:rsid w:val="00EF531C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C5C6"/>
  <w15:docId w15:val="{DAFE98F0-55AF-4B59-8A72-873E75F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948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 w:cs="Mangal"/>
      <w:sz w:val="22"/>
      <w:szCs w:val="22"/>
      <w:lang w:val="hr-HR" w:eastAsia="en-US"/>
    </w:rPr>
  </w:style>
  <w:style w:type="table" w:styleId="TableGrid">
    <w:name w:val="Table Grid"/>
    <w:basedOn w:val="TableNormal"/>
    <w:rsid w:val="00C9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Ivo Antunović</cp:lastModifiedBy>
  <cp:revision>2</cp:revision>
  <dcterms:created xsi:type="dcterms:W3CDTF">2020-09-17T11:26:00Z</dcterms:created>
  <dcterms:modified xsi:type="dcterms:W3CDTF">2020-09-17T11:26:00Z</dcterms:modified>
</cp:coreProperties>
</file>