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484" w:rsidRPr="00A81484" w:rsidRDefault="00A81484" w:rsidP="00A81484">
      <w:pPr>
        <w:widowControl/>
        <w:autoSpaceDE/>
        <w:autoSpaceDN/>
        <w:spacing w:after="160" w:line="259" w:lineRule="auto"/>
        <w:jc w:val="center"/>
        <w:rPr>
          <w:rFonts w:ascii="Calibri" w:hAnsi="Calibri"/>
          <w:lang w:eastAsia="hr-HR"/>
        </w:rPr>
      </w:pPr>
      <w:r w:rsidRPr="00A81484">
        <w:rPr>
          <w:rFonts w:ascii="Calibri" w:hAnsi="Calibri"/>
          <w:lang w:eastAsia="hr-HR"/>
        </w:rPr>
        <w:t xml:space="preserve">  </w:t>
      </w:r>
      <w:r w:rsidRPr="00A81484">
        <w:rPr>
          <w:rFonts w:ascii="Calibri" w:hAnsi="Calibri"/>
          <w:noProof/>
          <w:lang w:eastAsia="hr-HR"/>
        </w:rPr>
        <w:drawing>
          <wp:inline distT="0" distB="0" distL="0" distR="0" wp14:anchorId="31A38DB2" wp14:editId="6A7FB38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81484">
        <w:rPr>
          <w:rFonts w:ascii="Calibri" w:hAnsi="Calibri"/>
          <w:lang w:eastAsia="hr-HR"/>
        </w:rPr>
        <w:fldChar w:fldCharType="begin"/>
      </w:r>
      <w:r w:rsidRPr="00A81484">
        <w:rPr>
          <w:rFonts w:ascii="Calibri" w:hAnsi="Calibri"/>
          <w:lang w:eastAsia="hr-HR"/>
        </w:rPr>
        <w:instrText xml:space="preserve"> INCLUDEPICTURE "http://www.inet.hr/~box/images/grb-rh.gif" \* MERGEFORMATINET </w:instrText>
      </w:r>
      <w:r w:rsidRPr="00A81484">
        <w:rPr>
          <w:rFonts w:ascii="Calibri" w:hAnsi="Calibri"/>
          <w:lang w:eastAsia="hr-HR"/>
        </w:rPr>
        <w:fldChar w:fldCharType="end"/>
      </w:r>
    </w:p>
    <w:p w:rsidR="00A81484" w:rsidRPr="00A81484" w:rsidRDefault="00A81484" w:rsidP="00A81484">
      <w:pPr>
        <w:widowControl/>
        <w:autoSpaceDE/>
        <w:autoSpaceDN/>
        <w:spacing w:before="60" w:after="1680" w:line="259" w:lineRule="auto"/>
        <w:jc w:val="center"/>
        <w:rPr>
          <w:sz w:val="24"/>
          <w:szCs w:val="24"/>
          <w:lang w:eastAsia="hr-HR"/>
        </w:rPr>
      </w:pPr>
      <w:r w:rsidRPr="00A81484">
        <w:rPr>
          <w:sz w:val="24"/>
          <w:szCs w:val="24"/>
          <w:lang w:eastAsia="hr-HR"/>
        </w:rPr>
        <w:t>VLADA REPUBLIKE HRVATSKE</w:t>
      </w:r>
    </w:p>
    <w:p w:rsidR="003B2D3A" w:rsidRPr="00753840" w:rsidRDefault="003B2D3A" w:rsidP="000206FE">
      <w:pPr>
        <w:pStyle w:val="BodyText"/>
        <w:jc w:val="center"/>
      </w:pPr>
    </w:p>
    <w:p w:rsidR="003B2D3A" w:rsidRPr="00753840" w:rsidRDefault="003B2D3A" w:rsidP="000206FE">
      <w:pPr>
        <w:pStyle w:val="BodyText"/>
        <w:jc w:val="center"/>
      </w:pPr>
    </w:p>
    <w:p w:rsidR="003B2D3A" w:rsidRPr="00753840" w:rsidRDefault="003B2D3A" w:rsidP="000206FE">
      <w:pPr>
        <w:pStyle w:val="BodyText"/>
        <w:jc w:val="center"/>
      </w:pPr>
    </w:p>
    <w:p w:rsidR="003B2D3A" w:rsidRPr="00753840" w:rsidRDefault="003B2D3A">
      <w:pPr>
        <w:pStyle w:val="BodyText"/>
      </w:pPr>
    </w:p>
    <w:p w:rsidR="003B2D3A" w:rsidRPr="00753840" w:rsidRDefault="003B2D3A">
      <w:pPr>
        <w:pStyle w:val="BodyText"/>
        <w:spacing w:before="1"/>
      </w:pPr>
    </w:p>
    <w:p w:rsidR="003B2D3A" w:rsidRPr="00E37C34" w:rsidRDefault="00E37C34" w:rsidP="00E37C34">
      <w:pPr>
        <w:tabs>
          <w:tab w:val="left" w:pos="1717"/>
        </w:tabs>
        <w:spacing w:before="92"/>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53840" w:rsidRPr="00E37C34">
        <w:rPr>
          <w:sz w:val="24"/>
          <w:szCs w:val="24"/>
        </w:rPr>
        <w:t>Zagreb,</w:t>
      </w:r>
      <w:r w:rsidR="00815CE5">
        <w:rPr>
          <w:sz w:val="24"/>
          <w:szCs w:val="24"/>
        </w:rPr>
        <w:t xml:space="preserve"> </w:t>
      </w:r>
      <w:r w:rsidR="001E4103">
        <w:rPr>
          <w:sz w:val="24"/>
          <w:szCs w:val="24"/>
        </w:rPr>
        <w:t>3. rujna</w:t>
      </w:r>
      <w:r w:rsidR="00753840" w:rsidRPr="00E37C34">
        <w:rPr>
          <w:sz w:val="24"/>
          <w:szCs w:val="24"/>
        </w:rPr>
        <w:t xml:space="preserve"> 2020.</w:t>
      </w:r>
    </w:p>
    <w:p w:rsidR="003B2D3A" w:rsidRPr="00753840" w:rsidRDefault="003B2D3A">
      <w:pPr>
        <w:pStyle w:val="BodyText"/>
      </w:pPr>
    </w:p>
    <w:p w:rsidR="003B2D3A" w:rsidRPr="00753840" w:rsidRDefault="003B2D3A">
      <w:pPr>
        <w:pStyle w:val="BodyText"/>
      </w:pPr>
    </w:p>
    <w:p w:rsidR="003B2D3A" w:rsidRPr="00753840" w:rsidRDefault="003B2D3A">
      <w:pPr>
        <w:pStyle w:val="BodyText"/>
      </w:pPr>
    </w:p>
    <w:p w:rsidR="003B2D3A" w:rsidRPr="00753840" w:rsidRDefault="003B2D3A">
      <w:pPr>
        <w:pStyle w:val="BodyText"/>
      </w:pPr>
    </w:p>
    <w:p w:rsidR="003B2D3A" w:rsidRPr="00753840" w:rsidRDefault="003B2D3A">
      <w:pPr>
        <w:pStyle w:val="BodyText"/>
      </w:pPr>
    </w:p>
    <w:p w:rsidR="003B2D3A" w:rsidRPr="00753840" w:rsidRDefault="003B2D3A">
      <w:pPr>
        <w:pStyle w:val="BodyText"/>
      </w:pPr>
    </w:p>
    <w:p w:rsidR="003B2D3A" w:rsidRPr="00753840" w:rsidRDefault="003B2D3A">
      <w:pPr>
        <w:pStyle w:val="BodyText"/>
      </w:pPr>
    </w:p>
    <w:p w:rsidR="00EB3C76" w:rsidRDefault="00EB3C76" w:rsidP="00EB3C76">
      <w:pPr>
        <w:tabs>
          <w:tab w:val="left" w:pos="1717"/>
        </w:tabs>
        <w:spacing w:before="92"/>
        <w:jc w:val="both"/>
        <w:rPr>
          <w:sz w:val="24"/>
          <w:szCs w:val="24"/>
        </w:rPr>
      </w:pPr>
      <w:r>
        <w:rPr>
          <w:sz w:val="24"/>
          <w:szCs w:val="24"/>
        </w:rPr>
        <w:t>________________________________________________________________________</w:t>
      </w:r>
    </w:p>
    <w:p w:rsidR="003B2D3A" w:rsidRPr="00753840" w:rsidRDefault="00753840" w:rsidP="00EB3C76">
      <w:pPr>
        <w:tabs>
          <w:tab w:val="left" w:pos="1717"/>
        </w:tabs>
        <w:spacing w:before="92"/>
        <w:jc w:val="both"/>
        <w:rPr>
          <w:sz w:val="24"/>
          <w:szCs w:val="24"/>
        </w:rPr>
      </w:pPr>
      <w:r w:rsidRPr="00753840">
        <w:rPr>
          <w:sz w:val="24"/>
          <w:szCs w:val="24"/>
        </w:rPr>
        <w:t>PREDLAGATELJ:</w:t>
      </w:r>
      <w:r w:rsidRPr="00753840">
        <w:rPr>
          <w:sz w:val="24"/>
          <w:szCs w:val="24"/>
        </w:rPr>
        <w:tab/>
      </w:r>
      <w:r w:rsidRPr="00753840">
        <w:rPr>
          <w:w w:val="105"/>
          <w:sz w:val="24"/>
          <w:szCs w:val="24"/>
        </w:rPr>
        <w:t>Ministarstvo</w:t>
      </w:r>
      <w:r w:rsidRPr="00753840">
        <w:rPr>
          <w:spacing w:val="22"/>
          <w:w w:val="105"/>
          <w:sz w:val="24"/>
          <w:szCs w:val="24"/>
        </w:rPr>
        <w:t xml:space="preserve"> </w:t>
      </w:r>
      <w:r w:rsidRPr="00753840">
        <w:rPr>
          <w:w w:val="105"/>
          <w:sz w:val="24"/>
          <w:szCs w:val="24"/>
        </w:rPr>
        <w:t>financija</w:t>
      </w:r>
    </w:p>
    <w:p w:rsidR="003B2D3A" w:rsidRPr="00753840" w:rsidRDefault="003B2D3A" w:rsidP="00EB3C76">
      <w:pPr>
        <w:pStyle w:val="BodyText"/>
        <w:spacing w:before="1"/>
        <w:jc w:val="both"/>
      </w:pPr>
    </w:p>
    <w:p w:rsidR="003B2D3A" w:rsidRPr="00753840" w:rsidRDefault="00EB3C76" w:rsidP="00EB3C76">
      <w:pPr>
        <w:pStyle w:val="BodyText"/>
        <w:spacing w:before="5"/>
        <w:jc w:val="both"/>
      </w:pPr>
      <w:r>
        <w:t>________________________________________________________________________</w:t>
      </w:r>
    </w:p>
    <w:p w:rsidR="00EF0A2C" w:rsidRDefault="00753840" w:rsidP="00E37C34">
      <w:pPr>
        <w:tabs>
          <w:tab w:val="left" w:pos="1717"/>
        </w:tabs>
        <w:spacing w:before="92"/>
        <w:ind w:left="1276" w:hanging="1276"/>
        <w:jc w:val="both"/>
        <w:rPr>
          <w:sz w:val="24"/>
          <w:szCs w:val="24"/>
        </w:rPr>
      </w:pPr>
      <w:r w:rsidRPr="00E37C34">
        <w:rPr>
          <w:sz w:val="24"/>
          <w:szCs w:val="24"/>
        </w:rPr>
        <w:t>PREDMET:</w:t>
      </w:r>
      <w:r w:rsidR="00EB3C76" w:rsidRPr="00E37C34">
        <w:rPr>
          <w:sz w:val="24"/>
          <w:szCs w:val="24"/>
        </w:rPr>
        <w:t xml:space="preserve"> </w:t>
      </w:r>
      <w:r w:rsidRPr="00753840">
        <w:rPr>
          <w:sz w:val="24"/>
          <w:szCs w:val="24"/>
        </w:rPr>
        <w:t>Nacrt prijedloga zakona o izmjenama i dopunama Zakona o</w:t>
      </w:r>
      <w:r w:rsidRPr="00E37C34">
        <w:rPr>
          <w:sz w:val="24"/>
          <w:szCs w:val="24"/>
        </w:rPr>
        <w:t xml:space="preserve"> </w:t>
      </w:r>
      <w:r w:rsidRPr="00753840">
        <w:rPr>
          <w:sz w:val="24"/>
          <w:szCs w:val="24"/>
        </w:rPr>
        <w:t>koncesijama</w:t>
      </w:r>
      <w:r w:rsidR="000B7F6E">
        <w:rPr>
          <w:sz w:val="24"/>
          <w:szCs w:val="24"/>
        </w:rPr>
        <w:t>,</w:t>
      </w:r>
    </w:p>
    <w:p w:rsidR="003B2D3A" w:rsidRPr="00753840" w:rsidRDefault="00EF0A2C" w:rsidP="00E37C34">
      <w:pPr>
        <w:tabs>
          <w:tab w:val="left" w:pos="1717"/>
        </w:tabs>
        <w:spacing w:before="92"/>
        <w:ind w:left="1276" w:hanging="1276"/>
        <w:jc w:val="both"/>
        <w:rPr>
          <w:sz w:val="24"/>
          <w:szCs w:val="24"/>
        </w:rPr>
      </w:pPr>
      <w:r>
        <w:rPr>
          <w:sz w:val="24"/>
          <w:szCs w:val="24"/>
        </w:rPr>
        <w:tab/>
      </w:r>
      <w:r w:rsidR="000B7F6E">
        <w:rPr>
          <w:sz w:val="24"/>
          <w:szCs w:val="24"/>
        </w:rPr>
        <w:t>s Nacrtom konačnog prijedloga zakona</w:t>
      </w:r>
      <w:r w:rsidR="00753840" w:rsidRPr="00753840">
        <w:rPr>
          <w:sz w:val="24"/>
          <w:szCs w:val="24"/>
        </w:rPr>
        <w:t xml:space="preserve"> (EU)</w:t>
      </w:r>
    </w:p>
    <w:p w:rsidR="003B2D3A" w:rsidRPr="00753840" w:rsidRDefault="00EB3C76">
      <w:pPr>
        <w:pStyle w:val="BodyText"/>
      </w:pPr>
      <w:r>
        <w:t>________________________________________________________________________</w:t>
      </w:r>
    </w:p>
    <w:p w:rsidR="003B2D3A" w:rsidRPr="00753840" w:rsidRDefault="003B2D3A">
      <w:pPr>
        <w:pStyle w:val="BodyText"/>
      </w:pPr>
    </w:p>
    <w:p w:rsidR="003B2D3A" w:rsidRPr="00753840" w:rsidRDefault="003B2D3A">
      <w:pPr>
        <w:pStyle w:val="BodyText"/>
      </w:pPr>
    </w:p>
    <w:p w:rsidR="003B2D3A" w:rsidRPr="00753840" w:rsidRDefault="003B2D3A">
      <w:pPr>
        <w:pStyle w:val="BodyText"/>
      </w:pPr>
    </w:p>
    <w:p w:rsidR="003B2D3A" w:rsidRPr="00753840" w:rsidRDefault="003B2D3A">
      <w:pPr>
        <w:pStyle w:val="BodyText"/>
      </w:pPr>
    </w:p>
    <w:p w:rsidR="003B2D3A" w:rsidRPr="00753840" w:rsidRDefault="003B2D3A">
      <w:pPr>
        <w:pStyle w:val="BodyText"/>
      </w:pPr>
    </w:p>
    <w:p w:rsidR="003B2D3A" w:rsidRPr="00753840" w:rsidRDefault="003B2D3A">
      <w:pPr>
        <w:pStyle w:val="BodyText"/>
      </w:pPr>
    </w:p>
    <w:p w:rsidR="003B2D3A" w:rsidRPr="00753840" w:rsidRDefault="003B2D3A">
      <w:pPr>
        <w:pStyle w:val="BodyText"/>
      </w:pPr>
    </w:p>
    <w:p w:rsidR="00EB3C76" w:rsidRPr="00753840" w:rsidRDefault="00EB3C76">
      <w:pPr>
        <w:pStyle w:val="BodyText"/>
      </w:pPr>
    </w:p>
    <w:p w:rsidR="003B2D3A" w:rsidRPr="00753840" w:rsidRDefault="003B2D3A">
      <w:pPr>
        <w:pStyle w:val="BodyText"/>
      </w:pPr>
    </w:p>
    <w:p w:rsidR="003B2D3A" w:rsidRPr="00753840" w:rsidRDefault="003B2D3A">
      <w:pPr>
        <w:pStyle w:val="BodyText"/>
      </w:pPr>
    </w:p>
    <w:p w:rsidR="003B2D3A" w:rsidRPr="00753840" w:rsidRDefault="003B2D3A">
      <w:pPr>
        <w:pStyle w:val="BodyText"/>
      </w:pPr>
    </w:p>
    <w:p w:rsidR="003B2D3A" w:rsidRDefault="003B2D3A">
      <w:pPr>
        <w:pStyle w:val="BodyText"/>
        <w:spacing w:before="9"/>
      </w:pPr>
    </w:p>
    <w:p w:rsidR="00EB3C76" w:rsidRDefault="00EB3C76">
      <w:pPr>
        <w:pStyle w:val="BodyText"/>
        <w:spacing w:before="9"/>
      </w:pPr>
    </w:p>
    <w:p w:rsidR="000815B6" w:rsidRDefault="000815B6">
      <w:pPr>
        <w:pStyle w:val="BodyText"/>
        <w:spacing w:before="9"/>
      </w:pPr>
    </w:p>
    <w:p w:rsidR="000815B6" w:rsidRDefault="000815B6">
      <w:pPr>
        <w:pStyle w:val="BodyText"/>
        <w:spacing w:before="9"/>
      </w:pPr>
    </w:p>
    <w:p w:rsidR="000815B6" w:rsidRDefault="000815B6">
      <w:pPr>
        <w:pStyle w:val="BodyText"/>
        <w:spacing w:before="9"/>
      </w:pPr>
    </w:p>
    <w:p w:rsidR="000815B6" w:rsidRDefault="000815B6">
      <w:pPr>
        <w:pStyle w:val="BodyText"/>
        <w:spacing w:before="9"/>
      </w:pPr>
    </w:p>
    <w:p w:rsidR="00EF0A2C" w:rsidRDefault="00EF0A2C" w:rsidP="00EF0A2C">
      <w:pPr>
        <w:pStyle w:val="Footer"/>
        <w:pBdr>
          <w:top w:val="single" w:sz="4" w:space="1" w:color="404040" w:themeColor="text1" w:themeTint="BF"/>
        </w:pBdr>
      </w:pPr>
      <w:r>
        <w:t xml:space="preserve">        </w:t>
      </w:r>
      <w:r w:rsidRPr="005222AE">
        <w:rPr>
          <w:color w:val="404040" w:themeColor="text1" w:themeTint="BF"/>
          <w:spacing w:val="20"/>
          <w:sz w:val="20"/>
        </w:rPr>
        <w:t>Banski dvori | Trg Sv. Marka 2  | 10000 Zagreb | tel. 01 4569 222 | vlada.gov.hr</w:t>
      </w:r>
    </w:p>
    <w:p w:rsidR="000815B6" w:rsidRDefault="000815B6">
      <w:pPr>
        <w:pStyle w:val="BodyText"/>
        <w:spacing w:before="9"/>
      </w:pPr>
    </w:p>
    <w:p w:rsidR="00EB3C76" w:rsidRDefault="00EB3C76">
      <w:pPr>
        <w:pStyle w:val="BodyText"/>
        <w:spacing w:before="9"/>
      </w:pPr>
    </w:p>
    <w:p w:rsidR="000815B6" w:rsidRPr="000815B6" w:rsidRDefault="000815B6" w:rsidP="000815B6">
      <w:pPr>
        <w:widowControl/>
        <w:pBdr>
          <w:bottom w:val="single" w:sz="12" w:space="1" w:color="auto"/>
        </w:pBdr>
        <w:autoSpaceDE/>
        <w:autoSpaceDN/>
        <w:spacing w:line="259" w:lineRule="auto"/>
        <w:jc w:val="center"/>
        <w:rPr>
          <w:b/>
          <w:sz w:val="24"/>
          <w:szCs w:val="24"/>
          <w:lang w:eastAsia="hr-HR"/>
        </w:rPr>
      </w:pPr>
      <w:r w:rsidRPr="000815B6">
        <w:rPr>
          <w:b/>
          <w:sz w:val="24"/>
          <w:szCs w:val="24"/>
          <w:lang w:eastAsia="hr-HR"/>
        </w:rPr>
        <w:t>REPUBLIKA HRVATSKA</w:t>
      </w:r>
    </w:p>
    <w:p w:rsidR="000815B6" w:rsidRPr="000815B6" w:rsidRDefault="000815B6" w:rsidP="000815B6">
      <w:pPr>
        <w:widowControl/>
        <w:pBdr>
          <w:bottom w:val="single" w:sz="12" w:space="1" w:color="auto"/>
        </w:pBdr>
        <w:autoSpaceDE/>
        <w:autoSpaceDN/>
        <w:spacing w:line="259" w:lineRule="auto"/>
        <w:jc w:val="center"/>
        <w:rPr>
          <w:b/>
          <w:sz w:val="24"/>
          <w:szCs w:val="24"/>
          <w:lang w:eastAsia="hr-HR"/>
        </w:rPr>
      </w:pPr>
      <w:r w:rsidRPr="000815B6">
        <w:rPr>
          <w:b/>
          <w:sz w:val="24"/>
          <w:szCs w:val="24"/>
          <w:lang w:eastAsia="hr-HR"/>
        </w:rPr>
        <w:t>MINISTARSTVO FINANCIJA</w:t>
      </w: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right"/>
        <w:rPr>
          <w:b/>
          <w:sz w:val="24"/>
          <w:szCs w:val="24"/>
          <w:lang w:eastAsia="hr-HR"/>
        </w:rPr>
      </w:pPr>
      <w:r w:rsidRPr="000815B6">
        <w:rPr>
          <w:b/>
          <w:sz w:val="24"/>
          <w:szCs w:val="24"/>
          <w:lang w:eastAsia="hr-HR"/>
        </w:rPr>
        <w:t>NACRT</w:t>
      </w: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ind w:left="1440" w:hanging="261"/>
        <w:rPr>
          <w:b/>
          <w:sz w:val="24"/>
          <w:szCs w:val="24"/>
          <w:lang w:eastAsia="hr-HR"/>
        </w:rPr>
      </w:pPr>
      <w:r w:rsidRPr="000815B6">
        <w:rPr>
          <w:b/>
          <w:sz w:val="24"/>
          <w:szCs w:val="24"/>
          <w:lang w:eastAsia="hr-HR"/>
        </w:rPr>
        <w:t xml:space="preserve">PRIJEDLOG ZAKONA O IZMJENAMA I DOPUNAMA ZAKONA O </w:t>
      </w:r>
      <w:r>
        <w:rPr>
          <w:b/>
          <w:sz w:val="24"/>
          <w:szCs w:val="24"/>
          <w:lang w:eastAsia="hr-HR"/>
        </w:rPr>
        <w:t xml:space="preserve">   </w:t>
      </w:r>
      <w:r w:rsidRPr="000815B6">
        <w:rPr>
          <w:b/>
          <w:sz w:val="24"/>
          <w:szCs w:val="24"/>
          <w:lang w:eastAsia="hr-HR"/>
        </w:rPr>
        <w:t>KONCESIJAMA</w:t>
      </w:r>
      <w:r>
        <w:rPr>
          <w:b/>
          <w:sz w:val="24"/>
          <w:szCs w:val="24"/>
          <w:lang w:eastAsia="hr-HR"/>
        </w:rPr>
        <w:t>, S KONAČNIM PRIJEDLOGOM ZAKONA</w:t>
      </w: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jc w:val="center"/>
        <w:rPr>
          <w:sz w:val="24"/>
          <w:szCs w:val="24"/>
          <w:lang w:eastAsia="hr-HR"/>
        </w:rPr>
      </w:pPr>
    </w:p>
    <w:p w:rsidR="000815B6" w:rsidRPr="000815B6" w:rsidRDefault="000815B6" w:rsidP="000815B6">
      <w:pPr>
        <w:widowControl/>
        <w:autoSpaceDE/>
        <w:autoSpaceDN/>
        <w:spacing w:after="160" w:line="259" w:lineRule="auto"/>
        <w:rPr>
          <w:sz w:val="24"/>
          <w:szCs w:val="24"/>
          <w:lang w:eastAsia="hr-HR"/>
        </w:rPr>
      </w:pPr>
    </w:p>
    <w:p w:rsidR="000815B6" w:rsidRPr="000815B6" w:rsidRDefault="000815B6" w:rsidP="000815B6">
      <w:pPr>
        <w:widowControl/>
        <w:autoSpaceDE/>
        <w:autoSpaceDN/>
        <w:spacing w:after="160" w:line="259" w:lineRule="auto"/>
        <w:rPr>
          <w:sz w:val="24"/>
          <w:szCs w:val="24"/>
          <w:lang w:eastAsia="hr-HR"/>
        </w:rPr>
      </w:pPr>
    </w:p>
    <w:p w:rsidR="000815B6" w:rsidRPr="000815B6" w:rsidRDefault="000815B6" w:rsidP="000815B6">
      <w:pPr>
        <w:widowControl/>
        <w:autoSpaceDE/>
        <w:autoSpaceDN/>
        <w:spacing w:after="160" w:line="259" w:lineRule="auto"/>
        <w:rPr>
          <w:sz w:val="24"/>
          <w:szCs w:val="24"/>
          <w:lang w:eastAsia="hr-HR"/>
        </w:rPr>
      </w:pPr>
    </w:p>
    <w:p w:rsidR="000815B6" w:rsidRPr="000815B6" w:rsidRDefault="000815B6" w:rsidP="000815B6">
      <w:pPr>
        <w:widowControl/>
        <w:autoSpaceDE/>
        <w:autoSpaceDN/>
        <w:spacing w:after="160" w:line="259" w:lineRule="auto"/>
        <w:rPr>
          <w:sz w:val="24"/>
          <w:szCs w:val="24"/>
          <w:lang w:eastAsia="hr-HR"/>
        </w:rPr>
      </w:pPr>
    </w:p>
    <w:p w:rsidR="000815B6" w:rsidRPr="000815B6" w:rsidRDefault="000815B6" w:rsidP="000815B6">
      <w:pPr>
        <w:widowControl/>
        <w:pBdr>
          <w:bottom w:val="single" w:sz="12" w:space="1" w:color="auto"/>
        </w:pBdr>
        <w:autoSpaceDE/>
        <w:autoSpaceDN/>
        <w:spacing w:after="160" w:line="259" w:lineRule="auto"/>
        <w:rPr>
          <w:sz w:val="24"/>
          <w:szCs w:val="24"/>
          <w:lang w:eastAsia="hr-HR"/>
        </w:rPr>
      </w:pPr>
    </w:p>
    <w:p w:rsidR="000815B6" w:rsidRPr="000815B6" w:rsidRDefault="000815B6" w:rsidP="00C346FF">
      <w:pPr>
        <w:widowControl/>
        <w:autoSpaceDE/>
        <w:autoSpaceDN/>
        <w:spacing w:after="160" w:line="259" w:lineRule="auto"/>
        <w:jc w:val="center"/>
        <w:rPr>
          <w:sz w:val="24"/>
          <w:szCs w:val="24"/>
          <w:lang w:eastAsia="hr-HR"/>
        </w:rPr>
      </w:pPr>
      <w:r w:rsidRPr="000815B6">
        <w:rPr>
          <w:b/>
          <w:sz w:val="24"/>
          <w:szCs w:val="24"/>
          <w:lang w:eastAsia="hr-HR"/>
        </w:rPr>
        <w:t xml:space="preserve">Zagreb, </w:t>
      </w:r>
      <w:r>
        <w:rPr>
          <w:b/>
          <w:sz w:val="24"/>
          <w:szCs w:val="24"/>
          <w:lang w:eastAsia="hr-HR"/>
        </w:rPr>
        <w:t xml:space="preserve">rujan </w:t>
      </w:r>
      <w:r w:rsidRPr="000815B6">
        <w:rPr>
          <w:b/>
          <w:sz w:val="24"/>
          <w:szCs w:val="24"/>
          <w:lang w:eastAsia="hr-HR"/>
        </w:rPr>
        <w:t>2020.</w:t>
      </w:r>
    </w:p>
    <w:p w:rsidR="00EB3C76" w:rsidRDefault="00EB3C76" w:rsidP="000815B6">
      <w:pPr>
        <w:rPr>
          <w:sz w:val="24"/>
          <w:szCs w:val="24"/>
        </w:rPr>
      </w:pPr>
    </w:p>
    <w:p w:rsidR="003B2D3A" w:rsidRPr="00EB3C76" w:rsidRDefault="00753840">
      <w:pPr>
        <w:pStyle w:val="Heading3"/>
        <w:spacing w:before="162" w:line="275" w:lineRule="exact"/>
        <w:ind w:left="104" w:right="63"/>
      </w:pPr>
      <w:r w:rsidRPr="00753840">
        <w:t xml:space="preserve">PRIJEDLOG ZAKONA </w:t>
      </w:r>
      <w:r w:rsidRPr="00EB3C76">
        <w:t>O IZMJENAMA I DOPUNAMA ZAKONA</w:t>
      </w:r>
      <w:r w:rsidRPr="00EB3C76">
        <w:rPr>
          <w:spacing w:val="59"/>
        </w:rPr>
        <w:t xml:space="preserve"> </w:t>
      </w:r>
      <w:r w:rsidRPr="00EB3C76">
        <w:t>O</w:t>
      </w:r>
    </w:p>
    <w:p w:rsidR="003B2D3A" w:rsidRPr="00753840" w:rsidRDefault="00753840">
      <w:pPr>
        <w:spacing w:line="275" w:lineRule="exact"/>
        <w:ind w:left="104" w:right="106"/>
        <w:jc w:val="center"/>
        <w:rPr>
          <w:b/>
          <w:sz w:val="24"/>
          <w:szCs w:val="24"/>
        </w:rPr>
      </w:pPr>
      <w:r w:rsidRPr="00EB3C76">
        <w:rPr>
          <w:b/>
          <w:sz w:val="24"/>
          <w:szCs w:val="24"/>
        </w:rPr>
        <w:t>KON</w:t>
      </w:r>
      <w:r w:rsidRPr="00753840">
        <w:rPr>
          <w:b/>
          <w:sz w:val="24"/>
          <w:szCs w:val="24"/>
        </w:rPr>
        <w:t>CESIJAMA</w:t>
      </w:r>
    </w:p>
    <w:p w:rsidR="003B2D3A" w:rsidRPr="00753840" w:rsidRDefault="003B2D3A">
      <w:pPr>
        <w:pStyle w:val="BodyText"/>
        <w:spacing w:before="5"/>
        <w:rPr>
          <w:b/>
        </w:rPr>
      </w:pPr>
    </w:p>
    <w:p w:rsidR="000B7F6E" w:rsidRDefault="000B7F6E">
      <w:pPr>
        <w:pStyle w:val="BodyText"/>
        <w:ind w:left="104" w:right="63"/>
        <w:jc w:val="center"/>
        <w:rPr>
          <w:b/>
          <w:w w:val="110"/>
        </w:rPr>
      </w:pPr>
    </w:p>
    <w:p w:rsidR="000B7F6E" w:rsidRDefault="000B7F6E" w:rsidP="000B7F6E">
      <w:pPr>
        <w:pStyle w:val="BodyText"/>
        <w:ind w:right="63"/>
        <w:jc w:val="center"/>
        <w:rPr>
          <w:b/>
          <w:w w:val="110"/>
        </w:rPr>
      </w:pPr>
    </w:p>
    <w:p w:rsidR="000B7F6E" w:rsidRPr="00CB2352" w:rsidRDefault="000B7F6E" w:rsidP="000B7F6E">
      <w:pPr>
        <w:pStyle w:val="ListParagraph"/>
        <w:numPr>
          <w:ilvl w:val="0"/>
          <w:numId w:val="37"/>
        </w:numPr>
        <w:tabs>
          <w:tab w:val="left" w:pos="851"/>
        </w:tabs>
        <w:ind w:left="0" w:firstLine="0"/>
        <w:jc w:val="both"/>
        <w:rPr>
          <w:b/>
          <w:sz w:val="24"/>
        </w:rPr>
      </w:pPr>
      <w:r w:rsidRPr="00CB2352">
        <w:rPr>
          <w:b/>
          <w:sz w:val="24"/>
        </w:rPr>
        <w:t>USTAVNA OSNOVA ZA DONOŠENJE</w:t>
      </w:r>
      <w:r w:rsidRPr="00CB2352">
        <w:rPr>
          <w:b/>
          <w:spacing w:val="-5"/>
          <w:sz w:val="24"/>
        </w:rPr>
        <w:t xml:space="preserve"> </w:t>
      </w:r>
      <w:r w:rsidRPr="00CB2352">
        <w:rPr>
          <w:b/>
          <w:sz w:val="24"/>
        </w:rPr>
        <w:t>ZAKONA</w:t>
      </w:r>
    </w:p>
    <w:p w:rsidR="000B7F6E" w:rsidRDefault="000B7F6E" w:rsidP="000B7F6E">
      <w:pPr>
        <w:pStyle w:val="BodyText"/>
        <w:tabs>
          <w:tab w:val="left" w:pos="1134"/>
        </w:tabs>
        <w:ind w:right="108" w:firstLine="709"/>
        <w:jc w:val="both"/>
      </w:pPr>
    </w:p>
    <w:p w:rsidR="000B7F6E" w:rsidRPr="00CB2352" w:rsidRDefault="000B7F6E" w:rsidP="001E4103">
      <w:pPr>
        <w:pStyle w:val="BodyText"/>
        <w:ind w:right="108"/>
        <w:jc w:val="both"/>
      </w:pPr>
      <w:r w:rsidRPr="00CB2352">
        <w:t xml:space="preserve">Ustavna osnova za donošenje </w:t>
      </w:r>
      <w:r>
        <w:t xml:space="preserve">ovoga </w:t>
      </w:r>
      <w:r w:rsidRPr="00CB2352">
        <w:t>Zakona, sadržana je u odredbi članka 2. stavka 4. podstavka</w:t>
      </w:r>
      <w:r w:rsidR="001E4103">
        <w:t xml:space="preserve"> 1. Ustava Republike Hrvatske (Narodne novine</w:t>
      </w:r>
      <w:r w:rsidRPr="00CB2352">
        <w:t>, br. 85/10 – pročišćeni tekst i 5/14 – Odluka Ustavnog suda Republike Hrvatske).</w:t>
      </w:r>
    </w:p>
    <w:p w:rsidR="000B7F6E" w:rsidRDefault="000B7F6E" w:rsidP="000B7F6E">
      <w:pPr>
        <w:pStyle w:val="BodyText"/>
        <w:ind w:right="63"/>
        <w:jc w:val="center"/>
        <w:rPr>
          <w:b/>
          <w:w w:val="110"/>
        </w:rPr>
      </w:pPr>
    </w:p>
    <w:p w:rsidR="000B7F6E" w:rsidRDefault="000B7F6E" w:rsidP="000B7F6E">
      <w:pPr>
        <w:pStyle w:val="BodyText"/>
        <w:ind w:right="63"/>
        <w:jc w:val="center"/>
        <w:rPr>
          <w:b/>
          <w:w w:val="110"/>
        </w:rPr>
      </w:pPr>
    </w:p>
    <w:p w:rsidR="000B7F6E" w:rsidRPr="000B7F6E" w:rsidRDefault="000B7F6E" w:rsidP="000B7F6E">
      <w:pPr>
        <w:pStyle w:val="ListParagraph"/>
        <w:numPr>
          <w:ilvl w:val="0"/>
          <w:numId w:val="37"/>
        </w:numPr>
        <w:tabs>
          <w:tab w:val="left" w:pos="851"/>
        </w:tabs>
        <w:ind w:left="0" w:firstLine="0"/>
        <w:jc w:val="both"/>
        <w:rPr>
          <w:b/>
          <w:sz w:val="24"/>
        </w:rPr>
      </w:pPr>
      <w:r w:rsidRPr="000B7F6E">
        <w:rPr>
          <w:b/>
          <w:sz w:val="24"/>
        </w:rPr>
        <w:t>OCJENA STANJA I OSNOVNA PITANJA KOJA SE TREBAJU UREDITI ZAKONOM TE POSLJEDICE KOJE ĆE DONOŠENJEM ZAKONA PROISTEĆI</w:t>
      </w:r>
    </w:p>
    <w:p w:rsidR="000B7F6E" w:rsidRPr="00CB2352" w:rsidRDefault="000B7F6E" w:rsidP="000B7F6E">
      <w:pPr>
        <w:pStyle w:val="Heading1"/>
        <w:tabs>
          <w:tab w:val="left" w:pos="559"/>
          <w:tab w:val="left" w:pos="1134"/>
        </w:tabs>
        <w:ind w:left="0" w:right="110"/>
        <w:jc w:val="right"/>
      </w:pPr>
    </w:p>
    <w:p w:rsidR="000B7F6E" w:rsidRPr="00CB2352" w:rsidRDefault="000B7F6E" w:rsidP="000B7F6E">
      <w:pPr>
        <w:pStyle w:val="ListParagraph"/>
        <w:numPr>
          <w:ilvl w:val="0"/>
          <w:numId w:val="38"/>
        </w:numPr>
        <w:tabs>
          <w:tab w:val="left" w:pos="376"/>
        </w:tabs>
        <w:ind w:left="0" w:firstLine="476"/>
        <w:rPr>
          <w:b/>
          <w:sz w:val="24"/>
        </w:rPr>
      </w:pPr>
      <w:r w:rsidRPr="00CB2352">
        <w:rPr>
          <w:b/>
          <w:sz w:val="24"/>
        </w:rPr>
        <w:t>Ocjena</w:t>
      </w:r>
      <w:r w:rsidRPr="00CB2352">
        <w:rPr>
          <w:b/>
          <w:spacing w:val="-1"/>
          <w:sz w:val="24"/>
        </w:rPr>
        <w:t xml:space="preserve"> </w:t>
      </w:r>
      <w:r w:rsidRPr="00CB2352">
        <w:rPr>
          <w:b/>
          <w:sz w:val="24"/>
        </w:rPr>
        <w:t>stanja</w:t>
      </w:r>
    </w:p>
    <w:p w:rsidR="000B7F6E" w:rsidRPr="00753840" w:rsidRDefault="000B7F6E" w:rsidP="000B7F6E">
      <w:pPr>
        <w:pStyle w:val="BodyText"/>
        <w:spacing w:before="6"/>
        <w:rPr>
          <w:b/>
        </w:rPr>
      </w:pPr>
    </w:p>
    <w:p w:rsidR="000B7F6E" w:rsidRPr="00753840" w:rsidRDefault="000B7F6E" w:rsidP="000B7F6E">
      <w:pPr>
        <w:pStyle w:val="BodyText"/>
        <w:ind w:right="149" w:firstLine="6"/>
        <w:jc w:val="both"/>
      </w:pPr>
      <w:r w:rsidRPr="00753840">
        <w:t>Zakon o koncesijama (</w:t>
      </w:r>
      <w:r>
        <w:t xml:space="preserve">u </w:t>
      </w:r>
      <w:r w:rsidRPr="00753840">
        <w:t>dalj</w:t>
      </w:r>
      <w:r>
        <w:t>njem tekstu</w:t>
      </w:r>
      <w:r w:rsidRPr="00753840">
        <w:t xml:space="preserve">: Zakon) donesen je u Hrvatskome saboru na sjednici </w:t>
      </w:r>
      <w:r w:rsidR="001E4103">
        <w:t>održanoj 30. lipnja 2017.</w:t>
      </w:r>
      <w:r w:rsidRPr="00753840">
        <w:t xml:space="preserve"> te je objavljen u Narodnim novinama, broj 69/17. Zakon je donesen u cilju usklađivanja s Direktivom 2014/23/EU Europskog parlamenta i Vijeća od 26. veljače 2014. o dodjeli ugovora o koncesiji (</w:t>
      </w:r>
      <w:r>
        <w:t xml:space="preserve">u </w:t>
      </w:r>
      <w:r w:rsidRPr="00753840">
        <w:t>dalj</w:t>
      </w:r>
      <w:r>
        <w:t>nj</w:t>
      </w:r>
      <w:r w:rsidRPr="00753840">
        <w:t>e</w:t>
      </w:r>
      <w:r>
        <w:t>m tekstu</w:t>
      </w:r>
      <w:r w:rsidRPr="00753840">
        <w:t>: Direktiva)</w:t>
      </w:r>
      <w:r>
        <w:t>.</w:t>
      </w:r>
    </w:p>
    <w:p w:rsidR="000B7F6E" w:rsidRPr="00753840" w:rsidRDefault="000B7F6E" w:rsidP="000B7F6E">
      <w:pPr>
        <w:pStyle w:val="BodyText"/>
        <w:spacing w:before="125"/>
        <w:ind w:right="147" w:hanging="1"/>
        <w:jc w:val="both"/>
      </w:pPr>
      <w:r>
        <w:t>Zakonom se uređ</w:t>
      </w:r>
      <w:r w:rsidRPr="00753840">
        <w:t xml:space="preserve">uje postupak davanja koncesija, ugovor o koncesiji, </w:t>
      </w:r>
      <w:r>
        <w:t>prestanak koncesije, pravna zaš</w:t>
      </w:r>
      <w:r w:rsidRPr="00753840">
        <w:t>tita u postupcima davanja koncesije, politika koncesija, te druga pitanja u vezi s koncesijama, dok se posebnim („sektorsk</w:t>
      </w:r>
      <w:r>
        <w:t>im“) zakonima uređ</w:t>
      </w:r>
      <w:r w:rsidRPr="00753840">
        <w:t>uju posebna pitanja vezana za koncesije koje se daju za djelatnosti i u podru</w:t>
      </w:r>
      <w:r>
        <w:t>čjima uređ</w:t>
      </w:r>
      <w:r w:rsidR="001E4103">
        <w:t>enima tim Z</w:t>
      </w:r>
      <w:r w:rsidRPr="00753840">
        <w:t>akonom.</w:t>
      </w:r>
    </w:p>
    <w:p w:rsidR="000B7F6E" w:rsidRPr="00753840" w:rsidRDefault="000B7F6E" w:rsidP="000B7F6E">
      <w:pPr>
        <w:pStyle w:val="BodyText"/>
        <w:spacing w:before="164"/>
        <w:ind w:right="144" w:firstLine="4"/>
        <w:jc w:val="both"/>
      </w:pPr>
      <w:r w:rsidRPr="00753840">
        <w:t>Europska komisija provela je evaluaciju preno</w:t>
      </w:r>
      <w:r>
        <w:t xml:space="preserve">šenja Direktive u </w:t>
      </w:r>
      <w:r w:rsidRPr="00753840">
        <w:rPr>
          <w:spacing w:val="-44"/>
        </w:rPr>
        <w:t xml:space="preserve"> </w:t>
      </w:r>
      <w:r w:rsidRPr="00753840">
        <w:t>nacionaln</w:t>
      </w:r>
      <w:r>
        <w:t>o zakonodavstvo pa je putem Služ</w:t>
      </w:r>
      <w:r w:rsidRPr="00753840">
        <w:t>bene opomene - povreda br. 2018/2269 obavijestila Republiku Hrvatsku o rezultatima evaluacije te izrazila svoje nedoumice i pitanja koja su se na</w:t>
      </w:r>
      <w:r>
        <w:t>metnula prilikom provjere usklađ</w:t>
      </w:r>
      <w:r w:rsidRPr="00753840">
        <w:t>enosti. Republika Hrvatska poslala je</w:t>
      </w:r>
      <w:r>
        <w:t xml:space="preserve"> odgovor u zadanom roku, a buduć</w:t>
      </w:r>
      <w:r w:rsidRPr="00753840">
        <w:t>i da se u pojedinim segmentima utvrdilo ne</w:t>
      </w:r>
      <w:r>
        <w:t>odgovarajuće, odnosno nepotpuno prenoš</w:t>
      </w:r>
      <w:r w:rsidRPr="00753840">
        <w:t>enje odredbi Direktive, pristupilo se izr</w:t>
      </w:r>
      <w:r w:rsidR="001E4103">
        <w:t>adi ovog Prijedloga z</w:t>
      </w:r>
      <w:r>
        <w:t>akona kojim se predlaž</w:t>
      </w:r>
      <w:r w:rsidRPr="00753840">
        <w:t>u ispraviti sve</w:t>
      </w:r>
      <w:r w:rsidRPr="00753840">
        <w:rPr>
          <w:spacing w:val="43"/>
        </w:rPr>
        <w:t xml:space="preserve"> </w:t>
      </w:r>
      <w:r>
        <w:t>neusklađ</w:t>
      </w:r>
      <w:r w:rsidRPr="00753840">
        <w:t>enosti.</w:t>
      </w:r>
    </w:p>
    <w:p w:rsidR="000B7F6E" w:rsidRPr="00753840" w:rsidRDefault="000B7F6E" w:rsidP="000B7F6E">
      <w:pPr>
        <w:pStyle w:val="BodyText"/>
        <w:spacing w:before="2"/>
      </w:pPr>
    </w:p>
    <w:p w:rsidR="000B7F6E" w:rsidRPr="00753840" w:rsidRDefault="000B7F6E" w:rsidP="000B7F6E">
      <w:pPr>
        <w:pStyle w:val="BodyText"/>
        <w:ind w:right="154"/>
        <w:jc w:val="both"/>
      </w:pPr>
      <w:r w:rsidRPr="00753840">
        <w:t>U Slu</w:t>
      </w:r>
      <w:r>
        <w:t>žbenoj opomeni, između ostalog, je utvrđ</w:t>
      </w:r>
      <w:r w:rsidRPr="00753840">
        <w:t>eno ne</w:t>
      </w:r>
      <w:r>
        <w:t>odgovarajuće prenoš</w:t>
      </w:r>
      <w:r w:rsidRPr="00753840">
        <w:t>enje definicije gospodarskog subjekta koja mora biti interpr</w:t>
      </w:r>
      <w:r>
        <w:t>etirana široko, kako je obrazlož</w:t>
      </w:r>
      <w:r w:rsidRPr="00753840">
        <w:t>eno u uv</w:t>
      </w:r>
      <w:r>
        <w:t>odnoj izjavi 49 Direktive. Utvrđ</w:t>
      </w:r>
      <w:r w:rsidRPr="00753840">
        <w:t>ena je potreba za preciznijim odredbam</w:t>
      </w:r>
      <w:r>
        <w:t>a o sukobu interesa osoba uključ</w:t>
      </w:r>
      <w:r w:rsidRPr="00753840">
        <w:t xml:space="preserve">enih u postupak davanja koncesije te svih koji mogu utjecati na tijek postupka davanja koncesija na </w:t>
      </w:r>
      <w:r>
        <w:t>način</w:t>
      </w:r>
      <w:r w:rsidRPr="00753840">
        <w:t xml:space="preserve"> da se iste povezuju sa Zakonom o javnoj nabavi.</w:t>
      </w:r>
    </w:p>
    <w:p w:rsidR="000B7F6E" w:rsidRPr="00753840" w:rsidRDefault="000B7F6E" w:rsidP="000B7F6E">
      <w:pPr>
        <w:pStyle w:val="BodyText"/>
      </w:pPr>
    </w:p>
    <w:p w:rsidR="000B7F6E" w:rsidRPr="00753840" w:rsidRDefault="000B7F6E" w:rsidP="000B7F6E">
      <w:pPr>
        <w:pStyle w:val="BodyText"/>
        <w:ind w:right="150" w:firstLine="4"/>
        <w:jc w:val="both"/>
      </w:pPr>
      <w:r w:rsidRPr="00753840">
        <w:t>Glede onih dijelova odredbi Direktive koje nisu izrijekom pr</w:t>
      </w:r>
      <w:r>
        <w:t>enesene u Zakon, osim općim upuć</w:t>
      </w:r>
      <w:r w:rsidRPr="00753840">
        <w:t xml:space="preserve">ivanjem na Zakona o javnoj nabavi (Narodne novine, broj 120/16) koje je navedeno u </w:t>
      </w:r>
      <w:r>
        <w:t>članku</w:t>
      </w:r>
      <w:r w:rsidRPr="00753840">
        <w:t xml:space="preserve"> 2. Zakona, u pojedinim pitanjima potrebno je jasnije odrediti koje odredbe Zakona o javnoj nabavi bi se trebale primjenjivati.</w:t>
      </w:r>
    </w:p>
    <w:p w:rsidR="000B7F6E" w:rsidRPr="00753840" w:rsidRDefault="000B7F6E" w:rsidP="000B7F6E">
      <w:pPr>
        <w:pStyle w:val="BodyText"/>
        <w:spacing w:before="7"/>
      </w:pPr>
    </w:p>
    <w:p w:rsidR="000B7F6E" w:rsidRPr="000B7F6E" w:rsidRDefault="000B7F6E" w:rsidP="000B7F6E">
      <w:pPr>
        <w:pStyle w:val="ListParagraph"/>
        <w:numPr>
          <w:ilvl w:val="0"/>
          <w:numId w:val="38"/>
        </w:numPr>
        <w:tabs>
          <w:tab w:val="left" w:pos="376"/>
        </w:tabs>
        <w:ind w:left="0" w:firstLine="476"/>
        <w:rPr>
          <w:b/>
          <w:sz w:val="24"/>
        </w:rPr>
      </w:pPr>
      <w:r w:rsidRPr="000B7F6E">
        <w:rPr>
          <w:b/>
          <w:sz w:val="24"/>
        </w:rPr>
        <w:t>Osnovna pitanja koja se uređuju Zakonom</w:t>
      </w:r>
    </w:p>
    <w:p w:rsidR="000B7F6E" w:rsidRDefault="000B7F6E" w:rsidP="000B7F6E">
      <w:pPr>
        <w:pStyle w:val="BodyText"/>
        <w:ind w:right="158"/>
        <w:jc w:val="both"/>
      </w:pPr>
    </w:p>
    <w:p w:rsidR="000B7F6E" w:rsidRPr="00753840" w:rsidRDefault="000B7F6E" w:rsidP="000B7F6E">
      <w:pPr>
        <w:pStyle w:val="BodyText"/>
        <w:ind w:right="158"/>
        <w:jc w:val="both"/>
      </w:pPr>
      <w:r w:rsidRPr="00753840">
        <w:t xml:space="preserve">U cilju usklađivanja s Direktivom </w:t>
      </w:r>
      <w:r>
        <w:t xml:space="preserve">predlaže </w:t>
      </w:r>
      <w:r w:rsidRPr="00753840">
        <w:t xml:space="preserve"> se izmjena definicije gospodarskog subjekta koja se propisuje detaljnije, nadalje se detaljnije propisuju odredbe o sukobu interesa osoba </w:t>
      </w:r>
      <w:r w:rsidRPr="00753840">
        <w:lastRenderedPageBreak/>
        <w:t>uključenih u postupak davanja koncesije te svih koji mogu utjecati na tijek postupka davanja koncesija.</w:t>
      </w:r>
    </w:p>
    <w:p w:rsidR="000B7F6E" w:rsidRPr="00753840" w:rsidRDefault="000B7F6E" w:rsidP="000B7F6E">
      <w:pPr>
        <w:pStyle w:val="BodyText"/>
        <w:spacing w:before="3"/>
      </w:pPr>
    </w:p>
    <w:p w:rsidR="000B7F6E" w:rsidRPr="00753840" w:rsidRDefault="000B7F6E" w:rsidP="000B7F6E">
      <w:pPr>
        <w:pStyle w:val="BodyText"/>
        <w:ind w:right="150" w:hanging="1"/>
        <w:jc w:val="both"/>
      </w:pPr>
      <w:r w:rsidRPr="00753840">
        <w:t xml:space="preserve">Direktiva </w:t>
      </w:r>
      <w:r>
        <w:t>predviđa</w:t>
      </w:r>
      <w:r w:rsidRPr="00753840">
        <w:t xml:space="preserve"> davanje koncesija </w:t>
      </w:r>
      <w:r>
        <w:t>između javnih subjekata (in-house) š</w:t>
      </w:r>
      <w:r w:rsidRPr="00753840">
        <w:t xml:space="preserve">to Zakonom nije </w:t>
      </w:r>
      <w:r>
        <w:t>predviđeno</w:t>
      </w:r>
      <w:r w:rsidRPr="00753840">
        <w:t>. Opravdanost nepreno</w:t>
      </w:r>
      <w:r>
        <w:t>š</w:t>
      </w:r>
      <w:r w:rsidRPr="00753840">
        <w:t xml:space="preserve">enja odredbi Direktive potrebno je osigurati kroz zakonsko propisivanje da davatelj </w:t>
      </w:r>
      <w:r>
        <w:t>koncesije</w:t>
      </w:r>
      <w:r w:rsidRPr="00753840">
        <w:t xml:space="preserve"> ne daju koncesije </w:t>
      </w:r>
      <w:r>
        <w:t>međusobno</w:t>
      </w:r>
      <w:r w:rsidRPr="00753840">
        <w:t>.</w:t>
      </w:r>
    </w:p>
    <w:p w:rsidR="000B7F6E" w:rsidRPr="00753840" w:rsidRDefault="000B7F6E" w:rsidP="000B7F6E">
      <w:pPr>
        <w:pStyle w:val="BodyText"/>
      </w:pPr>
    </w:p>
    <w:p w:rsidR="000B7F6E" w:rsidRPr="00753840" w:rsidRDefault="000B7F6E" w:rsidP="000B7F6E">
      <w:pPr>
        <w:pStyle w:val="BodyText"/>
        <w:ind w:right="150" w:hanging="1"/>
        <w:jc w:val="both"/>
      </w:pPr>
      <w:r>
        <w:t xml:space="preserve">S obzirom </w:t>
      </w:r>
      <w:r w:rsidR="001E4103">
        <w:t xml:space="preserve">na to </w:t>
      </w:r>
      <w:r>
        <w:t>da Direktiv</w:t>
      </w:r>
      <w:r w:rsidRPr="00753840">
        <w:t>a o konces</w:t>
      </w:r>
      <w:r>
        <w:t>i</w:t>
      </w:r>
      <w:r w:rsidRPr="00753840">
        <w:t xml:space="preserve">jama </w:t>
      </w:r>
      <w:r>
        <w:t>predviđa</w:t>
      </w:r>
      <w:r w:rsidRPr="00753840">
        <w:t xml:space="preserve"> niz odredbi o davanju koncesija u </w:t>
      </w:r>
      <w:r>
        <w:t>području obrane i</w:t>
      </w:r>
      <w:r w:rsidRPr="00753840">
        <w:t xml:space="preserve"> sigurnosti, a sustav </w:t>
      </w:r>
      <w:r>
        <w:t>koncesioniranja</w:t>
      </w:r>
      <w:r w:rsidRPr="00753840">
        <w:t xml:space="preserve"> u Republici Hrvatskoj davanje koncesija u </w:t>
      </w:r>
      <w:r>
        <w:t>području</w:t>
      </w:r>
      <w:r w:rsidRPr="00753840">
        <w:t xml:space="preserve"> obrane ne </w:t>
      </w:r>
      <w:r>
        <w:t>predviđa</w:t>
      </w:r>
      <w:r w:rsidRPr="00753840">
        <w:t>, opravdanost nepreno</w:t>
      </w:r>
      <w:r>
        <w:t>š</w:t>
      </w:r>
      <w:r w:rsidRPr="00753840">
        <w:t xml:space="preserve">enja tih odredbi Direktive potrebno je osigurati kroz zakonsko propisivanje zabrane davanja koncesije u </w:t>
      </w:r>
      <w:r>
        <w:t>području obrane i sigurn</w:t>
      </w:r>
      <w:r w:rsidRPr="00753840">
        <w:t>osti.</w:t>
      </w:r>
    </w:p>
    <w:p w:rsidR="000B7F6E" w:rsidRDefault="000B7F6E" w:rsidP="000B7F6E">
      <w:pPr>
        <w:pStyle w:val="BodyText"/>
        <w:ind w:right="150" w:hanging="1"/>
        <w:jc w:val="both"/>
      </w:pPr>
    </w:p>
    <w:p w:rsidR="000B7F6E" w:rsidRPr="00753840" w:rsidRDefault="000B7F6E" w:rsidP="000B7F6E">
      <w:pPr>
        <w:pStyle w:val="BodyText"/>
        <w:ind w:right="150" w:hanging="1"/>
        <w:jc w:val="both"/>
      </w:pPr>
      <w:r w:rsidRPr="00753840">
        <w:t xml:space="preserve">Preciziraju se </w:t>
      </w:r>
      <w:r>
        <w:t>mogućnosti</w:t>
      </w:r>
      <w:r w:rsidRPr="00753840">
        <w:t xml:space="preserve"> za izmjenu ugovora o koncesiji na </w:t>
      </w:r>
      <w:r>
        <w:t>način</w:t>
      </w:r>
      <w:r w:rsidRPr="00753840">
        <w:t xml:space="preserve"> da se bri</w:t>
      </w:r>
      <w:r>
        <w:t>š</w:t>
      </w:r>
      <w:r w:rsidRPr="00753840">
        <w:t>e mogu</w:t>
      </w:r>
      <w:r>
        <w:t>ć</w:t>
      </w:r>
      <w:r w:rsidRPr="00753840">
        <w:t xml:space="preserve">nost da Hrvatski sabor </w:t>
      </w:r>
      <w:r>
        <w:t>može</w:t>
      </w:r>
      <w:r w:rsidRPr="00753840">
        <w:t xml:space="preserve"> zahtijevati izmjenu ugovora o koncesiji ako to zahtjeva interes  Republike Hrvatske. </w:t>
      </w:r>
      <w:r>
        <w:t xml:space="preserve">Predlaže </w:t>
      </w:r>
      <w:r w:rsidRPr="00753840">
        <w:t xml:space="preserve">se brisanje navedene odredbe s obzirom </w:t>
      </w:r>
      <w:r w:rsidR="001E4103">
        <w:t xml:space="preserve">na to </w:t>
      </w:r>
      <w:r w:rsidRPr="00753840">
        <w:t>da je kao takva preop</w:t>
      </w:r>
      <w:r>
        <w:t>ć</w:t>
      </w:r>
      <w:r w:rsidRPr="00753840">
        <w:t xml:space="preserve">enita jer se ne definira </w:t>
      </w:r>
      <w:r>
        <w:t>š</w:t>
      </w:r>
      <w:r w:rsidRPr="00753840">
        <w:t>to bi bio interes Republike Hrvatske, a da ve</w:t>
      </w:r>
      <w:r>
        <w:t>ć</w:t>
      </w:r>
      <w:r w:rsidRPr="00753840">
        <w:t xml:space="preserve"> nije propisan stavkom 1. istog </w:t>
      </w:r>
      <w:r>
        <w:t>članka</w:t>
      </w:r>
      <w:r w:rsidRPr="00753840">
        <w:t xml:space="preserve"> koji propisuje da Hrvatski sabor </w:t>
      </w:r>
      <w:r>
        <w:t>može</w:t>
      </w:r>
      <w:r w:rsidRPr="00753840">
        <w:t xml:space="preserve"> izmijeniti ugovor o koncesiji kada</w:t>
      </w:r>
      <w:r w:rsidRPr="0019470A">
        <w:t xml:space="preserve"> </w:t>
      </w:r>
      <w:r w:rsidRPr="00753840">
        <w:t>se</w:t>
      </w:r>
      <w:r w:rsidRPr="0019470A">
        <w:t xml:space="preserve"> </w:t>
      </w:r>
      <w:r w:rsidRPr="00753840">
        <w:t>utvrdi</w:t>
      </w:r>
      <w:r w:rsidRPr="0019470A">
        <w:t xml:space="preserve"> </w:t>
      </w:r>
      <w:r w:rsidRPr="00753840">
        <w:t>da</w:t>
      </w:r>
      <w:r w:rsidRPr="0019470A">
        <w:t xml:space="preserve"> </w:t>
      </w:r>
      <w:r w:rsidRPr="00753840">
        <w:t>je</w:t>
      </w:r>
      <w:r w:rsidRPr="0019470A">
        <w:t xml:space="preserve"> </w:t>
      </w:r>
      <w:r w:rsidRPr="00753840">
        <w:t>ugrožena</w:t>
      </w:r>
      <w:r w:rsidRPr="0019470A">
        <w:t xml:space="preserve"> </w:t>
      </w:r>
      <w:r w:rsidRPr="00753840">
        <w:t>nacionalna</w:t>
      </w:r>
      <w:r w:rsidRPr="0019470A">
        <w:t xml:space="preserve"> </w:t>
      </w:r>
      <w:r w:rsidRPr="00753840">
        <w:t>sigurnost i</w:t>
      </w:r>
      <w:r w:rsidRPr="0019470A">
        <w:t xml:space="preserve"> </w:t>
      </w:r>
      <w:r w:rsidRPr="00753840">
        <w:t>obrana</w:t>
      </w:r>
      <w:r w:rsidRPr="0019470A">
        <w:t xml:space="preserve"> </w:t>
      </w:r>
      <w:r w:rsidRPr="00753840">
        <w:t>države,</w:t>
      </w:r>
      <w:r w:rsidRPr="0019470A">
        <w:t xml:space="preserve"> </w:t>
      </w:r>
      <w:r w:rsidRPr="00753840">
        <w:t>okoli</w:t>
      </w:r>
      <w:r>
        <w:t>š</w:t>
      </w:r>
      <w:r w:rsidRPr="0019470A">
        <w:t xml:space="preserve"> </w:t>
      </w:r>
      <w:r w:rsidRPr="00753840">
        <w:t>ili</w:t>
      </w:r>
      <w:r w:rsidRPr="0019470A">
        <w:t xml:space="preserve"> </w:t>
      </w:r>
      <w:r w:rsidRPr="00753840">
        <w:t>ljudsko</w:t>
      </w:r>
      <w:r w:rsidRPr="0019470A">
        <w:t xml:space="preserve"> </w:t>
      </w:r>
      <w:r w:rsidRPr="00753840">
        <w:t>zdravlje. Ova</w:t>
      </w:r>
      <w:r w:rsidRPr="0019470A">
        <w:t xml:space="preserve"> </w:t>
      </w:r>
      <w:r w:rsidRPr="00753840">
        <w:t>odredba</w:t>
      </w:r>
      <w:r w:rsidRPr="0019470A">
        <w:t xml:space="preserve"> </w:t>
      </w:r>
      <w:r w:rsidRPr="00753840">
        <w:t>bila</w:t>
      </w:r>
      <w:r w:rsidRPr="0019470A">
        <w:t xml:space="preserve"> </w:t>
      </w:r>
      <w:r w:rsidRPr="00753840">
        <w:t>je</w:t>
      </w:r>
      <w:r w:rsidRPr="0019470A">
        <w:t xml:space="preserve"> </w:t>
      </w:r>
      <w:r w:rsidRPr="00753840">
        <w:t>sadržana</w:t>
      </w:r>
      <w:r w:rsidRPr="0019470A">
        <w:t xml:space="preserve"> </w:t>
      </w:r>
      <w:r w:rsidRPr="00753840">
        <w:t>i</w:t>
      </w:r>
      <w:r w:rsidRPr="0019470A">
        <w:t xml:space="preserve"> </w:t>
      </w:r>
      <w:r w:rsidRPr="00753840">
        <w:t>u</w:t>
      </w:r>
      <w:r w:rsidRPr="0019470A">
        <w:t xml:space="preserve"> </w:t>
      </w:r>
      <w:r w:rsidRPr="00753840">
        <w:t>Zakonu o</w:t>
      </w:r>
      <w:r w:rsidRPr="0019470A">
        <w:t xml:space="preserve"> </w:t>
      </w:r>
      <w:r w:rsidRPr="00753840">
        <w:t>koncesijama</w:t>
      </w:r>
      <w:r w:rsidRPr="0019470A">
        <w:t xml:space="preserve"> (Narodne novine, broj 143/12), </w:t>
      </w:r>
      <w:r w:rsidRPr="00753840">
        <w:t>i nikada nije</w:t>
      </w:r>
      <w:r w:rsidRPr="0019470A">
        <w:t xml:space="preserve"> </w:t>
      </w:r>
      <w:r w:rsidRPr="00753840">
        <w:t>konzumirana.</w:t>
      </w:r>
    </w:p>
    <w:p w:rsidR="000B7F6E" w:rsidRPr="00753840" w:rsidRDefault="000B7F6E" w:rsidP="000B7F6E">
      <w:pPr>
        <w:pStyle w:val="BodyText"/>
        <w:ind w:right="150" w:hanging="1"/>
        <w:jc w:val="both"/>
      </w:pPr>
    </w:p>
    <w:p w:rsidR="000B7F6E" w:rsidRPr="00753840" w:rsidRDefault="000B7F6E" w:rsidP="000B7F6E">
      <w:pPr>
        <w:pStyle w:val="BodyText"/>
        <w:ind w:right="150" w:hanging="1"/>
        <w:jc w:val="both"/>
      </w:pPr>
      <w:r w:rsidRPr="00753840">
        <w:t xml:space="preserve">Nadalje se detaljnije propisuje </w:t>
      </w:r>
      <w:r>
        <w:t>način</w:t>
      </w:r>
      <w:r w:rsidRPr="00753840">
        <w:t xml:space="preserve"> izračuna nove procjene vrijednosti koncesije prilikom izmjene ugovora o koncesiji te se dodatno preciziraju odredbe o prijenosu koncesije te </w:t>
      </w:r>
      <w:r>
        <w:t>mogućnosti</w:t>
      </w:r>
      <w:r w:rsidRPr="00753840">
        <w:t xml:space="preserve"> osnivanja </w:t>
      </w:r>
      <w:r>
        <w:t>založno</w:t>
      </w:r>
      <w:r w:rsidRPr="00753840">
        <w:t>g prava, uz suglasnost davatelja koncesije.</w:t>
      </w:r>
    </w:p>
    <w:p w:rsidR="000B7F6E" w:rsidRPr="00753840" w:rsidRDefault="000B7F6E" w:rsidP="000B7F6E">
      <w:pPr>
        <w:pStyle w:val="BodyText"/>
        <w:ind w:right="150" w:hanging="1"/>
        <w:jc w:val="both"/>
      </w:pPr>
    </w:p>
    <w:p w:rsidR="000B7F6E" w:rsidRPr="00753840" w:rsidRDefault="000B7F6E" w:rsidP="000B7F6E">
      <w:pPr>
        <w:pStyle w:val="BodyText"/>
        <w:ind w:right="150" w:hanging="1"/>
        <w:jc w:val="both"/>
      </w:pPr>
      <w:r w:rsidRPr="00753840">
        <w:t xml:space="preserve">Jasnije se određuje postojanje </w:t>
      </w:r>
      <w:r>
        <w:t>mogućnosti</w:t>
      </w:r>
      <w:r w:rsidRPr="00753840">
        <w:t xml:space="preserve"> podugovaranja koje je propisano liberalnije od odredbi Zakona</w:t>
      </w:r>
      <w:r w:rsidRPr="0019470A">
        <w:t xml:space="preserve"> </w:t>
      </w:r>
      <w:r w:rsidRPr="00753840">
        <w:t>na</w:t>
      </w:r>
      <w:r w:rsidRPr="0019470A">
        <w:t xml:space="preserve"> </w:t>
      </w:r>
      <w:r>
        <w:t>način</w:t>
      </w:r>
      <w:r w:rsidRPr="0019470A">
        <w:t xml:space="preserve"> </w:t>
      </w:r>
      <w:r w:rsidRPr="00753840">
        <w:t>da</w:t>
      </w:r>
      <w:r w:rsidRPr="0019470A">
        <w:t xml:space="preserve"> </w:t>
      </w:r>
      <w:r w:rsidRPr="00753840">
        <w:t>uvjeti</w:t>
      </w:r>
      <w:r w:rsidRPr="0019470A">
        <w:t xml:space="preserve"> </w:t>
      </w:r>
      <w:r w:rsidRPr="00753840">
        <w:t>za</w:t>
      </w:r>
      <w:r w:rsidRPr="0019470A">
        <w:t xml:space="preserve"> </w:t>
      </w:r>
      <w:r w:rsidRPr="00753840">
        <w:t>podugovaranje</w:t>
      </w:r>
      <w:r w:rsidRPr="0019470A">
        <w:t xml:space="preserve"> </w:t>
      </w:r>
      <w:r w:rsidRPr="00753840">
        <w:t>vi</w:t>
      </w:r>
      <w:r>
        <w:t>š</w:t>
      </w:r>
      <w:r w:rsidRPr="00753840">
        <w:t>e</w:t>
      </w:r>
      <w:r w:rsidRPr="0019470A">
        <w:t xml:space="preserve"> </w:t>
      </w:r>
      <w:r w:rsidRPr="00753840">
        <w:t>nisu</w:t>
      </w:r>
      <w:r w:rsidRPr="0019470A">
        <w:t xml:space="preserve"> </w:t>
      </w:r>
      <w:r w:rsidRPr="00753840">
        <w:t>zakonski propisani</w:t>
      </w:r>
      <w:r w:rsidRPr="0019470A">
        <w:t xml:space="preserve"> </w:t>
      </w:r>
      <w:r w:rsidRPr="00753840">
        <w:t>ve</w:t>
      </w:r>
      <w:r>
        <w:t>ć su prepušteni slobodnim tržiš</w:t>
      </w:r>
      <w:r w:rsidRPr="00753840">
        <w:t xml:space="preserve">nim uvjetima dok se i dalje zakonski propisuju uvjeti za sklapanje ugovora o potkoncesiji. </w:t>
      </w:r>
      <w:r>
        <w:t>Dodatno se definira što čini ukupni prihod koncesionara na način da se p</w:t>
      </w:r>
      <w:r w:rsidRPr="00661115">
        <w:rPr>
          <w:color w:val="000000"/>
        </w:rPr>
        <w:t>rihod koji ostvari</w:t>
      </w:r>
      <w:r>
        <w:rPr>
          <w:color w:val="000000"/>
        </w:rPr>
        <w:t xml:space="preserve"> podugovaratelj ili </w:t>
      </w:r>
      <w:r w:rsidRPr="00661115">
        <w:rPr>
          <w:color w:val="000000"/>
        </w:rPr>
        <w:t>po</w:t>
      </w:r>
      <w:r>
        <w:rPr>
          <w:color w:val="000000"/>
        </w:rPr>
        <w:t>t</w:t>
      </w:r>
      <w:r w:rsidRPr="00661115">
        <w:rPr>
          <w:color w:val="000000"/>
        </w:rPr>
        <w:t>koncesionar</w:t>
      </w:r>
      <w:r>
        <w:rPr>
          <w:color w:val="000000"/>
        </w:rPr>
        <w:t xml:space="preserve"> </w:t>
      </w:r>
      <w:r w:rsidRPr="00661115">
        <w:rPr>
          <w:color w:val="000000"/>
        </w:rPr>
        <w:t xml:space="preserve">od djelatnosti koju obavlja na temelju </w:t>
      </w:r>
      <w:r>
        <w:rPr>
          <w:color w:val="000000"/>
        </w:rPr>
        <w:t xml:space="preserve">podugovora ili ugovora o </w:t>
      </w:r>
      <w:r w:rsidRPr="00661115">
        <w:rPr>
          <w:color w:val="000000"/>
        </w:rPr>
        <w:t>po</w:t>
      </w:r>
      <w:r>
        <w:rPr>
          <w:color w:val="000000"/>
        </w:rPr>
        <w:t xml:space="preserve">tkoncesiji </w:t>
      </w:r>
      <w:r w:rsidRPr="00661115">
        <w:rPr>
          <w:color w:val="000000"/>
        </w:rPr>
        <w:t>zbraja se u</w:t>
      </w:r>
      <w:r>
        <w:rPr>
          <w:color w:val="000000"/>
        </w:rPr>
        <w:t xml:space="preserve"> </w:t>
      </w:r>
      <w:r w:rsidRPr="00661115">
        <w:rPr>
          <w:color w:val="000000"/>
        </w:rPr>
        <w:t>ukupan prihod koncesionara na koji se obračunava naknada</w:t>
      </w:r>
      <w:r>
        <w:rPr>
          <w:color w:val="000000"/>
        </w:rPr>
        <w:t xml:space="preserve"> </w:t>
      </w:r>
      <w:r w:rsidRPr="00661115">
        <w:rPr>
          <w:color w:val="000000"/>
        </w:rPr>
        <w:t>za koncesij</w:t>
      </w:r>
      <w:r>
        <w:rPr>
          <w:color w:val="000000"/>
        </w:rPr>
        <w:t xml:space="preserve">u. </w:t>
      </w:r>
      <w:r w:rsidRPr="00753840">
        <w:t>Mogu</w:t>
      </w:r>
      <w:r>
        <w:t>ć</w:t>
      </w:r>
      <w:r w:rsidRPr="00753840">
        <w:t>nost za sklapanje ugovora o potkoncesiji definira se u okviru dokumentacije za nadmetanje, tako da je budu</w:t>
      </w:r>
      <w:r>
        <w:t>ć</w:t>
      </w:r>
      <w:r w:rsidRPr="00753840">
        <w:t xml:space="preserve">i koncesionar unaprijed upoznat s područjima u kojima je </w:t>
      </w:r>
      <w:r>
        <w:t>moguće</w:t>
      </w:r>
      <w:r w:rsidRPr="00753840">
        <w:t xml:space="preserve"> sklopiti ugovor o potkoncesiji, pritom primjenjuju</w:t>
      </w:r>
      <w:r>
        <w:t>ć</w:t>
      </w:r>
      <w:r w:rsidRPr="00753840">
        <w:t xml:space="preserve">i odredbe ovoga zakona i </w:t>
      </w:r>
      <w:r>
        <w:t>drugih posebnih zakona koji uređ</w:t>
      </w:r>
      <w:r w:rsidRPr="00753840">
        <w:t>uju pojedino područje</w:t>
      </w:r>
      <w:r w:rsidRPr="0019470A">
        <w:t xml:space="preserve"> </w:t>
      </w:r>
      <w:r w:rsidRPr="00753840">
        <w:t>koncesioniranja.</w:t>
      </w:r>
    </w:p>
    <w:p w:rsidR="000B7F6E" w:rsidRPr="00753840" w:rsidRDefault="000B7F6E" w:rsidP="000B7F6E">
      <w:pPr>
        <w:pStyle w:val="BodyText"/>
        <w:ind w:right="150" w:hanging="1"/>
        <w:jc w:val="both"/>
      </w:pPr>
    </w:p>
    <w:p w:rsidR="000B7F6E" w:rsidRPr="00753840" w:rsidRDefault="000B7F6E" w:rsidP="000B7F6E">
      <w:pPr>
        <w:pStyle w:val="BodyText"/>
        <w:ind w:right="150" w:hanging="1"/>
        <w:jc w:val="both"/>
      </w:pPr>
      <w:r w:rsidRPr="00753840">
        <w:t>Konačno, uočene su i odredbe koje je bilo potrebno doraditi radi jasno</w:t>
      </w:r>
      <w:r>
        <w:t>ć</w:t>
      </w:r>
      <w:r w:rsidRPr="00753840">
        <w:t>e te nomotehni</w:t>
      </w:r>
      <w:r>
        <w:t>č</w:t>
      </w:r>
      <w:r w:rsidRPr="00753840">
        <w:t>kih i jezičnih ispravaka, a u cilju jasnijeg i preciznijeg izričaja.</w:t>
      </w:r>
    </w:p>
    <w:p w:rsidR="000B7F6E" w:rsidRPr="00753840" w:rsidRDefault="000B7F6E" w:rsidP="000B7F6E">
      <w:pPr>
        <w:pStyle w:val="BodyText"/>
        <w:ind w:right="150" w:hanging="1"/>
        <w:jc w:val="both"/>
      </w:pPr>
    </w:p>
    <w:p w:rsidR="000B7F6E" w:rsidRPr="00753840" w:rsidRDefault="000B7F6E" w:rsidP="000B7F6E">
      <w:pPr>
        <w:pStyle w:val="BodyText"/>
        <w:ind w:right="150" w:hanging="1"/>
        <w:jc w:val="both"/>
      </w:pPr>
      <w:r>
        <w:t>Donoš</w:t>
      </w:r>
      <w:r w:rsidRPr="00753840">
        <w:t xml:space="preserve">enjem ovoga </w:t>
      </w:r>
      <w:r w:rsidR="001E4103">
        <w:t>Prijedloga z</w:t>
      </w:r>
      <w:r w:rsidRPr="00753840">
        <w:t xml:space="preserve">akona prenosi se zakonodavstvo Europske unije u nacionalno zakonodavstvo, odnosno isto se </w:t>
      </w:r>
      <w:r>
        <w:t>usklađuje</w:t>
      </w:r>
      <w:r w:rsidRPr="00753840">
        <w:t xml:space="preserve"> sa zakonodavstvom Europske unije. Ujednačavanjem</w:t>
      </w:r>
      <w:r>
        <w:t xml:space="preserve"> i poboljš</w:t>
      </w:r>
      <w:r w:rsidRPr="00753840">
        <w:t>avanjem određenih odredbi Zakona o koncesijama unapređuje se transparentnost,</w:t>
      </w:r>
      <w:r w:rsidRPr="0019470A">
        <w:t xml:space="preserve"> </w:t>
      </w:r>
      <w:r w:rsidRPr="00753840">
        <w:t>jasnoća</w:t>
      </w:r>
      <w:r w:rsidRPr="0019470A">
        <w:t xml:space="preserve"> </w:t>
      </w:r>
      <w:r w:rsidRPr="00753840">
        <w:t>postupanja</w:t>
      </w:r>
      <w:r w:rsidRPr="0019470A">
        <w:t xml:space="preserve"> </w:t>
      </w:r>
      <w:r w:rsidRPr="00753840">
        <w:t>i</w:t>
      </w:r>
      <w:r w:rsidRPr="0019470A">
        <w:t xml:space="preserve"> </w:t>
      </w:r>
      <w:r w:rsidRPr="00753840">
        <w:t>za</w:t>
      </w:r>
      <w:r>
        <w:t>š</w:t>
      </w:r>
      <w:r w:rsidRPr="00753840">
        <w:t>tita</w:t>
      </w:r>
      <w:r w:rsidRPr="0019470A">
        <w:t xml:space="preserve"> </w:t>
      </w:r>
      <w:r w:rsidRPr="00753840">
        <w:t>trži</w:t>
      </w:r>
      <w:r>
        <w:t>š</w:t>
      </w:r>
      <w:r w:rsidRPr="00753840">
        <w:t>nog</w:t>
      </w:r>
      <w:r w:rsidRPr="0019470A">
        <w:t xml:space="preserve"> </w:t>
      </w:r>
      <w:r w:rsidRPr="00753840">
        <w:t>natjecanja</w:t>
      </w:r>
      <w:r w:rsidRPr="0019470A">
        <w:t xml:space="preserve"> </w:t>
      </w:r>
      <w:r w:rsidRPr="00753840">
        <w:t>u</w:t>
      </w:r>
      <w:r w:rsidRPr="0019470A">
        <w:t xml:space="preserve"> </w:t>
      </w:r>
      <w:r w:rsidRPr="00753840">
        <w:t>postupku</w:t>
      </w:r>
      <w:r w:rsidRPr="0019470A">
        <w:t xml:space="preserve"> </w:t>
      </w:r>
      <w:r w:rsidRPr="00753840">
        <w:t>davanja</w:t>
      </w:r>
      <w:r w:rsidRPr="0019470A">
        <w:t xml:space="preserve"> </w:t>
      </w:r>
      <w:r w:rsidRPr="00753840">
        <w:t>koncesije te se u konačnici unapređuje hrvatski pravni</w:t>
      </w:r>
      <w:r w:rsidRPr="0019470A">
        <w:t xml:space="preserve"> </w:t>
      </w:r>
      <w:r w:rsidRPr="00753840">
        <w:t>okvir poslovanja.</w:t>
      </w:r>
    </w:p>
    <w:p w:rsidR="000B7F6E" w:rsidRDefault="000B7F6E" w:rsidP="000B7F6E">
      <w:pPr>
        <w:pStyle w:val="BodyText"/>
      </w:pPr>
    </w:p>
    <w:p w:rsidR="000B7F6E" w:rsidRDefault="000B7F6E" w:rsidP="000B7F6E">
      <w:pPr>
        <w:pStyle w:val="BodyText"/>
        <w:ind w:right="63"/>
        <w:jc w:val="center"/>
        <w:rPr>
          <w:b/>
          <w:w w:val="110"/>
        </w:rPr>
      </w:pPr>
    </w:p>
    <w:p w:rsidR="000B7F6E" w:rsidRPr="000B7F6E" w:rsidRDefault="000B7F6E" w:rsidP="000B7F6E">
      <w:pPr>
        <w:tabs>
          <w:tab w:val="left" w:pos="501"/>
        </w:tabs>
        <w:rPr>
          <w:b/>
          <w:sz w:val="24"/>
          <w:szCs w:val="24"/>
        </w:rPr>
      </w:pPr>
      <w:r>
        <w:rPr>
          <w:b/>
          <w:sz w:val="24"/>
          <w:szCs w:val="24"/>
        </w:rPr>
        <w:t xml:space="preserve">III. </w:t>
      </w:r>
      <w:r w:rsidRPr="000B7F6E">
        <w:rPr>
          <w:b/>
          <w:sz w:val="24"/>
          <w:szCs w:val="24"/>
        </w:rPr>
        <w:t>OCJENA I IZVORI POTREBNIH SREDSTAVA ZA PROVOĐENJE ZAKONA</w:t>
      </w:r>
    </w:p>
    <w:p w:rsidR="000B7F6E" w:rsidRDefault="000B7F6E" w:rsidP="000B7F6E">
      <w:pPr>
        <w:pStyle w:val="ListParagraph"/>
        <w:tabs>
          <w:tab w:val="left" w:pos="501"/>
        </w:tabs>
        <w:ind w:left="0" w:firstLine="0"/>
        <w:rPr>
          <w:b/>
          <w:sz w:val="24"/>
          <w:szCs w:val="24"/>
        </w:rPr>
      </w:pPr>
    </w:p>
    <w:p w:rsidR="000B7F6E" w:rsidRDefault="001E4103" w:rsidP="000B7F6E">
      <w:pPr>
        <w:pStyle w:val="BodyText"/>
        <w:spacing w:line="232" w:lineRule="auto"/>
        <w:ind w:right="136" w:hanging="5"/>
        <w:jc w:val="both"/>
      </w:pPr>
      <w:r>
        <w:t>Za provedbu ovog</w:t>
      </w:r>
      <w:r w:rsidR="000B7F6E" w:rsidRPr="00753840">
        <w:t xml:space="preserve"> Prijedloga zakona nije potrebno osigurati sredstva u državnom proračunu Republike Hrvatske.</w:t>
      </w:r>
    </w:p>
    <w:p w:rsidR="000B7F6E" w:rsidRDefault="000B7F6E" w:rsidP="000B7F6E">
      <w:pPr>
        <w:pStyle w:val="BodyText"/>
        <w:spacing w:line="232" w:lineRule="auto"/>
        <w:ind w:right="136" w:hanging="5"/>
        <w:jc w:val="both"/>
      </w:pPr>
    </w:p>
    <w:p w:rsidR="000B7F6E" w:rsidRDefault="000B7F6E" w:rsidP="000B7F6E">
      <w:pPr>
        <w:pStyle w:val="BodyText"/>
        <w:spacing w:line="232" w:lineRule="auto"/>
        <w:ind w:right="136" w:hanging="5"/>
        <w:jc w:val="both"/>
      </w:pPr>
    </w:p>
    <w:p w:rsidR="000B7F6E" w:rsidRDefault="000B7F6E" w:rsidP="000B7F6E">
      <w:pPr>
        <w:pStyle w:val="BodyText"/>
        <w:spacing w:line="232" w:lineRule="auto"/>
        <w:ind w:right="136" w:hanging="5"/>
        <w:jc w:val="both"/>
      </w:pPr>
    </w:p>
    <w:p w:rsidR="000B7F6E" w:rsidRPr="00C351D3" w:rsidRDefault="000B7F6E" w:rsidP="000B7F6E">
      <w:pPr>
        <w:rPr>
          <w:b/>
          <w:sz w:val="24"/>
          <w:szCs w:val="24"/>
        </w:rPr>
      </w:pPr>
      <w:r w:rsidRPr="00C351D3">
        <w:rPr>
          <w:b/>
          <w:sz w:val="24"/>
          <w:szCs w:val="24"/>
        </w:rPr>
        <w:t xml:space="preserve">IV. </w:t>
      </w:r>
      <w:r w:rsidRPr="00C351D3">
        <w:rPr>
          <w:b/>
          <w:sz w:val="24"/>
          <w:szCs w:val="24"/>
        </w:rPr>
        <w:tab/>
      </w:r>
      <w:r w:rsidR="001E4103">
        <w:rPr>
          <w:b/>
          <w:sz w:val="24"/>
          <w:szCs w:val="24"/>
        </w:rPr>
        <w:t>PRIJEDLOG</w:t>
      </w:r>
      <w:r w:rsidRPr="00C351D3">
        <w:rPr>
          <w:b/>
          <w:sz w:val="24"/>
          <w:szCs w:val="24"/>
        </w:rPr>
        <w:t xml:space="preserve"> ZA DONOŠENJE ZAKONA PO HITNOM POSTUPKU </w:t>
      </w:r>
    </w:p>
    <w:p w:rsidR="000B7F6E" w:rsidRPr="00C351D3" w:rsidRDefault="000B7F6E" w:rsidP="000B7F6E">
      <w:pPr>
        <w:tabs>
          <w:tab w:val="left" w:pos="1134"/>
        </w:tabs>
        <w:jc w:val="both"/>
        <w:rPr>
          <w:sz w:val="24"/>
          <w:szCs w:val="24"/>
        </w:rPr>
      </w:pPr>
    </w:p>
    <w:p w:rsidR="000B7F6E" w:rsidRPr="00C351D3" w:rsidRDefault="001E4103" w:rsidP="000B7F6E">
      <w:pPr>
        <w:tabs>
          <w:tab w:val="left" w:pos="1134"/>
        </w:tabs>
        <w:jc w:val="both"/>
        <w:rPr>
          <w:sz w:val="24"/>
          <w:szCs w:val="24"/>
        </w:rPr>
      </w:pPr>
      <w:r>
        <w:rPr>
          <w:sz w:val="24"/>
          <w:szCs w:val="24"/>
        </w:rPr>
        <w:t>Sukladno odredbama</w:t>
      </w:r>
      <w:r w:rsidR="000B7F6E" w:rsidRPr="00C351D3">
        <w:rPr>
          <w:sz w:val="24"/>
          <w:szCs w:val="24"/>
        </w:rPr>
        <w:t xml:space="preserve"> članaka 204. i 206. Poslovnika Hrvatskoga sabora (Narodne novine, br. 81/13, 113/16, 69/17 i 29/18</w:t>
      </w:r>
      <w:r>
        <w:rPr>
          <w:sz w:val="24"/>
          <w:szCs w:val="24"/>
        </w:rPr>
        <w:t>), predlaže se donošenje ovoga Z</w:t>
      </w:r>
      <w:r w:rsidR="000B7F6E" w:rsidRPr="00C351D3">
        <w:rPr>
          <w:sz w:val="24"/>
          <w:szCs w:val="24"/>
        </w:rPr>
        <w:t xml:space="preserve">akona po hitnom postupku obzirom da se radi o osobito opravdanim razlozima. </w:t>
      </w:r>
    </w:p>
    <w:p w:rsidR="000B7F6E" w:rsidRPr="006F4196" w:rsidRDefault="000B7F6E" w:rsidP="006F4196">
      <w:pPr>
        <w:tabs>
          <w:tab w:val="left" w:pos="1134"/>
        </w:tabs>
        <w:jc w:val="both"/>
        <w:rPr>
          <w:sz w:val="24"/>
          <w:szCs w:val="24"/>
        </w:rPr>
      </w:pPr>
    </w:p>
    <w:p w:rsidR="006F4196" w:rsidRPr="006F4196" w:rsidRDefault="000B7F6E" w:rsidP="006F4196">
      <w:pPr>
        <w:tabs>
          <w:tab w:val="left" w:pos="1134"/>
        </w:tabs>
        <w:jc w:val="both"/>
        <w:rPr>
          <w:sz w:val="24"/>
          <w:szCs w:val="24"/>
        </w:rPr>
      </w:pPr>
      <w:r w:rsidRPr="006F4196">
        <w:rPr>
          <w:sz w:val="24"/>
          <w:szCs w:val="24"/>
        </w:rPr>
        <w:t>Osobito opravdan razlog za dono</w:t>
      </w:r>
      <w:r w:rsidR="001E4103">
        <w:rPr>
          <w:sz w:val="24"/>
          <w:szCs w:val="24"/>
        </w:rPr>
        <w:t>šenje ovoga Z</w:t>
      </w:r>
      <w:r w:rsidRPr="006F4196">
        <w:rPr>
          <w:sz w:val="24"/>
          <w:szCs w:val="24"/>
        </w:rPr>
        <w:t xml:space="preserve">akona po hitnom postupku je </w:t>
      </w:r>
      <w:r w:rsidR="006F4196">
        <w:rPr>
          <w:sz w:val="24"/>
          <w:szCs w:val="24"/>
        </w:rPr>
        <w:t xml:space="preserve">što je </w:t>
      </w:r>
      <w:r w:rsidR="006F4196" w:rsidRPr="006F4196">
        <w:rPr>
          <w:sz w:val="24"/>
          <w:szCs w:val="24"/>
        </w:rPr>
        <w:t xml:space="preserve">Prijedlog zakona </w:t>
      </w:r>
      <w:r w:rsidR="006F4196">
        <w:rPr>
          <w:sz w:val="24"/>
          <w:szCs w:val="24"/>
        </w:rPr>
        <w:t xml:space="preserve">o izmjenama i dopunama Zakona o koncesijama prošao proceduru u prvom čitanju u Hrvatskome saboru te je </w:t>
      </w:r>
      <w:r w:rsidR="006F4196" w:rsidRPr="006F4196">
        <w:rPr>
          <w:sz w:val="24"/>
          <w:szCs w:val="24"/>
        </w:rPr>
        <w:t>prihvaćen na 16. sjednici Hrvatskoga sabora, 7. travnja 2020.</w:t>
      </w:r>
      <w:r w:rsidR="001E4103">
        <w:rPr>
          <w:sz w:val="24"/>
          <w:szCs w:val="24"/>
        </w:rPr>
        <w:t>,</w:t>
      </w:r>
      <w:r w:rsidR="006F4196" w:rsidRPr="006F4196">
        <w:rPr>
          <w:sz w:val="24"/>
          <w:szCs w:val="24"/>
        </w:rPr>
        <w:t xml:space="preserve"> nakon što je razmotren na sjednicama radnih tijela Hrvatskoga sabora te na sjednici Hrvatskoga sabora. Na </w:t>
      </w:r>
      <w:r w:rsidR="008802EE">
        <w:rPr>
          <w:sz w:val="24"/>
          <w:szCs w:val="24"/>
        </w:rPr>
        <w:t>takav Prijedlog z</w:t>
      </w:r>
      <w:r w:rsidR="006F4196" w:rsidRPr="006F4196">
        <w:rPr>
          <w:sz w:val="24"/>
          <w:szCs w:val="24"/>
        </w:rPr>
        <w:t>akona nije bilo sadržajnih primjedbi i prijedloga.</w:t>
      </w:r>
    </w:p>
    <w:p w:rsidR="006F4196" w:rsidRPr="006F4196" w:rsidRDefault="006F4196" w:rsidP="006F4196">
      <w:pPr>
        <w:tabs>
          <w:tab w:val="left" w:pos="1134"/>
        </w:tabs>
        <w:jc w:val="both"/>
        <w:rPr>
          <w:sz w:val="24"/>
          <w:szCs w:val="24"/>
        </w:rPr>
      </w:pPr>
    </w:p>
    <w:p w:rsidR="006F4196" w:rsidRPr="006F4196" w:rsidRDefault="006F4196" w:rsidP="006F4196">
      <w:pPr>
        <w:tabs>
          <w:tab w:val="left" w:pos="1134"/>
        </w:tabs>
        <w:jc w:val="both"/>
        <w:rPr>
          <w:sz w:val="24"/>
          <w:szCs w:val="24"/>
        </w:rPr>
      </w:pPr>
      <w:r w:rsidRPr="006F4196">
        <w:rPr>
          <w:sz w:val="24"/>
          <w:szCs w:val="24"/>
        </w:rPr>
        <w:t xml:space="preserve">S obzirom da je predmetni zakonski tekst usvojen u prvom čitanju Hrvatskog sabora, a uzimajući u obzir održane parlamentarne izbore te da je formiran novi saziv Hrvatskog sabora, predlažemo usvajanje predmetnog zakona po hitnoj proceduri. </w:t>
      </w:r>
    </w:p>
    <w:p w:rsidR="000B7F6E" w:rsidRPr="000B7F6E" w:rsidRDefault="000B7F6E" w:rsidP="000B7F6E">
      <w:pPr>
        <w:jc w:val="both"/>
        <w:rPr>
          <w:sz w:val="24"/>
          <w:szCs w:val="23"/>
        </w:rPr>
      </w:pPr>
    </w:p>
    <w:p w:rsidR="000B7F6E" w:rsidRDefault="000B7F6E" w:rsidP="000B7F6E">
      <w:pPr>
        <w:pStyle w:val="BodyText"/>
        <w:spacing w:line="232" w:lineRule="auto"/>
        <w:ind w:left="851" w:right="136" w:hanging="851"/>
        <w:jc w:val="both"/>
      </w:pPr>
    </w:p>
    <w:p w:rsidR="000B7F6E" w:rsidRPr="0090198A" w:rsidRDefault="000B7F6E" w:rsidP="000B7F6E">
      <w:pPr>
        <w:pStyle w:val="ListParagraph"/>
        <w:tabs>
          <w:tab w:val="left" w:pos="501"/>
        </w:tabs>
        <w:ind w:left="500" w:firstLine="0"/>
        <w:rPr>
          <w:b/>
          <w:sz w:val="24"/>
          <w:szCs w:val="24"/>
        </w:rPr>
      </w:pPr>
    </w:p>
    <w:p w:rsidR="000B7F6E" w:rsidRDefault="000B7F6E" w:rsidP="000B7F6E">
      <w:pPr>
        <w:ind w:left="104"/>
      </w:pPr>
    </w:p>
    <w:p w:rsidR="000B7F6E" w:rsidRDefault="000B7F6E" w:rsidP="000B7F6E">
      <w:pPr>
        <w:rPr>
          <w:b/>
          <w:w w:val="110"/>
        </w:rPr>
      </w:pPr>
      <w:r>
        <w:br w:type="page"/>
      </w:r>
    </w:p>
    <w:p w:rsidR="006F4196" w:rsidRDefault="006F4196">
      <w:pPr>
        <w:pStyle w:val="BodyText"/>
        <w:ind w:left="104" w:right="63"/>
        <w:jc w:val="center"/>
        <w:rPr>
          <w:b/>
          <w:w w:val="110"/>
        </w:rPr>
      </w:pPr>
      <w:r>
        <w:rPr>
          <w:b/>
          <w:w w:val="110"/>
        </w:rPr>
        <w:lastRenderedPageBreak/>
        <w:t xml:space="preserve">KONAČNI PRIJEDLOG ZAKONA O IZMJENAMA I DOPUNAMA </w:t>
      </w:r>
    </w:p>
    <w:p w:rsidR="000B7F6E" w:rsidRDefault="006F4196">
      <w:pPr>
        <w:pStyle w:val="BodyText"/>
        <w:ind w:left="104" w:right="63"/>
        <w:jc w:val="center"/>
        <w:rPr>
          <w:b/>
          <w:w w:val="110"/>
        </w:rPr>
      </w:pPr>
      <w:r>
        <w:rPr>
          <w:b/>
          <w:w w:val="110"/>
        </w:rPr>
        <w:t>ZAKONA O KONCESIJAMA</w:t>
      </w:r>
    </w:p>
    <w:p w:rsidR="000B7F6E" w:rsidRDefault="000B7F6E">
      <w:pPr>
        <w:pStyle w:val="BodyText"/>
        <w:ind w:left="104" w:right="63"/>
        <w:jc w:val="center"/>
        <w:rPr>
          <w:b/>
          <w:w w:val="110"/>
        </w:rPr>
      </w:pPr>
    </w:p>
    <w:p w:rsidR="000B7F6E" w:rsidRDefault="000B7F6E">
      <w:pPr>
        <w:pStyle w:val="BodyText"/>
        <w:ind w:left="104" w:right="63"/>
        <w:jc w:val="center"/>
        <w:rPr>
          <w:b/>
          <w:w w:val="110"/>
        </w:rPr>
      </w:pPr>
    </w:p>
    <w:p w:rsidR="003B2D3A" w:rsidRPr="00753840" w:rsidRDefault="00EB3C76">
      <w:pPr>
        <w:pStyle w:val="BodyText"/>
        <w:ind w:left="104" w:right="63"/>
        <w:jc w:val="center"/>
      </w:pPr>
      <w:r w:rsidRPr="00DE1290">
        <w:rPr>
          <w:b/>
          <w:w w:val="110"/>
        </w:rPr>
        <w:t>Č</w:t>
      </w:r>
      <w:r w:rsidR="00753840" w:rsidRPr="00DE1290">
        <w:rPr>
          <w:b/>
          <w:w w:val="110"/>
        </w:rPr>
        <w:t>lanak 1</w:t>
      </w:r>
      <w:r w:rsidR="00753840" w:rsidRPr="00753840">
        <w:rPr>
          <w:w w:val="110"/>
        </w:rPr>
        <w:t>.</w:t>
      </w:r>
    </w:p>
    <w:p w:rsidR="003B2D3A" w:rsidRPr="00753840" w:rsidRDefault="003B2D3A">
      <w:pPr>
        <w:pStyle w:val="BodyText"/>
        <w:spacing w:before="5"/>
      </w:pPr>
    </w:p>
    <w:p w:rsidR="003B2D3A" w:rsidRPr="00753840" w:rsidRDefault="00753840">
      <w:pPr>
        <w:pStyle w:val="BodyText"/>
        <w:ind w:left="104" w:right="127"/>
        <w:jc w:val="center"/>
      </w:pPr>
      <w:r w:rsidRPr="00753840">
        <w:t>U Zakonu o koncesijama (</w:t>
      </w:r>
      <w:r w:rsidR="00EB3C76">
        <w:t>Narodne novine, broj 69/17), u članku 5. toč</w:t>
      </w:r>
      <w:r w:rsidRPr="00753840">
        <w:t>ka 3. mijenja se i glasi:</w:t>
      </w:r>
    </w:p>
    <w:p w:rsidR="003B2D3A" w:rsidRPr="00753840" w:rsidRDefault="003B2D3A">
      <w:pPr>
        <w:pStyle w:val="BodyText"/>
        <w:spacing w:before="5"/>
      </w:pPr>
    </w:p>
    <w:p w:rsidR="003B2D3A" w:rsidRPr="00753840" w:rsidRDefault="00753840">
      <w:pPr>
        <w:pStyle w:val="BodyText"/>
        <w:ind w:left="128" w:right="99" w:hanging="1"/>
        <w:jc w:val="both"/>
      </w:pPr>
      <w:r w:rsidRPr="00753840">
        <w:t xml:space="preserve">„3. </w:t>
      </w:r>
      <w:r w:rsidRPr="00753840">
        <w:rPr>
          <w:i/>
        </w:rPr>
        <w:t xml:space="preserve">gospodarski subjekt </w:t>
      </w:r>
      <w:r w:rsidR="00EB3C76">
        <w:t>je fizička ili pravna osoba, uključujući podruž</w:t>
      </w:r>
      <w:r w:rsidRPr="00753840">
        <w:t>nicu, ili javnopravno tijelo ili zajedn</w:t>
      </w:r>
      <w:r w:rsidR="00EB3C76">
        <w:t>ica tih osoba ili tijela, uključujući svako njihovo privremeno udruženje, koja na tržištu nudi izvođ</w:t>
      </w:r>
      <w:r w:rsidRPr="00753840">
        <w:t>enje radova ili pos</w:t>
      </w:r>
      <w:r w:rsidR="00EB3C76">
        <w:t>la, isporuku robe ili pruž</w:t>
      </w:r>
      <w:r w:rsidRPr="00753840">
        <w:t>anje usluga“.</w:t>
      </w:r>
    </w:p>
    <w:p w:rsidR="003B2D3A" w:rsidRPr="00753840" w:rsidRDefault="003B2D3A">
      <w:pPr>
        <w:pStyle w:val="BodyText"/>
        <w:spacing w:before="5"/>
      </w:pPr>
    </w:p>
    <w:p w:rsidR="003B2D3A" w:rsidRPr="00DE1290" w:rsidRDefault="00EB3C76">
      <w:pPr>
        <w:pStyle w:val="BodyText"/>
        <w:ind w:left="104" w:right="69"/>
        <w:jc w:val="center"/>
        <w:rPr>
          <w:b/>
        </w:rPr>
      </w:pPr>
      <w:r w:rsidRPr="00DE1290">
        <w:rPr>
          <w:b/>
          <w:w w:val="105"/>
        </w:rPr>
        <w:t>Č</w:t>
      </w:r>
      <w:r w:rsidR="00753840" w:rsidRPr="00DE1290">
        <w:rPr>
          <w:b/>
          <w:w w:val="105"/>
        </w:rPr>
        <w:t>lanak 2.</w:t>
      </w:r>
    </w:p>
    <w:p w:rsidR="003B2D3A" w:rsidRPr="00753840" w:rsidRDefault="003B2D3A">
      <w:pPr>
        <w:pStyle w:val="BodyText"/>
        <w:spacing w:before="5"/>
      </w:pPr>
    </w:p>
    <w:p w:rsidR="003B2D3A" w:rsidRPr="00753840" w:rsidRDefault="00753840">
      <w:pPr>
        <w:pStyle w:val="BodyText"/>
        <w:ind w:left="129"/>
        <w:jc w:val="both"/>
      </w:pPr>
      <w:r w:rsidRPr="00753840">
        <w:t xml:space="preserve">U </w:t>
      </w:r>
      <w:r w:rsidR="00EB3C76">
        <w:t>članku</w:t>
      </w:r>
      <w:r w:rsidRPr="00753840">
        <w:t xml:space="preserve"> 7. stavku 6. iza </w:t>
      </w:r>
      <w:r w:rsidR="00F452EB">
        <w:t>riječi: „njihovim dužnostima“ briše se toč</w:t>
      </w:r>
      <w:r w:rsidRPr="00753840">
        <w:t xml:space="preserve">ka i dodaju se </w:t>
      </w:r>
      <w:r w:rsidR="00F452EB">
        <w:t>riječ</w:t>
      </w:r>
      <w:r w:rsidRPr="00753840">
        <w:t>i:</w:t>
      </w:r>
    </w:p>
    <w:p w:rsidR="003B2D3A" w:rsidRPr="00753840" w:rsidRDefault="003B2D3A">
      <w:pPr>
        <w:pStyle w:val="BodyText"/>
      </w:pPr>
    </w:p>
    <w:p w:rsidR="003B2D3A" w:rsidRPr="00753840" w:rsidRDefault="00753840">
      <w:pPr>
        <w:pStyle w:val="BodyText"/>
        <w:spacing w:before="1" w:line="237" w:lineRule="auto"/>
        <w:ind w:left="128" w:right="105" w:hanging="1"/>
        <w:jc w:val="both"/>
      </w:pPr>
      <w:r w:rsidRPr="00753840">
        <w:t>„ u skladu s p</w:t>
      </w:r>
      <w:r w:rsidR="00771B07">
        <w:t>osebnim propisima kojima se uređ</w:t>
      </w:r>
      <w:r w:rsidRPr="00753840">
        <w:t>uje javna nabava, a koje se odnose na sukob interesa.“</w:t>
      </w:r>
      <w:r w:rsidR="00815CE5">
        <w:t>.</w:t>
      </w:r>
    </w:p>
    <w:p w:rsidR="003B2D3A" w:rsidRPr="00753840" w:rsidRDefault="003B2D3A">
      <w:pPr>
        <w:pStyle w:val="BodyText"/>
        <w:spacing w:before="5"/>
      </w:pPr>
    </w:p>
    <w:p w:rsidR="003B2D3A" w:rsidRPr="00753840" w:rsidRDefault="00753840">
      <w:pPr>
        <w:pStyle w:val="BodyText"/>
        <w:ind w:left="125"/>
        <w:jc w:val="both"/>
      </w:pPr>
      <w:r w:rsidRPr="00753840">
        <w:t>Iz</w:t>
      </w:r>
      <w:r w:rsidR="008802EE">
        <w:t>a stavka 6. dodaje se stavak 7.</w:t>
      </w:r>
      <w:r w:rsidRPr="00753840">
        <w:t xml:space="preserve"> koji glasi:</w:t>
      </w:r>
    </w:p>
    <w:p w:rsidR="003B2D3A" w:rsidRPr="00753840" w:rsidRDefault="003B2D3A">
      <w:pPr>
        <w:pStyle w:val="BodyText"/>
        <w:spacing w:before="5"/>
      </w:pPr>
    </w:p>
    <w:p w:rsidR="003B2D3A" w:rsidRPr="00753840" w:rsidRDefault="00753840">
      <w:pPr>
        <w:pStyle w:val="BodyText"/>
        <w:ind w:left="122" w:right="119"/>
        <w:jc w:val="both"/>
      </w:pPr>
      <w:r w:rsidRPr="00753840">
        <w:t>„(7) Davatelji</w:t>
      </w:r>
      <w:r w:rsidR="00F452EB">
        <w:t xml:space="preserve"> koncesije ne daju koncesije međusobno, niti se odgovarajuć</w:t>
      </w:r>
      <w:r w:rsidRPr="00753840">
        <w:t>e pr</w:t>
      </w:r>
      <w:r w:rsidR="00771B07">
        <w:t>imjenjuju propisi kojima se uređ</w:t>
      </w:r>
      <w:r w:rsidRPr="00753840">
        <w:t>uje javna nabava, a u dijelu</w:t>
      </w:r>
      <w:r w:rsidR="0077727C">
        <w:t xml:space="preserve"> koji se odnosi</w:t>
      </w:r>
      <w:r w:rsidR="00F452EB">
        <w:t xml:space="preserve"> na ugovore izmeđ</w:t>
      </w:r>
      <w:r w:rsidRPr="00753840">
        <w:t>u subjekata u javnom sektoru.“</w:t>
      </w:r>
      <w:r w:rsidR="00815CE5">
        <w:t>.</w:t>
      </w:r>
    </w:p>
    <w:p w:rsidR="003B2D3A" w:rsidRPr="00DE1290" w:rsidRDefault="00F452EB">
      <w:pPr>
        <w:pStyle w:val="BodyText"/>
        <w:spacing w:before="90"/>
        <w:ind w:left="104" w:right="71"/>
        <w:jc w:val="center"/>
        <w:rPr>
          <w:b/>
        </w:rPr>
      </w:pPr>
      <w:r w:rsidRPr="00DE1290">
        <w:rPr>
          <w:b/>
          <w:w w:val="110"/>
        </w:rPr>
        <w:t>Članak</w:t>
      </w:r>
      <w:r w:rsidR="00753840" w:rsidRPr="00DE1290">
        <w:rPr>
          <w:b/>
          <w:w w:val="110"/>
        </w:rPr>
        <w:t xml:space="preserve"> 3.</w:t>
      </w:r>
    </w:p>
    <w:p w:rsidR="003B2D3A" w:rsidRPr="00753840" w:rsidRDefault="003B2D3A">
      <w:pPr>
        <w:pStyle w:val="BodyText"/>
      </w:pPr>
    </w:p>
    <w:p w:rsidR="003B2D3A" w:rsidRPr="00753840" w:rsidRDefault="00753840">
      <w:pPr>
        <w:pStyle w:val="BodyText"/>
        <w:spacing w:before="90"/>
        <w:ind w:left="124"/>
      </w:pPr>
      <w:r w:rsidRPr="00753840">
        <w:t xml:space="preserve">U </w:t>
      </w:r>
      <w:r w:rsidR="00F452EB">
        <w:t>članku</w:t>
      </w:r>
      <w:r w:rsidRPr="00753840">
        <w:t xml:space="preserve"> 8. stavak 2. mijenja se i</w:t>
      </w:r>
      <w:r w:rsidRPr="00753840">
        <w:rPr>
          <w:spacing w:val="55"/>
        </w:rPr>
        <w:t xml:space="preserve"> </w:t>
      </w:r>
      <w:r w:rsidRPr="00753840">
        <w:t>glasi:</w:t>
      </w:r>
    </w:p>
    <w:p w:rsidR="003B2D3A" w:rsidRPr="00753840" w:rsidRDefault="003B2D3A">
      <w:pPr>
        <w:pStyle w:val="BodyText"/>
        <w:spacing w:before="2"/>
      </w:pPr>
    </w:p>
    <w:p w:rsidR="003B2D3A" w:rsidRPr="00753840" w:rsidRDefault="00753840">
      <w:pPr>
        <w:pStyle w:val="BodyText"/>
        <w:spacing w:before="90"/>
        <w:ind w:left="122" w:right="122" w:hanging="4"/>
        <w:jc w:val="both"/>
      </w:pPr>
      <w:r w:rsidRPr="00753840">
        <w:t xml:space="preserve">„(2) Koncesija se ne </w:t>
      </w:r>
      <w:r w:rsidR="00F452EB">
        <w:t>može dati na šumama i š</w:t>
      </w:r>
      <w:r w:rsidRPr="00753840">
        <w:t>umskom zemlji</w:t>
      </w:r>
      <w:r w:rsidR="00F452EB">
        <w:t>š</w:t>
      </w:r>
      <w:r w:rsidRPr="00753840">
        <w:t>tu u vlasni</w:t>
      </w:r>
      <w:r w:rsidR="00F452EB">
        <w:t>štvu Republike Hrvatske, u područ</w:t>
      </w:r>
      <w:r w:rsidRPr="00753840">
        <w:t>ju obrane i sigu</w:t>
      </w:r>
      <w:r w:rsidR="00F452EB">
        <w:t>rnosti i na drugim dobrima utvrđ</w:t>
      </w:r>
      <w:r w:rsidRPr="00753840">
        <w:t>enim posebnim propisima.“</w:t>
      </w:r>
      <w:r w:rsidR="00815CE5">
        <w:t>.</w:t>
      </w:r>
    </w:p>
    <w:p w:rsidR="003B2D3A" w:rsidRPr="00753840" w:rsidRDefault="003B2D3A">
      <w:pPr>
        <w:pStyle w:val="BodyText"/>
        <w:spacing w:before="5"/>
      </w:pPr>
    </w:p>
    <w:p w:rsidR="003B2D3A" w:rsidRPr="00DE1290" w:rsidRDefault="00F452EB">
      <w:pPr>
        <w:pStyle w:val="BodyText"/>
        <w:ind w:left="104" w:right="78"/>
        <w:jc w:val="center"/>
        <w:rPr>
          <w:b/>
        </w:rPr>
      </w:pPr>
      <w:r w:rsidRPr="00DE1290">
        <w:rPr>
          <w:b/>
          <w:w w:val="105"/>
        </w:rPr>
        <w:t>Članak</w:t>
      </w:r>
      <w:r w:rsidR="00753840" w:rsidRPr="00DE1290">
        <w:rPr>
          <w:b/>
          <w:w w:val="105"/>
        </w:rPr>
        <w:t xml:space="preserve"> 4.</w:t>
      </w:r>
    </w:p>
    <w:p w:rsidR="003B2D3A" w:rsidRPr="00753840" w:rsidRDefault="003B2D3A">
      <w:pPr>
        <w:pStyle w:val="BodyText"/>
        <w:spacing w:before="10"/>
      </w:pPr>
    </w:p>
    <w:p w:rsidR="003B2D3A" w:rsidRPr="00753840" w:rsidRDefault="00753840">
      <w:pPr>
        <w:pStyle w:val="BodyText"/>
        <w:spacing w:line="254" w:lineRule="auto"/>
        <w:ind w:left="115" w:right="110"/>
        <w:jc w:val="both"/>
      </w:pPr>
      <w:r w:rsidRPr="00753840">
        <w:t xml:space="preserve">U </w:t>
      </w:r>
      <w:r w:rsidR="00F452EB">
        <w:t>članku</w:t>
      </w:r>
      <w:r w:rsidRPr="00753840">
        <w:t xml:space="preserve"> 18. stavku 2. iza </w:t>
      </w:r>
      <w:r w:rsidR="00F452EB">
        <w:t>riječ</w:t>
      </w:r>
      <w:r w:rsidRPr="00753840">
        <w:t xml:space="preserve">i: „gospodarskim razvojnim planovima“ </w:t>
      </w:r>
      <w:r w:rsidR="00815CE5">
        <w:t xml:space="preserve">stavlja </w:t>
      </w:r>
      <w:r w:rsidRPr="00753840">
        <w:t xml:space="preserve">se zarez i </w:t>
      </w:r>
      <w:r w:rsidR="00815CE5">
        <w:t xml:space="preserve">dodaju </w:t>
      </w:r>
      <w:r w:rsidR="00F452EB">
        <w:t>riječ</w:t>
      </w:r>
      <w:r w:rsidRPr="00753840">
        <w:t>i: „prostornim planovima“.</w:t>
      </w:r>
    </w:p>
    <w:p w:rsidR="003B2D3A" w:rsidRPr="00753840" w:rsidRDefault="003B2D3A">
      <w:pPr>
        <w:pStyle w:val="BodyText"/>
        <w:spacing w:before="1"/>
      </w:pPr>
    </w:p>
    <w:p w:rsidR="003B2D3A" w:rsidRPr="00DE1290" w:rsidRDefault="00F452EB">
      <w:pPr>
        <w:pStyle w:val="BodyText"/>
        <w:ind w:left="104" w:right="81"/>
        <w:jc w:val="center"/>
        <w:rPr>
          <w:b/>
        </w:rPr>
      </w:pPr>
      <w:r w:rsidRPr="00DE1290">
        <w:rPr>
          <w:b/>
          <w:w w:val="105"/>
        </w:rPr>
        <w:t>Članak</w:t>
      </w:r>
      <w:r w:rsidR="00753840" w:rsidRPr="00DE1290">
        <w:rPr>
          <w:b/>
          <w:w w:val="105"/>
        </w:rPr>
        <w:t xml:space="preserve"> 5.</w:t>
      </w:r>
    </w:p>
    <w:p w:rsidR="003B2D3A" w:rsidRPr="00753840" w:rsidRDefault="003B2D3A">
      <w:pPr>
        <w:pStyle w:val="BodyText"/>
        <w:spacing w:before="5"/>
      </w:pPr>
    </w:p>
    <w:p w:rsidR="003B2D3A" w:rsidRPr="00753840" w:rsidRDefault="00753840">
      <w:pPr>
        <w:pStyle w:val="BodyText"/>
        <w:spacing w:line="259" w:lineRule="auto"/>
        <w:ind w:left="117" w:right="119" w:hanging="3"/>
        <w:jc w:val="both"/>
      </w:pPr>
      <w:r w:rsidRPr="00753840">
        <w:t xml:space="preserve">U </w:t>
      </w:r>
      <w:r w:rsidR="00EB3C76">
        <w:t>članku</w:t>
      </w:r>
      <w:r w:rsidRPr="00753840">
        <w:t xml:space="preserve"> 19. stavku 4. iza </w:t>
      </w:r>
      <w:r w:rsidR="00F452EB">
        <w:t>riječ</w:t>
      </w:r>
      <w:r w:rsidRPr="00753840">
        <w:t xml:space="preserve">i: „daje u koncesiju" dodaju se </w:t>
      </w:r>
      <w:r w:rsidR="00F452EB">
        <w:t>riječi: „i njegovog odnosa prema važeć</w:t>
      </w:r>
      <w:r w:rsidRPr="00753840">
        <w:t>em prostornom</w:t>
      </w:r>
      <w:r w:rsidRPr="00753840">
        <w:rPr>
          <w:spacing w:val="-5"/>
        </w:rPr>
        <w:t xml:space="preserve"> </w:t>
      </w:r>
      <w:r w:rsidRPr="00753840">
        <w:t>planu“.</w:t>
      </w:r>
    </w:p>
    <w:p w:rsidR="003B2D3A" w:rsidRDefault="003B2D3A">
      <w:pPr>
        <w:pStyle w:val="BodyText"/>
        <w:spacing w:before="1"/>
      </w:pPr>
    </w:p>
    <w:p w:rsidR="00C64C7E" w:rsidRPr="00DE1290" w:rsidRDefault="00C64C7E" w:rsidP="00C64C7E">
      <w:pPr>
        <w:pStyle w:val="BodyText"/>
        <w:spacing w:before="1"/>
        <w:jc w:val="center"/>
        <w:rPr>
          <w:b/>
        </w:rPr>
      </w:pPr>
      <w:r w:rsidRPr="00DE1290">
        <w:rPr>
          <w:b/>
        </w:rPr>
        <w:t>Članak 6.</w:t>
      </w:r>
    </w:p>
    <w:p w:rsidR="00C64C7E" w:rsidRDefault="00C64C7E" w:rsidP="00C64C7E">
      <w:pPr>
        <w:pStyle w:val="BodyText"/>
        <w:spacing w:before="1"/>
      </w:pPr>
    </w:p>
    <w:p w:rsidR="00C64C7E" w:rsidRPr="00753840" w:rsidRDefault="00771B07" w:rsidP="00771B07">
      <w:pPr>
        <w:pStyle w:val="BodyText"/>
        <w:spacing w:before="1"/>
        <w:ind w:left="142"/>
      </w:pPr>
      <w:r>
        <w:t xml:space="preserve">U članku 20. stavku 7. </w:t>
      </w:r>
      <w:r w:rsidR="00C64C7E">
        <w:t>iza riječi: „izračuna" dodaju se riječi: „sukladno propisima iz područj</w:t>
      </w:r>
      <w:r w:rsidR="001750B8">
        <w:t>a procjene vrijednosti nekretnina</w:t>
      </w:r>
      <w:r w:rsidR="00C64C7E">
        <w:t>“.</w:t>
      </w:r>
    </w:p>
    <w:p w:rsidR="003B2D3A" w:rsidRPr="00DE1290" w:rsidRDefault="00F452EB">
      <w:pPr>
        <w:pStyle w:val="BodyText"/>
        <w:ind w:left="104" w:right="87"/>
        <w:jc w:val="center"/>
        <w:rPr>
          <w:b/>
        </w:rPr>
      </w:pPr>
      <w:r w:rsidRPr="00DE1290">
        <w:rPr>
          <w:b/>
          <w:w w:val="105"/>
        </w:rPr>
        <w:t>Članak</w:t>
      </w:r>
      <w:r w:rsidR="00753840" w:rsidRPr="00DE1290">
        <w:rPr>
          <w:b/>
          <w:w w:val="105"/>
        </w:rPr>
        <w:t xml:space="preserve"> </w:t>
      </w:r>
      <w:r w:rsidR="00C64C7E" w:rsidRPr="00DE1290">
        <w:rPr>
          <w:b/>
          <w:w w:val="105"/>
        </w:rPr>
        <w:t>7</w:t>
      </w:r>
      <w:r w:rsidR="00753840" w:rsidRPr="00DE1290">
        <w:rPr>
          <w:b/>
          <w:w w:val="105"/>
        </w:rPr>
        <w:t>.</w:t>
      </w:r>
    </w:p>
    <w:p w:rsidR="003B2D3A" w:rsidRPr="00753840" w:rsidRDefault="003B2D3A">
      <w:pPr>
        <w:pStyle w:val="BodyText"/>
        <w:spacing w:before="5"/>
      </w:pPr>
    </w:p>
    <w:p w:rsidR="003B2D3A" w:rsidRPr="00753840" w:rsidRDefault="00753840">
      <w:pPr>
        <w:pStyle w:val="BodyText"/>
        <w:ind w:left="115"/>
        <w:jc w:val="both"/>
      </w:pPr>
      <w:r w:rsidRPr="00753840">
        <w:t xml:space="preserve">U </w:t>
      </w:r>
      <w:r w:rsidR="00EB3C76">
        <w:t>članku</w:t>
      </w:r>
      <w:r w:rsidRPr="00753840">
        <w:t xml:space="preserve"> 25. stavku 1. iza </w:t>
      </w:r>
      <w:r w:rsidR="00F452EB">
        <w:t>točke</w:t>
      </w:r>
      <w:r w:rsidRPr="00753840">
        <w:t xml:space="preserve"> 6. dodaju se </w:t>
      </w:r>
      <w:r w:rsidR="00F452EB">
        <w:t>točke</w:t>
      </w:r>
      <w:r w:rsidRPr="00753840">
        <w:t xml:space="preserve"> 7., 8. i 9. koje glase:</w:t>
      </w:r>
    </w:p>
    <w:p w:rsidR="003B2D3A" w:rsidRPr="00753840" w:rsidRDefault="003B2D3A">
      <w:pPr>
        <w:pStyle w:val="BodyText"/>
      </w:pPr>
    </w:p>
    <w:p w:rsidR="003B2D3A" w:rsidRPr="00753840" w:rsidRDefault="00753840">
      <w:pPr>
        <w:pStyle w:val="BodyText"/>
        <w:spacing w:line="242" w:lineRule="auto"/>
        <w:ind w:left="114" w:right="106" w:hanging="1"/>
        <w:jc w:val="both"/>
      </w:pPr>
      <w:r w:rsidRPr="00753840">
        <w:lastRenderedPageBreak/>
        <w:t xml:space="preserve">„7. se sukob interesa u smislu </w:t>
      </w:r>
      <w:r w:rsidR="00815CE5">
        <w:t>č</w:t>
      </w:r>
      <w:r w:rsidR="00F452EB">
        <w:t>lank</w:t>
      </w:r>
      <w:r w:rsidRPr="00753840">
        <w:t xml:space="preserve">a 7. stavka 6. i </w:t>
      </w:r>
      <w:r w:rsidR="00F452EB">
        <w:t>članka</w:t>
      </w:r>
      <w:r w:rsidRPr="00753840">
        <w:t xml:space="preserve"> 16. stavka 4. ovoga Zakona ne </w:t>
      </w:r>
      <w:r w:rsidR="00F452EB">
        <w:t>može</w:t>
      </w:r>
      <w:r w:rsidRPr="00753840">
        <w:t xml:space="preserve"> </w:t>
      </w:r>
      <w:r w:rsidR="00F452EB" w:rsidRPr="00753840">
        <w:t>učinkovito</w:t>
      </w:r>
      <w:r w:rsidRPr="00753840">
        <w:t xml:space="preserve"> ukloniti drugim, manje </w:t>
      </w:r>
      <w:r w:rsidR="00F452EB" w:rsidRPr="00753840">
        <w:t>drastičnim</w:t>
      </w:r>
      <w:r w:rsidRPr="00753840">
        <w:t xml:space="preserve"> mjerama</w:t>
      </w:r>
    </w:p>
    <w:p w:rsidR="003B2D3A" w:rsidRPr="00771B07" w:rsidRDefault="00771B07" w:rsidP="00771B07">
      <w:pPr>
        <w:tabs>
          <w:tab w:val="left" w:pos="142"/>
        </w:tabs>
        <w:spacing w:before="86" w:line="230" w:lineRule="auto"/>
        <w:ind w:left="113" w:right="99"/>
        <w:jc w:val="both"/>
        <w:rPr>
          <w:sz w:val="24"/>
          <w:szCs w:val="24"/>
        </w:rPr>
      </w:pPr>
      <w:r>
        <w:rPr>
          <w:sz w:val="24"/>
          <w:szCs w:val="24"/>
        </w:rPr>
        <w:tab/>
        <w:t xml:space="preserve">8. </w:t>
      </w:r>
      <w:r w:rsidR="00753840" w:rsidRPr="00771B07">
        <w:rPr>
          <w:sz w:val="24"/>
          <w:szCs w:val="24"/>
        </w:rPr>
        <w:t>je</w:t>
      </w:r>
      <w:r w:rsidR="00753840" w:rsidRPr="00771B07">
        <w:rPr>
          <w:spacing w:val="-12"/>
          <w:sz w:val="24"/>
          <w:szCs w:val="24"/>
        </w:rPr>
        <w:t xml:space="preserve"> </w:t>
      </w:r>
      <w:r w:rsidR="00753840" w:rsidRPr="00771B07">
        <w:rPr>
          <w:sz w:val="24"/>
          <w:szCs w:val="24"/>
        </w:rPr>
        <w:t>gospodarski</w:t>
      </w:r>
      <w:r w:rsidR="00753840" w:rsidRPr="00771B07">
        <w:rPr>
          <w:spacing w:val="-2"/>
          <w:sz w:val="24"/>
          <w:szCs w:val="24"/>
        </w:rPr>
        <w:t xml:space="preserve"> </w:t>
      </w:r>
      <w:r w:rsidR="00753840" w:rsidRPr="00771B07">
        <w:rPr>
          <w:sz w:val="24"/>
          <w:szCs w:val="24"/>
        </w:rPr>
        <w:t>subjekt</w:t>
      </w:r>
      <w:r w:rsidR="00753840" w:rsidRPr="00771B07">
        <w:rPr>
          <w:spacing w:val="-6"/>
          <w:sz w:val="24"/>
          <w:szCs w:val="24"/>
        </w:rPr>
        <w:t xml:space="preserve"> </w:t>
      </w:r>
      <w:r w:rsidR="00753840" w:rsidRPr="00771B07">
        <w:rPr>
          <w:sz w:val="24"/>
          <w:szCs w:val="24"/>
        </w:rPr>
        <w:t>kriv</w:t>
      </w:r>
      <w:r w:rsidR="00753840" w:rsidRPr="00771B07">
        <w:rPr>
          <w:spacing w:val="-8"/>
          <w:sz w:val="24"/>
          <w:szCs w:val="24"/>
        </w:rPr>
        <w:t xml:space="preserve"> </w:t>
      </w:r>
      <w:r w:rsidR="00753840" w:rsidRPr="00771B07">
        <w:rPr>
          <w:sz w:val="24"/>
          <w:szCs w:val="24"/>
        </w:rPr>
        <w:t>za</w:t>
      </w:r>
      <w:r w:rsidR="00753840" w:rsidRPr="00771B07">
        <w:rPr>
          <w:spacing w:val="-12"/>
          <w:sz w:val="24"/>
          <w:szCs w:val="24"/>
        </w:rPr>
        <w:t xml:space="preserve"> </w:t>
      </w:r>
      <w:r w:rsidR="00753840" w:rsidRPr="00771B07">
        <w:rPr>
          <w:sz w:val="24"/>
          <w:szCs w:val="24"/>
        </w:rPr>
        <w:t>ozbiljno</w:t>
      </w:r>
      <w:r w:rsidR="00753840" w:rsidRPr="00771B07">
        <w:rPr>
          <w:spacing w:val="-5"/>
          <w:sz w:val="24"/>
          <w:szCs w:val="24"/>
        </w:rPr>
        <w:t xml:space="preserve"> </w:t>
      </w:r>
      <w:r w:rsidR="00753840" w:rsidRPr="00771B07">
        <w:rPr>
          <w:sz w:val="24"/>
          <w:szCs w:val="24"/>
        </w:rPr>
        <w:t>pogre</w:t>
      </w:r>
      <w:r w:rsidR="00F452EB" w:rsidRPr="00771B07">
        <w:rPr>
          <w:sz w:val="24"/>
          <w:szCs w:val="24"/>
        </w:rPr>
        <w:t>š</w:t>
      </w:r>
      <w:r w:rsidR="00753840" w:rsidRPr="00771B07">
        <w:rPr>
          <w:sz w:val="24"/>
          <w:szCs w:val="24"/>
        </w:rPr>
        <w:t>no</w:t>
      </w:r>
      <w:r w:rsidR="00753840" w:rsidRPr="00771B07">
        <w:rPr>
          <w:spacing w:val="-1"/>
          <w:sz w:val="24"/>
          <w:szCs w:val="24"/>
        </w:rPr>
        <w:t xml:space="preserve"> </w:t>
      </w:r>
      <w:r w:rsidR="00753840" w:rsidRPr="00771B07">
        <w:rPr>
          <w:sz w:val="24"/>
          <w:szCs w:val="24"/>
        </w:rPr>
        <w:t>prikazivanje</w:t>
      </w:r>
      <w:r w:rsidR="00753840" w:rsidRPr="00771B07">
        <w:rPr>
          <w:spacing w:val="-7"/>
          <w:sz w:val="24"/>
          <w:szCs w:val="24"/>
        </w:rPr>
        <w:t xml:space="preserve"> </w:t>
      </w:r>
      <w:r w:rsidR="00F452EB" w:rsidRPr="00771B07">
        <w:rPr>
          <w:sz w:val="24"/>
          <w:szCs w:val="24"/>
        </w:rPr>
        <w:t>činjenica</w:t>
      </w:r>
      <w:r w:rsidR="00753840" w:rsidRPr="00771B07">
        <w:rPr>
          <w:spacing w:val="-5"/>
          <w:sz w:val="24"/>
          <w:szCs w:val="24"/>
        </w:rPr>
        <w:t xml:space="preserve"> </w:t>
      </w:r>
      <w:r w:rsidR="00753840" w:rsidRPr="00771B07">
        <w:rPr>
          <w:sz w:val="24"/>
          <w:szCs w:val="24"/>
        </w:rPr>
        <w:t>pri</w:t>
      </w:r>
      <w:r w:rsidR="00753840" w:rsidRPr="00771B07">
        <w:rPr>
          <w:spacing w:val="-9"/>
          <w:sz w:val="24"/>
          <w:szCs w:val="24"/>
        </w:rPr>
        <w:t xml:space="preserve"> </w:t>
      </w:r>
      <w:r w:rsidR="00753840" w:rsidRPr="00771B07">
        <w:rPr>
          <w:sz w:val="24"/>
          <w:szCs w:val="24"/>
        </w:rPr>
        <w:t>dostavljanju podataka</w:t>
      </w:r>
      <w:r w:rsidR="00753840" w:rsidRPr="00771B07">
        <w:rPr>
          <w:spacing w:val="-6"/>
          <w:sz w:val="24"/>
          <w:szCs w:val="24"/>
        </w:rPr>
        <w:t xml:space="preserve"> </w:t>
      </w:r>
      <w:r w:rsidR="00753840" w:rsidRPr="00771B07">
        <w:rPr>
          <w:sz w:val="24"/>
          <w:szCs w:val="24"/>
        </w:rPr>
        <w:t>potrebnih</w:t>
      </w:r>
      <w:r w:rsidR="00753840" w:rsidRPr="00771B07">
        <w:rPr>
          <w:spacing w:val="-9"/>
          <w:sz w:val="24"/>
          <w:szCs w:val="24"/>
        </w:rPr>
        <w:t xml:space="preserve"> </w:t>
      </w:r>
      <w:r w:rsidR="00753840" w:rsidRPr="00771B07">
        <w:rPr>
          <w:sz w:val="24"/>
          <w:szCs w:val="24"/>
        </w:rPr>
        <w:t>za</w:t>
      </w:r>
      <w:r w:rsidR="00753840" w:rsidRPr="00771B07">
        <w:rPr>
          <w:spacing w:val="-15"/>
          <w:sz w:val="24"/>
          <w:szCs w:val="24"/>
        </w:rPr>
        <w:t xml:space="preserve"> </w:t>
      </w:r>
      <w:r w:rsidR="00753840" w:rsidRPr="00771B07">
        <w:rPr>
          <w:sz w:val="24"/>
          <w:szCs w:val="24"/>
        </w:rPr>
        <w:t>provjeru</w:t>
      </w:r>
      <w:r w:rsidR="00753840" w:rsidRPr="00771B07">
        <w:rPr>
          <w:spacing w:val="-10"/>
          <w:sz w:val="24"/>
          <w:szCs w:val="24"/>
        </w:rPr>
        <w:t xml:space="preserve"> </w:t>
      </w:r>
      <w:r w:rsidR="00753840" w:rsidRPr="00771B07">
        <w:rPr>
          <w:sz w:val="24"/>
          <w:szCs w:val="24"/>
        </w:rPr>
        <w:t>odsutnosti</w:t>
      </w:r>
      <w:r w:rsidR="00753840" w:rsidRPr="00771B07">
        <w:rPr>
          <w:spacing w:val="-8"/>
          <w:sz w:val="24"/>
          <w:szCs w:val="24"/>
        </w:rPr>
        <w:t xml:space="preserve"> </w:t>
      </w:r>
      <w:r w:rsidR="00753840" w:rsidRPr="00771B07">
        <w:rPr>
          <w:sz w:val="24"/>
          <w:szCs w:val="24"/>
        </w:rPr>
        <w:t>osnova</w:t>
      </w:r>
      <w:r w:rsidR="00753840" w:rsidRPr="00771B07">
        <w:rPr>
          <w:spacing w:val="-13"/>
          <w:sz w:val="24"/>
          <w:szCs w:val="24"/>
        </w:rPr>
        <w:t xml:space="preserve"> </w:t>
      </w:r>
      <w:r w:rsidR="00753840" w:rsidRPr="00771B07">
        <w:rPr>
          <w:sz w:val="24"/>
          <w:szCs w:val="24"/>
        </w:rPr>
        <w:t>za</w:t>
      </w:r>
      <w:r w:rsidR="00753840" w:rsidRPr="00771B07">
        <w:rPr>
          <w:spacing w:val="-17"/>
          <w:sz w:val="24"/>
          <w:szCs w:val="24"/>
        </w:rPr>
        <w:t xml:space="preserve"> </w:t>
      </w:r>
      <w:r w:rsidR="00F452EB" w:rsidRPr="00771B07">
        <w:rPr>
          <w:sz w:val="24"/>
          <w:szCs w:val="24"/>
        </w:rPr>
        <w:t>isključenje</w:t>
      </w:r>
      <w:r w:rsidR="00753840" w:rsidRPr="00771B07">
        <w:rPr>
          <w:spacing w:val="-1"/>
          <w:sz w:val="24"/>
          <w:szCs w:val="24"/>
        </w:rPr>
        <w:t xml:space="preserve"> </w:t>
      </w:r>
      <w:r w:rsidR="00753840" w:rsidRPr="00771B07">
        <w:rPr>
          <w:sz w:val="24"/>
          <w:szCs w:val="24"/>
        </w:rPr>
        <w:t>ili</w:t>
      </w:r>
      <w:r w:rsidR="00753840" w:rsidRPr="00771B07">
        <w:rPr>
          <w:spacing w:val="-15"/>
          <w:sz w:val="24"/>
          <w:szCs w:val="24"/>
        </w:rPr>
        <w:t xml:space="preserve"> </w:t>
      </w:r>
      <w:r w:rsidR="00753840" w:rsidRPr="00771B07">
        <w:rPr>
          <w:sz w:val="24"/>
          <w:szCs w:val="24"/>
        </w:rPr>
        <w:t>za</w:t>
      </w:r>
      <w:r w:rsidR="00753840" w:rsidRPr="00771B07">
        <w:rPr>
          <w:spacing w:val="-15"/>
          <w:sz w:val="24"/>
          <w:szCs w:val="24"/>
        </w:rPr>
        <w:t xml:space="preserve"> </w:t>
      </w:r>
      <w:r w:rsidR="00753840" w:rsidRPr="00771B07">
        <w:rPr>
          <w:sz w:val="24"/>
          <w:szCs w:val="24"/>
        </w:rPr>
        <w:t>ispunjenje</w:t>
      </w:r>
      <w:r w:rsidR="00753840" w:rsidRPr="00771B07">
        <w:rPr>
          <w:spacing w:val="-6"/>
          <w:sz w:val="24"/>
          <w:szCs w:val="24"/>
        </w:rPr>
        <w:t xml:space="preserve"> </w:t>
      </w:r>
      <w:r w:rsidR="00753840" w:rsidRPr="00771B07">
        <w:rPr>
          <w:sz w:val="24"/>
          <w:szCs w:val="24"/>
        </w:rPr>
        <w:t>kriterija</w:t>
      </w:r>
      <w:r w:rsidR="00753840" w:rsidRPr="00771B07">
        <w:rPr>
          <w:spacing w:val="-9"/>
          <w:sz w:val="24"/>
          <w:szCs w:val="24"/>
        </w:rPr>
        <w:t xml:space="preserve"> </w:t>
      </w:r>
      <w:r w:rsidR="00753840" w:rsidRPr="00771B07">
        <w:rPr>
          <w:sz w:val="24"/>
          <w:szCs w:val="24"/>
        </w:rPr>
        <w:t xml:space="preserve">za odabir gospodarskog subjekta, ako je prikrio takve informacije ili nije u stanju </w:t>
      </w:r>
      <w:r w:rsidR="00F452EB" w:rsidRPr="00771B07">
        <w:rPr>
          <w:sz w:val="24"/>
          <w:szCs w:val="24"/>
        </w:rPr>
        <w:t>priložiti</w:t>
      </w:r>
      <w:r w:rsidR="00753840" w:rsidRPr="00771B07">
        <w:rPr>
          <w:sz w:val="24"/>
          <w:szCs w:val="24"/>
        </w:rPr>
        <w:t xml:space="preserve"> popratne dokumente u skladu s </w:t>
      </w:r>
      <w:r w:rsidR="0077727C" w:rsidRPr="00771B07">
        <w:rPr>
          <w:sz w:val="24"/>
          <w:szCs w:val="24"/>
        </w:rPr>
        <w:t>člancima</w:t>
      </w:r>
      <w:r w:rsidR="00753840" w:rsidRPr="00771B07">
        <w:rPr>
          <w:sz w:val="24"/>
          <w:szCs w:val="24"/>
        </w:rPr>
        <w:t xml:space="preserve"> 24. i 25. ovoga</w:t>
      </w:r>
      <w:r w:rsidR="00753840" w:rsidRPr="00771B07">
        <w:rPr>
          <w:spacing w:val="21"/>
          <w:sz w:val="24"/>
          <w:szCs w:val="24"/>
        </w:rPr>
        <w:t xml:space="preserve"> </w:t>
      </w:r>
      <w:r w:rsidR="00753840" w:rsidRPr="00771B07">
        <w:rPr>
          <w:sz w:val="24"/>
          <w:szCs w:val="24"/>
        </w:rPr>
        <w:t>Zakona</w:t>
      </w:r>
    </w:p>
    <w:p w:rsidR="003B2D3A" w:rsidRPr="00753840" w:rsidRDefault="003B2D3A">
      <w:pPr>
        <w:pStyle w:val="BodyText"/>
        <w:spacing w:before="3"/>
      </w:pPr>
    </w:p>
    <w:p w:rsidR="003B2D3A" w:rsidRPr="00753840" w:rsidRDefault="00771B07" w:rsidP="00771B07">
      <w:pPr>
        <w:pStyle w:val="ListParagraph"/>
        <w:tabs>
          <w:tab w:val="left" w:pos="429"/>
        </w:tabs>
        <w:spacing w:line="230" w:lineRule="auto"/>
        <w:ind w:left="121" w:right="102" w:firstLine="0"/>
        <w:rPr>
          <w:sz w:val="24"/>
          <w:szCs w:val="24"/>
        </w:rPr>
      </w:pPr>
      <w:r>
        <w:rPr>
          <w:sz w:val="24"/>
          <w:szCs w:val="24"/>
        </w:rPr>
        <w:t xml:space="preserve">9. </w:t>
      </w:r>
      <w:r w:rsidR="00F452EB">
        <w:rPr>
          <w:sz w:val="24"/>
          <w:szCs w:val="24"/>
        </w:rPr>
        <w:t>je gospodarski subjekt pokuš</w:t>
      </w:r>
      <w:r w:rsidR="00753840" w:rsidRPr="00753840">
        <w:rPr>
          <w:sz w:val="24"/>
          <w:szCs w:val="24"/>
        </w:rPr>
        <w:t xml:space="preserve">ao na nepropisan </w:t>
      </w:r>
      <w:r w:rsidR="00F452EB">
        <w:rPr>
          <w:sz w:val="24"/>
          <w:szCs w:val="24"/>
        </w:rPr>
        <w:t>način utjecati na postupak odluč</w:t>
      </w:r>
      <w:r w:rsidR="00753840" w:rsidRPr="00753840">
        <w:rPr>
          <w:sz w:val="24"/>
          <w:szCs w:val="24"/>
        </w:rPr>
        <w:t xml:space="preserve">ivanja javnog </w:t>
      </w:r>
      <w:r w:rsidR="00F452EB" w:rsidRPr="00753840">
        <w:rPr>
          <w:sz w:val="24"/>
          <w:szCs w:val="24"/>
        </w:rPr>
        <w:t>naručitelja</w:t>
      </w:r>
      <w:r w:rsidR="00753840" w:rsidRPr="00753840">
        <w:rPr>
          <w:sz w:val="24"/>
          <w:szCs w:val="24"/>
        </w:rPr>
        <w:t xml:space="preserve">, </w:t>
      </w:r>
      <w:r w:rsidR="00F452EB" w:rsidRPr="00753840">
        <w:rPr>
          <w:sz w:val="24"/>
          <w:szCs w:val="24"/>
        </w:rPr>
        <w:t>doći</w:t>
      </w:r>
      <w:r w:rsidR="00753840" w:rsidRPr="00753840">
        <w:rPr>
          <w:sz w:val="24"/>
          <w:szCs w:val="24"/>
        </w:rPr>
        <w:t xml:space="preserve"> do povjerljivih podataka k</w:t>
      </w:r>
      <w:r w:rsidR="00F452EB">
        <w:rPr>
          <w:sz w:val="24"/>
          <w:szCs w:val="24"/>
        </w:rPr>
        <w:t>oji bi mu mogli omogućiti nepoš</w:t>
      </w:r>
      <w:r w:rsidR="00753840" w:rsidRPr="00753840">
        <w:rPr>
          <w:sz w:val="24"/>
          <w:szCs w:val="24"/>
        </w:rPr>
        <w:t>tenu prednost</w:t>
      </w:r>
      <w:r w:rsidR="00753840" w:rsidRPr="00753840">
        <w:rPr>
          <w:spacing w:val="-13"/>
          <w:sz w:val="24"/>
          <w:szCs w:val="24"/>
        </w:rPr>
        <w:t xml:space="preserve"> </w:t>
      </w:r>
      <w:r w:rsidR="00753840" w:rsidRPr="00753840">
        <w:rPr>
          <w:sz w:val="24"/>
          <w:szCs w:val="24"/>
        </w:rPr>
        <w:t>u</w:t>
      </w:r>
      <w:r w:rsidR="00753840" w:rsidRPr="00753840">
        <w:rPr>
          <w:spacing w:val="-19"/>
          <w:sz w:val="24"/>
          <w:szCs w:val="24"/>
        </w:rPr>
        <w:t xml:space="preserve"> </w:t>
      </w:r>
      <w:r w:rsidR="00753840" w:rsidRPr="00753840">
        <w:rPr>
          <w:sz w:val="24"/>
          <w:szCs w:val="24"/>
        </w:rPr>
        <w:t>postupku</w:t>
      </w:r>
      <w:r w:rsidR="00753840" w:rsidRPr="00753840">
        <w:rPr>
          <w:spacing w:val="-15"/>
          <w:sz w:val="24"/>
          <w:szCs w:val="24"/>
        </w:rPr>
        <w:t xml:space="preserve"> </w:t>
      </w:r>
      <w:r w:rsidR="00753840" w:rsidRPr="00753840">
        <w:rPr>
          <w:sz w:val="24"/>
          <w:szCs w:val="24"/>
        </w:rPr>
        <w:t>nabave</w:t>
      </w:r>
      <w:r w:rsidR="00753840" w:rsidRPr="00753840">
        <w:rPr>
          <w:spacing w:val="-16"/>
          <w:sz w:val="24"/>
          <w:szCs w:val="24"/>
        </w:rPr>
        <w:t xml:space="preserve"> </w:t>
      </w:r>
      <w:r w:rsidR="00753840" w:rsidRPr="00753840">
        <w:rPr>
          <w:sz w:val="24"/>
          <w:szCs w:val="24"/>
        </w:rPr>
        <w:t>ili</w:t>
      </w:r>
      <w:r w:rsidR="00753840" w:rsidRPr="00753840">
        <w:rPr>
          <w:spacing w:val="-16"/>
          <w:sz w:val="24"/>
          <w:szCs w:val="24"/>
        </w:rPr>
        <w:t xml:space="preserve"> </w:t>
      </w:r>
      <w:r w:rsidR="00753840" w:rsidRPr="00753840">
        <w:rPr>
          <w:sz w:val="24"/>
          <w:szCs w:val="24"/>
        </w:rPr>
        <w:t>je</w:t>
      </w:r>
      <w:r w:rsidR="00753840" w:rsidRPr="00753840">
        <w:rPr>
          <w:spacing w:val="-21"/>
          <w:sz w:val="24"/>
          <w:szCs w:val="24"/>
        </w:rPr>
        <w:t xml:space="preserve"> </w:t>
      </w:r>
      <w:r w:rsidR="00753840" w:rsidRPr="00753840">
        <w:rPr>
          <w:sz w:val="24"/>
          <w:szCs w:val="24"/>
        </w:rPr>
        <w:t>iz</w:t>
      </w:r>
      <w:r w:rsidR="00753840" w:rsidRPr="00753840">
        <w:rPr>
          <w:spacing w:val="-21"/>
          <w:sz w:val="24"/>
          <w:szCs w:val="24"/>
        </w:rPr>
        <w:t xml:space="preserve"> </w:t>
      </w:r>
      <w:r w:rsidR="00753840" w:rsidRPr="00753840">
        <w:rPr>
          <w:sz w:val="24"/>
          <w:szCs w:val="24"/>
        </w:rPr>
        <w:t>nemara</w:t>
      </w:r>
      <w:r w:rsidR="00753840" w:rsidRPr="00753840">
        <w:rPr>
          <w:spacing w:val="-14"/>
          <w:sz w:val="24"/>
          <w:szCs w:val="24"/>
        </w:rPr>
        <w:t xml:space="preserve"> </w:t>
      </w:r>
      <w:r w:rsidR="00753840" w:rsidRPr="00753840">
        <w:rPr>
          <w:sz w:val="24"/>
          <w:szCs w:val="24"/>
        </w:rPr>
        <w:t>dostavio</w:t>
      </w:r>
      <w:r w:rsidR="00753840" w:rsidRPr="00753840">
        <w:rPr>
          <w:spacing w:val="-12"/>
          <w:sz w:val="24"/>
          <w:szCs w:val="24"/>
        </w:rPr>
        <w:t xml:space="preserve"> </w:t>
      </w:r>
      <w:r w:rsidR="00753840" w:rsidRPr="00753840">
        <w:rPr>
          <w:sz w:val="24"/>
          <w:szCs w:val="24"/>
        </w:rPr>
        <w:t>pogre</w:t>
      </w:r>
      <w:r w:rsidR="00F452EB">
        <w:rPr>
          <w:sz w:val="24"/>
          <w:szCs w:val="24"/>
        </w:rPr>
        <w:t>š</w:t>
      </w:r>
      <w:r w:rsidR="00753840" w:rsidRPr="00753840">
        <w:rPr>
          <w:sz w:val="24"/>
          <w:szCs w:val="24"/>
        </w:rPr>
        <w:t>nu</w:t>
      </w:r>
      <w:r w:rsidR="00753840" w:rsidRPr="00753840">
        <w:rPr>
          <w:spacing w:val="-9"/>
          <w:sz w:val="24"/>
          <w:szCs w:val="24"/>
        </w:rPr>
        <w:t xml:space="preserve"> </w:t>
      </w:r>
      <w:r w:rsidR="00753840" w:rsidRPr="00753840">
        <w:rPr>
          <w:sz w:val="24"/>
          <w:szCs w:val="24"/>
        </w:rPr>
        <w:t>informaciju</w:t>
      </w:r>
      <w:r w:rsidR="00753840" w:rsidRPr="00753840">
        <w:rPr>
          <w:spacing w:val="-11"/>
          <w:sz w:val="24"/>
          <w:szCs w:val="24"/>
        </w:rPr>
        <w:t xml:space="preserve"> </w:t>
      </w:r>
      <w:r w:rsidR="00753840" w:rsidRPr="00753840">
        <w:rPr>
          <w:sz w:val="24"/>
          <w:szCs w:val="24"/>
        </w:rPr>
        <w:t>koja</w:t>
      </w:r>
      <w:r w:rsidR="00753840" w:rsidRPr="00753840">
        <w:rPr>
          <w:spacing w:val="-19"/>
          <w:sz w:val="24"/>
          <w:szCs w:val="24"/>
        </w:rPr>
        <w:t xml:space="preserve"> </w:t>
      </w:r>
      <w:r w:rsidR="0042166E">
        <w:rPr>
          <w:sz w:val="24"/>
          <w:szCs w:val="24"/>
        </w:rPr>
        <w:t>mož</w:t>
      </w:r>
      <w:r w:rsidR="00753840" w:rsidRPr="00753840">
        <w:rPr>
          <w:sz w:val="24"/>
          <w:szCs w:val="24"/>
        </w:rPr>
        <w:t>e</w:t>
      </w:r>
      <w:r w:rsidR="00753840" w:rsidRPr="00753840">
        <w:rPr>
          <w:spacing w:val="-16"/>
          <w:sz w:val="24"/>
          <w:szCs w:val="24"/>
        </w:rPr>
        <w:t xml:space="preserve"> </w:t>
      </w:r>
      <w:r w:rsidR="00753840" w:rsidRPr="00753840">
        <w:rPr>
          <w:sz w:val="24"/>
          <w:szCs w:val="24"/>
        </w:rPr>
        <w:t>imati materijal</w:t>
      </w:r>
      <w:r w:rsidR="00F452EB">
        <w:rPr>
          <w:sz w:val="24"/>
          <w:szCs w:val="24"/>
        </w:rPr>
        <w:t>ni utjecaj na odluke koje se tič</w:t>
      </w:r>
      <w:r w:rsidR="00753840" w:rsidRPr="00753840">
        <w:rPr>
          <w:sz w:val="24"/>
          <w:szCs w:val="24"/>
        </w:rPr>
        <w:t xml:space="preserve">u </w:t>
      </w:r>
      <w:r w:rsidR="00F452EB" w:rsidRPr="00753840">
        <w:rPr>
          <w:sz w:val="24"/>
          <w:szCs w:val="24"/>
        </w:rPr>
        <w:t>isključenja</w:t>
      </w:r>
      <w:r w:rsidR="00753840" w:rsidRPr="00753840">
        <w:rPr>
          <w:sz w:val="24"/>
          <w:szCs w:val="24"/>
        </w:rPr>
        <w:t>, odabira gospodarskog subjekta ili dodjele</w:t>
      </w:r>
      <w:r w:rsidR="00753840" w:rsidRPr="00753840">
        <w:rPr>
          <w:spacing w:val="12"/>
          <w:sz w:val="24"/>
          <w:szCs w:val="24"/>
        </w:rPr>
        <w:t xml:space="preserve"> </w:t>
      </w:r>
      <w:r w:rsidR="00753840" w:rsidRPr="00753840">
        <w:rPr>
          <w:sz w:val="24"/>
          <w:szCs w:val="24"/>
        </w:rPr>
        <w:t>ugovora.“</w:t>
      </w:r>
      <w:r w:rsidR="00815CE5">
        <w:rPr>
          <w:sz w:val="24"/>
          <w:szCs w:val="24"/>
        </w:rPr>
        <w:t>.</w:t>
      </w:r>
    </w:p>
    <w:p w:rsidR="003B2D3A" w:rsidRPr="00753840" w:rsidRDefault="003B2D3A">
      <w:pPr>
        <w:pStyle w:val="BodyText"/>
        <w:spacing w:before="7"/>
      </w:pPr>
    </w:p>
    <w:p w:rsidR="003B2D3A" w:rsidRPr="00753840" w:rsidRDefault="00753840">
      <w:pPr>
        <w:ind w:left="120"/>
        <w:rPr>
          <w:sz w:val="24"/>
          <w:szCs w:val="24"/>
        </w:rPr>
      </w:pPr>
      <w:r w:rsidRPr="00753840">
        <w:rPr>
          <w:sz w:val="24"/>
          <w:szCs w:val="24"/>
        </w:rPr>
        <w:t xml:space="preserve">U stavku 8. </w:t>
      </w:r>
      <w:r w:rsidR="00F452EB">
        <w:rPr>
          <w:sz w:val="24"/>
          <w:szCs w:val="24"/>
        </w:rPr>
        <w:t>riječ</w:t>
      </w:r>
      <w:r w:rsidRPr="00753840">
        <w:rPr>
          <w:sz w:val="24"/>
          <w:szCs w:val="24"/>
        </w:rPr>
        <w:t>i: „</w:t>
      </w:r>
      <w:r w:rsidR="00F452EB" w:rsidRPr="00753840">
        <w:rPr>
          <w:sz w:val="24"/>
          <w:szCs w:val="24"/>
        </w:rPr>
        <w:t>pravomoćnosti</w:t>
      </w:r>
      <w:r w:rsidRPr="00753840">
        <w:rPr>
          <w:sz w:val="24"/>
          <w:szCs w:val="24"/>
        </w:rPr>
        <w:t xml:space="preserve"> presude“ zamjenjuju se </w:t>
      </w:r>
      <w:r w:rsidR="00F452EB">
        <w:rPr>
          <w:sz w:val="24"/>
          <w:szCs w:val="24"/>
        </w:rPr>
        <w:t>riječima</w:t>
      </w:r>
      <w:r w:rsidRPr="00753840">
        <w:rPr>
          <w:sz w:val="24"/>
          <w:szCs w:val="24"/>
        </w:rPr>
        <w:t>: „</w:t>
      </w:r>
      <w:r w:rsidR="00F452EB" w:rsidRPr="00753840">
        <w:rPr>
          <w:sz w:val="24"/>
          <w:szCs w:val="24"/>
        </w:rPr>
        <w:t>dotičnog</w:t>
      </w:r>
      <w:r w:rsidRPr="00753840">
        <w:rPr>
          <w:sz w:val="24"/>
          <w:szCs w:val="24"/>
        </w:rPr>
        <w:t xml:space="preserve"> </w:t>
      </w:r>
      <w:r w:rsidR="00F452EB" w:rsidRPr="00753840">
        <w:rPr>
          <w:sz w:val="24"/>
          <w:szCs w:val="24"/>
        </w:rPr>
        <w:t>događaja</w:t>
      </w:r>
      <w:r w:rsidRPr="00753840">
        <w:rPr>
          <w:sz w:val="24"/>
          <w:szCs w:val="24"/>
        </w:rPr>
        <w:t>“.</w:t>
      </w:r>
    </w:p>
    <w:p w:rsidR="003B2D3A" w:rsidRPr="00753840" w:rsidRDefault="003B2D3A">
      <w:pPr>
        <w:pStyle w:val="BodyText"/>
        <w:spacing w:before="1"/>
      </w:pPr>
    </w:p>
    <w:p w:rsidR="00E532C8" w:rsidRDefault="00E532C8" w:rsidP="00E532C8">
      <w:pPr>
        <w:spacing w:before="90"/>
        <w:ind w:left="104" w:right="78"/>
        <w:jc w:val="center"/>
        <w:rPr>
          <w:b/>
          <w:sz w:val="24"/>
          <w:szCs w:val="24"/>
        </w:rPr>
      </w:pPr>
      <w:r>
        <w:rPr>
          <w:b/>
          <w:sz w:val="24"/>
          <w:szCs w:val="24"/>
        </w:rPr>
        <w:t>Članak</w:t>
      </w:r>
      <w:r w:rsidRPr="00753840">
        <w:rPr>
          <w:b/>
          <w:sz w:val="24"/>
          <w:szCs w:val="24"/>
        </w:rPr>
        <w:t xml:space="preserve"> </w:t>
      </w:r>
      <w:r>
        <w:rPr>
          <w:b/>
          <w:sz w:val="24"/>
          <w:szCs w:val="24"/>
        </w:rPr>
        <w:t>8</w:t>
      </w:r>
      <w:r w:rsidRPr="00753840">
        <w:rPr>
          <w:b/>
          <w:sz w:val="24"/>
          <w:szCs w:val="24"/>
        </w:rPr>
        <w:t>.</w:t>
      </w:r>
    </w:p>
    <w:p w:rsidR="00E532C8" w:rsidRDefault="00303384" w:rsidP="00E532C8">
      <w:pPr>
        <w:spacing w:before="90"/>
        <w:ind w:left="104" w:right="78"/>
        <w:jc w:val="both"/>
        <w:rPr>
          <w:sz w:val="24"/>
          <w:szCs w:val="24"/>
        </w:rPr>
      </w:pPr>
      <w:r>
        <w:rPr>
          <w:sz w:val="24"/>
          <w:szCs w:val="24"/>
        </w:rPr>
        <w:t xml:space="preserve">U članku 58. </w:t>
      </w:r>
      <w:r w:rsidR="00885EBE">
        <w:rPr>
          <w:sz w:val="24"/>
          <w:szCs w:val="24"/>
        </w:rPr>
        <w:t xml:space="preserve">iza stavka 2. </w:t>
      </w:r>
      <w:r>
        <w:rPr>
          <w:sz w:val="24"/>
          <w:szCs w:val="24"/>
        </w:rPr>
        <w:t>dodaje se</w:t>
      </w:r>
      <w:r w:rsidR="00E532C8">
        <w:rPr>
          <w:sz w:val="24"/>
          <w:szCs w:val="24"/>
        </w:rPr>
        <w:t xml:space="preserve"> stavak 3. koji glasi:</w:t>
      </w:r>
    </w:p>
    <w:p w:rsidR="00E532C8" w:rsidRPr="00E532C8" w:rsidRDefault="00E532C8" w:rsidP="00E532C8">
      <w:pPr>
        <w:spacing w:before="90"/>
        <w:ind w:left="104" w:right="78"/>
        <w:jc w:val="both"/>
        <w:rPr>
          <w:sz w:val="24"/>
          <w:szCs w:val="24"/>
        </w:rPr>
      </w:pPr>
      <w:r>
        <w:rPr>
          <w:sz w:val="24"/>
          <w:szCs w:val="24"/>
        </w:rPr>
        <w:t>„(3) Davatelj koncesije odgovaran je za obračun</w:t>
      </w:r>
      <w:r w:rsidR="001750B8">
        <w:rPr>
          <w:sz w:val="24"/>
          <w:szCs w:val="24"/>
        </w:rPr>
        <w:t xml:space="preserve"> i naplatu naknade za koncesiju</w:t>
      </w:r>
      <w:r w:rsidR="001750B8" w:rsidRPr="001750B8">
        <w:t xml:space="preserve"> </w:t>
      </w:r>
      <w:r w:rsidR="001750B8" w:rsidRPr="001750B8">
        <w:rPr>
          <w:sz w:val="24"/>
          <w:szCs w:val="24"/>
        </w:rPr>
        <w:t>ili iznimno drugo tijelo, ako je to posebn</w:t>
      </w:r>
      <w:r w:rsidR="001750B8">
        <w:rPr>
          <w:sz w:val="24"/>
          <w:szCs w:val="24"/>
        </w:rPr>
        <w:t>im zakonom drukčije propisano“.</w:t>
      </w:r>
    </w:p>
    <w:p w:rsidR="00E532C8" w:rsidRDefault="00E532C8" w:rsidP="00E532C8">
      <w:pPr>
        <w:spacing w:before="90"/>
        <w:ind w:left="104" w:right="78"/>
        <w:jc w:val="center"/>
        <w:rPr>
          <w:b/>
          <w:sz w:val="24"/>
          <w:szCs w:val="24"/>
        </w:rPr>
      </w:pPr>
    </w:p>
    <w:p w:rsidR="00E532C8" w:rsidRDefault="00E532C8" w:rsidP="00E532C8">
      <w:pPr>
        <w:spacing w:before="90"/>
        <w:ind w:left="104" w:right="78"/>
        <w:jc w:val="center"/>
        <w:rPr>
          <w:b/>
          <w:sz w:val="24"/>
          <w:szCs w:val="24"/>
        </w:rPr>
      </w:pPr>
      <w:r>
        <w:rPr>
          <w:b/>
          <w:sz w:val="24"/>
          <w:szCs w:val="24"/>
        </w:rPr>
        <w:t>Članak</w:t>
      </w:r>
      <w:r w:rsidRPr="00753840">
        <w:rPr>
          <w:b/>
          <w:sz w:val="24"/>
          <w:szCs w:val="24"/>
        </w:rPr>
        <w:t xml:space="preserve"> </w:t>
      </w:r>
      <w:r>
        <w:rPr>
          <w:b/>
          <w:sz w:val="24"/>
          <w:szCs w:val="24"/>
        </w:rPr>
        <w:t>9</w:t>
      </w:r>
      <w:r w:rsidRPr="00753840">
        <w:rPr>
          <w:b/>
          <w:sz w:val="24"/>
          <w:szCs w:val="24"/>
        </w:rPr>
        <w:t>.</w:t>
      </w:r>
    </w:p>
    <w:p w:rsidR="003B2D3A" w:rsidRPr="00753840" w:rsidRDefault="003B2D3A">
      <w:pPr>
        <w:pStyle w:val="BodyText"/>
        <w:spacing w:before="7"/>
        <w:rPr>
          <w:b/>
        </w:rPr>
      </w:pPr>
    </w:p>
    <w:p w:rsidR="003B2D3A" w:rsidRPr="00753840" w:rsidRDefault="00753840">
      <w:pPr>
        <w:spacing w:before="89"/>
        <w:ind w:left="115"/>
        <w:rPr>
          <w:sz w:val="24"/>
          <w:szCs w:val="24"/>
        </w:rPr>
      </w:pPr>
      <w:r w:rsidRPr="00753840">
        <w:rPr>
          <w:sz w:val="24"/>
          <w:szCs w:val="24"/>
        </w:rPr>
        <w:t xml:space="preserve">U </w:t>
      </w:r>
      <w:r w:rsidR="00EB3C76">
        <w:rPr>
          <w:sz w:val="24"/>
          <w:szCs w:val="24"/>
        </w:rPr>
        <w:t>članku</w:t>
      </w:r>
      <w:r w:rsidRPr="00753840">
        <w:rPr>
          <w:sz w:val="24"/>
          <w:szCs w:val="24"/>
        </w:rPr>
        <w:t xml:space="preserve"> 62. stavku 1. </w:t>
      </w:r>
      <w:r w:rsidR="00F452EB">
        <w:rPr>
          <w:sz w:val="24"/>
          <w:szCs w:val="24"/>
        </w:rPr>
        <w:t>točka</w:t>
      </w:r>
      <w:r w:rsidRPr="00753840">
        <w:rPr>
          <w:sz w:val="24"/>
          <w:szCs w:val="24"/>
        </w:rPr>
        <w:t xml:space="preserve"> 2.</w:t>
      </w:r>
      <w:r w:rsidR="0077727C" w:rsidRPr="0077727C">
        <w:rPr>
          <w:sz w:val="24"/>
          <w:szCs w:val="24"/>
        </w:rPr>
        <w:t xml:space="preserve"> </w:t>
      </w:r>
      <w:r w:rsidR="0077727C" w:rsidRPr="00753840">
        <w:rPr>
          <w:sz w:val="24"/>
          <w:szCs w:val="24"/>
        </w:rPr>
        <w:t>bri</w:t>
      </w:r>
      <w:r w:rsidR="0077727C">
        <w:rPr>
          <w:sz w:val="24"/>
          <w:szCs w:val="24"/>
        </w:rPr>
        <w:t>š</w:t>
      </w:r>
      <w:r w:rsidR="0077727C" w:rsidRPr="00753840">
        <w:rPr>
          <w:sz w:val="24"/>
          <w:szCs w:val="24"/>
        </w:rPr>
        <w:t>e se</w:t>
      </w:r>
      <w:r w:rsidR="0077727C">
        <w:rPr>
          <w:sz w:val="24"/>
          <w:szCs w:val="24"/>
        </w:rPr>
        <w:t>.</w:t>
      </w:r>
    </w:p>
    <w:p w:rsidR="003B2D3A" w:rsidRPr="00753840" w:rsidRDefault="003B2D3A">
      <w:pPr>
        <w:pStyle w:val="BodyText"/>
        <w:spacing w:before="5"/>
      </w:pPr>
    </w:p>
    <w:p w:rsidR="003B2D3A" w:rsidRPr="00753840" w:rsidRDefault="00F452EB">
      <w:pPr>
        <w:ind w:left="117"/>
        <w:rPr>
          <w:sz w:val="24"/>
          <w:szCs w:val="24"/>
        </w:rPr>
      </w:pPr>
      <w:r>
        <w:rPr>
          <w:sz w:val="24"/>
          <w:szCs w:val="24"/>
        </w:rPr>
        <w:t>Dosadašnja</w:t>
      </w:r>
      <w:r w:rsidR="00753840" w:rsidRPr="00753840">
        <w:rPr>
          <w:sz w:val="24"/>
          <w:szCs w:val="24"/>
        </w:rPr>
        <w:t xml:space="preserve"> </w:t>
      </w:r>
      <w:r>
        <w:rPr>
          <w:sz w:val="24"/>
          <w:szCs w:val="24"/>
        </w:rPr>
        <w:t>točka</w:t>
      </w:r>
      <w:r w:rsidR="00753840" w:rsidRPr="00753840">
        <w:rPr>
          <w:sz w:val="24"/>
          <w:szCs w:val="24"/>
        </w:rPr>
        <w:t xml:space="preserve"> 3. postaje </w:t>
      </w:r>
      <w:r>
        <w:rPr>
          <w:sz w:val="24"/>
          <w:szCs w:val="24"/>
        </w:rPr>
        <w:t>točka</w:t>
      </w:r>
      <w:r w:rsidR="00753840" w:rsidRPr="00753840">
        <w:rPr>
          <w:sz w:val="24"/>
          <w:szCs w:val="24"/>
        </w:rPr>
        <w:t xml:space="preserve"> 2.</w:t>
      </w:r>
    </w:p>
    <w:p w:rsidR="003B2D3A" w:rsidRPr="00753840" w:rsidRDefault="003B2D3A">
      <w:pPr>
        <w:pStyle w:val="BodyText"/>
        <w:spacing w:before="8"/>
      </w:pPr>
    </w:p>
    <w:p w:rsidR="00815CE5" w:rsidRDefault="00753840" w:rsidP="00815CE5">
      <w:pPr>
        <w:spacing w:line="466" w:lineRule="auto"/>
        <w:ind w:left="113" w:right="3703"/>
        <w:rPr>
          <w:sz w:val="24"/>
          <w:szCs w:val="24"/>
        </w:rPr>
      </w:pPr>
      <w:r w:rsidRPr="00753840">
        <w:rPr>
          <w:sz w:val="24"/>
          <w:szCs w:val="24"/>
        </w:rPr>
        <w:t>U</w:t>
      </w:r>
      <w:r w:rsidRPr="00753840">
        <w:rPr>
          <w:spacing w:val="-29"/>
          <w:sz w:val="24"/>
          <w:szCs w:val="24"/>
        </w:rPr>
        <w:t xml:space="preserve"> </w:t>
      </w:r>
      <w:r w:rsidRPr="00753840">
        <w:rPr>
          <w:sz w:val="24"/>
          <w:szCs w:val="24"/>
        </w:rPr>
        <w:t>stavku</w:t>
      </w:r>
      <w:r w:rsidR="00771B07">
        <w:rPr>
          <w:spacing w:val="-22"/>
          <w:sz w:val="24"/>
          <w:szCs w:val="24"/>
        </w:rPr>
        <w:t xml:space="preserve"> </w:t>
      </w:r>
      <w:r w:rsidRPr="00753840">
        <w:rPr>
          <w:sz w:val="24"/>
          <w:szCs w:val="24"/>
        </w:rPr>
        <w:t>4.</w:t>
      </w:r>
      <w:r w:rsidR="00771B07">
        <w:rPr>
          <w:sz w:val="24"/>
          <w:szCs w:val="24"/>
        </w:rPr>
        <w:t xml:space="preserve"> </w:t>
      </w:r>
      <w:r w:rsidR="00F452EB">
        <w:rPr>
          <w:sz w:val="24"/>
          <w:szCs w:val="24"/>
        </w:rPr>
        <w:t>riječ</w:t>
      </w:r>
      <w:r w:rsidR="00885EBE">
        <w:rPr>
          <w:sz w:val="24"/>
          <w:szCs w:val="24"/>
        </w:rPr>
        <w:t>:</w:t>
      </w:r>
      <w:r w:rsidRPr="00753840">
        <w:rPr>
          <w:spacing w:val="-28"/>
          <w:sz w:val="24"/>
          <w:szCs w:val="24"/>
        </w:rPr>
        <w:t xml:space="preserve"> </w:t>
      </w:r>
      <w:r w:rsidRPr="00753840">
        <w:rPr>
          <w:sz w:val="24"/>
          <w:szCs w:val="24"/>
        </w:rPr>
        <w:t>„devet“</w:t>
      </w:r>
      <w:r w:rsidRPr="00753840">
        <w:rPr>
          <w:spacing w:val="-21"/>
          <w:sz w:val="24"/>
          <w:szCs w:val="24"/>
        </w:rPr>
        <w:t xml:space="preserve"> </w:t>
      </w:r>
      <w:r w:rsidRPr="00753840">
        <w:rPr>
          <w:sz w:val="24"/>
          <w:szCs w:val="24"/>
        </w:rPr>
        <w:t>zamjenjuje</w:t>
      </w:r>
      <w:r w:rsidR="00815CE5">
        <w:rPr>
          <w:spacing w:val="-17"/>
          <w:sz w:val="24"/>
          <w:szCs w:val="24"/>
        </w:rPr>
        <w:t xml:space="preserve"> </w:t>
      </w:r>
      <w:r w:rsidRPr="00753840">
        <w:rPr>
          <w:sz w:val="24"/>
          <w:szCs w:val="24"/>
        </w:rPr>
        <w:t>se</w:t>
      </w:r>
      <w:r w:rsidR="00815CE5">
        <w:rPr>
          <w:sz w:val="24"/>
          <w:szCs w:val="24"/>
        </w:rPr>
        <w:t xml:space="preserve"> </w:t>
      </w:r>
      <w:r w:rsidRPr="00753840">
        <w:rPr>
          <w:sz w:val="24"/>
          <w:szCs w:val="24"/>
        </w:rPr>
        <w:t>s</w:t>
      </w:r>
      <w:r w:rsidR="00815CE5">
        <w:rPr>
          <w:sz w:val="24"/>
          <w:szCs w:val="24"/>
        </w:rPr>
        <w:t xml:space="preserve"> </w:t>
      </w:r>
      <w:r w:rsidRPr="00753840">
        <w:rPr>
          <w:sz w:val="24"/>
          <w:szCs w:val="24"/>
        </w:rPr>
        <w:t>brojem</w:t>
      </w:r>
      <w:r w:rsidRPr="00753840">
        <w:rPr>
          <w:spacing w:val="-23"/>
          <w:sz w:val="24"/>
          <w:szCs w:val="24"/>
        </w:rPr>
        <w:t xml:space="preserve"> </w:t>
      </w:r>
      <w:r w:rsidRPr="00753840">
        <w:rPr>
          <w:sz w:val="24"/>
          <w:szCs w:val="24"/>
        </w:rPr>
        <w:t xml:space="preserve">„12“. </w:t>
      </w:r>
    </w:p>
    <w:p w:rsidR="003B2D3A" w:rsidRPr="00753840" w:rsidRDefault="00753840" w:rsidP="00815CE5">
      <w:pPr>
        <w:spacing w:line="466" w:lineRule="auto"/>
        <w:ind w:left="113" w:right="3703"/>
        <w:rPr>
          <w:sz w:val="24"/>
          <w:szCs w:val="24"/>
        </w:rPr>
      </w:pPr>
      <w:r w:rsidRPr="00753840">
        <w:rPr>
          <w:sz w:val="24"/>
          <w:szCs w:val="24"/>
        </w:rPr>
        <w:t>Iza</w:t>
      </w:r>
      <w:r w:rsidRPr="00753840">
        <w:rPr>
          <w:spacing w:val="-8"/>
          <w:sz w:val="24"/>
          <w:szCs w:val="24"/>
        </w:rPr>
        <w:t xml:space="preserve"> </w:t>
      </w:r>
      <w:r w:rsidRPr="00753840">
        <w:rPr>
          <w:sz w:val="24"/>
          <w:szCs w:val="24"/>
        </w:rPr>
        <w:t>stavka</w:t>
      </w:r>
      <w:r w:rsidRPr="00753840">
        <w:rPr>
          <w:spacing w:val="-10"/>
          <w:sz w:val="24"/>
          <w:szCs w:val="24"/>
        </w:rPr>
        <w:t xml:space="preserve"> </w:t>
      </w:r>
      <w:r w:rsidRPr="00753840">
        <w:rPr>
          <w:sz w:val="24"/>
          <w:szCs w:val="24"/>
        </w:rPr>
        <w:t>6.</w:t>
      </w:r>
      <w:r w:rsidRPr="00753840">
        <w:rPr>
          <w:spacing w:val="-13"/>
          <w:sz w:val="24"/>
          <w:szCs w:val="24"/>
        </w:rPr>
        <w:t xml:space="preserve"> </w:t>
      </w:r>
      <w:r w:rsidRPr="00753840">
        <w:rPr>
          <w:sz w:val="24"/>
          <w:szCs w:val="24"/>
        </w:rPr>
        <w:t>dodaje</w:t>
      </w:r>
      <w:r w:rsidRPr="00753840">
        <w:rPr>
          <w:spacing w:val="-8"/>
          <w:sz w:val="24"/>
          <w:szCs w:val="24"/>
        </w:rPr>
        <w:t xml:space="preserve"> </w:t>
      </w:r>
      <w:r w:rsidRPr="00753840">
        <w:rPr>
          <w:sz w:val="24"/>
          <w:szCs w:val="24"/>
        </w:rPr>
        <w:t>se</w:t>
      </w:r>
      <w:r w:rsidRPr="00753840">
        <w:rPr>
          <w:spacing w:val="-13"/>
          <w:sz w:val="24"/>
          <w:szCs w:val="24"/>
        </w:rPr>
        <w:t xml:space="preserve"> </w:t>
      </w:r>
      <w:r w:rsidRPr="00753840">
        <w:rPr>
          <w:sz w:val="24"/>
          <w:szCs w:val="24"/>
        </w:rPr>
        <w:t>novi</w:t>
      </w:r>
      <w:r w:rsidRPr="00753840">
        <w:rPr>
          <w:spacing w:val="-7"/>
          <w:sz w:val="24"/>
          <w:szCs w:val="24"/>
        </w:rPr>
        <w:t xml:space="preserve"> </w:t>
      </w:r>
      <w:r w:rsidRPr="00753840">
        <w:rPr>
          <w:sz w:val="24"/>
          <w:szCs w:val="24"/>
        </w:rPr>
        <w:t>stavak</w:t>
      </w:r>
      <w:r w:rsidRPr="00753840">
        <w:rPr>
          <w:spacing w:val="-4"/>
          <w:sz w:val="24"/>
          <w:szCs w:val="24"/>
        </w:rPr>
        <w:t xml:space="preserve"> </w:t>
      </w:r>
      <w:r w:rsidR="00815CE5">
        <w:rPr>
          <w:sz w:val="24"/>
          <w:szCs w:val="24"/>
        </w:rPr>
        <w:t>7.</w:t>
      </w:r>
      <w:r w:rsidRPr="00753840">
        <w:rPr>
          <w:spacing w:val="-10"/>
          <w:sz w:val="24"/>
          <w:szCs w:val="24"/>
        </w:rPr>
        <w:t xml:space="preserve"> </w:t>
      </w:r>
      <w:r w:rsidRPr="00753840">
        <w:rPr>
          <w:sz w:val="24"/>
          <w:szCs w:val="24"/>
        </w:rPr>
        <w:t>koji</w:t>
      </w:r>
      <w:r w:rsidRPr="00753840">
        <w:rPr>
          <w:spacing w:val="-7"/>
          <w:sz w:val="24"/>
          <w:szCs w:val="24"/>
        </w:rPr>
        <w:t xml:space="preserve"> </w:t>
      </w:r>
      <w:r w:rsidRPr="00753840">
        <w:rPr>
          <w:sz w:val="24"/>
          <w:szCs w:val="24"/>
        </w:rPr>
        <w:t>glasi:</w:t>
      </w:r>
    </w:p>
    <w:p w:rsidR="003B2D3A" w:rsidRPr="00753840" w:rsidRDefault="00753840">
      <w:pPr>
        <w:spacing w:before="8" w:line="230" w:lineRule="auto"/>
        <w:ind w:left="112" w:right="105"/>
        <w:jc w:val="both"/>
        <w:rPr>
          <w:sz w:val="24"/>
          <w:szCs w:val="24"/>
        </w:rPr>
      </w:pPr>
      <w:r w:rsidRPr="00753840">
        <w:rPr>
          <w:sz w:val="24"/>
          <w:szCs w:val="24"/>
        </w:rPr>
        <w:t xml:space="preserve">„(7) U svrhu </w:t>
      </w:r>
      <w:r w:rsidR="00F452EB" w:rsidRPr="00753840">
        <w:rPr>
          <w:sz w:val="24"/>
          <w:szCs w:val="24"/>
        </w:rPr>
        <w:t>izračuna</w:t>
      </w:r>
      <w:r w:rsidRPr="00753840">
        <w:rPr>
          <w:sz w:val="24"/>
          <w:szCs w:val="24"/>
        </w:rPr>
        <w:t xml:space="preserve"> procijene vrijednosti izmjene koncesije </w:t>
      </w:r>
      <w:r w:rsidR="00F452EB" w:rsidRPr="00753840">
        <w:rPr>
          <w:sz w:val="24"/>
          <w:szCs w:val="24"/>
        </w:rPr>
        <w:t>ažurirana</w:t>
      </w:r>
      <w:r w:rsidRPr="00753840">
        <w:rPr>
          <w:sz w:val="24"/>
          <w:szCs w:val="24"/>
        </w:rPr>
        <w:t xml:space="preserve"> je vrijednost referentna</w:t>
      </w:r>
      <w:r w:rsidRPr="00753840">
        <w:rPr>
          <w:spacing w:val="-15"/>
          <w:sz w:val="24"/>
          <w:szCs w:val="24"/>
        </w:rPr>
        <w:t xml:space="preserve"> </w:t>
      </w:r>
      <w:r w:rsidRPr="00753840">
        <w:rPr>
          <w:sz w:val="24"/>
          <w:szCs w:val="24"/>
        </w:rPr>
        <w:t>vrijednost</w:t>
      </w:r>
      <w:r w:rsidRPr="00753840">
        <w:rPr>
          <w:spacing w:val="-16"/>
          <w:sz w:val="24"/>
          <w:szCs w:val="24"/>
        </w:rPr>
        <w:t xml:space="preserve"> </w:t>
      </w:r>
      <w:r w:rsidRPr="00753840">
        <w:rPr>
          <w:sz w:val="24"/>
          <w:szCs w:val="24"/>
        </w:rPr>
        <w:t>kada</w:t>
      </w:r>
      <w:r w:rsidRPr="00753840">
        <w:rPr>
          <w:spacing w:val="-18"/>
          <w:sz w:val="24"/>
          <w:szCs w:val="24"/>
        </w:rPr>
        <w:t xml:space="preserve"> </w:t>
      </w:r>
      <w:r w:rsidRPr="00753840">
        <w:rPr>
          <w:sz w:val="24"/>
          <w:szCs w:val="24"/>
        </w:rPr>
        <w:t>ugovor</w:t>
      </w:r>
      <w:r w:rsidRPr="00753840">
        <w:rPr>
          <w:spacing w:val="-19"/>
          <w:sz w:val="24"/>
          <w:szCs w:val="24"/>
        </w:rPr>
        <w:t xml:space="preserve"> </w:t>
      </w:r>
      <w:r w:rsidRPr="00753840">
        <w:rPr>
          <w:sz w:val="24"/>
          <w:szCs w:val="24"/>
        </w:rPr>
        <w:t>o</w:t>
      </w:r>
      <w:r w:rsidRPr="00753840">
        <w:rPr>
          <w:spacing w:val="-22"/>
          <w:sz w:val="24"/>
          <w:szCs w:val="24"/>
        </w:rPr>
        <w:t xml:space="preserve"> </w:t>
      </w:r>
      <w:r w:rsidRPr="00753840">
        <w:rPr>
          <w:sz w:val="24"/>
          <w:szCs w:val="24"/>
        </w:rPr>
        <w:t>koncesiji</w:t>
      </w:r>
      <w:r w:rsidRPr="00753840">
        <w:rPr>
          <w:spacing w:val="-17"/>
          <w:sz w:val="24"/>
          <w:szCs w:val="24"/>
        </w:rPr>
        <w:t xml:space="preserve"> </w:t>
      </w:r>
      <w:r w:rsidR="00F452EB" w:rsidRPr="00753840">
        <w:rPr>
          <w:sz w:val="24"/>
          <w:szCs w:val="24"/>
        </w:rPr>
        <w:t>sadržava</w:t>
      </w:r>
      <w:r w:rsidRPr="00753840">
        <w:rPr>
          <w:spacing w:val="-15"/>
          <w:sz w:val="24"/>
          <w:szCs w:val="24"/>
        </w:rPr>
        <w:t xml:space="preserve"> </w:t>
      </w:r>
      <w:r w:rsidRPr="00753840">
        <w:rPr>
          <w:sz w:val="24"/>
          <w:szCs w:val="24"/>
        </w:rPr>
        <w:t>odredbu</w:t>
      </w:r>
      <w:r w:rsidRPr="00753840">
        <w:rPr>
          <w:spacing w:val="-17"/>
          <w:sz w:val="24"/>
          <w:szCs w:val="24"/>
        </w:rPr>
        <w:t xml:space="preserve"> </w:t>
      </w:r>
      <w:r w:rsidRPr="00753840">
        <w:rPr>
          <w:sz w:val="24"/>
          <w:szCs w:val="24"/>
        </w:rPr>
        <w:t>o</w:t>
      </w:r>
      <w:r w:rsidRPr="00753840">
        <w:rPr>
          <w:spacing w:val="-22"/>
          <w:sz w:val="24"/>
          <w:szCs w:val="24"/>
        </w:rPr>
        <w:t xml:space="preserve"> </w:t>
      </w:r>
      <w:r w:rsidRPr="00753840">
        <w:rPr>
          <w:sz w:val="24"/>
          <w:szCs w:val="24"/>
        </w:rPr>
        <w:t>indeksaciji,</w:t>
      </w:r>
      <w:r w:rsidRPr="00753840">
        <w:rPr>
          <w:spacing w:val="-17"/>
          <w:sz w:val="24"/>
          <w:szCs w:val="24"/>
        </w:rPr>
        <w:t xml:space="preserve"> </w:t>
      </w:r>
      <w:r w:rsidRPr="00753840">
        <w:rPr>
          <w:sz w:val="24"/>
          <w:szCs w:val="24"/>
        </w:rPr>
        <w:t>a</w:t>
      </w:r>
      <w:r w:rsidRPr="00753840">
        <w:rPr>
          <w:spacing w:val="-24"/>
          <w:sz w:val="24"/>
          <w:szCs w:val="24"/>
        </w:rPr>
        <w:t xml:space="preserve"> </w:t>
      </w:r>
      <w:r w:rsidRPr="00753840">
        <w:rPr>
          <w:sz w:val="24"/>
          <w:szCs w:val="24"/>
        </w:rPr>
        <w:t>ako</w:t>
      </w:r>
      <w:r w:rsidRPr="00753840">
        <w:rPr>
          <w:spacing w:val="-21"/>
          <w:sz w:val="24"/>
          <w:szCs w:val="24"/>
        </w:rPr>
        <w:t xml:space="preserve"> </w:t>
      </w:r>
      <w:r w:rsidRPr="00753840">
        <w:rPr>
          <w:sz w:val="24"/>
          <w:szCs w:val="24"/>
        </w:rPr>
        <w:t>ugovor</w:t>
      </w:r>
      <w:r w:rsidRPr="00753840">
        <w:rPr>
          <w:spacing w:val="-21"/>
          <w:sz w:val="24"/>
          <w:szCs w:val="24"/>
        </w:rPr>
        <w:t xml:space="preserve"> </w:t>
      </w:r>
      <w:r w:rsidRPr="00753840">
        <w:rPr>
          <w:sz w:val="24"/>
          <w:szCs w:val="24"/>
        </w:rPr>
        <w:t xml:space="preserve">o koncesiji ne </w:t>
      </w:r>
      <w:r w:rsidR="00F452EB" w:rsidRPr="00753840">
        <w:rPr>
          <w:sz w:val="24"/>
          <w:szCs w:val="24"/>
        </w:rPr>
        <w:t>sadržava</w:t>
      </w:r>
      <w:r w:rsidRPr="00753840">
        <w:rPr>
          <w:sz w:val="24"/>
          <w:szCs w:val="24"/>
        </w:rPr>
        <w:t xml:space="preserve"> odredbu o indeksaciji </w:t>
      </w:r>
      <w:r w:rsidR="00F452EB" w:rsidRPr="00753840">
        <w:rPr>
          <w:sz w:val="24"/>
          <w:szCs w:val="24"/>
        </w:rPr>
        <w:t>ažurirana</w:t>
      </w:r>
      <w:r w:rsidRPr="00753840">
        <w:rPr>
          <w:sz w:val="24"/>
          <w:szCs w:val="24"/>
        </w:rPr>
        <w:t xml:space="preserve"> vrijednost </w:t>
      </w:r>
      <w:r w:rsidR="00F452EB" w:rsidRPr="00753840">
        <w:rPr>
          <w:sz w:val="24"/>
          <w:szCs w:val="24"/>
        </w:rPr>
        <w:t>izračunava</w:t>
      </w:r>
      <w:r w:rsidRPr="00753840">
        <w:rPr>
          <w:sz w:val="24"/>
          <w:szCs w:val="24"/>
        </w:rPr>
        <w:t xml:space="preserve"> se </w:t>
      </w:r>
      <w:r w:rsidR="00F452EB" w:rsidRPr="00753840">
        <w:rPr>
          <w:sz w:val="24"/>
          <w:szCs w:val="24"/>
        </w:rPr>
        <w:t>uzimajući</w:t>
      </w:r>
      <w:r w:rsidRPr="00753840">
        <w:rPr>
          <w:sz w:val="24"/>
          <w:szCs w:val="24"/>
        </w:rPr>
        <w:t xml:space="preserve"> u obzir </w:t>
      </w:r>
      <w:r w:rsidR="00F452EB" w:rsidRPr="00753840">
        <w:rPr>
          <w:sz w:val="24"/>
          <w:szCs w:val="24"/>
        </w:rPr>
        <w:t>prosječnu</w:t>
      </w:r>
      <w:r w:rsidRPr="00753840">
        <w:rPr>
          <w:spacing w:val="20"/>
          <w:sz w:val="24"/>
          <w:szCs w:val="24"/>
        </w:rPr>
        <w:t xml:space="preserve"> </w:t>
      </w:r>
      <w:r w:rsidRPr="00753840">
        <w:rPr>
          <w:sz w:val="24"/>
          <w:szCs w:val="24"/>
        </w:rPr>
        <w:t>inflaciju.“</w:t>
      </w:r>
      <w:r w:rsidR="00815CE5">
        <w:rPr>
          <w:sz w:val="24"/>
          <w:szCs w:val="24"/>
        </w:rPr>
        <w:t>.</w:t>
      </w:r>
    </w:p>
    <w:p w:rsidR="003B2D3A" w:rsidRPr="00753840" w:rsidRDefault="003B2D3A">
      <w:pPr>
        <w:pStyle w:val="BodyText"/>
        <w:spacing w:before="5"/>
      </w:pPr>
    </w:p>
    <w:p w:rsidR="003B2D3A" w:rsidRPr="00753840" w:rsidRDefault="00753840">
      <w:pPr>
        <w:ind w:right="4187"/>
        <w:jc w:val="right"/>
        <w:rPr>
          <w:sz w:val="24"/>
          <w:szCs w:val="24"/>
        </w:rPr>
      </w:pPr>
      <w:r w:rsidRPr="00753840">
        <w:rPr>
          <w:sz w:val="24"/>
          <w:szCs w:val="24"/>
        </w:rPr>
        <w:t>Dosada</w:t>
      </w:r>
      <w:r w:rsidR="00F452EB">
        <w:rPr>
          <w:sz w:val="24"/>
          <w:szCs w:val="24"/>
        </w:rPr>
        <w:t>š</w:t>
      </w:r>
      <w:r w:rsidRPr="00753840">
        <w:rPr>
          <w:sz w:val="24"/>
          <w:szCs w:val="24"/>
        </w:rPr>
        <w:t>nji</w:t>
      </w:r>
      <w:r w:rsidRPr="00753840">
        <w:rPr>
          <w:spacing w:val="-26"/>
          <w:sz w:val="24"/>
          <w:szCs w:val="24"/>
        </w:rPr>
        <w:t xml:space="preserve"> </w:t>
      </w:r>
      <w:r w:rsidRPr="00753840">
        <w:rPr>
          <w:sz w:val="24"/>
          <w:szCs w:val="24"/>
        </w:rPr>
        <w:t>stavci</w:t>
      </w:r>
      <w:r w:rsidRPr="00753840">
        <w:rPr>
          <w:spacing w:val="-31"/>
          <w:sz w:val="24"/>
          <w:szCs w:val="24"/>
        </w:rPr>
        <w:t xml:space="preserve"> </w:t>
      </w:r>
      <w:r w:rsidRPr="00753840">
        <w:rPr>
          <w:sz w:val="24"/>
          <w:szCs w:val="24"/>
        </w:rPr>
        <w:t>7.,</w:t>
      </w:r>
      <w:r w:rsidR="00815CE5">
        <w:rPr>
          <w:sz w:val="24"/>
          <w:szCs w:val="24"/>
        </w:rPr>
        <w:t xml:space="preserve"> </w:t>
      </w:r>
      <w:r w:rsidRPr="00753840">
        <w:rPr>
          <w:sz w:val="24"/>
          <w:szCs w:val="24"/>
        </w:rPr>
        <w:t>8.</w:t>
      </w:r>
      <w:r w:rsidR="00815CE5">
        <w:rPr>
          <w:sz w:val="24"/>
          <w:szCs w:val="24"/>
        </w:rPr>
        <w:t xml:space="preserve"> </w:t>
      </w:r>
      <w:r w:rsidRPr="00753840">
        <w:rPr>
          <w:spacing w:val="-34"/>
          <w:sz w:val="24"/>
          <w:szCs w:val="24"/>
        </w:rPr>
        <w:t xml:space="preserve"> </w:t>
      </w:r>
      <w:r w:rsidRPr="00753840">
        <w:rPr>
          <w:sz w:val="24"/>
          <w:szCs w:val="24"/>
        </w:rPr>
        <w:t>i</w:t>
      </w:r>
      <w:r w:rsidR="00815CE5">
        <w:rPr>
          <w:sz w:val="24"/>
          <w:szCs w:val="24"/>
        </w:rPr>
        <w:t xml:space="preserve"> </w:t>
      </w:r>
      <w:r w:rsidRPr="00753840">
        <w:rPr>
          <w:spacing w:val="-35"/>
          <w:sz w:val="24"/>
          <w:szCs w:val="24"/>
        </w:rPr>
        <w:t xml:space="preserve"> </w:t>
      </w:r>
      <w:r w:rsidRPr="00753840">
        <w:rPr>
          <w:sz w:val="24"/>
          <w:szCs w:val="24"/>
        </w:rPr>
        <w:t>9.</w:t>
      </w:r>
      <w:r w:rsidRPr="00753840">
        <w:rPr>
          <w:spacing w:val="-36"/>
          <w:sz w:val="24"/>
          <w:szCs w:val="24"/>
        </w:rPr>
        <w:t xml:space="preserve"> </w:t>
      </w:r>
      <w:r w:rsidR="00771B07">
        <w:rPr>
          <w:sz w:val="24"/>
          <w:szCs w:val="24"/>
        </w:rPr>
        <w:t>postaju</w:t>
      </w:r>
      <w:r w:rsidRPr="00753840">
        <w:rPr>
          <w:spacing w:val="-32"/>
          <w:sz w:val="24"/>
          <w:szCs w:val="24"/>
        </w:rPr>
        <w:t xml:space="preserve"> </w:t>
      </w:r>
      <w:r w:rsidRPr="00753840">
        <w:rPr>
          <w:sz w:val="24"/>
          <w:szCs w:val="24"/>
        </w:rPr>
        <w:t>stavci</w:t>
      </w:r>
      <w:r w:rsidRPr="00753840">
        <w:rPr>
          <w:spacing w:val="-31"/>
          <w:sz w:val="24"/>
          <w:szCs w:val="24"/>
        </w:rPr>
        <w:t xml:space="preserve"> </w:t>
      </w:r>
      <w:r w:rsidR="00771B07">
        <w:rPr>
          <w:spacing w:val="-31"/>
          <w:sz w:val="24"/>
          <w:szCs w:val="24"/>
        </w:rPr>
        <w:t xml:space="preserve"> </w:t>
      </w:r>
      <w:r w:rsidRPr="00753840">
        <w:rPr>
          <w:sz w:val="24"/>
          <w:szCs w:val="24"/>
        </w:rPr>
        <w:t>8.,</w:t>
      </w:r>
      <w:r w:rsidR="00815CE5">
        <w:rPr>
          <w:sz w:val="24"/>
          <w:szCs w:val="24"/>
        </w:rPr>
        <w:t xml:space="preserve"> </w:t>
      </w:r>
      <w:r w:rsidRPr="00753840">
        <w:rPr>
          <w:spacing w:val="-36"/>
          <w:sz w:val="24"/>
          <w:szCs w:val="24"/>
        </w:rPr>
        <w:t xml:space="preserve"> </w:t>
      </w:r>
      <w:r w:rsidRPr="00753840">
        <w:rPr>
          <w:sz w:val="24"/>
          <w:szCs w:val="24"/>
        </w:rPr>
        <w:t>9.</w:t>
      </w:r>
      <w:r w:rsidR="00815CE5">
        <w:rPr>
          <w:sz w:val="24"/>
          <w:szCs w:val="24"/>
        </w:rPr>
        <w:t xml:space="preserve"> </w:t>
      </w:r>
      <w:r w:rsidRPr="00753840">
        <w:rPr>
          <w:spacing w:val="-38"/>
          <w:sz w:val="24"/>
          <w:szCs w:val="24"/>
        </w:rPr>
        <w:t xml:space="preserve"> </w:t>
      </w:r>
      <w:r w:rsidRPr="00753840">
        <w:rPr>
          <w:sz w:val="24"/>
          <w:szCs w:val="24"/>
        </w:rPr>
        <w:t>i</w:t>
      </w:r>
      <w:r w:rsidR="00815CE5">
        <w:rPr>
          <w:sz w:val="24"/>
          <w:szCs w:val="24"/>
        </w:rPr>
        <w:t xml:space="preserve"> </w:t>
      </w:r>
      <w:r w:rsidR="008802EE">
        <w:rPr>
          <w:sz w:val="24"/>
          <w:szCs w:val="24"/>
        </w:rPr>
        <w:t>10.</w:t>
      </w:r>
    </w:p>
    <w:p w:rsidR="003B2D3A" w:rsidRPr="00753840" w:rsidRDefault="003B2D3A">
      <w:pPr>
        <w:pStyle w:val="BodyText"/>
        <w:spacing w:before="5"/>
      </w:pPr>
    </w:p>
    <w:p w:rsidR="003B2D3A" w:rsidRPr="00753840" w:rsidRDefault="00F452EB" w:rsidP="00530511">
      <w:pPr>
        <w:spacing w:before="90"/>
        <w:ind w:left="104" w:right="92"/>
        <w:jc w:val="center"/>
        <w:rPr>
          <w:b/>
          <w:sz w:val="24"/>
          <w:szCs w:val="24"/>
        </w:rPr>
      </w:pPr>
      <w:r w:rsidRPr="00530511">
        <w:rPr>
          <w:b/>
          <w:sz w:val="24"/>
          <w:szCs w:val="24"/>
        </w:rPr>
        <w:t>Članak</w:t>
      </w:r>
      <w:r w:rsidR="00753840" w:rsidRPr="00530511">
        <w:rPr>
          <w:b/>
          <w:sz w:val="24"/>
          <w:szCs w:val="24"/>
        </w:rPr>
        <w:t xml:space="preserve"> </w:t>
      </w:r>
      <w:r w:rsidR="00E532C8">
        <w:rPr>
          <w:b/>
          <w:sz w:val="24"/>
          <w:szCs w:val="24"/>
        </w:rPr>
        <w:t>10</w:t>
      </w:r>
      <w:r w:rsidR="00753840" w:rsidRPr="00530511">
        <w:rPr>
          <w:b/>
          <w:sz w:val="24"/>
          <w:szCs w:val="24"/>
        </w:rPr>
        <w:t>.</w:t>
      </w:r>
    </w:p>
    <w:p w:rsidR="003B2D3A" w:rsidRPr="00753840" w:rsidRDefault="003B2D3A">
      <w:pPr>
        <w:pStyle w:val="BodyText"/>
        <w:spacing w:before="7"/>
        <w:rPr>
          <w:b/>
        </w:rPr>
      </w:pPr>
    </w:p>
    <w:p w:rsidR="003B2D3A" w:rsidRPr="00753840" w:rsidRDefault="00753840">
      <w:pPr>
        <w:spacing w:line="232" w:lineRule="auto"/>
        <w:ind w:left="110" w:right="114"/>
        <w:jc w:val="both"/>
        <w:rPr>
          <w:sz w:val="24"/>
          <w:szCs w:val="24"/>
        </w:rPr>
      </w:pPr>
      <w:r w:rsidRPr="00753840">
        <w:rPr>
          <w:sz w:val="24"/>
          <w:szCs w:val="24"/>
        </w:rPr>
        <w:t>U</w:t>
      </w:r>
      <w:r w:rsidRPr="00753840">
        <w:rPr>
          <w:spacing w:val="-16"/>
          <w:sz w:val="24"/>
          <w:szCs w:val="24"/>
        </w:rPr>
        <w:t xml:space="preserve"> </w:t>
      </w:r>
      <w:r w:rsidR="00EB3C76">
        <w:rPr>
          <w:sz w:val="24"/>
          <w:szCs w:val="24"/>
        </w:rPr>
        <w:t>članku</w:t>
      </w:r>
      <w:r w:rsidRPr="00753840">
        <w:rPr>
          <w:spacing w:val="-11"/>
          <w:sz w:val="24"/>
          <w:szCs w:val="24"/>
        </w:rPr>
        <w:t xml:space="preserve"> </w:t>
      </w:r>
      <w:r w:rsidRPr="00753840">
        <w:rPr>
          <w:sz w:val="24"/>
          <w:szCs w:val="24"/>
        </w:rPr>
        <w:t>63.</w:t>
      </w:r>
      <w:r w:rsidRPr="00753840">
        <w:rPr>
          <w:spacing w:val="-16"/>
          <w:sz w:val="24"/>
          <w:szCs w:val="24"/>
        </w:rPr>
        <w:t xml:space="preserve"> </w:t>
      </w:r>
      <w:r w:rsidRPr="00753840">
        <w:rPr>
          <w:sz w:val="24"/>
          <w:szCs w:val="24"/>
        </w:rPr>
        <w:t>stavku</w:t>
      </w:r>
      <w:r w:rsidRPr="00753840">
        <w:rPr>
          <w:spacing w:val="-9"/>
          <w:sz w:val="24"/>
          <w:szCs w:val="24"/>
        </w:rPr>
        <w:t xml:space="preserve"> </w:t>
      </w:r>
      <w:r w:rsidRPr="00753840">
        <w:rPr>
          <w:sz w:val="24"/>
          <w:szCs w:val="24"/>
        </w:rPr>
        <w:t>2.</w:t>
      </w:r>
      <w:r w:rsidRPr="00753840">
        <w:rPr>
          <w:spacing w:val="-18"/>
          <w:sz w:val="24"/>
          <w:szCs w:val="24"/>
        </w:rPr>
        <w:t xml:space="preserve"> </w:t>
      </w:r>
      <w:r w:rsidRPr="00753840">
        <w:rPr>
          <w:sz w:val="24"/>
          <w:szCs w:val="24"/>
        </w:rPr>
        <w:t>iza</w:t>
      </w:r>
      <w:r w:rsidRPr="00753840">
        <w:rPr>
          <w:spacing w:val="-15"/>
          <w:sz w:val="24"/>
          <w:szCs w:val="24"/>
        </w:rPr>
        <w:t xml:space="preserve"> </w:t>
      </w:r>
      <w:r w:rsidR="00F452EB">
        <w:rPr>
          <w:sz w:val="24"/>
          <w:szCs w:val="24"/>
        </w:rPr>
        <w:t>riječ</w:t>
      </w:r>
      <w:r w:rsidRPr="00753840">
        <w:rPr>
          <w:sz w:val="24"/>
          <w:szCs w:val="24"/>
        </w:rPr>
        <w:t>i:</w:t>
      </w:r>
      <w:r w:rsidRPr="00753840">
        <w:rPr>
          <w:spacing w:val="-13"/>
          <w:sz w:val="24"/>
          <w:szCs w:val="24"/>
        </w:rPr>
        <w:t xml:space="preserve"> </w:t>
      </w:r>
      <w:r w:rsidRPr="00753840">
        <w:rPr>
          <w:sz w:val="24"/>
          <w:szCs w:val="24"/>
        </w:rPr>
        <w:t>“bitna“</w:t>
      </w:r>
      <w:r w:rsidRPr="00753840">
        <w:rPr>
          <w:spacing w:val="-10"/>
          <w:sz w:val="24"/>
          <w:szCs w:val="24"/>
        </w:rPr>
        <w:t xml:space="preserve"> </w:t>
      </w:r>
      <w:r w:rsidRPr="00753840">
        <w:rPr>
          <w:sz w:val="24"/>
          <w:szCs w:val="24"/>
        </w:rPr>
        <w:t>dodaju</w:t>
      </w:r>
      <w:r w:rsidRPr="00753840">
        <w:rPr>
          <w:spacing w:val="-15"/>
          <w:sz w:val="24"/>
          <w:szCs w:val="24"/>
        </w:rPr>
        <w:t xml:space="preserve"> </w:t>
      </w:r>
      <w:r w:rsidRPr="00753840">
        <w:rPr>
          <w:sz w:val="24"/>
          <w:szCs w:val="24"/>
        </w:rPr>
        <w:t>se</w:t>
      </w:r>
      <w:r w:rsidRPr="00753840">
        <w:rPr>
          <w:spacing w:val="-17"/>
          <w:sz w:val="24"/>
          <w:szCs w:val="24"/>
        </w:rPr>
        <w:t xml:space="preserve"> </w:t>
      </w:r>
      <w:r w:rsidR="00F452EB">
        <w:rPr>
          <w:sz w:val="24"/>
          <w:szCs w:val="24"/>
        </w:rPr>
        <w:t>riječ</w:t>
      </w:r>
      <w:r w:rsidRPr="00753840">
        <w:rPr>
          <w:sz w:val="24"/>
          <w:szCs w:val="24"/>
        </w:rPr>
        <w:t>i:</w:t>
      </w:r>
      <w:r w:rsidRPr="00753840">
        <w:rPr>
          <w:spacing w:val="-16"/>
          <w:sz w:val="24"/>
          <w:szCs w:val="24"/>
        </w:rPr>
        <w:t xml:space="preserve"> </w:t>
      </w:r>
      <w:r w:rsidRPr="00753840">
        <w:rPr>
          <w:sz w:val="24"/>
          <w:szCs w:val="24"/>
        </w:rPr>
        <w:t>„ako</w:t>
      </w:r>
      <w:r w:rsidRPr="00753840">
        <w:rPr>
          <w:spacing w:val="-11"/>
          <w:sz w:val="24"/>
          <w:szCs w:val="24"/>
        </w:rPr>
        <w:t xml:space="preserve"> </w:t>
      </w:r>
      <w:r w:rsidRPr="00753840">
        <w:rPr>
          <w:sz w:val="24"/>
          <w:szCs w:val="24"/>
        </w:rPr>
        <w:t>njome</w:t>
      </w:r>
      <w:r w:rsidRPr="00753840">
        <w:rPr>
          <w:spacing w:val="-15"/>
          <w:sz w:val="24"/>
          <w:szCs w:val="24"/>
        </w:rPr>
        <w:t xml:space="preserve"> </w:t>
      </w:r>
      <w:r w:rsidRPr="00753840">
        <w:rPr>
          <w:sz w:val="24"/>
          <w:szCs w:val="24"/>
        </w:rPr>
        <w:t>koncesija</w:t>
      </w:r>
      <w:r w:rsidRPr="00753840">
        <w:rPr>
          <w:spacing w:val="-9"/>
          <w:sz w:val="24"/>
          <w:szCs w:val="24"/>
        </w:rPr>
        <w:t xml:space="preserve"> </w:t>
      </w:r>
      <w:r w:rsidRPr="00753840">
        <w:rPr>
          <w:sz w:val="24"/>
          <w:szCs w:val="24"/>
        </w:rPr>
        <w:t>postaje</w:t>
      </w:r>
      <w:r w:rsidRPr="00753840">
        <w:rPr>
          <w:spacing w:val="-14"/>
          <w:sz w:val="24"/>
          <w:szCs w:val="24"/>
        </w:rPr>
        <w:t xml:space="preserve"> </w:t>
      </w:r>
      <w:r w:rsidRPr="00753840">
        <w:rPr>
          <w:sz w:val="24"/>
          <w:szCs w:val="24"/>
        </w:rPr>
        <w:t xml:space="preserve">bitno </w:t>
      </w:r>
      <w:r w:rsidR="00F452EB" w:rsidRPr="00753840">
        <w:rPr>
          <w:sz w:val="24"/>
          <w:szCs w:val="24"/>
        </w:rPr>
        <w:t>različita</w:t>
      </w:r>
      <w:r w:rsidRPr="00753840">
        <w:rPr>
          <w:sz w:val="24"/>
          <w:szCs w:val="24"/>
        </w:rPr>
        <w:t xml:space="preserve"> po svojoj naravi od one prvotno </w:t>
      </w:r>
      <w:r w:rsidR="00F452EB" w:rsidRPr="00753840">
        <w:rPr>
          <w:sz w:val="24"/>
          <w:szCs w:val="24"/>
        </w:rPr>
        <w:t>zaključene</w:t>
      </w:r>
      <w:r w:rsidRPr="00753840">
        <w:rPr>
          <w:sz w:val="24"/>
          <w:szCs w:val="24"/>
        </w:rPr>
        <w:t>, a</w:t>
      </w:r>
      <w:r w:rsidRPr="00753840">
        <w:rPr>
          <w:spacing w:val="33"/>
          <w:sz w:val="24"/>
          <w:szCs w:val="24"/>
        </w:rPr>
        <w:t xml:space="preserve"> </w:t>
      </w:r>
      <w:r w:rsidRPr="00753840">
        <w:rPr>
          <w:sz w:val="24"/>
          <w:szCs w:val="24"/>
        </w:rPr>
        <w:t>osobito“.</w:t>
      </w:r>
    </w:p>
    <w:p w:rsidR="003B2D3A" w:rsidRPr="00753840" w:rsidRDefault="003B2D3A">
      <w:pPr>
        <w:pStyle w:val="BodyText"/>
        <w:spacing w:before="8"/>
      </w:pPr>
    </w:p>
    <w:p w:rsidR="003B2D3A" w:rsidRPr="00753840" w:rsidRDefault="00F452EB">
      <w:pPr>
        <w:spacing w:before="90"/>
        <w:ind w:left="104" w:right="92"/>
        <w:jc w:val="center"/>
        <w:rPr>
          <w:b/>
          <w:sz w:val="24"/>
          <w:szCs w:val="24"/>
        </w:rPr>
      </w:pPr>
      <w:r>
        <w:rPr>
          <w:b/>
          <w:sz w:val="24"/>
          <w:szCs w:val="24"/>
        </w:rPr>
        <w:t>Članak</w:t>
      </w:r>
      <w:r w:rsidR="00753840" w:rsidRPr="00753840">
        <w:rPr>
          <w:b/>
          <w:sz w:val="24"/>
          <w:szCs w:val="24"/>
        </w:rPr>
        <w:t xml:space="preserve"> </w:t>
      </w:r>
      <w:r w:rsidR="00C64C7E">
        <w:rPr>
          <w:b/>
          <w:sz w:val="24"/>
          <w:szCs w:val="24"/>
        </w:rPr>
        <w:t>1</w:t>
      </w:r>
      <w:r w:rsidR="00E532C8">
        <w:rPr>
          <w:b/>
          <w:sz w:val="24"/>
          <w:szCs w:val="24"/>
        </w:rPr>
        <w:t>1</w:t>
      </w:r>
      <w:r w:rsidR="00753840" w:rsidRPr="00753840">
        <w:rPr>
          <w:b/>
          <w:sz w:val="24"/>
          <w:szCs w:val="24"/>
        </w:rPr>
        <w:t>.</w:t>
      </w:r>
    </w:p>
    <w:p w:rsidR="003B2D3A" w:rsidRPr="00753840" w:rsidRDefault="003B2D3A">
      <w:pPr>
        <w:pStyle w:val="BodyText"/>
        <w:spacing w:before="7"/>
        <w:rPr>
          <w:b/>
        </w:rPr>
      </w:pPr>
    </w:p>
    <w:p w:rsidR="003B2D3A" w:rsidRPr="00753840" w:rsidRDefault="00F452EB">
      <w:pPr>
        <w:spacing w:before="90"/>
        <w:ind w:left="112"/>
        <w:rPr>
          <w:sz w:val="24"/>
          <w:szCs w:val="24"/>
        </w:rPr>
      </w:pPr>
      <w:r>
        <w:rPr>
          <w:sz w:val="24"/>
          <w:szCs w:val="24"/>
        </w:rPr>
        <w:t>Članak</w:t>
      </w:r>
      <w:r w:rsidR="00753840" w:rsidRPr="00753840">
        <w:rPr>
          <w:sz w:val="24"/>
          <w:szCs w:val="24"/>
        </w:rPr>
        <w:t xml:space="preserve"> 66. mijenja se i glasi:</w:t>
      </w:r>
    </w:p>
    <w:p w:rsidR="003B2D3A" w:rsidRPr="0077727C" w:rsidRDefault="003B2D3A" w:rsidP="0077727C">
      <w:pPr>
        <w:spacing w:before="90"/>
        <w:ind w:left="112"/>
        <w:rPr>
          <w:sz w:val="24"/>
          <w:szCs w:val="24"/>
        </w:rPr>
      </w:pPr>
    </w:p>
    <w:p w:rsidR="0077727C" w:rsidRDefault="00815CE5" w:rsidP="0077727C">
      <w:pPr>
        <w:pStyle w:val="ListParagraph"/>
        <w:numPr>
          <w:ilvl w:val="0"/>
          <w:numId w:val="33"/>
        </w:numPr>
        <w:spacing w:before="90"/>
        <w:ind w:left="0" w:firstLine="0"/>
        <w:rPr>
          <w:sz w:val="24"/>
          <w:szCs w:val="24"/>
        </w:rPr>
      </w:pPr>
      <w:r>
        <w:rPr>
          <w:sz w:val="24"/>
          <w:szCs w:val="24"/>
        </w:rPr>
        <w:t>Ugovor o koncesiji mož</w:t>
      </w:r>
      <w:r w:rsidR="00753840" w:rsidRPr="0077727C">
        <w:rPr>
          <w:sz w:val="24"/>
          <w:szCs w:val="24"/>
        </w:rPr>
        <w:t>e se, uz pisanu suglasnost davatelja koncesije, prenijeti na tre</w:t>
      </w:r>
      <w:r w:rsidR="00220F9B" w:rsidRPr="0077727C">
        <w:rPr>
          <w:sz w:val="24"/>
          <w:szCs w:val="24"/>
        </w:rPr>
        <w:t>ć</w:t>
      </w:r>
      <w:r w:rsidR="00753840" w:rsidRPr="0077727C">
        <w:rPr>
          <w:sz w:val="24"/>
          <w:szCs w:val="24"/>
        </w:rPr>
        <w:t xml:space="preserve">u osobu u skladu sa stavkom 3. ovoga </w:t>
      </w:r>
      <w:r w:rsidR="00F452EB" w:rsidRPr="0077727C">
        <w:rPr>
          <w:sz w:val="24"/>
          <w:szCs w:val="24"/>
        </w:rPr>
        <w:t>članka</w:t>
      </w:r>
      <w:r w:rsidR="00771B07">
        <w:rPr>
          <w:sz w:val="24"/>
          <w:szCs w:val="24"/>
        </w:rPr>
        <w:t>,</w:t>
      </w:r>
      <w:r w:rsidR="00753840" w:rsidRPr="0077727C">
        <w:rPr>
          <w:sz w:val="24"/>
          <w:szCs w:val="24"/>
        </w:rPr>
        <w:t xml:space="preserve"> osim ako se posebnim zakonom isto ne dozvoljava.</w:t>
      </w:r>
    </w:p>
    <w:p w:rsidR="0077727C" w:rsidRDefault="00753840" w:rsidP="0077727C">
      <w:pPr>
        <w:pStyle w:val="ListParagraph"/>
        <w:numPr>
          <w:ilvl w:val="0"/>
          <w:numId w:val="33"/>
        </w:numPr>
        <w:spacing w:before="90"/>
        <w:ind w:left="0" w:firstLine="0"/>
        <w:rPr>
          <w:sz w:val="24"/>
          <w:szCs w:val="24"/>
        </w:rPr>
      </w:pPr>
      <w:r w:rsidRPr="0077727C">
        <w:rPr>
          <w:sz w:val="24"/>
          <w:szCs w:val="24"/>
        </w:rPr>
        <w:lastRenderedPageBreak/>
        <w:t>Prijenos ugovora o koncesiji ne smije umanjiti kvalitetu i naru</w:t>
      </w:r>
      <w:r w:rsidR="0090198A" w:rsidRPr="0077727C">
        <w:rPr>
          <w:sz w:val="24"/>
          <w:szCs w:val="24"/>
        </w:rPr>
        <w:t>š</w:t>
      </w:r>
      <w:r w:rsidRPr="0077727C">
        <w:rPr>
          <w:sz w:val="24"/>
          <w:szCs w:val="24"/>
        </w:rPr>
        <w:t>iti kontinuitet provedbe ugovora o koncesiji.</w:t>
      </w:r>
    </w:p>
    <w:p w:rsidR="0077727C" w:rsidRDefault="00753840" w:rsidP="0077727C">
      <w:pPr>
        <w:pStyle w:val="ListParagraph"/>
        <w:numPr>
          <w:ilvl w:val="0"/>
          <w:numId w:val="33"/>
        </w:numPr>
        <w:spacing w:before="90"/>
        <w:ind w:left="0" w:firstLine="0"/>
        <w:rPr>
          <w:sz w:val="24"/>
          <w:szCs w:val="24"/>
        </w:rPr>
      </w:pPr>
      <w:r w:rsidRPr="0077727C">
        <w:rPr>
          <w:sz w:val="24"/>
          <w:szCs w:val="24"/>
        </w:rPr>
        <w:t>Prijenos ugovora o koncesi</w:t>
      </w:r>
      <w:r w:rsidR="00771B07">
        <w:rPr>
          <w:sz w:val="24"/>
          <w:szCs w:val="24"/>
        </w:rPr>
        <w:t>ji mož</w:t>
      </w:r>
      <w:r w:rsidR="00F452EB" w:rsidRPr="0077727C">
        <w:rPr>
          <w:sz w:val="24"/>
          <w:szCs w:val="24"/>
        </w:rPr>
        <w:t>e se dozvoliti u slučajevima</w:t>
      </w:r>
      <w:r w:rsidRPr="0077727C">
        <w:rPr>
          <w:sz w:val="24"/>
          <w:szCs w:val="24"/>
        </w:rPr>
        <w:t xml:space="preserve"> koji s</w:t>
      </w:r>
      <w:r w:rsidR="00F452EB" w:rsidRPr="0077727C">
        <w:rPr>
          <w:sz w:val="24"/>
          <w:szCs w:val="24"/>
        </w:rPr>
        <w:t>u povezani sa stjecanjem vlasniš</w:t>
      </w:r>
      <w:r w:rsidRPr="0077727C">
        <w:rPr>
          <w:sz w:val="24"/>
          <w:szCs w:val="24"/>
        </w:rPr>
        <w:t xml:space="preserve">tva nad koncesionarom, nakon provedbe postupka restrukturiranja, kroz postupke spajanja </w:t>
      </w:r>
      <w:r w:rsidR="00F452EB" w:rsidRPr="0077727C">
        <w:rPr>
          <w:sz w:val="24"/>
          <w:szCs w:val="24"/>
        </w:rPr>
        <w:t>postojećeg</w:t>
      </w:r>
      <w:r w:rsidRPr="0077727C">
        <w:rPr>
          <w:sz w:val="24"/>
          <w:szCs w:val="24"/>
        </w:rPr>
        <w:t xml:space="preserve"> koncesionara s </w:t>
      </w:r>
      <w:r w:rsidR="00F452EB" w:rsidRPr="0077727C">
        <w:rPr>
          <w:sz w:val="24"/>
          <w:szCs w:val="24"/>
        </w:rPr>
        <w:t>budućim</w:t>
      </w:r>
      <w:r w:rsidRPr="0077727C">
        <w:rPr>
          <w:sz w:val="24"/>
          <w:szCs w:val="24"/>
        </w:rPr>
        <w:t xml:space="preserve"> koncesionarom ili drugih oblika</w:t>
      </w:r>
      <w:r w:rsidR="0077727C">
        <w:rPr>
          <w:sz w:val="24"/>
          <w:szCs w:val="24"/>
        </w:rPr>
        <w:t xml:space="preserve"> </w:t>
      </w:r>
      <w:r w:rsidRPr="0077727C">
        <w:rPr>
          <w:sz w:val="24"/>
          <w:szCs w:val="24"/>
        </w:rPr>
        <w:t>stjecanja vlasni</w:t>
      </w:r>
      <w:r w:rsidR="00F452EB" w:rsidRPr="0077727C">
        <w:rPr>
          <w:sz w:val="24"/>
          <w:szCs w:val="24"/>
        </w:rPr>
        <w:t>š</w:t>
      </w:r>
      <w:r w:rsidRPr="0077727C">
        <w:rPr>
          <w:sz w:val="24"/>
          <w:szCs w:val="24"/>
        </w:rPr>
        <w:t xml:space="preserve">tva koji </w:t>
      </w:r>
      <w:r w:rsidR="00F452EB" w:rsidRPr="0077727C">
        <w:rPr>
          <w:sz w:val="24"/>
          <w:szCs w:val="24"/>
        </w:rPr>
        <w:t>proistječu</w:t>
      </w:r>
      <w:r w:rsidRPr="0077727C">
        <w:rPr>
          <w:sz w:val="24"/>
          <w:szCs w:val="24"/>
        </w:rPr>
        <w:t xml:space="preserve"> iz provedenog postupka restrukturiranja, a u skladu sa stavkom 2. ovoga </w:t>
      </w:r>
      <w:r w:rsidR="00F452EB" w:rsidRPr="0077727C">
        <w:rPr>
          <w:sz w:val="24"/>
          <w:szCs w:val="24"/>
        </w:rPr>
        <w:t>članka</w:t>
      </w:r>
      <w:r w:rsidRPr="0077727C">
        <w:rPr>
          <w:sz w:val="24"/>
          <w:szCs w:val="24"/>
        </w:rPr>
        <w:t>.</w:t>
      </w:r>
    </w:p>
    <w:p w:rsidR="0077727C" w:rsidRDefault="00753840" w:rsidP="0077727C">
      <w:pPr>
        <w:pStyle w:val="ListParagraph"/>
        <w:numPr>
          <w:ilvl w:val="0"/>
          <w:numId w:val="33"/>
        </w:numPr>
        <w:spacing w:before="90"/>
        <w:ind w:left="0" w:firstLine="0"/>
        <w:rPr>
          <w:sz w:val="24"/>
          <w:szCs w:val="24"/>
        </w:rPr>
      </w:pPr>
      <w:r w:rsidRPr="0077727C">
        <w:rPr>
          <w:sz w:val="24"/>
          <w:szCs w:val="24"/>
        </w:rPr>
        <w:t xml:space="preserve">Prijenos ugovora o koncesiji se </w:t>
      </w:r>
      <w:r w:rsidR="00F452EB" w:rsidRPr="0077727C">
        <w:rPr>
          <w:sz w:val="24"/>
          <w:szCs w:val="24"/>
        </w:rPr>
        <w:t>može</w:t>
      </w:r>
      <w:r w:rsidRPr="0077727C">
        <w:rPr>
          <w:sz w:val="24"/>
          <w:szCs w:val="24"/>
        </w:rPr>
        <w:t xml:space="preserve"> izvr</w:t>
      </w:r>
      <w:r w:rsidR="00F452EB" w:rsidRPr="0077727C">
        <w:rPr>
          <w:sz w:val="24"/>
          <w:szCs w:val="24"/>
        </w:rPr>
        <w:t>š</w:t>
      </w:r>
      <w:r w:rsidRPr="0077727C">
        <w:rPr>
          <w:sz w:val="24"/>
          <w:szCs w:val="24"/>
        </w:rPr>
        <w:t xml:space="preserve">iti pod uvjetom da </w:t>
      </w:r>
      <w:r w:rsidR="00F452EB" w:rsidRPr="0077727C">
        <w:rPr>
          <w:sz w:val="24"/>
          <w:szCs w:val="24"/>
        </w:rPr>
        <w:t>treća</w:t>
      </w:r>
      <w:r w:rsidRPr="0077727C">
        <w:rPr>
          <w:sz w:val="24"/>
          <w:szCs w:val="24"/>
        </w:rPr>
        <w:t xml:space="preserve"> osoba ispunjava uvjete sposobnosti odre</w:t>
      </w:r>
      <w:r w:rsidR="00F452EB" w:rsidRPr="0077727C">
        <w:rPr>
          <w:sz w:val="24"/>
          <w:szCs w:val="24"/>
        </w:rPr>
        <w:t>đ</w:t>
      </w:r>
      <w:r w:rsidRPr="0077727C">
        <w:rPr>
          <w:sz w:val="24"/>
          <w:szCs w:val="24"/>
        </w:rPr>
        <w:t>ene za koncesionara u dokumentaciji za nadmetanje i obavijesti o namjeri davanja koncesije.</w:t>
      </w:r>
    </w:p>
    <w:p w:rsidR="0077727C" w:rsidRDefault="00753840" w:rsidP="0077727C">
      <w:pPr>
        <w:pStyle w:val="ListParagraph"/>
        <w:numPr>
          <w:ilvl w:val="0"/>
          <w:numId w:val="33"/>
        </w:numPr>
        <w:spacing w:before="90"/>
        <w:ind w:left="0" w:firstLine="0"/>
        <w:rPr>
          <w:sz w:val="24"/>
          <w:szCs w:val="24"/>
        </w:rPr>
      </w:pPr>
      <w:r w:rsidRPr="0077727C">
        <w:rPr>
          <w:sz w:val="24"/>
          <w:szCs w:val="24"/>
        </w:rPr>
        <w:t xml:space="preserve">Iznimno od stavka 1. ovoga </w:t>
      </w:r>
      <w:r w:rsidR="00F452EB" w:rsidRPr="0077727C">
        <w:rPr>
          <w:sz w:val="24"/>
          <w:szCs w:val="24"/>
        </w:rPr>
        <w:t>članka</w:t>
      </w:r>
      <w:r w:rsidRPr="0077727C">
        <w:rPr>
          <w:sz w:val="24"/>
          <w:szCs w:val="24"/>
        </w:rPr>
        <w:t xml:space="preserve">, prijenos ugovora o koncesiji </w:t>
      </w:r>
      <w:r w:rsidR="00F452EB" w:rsidRPr="0077727C">
        <w:rPr>
          <w:sz w:val="24"/>
          <w:szCs w:val="24"/>
        </w:rPr>
        <w:t>moguće</w:t>
      </w:r>
      <w:r w:rsidRPr="0077727C">
        <w:rPr>
          <w:sz w:val="24"/>
          <w:szCs w:val="24"/>
        </w:rPr>
        <w:t xml:space="preserve"> je provesti, uz pisanu suglasnost davatelja koncesije, za koncesije za usluge procijenjene vrijednosti manje od praga iz </w:t>
      </w:r>
      <w:r w:rsidR="00F452EB" w:rsidRPr="0077727C">
        <w:rPr>
          <w:sz w:val="24"/>
          <w:szCs w:val="24"/>
        </w:rPr>
        <w:t>članka</w:t>
      </w:r>
      <w:r w:rsidRPr="0077727C">
        <w:rPr>
          <w:sz w:val="24"/>
          <w:szCs w:val="24"/>
        </w:rPr>
        <w:t xml:space="preserve"> 4. ovoga Zakona te za koncesije za gospodarsko </w:t>
      </w:r>
      <w:r w:rsidR="00F452EB" w:rsidRPr="0077727C">
        <w:rPr>
          <w:sz w:val="24"/>
          <w:szCs w:val="24"/>
        </w:rPr>
        <w:t>korištenje</w:t>
      </w:r>
      <w:r w:rsidRPr="0077727C">
        <w:rPr>
          <w:sz w:val="24"/>
          <w:szCs w:val="24"/>
        </w:rPr>
        <w:t xml:space="preserve"> </w:t>
      </w:r>
      <w:r w:rsidR="00F452EB" w:rsidRPr="0077727C">
        <w:rPr>
          <w:sz w:val="24"/>
          <w:szCs w:val="24"/>
        </w:rPr>
        <w:t>općeg</w:t>
      </w:r>
      <w:r w:rsidRPr="0077727C">
        <w:rPr>
          <w:sz w:val="24"/>
          <w:szCs w:val="24"/>
        </w:rPr>
        <w:t xml:space="preserve"> ili drugog dobra </w:t>
      </w:r>
      <w:r w:rsidR="00F452EB" w:rsidRPr="0077727C">
        <w:rPr>
          <w:sz w:val="24"/>
          <w:szCs w:val="24"/>
        </w:rPr>
        <w:t>isključivo</w:t>
      </w:r>
      <w:r w:rsidRPr="0077727C">
        <w:rPr>
          <w:sz w:val="24"/>
          <w:szCs w:val="24"/>
        </w:rPr>
        <w:t xml:space="preserve"> u </w:t>
      </w:r>
      <w:r w:rsidR="00F452EB" w:rsidRPr="0077727C">
        <w:rPr>
          <w:sz w:val="24"/>
          <w:szCs w:val="24"/>
        </w:rPr>
        <w:t>slučaju</w:t>
      </w:r>
      <w:r w:rsidRPr="0077727C">
        <w:rPr>
          <w:sz w:val="24"/>
          <w:szCs w:val="24"/>
        </w:rPr>
        <w:t xml:space="preserve"> prijenosa obrta kada je obrtnik ostvario pravo na mirovinu i u </w:t>
      </w:r>
      <w:r w:rsidR="00F452EB" w:rsidRPr="0077727C">
        <w:rPr>
          <w:sz w:val="24"/>
          <w:szCs w:val="24"/>
        </w:rPr>
        <w:t>slučaju</w:t>
      </w:r>
      <w:r w:rsidRPr="0077727C">
        <w:rPr>
          <w:sz w:val="24"/>
          <w:szCs w:val="24"/>
        </w:rPr>
        <w:t xml:space="preserve"> </w:t>
      </w:r>
      <w:r w:rsidR="00F452EB" w:rsidRPr="0077727C">
        <w:rPr>
          <w:sz w:val="24"/>
          <w:szCs w:val="24"/>
        </w:rPr>
        <w:t>nasljeđivanja</w:t>
      </w:r>
      <w:r w:rsidRPr="0077727C">
        <w:rPr>
          <w:sz w:val="24"/>
          <w:szCs w:val="24"/>
        </w:rPr>
        <w:t xml:space="preserve"> obrta nakon smrti obrtnika.</w:t>
      </w:r>
    </w:p>
    <w:p w:rsidR="003B2D3A" w:rsidRPr="0077727C" w:rsidRDefault="00753840" w:rsidP="0077727C">
      <w:pPr>
        <w:pStyle w:val="ListParagraph"/>
        <w:numPr>
          <w:ilvl w:val="0"/>
          <w:numId w:val="33"/>
        </w:numPr>
        <w:spacing w:before="90"/>
        <w:ind w:left="0" w:firstLine="0"/>
        <w:rPr>
          <w:sz w:val="24"/>
          <w:szCs w:val="24"/>
        </w:rPr>
      </w:pPr>
      <w:r w:rsidRPr="0077727C">
        <w:rPr>
          <w:sz w:val="24"/>
          <w:szCs w:val="24"/>
        </w:rPr>
        <w:t xml:space="preserve">Prilikom prijenosa ugovora o koncesiji u skladu s ovim </w:t>
      </w:r>
      <w:r w:rsidR="00F452EB" w:rsidRPr="0077727C">
        <w:rPr>
          <w:sz w:val="24"/>
          <w:szCs w:val="24"/>
        </w:rPr>
        <w:t>člankom</w:t>
      </w:r>
      <w:r w:rsidRPr="0077727C">
        <w:rPr>
          <w:sz w:val="24"/>
          <w:szCs w:val="24"/>
        </w:rPr>
        <w:t xml:space="preserve"> na </w:t>
      </w:r>
      <w:r w:rsidR="00F452EB" w:rsidRPr="0077727C">
        <w:rPr>
          <w:sz w:val="24"/>
          <w:szCs w:val="24"/>
        </w:rPr>
        <w:t>odgovarajući</w:t>
      </w:r>
      <w:r w:rsidRPr="0077727C">
        <w:rPr>
          <w:sz w:val="24"/>
          <w:szCs w:val="24"/>
        </w:rPr>
        <w:t xml:space="preserve"> </w:t>
      </w:r>
      <w:r w:rsidR="00F452EB" w:rsidRPr="0077727C">
        <w:rPr>
          <w:sz w:val="24"/>
          <w:szCs w:val="24"/>
        </w:rPr>
        <w:t>način</w:t>
      </w:r>
      <w:r w:rsidRPr="0077727C">
        <w:rPr>
          <w:sz w:val="24"/>
          <w:szCs w:val="24"/>
        </w:rPr>
        <w:t xml:space="preserve"> se primjenjuju odredbe propisa kojima se ureduju </w:t>
      </w:r>
      <w:r w:rsidR="00F452EB" w:rsidRPr="0077727C">
        <w:rPr>
          <w:sz w:val="24"/>
          <w:szCs w:val="24"/>
        </w:rPr>
        <w:t>trgovačka</w:t>
      </w:r>
      <w:r w:rsidRPr="0077727C">
        <w:rPr>
          <w:sz w:val="24"/>
          <w:szCs w:val="24"/>
        </w:rPr>
        <w:t xml:space="preserve"> dru</w:t>
      </w:r>
      <w:r w:rsidR="00F452EB" w:rsidRPr="0077727C">
        <w:rPr>
          <w:sz w:val="24"/>
          <w:szCs w:val="24"/>
        </w:rPr>
        <w:t>š</w:t>
      </w:r>
      <w:r w:rsidRPr="0077727C">
        <w:rPr>
          <w:sz w:val="24"/>
          <w:szCs w:val="24"/>
        </w:rPr>
        <w:t xml:space="preserve">tva, financijsko poslovanje i drugi </w:t>
      </w:r>
      <w:r w:rsidR="00F452EB" w:rsidRPr="0077727C">
        <w:rPr>
          <w:sz w:val="24"/>
          <w:szCs w:val="24"/>
        </w:rPr>
        <w:t>odgovarajući</w:t>
      </w:r>
      <w:r w:rsidRPr="0077727C">
        <w:rPr>
          <w:sz w:val="24"/>
          <w:szCs w:val="24"/>
        </w:rPr>
        <w:t xml:space="preserve"> propisi.</w:t>
      </w:r>
      <w:r w:rsidR="00771B07">
        <w:rPr>
          <w:sz w:val="24"/>
          <w:szCs w:val="24"/>
        </w:rPr>
        <w:t>“.</w:t>
      </w:r>
    </w:p>
    <w:p w:rsidR="003B2D3A" w:rsidRPr="00753840" w:rsidRDefault="003B2D3A">
      <w:pPr>
        <w:pStyle w:val="BodyText"/>
        <w:spacing w:before="8"/>
      </w:pPr>
    </w:p>
    <w:p w:rsidR="003B2D3A" w:rsidRPr="00753840" w:rsidRDefault="00F452EB">
      <w:pPr>
        <w:pStyle w:val="Heading3"/>
        <w:spacing w:before="90"/>
        <w:ind w:left="106" w:right="84"/>
      </w:pPr>
      <w:r>
        <w:t>Članak</w:t>
      </w:r>
      <w:r w:rsidR="00753840" w:rsidRPr="00753840">
        <w:t xml:space="preserve"> </w:t>
      </w:r>
      <w:r w:rsidR="00C64C7E">
        <w:t>1</w:t>
      </w:r>
      <w:r w:rsidR="00E532C8">
        <w:t>2</w:t>
      </w:r>
      <w:r w:rsidR="00753840" w:rsidRPr="00753840">
        <w:t>.</w:t>
      </w:r>
    </w:p>
    <w:p w:rsidR="003B2D3A" w:rsidRPr="00753840" w:rsidRDefault="003B2D3A">
      <w:pPr>
        <w:pStyle w:val="BodyText"/>
        <w:spacing w:before="7"/>
        <w:rPr>
          <w:b/>
        </w:rPr>
      </w:pPr>
    </w:p>
    <w:p w:rsidR="003B2D3A" w:rsidRPr="00753840" w:rsidRDefault="00F452EB">
      <w:pPr>
        <w:pStyle w:val="BodyText"/>
        <w:spacing w:before="90"/>
        <w:ind w:left="121"/>
      </w:pPr>
      <w:r>
        <w:t>Članak</w:t>
      </w:r>
      <w:r w:rsidR="00753840" w:rsidRPr="00753840">
        <w:t xml:space="preserve"> 67. mijenja se i glasi:</w:t>
      </w:r>
    </w:p>
    <w:p w:rsidR="003B2D3A" w:rsidRPr="00753840" w:rsidRDefault="003B2D3A">
      <w:pPr>
        <w:pStyle w:val="BodyText"/>
        <w:spacing w:before="2"/>
      </w:pPr>
    </w:p>
    <w:p w:rsidR="003B2D3A" w:rsidRPr="0077727C" w:rsidRDefault="0077727C" w:rsidP="0077727C">
      <w:pPr>
        <w:pStyle w:val="ListParagraph"/>
        <w:spacing w:before="90"/>
        <w:ind w:left="142" w:firstLine="0"/>
        <w:rPr>
          <w:sz w:val="24"/>
          <w:szCs w:val="24"/>
        </w:rPr>
      </w:pPr>
      <w:r>
        <w:rPr>
          <w:sz w:val="24"/>
          <w:szCs w:val="24"/>
        </w:rPr>
        <w:t>„(1)</w:t>
      </w:r>
      <w:r w:rsidR="00753840" w:rsidRPr="0077727C">
        <w:rPr>
          <w:sz w:val="24"/>
          <w:szCs w:val="24"/>
        </w:rPr>
        <w:t xml:space="preserve"> </w:t>
      </w:r>
      <w:r w:rsidR="00D32BBA">
        <w:rPr>
          <w:sz w:val="24"/>
          <w:szCs w:val="24"/>
        </w:rPr>
        <w:tab/>
      </w:r>
      <w:r w:rsidR="00753840" w:rsidRPr="0077727C">
        <w:rPr>
          <w:sz w:val="24"/>
          <w:szCs w:val="24"/>
        </w:rPr>
        <w:t xml:space="preserve">Na koncesiji se </w:t>
      </w:r>
      <w:r w:rsidR="00F452EB" w:rsidRPr="0077727C">
        <w:rPr>
          <w:sz w:val="24"/>
          <w:szCs w:val="24"/>
        </w:rPr>
        <w:t>može</w:t>
      </w:r>
      <w:r w:rsidR="00753840" w:rsidRPr="0077727C">
        <w:rPr>
          <w:sz w:val="24"/>
          <w:szCs w:val="24"/>
        </w:rPr>
        <w:t xml:space="preserve">, uz suglasnost davatelja koncesije, osnovati </w:t>
      </w:r>
      <w:r w:rsidR="00F452EB" w:rsidRPr="0077727C">
        <w:rPr>
          <w:sz w:val="24"/>
          <w:szCs w:val="24"/>
        </w:rPr>
        <w:t>založno</w:t>
      </w:r>
      <w:r w:rsidR="00753840" w:rsidRPr="0077727C">
        <w:rPr>
          <w:sz w:val="24"/>
          <w:szCs w:val="24"/>
        </w:rPr>
        <w:t xml:space="preserve"> pravo samo u korist financijskih institucija radi osiguranja </w:t>
      </w:r>
      <w:r w:rsidR="00F452EB" w:rsidRPr="0077727C">
        <w:rPr>
          <w:sz w:val="24"/>
          <w:szCs w:val="24"/>
        </w:rPr>
        <w:t>tražbina</w:t>
      </w:r>
      <w:r w:rsidR="00753840" w:rsidRPr="0077727C">
        <w:rPr>
          <w:sz w:val="24"/>
          <w:szCs w:val="24"/>
        </w:rPr>
        <w:t xml:space="preserve"> tih institucija na temelju ugovora o kreditu danog radi provedbe ugovora o koncesiji, osim ako se posebnim zakonom isto ne dozvoljava.</w:t>
      </w:r>
    </w:p>
    <w:p w:rsidR="003B2D3A" w:rsidRPr="0077727C" w:rsidRDefault="003B2D3A" w:rsidP="0077727C">
      <w:pPr>
        <w:pStyle w:val="ListParagraph"/>
        <w:spacing w:before="90"/>
        <w:ind w:left="142" w:hanging="30"/>
        <w:rPr>
          <w:sz w:val="24"/>
          <w:szCs w:val="24"/>
        </w:rPr>
      </w:pPr>
    </w:p>
    <w:p w:rsidR="003B2D3A" w:rsidRPr="00753840" w:rsidRDefault="00F452EB" w:rsidP="0077727C">
      <w:pPr>
        <w:pStyle w:val="ListParagraph"/>
        <w:numPr>
          <w:ilvl w:val="0"/>
          <w:numId w:val="35"/>
        </w:numPr>
        <w:spacing w:before="90"/>
        <w:ind w:left="142" w:hanging="30"/>
        <w:rPr>
          <w:sz w:val="24"/>
          <w:szCs w:val="24"/>
        </w:rPr>
      </w:pPr>
      <w:r>
        <w:rPr>
          <w:sz w:val="24"/>
          <w:szCs w:val="24"/>
        </w:rPr>
        <w:t>Tražbine</w:t>
      </w:r>
      <w:r w:rsidR="00753840" w:rsidRPr="00753840">
        <w:rPr>
          <w:sz w:val="24"/>
          <w:szCs w:val="24"/>
        </w:rPr>
        <w:t xml:space="preserve"> financijskih institucija iz stavka 1. ovoga </w:t>
      </w:r>
      <w:r>
        <w:rPr>
          <w:sz w:val="24"/>
          <w:szCs w:val="24"/>
        </w:rPr>
        <w:t>članka</w:t>
      </w:r>
      <w:r w:rsidR="00753840" w:rsidRPr="00753840">
        <w:rPr>
          <w:sz w:val="24"/>
          <w:szCs w:val="24"/>
        </w:rPr>
        <w:t xml:space="preserve"> mogu se odnositi </w:t>
      </w:r>
      <w:r w:rsidR="00E80716" w:rsidRPr="00753840">
        <w:rPr>
          <w:sz w:val="24"/>
          <w:szCs w:val="24"/>
        </w:rPr>
        <w:t>isključivo</w:t>
      </w:r>
      <w:r w:rsidR="00753840" w:rsidRPr="00753840">
        <w:rPr>
          <w:sz w:val="24"/>
          <w:szCs w:val="24"/>
        </w:rPr>
        <w:t xml:space="preserve"> na financijske instrumente pribavljene u svrhu provedbe ugovora o koncesiji, a ne smiju </w:t>
      </w:r>
      <w:r w:rsidR="00E37C34" w:rsidRPr="00753840">
        <w:rPr>
          <w:sz w:val="24"/>
          <w:szCs w:val="24"/>
        </w:rPr>
        <w:t>uključivati</w:t>
      </w:r>
      <w:r w:rsidR="00753840" w:rsidRPr="00753840">
        <w:rPr>
          <w:sz w:val="24"/>
          <w:szCs w:val="24"/>
        </w:rPr>
        <w:t xml:space="preserve"> bilo kakve druge </w:t>
      </w:r>
      <w:r>
        <w:rPr>
          <w:sz w:val="24"/>
          <w:szCs w:val="24"/>
        </w:rPr>
        <w:t>tražbine</w:t>
      </w:r>
      <w:r w:rsidR="00753840" w:rsidRPr="00753840">
        <w:rPr>
          <w:sz w:val="24"/>
          <w:szCs w:val="24"/>
        </w:rPr>
        <w:t xml:space="preserve"> koje financijska institucija ima u odnosu na koncesionara po bilo kojim drugim</w:t>
      </w:r>
      <w:r w:rsidR="00753840" w:rsidRPr="0077727C">
        <w:rPr>
          <w:sz w:val="24"/>
          <w:szCs w:val="24"/>
        </w:rPr>
        <w:t xml:space="preserve"> </w:t>
      </w:r>
      <w:r w:rsidR="00753840" w:rsidRPr="00753840">
        <w:rPr>
          <w:sz w:val="24"/>
          <w:szCs w:val="24"/>
        </w:rPr>
        <w:t>osnovama.</w:t>
      </w:r>
    </w:p>
    <w:p w:rsidR="003B2D3A" w:rsidRPr="0077727C" w:rsidRDefault="003B2D3A" w:rsidP="0077727C">
      <w:pPr>
        <w:pStyle w:val="ListParagraph"/>
        <w:spacing w:before="90"/>
        <w:ind w:left="142" w:hanging="30"/>
        <w:rPr>
          <w:sz w:val="24"/>
          <w:szCs w:val="24"/>
        </w:rPr>
      </w:pPr>
    </w:p>
    <w:p w:rsidR="003B2D3A" w:rsidRPr="00753840" w:rsidRDefault="00753840" w:rsidP="0077727C">
      <w:pPr>
        <w:pStyle w:val="ListParagraph"/>
        <w:numPr>
          <w:ilvl w:val="0"/>
          <w:numId w:val="35"/>
        </w:numPr>
        <w:spacing w:before="90"/>
        <w:ind w:left="142" w:hanging="30"/>
        <w:rPr>
          <w:sz w:val="24"/>
          <w:szCs w:val="24"/>
        </w:rPr>
      </w:pPr>
      <w:r w:rsidRPr="00753840">
        <w:rPr>
          <w:sz w:val="24"/>
          <w:szCs w:val="24"/>
        </w:rPr>
        <w:t xml:space="preserve">Prije osnivanja </w:t>
      </w:r>
      <w:r w:rsidR="00F452EB">
        <w:rPr>
          <w:sz w:val="24"/>
          <w:szCs w:val="24"/>
        </w:rPr>
        <w:t>založno</w:t>
      </w:r>
      <w:r w:rsidRPr="00753840">
        <w:rPr>
          <w:sz w:val="24"/>
          <w:szCs w:val="24"/>
        </w:rPr>
        <w:t xml:space="preserve">g prava na ugovor o koncesiji mora se utvrditi vrijednost koncesije na kojoj se osniva </w:t>
      </w:r>
      <w:r w:rsidR="00F452EB">
        <w:rPr>
          <w:sz w:val="24"/>
          <w:szCs w:val="24"/>
        </w:rPr>
        <w:t>založno</w:t>
      </w:r>
      <w:r w:rsidRPr="0077727C">
        <w:rPr>
          <w:sz w:val="24"/>
          <w:szCs w:val="24"/>
        </w:rPr>
        <w:t xml:space="preserve"> </w:t>
      </w:r>
      <w:r w:rsidRPr="00753840">
        <w:rPr>
          <w:sz w:val="24"/>
          <w:szCs w:val="24"/>
        </w:rPr>
        <w:t>pravo.</w:t>
      </w:r>
    </w:p>
    <w:p w:rsidR="003B2D3A" w:rsidRPr="0077727C" w:rsidRDefault="003B2D3A" w:rsidP="0077727C">
      <w:pPr>
        <w:pStyle w:val="ListParagraph"/>
        <w:spacing w:before="90"/>
        <w:ind w:left="142" w:hanging="30"/>
        <w:rPr>
          <w:sz w:val="24"/>
          <w:szCs w:val="24"/>
        </w:rPr>
      </w:pPr>
    </w:p>
    <w:p w:rsidR="003B2D3A" w:rsidRPr="00771B07" w:rsidRDefault="00753840" w:rsidP="00771B07">
      <w:pPr>
        <w:pStyle w:val="ListParagraph"/>
        <w:numPr>
          <w:ilvl w:val="0"/>
          <w:numId w:val="35"/>
        </w:numPr>
        <w:spacing w:before="90"/>
        <w:ind w:left="142" w:hanging="30"/>
        <w:rPr>
          <w:sz w:val="24"/>
          <w:szCs w:val="24"/>
        </w:rPr>
      </w:pPr>
      <w:r w:rsidRPr="00753840">
        <w:rPr>
          <w:sz w:val="24"/>
          <w:szCs w:val="24"/>
        </w:rPr>
        <w:t xml:space="preserve">Prijenos ugovora o koncesiji </w:t>
      </w:r>
      <w:r w:rsidR="00F452EB">
        <w:rPr>
          <w:sz w:val="24"/>
          <w:szCs w:val="24"/>
        </w:rPr>
        <w:t>može</w:t>
      </w:r>
      <w:r w:rsidRPr="00753840">
        <w:rPr>
          <w:sz w:val="24"/>
          <w:szCs w:val="24"/>
        </w:rPr>
        <w:t xml:space="preserve"> se dozvoliti, uz pisanu suglasnost davatelja koncesije, u korist financijske institucije koja daje </w:t>
      </w:r>
      <w:r w:rsidR="00E37C34" w:rsidRPr="00753840">
        <w:rPr>
          <w:sz w:val="24"/>
          <w:szCs w:val="24"/>
        </w:rPr>
        <w:t>kredit</w:t>
      </w:r>
      <w:r w:rsidRPr="00753840">
        <w:rPr>
          <w:sz w:val="24"/>
          <w:szCs w:val="24"/>
        </w:rPr>
        <w:t xml:space="preserve">/kredite koncesionaru u svrhu provedbe ugovora o koncesiji, radi namirenja zalogom osigurane </w:t>
      </w:r>
      <w:r w:rsidR="00F452EB">
        <w:rPr>
          <w:sz w:val="24"/>
          <w:szCs w:val="24"/>
        </w:rPr>
        <w:t>tražbine</w:t>
      </w:r>
      <w:r w:rsidRPr="00753840">
        <w:rPr>
          <w:sz w:val="24"/>
          <w:szCs w:val="24"/>
        </w:rPr>
        <w:t xml:space="preserve"> koja se ne ispuni o </w:t>
      </w:r>
      <w:r w:rsidR="00E37C34" w:rsidRPr="00753840">
        <w:rPr>
          <w:sz w:val="24"/>
          <w:szCs w:val="24"/>
        </w:rPr>
        <w:t>dospijeću</w:t>
      </w:r>
      <w:r w:rsidRPr="00753840">
        <w:rPr>
          <w:sz w:val="24"/>
          <w:szCs w:val="24"/>
        </w:rPr>
        <w:t xml:space="preserve">, kada je takva izmjena </w:t>
      </w:r>
      <w:r w:rsidR="00F452EB">
        <w:rPr>
          <w:sz w:val="24"/>
          <w:szCs w:val="24"/>
        </w:rPr>
        <w:t>predviđena</w:t>
      </w:r>
      <w:r w:rsidRPr="00753840">
        <w:rPr>
          <w:sz w:val="24"/>
          <w:szCs w:val="24"/>
        </w:rPr>
        <w:t xml:space="preserve"> u dokumentaciji za nadmetanje i ugovoru o koncesiji u skladu s </w:t>
      </w:r>
      <w:r w:rsidR="00F452EB">
        <w:rPr>
          <w:sz w:val="24"/>
          <w:szCs w:val="24"/>
        </w:rPr>
        <w:t>člankom</w:t>
      </w:r>
      <w:r w:rsidRPr="00753840">
        <w:rPr>
          <w:sz w:val="24"/>
          <w:szCs w:val="24"/>
        </w:rPr>
        <w:t xml:space="preserve"> 62.</w:t>
      </w:r>
      <w:r w:rsidRPr="00771B07">
        <w:rPr>
          <w:sz w:val="24"/>
          <w:szCs w:val="24"/>
        </w:rPr>
        <w:t xml:space="preserve"> stavkom 5. </w:t>
      </w:r>
      <w:r w:rsidR="00F452EB" w:rsidRPr="00771B07">
        <w:rPr>
          <w:sz w:val="24"/>
          <w:szCs w:val="24"/>
        </w:rPr>
        <w:t>točkom</w:t>
      </w:r>
      <w:r w:rsidRPr="00771B07">
        <w:rPr>
          <w:sz w:val="24"/>
          <w:szCs w:val="24"/>
        </w:rPr>
        <w:t xml:space="preserve"> 1.</w:t>
      </w:r>
      <w:r w:rsidR="0077727C" w:rsidRPr="00771B07">
        <w:rPr>
          <w:sz w:val="24"/>
          <w:szCs w:val="24"/>
        </w:rPr>
        <w:t xml:space="preserve"> ovoga Zakona.</w:t>
      </w:r>
    </w:p>
    <w:p w:rsidR="003B2D3A" w:rsidRPr="0077727C" w:rsidRDefault="003B2D3A" w:rsidP="0077727C">
      <w:pPr>
        <w:pStyle w:val="ListParagraph"/>
        <w:spacing w:before="90"/>
        <w:ind w:left="142" w:hanging="30"/>
        <w:rPr>
          <w:sz w:val="24"/>
          <w:szCs w:val="24"/>
        </w:rPr>
      </w:pPr>
    </w:p>
    <w:p w:rsidR="003B2D3A" w:rsidRPr="00753840" w:rsidRDefault="00753840" w:rsidP="0077727C">
      <w:pPr>
        <w:pStyle w:val="ListParagraph"/>
        <w:numPr>
          <w:ilvl w:val="0"/>
          <w:numId w:val="35"/>
        </w:numPr>
        <w:spacing w:before="90"/>
        <w:ind w:left="142" w:hanging="30"/>
        <w:rPr>
          <w:sz w:val="24"/>
          <w:szCs w:val="24"/>
        </w:rPr>
      </w:pPr>
      <w:r w:rsidRPr="00753840">
        <w:rPr>
          <w:sz w:val="24"/>
          <w:szCs w:val="24"/>
        </w:rPr>
        <w:t xml:space="preserve">Vrijednost koncesije procjenjuje se ponovo prilikom ostvarenja prava na namirenje, a radi </w:t>
      </w:r>
      <w:r w:rsidR="00E37C34" w:rsidRPr="00753840">
        <w:rPr>
          <w:sz w:val="24"/>
          <w:szCs w:val="24"/>
        </w:rPr>
        <w:t>utvrđivanja</w:t>
      </w:r>
      <w:r w:rsidRPr="00753840">
        <w:rPr>
          <w:sz w:val="24"/>
          <w:szCs w:val="24"/>
        </w:rPr>
        <w:t xml:space="preserve"> odnosa vrijednosti </w:t>
      </w:r>
      <w:r w:rsidR="00E37C34" w:rsidRPr="00753840">
        <w:rPr>
          <w:sz w:val="24"/>
          <w:szCs w:val="24"/>
        </w:rPr>
        <w:t>koncesije</w:t>
      </w:r>
      <w:r w:rsidRPr="00753840">
        <w:rPr>
          <w:sz w:val="24"/>
          <w:szCs w:val="24"/>
        </w:rPr>
        <w:t xml:space="preserve"> s vrijednosti</w:t>
      </w:r>
      <w:r w:rsidRPr="0077727C">
        <w:rPr>
          <w:sz w:val="24"/>
          <w:szCs w:val="24"/>
        </w:rPr>
        <w:t xml:space="preserve"> </w:t>
      </w:r>
      <w:r w:rsidR="00F452EB">
        <w:rPr>
          <w:sz w:val="24"/>
          <w:szCs w:val="24"/>
        </w:rPr>
        <w:t>tražbine</w:t>
      </w:r>
      <w:r w:rsidRPr="00753840">
        <w:rPr>
          <w:sz w:val="24"/>
          <w:szCs w:val="24"/>
        </w:rPr>
        <w:t xml:space="preserve"> </w:t>
      </w:r>
      <w:r w:rsidR="00F452EB">
        <w:rPr>
          <w:sz w:val="24"/>
          <w:szCs w:val="24"/>
        </w:rPr>
        <w:t>založno</w:t>
      </w:r>
      <w:r w:rsidRPr="00753840">
        <w:rPr>
          <w:sz w:val="24"/>
          <w:szCs w:val="24"/>
        </w:rPr>
        <w:t>g vjerovnika.</w:t>
      </w:r>
    </w:p>
    <w:p w:rsidR="003B2D3A" w:rsidRPr="0077727C" w:rsidRDefault="003B2D3A" w:rsidP="0077727C">
      <w:pPr>
        <w:pStyle w:val="ListParagraph"/>
        <w:spacing w:before="90"/>
        <w:ind w:left="142" w:hanging="30"/>
        <w:rPr>
          <w:sz w:val="24"/>
          <w:szCs w:val="24"/>
        </w:rPr>
      </w:pPr>
    </w:p>
    <w:p w:rsidR="003B2D3A" w:rsidRPr="00753840" w:rsidRDefault="00753840" w:rsidP="0077727C">
      <w:pPr>
        <w:pStyle w:val="ListParagraph"/>
        <w:numPr>
          <w:ilvl w:val="0"/>
          <w:numId w:val="35"/>
        </w:numPr>
        <w:spacing w:before="90"/>
        <w:ind w:left="142" w:hanging="30"/>
        <w:rPr>
          <w:sz w:val="24"/>
          <w:szCs w:val="24"/>
        </w:rPr>
      </w:pPr>
      <w:r w:rsidRPr="00753840">
        <w:rPr>
          <w:sz w:val="24"/>
          <w:szCs w:val="24"/>
        </w:rPr>
        <w:t xml:space="preserve">Prijenos ugovora o koncesiji ne smije umanjiti </w:t>
      </w:r>
      <w:r w:rsidR="00E37C34" w:rsidRPr="00753840">
        <w:rPr>
          <w:sz w:val="24"/>
          <w:szCs w:val="24"/>
        </w:rPr>
        <w:t>kvalitetu</w:t>
      </w:r>
      <w:r w:rsidRPr="00753840">
        <w:rPr>
          <w:sz w:val="24"/>
          <w:szCs w:val="24"/>
        </w:rPr>
        <w:t xml:space="preserve"> i naru</w:t>
      </w:r>
      <w:r w:rsidR="00F452EB">
        <w:rPr>
          <w:sz w:val="24"/>
          <w:szCs w:val="24"/>
        </w:rPr>
        <w:t>š</w:t>
      </w:r>
      <w:r w:rsidRPr="00753840">
        <w:rPr>
          <w:sz w:val="24"/>
          <w:szCs w:val="24"/>
        </w:rPr>
        <w:t>iti kontinuitet provedbe ugovora o</w:t>
      </w:r>
      <w:r w:rsidRPr="0077727C">
        <w:rPr>
          <w:sz w:val="24"/>
          <w:szCs w:val="24"/>
        </w:rPr>
        <w:t xml:space="preserve"> </w:t>
      </w:r>
      <w:r w:rsidRPr="00753840">
        <w:rPr>
          <w:sz w:val="24"/>
          <w:szCs w:val="24"/>
        </w:rPr>
        <w:t>koncesiji.</w:t>
      </w:r>
    </w:p>
    <w:p w:rsidR="003B2D3A" w:rsidRPr="0077727C" w:rsidRDefault="003B2D3A" w:rsidP="0077727C">
      <w:pPr>
        <w:pStyle w:val="ListParagraph"/>
        <w:spacing w:before="90"/>
        <w:ind w:left="142" w:hanging="30"/>
        <w:rPr>
          <w:sz w:val="24"/>
          <w:szCs w:val="24"/>
        </w:rPr>
      </w:pPr>
    </w:p>
    <w:p w:rsidR="003B2D3A" w:rsidRPr="00753840" w:rsidRDefault="00753840" w:rsidP="0077727C">
      <w:pPr>
        <w:pStyle w:val="ListParagraph"/>
        <w:numPr>
          <w:ilvl w:val="0"/>
          <w:numId w:val="35"/>
        </w:numPr>
        <w:spacing w:before="90"/>
        <w:ind w:left="142" w:hanging="30"/>
        <w:rPr>
          <w:sz w:val="24"/>
          <w:szCs w:val="24"/>
        </w:rPr>
      </w:pPr>
      <w:r w:rsidRPr="00753840">
        <w:rPr>
          <w:sz w:val="24"/>
          <w:szCs w:val="24"/>
        </w:rPr>
        <w:t xml:space="preserve">Na sva pitanja koja nisu </w:t>
      </w:r>
      <w:r w:rsidR="00F452EB">
        <w:rPr>
          <w:sz w:val="24"/>
          <w:szCs w:val="24"/>
        </w:rPr>
        <w:t>uređena</w:t>
      </w:r>
      <w:r w:rsidRPr="00753840">
        <w:rPr>
          <w:sz w:val="24"/>
          <w:szCs w:val="24"/>
        </w:rPr>
        <w:t xml:space="preserve"> </w:t>
      </w:r>
      <w:r w:rsidR="00F452EB">
        <w:rPr>
          <w:sz w:val="24"/>
          <w:szCs w:val="24"/>
        </w:rPr>
        <w:t>ovim</w:t>
      </w:r>
      <w:r w:rsidRPr="00753840">
        <w:rPr>
          <w:sz w:val="24"/>
          <w:szCs w:val="24"/>
        </w:rPr>
        <w:t xml:space="preserve"> </w:t>
      </w:r>
      <w:r w:rsidR="00885EBE">
        <w:rPr>
          <w:sz w:val="24"/>
          <w:szCs w:val="24"/>
        </w:rPr>
        <w:t>č</w:t>
      </w:r>
      <w:r w:rsidR="00F452EB">
        <w:rPr>
          <w:sz w:val="24"/>
          <w:szCs w:val="24"/>
        </w:rPr>
        <w:t>lankom</w:t>
      </w:r>
      <w:r w:rsidRPr="00753840">
        <w:rPr>
          <w:sz w:val="24"/>
          <w:szCs w:val="24"/>
        </w:rPr>
        <w:t xml:space="preserve"> primjenjuju se </w:t>
      </w:r>
      <w:r w:rsidR="00F452EB">
        <w:rPr>
          <w:sz w:val="24"/>
          <w:szCs w:val="24"/>
        </w:rPr>
        <w:t>odgovarajuće</w:t>
      </w:r>
      <w:r w:rsidRPr="00753840">
        <w:rPr>
          <w:sz w:val="24"/>
          <w:szCs w:val="24"/>
        </w:rPr>
        <w:t xml:space="preserve"> odredbe propisa kojima se ureduje </w:t>
      </w:r>
      <w:r w:rsidR="00F452EB">
        <w:rPr>
          <w:sz w:val="24"/>
          <w:szCs w:val="24"/>
        </w:rPr>
        <w:t>založno</w:t>
      </w:r>
      <w:r w:rsidRPr="0077727C">
        <w:rPr>
          <w:sz w:val="24"/>
          <w:szCs w:val="24"/>
        </w:rPr>
        <w:t xml:space="preserve"> </w:t>
      </w:r>
      <w:r w:rsidRPr="00753840">
        <w:rPr>
          <w:sz w:val="24"/>
          <w:szCs w:val="24"/>
        </w:rPr>
        <w:t>pravo.“</w:t>
      </w:r>
      <w:r w:rsidR="00771B07">
        <w:rPr>
          <w:sz w:val="24"/>
          <w:szCs w:val="24"/>
        </w:rPr>
        <w:t>.</w:t>
      </w:r>
    </w:p>
    <w:p w:rsidR="003B2D3A" w:rsidRPr="00753840" w:rsidRDefault="003B2D3A">
      <w:pPr>
        <w:pStyle w:val="BodyText"/>
        <w:spacing w:before="5"/>
      </w:pPr>
    </w:p>
    <w:p w:rsidR="003B2D3A" w:rsidRPr="00753840" w:rsidRDefault="00F452EB" w:rsidP="00530511">
      <w:pPr>
        <w:pStyle w:val="Heading3"/>
        <w:spacing w:before="90"/>
        <w:ind w:left="106" w:right="84"/>
      </w:pPr>
      <w:r w:rsidRPr="00530511">
        <w:t>Članak</w:t>
      </w:r>
      <w:r w:rsidR="00753840" w:rsidRPr="00530511">
        <w:t xml:space="preserve"> </w:t>
      </w:r>
      <w:r w:rsidR="00C64C7E">
        <w:t>1</w:t>
      </w:r>
      <w:r w:rsidR="00E532C8">
        <w:t>3</w:t>
      </w:r>
      <w:r w:rsidR="00753840" w:rsidRPr="00530511">
        <w:t>.</w:t>
      </w:r>
    </w:p>
    <w:p w:rsidR="003B2D3A" w:rsidRPr="00753840" w:rsidRDefault="00F452EB" w:rsidP="00771B07">
      <w:pPr>
        <w:pStyle w:val="BodyText"/>
        <w:spacing w:before="70"/>
        <w:ind w:left="127"/>
        <w:jc w:val="both"/>
      </w:pPr>
      <w:r>
        <w:t>Članak</w:t>
      </w:r>
      <w:r w:rsidR="00753840" w:rsidRPr="00753840">
        <w:t xml:space="preserve"> 68. mijenja se i glasi:</w:t>
      </w:r>
    </w:p>
    <w:p w:rsidR="003B2D3A" w:rsidRPr="00753840" w:rsidRDefault="003B2D3A" w:rsidP="00771B07">
      <w:pPr>
        <w:pStyle w:val="BodyText"/>
        <w:spacing w:before="2"/>
        <w:jc w:val="both"/>
      </w:pPr>
    </w:p>
    <w:p w:rsidR="003B2D3A" w:rsidRPr="00E37C34" w:rsidRDefault="00753840" w:rsidP="00771B07">
      <w:pPr>
        <w:pStyle w:val="BodyText"/>
        <w:spacing w:before="1" w:line="237" w:lineRule="auto"/>
        <w:ind w:left="123" w:firstLine="5"/>
        <w:jc w:val="both"/>
      </w:pPr>
      <w:r w:rsidRPr="00753840">
        <w:t xml:space="preserve">„(1) Za vrijeme trajanja ugovora o koncesiji, koncesionar </w:t>
      </w:r>
      <w:r w:rsidR="00F452EB">
        <w:t>može</w:t>
      </w:r>
      <w:r w:rsidRPr="00753840">
        <w:t xml:space="preserve"> s </w:t>
      </w:r>
      <w:r w:rsidR="00F452EB">
        <w:t>trećim</w:t>
      </w:r>
      <w:r w:rsidRPr="00753840">
        <w:t xml:space="preserve"> osobama sklopiti </w:t>
      </w:r>
      <w:r w:rsidRPr="00E37C34">
        <w:t>podugovor osim ako se posebnim zakonom isto ne dozvoljava.</w:t>
      </w:r>
    </w:p>
    <w:p w:rsidR="003B2D3A" w:rsidRPr="00E37C34" w:rsidRDefault="003B2D3A" w:rsidP="00771B07">
      <w:pPr>
        <w:pStyle w:val="BodyText"/>
        <w:spacing w:before="5"/>
        <w:jc w:val="both"/>
      </w:pPr>
    </w:p>
    <w:p w:rsidR="00E37C34" w:rsidRDefault="00E37C34" w:rsidP="00771B07">
      <w:pPr>
        <w:pStyle w:val="ListParagraph"/>
        <w:tabs>
          <w:tab w:val="left" w:pos="479"/>
        </w:tabs>
        <w:ind w:left="126" w:right="109" w:firstLine="0"/>
        <w:rPr>
          <w:sz w:val="24"/>
          <w:szCs w:val="24"/>
        </w:rPr>
      </w:pPr>
      <w:r w:rsidRPr="00E37C34">
        <w:rPr>
          <w:sz w:val="24"/>
          <w:szCs w:val="24"/>
        </w:rPr>
        <w:t xml:space="preserve">(2) </w:t>
      </w:r>
      <w:r w:rsidR="00753840" w:rsidRPr="00E37C34">
        <w:rPr>
          <w:sz w:val="24"/>
          <w:szCs w:val="24"/>
        </w:rPr>
        <w:t xml:space="preserve">Kada iz objektivnih opravdanih razloga nije </w:t>
      </w:r>
      <w:r w:rsidR="00F452EB" w:rsidRPr="00E37C34">
        <w:rPr>
          <w:sz w:val="24"/>
          <w:szCs w:val="24"/>
        </w:rPr>
        <w:t>moguće</w:t>
      </w:r>
      <w:r w:rsidR="00753840" w:rsidRPr="00E37C34">
        <w:rPr>
          <w:sz w:val="24"/>
          <w:szCs w:val="24"/>
        </w:rPr>
        <w:t xml:space="preserve"> sklopiti podugovor, odnosno kada je pravni status nekretnine koja je predmet koncesije takav da nije sposobna biti objektom prava vlasni</w:t>
      </w:r>
      <w:r w:rsidR="00F452EB" w:rsidRPr="00E37C34">
        <w:rPr>
          <w:sz w:val="24"/>
          <w:szCs w:val="24"/>
        </w:rPr>
        <w:t>š</w:t>
      </w:r>
      <w:r w:rsidR="00753840" w:rsidRPr="00E37C34">
        <w:rPr>
          <w:sz w:val="24"/>
          <w:szCs w:val="24"/>
        </w:rPr>
        <w:t xml:space="preserve">tva i drugih stvarnih prava </w:t>
      </w:r>
      <w:r w:rsidR="00F452EB" w:rsidRPr="00E37C34">
        <w:rPr>
          <w:sz w:val="24"/>
          <w:szCs w:val="24"/>
        </w:rPr>
        <w:t>moguće</w:t>
      </w:r>
      <w:r w:rsidR="00753840" w:rsidRPr="00E37C34">
        <w:rPr>
          <w:sz w:val="24"/>
          <w:szCs w:val="24"/>
        </w:rPr>
        <w:t xml:space="preserve"> je sklopiti ugovor o</w:t>
      </w:r>
      <w:r w:rsidR="00753840" w:rsidRPr="00E37C34">
        <w:rPr>
          <w:spacing w:val="51"/>
          <w:sz w:val="24"/>
          <w:szCs w:val="24"/>
        </w:rPr>
        <w:t xml:space="preserve"> </w:t>
      </w:r>
      <w:r w:rsidR="00753840" w:rsidRPr="00E37C34">
        <w:rPr>
          <w:sz w:val="24"/>
          <w:szCs w:val="24"/>
        </w:rPr>
        <w:t>potkoncesiji.</w:t>
      </w:r>
    </w:p>
    <w:p w:rsidR="00E37C34" w:rsidRDefault="00E37C34" w:rsidP="00771B07">
      <w:pPr>
        <w:pStyle w:val="ListParagraph"/>
        <w:tabs>
          <w:tab w:val="left" w:pos="479"/>
        </w:tabs>
        <w:ind w:left="126" w:right="109" w:firstLine="0"/>
        <w:rPr>
          <w:sz w:val="24"/>
          <w:szCs w:val="24"/>
        </w:rPr>
      </w:pPr>
    </w:p>
    <w:p w:rsidR="00E37C34" w:rsidRDefault="00E37C34" w:rsidP="00771B07">
      <w:pPr>
        <w:pStyle w:val="ListParagraph"/>
        <w:tabs>
          <w:tab w:val="left" w:pos="479"/>
        </w:tabs>
        <w:ind w:left="126" w:right="109" w:firstLine="0"/>
        <w:rPr>
          <w:sz w:val="24"/>
          <w:szCs w:val="24"/>
        </w:rPr>
      </w:pPr>
      <w:r>
        <w:rPr>
          <w:sz w:val="24"/>
          <w:szCs w:val="24"/>
        </w:rPr>
        <w:t xml:space="preserve">(3) </w:t>
      </w:r>
      <w:r w:rsidR="00753840" w:rsidRPr="00E37C34">
        <w:rPr>
          <w:sz w:val="24"/>
          <w:szCs w:val="24"/>
        </w:rPr>
        <w:t xml:space="preserve">Prije sklapanja ugovora o potkoncesiji iz stavka 2. ovoga </w:t>
      </w:r>
      <w:r w:rsidR="00F452EB" w:rsidRPr="00E37C34">
        <w:rPr>
          <w:sz w:val="24"/>
          <w:szCs w:val="24"/>
        </w:rPr>
        <w:t>članka</w:t>
      </w:r>
      <w:r w:rsidRPr="00E37C34">
        <w:rPr>
          <w:sz w:val="24"/>
          <w:szCs w:val="24"/>
        </w:rPr>
        <w:t>, koncesionar je duž</w:t>
      </w:r>
      <w:r w:rsidR="00753840" w:rsidRPr="00E37C34">
        <w:rPr>
          <w:sz w:val="24"/>
          <w:szCs w:val="24"/>
        </w:rPr>
        <w:t>an dobiti pisanu suglasnost davatelja</w:t>
      </w:r>
      <w:r w:rsidR="00753840" w:rsidRPr="00E37C34">
        <w:rPr>
          <w:spacing w:val="3"/>
          <w:sz w:val="24"/>
          <w:szCs w:val="24"/>
        </w:rPr>
        <w:t xml:space="preserve"> </w:t>
      </w:r>
      <w:r w:rsidR="00753840" w:rsidRPr="00E37C34">
        <w:rPr>
          <w:sz w:val="24"/>
          <w:szCs w:val="24"/>
        </w:rPr>
        <w:t>koncesije.</w:t>
      </w:r>
    </w:p>
    <w:p w:rsidR="00E37C34" w:rsidRDefault="00E37C34" w:rsidP="00771B07">
      <w:pPr>
        <w:pStyle w:val="ListParagraph"/>
        <w:tabs>
          <w:tab w:val="left" w:pos="479"/>
        </w:tabs>
        <w:ind w:left="126" w:right="109" w:firstLine="0"/>
        <w:rPr>
          <w:sz w:val="24"/>
          <w:szCs w:val="24"/>
        </w:rPr>
      </w:pPr>
    </w:p>
    <w:p w:rsidR="003B2D3A" w:rsidRPr="00E37C34" w:rsidRDefault="00E37C34" w:rsidP="00771B07">
      <w:pPr>
        <w:pStyle w:val="ListParagraph"/>
        <w:tabs>
          <w:tab w:val="left" w:pos="479"/>
        </w:tabs>
        <w:ind w:left="126" w:right="109" w:firstLine="0"/>
        <w:rPr>
          <w:sz w:val="24"/>
          <w:szCs w:val="24"/>
        </w:rPr>
      </w:pPr>
      <w:r>
        <w:rPr>
          <w:sz w:val="24"/>
          <w:szCs w:val="24"/>
        </w:rPr>
        <w:t xml:space="preserve">(4) </w:t>
      </w:r>
      <w:r w:rsidR="00753840" w:rsidRPr="00E37C34">
        <w:rPr>
          <w:sz w:val="24"/>
          <w:szCs w:val="24"/>
        </w:rPr>
        <w:t xml:space="preserve">Za vrijeme trajanja ugovora o koncesiji koncesionar mora od davatelja koncesije </w:t>
      </w:r>
      <w:r w:rsidR="00885EBE">
        <w:rPr>
          <w:sz w:val="24"/>
          <w:szCs w:val="24"/>
        </w:rPr>
        <w:t>ishoditi</w:t>
      </w:r>
      <w:r w:rsidR="00753840" w:rsidRPr="00E37C34">
        <w:rPr>
          <w:sz w:val="24"/>
          <w:szCs w:val="24"/>
        </w:rPr>
        <w:t xml:space="preserve"> pisanu suglasnost za izmjene </w:t>
      </w:r>
      <w:r w:rsidR="00F452EB" w:rsidRPr="00E37C34">
        <w:rPr>
          <w:sz w:val="24"/>
          <w:szCs w:val="24"/>
        </w:rPr>
        <w:t>postojećeg</w:t>
      </w:r>
      <w:r w:rsidR="00753840" w:rsidRPr="00E37C34">
        <w:rPr>
          <w:sz w:val="24"/>
          <w:szCs w:val="24"/>
        </w:rPr>
        <w:t xml:space="preserve"> potkoncesionara ili izmjenu </w:t>
      </w:r>
      <w:r w:rsidR="00F452EB" w:rsidRPr="00E37C34">
        <w:rPr>
          <w:sz w:val="24"/>
          <w:szCs w:val="24"/>
        </w:rPr>
        <w:t>postojećeg</w:t>
      </w:r>
      <w:r w:rsidR="00753840" w:rsidRPr="00E37C34">
        <w:rPr>
          <w:sz w:val="24"/>
          <w:szCs w:val="24"/>
        </w:rPr>
        <w:t xml:space="preserve"> ugovora o potkoncesiji.“</w:t>
      </w:r>
      <w:r w:rsidR="00771B07">
        <w:rPr>
          <w:sz w:val="24"/>
          <w:szCs w:val="24"/>
        </w:rPr>
        <w:t>.</w:t>
      </w:r>
    </w:p>
    <w:p w:rsidR="003B2D3A" w:rsidRPr="00753840" w:rsidRDefault="00F452EB">
      <w:pPr>
        <w:pStyle w:val="Heading3"/>
        <w:spacing w:before="90"/>
        <w:ind w:left="106" w:right="76"/>
      </w:pPr>
      <w:r>
        <w:t>Članak</w:t>
      </w:r>
      <w:r w:rsidR="00753840" w:rsidRPr="00753840">
        <w:t xml:space="preserve"> </w:t>
      </w:r>
      <w:r w:rsidR="00C64C7E">
        <w:t>1</w:t>
      </w:r>
      <w:r w:rsidR="00E532C8">
        <w:t>4</w:t>
      </w:r>
      <w:r w:rsidR="00753840" w:rsidRPr="00753840">
        <w:t>.</w:t>
      </w:r>
    </w:p>
    <w:p w:rsidR="003B2D3A" w:rsidRPr="00753840" w:rsidRDefault="00F452EB">
      <w:pPr>
        <w:pStyle w:val="BodyText"/>
        <w:spacing w:before="228"/>
        <w:ind w:left="127"/>
      </w:pPr>
      <w:r>
        <w:t>Članak</w:t>
      </w:r>
      <w:r w:rsidR="00753840" w:rsidRPr="00753840">
        <w:t xml:space="preserve"> 69. mijenja se i glasi:</w:t>
      </w:r>
    </w:p>
    <w:p w:rsidR="003B2D3A" w:rsidRPr="00753840" w:rsidRDefault="003B2D3A">
      <w:pPr>
        <w:pStyle w:val="BodyText"/>
        <w:spacing w:before="3"/>
      </w:pPr>
    </w:p>
    <w:p w:rsidR="003B2D3A" w:rsidRPr="00753840" w:rsidRDefault="00753840">
      <w:pPr>
        <w:pStyle w:val="BodyText"/>
        <w:spacing w:before="90"/>
        <w:ind w:left="120" w:right="115" w:hanging="1"/>
        <w:jc w:val="both"/>
      </w:pPr>
      <w:r w:rsidRPr="00753840">
        <w:t xml:space="preserve">„(1) </w:t>
      </w:r>
      <w:r w:rsidR="00E37C34" w:rsidRPr="00753840">
        <w:t>Mogućnost</w:t>
      </w:r>
      <w:r w:rsidRPr="00753840">
        <w:t xml:space="preserve"> sklapanja podugovora i ugovora o potkoncesiji davatelj koncesije </w:t>
      </w:r>
      <w:r w:rsidR="00E37C34" w:rsidRPr="00753840">
        <w:t>predviđa</w:t>
      </w:r>
      <w:r w:rsidRPr="00753840">
        <w:t xml:space="preserve"> u studiji opravdanosti davanja koncesije, dokumentaciji za nadmetanje, obavijesti o namjeri davanja koncesije te u ugovoru o koncesiji u okviru koje se </w:t>
      </w:r>
      <w:r w:rsidR="00F452EB">
        <w:t>može</w:t>
      </w:r>
      <w:r w:rsidRPr="00753840">
        <w:t xml:space="preserve"> dati.</w:t>
      </w:r>
    </w:p>
    <w:p w:rsidR="003B2D3A" w:rsidRPr="00753840" w:rsidRDefault="003B2D3A">
      <w:pPr>
        <w:pStyle w:val="BodyText"/>
        <w:spacing w:before="7"/>
      </w:pPr>
    </w:p>
    <w:p w:rsidR="00E37C34" w:rsidRDefault="00E37C34" w:rsidP="00E37C34">
      <w:pPr>
        <w:pStyle w:val="ListParagraph"/>
        <w:tabs>
          <w:tab w:val="left" w:pos="570"/>
        </w:tabs>
        <w:spacing w:before="1" w:line="237" w:lineRule="auto"/>
        <w:ind w:left="122" w:right="139" w:firstLine="0"/>
        <w:rPr>
          <w:sz w:val="24"/>
          <w:szCs w:val="24"/>
        </w:rPr>
      </w:pPr>
      <w:r>
        <w:rPr>
          <w:sz w:val="24"/>
          <w:szCs w:val="24"/>
        </w:rPr>
        <w:t xml:space="preserve">(2) </w:t>
      </w:r>
      <w:r w:rsidR="00753840" w:rsidRPr="00753840">
        <w:rPr>
          <w:sz w:val="24"/>
          <w:szCs w:val="24"/>
        </w:rPr>
        <w:t xml:space="preserve">Podugovor i ugovor o potkoncesiji ne </w:t>
      </w:r>
      <w:r w:rsidR="00F452EB">
        <w:rPr>
          <w:sz w:val="24"/>
          <w:szCs w:val="24"/>
        </w:rPr>
        <w:t>može</w:t>
      </w:r>
      <w:r w:rsidR="00753840" w:rsidRPr="00753840">
        <w:rPr>
          <w:sz w:val="24"/>
          <w:szCs w:val="24"/>
        </w:rPr>
        <w:t xml:space="preserve"> se sklopiti s ciljem </w:t>
      </w:r>
      <w:r>
        <w:rPr>
          <w:sz w:val="24"/>
          <w:szCs w:val="24"/>
        </w:rPr>
        <w:t>neopravdanog izbjegavanja izvrš</w:t>
      </w:r>
      <w:r w:rsidR="00753840" w:rsidRPr="00753840">
        <w:rPr>
          <w:sz w:val="24"/>
          <w:szCs w:val="24"/>
        </w:rPr>
        <w:t>enja ugovornih obveza</w:t>
      </w:r>
      <w:r w:rsidR="00753840" w:rsidRPr="00753840">
        <w:rPr>
          <w:spacing w:val="-1"/>
          <w:sz w:val="24"/>
          <w:szCs w:val="24"/>
        </w:rPr>
        <w:t xml:space="preserve"> </w:t>
      </w:r>
      <w:r w:rsidR="00753840" w:rsidRPr="00753840">
        <w:rPr>
          <w:sz w:val="24"/>
          <w:szCs w:val="24"/>
        </w:rPr>
        <w:t>koncesionara.</w:t>
      </w:r>
    </w:p>
    <w:p w:rsidR="00E37C34" w:rsidRDefault="00E37C34" w:rsidP="00E37C34">
      <w:pPr>
        <w:pStyle w:val="ListParagraph"/>
        <w:tabs>
          <w:tab w:val="left" w:pos="570"/>
        </w:tabs>
        <w:spacing w:before="1" w:line="237" w:lineRule="auto"/>
        <w:ind w:left="122" w:right="139" w:firstLine="0"/>
        <w:rPr>
          <w:sz w:val="24"/>
          <w:szCs w:val="24"/>
        </w:rPr>
      </w:pPr>
    </w:p>
    <w:p w:rsidR="00E37C34" w:rsidRDefault="00E37C34" w:rsidP="00E37C34">
      <w:pPr>
        <w:pStyle w:val="ListParagraph"/>
        <w:tabs>
          <w:tab w:val="left" w:pos="570"/>
        </w:tabs>
        <w:spacing w:before="1" w:line="237" w:lineRule="auto"/>
        <w:ind w:left="122" w:right="139" w:firstLine="0"/>
        <w:rPr>
          <w:sz w:val="24"/>
          <w:szCs w:val="24"/>
        </w:rPr>
      </w:pPr>
      <w:r>
        <w:rPr>
          <w:sz w:val="24"/>
          <w:szCs w:val="24"/>
        </w:rPr>
        <w:t xml:space="preserve">(3) </w:t>
      </w:r>
      <w:r w:rsidR="00753840" w:rsidRPr="00E37C34">
        <w:rPr>
          <w:sz w:val="24"/>
          <w:szCs w:val="24"/>
        </w:rPr>
        <w:t xml:space="preserve">Davatelj koncesije </w:t>
      </w:r>
      <w:r w:rsidR="00F452EB" w:rsidRPr="00E37C34">
        <w:rPr>
          <w:sz w:val="24"/>
          <w:szCs w:val="24"/>
        </w:rPr>
        <w:t>može</w:t>
      </w:r>
      <w:r w:rsidR="00753840" w:rsidRPr="00E37C34">
        <w:rPr>
          <w:sz w:val="24"/>
          <w:szCs w:val="24"/>
        </w:rPr>
        <w:t xml:space="preserve"> u dokumentaciji za nadmetanje zahtijevati od ponuditelja dostavu podataka o </w:t>
      </w:r>
      <w:r w:rsidRPr="00E37C34">
        <w:rPr>
          <w:sz w:val="24"/>
          <w:szCs w:val="24"/>
        </w:rPr>
        <w:t>budućem</w:t>
      </w:r>
      <w:r w:rsidR="00753840" w:rsidRPr="00E37C34">
        <w:rPr>
          <w:sz w:val="24"/>
          <w:szCs w:val="24"/>
        </w:rPr>
        <w:t xml:space="preserve"> podugovaratelju ili</w:t>
      </w:r>
      <w:r w:rsidR="00D32BBA">
        <w:rPr>
          <w:sz w:val="24"/>
          <w:szCs w:val="24"/>
        </w:rPr>
        <w:t xml:space="preserve"> </w:t>
      </w:r>
      <w:r w:rsidR="00753840" w:rsidRPr="00E37C34">
        <w:rPr>
          <w:sz w:val="24"/>
          <w:szCs w:val="24"/>
        </w:rPr>
        <w:t>potkoncesionaru.</w:t>
      </w:r>
    </w:p>
    <w:p w:rsidR="00E37C34" w:rsidRDefault="00E37C34" w:rsidP="00E37C34">
      <w:pPr>
        <w:pStyle w:val="ListParagraph"/>
        <w:tabs>
          <w:tab w:val="left" w:pos="570"/>
        </w:tabs>
        <w:spacing w:before="1" w:line="237" w:lineRule="auto"/>
        <w:ind w:left="122" w:right="139" w:firstLine="0"/>
        <w:rPr>
          <w:sz w:val="24"/>
          <w:szCs w:val="24"/>
        </w:rPr>
      </w:pPr>
    </w:p>
    <w:p w:rsidR="00E37C34" w:rsidRDefault="00E37C34" w:rsidP="00E37C34">
      <w:pPr>
        <w:pStyle w:val="ListParagraph"/>
        <w:tabs>
          <w:tab w:val="left" w:pos="570"/>
        </w:tabs>
        <w:spacing w:before="1" w:line="237" w:lineRule="auto"/>
        <w:ind w:left="122" w:right="139" w:firstLine="0"/>
        <w:rPr>
          <w:sz w:val="24"/>
          <w:szCs w:val="24"/>
        </w:rPr>
      </w:pPr>
      <w:r>
        <w:rPr>
          <w:sz w:val="24"/>
          <w:szCs w:val="24"/>
        </w:rPr>
        <w:t xml:space="preserve">(4) </w:t>
      </w:r>
      <w:r w:rsidR="00753840" w:rsidRPr="00E37C34">
        <w:rPr>
          <w:sz w:val="24"/>
          <w:szCs w:val="24"/>
        </w:rPr>
        <w:t xml:space="preserve">Nakon zaprimanja zahtjeva za sklapanje ugovora o potkoncesiji ili dostave sklopljenog podugovora davatelj koncesije </w:t>
      </w:r>
      <w:r w:rsidR="00F452EB" w:rsidRPr="00E37C34">
        <w:rPr>
          <w:sz w:val="24"/>
          <w:szCs w:val="24"/>
        </w:rPr>
        <w:t>može</w:t>
      </w:r>
      <w:r w:rsidR="00753840" w:rsidRPr="00E37C34">
        <w:rPr>
          <w:sz w:val="24"/>
          <w:szCs w:val="24"/>
        </w:rPr>
        <w:t xml:space="preserve"> provjeriti postojanje razloga za </w:t>
      </w:r>
      <w:r w:rsidRPr="00E37C34">
        <w:rPr>
          <w:sz w:val="24"/>
          <w:szCs w:val="24"/>
        </w:rPr>
        <w:t>isključenje</w:t>
      </w:r>
      <w:r w:rsidR="00753840" w:rsidRPr="00E37C34">
        <w:rPr>
          <w:sz w:val="24"/>
          <w:szCs w:val="24"/>
        </w:rPr>
        <w:t xml:space="preserve"> iz </w:t>
      </w:r>
      <w:r w:rsidR="00771B07">
        <w:rPr>
          <w:sz w:val="24"/>
          <w:szCs w:val="24"/>
        </w:rPr>
        <w:t>č</w:t>
      </w:r>
      <w:r w:rsidR="00F452EB" w:rsidRPr="00E37C34">
        <w:rPr>
          <w:sz w:val="24"/>
          <w:szCs w:val="24"/>
        </w:rPr>
        <w:t>lanak</w:t>
      </w:r>
      <w:r w:rsidR="00753840" w:rsidRPr="00E37C34">
        <w:rPr>
          <w:sz w:val="24"/>
          <w:szCs w:val="24"/>
        </w:rPr>
        <w:t xml:space="preserve">a 24. i 25. ovoga Zakona i </w:t>
      </w:r>
      <w:r w:rsidRPr="00E37C34">
        <w:rPr>
          <w:sz w:val="24"/>
          <w:szCs w:val="24"/>
        </w:rPr>
        <w:t>zatražiti</w:t>
      </w:r>
      <w:r w:rsidR="00753840" w:rsidRPr="00E37C34">
        <w:rPr>
          <w:sz w:val="24"/>
          <w:szCs w:val="24"/>
        </w:rPr>
        <w:t xml:space="preserve"> od koncesionara zamjenu navedenog potkoncesionara ili podugovaratelja.</w:t>
      </w:r>
    </w:p>
    <w:p w:rsidR="00E37C34" w:rsidRDefault="00E37C34" w:rsidP="00E37C34">
      <w:pPr>
        <w:pStyle w:val="ListParagraph"/>
        <w:tabs>
          <w:tab w:val="left" w:pos="570"/>
        </w:tabs>
        <w:spacing w:before="1" w:line="237" w:lineRule="auto"/>
        <w:ind w:left="122" w:right="139" w:firstLine="0"/>
        <w:rPr>
          <w:sz w:val="24"/>
          <w:szCs w:val="24"/>
        </w:rPr>
      </w:pPr>
    </w:p>
    <w:p w:rsidR="00E532C8" w:rsidRDefault="00E532C8" w:rsidP="00E532C8">
      <w:pPr>
        <w:pStyle w:val="ListParagraph"/>
        <w:tabs>
          <w:tab w:val="left" w:pos="570"/>
        </w:tabs>
        <w:spacing w:before="1" w:line="237" w:lineRule="auto"/>
        <w:ind w:left="122" w:right="139" w:firstLine="0"/>
        <w:rPr>
          <w:sz w:val="24"/>
          <w:szCs w:val="24"/>
        </w:rPr>
      </w:pPr>
      <w:r w:rsidRPr="007A1BA8">
        <w:rPr>
          <w:sz w:val="24"/>
          <w:szCs w:val="24"/>
        </w:rPr>
        <w:t xml:space="preserve">(5) </w:t>
      </w:r>
      <w:r w:rsidRPr="00E532C8">
        <w:rPr>
          <w:sz w:val="24"/>
          <w:szCs w:val="24"/>
        </w:rPr>
        <w:t>Prihod koji ostvari podugovaratelj ili potkoncesionar od djelatnosti koju obavlja na temelju podugovora ili ugovora o potkoncesiji zbraja se u ukupan prihod koncesionara na koji se obračunava naknada za koncesiju.</w:t>
      </w:r>
    </w:p>
    <w:p w:rsidR="00E37C34" w:rsidRPr="00C564D1" w:rsidRDefault="00E532C8" w:rsidP="00C564D1">
      <w:pPr>
        <w:tabs>
          <w:tab w:val="left" w:pos="570"/>
        </w:tabs>
        <w:spacing w:before="1" w:line="237" w:lineRule="auto"/>
        <w:ind w:right="139"/>
        <w:rPr>
          <w:sz w:val="24"/>
          <w:szCs w:val="24"/>
        </w:rPr>
      </w:pPr>
      <w:r w:rsidRPr="00C564D1">
        <w:rPr>
          <w:sz w:val="24"/>
          <w:szCs w:val="24"/>
        </w:rPr>
        <w:t xml:space="preserve"> </w:t>
      </w:r>
    </w:p>
    <w:p w:rsidR="003B2D3A" w:rsidRDefault="00C564D1" w:rsidP="00E37C34">
      <w:pPr>
        <w:pStyle w:val="ListParagraph"/>
        <w:tabs>
          <w:tab w:val="left" w:pos="570"/>
        </w:tabs>
        <w:spacing w:before="1" w:line="237" w:lineRule="auto"/>
        <w:ind w:left="122" w:right="139" w:firstLine="0"/>
        <w:rPr>
          <w:sz w:val="24"/>
          <w:szCs w:val="24"/>
        </w:rPr>
      </w:pPr>
      <w:r>
        <w:rPr>
          <w:sz w:val="24"/>
          <w:szCs w:val="24"/>
        </w:rPr>
        <w:t>(6</w:t>
      </w:r>
      <w:r w:rsidR="00E37C34">
        <w:rPr>
          <w:sz w:val="24"/>
          <w:szCs w:val="24"/>
        </w:rPr>
        <w:t xml:space="preserve">) </w:t>
      </w:r>
      <w:r w:rsidR="00753840" w:rsidRPr="00E37C34">
        <w:rPr>
          <w:sz w:val="24"/>
          <w:szCs w:val="24"/>
        </w:rPr>
        <w:t>Podugovor i ugovor o potkoncesiji koncesionar dostavlja davatelju koncesije u roku od deset dana od dana sklapanja podugovora,</w:t>
      </w:r>
      <w:r w:rsidR="00753840" w:rsidRPr="00E37C34">
        <w:rPr>
          <w:spacing w:val="27"/>
          <w:sz w:val="24"/>
          <w:szCs w:val="24"/>
        </w:rPr>
        <w:t xml:space="preserve"> </w:t>
      </w:r>
      <w:r w:rsidR="00753840" w:rsidRPr="00E37C34">
        <w:rPr>
          <w:sz w:val="24"/>
          <w:szCs w:val="24"/>
        </w:rPr>
        <w:t>odnosno ugovora o potkoncesiji.</w:t>
      </w:r>
    </w:p>
    <w:p w:rsidR="00C564D1" w:rsidRDefault="00C564D1" w:rsidP="00E37C34">
      <w:pPr>
        <w:pStyle w:val="ListParagraph"/>
        <w:tabs>
          <w:tab w:val="left" w:pos="570"/>
        </w:tabs>
        <w:spacing w:before="1" w:line="237" w:lineRule="auto"/>
        <w:ind w:left="122" w:right="139" w:firstLine="0"/>
        <w:rPr>
          <w:sz w:val="24"/>
          <w:szCs w:val="24"/>
        </w:rPr>
      </w:pPr>
    </w:p>
    <w:p w:rsidR="00C564D1" w:rsidRPr="00E37C34" w:rsidRDefault="00C564D1" w:rsidP="00E37C34">
      <w:pPr>
        <w:pStyle w:val="ListParagraph"/>
        <w:tabs>
          <w:tab w:val="left" w:pos="570"/>
        </w:tabs>
        <w:spacing w:before="1" w:line="237" w:lineRule="auto"/>
        <w:ind w:left="122" w:right="139" w:firstLine="0"/>
        <w:rPr>
          <w:sz w:val="24"/>
          <w:szCs w:val="24"/>
        </w:rPr>
      </w:pPr>
      <w:r w:rsidRPr="00C564D1">
        <w:rPr>
          <w:sz w:val="24"/>
          <w:szCs w:val="24"/>
        </w:rPr>
        <w:t>(7) Podugovor i ugovor o potkoncesiji ne može se sklopiti na rok dulji od roka na koji je sklopljen ugovor o koncesiji.</w:t>
      </w:r>
    </w:p>
    <w:p w:rsidR="00C564D1" w:rsidRPr="00FC5DBA" w:rsidRDefault="00C564D1" w:rsidP="00FC5DBA">
      <w:pPr>
        <w:pStyle w:val="ListParagraph"/>
        <w:tabs>
          <w:tab w:val="left" w:pos="527"/>
        </w:tabs>
        <w:spacing w:before="169"/>
        <w:ind w:left="121" w:right="135" w:firstLine="0"/>
        <w:rPr>
          <w:sz w:val="24"/>
          <w:szCs w:val="24"/>
        </w:rPr>
      </w:pPr>
      <w:r>
        <w:rPr>
          <w:sz w:val="24"/>
          <w:szCs w:val="24"/>
        </w:rPr>
        <w:t>(8</w:t>
      </w:r>
      <w:r w:rsidR="00E37C34">
        <w:rPr>
          <w:sz w:val="24"/>
          <w:szCs w:val="24"/>
        </w:rPr>
        <w:t xml:space="preserve">) </w:t>
      </w:r>
      <w:r w:rsidR="00753840" w:rsidRPr="00753840">
        <w:rPr>
          <w:sz w:val="24"/>
          <w:szCs w:val="24"/>
        </w:rPr>
        <w:t xml:space="preserve">Podatke o podugovora i ugovoru o potkoncesiji davatelj koncesije unosi u Registar </w:t>
      </w:r>
      <w:r w:rsidR="00753840" w:rsidRPr="00753840">
        <w:rPr>
          <w:sz w:val="24"/>
          <w:szCs w:val="24"/>
        </w:rPr>
        <w:lastRenderedPageBreak/>
        <w:t>koncesija u skladu s odredbama ovoga</w:t>
      </w:r>
      <w:r w:rsidR="00753840" w:rsidRPr="00753840">
        <w:rPr>
          <w:spacing w:val="-35"/>
          <w:sz w:val="24"/>
          <w:szCs w:val="24"/>
        </w:rPr>
        <w:t xml:space="preserve"> </w:t>
      </w:r>
      <w:r w:rsidR="00753840" w:rsidRPr="00753840">
        <w:rPr>
          <w:sz w:val="24"/>
          <w:szCs w:val="24"/>
        </w:rPr>
        <w:t>Zakona.</w:t>
      </w:r>
    </w:p>
    <w:p w:rsidR="003B2D3A" w:rsidRPr="00753840" w:rsidRDefault="00C564D1" w:rsidP="00E532C8">
      <w:pPr>
        <w:pStyle w:val="Heading2"/>
        <w:tabs>
          <w:tab w:val="left" w:pos="630"/>
        </w:tabs>
        <w:spacing w:before="65"/>
        <w:ind w:right="123"/>
        <w:rPr>
          <w:sz w:val="24"/>
          <w:szCs w:val="24"/>
        </w:rPr>
      </w:pPr>
      <w:r>
        <w:rPr>
          <w:sz w:val="24"/>
          <w:szCs w:val="24"/>
        </w:rPr>
        <w:t>(9</w:t>
      </w:r>
      <w:r w:rsidR="00E37C34">
        <w:rPr>
          <w:sz w:val="24"/>
          <w:szCs w:val="24"/>
        </w:rPr>
        <w:t xml:space="preserve">) </w:t>
      </w:r>
      <w:r w:rsidR="00753840" w:rsidRPr="00753840">
        <w:rPr>
          <w:sz w:val="24"/>
          <w:szCs w:val="24"/>
        </w:rPr>
        <w:t>Sudjelovanje</w:t>
      </w:r>
      <w:r w:rsidR="00753840" w:rsidRPr="00753840">
        <w:rPr>
          <w:spacing w:val="-34"/>
          <w:sz w:val="24"/>
          <w:szCs w:val="24"/>
        </w:rPr>
        <w:t xml:space="preserve"> </w:t>
      </w:r>
      <w:r w:rsidR="00753840" w:rsidRPr="00753840">
        <w:rPr>
          <w:sz w:val="24"/>
          <w:szCs w:val="24"/>
        </w:rPr>
        <w:t>podugovaratelj</w:t>
      </w:r>
      <w:r w:rsidR="0077727C">
        <w:rPr>
          <w:sz w:val="24"/>
          <w:szCs w:val="24"/>
        </w:rPr>
        <w:t>a</w:t>
      </w:r>
      <w:r w:rsidR="00753840" w:rsidRPr="00753840">
        <w:rPr>
          <w:spacing w:val="-40"/>
          <w:sz w:val="24"/>
          <w:szCs w:val="24"/>
        </w:rPr>
        <w:t xml:space="preserve"> </w:t>
      </w:r>
      <w:r w:rsidR="00753840" w:rsidRPr="00753840">
        <w:rPr>
          <w:sz w:val="24"/>
          <w:szCs w:val="24"/>
        </w:rPr>
        <w:t>i</w:t>
      </w:r>
      <w:r w:rsidR="00753840" w:rsidRPr="00753840">
        <w:rPr>
          <w:spacing w:val="-39"/>
          <w:sz w:val="24"/>
          <w:szCs w:val="24"/>
        </w:rPr>
        <w:t xml:space="preserve"> </w:t>
      </w:r>
      <w:r w:rsidR="00753840" w:rsidRPr="00753840">
        <w:rPr>
          <w:sz w:val="24"/>
          <w:szCs w:val="24"/>
        </w:rPr>
        <w:t>potkoncesionara</w:t>
      </w:r>
      <w:r w:rsidR="00753840" w:rsidRPr="00753840">
        <w:rPr>
          <w:spacing w:val="-42"/>
          <w:sz w:val="24"/>
          <w:szCs w:val="24"/>
        </w:rPr>
        <w:t xml:space="preserve"> </w:t>
      </w:r>
      <w:r w:rsidR="00753840" w:rsidRPr="00753840">
        <w:rPr>
          <w:sz w:val="24"/>
          <w:szCs w:val="24"/>
        </w:rPr>
        <w:t>ne</w:t>
      </w:r>
      <w:r w:rsidR="00753840" w:rsidRPr="00753840">
        <w:rPr>
          <w:spacing w:val="-37"/>
          <w:sz w:val="24"/>
          <w:szCs w:val="24"/>
        </w:rPr>
        <w:t xml:space="preserve"> </w:t>
      </w:r>
      <w:r w:rsidR="00E37C34" w:rsidRPr="00753840">
        <w:rPr>
          <w:sz w:val="24"/>
          <w:szCs w:val="24"/>
        </w:rPr>
        <w:t>utječe</w:t>
      </w:r>
      <w:r w:rsidR="00753840" w:rsidRPr="00753840">
        <w:rPr>
          <w:spacing w:val="-36"/>
          <w:sz w:val="24"/>
          <w:szCs w:val="24"/>
        </w:rPr>
        <w:t xml:space="preserve"> </w:t>
      </w:r>
      <w:r w:rsidR="00753840" w:rsidRPr="00753840">
        <w:rPr>
          <w:sz w:val="24"/>
          <w:szCs w:val="24"/>
        </w:rPr>
        <w:t>na</w:t>
      </w:r>
      <w:r w:rsidR="00753840" w:rsidRPr="00753840">
        <w:rPr>
          <w:spacing w:val="-38"/>
          <w:sz w:val="24"/>
          <w:szCs w:val="24"/>
        </w:rPr>
        <w:t xml:space="preserve"> </w:t>
      </w:r>
      <w:r w:rsidR="00753840" w:rsidRPr="00753840">
        <w:rPr>
          <w:sz w:val="24"/>
          <w:szCs w:val="24"/>
        </w:rPr>
        <w:t>odgovornost</w:t>
      </w:r>
      <w:r w:rsidR="00753840" w:rsidRPr="00753840">
        <w:rPr>
          <w:spacing w:val="-29"/>
          <w:sz w:val="24"/>
          <w:szCs w:val="24"/>
        </w:rPr>
        <w:t xml:space="preserve"> </w:t>
      </w:r>
      <w:r w:rsidR="00753840" w:rsidRPr="00753840">
        <w:rPr>
          <w:sz w:val="24"/>
          <w:szCs w:val="24"/>
        </w:rPr>
        <w:t>koncesionara</w:t>
      </w:r>
      <w:r w:rsidR="00753840" w:rsidRPr="00753840">
        <w:rPr>
          <w:spacing w:val="-32"/>
          <w:sz w:val="24"/>
          <w:szCs w:val="24"/>
        </w:rPr>
        <w:t xml:space="preserve"> </w:t>
      </w:r>
      <w:r w:rsidR="00753840" w:rsidRPr="00753840">
        <w:rPr>
          <w:sz w:val="24"/>
          <w:szCs w:val="24"/>
        </w:rPr>
        <w:t>za provedbu ugovora o</w:t>
      </w:r>
      <w:r w:rsidR="00753840" w:rsidRPr="00753840">
        <w:rPr>
          <w:spacing w:val="12"/>
          <w:sz w:val="24"/>
          <w:szCs w:val="24"/>
        </w:rPr>
        <w:t xml:space="preserve"> </w:t>
      </w:r>
      <w:r w:rsidR="00753840" w:rsidRPr="00753840">
        <w:rPr>
          <w:sz w:val="24"/>
          <w:szCs w:val="24"/>
        </w:rPr>
        <w:t>koncesiji.</w:t>
      </w:r>
    </w:p>
    <w:p w:rsidR="003B2D3A" w:rsidRPr="00753840" w:rsidRDefault="003B2D3A" w:rsidP="00E532C8">
      <w:pPr>
        <w:pStyle w:val="BodyText"/>
      </w:pPr>
    </w:p>
    <w:p w:rsidR="003B2D3A" w:rsidRDefault="00C564D1" w:rsidP="00E532C8">
      <w:pPr>
        <w:pStyle w:val="ListParagraph"/>
        <w:tabs>
          <w:tab w:val="left" w:pos="668"/>
        </w:tabs>
        <w:spacing w:before="1"/>
        <w:ind w:left="163" w:right="142" w:firstLine="0"/>
        <w:rPr>
          <w:sz w:val="24"/>
          <w:szCs w:val="24"/>
        </w:rPr>
      </w:pPr>
      <w:r>
        <w:rPr>
          <w:sz w:val="24"/>
          <w:szCs w:val="24"/>
        </w:rPr>
        <w:t>(10</w:t>
      </w:r>
      <w:r w:rsidR="00E37C34">
        <w:rPr>
          <w:sz w:val="24"/>
          <w:szCs w:val="24"/>
        </w:rPr>
        <w:t xml:space="preserve">) </w:t>
      </w:r>
      <w:r w:rsidR="00753840" w:rsidRPr="00753840">
        <w:rPr>
          <w:sz w:val="24"/>
          <w:szCs w:val="24"/>
        </w:rPr>
        <w:t xml:space="preserve">Na podugovor ili ugovor o potkoncesiji osim odredbi ovoga Zakona na </w:t>
      </w:r>
      <w:r w:rsidR="00E37C34" w:rsidRPr="00753840">
        <w:rPr>
          <w:sz w:val="24"/>
          <w:szCs w:val="24"/>
        </w:rPr>
        <w:t>odgovarajući</w:t>
      </w:r>
      <w:r w:rsidR="00753840" w:rsidRPr="00753840">
        <w:rPr>
          <w:sz w:val="24"/>
          <w:szCs w:val="24"/>
        </w:rPr>
        <w:t xml:space="preserve"> </w:t>
      </w:r>
      <w:r w:rsidR="00F452EB">
        <w:rPr>
          <w:sz w:val="24"/>
          <w:szCs w:val="24"/>
        </w:rPr>
        <w:t>način</w:t>
      </w:r>
      <w:r w:rsidR="00753840" w:rsidRPr="00753840">
        <w:rPr>
          <w:sz w:val="24"/>
          <w:szCs w:val="24"/>
        </w:rPr>
        <w:t xml:space="preserve"> se primjenjuju odredbe posebnih</w:t>
      </w:r>
      <w:r w:rsidR="00D32BBA">
        <w:rPr>
          <w:sz w:val="24"/>
          <w:szCs w:val="24"/>
        </w:rPr>
        <w:t xml:space="preserve"> </w:t>
      </w:r>
      <w:r w:rsidR="00753840" w:rsidRPr="00753840">
        <w:rPr>
          <w:sz w:val="24"/>
          <w:szCs w:val="24"/>
        </w:rPr>
        <w:t>zakona.“</w:t>
      </w:r>
      <w:r w:rsidR="00771B07">
        <w:rPr>
          <w:sz w:val="24"/>
          <w:szCs w:val="24"/>
        </w:rPr>
        <w:t>.</w:t>
      </w:r>
    </w:p>
    <w:p w:rsidR="00CC558A" w:rsidRPr="00CC558A" w:rsidRDefault="00CC558A" w:rsidP="00CC558A">
      <w:pPr>
        <w:tabs>
          <w:tab w:val="left" w:pos="668"/>
        </w:tabs>
        <w:spacing w:before="1"/>
        <w:ind w:right="142"/>
        <w:rPr>
          <w:sz w:val="24"/>
          <w:szCs w:val="24"/>
        </w:rPr>
      </w:pPr>
    </w:p>
    <w:p w:rsidR="00CC558A" w:rsidRDefault="00CC558A" w:rsidP="00E532C8">
      <w:pPr>
        <w:pStyle w:val="ListParagraph"/>
        <w:tabs>
          <w:tab w:val="left" w:pos="668"/>
        </w:tabs>
        <w:spacing w:before="1"/>
        <w:ind w:left="163" w:right="142" w:firstLine="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C558A">
        <w:rPr>
          <w:b/>
          <w:sz w:val="24"/>
          <w:szCs w:val="24"/>
        </w:rPr>
        <w:t>Članak 15.</w:t>
      </w:r>
    </w:p>
    <w:p w:rsidR="00CC558A" w:rsidRDefault="00CC558A" w:rsidP="00E532C8">
      <w:pPr>
        <w:pStyle w:val="ListParagraph"/>
        <w:tabs>
          <w:tab w:val="left" w:pos="668"/>
        </w:tabs>
        <w:spacing w:before="1"/>
        <w:ind w:left="163" w:right="142" w:firstLine="0"/>
        <w:rPr>
          <w:b/>
          <w:sz w:val="24"/>
          <w:szCs w:val="24"/>
        </w:rPr>
      </w:pPr>
    </w:p>
    <w:p w:rsidR="00CC558A" w:rsidRPr="00CC558A" w:rsidRDefault="00CC558A" w:rsidP="00E532C8">
      <w:pPr>
        <w:pStyle w:val="ListParagraph"/>
        <w:tabs>
          <w:tab w:val="left" w:pos="668"/>
        </w:tabs>
        <w:spacing w:before="1"/>
        <w:ind w:left="163" w:right="142" w:firstLine="0"/>
        <w:rPr>
          <w:sz w:val="24"/>
          <w:szCs w:val="24"/>
        </w:rPr>
      </w:pPr>
      <w:r w:rsidRPr="00CC558A">
        <w:rPr>
          <w:sz w:val="24"/>
          <w:szCs w:val="24"/>
        </w:rPr>
        <w:t>U članku 99. stavku 1. točki 9. riječi: „</w:t>
      </w:r>
      <w:r>
        <w:rPr>
          <w:sz w:val="24"/>
          <w:szCs w:val="24"/>
        </w:rPr>
        <w:t xml:space="preserve"> članci 68. i 69.“ zamjenjuju se riječima: „članak 68. stavci 3. i 4. i članak 69. stavci 6.,7. i 8.)</w:t>
      </w:r>
    </w:p>
    <w:p w:rsidR="003B2D3A" w:rsidRPr="00753840" w:rsidRDefault="003B2D3A">
      <w:pPr>
        <w:pStyle w:val="BodyText"/>
        <w:spacing w:before="5"/>
      </w:pPr>
    </w:p>
    <w:p w:rsidR="003B2D3A" w:rsidRPr="00753840" w:rsidRDefault="00D32BBA">
      <w:pPr>
        <w:spacing w:before="1"/>
        <w:ind w:left="1774" w:right="1737"/>
        <w:jc w:val="center"/>
        <w:rPr>
          <w:b/>
          <w:sz w:val="24"/>
          <w:szCs w:val="24"/>
        </w:rPr>
      </w:pPr>
      <w:r>
        <w:rPr>
          <w:b/>
          <w:sz w:val="24"/>
          <w:szCs w:val="24"/>
        </w:rPr>
        <w:t>PRIJELAZNE I ZAVRŠ</w:t>
      </w:r>
      <w:r w:rsidR="00753840" w:rsidRPr="00753840">
        <w:rPr>
          <w:b/>
          <w:sz w:val="24"/>
          <w:szCs w:val="24"/>
        </w:rPr>
        <w:t>NE ODREDBE</w:t>
      </w:r>
    </w:p>
    <w:p w:rsidR="003B2D3A" w:rsidRPr="00753840" w:rsidRDefault="003B2D3A">
      <w:pPr>
        <w:pStyle w:val="BodyText"/>
        <w:spacing w:before="4"/>
        <w:rPr>
          <w:b/>
        </w:rPr>
      </w:pPr>
    </w:p>
    <w:p w:rsidR="003B2D3A" w:rsidRPr="00753840" w:rsidRDefault="00753840">
      <w:pPr>
        <w:spacing w:line="465" w:lineRule="auto"/>
        <w:ind w:left="1779" w:right="1737"/>
        <w:jc w:val="center"/>
        <w:rPr>
          <w:sz w:val="24"/>
          <w:szCs w:val="24"/>
        </w:rPr>
      </w:pPr>
      <w:r w:rsidRPr="00753840">
        <w:rPr>
          <w:b/>
          <w:sz w:val="24"/>
          <w:szCs w:val="24"/>
        </w:rPr>
        <w:t xml:space="preserve">Postupci </w:t>
      </w:r>
      <w:r w:rsidR="00E37C34" w:rsidRPr="00753840">
        <w:rPr>
          <w:b/>
          <w:sz w:val="24"/>
          <w:szCs w:val="24"/>
        </w:rPr>
        <w:t>započeti</w:t>
      </w:r>
      <w:r w:rsidRPr="00753840">
        <w:rPr>
          <w:b/>
          <w:sz w:val="24"/>
          <w:szCs w:val="24"/>
        </w:rPr>
        <w:t xml:space="preserve"> prije stupanja </w:t>
      </w:r>
      <w:r w:rsidRPr="00E37C34">
        <w:rPr>
          <w:b/>
          <w:sz w:val="24"/>
          <w:szCs w:val="24"/>
        </w:rPr>
        <w:t>na snagu ovoga Zakona</w:t>
      </w:r>
      <w:r w:rsidRPr="00753840">
        <w:rPr>
          <w:sz w:val="24"/>
          <w:szCs w:val="24"/>
        </w:rPr>
        <w:t xml:space="preserve"> </w:t>
      </w:r>
      <w:r w:rsidR="00F452EB" w:rsidRPr="00DE1290">
        <w:rPr>
          <w:b/>
          <w:sz w:val="24"/>
          <w:szCs w:val="24"/>
        </w:rPr>
        <w:t>Članak</w:t>
      </w:r>
      <w:r w:rsidRPr="00DE1290">
        <w:rPr>
          <w:b/>
          <w:sz w:val="24"/>
          <w:szCs w:val="24"/>
        </w:rPr>
        <w:t xml:space="preserve"> </w:t>
      </w:r>
      <w:r w:rsidR="00C64C7E" w:rsidRPr="00DE1290">
        <w:rPr>
          <w:b/>
          <w:sz w:val="24"/>
          <w:szCs w:val="24"/>
        </w:rPr>
        <w:t>1</w:t>
      </w:r>
      <w:r w:rsidR="00CC558A">
        <w:rPr>
          <w:b/>
          <w:sz w:val="24"/>
          <w:szCs w:val="24"/>
        </w:rPr>
        <w:t>6</w:t>
      </w:r>
      <w:r w:rsidRPr="00DE1290">
        <w:rPr>
          <w:b/>
          <w:sz w:val="24"/>
          <w:szCs w:val="24"/>
        </w:rPr>
        <w:t>.</w:t>
      </w:r>
    </w:p>
    <w:p w:rsidR="003B2D3A" w:rsidRPr="00753840" w:rsidRDefault="00753840">
      <w:pPr>
        <w:pStyle w:val="Heading2"/>
        <w:numPr>
          <w:ilvl w:val="0"/>
          <w:numId w:val="27"/>
        </w:numPr>
        <w:tabs>
          <w:tab w:val="left" w:pos="546"/>
        </w:tabs>
        <w:spacing w:before="8" w:line="230" w:lineRule="auto"/>
        <w:ind w:right="115" w:firstLine="2"/>
        <w:rPr>
          <w:sz w:val="24"/>
          <w:szCs w:val="24"/>
        </w:rPr>
      </w:pPr>
      <w:r w:rsidRPr="00753840">
        <w:rPr>
          <w:sz w:val="24"/>
          <w:szCs w:val="24"/>
        </w:rPr>
        <w:t xml:space="preserve">Postupci davanja koncesija koji su </w:t>
      </w:r>
      <w:r w:rsidR="00E37C34" w:rsidRPr="00753840">
        <w:rPr>
          <w:sz w:val="24"/>
          <w:szCs w:val="24"/>
        </w:rPr>
        <w:t>započeli</w:t>
      </w:r>
      <w:r w:rsidRPr="00753840">
        <w:rPr>
          <w:sz w:val="24"/>
          <w:szCs w:val="24"/>
        </w:rPr>
        <w:t xml:space="preserve"> prije stupanja na snagu ovoga Zakona, te sudski</w:t>
      </w:r>
      <w:r w:rsidRPr="00753840">
        <w:rPr>
          <w:spacing w:val="-16"/>
          <w:sz w:val="24"/>
          <w:szCs w:val="24"/>
        </w:rPr>
        <w:t xml:space="preserve"> </w:t>
      </w:r>
      <w:r w:rsidRPr="00753840">
        <w:rPr>
          <w:sz w:val="24"/>
          <w:szCs w:val="24"/>
        </w:rPr>
        <w:t>ili</w:t>
      </w:r>
      <w:r w:rsidRPr="00753840">
        <w:rPr>
          <w:spacing w:val="-22"/>
          <w:sz w:val="24"/>
          <w:szCs w:val="24"/>
        </w:rPr>
        <w:t xml:space="preserve"> </w:t>
      </w:r>
      <w:r w:rsidRPr="00753840">
        <w:rPr>
          <w:sz w:val="24"/>
          <w:szCs w:val="24"/>
        </w:rPr>
        <w:t>drugi</w:t>
      </w:r>
      <w:r w:rsidRPr="00753840">
        <w:rPr>
          <w:spacing w:val="-15"/>
          <w:sz w:val="24"/>
          <w:szCs w:val="24"/>
        </w:rPr>
        <w:t xml:space="preserve"> </w:t>
      </w:r>
      <w:r w:rsidRPr="00753840">
        <w:rPr>
          <w:sz w:val="24"/>
          <w:szCs w:val="24"/>
        </w:rPr>
        <w:t>postupci</w:t>
      </w:r>
      <w:r w:rsidRPr="00753840">
        <w:rPr>
          <w:spacing w:val="-9"/>
          <w:sz w:val="24"/>
          <w:szCs w:val="24"/>
        </w:rPr>
        <w:t xml:space="preserve"> </w:t>
      </w:r>
      <w:r w:rsidRPr="00753840">
        <w:rPr>
          <w:sz w:val="24"/>
          <w:szCs w:val="24"/>
        </w:rPr>
        <w:t>koji</w:t>
      </w:r>
      <w:r w:rsidRPr="00753840">
        <w:rPr>
          <w:spacing w:val="-18"/>
          <w:sz w:val="24"/>
          <w:szCs w:val="24"/>
        </w:rPr>
        <w:t xml:space="preserve"> </w:t>
      </w:r>
      <w:r w:rsidRPr="00753840">
        <w:rPr>
          <w:sz w:val="24"/>
          <w:szCs w:val="24"/>
        </w:rPr>
        <w:t>se</w:t>
      </w:r>
      <w:r w:rsidRPr="00753840">
        <w:rPr>
          <w:spacing w:val="-22"/>
          <w:sz w:val="24"/>
          <w:szCs w:val="24"/>
        </w:rPr>
        <w:t xml:space="preserve"> </w:t>
      </w:r>
      <w:r w:rsidRPr="00753840">
        <w:rPr>
          <w:sz w:val="24"/>
          <w:szCs w:val="24"/>
        </w:rPr>
        <w:t>vode</w:t>
      </w:r>
      <w:r w:rsidRPr="00753840">
        <w:rPr>
          <w:spacing w:val="-17"/>
          <w:sz w:val="24"/>
          <w:szCs w:val="24"/>
        </w:rPr>
        <w:t xml:space="preserve"> </w:t>
      </w:r>
      <w:r w:rsidRPr="00753840">
        <w:rPr>
          <w:sz w:val="24"/>
          <w:szCs w:val="24"/>
        </w:rPr>
        <w:t>vezano</w:t>
      </w:r>
      <w:r w:rsidRPr="00753840">
        <w:rPr>
          <w:spacing w:val="-15"/>
          <w:sz w:val="24"/>
          <w:szCs w:val="24"/>
        </w:rPr>
        <w:t xml:space="preserve"> </w:t>
      </w:r>
      <w:r w:rsidRPr="00753840">
        <w:rPr>
          <w:sz w:val="24"/>
          <w:szCs w:val="24"/>
        </w:rPr>
        <w:t>za</w:t>
      </w:r>
      <w:r w:rsidRPr="00753840">
        <w:rPr>
          <w:spacing w:val="-22"/>
          <w:sz w:val="24"/>
          <w:szCs w:val="24"/>
        </w:rPr>
        <w:t xml:space="preserve"> </w:t>
      </w:r>
      <w:r w:rsidRPr="00753840">
        <w:rPr>
          <w:sz w:val="24"/>
          <w:szCs w:val="24"/>
        </w:rPr>
        <w:t>te</w:t>
      </w:r>
      <w:r w:rsidRPr="00753840">
        <w:rPr>
          <w:spacing w:val="-20"/>
          <w:sz w:val="24"/>
          <w:szCs w:val="24"/>
        </w:rPr>
        <w:t xml:space="preserve"> </w:t>
      </w:r>
      <w:r w:rsidRPr="00753840">
        <w:rPr>
          <w:sz w:val="24"/>
          <w:szCs w:val="24"/>
        </w:rPr>
        <w:t>koncesije,</w:t>
      </w:r>
      <w:r w:rsidRPr="00753840">
        <w:rPr>
          <w:spacing w:val="-15"/>
          <w:sz w:val="24"/>
          <w:szCs w:val="24"/>
        </w:rPr>
        <w:t xml:space="preserve"> </w:t>
      </w:r>
      <w:r w:rsidRPr="00753840">
        <w:rPr>
          <w:sz w:val="24"/>
          <w:szCs w:val="24"/>
        </w:rPr>
        <w:t>dovr</w:t>
      </w:r>
      <w:r w:rsidR="00E37C34">
        <w:rPr>
          <w:sz w:val="24"/>
          <w:szCs w:val="24"/>
        </w:rPr>
        <w:t>š</w:t>
      </w:r>
      <w:r w:rsidRPr="00753840">
        <w:rPr>
          <w:sz w:val="24"/>
          <w:szCs w:val="24"/>
        </w:rPr>
        <w:t>it</w:t>
      </w:r>
      <w:r w:rsidRPr="00753840">
        <w:rPr>
          <w:spacing w:val="-13"/>
          <w:sz w:val="24"/>
          <w:szCs w:val="24"/>
        </w:rPr>
        <w:t xml:space="preserve"> </w:t>
      </w:r>
      <w:r w:rsidR="00D32BBA">
        <w:rPr>
          <w:sz w:val="24"/>
          <w:szCs w:val="24"/>
        </w:rPr>
        <w:t>ć</w:t>
      </w:r>
      <w:r w:rsidRPr="00753840">
        <w:rPr>
          <w:sz w:val="24"/>
          <w:szCs w:val="24"/>
        </w:rPr>
        <w:t>e</w:t>
      </w:r>
      <w:r w:rsidRPr="00753840">
        <w:rPr>
          <w:spacing w:val="-22"/>
          <w:sz w:val="24"/>
          <w:szCs w:val="24"/>
        </w:rPr>
        <w:t xml:space="preserve"> </w:t>
      </w:r>
      <w:r w:rsidRPr="00753840">
        <w:rPr>
          <w:sz w:val="24"/>
          <w:szCs w:val="24"/>
        </w:rPr>
        <w:t>se</w:t>
      </w:r>
      <w:r w:rsidRPr="00753840">
        <w:rPr>
          <w:spacing w:val="-20"/>
          <w:sz w:val="24"/>
          <w:szCs w:val="24"/>
        </w:rPr>
        <w:t xml:space="preserve"> </w:t>
      </w:r>
      <w:r w:rsidRPr="00753840">
        <w:rPr>
          <w:sz w:val="24"/>
          <w:szCs w:val="24"/>
        </w:rPr>
        <w:t>prema</w:t>
      </w:r>
      <w:r w:rsidRPr="00753840">
        <w:rPr>
          <w:spacing w:val="-17"/>
          <w:sz w:val="24"/>
          <w:szCs w:val="24"/>
        </w:rPr>
        <w:t xml:space="preserve"> </w:t>
      </w:r>
      <w:r w:rsidRPr="00753840">
        <w:rPr>
          <w:sz w:val="24"/>
          <w:szCs w:val="24"/>
        </w:rPr>
        <w:t>odredbama propisa koji su bili na snazi u vrijeme njihova</w:t>
      </w:r>
      <w:r w:rsidRPr="00753840">
        <w:rPr>
          <w:spacing w:val="21"/>
          <w:sz w:val="24"/>
          <w:szCs w:val="24"/>
        </w:rPr>
        <w:t xml:space="preserve"> </w:t>
      </w:r>
      <w:r w:rsidRPr="00753840">
        <w:rPr>
          <w:sz w:val="24"/>
          <w:szCs w:val="24"/>
        </w:rPr>
        <w:t>pokretanja.</w:t>
      </w:r>
    </w:p>
    <w:p w:rsidR="003B2D3A" w:rsidRPr="00753840" w:rsidRDefault="003B2D3A">
      <w:pPr>
        <w:pStyle w:val="BodyText"/>
        <w:spacing w:before="9"/>
      </w:pPr>
    </w:p>
    <w:p w:rsidR="003B2D3A" w:rsidRPr="00753840" w:rsidRDefault="00753840">
      <w:pPr>
        <w:pStyle w:val="ListParagraph"/>
        <w:numPr>
          <w:ilvl w:val="0"/>
          <w:numId w:val="27"/>
        </w:numPr>
        <w:tabs>
          <w:tab w:val="left" w:pos="541"/>
        </w:tabs>
        <w:spacing w:line="232" w:lineRule="auto"/>
        <w:ind w:left="156" w:right="120" w:firstLine="3"/>
        <w:rPr>
          <w:sz w:val="24"/>
          <w:szCs w:val="24"/>
        </w:rPr>
      </w:pPr>
      <w:r w:rsidRPr="00753840">
        <w:rPr>
          <w:sz w:val="24"/>
          <w:szCs w:val="24"/>
        </w:rPr>
        <w:t xml:space="preserve">Postupci nadzora koji su </w:t>
      </w:r>
      <w:r w:rsidR="00E37C34" w:rsidRPr="00753840">
        <w:rPr>
          <w:sz w:val="24"/>
          <w:szCs w:val="24"/>
        </w:rPr>
        <w:t>započeli</w:t>
      </w:r>
      <w:r w:rsidRPr="00753840">
        <w:rPr>
          <w:sz w:val="24"/>
          <w:szCs w:val="24"/>
        </w:rPr>
        <w:t xml:space="preserve"> prije stupanj</w:t>
      </w:r>
      <w:r w:rsidR="00E37C34">
        <w:rPr>
          <w:sz w:val="24"/>
          <w:szCs w:val="24"/>
        </w:rPr>
        <w:t>a na snagu ovoga Zakona</w:t>
      </w:r>
      <w:r w:rsidR="00D32BBA">
        <w:rPr>
          <w:sz w:val="24"/>
          <w:szCs w:val="24"/>
        </w:rPr>
        <w:t>,</w:t>
      </w:r>
      <w:r w:rsidR="00E37C34">
        <w:rPr>
          <w:sz w:val="24"/>
          <w:szCs w:val="24"/>
        </w:rPr>
        <w:t xml:space="preserve"> dovrši</w:t>
      </w:r>
      <w:r w:rsidR="00D32BBA">
        <w:rPr>
          <w:sz w:val="24"/>
          <w:szCs w:val="24"/>
        </w:rPr>
        <w:t>t ć</w:t>
      </w:r>
      <w:r w:rsidRPr="00753840">
        <w:rPr>
          <w:sz w:val="24"/>
          <w:szCs w:val="24"/>
        </w:rPr>
        <w:t>e se prema odredbama propisa koji su bili na snazi u vrijeme njihova</w:t>
      </w:r>
      <w:r w:rsidRPr="00753840">
        <w:rPr>
          <w:spacing w:val="-33"/>
          <w:sz w:val="24"/>
          <w:szCs w:val="24"/>
        </w:rPr>
        <w:t xml:space="preserve"> </w:t>
      </w:r>
      <w:r w:rsidRPr="00753840">
        <w:rPr>
          <w:sz w:val="24"/>
          <w:szCs w:val="24"/>
        </w:rPr>
        <w:t>pokretanja.</w:t>
      </w:r>
    </w:p>
    <w:p w:rsidR="003B2D3A" w:rsidRPr="00753840" w:rsidRDefault="003B2D3A">
      <w:pPr>
        <w:pStyle w:val="BodyText"/>
        <w:spacing w:before="6"/>
      </w:pPr>
    </w:p>
    <w:p w:rsidR="003B2D3A" w:rsidRPr="00753840" w:rsidRDefault="00753840">
      <w:pPr>
        <w:ind w:left="1779" w:right="1736"/>
        <w:jc w:val="center"/>
        <w:rPr>
          <w:b/>
          <w:sz w:val="24"/>
          <w:szCs w:val="24"/>
        </w:rPr>
      </w:pPr>
      <w:r w:rsidRPr="00753840">
        <w:rPr>
          <w:b/>
          <w:sz w:val="24"/>
          <w:szCs w:val="24"/>
        </w:rPr>
        <w:t>Stupanje na snagu</w:t>
      </w:r>
    </w:p>
    <w:p w:rsidR="003B2D3A" w:rsidRPr="00753840" w:rsidRDefault="003B2D3A">
      <w:pPr>
        <w:pStyle w:val="BodyText"/>
        <w:spacing w:before="5"/>
        <w:rPr>
          <w:b/>
        </w:rPr>
      </w:pPr>
    </w:p>
    <w:p w:rsidR="003B2D3A" w:rsidRPr="00DE1290" w:rsidRDefault="00F452EB">
      <w:pPr>
        <w:ind w:left="1779" w:right="1712"/>
        <w:jc w:val="center"/>
        <w:rPr>
          <w:b/>
          <w:sz w:val="24"/>
          <w:szCs w:val="24"/>
        </w:rPr>
      </w:pPr>
      <w:r w:rsidRPr="00DE1290">
        <w:rPr>
          <w:b/>
          <w:sz w:val="24"/>
          <w:szCs w:val="24"/>
        </w:rPr>
        <w:t>Članak</w:t>
      </w:r>
      <w:r w:rsidR="00753840" w:rsidRPr="00DE1290">
        <w:rPr>
          <w:b/>
          <w:sz w:val="24"/>
          <w:szCs w:val="24"/>
        </w:rPr>
        <w:t xml:space="preserve"> </w:t>
      </w:r>
      <w:r w:rsidR="00C64C7E" w:rsidRPr="00DE1290">
        <w:rPr>
          <w:b/>
          <w:sz w:val="24"/>
          <w:szCs w:val="24"/>
        </w:rPr>
        <w:t>1</w:t>
      </w:r>
      <w:r w:rsidR="00CC558A">
        <w:rPr>
          <w:b/>
          <w:sz w:val="24"/>
          <w:szCs w:val="24"/>
        </w:rPr>
        <w:t>7</w:t>
      </w:r>
      <w:r w:rsidR="00753840" w:rsidRPr="00DE1290">
        <w:rPr>
          <w:b/>
          <w:sz w:val="24"/>
          <w:szCs w:val="24"/>
        </w:rPr>
        <w:t>.</w:t>
      </w:r>
    </w:p>
    <w:p w:rsidR="003B2D3A" w:rsidRPr="00753840" w:rsidRDefault="003B2D3A">
      <w:pPr>
        <w:pStyle w:val="BodyText"/>
        <w:spacing w:before="5"/>
      </w:pPr>
    </w:p>
    <w:p w:rsidR="003B2D3A" w:rsidRPr="00753840" w:rsidRDefault="00753840" w:rsidP="00D544D4">
      <w:pPr>
        <w:ind w:left="161"/>
        <w:rPr>
          <w:sz w:val="24"/>
          <w:szCs w:val="24"/>
        </w:rPr>
        <w:sectPr w:rsidR="003B2D3A" w:rsidRPr="00753840">
          <w:footerReference w:type="default" r:id="rId9"/>
          <w:pgSz w:w="11930" w:h="16850"/>
          <w:pgMar w:top="1100" w:right="1300" w:bottom="1440" w:left="1260" w:header="0" w:footer="1237" w:gutter="0"/>
          <w:cols w:space="720"/>
        </w:sectPr>
      </w:pPr>
      <w:r w:rsidRPr="00753840">
        <w:rPr>
          <w:sz w:val="24"/>
          <w:szCs w:val="24"/>
        </w:rPr>
        <w:t>Ovaj Zakon stupa na snagu osmoga dana od dana objave u Narodnim novinama.</w:t>
      </w:r>
    </w:p>
    <w:p w:rsidR="003B2D3A" w:rsidRPr="00220F9B" w:rsidRDefault="00220F9B" w:rsidP="00D544D4">
      <w:pPr>
        <w:pStyle w:val="BodyText"/>
        <w:spacing w:before="126"/>
        <w:ind w:left="2880" w:right="1737" w:firstLine="720"/>
        <w:rPr>
          <w:b/>
        </w:rPr>
      </w:pPr>
      <w:r w:rsidRPr="00220F9B">
        <w:rPr>
          <w:b/>
          <w:w w:val="105"/>
        </w:rPr>
        <w:lastRenderedPageBreak/>
        <w:t>OBRAZLOŽ</w:t>
      </w:r>
      <w:r w:rsidR="00753840" w:rsidRPr="00220F9B">
        <w:rPr>
          <w:b/>
          <w:w w:val="105"/>
        </w:rPr>
        <w:t>ENJE</w:t>
      </w:r>
    </w:p>
    <w:p w:rsidR="003B2D3A" w:rsidRPr="00753840" w:rsidRDefault="003B2D3A">
      <w:pPr>
        <w:pStyle w:val="BodyText"/>
        <w:spacing w:before="9"/>
      </w:pPr>
    </w:p>
    <w:p w:rsidR="0069105E" w:rsidRPr="00753840" w:rsidRDefault="0069105E">
      <w:pPr>
        <w:pStyle w:val="BodyText"/>
      </w:pPr>
    </w:p>
    <w:p w:rsidR="003B2D3A" w:rsidRPr="00753840" w:rsidRDefault="00753840" w:rsidP="000B7F6E">
      <w:pPr>
        <w:pStyle w:val="Heading3"/>
        <w:tabs>
          <w:tab w:val="left" w:pos="535"/>
        </w:tabs>
        <w:spacing w:line="276" w:lineRule="auto"/>
        <w:ind w:left="130" w:right="2898"/>
        <w:jc w:val="left"/>
      </w:pPr>
      <w:r w:rsidRPr="00753840">
        <w:t xml:space="preserve">Uz </w:t>
      </w:r>
      <w:r w:rsidR="00220F9B">
        <w:t>č</w:t>
      </w:r>
      <w:r w:rsidR="00220F9B" w:rsidRPr="00753840">
        <w:t>lanak</w:t>
      </w:r>
      <w:r w:rsidRPr="00753840">
        <w:rPr>
          <w:spacing w:val="31"/>
        </w:rPr>
        <w:t xml:space="preserve"> </w:t>
      </w:r>
      <w:r w:rsidRPr="00753840">
        <w:t>1.</w:t>
      </w:r>
    </w:p>
    <w:p w:rsidR="003B2D3A" w:rsidRPr="00753840" w:rsidRDefault="00F452EB" w:rsidP="000B7F6E">
      <w:pPr>
        <w:pStyle w:val="BodyText"/>
        <w:spacing w:line="276" w:lineRule="auto"/>
        <w:ind w:left="123" w:right="150" w:hanging="1"/>
        <w:jc w:val="both"/>
      </w:pPr>
      <w:r>
        <w:t>Člankom</w:t>
      </w:r>
      <w:r w:rsidR="00220F9B">
        <w:t xml:space="preserve"> </w:t>
      </w:r>
      <w:r w:rsidR="0019470A">
        <w:t xml:space="preserve">1. </w:t>
      </w:r>
      <w:r w:rsidR="00220F9B">
        <w:t>se detaljnije pojaš</w:t>
      </w:r>
      <w:r w:rsidR="00753840" w:rsidRPr="00753840">
        <w:t>njava pojam gospodarski subjekt kako je propisano odredbama Direktive 2014/23/EU Europskog parlamenta i Vije</w:t>
      </w:r>
      <w:r w:rsidR="00220F9B">
        <w:t>ć</w:t>
      </w:r>
      <w:r w:rsidR="00753840" w:rsidRPr="00753840">
        <w:t xml:space="preserve">a od 26. </w:t>
      </w:r>
      <w:r w:rsidR="00220F9B" w:rsidRPr="00753840">
        <w:t>veljače</w:t>
      </w:r>
      <w:r w:rsidR="00753840" w:rsidRPr="00753840">
        <w:t xml:space="preserve"> 2014. o dodjeli ugovora</w:t>
      </w:r>
      <w:r w:rsidR="0019470A">
        <w:t xml:space="preserve"> </w:t>
      </w:r>
      <w:r w:rsidR="00753840" w:rsidRPr="00753840">
        <w:t>o koncesiji, odnosno uvodnoj izjavi 49 Direktive u kojoj se daje detaljno poja</w:t>
      </w:r>
      <w:r w:rsidR="0090198A">
        <w:t>š</w:t>
      </w:r>
      <w:r w:rsidR="00753840" w:rsidRPr="00753840">
        <w:t xml:space="preserve">njenje te se </w:t>
      </w:r>
      <w:r w:rsidR="00220F9B" w:rsidRPr="00753840">
        <w:t>obrazlaže</w:t>
      </w:r>
      <w:r w:rsidR="00753840" w:rsidRPr="00753840">
        <w:t xml:space="preserve"> </w:t>
      </w:r>
      <w:r>
        <w:t>š</w:t>
      </w:r>
      <w:r w:rsidR="00753840" w:rsidRPr="00753840">
        <w:t xml:space="preserve">to se smatra </w:t>
      </w:r>
      <w:r w:rsidR="00E80716">
        <w:t>pod pojmom gospodarski subjekt t</w:t>
      </w:r>
      <w:r w:rsidR="00753840" w:rsidRPr="00753840">
        <w:t>e da</w:t>
      </w:r>
      <w:r w:rsidR="00220F9B">
        <w:t xml:space="preserve"> isti mora biti interpretiran š</w:t>
      </w:r>
      <w:r w:rsidR="00753840" w:rsidRPr="00753840">
        <w:t>iroko.</w:t>
      </w:r>
    </w:p>
    <w:p w:rsidR="003B2D3A" w:rsidRPr="00753840" w:rsidRDefault="003B2D3A" w:rsidP="000B7F6E">
      <w:pPr>
        <w:pStyle w:val="BodyText"/>
        <w:spacing w:before="6" w:line="276" w:lineRule="auto"/>
      </w:pPr>
    </w:p>
    <w:p w:rsidR="003B2D3A" w:rsidRPr="00753840" w:rsidRDefault="00753840" w:rsidP="000B7F6E">
      <w:pPr>
        <w:pStyle w:val="Heading3"/>
        <w:spacing w:before="0" w:line="276" w:lineRule="auto"/>
        <w:ind w:left="130"/>
        <w:jc w:val="both"/>
      </w:pPr>
      <w:r w:rsidRPr="00753840">
        <w:t xml:space="preserve">Uz </w:t>
      </w:r>
      <w:r w:rsidR="0090198A">
        <w:t>č</w:t>
      </w:r>
      <w:r w:rsidR="00F452EB">
        <w:t>lanak</w:t>
      </w:r>
      <w:r w:rsidRPr="00753840">
        <w:t xml:space="preserve"> 2.</w:t>
      </w:r>
    </w:p>
    <w:p w:rsidR="003B2D3A" w:rsidRPr="00753840" w:rsidRDefault="0019470A" w:rsidP="000B7F6E">
      <w:pPr>
        <w:pStyle w:val="BodyText"/>
        <w:spacing w:line="276" w:lineRule="auto"/>
        <w:ind w:left="123" w:right="150" w:hanging="1"/>
        <w:jc w:val="both"/>
      </w:pPr>
      <w:r>
        <w:t>Č</w:t>
      </w:r>
      <w:r w:rsidR="00F452EB">
        <w:t>lankom</w:t>
      </w:r>
      <w:r w:rsidR="00753840" w:rsidRPr="00753840">
        <w:t xml:space="preserve"> </w:t>
      </w:r>
      <w:r>
        <w:t xml:space="preserve">2. </w:t>
      </w:r>
      <w:r w:rsidR="00753840" w:rsidRPr="00753840">
        <w:t>nagla</w:t>
      </w:r>
      <w:r w:rsidR="00F452EB">
        <w:t>š</w:t>
      </w:r>
      <w:r w:rsidR="00753840" w:rsidRPr="00753840">
        <w:t xml:space="preserve">ava se zabrana postojanja bilo kakvih osobnih interesa </w:t>
      </w:r>
      <w:r w:rsidR="0090198A" w:rsidRPr="00753840">
        <w:t>uključenih</w:t>
      </w:r>
      <w:r w:rsidR="00753840" w:rsidRPr="00753840">
        <w:t xml:space="preserve"> </w:t>
      </w:r>
      <w:r w:rsidR="0090198A" w:rsidRPr="00753840">
        <w:t>fizi</w:t>
      </w:r>
      <w:r w:rsidR="0090198A">
        <w:t>č</w:t>
      </w:r>
      <w:r w:rsidR="0090198A" w:rsidRPr="00753840">
        <w:t>kih</w:t>
      </w:r>
      <w:r w:rsidR="00753840" w:rsidRPr="00753840">
        <w:t xml:space="preserve"> osoba koji bi doveli do sukoba tih interesa s njihovim </w:t>
      </w:r>
      <w:r w:rsidR="0090198A" w:rsidRPr="00753840">
        <w:t>dužnostima</w:t>
      </w:r>
      <w:r w:rsidR="00753840" w:rsidRPr="00753840">
        <w:t xml:space="preserve">, a u skladu s posebnim propisima kojima se ureduje javna nabava, a koje se odnose na sukob </w:t>
      </w:r>
      <w:r w:rsidR="0090198A" w:rsidRPr="00753840">
        <w:t>interesa</w:t>
      </w:r>
      <w:r w:rsidR="00753840" w:rsidRPr="00753840">
        <w:t>.</w:t>
      </w:r>
    </w:p>
    <w:p w:rsidR="003B2D3A" w:rsidRPr="00753840" w:rsidRDefault="003B2D3A" w:rsidP="000B7F6E">
      <w:pPr>
        <w:pStyle w:val="BodyText"/>
        <w:spacing w:line="276" w:lineRule="auto"/>
        <w:ind w:left="123" w:right="150" w:hanging="1"/>
        <w:jc w:val="both"/>
      </w:pPr>
    </w:p>
    <w:p w:rsidR="003B2D3A" w:rsidRPr="00753840" w:rsidRDefault="00753840" w:rsidP="000B7F6E">
      <w:pPr>
        <w:pStyle w:val="BodyText"/>
        <w:spacing w:line="276" w:lineRule="auto"/>
        <w:ind w:left="123" w:right="150" w:hanging="1"/>
        <w:jc w:val="both"/>
      </w:pPr>
      <w:r w:rsidRPr="00753840">
        <w:t xml:space="preserve">Direktiva </w:t>
      </w:r>
      <w:r w:rsidR="00220F9B">
        <w:t>predviđa</w:t>
      </w:r>
      <w:r w:rsidRPr="00753840">
        <w:t xml:space="preserve"> davanje koncesija </w:t>
      </w:r>
      <w:r w:rsidR="00220F9B">
        <w:t>između</w:t>
      </w:r>
      <w:r w:rsidRPr="00753840">
        <w:t xml:space="preserve"> javnih subjekata (in-house) </w:t>
      </w:r>
      <w:r w:rsidR="0090198A">
        <w:t>š</w:t>
      </w:r>
      <w:r w:rsidRPr="00753840">
        <w:t xml:space="preserve">to u sustavu koncesija u </w:t>
      </w:r>
      <w:r w:rsidR="0090198A" w:rsidRPr="00753840">
        <w:t>Republici</w:t>
      </w:r>
      <w:r w:rsidRPr="00753840">
        <w:t xml:space="preserve"> Hrvatskoj nije </w:t>
      </w:r>
      <w:r w:rsidR="00220F9B">
        <w:t>predviđeno</w:t>
      </w:r>
      <w:r w:rsidRPr="00753840">
        <w:t>. Opravdanost nepreno</w:t>
      </w:r>
      <w:r w:rsidR="0090198A">
        <w:t>š</w:t>
      </w:r>
      <w:r w:rsidRPr="00753840">
        <w:t xml:space="preserve">enja odredbi </w:t>
      </w:r>
      <w:r w:rsidR="0090198A" w:rsidRPr="00753840">
        <w:t>Direktive</w:t>
      </w:r>
      <w:r w:rsidRPr="00753840">
        <w:t xml:space="preserve"> potrebno je osigurati kroz zakonsko propisivanje da davatelji koncesije ne daju koncesije </w:t>
      </w:r>
      <w:r w:rsidR="00220F9B">
        <w:t>međusobno</w:t>
      </w:r>
      <w:r w:rsidRPr="00753840">
        <w:t>.</w:t>
      </w:r>
    </w:p>
    <w:p w:rsidR="003B2D3A" w:rsidRPr="00753840" w:rsidRDefault="00753840" w:rsidP="000B7F6E">
      <w:pPr>
        <w:pStyle w:val="Heading3"/>
        <w:spacing w:before="72" w:line="276" w:lineRule="auto"/>
        <w:ind w:left="144"/>
        <w:jc w:val="both"/>
      </w:pPr>
      <w:r w:rsidRPr="00753840">
        <w:t xml:space="preserve">Uz </w:t>
      </w:r>
      <w:r w:rsidR="0090198A">
        <w:t>č</w:t>
      </w:r>
      <w:r w:rsidR="00F452EB">
        <w:t>lanak</w:t>
      </w:r>
      <w:r w:rsidRPr="00753840">
        <w:t xml:space="preserve"> 3.</w:t>
      </w:r>
    </w:p>
    <w:p w:rsidR="003B2D3A" w:rsidRPr="00753840" w:rsidRDefault="00753840" w:rsidP="000B7F6E">
      <w:pPr>
        <w:pStyle w:val="BodyText"/>
        <w:spacing w:line="276" w:lineRule="auto"/>
        <w:ind w:left="123" w:right="150" w:hanging="1"/>
        <w:jc w:val="both"/>
      </w:pPr>
      <w:r w:rsidRPr="00753840">
        <w:t xml:space="preserve">Uvodi se zabrana davanja koncesija u </w:t>
      </w:r>
      <w:r w:rsidR="00220F9B">
        <w:t>području</w:t>
      </w:r>
      <w:r w:rsidRPr="00753840">
        <w:t xml:space="preserve"> obrane i sigurnosti. S obzirom da hrvatski pravni sustav do sada ne poznaje davanje koncesija u </w:t>
      </w:r>
      <w:r w:rsidR="00220F9B">
        <w:t>području</w:t>
      </w:r>
      <w:r w:rsidRPr="00753840">
        <w:t xml:space="preserve"> obrane i sigurnosti, a isto niti ne planira, a uzimaju</w:t>
      </w:r>
      <w:r w:rsidR="00220F9B">
        <w:t>ć</w:t>
      </w:r>
      <w:r w:rsidRPr="00753840">
        <w:t xml:space="preserve">i u obzir da Direktiva 2014/23/EU Europskog parlamenta i </w:t>
      </w:r>
      <w:r w:rsidR="0090198A" w:rsidRPr="00753840">
        <w:t>Vijeća</w:t>
      </w:r>
      <w:r w:rsidRPr="00753840">
        <w:t xml:space="preserve"> od</w:t>
      </w:r>
      <w:r w:rsidR="0090198A">
        <w:t xml:space="preserve"> </w:t>
      </w:r>
      <w:r w:rsidRPr="00753840">
        <w:t xml:space="preserve">26. </w:t>
      </w:r>
      <w:r w:rsidR="0090198A" w:rsidRPr="00753840">
        <w:t>veljače</w:t>
      </w:r>
      <w:r w:rsidRPr="00753840">
        <w:t xml:space="preserve"> 2014. o dodjeli ugovora o koncesiji, detaljno propisuje mogu</w:t>
      </w:r>
      <w:r w:rsidR="00220F9B">
        <w:t>ć</w:t>
      </w:r>
      <w:r w:rsidRPr="00753840">
        <w:t xml:space="preserve">nost davanja koncesija u </w:t>
      </w:r>
      <w:r w:rsidR="00220F9B">
        <w:t>području</w:t>
      </w:r>
      <w:r w:rsidRPr="00753840">
        <w:t xml:space="preserve"> obrane i sigurnosti, nepreno</w:t>
      </w:r>
      <w:r w:rsidR="00F452EB">
        <w:t>š</w:t>
      </w:r>
      <w:r w:rsidRPr="00753840">
        <w:t>enje navedenih odredbi</w:t>
      </w:r>
      <w:r w:rsidR="0090198A">
        <w:t xml:space="preserve"> predmetne Direktive koje se tič</w:t>
      </w:r>
      <w:r w:rsidRPr="00753840">
        <w:t xml:space="preserve">u obrane i sigurnosti opravdano je u ovome </w:t>
      </w:r>
      <w:r w:rsidR="00EB3C76">
        <w:t>članku</w:t>
      </w:r>
      <w:r w:rsidRPr="00753840">
        <w:t xml:space="preserve"> kroz zabranu davanja koncesija u </w:t>
      </w:r>
      <w:r w:rsidR="00220F9B">
        <w:t>području</w:t>
      </w:r>
      <w:r w:rsidRPr="00753840">
        <w:t xml:space="preserve"> obrane i sigurnosti.</w:t>
      </w:r>
    </w:p>
    <w:p w:rsidR="003B2D3A" w:rsidRPr="00753840" w:rsidRDefault="00753840" w:rsidP="000B7F6E">
      <w:pPr>
        <w:spacing w:before="123" w:line="276" w:lineRule="auto"/>
        <w:ind w:left="135"/>
        <w:jc w:val="both"/>
        <w:rPr>
          <w:sz w:val="24"/>
          <w:szCs w:val="24"/>
        </w:rPr>
      </w:pPr>
      <w:r w:rsidRPr="00753840">
        <w:rPr>
          <w:b/>
          <w:sz w:val="24"/>
          <w:szCs w:val="24"/>
        </w:rPr>
        <w:t xml:space="preserve">Uz </w:t>
      </w:r>
      <w:r w:rsidR="0090198A">
        <w:rPr>
          <w:b/>
          <w:sz w:val="24"/>
          <w:szCs w:val="24"/>
        </w:rPr>
        <w:t>članke</w:t>
      </w:r>
      <w:r w:rsidRPr="00753840">
        <w:rPr>
          <w:b/>
          <w:sz w:val="24"/>
          <w:szCs w:val="24"/>
        </w:rPr>
        <w:t xml:space="preserve"> 4. </w:t>
      </w:r>
      <w:r w:rsidRPr="0090198A">
        <w:rPr>
          <w:b/>
          <w:sz w:val="24"/>
          <w:szCs w:val="24"/>
        </w:rPr>
        <w:t>i 5.</w:t>
      </w:r>
    </w:p>
    <w:p w:rsidR="00DE1290" w:rsidRDefault="00753840" w:rsidP="000B7F6E">
      <w:pPr>
        <w:pStyle w:val="BodyText"/>
        <w:spacing w:line="276" w:lineRule="auto"/>
        <w:ind w:left="123" w:right="150" w:hanging="1"/>
        <w:jc w:val="both"/>
      </w:pPr>
      <w:r w:rsidRPr="00753840">
        <w:t xml:space="preserve">Navedeno se </w:t>
      </w:r>
      <w:r w:rsidR="00220F9B">
        <w:t>predlaže</w:t>
      </w:r>
      <w:r w:rsidRPr="00753840">
        <w:t xml:space="preserve"> jer studija opravdanosti davanja koncesije mora uzeti u obzir prostorni plan kako bi se u ranoj fazi pripreme davanja koncesije provjerila </w:t>
      </w:r>
      <w:r w:rsidR="0090198A">
        <w:t xml:space="preserve">usklađenost </w:t>
      </w:r>
      <w:r w:rsidRPr="00753840">
        <w:t xml:space="preserve"> s odredbama propisa koji ureduje prostorno </w:t>
      </w:r>
      <w:r w:rsidR="0090198A">
        <w:t>uređenje</w:t>
      </w:r>
      <w:r w:rsidRPr="00753840">
        <w:t xml:space="preserve"> i prostornim planom.</w:t>
      </w:r>
    </w:p>
    <w:p w:rsidR="00DE1290" w:rsidRPr="00753840" w:rsidRDefault="00DE1290" w:rsidP="000B7F6E">
      <w:pPr>
        <w:spacing w:before="123" w:line="276" w:lineRule="auto"/>
        <w:ind w:left="135"/>
        <w:jc w:val="both"/>
        <w:rPr>
          <w:sz w:val="24"/>
          <w:szCs w:val="24"/>
        </w:rPr>
      </w:pPr>
      <w:r w:rsidRPr="00753840">
        <w:rPr>
          <w:b/>
          <w:sz w:val="24"/>
          <w:szCs w:val="24"/>
        </w:rPr>
        <w:t xml:space="preserve">Uz </w:t>
      </w:r>
      <w:r>
        <w:rPr>
          <w:b/>
          <w:sz w:val="24"/>
          <w:szCs w:val="24"/>
        </w:rPr>
        <w:t>članak 6</w:t>
      </w:r>
      <w:r w:rsidRPr="0090198A">
        <w:rPr>
          <w:b/>
          <w:sz w:val="24"/>
          <w:szCs w:val="24"/>
        </w:rPr>
        <w:t>.</w:t>
      </w:r>
    </w:p>
    <w:p w:rsidR="00DE1290" w:rsidRPr="006A6712" w:rsidRDefault="00DE1290" w:rsidP="000B7F6E">
      <w:pPr>
        <w:pStyle w:val="BodyText"/>
        <w:spacing w:line="276" w:lineRule="auto"/>
        <w:ind w:left="123" w:right="150" w:hanging="1"/>
        <w:jc w:val="both"/>
      </w:pPr>
      <w:r w:rsidRPr="006A6712">
        <w:t>Precizira se članak na način da se dodaju riječi sukladno propisima iz područja procjene vrijednosti nekretnina.</w:t>
      </w:r>
    </w:p>
    <w:p w:rsidR="003B2D3A" w:rsidRPr="00753840" w:rsidRDefault="00753840" w:rsidP="000B7F6E">
      <w:pPr>
        <w:pStyle w:val="Heading3"/>
        <w:spacing w:before="166" w:line="276" w:lineRule="auto"/>
        <w:ind w:left="135"/>
        <w:jc w:val="both"/>
      </w:pPr>
      <w:r w:rsidRPr="00753840">
        <w:t xml:space="preserve">Uz </w:t>
      </w:r>
      <w:r w:rsidR="0090198A">
        <w:t>č</w:t>
      </w:r>
      <w:r w:rsidR="00F452EB">
        <w:t>lanak</w:t>
      </w:r>
      <w:r w:rsidRPr="00753840">
        <w:t xml:space="preserve"> </w:t>
      </w:r>
      <w:r w:rsidR="00DE1290">
        <w:t>7</w:t>
      </w:r>
      <w:r w:rsidRPr="00753840">
        <w:t>.</w:t>
      </w:r>
    </w:p>
    <w:p w:rsidR="003B2D3A" w:rsidRPr="00753840" w:rsidRDefault="00D544D4" w:rsidP="000B7F6E">
      <w:pPr>
        <w:pStyle w:val="BodyText"/>
        <w:spacing w:line="276" w:lineRule="auto"/>
        <w:ind w:left="123" w:right="150" w:hanging="1"/>
        <w:jc w:val="both"/>
      </w:pPr>
      <w:r>
        <w:t>D</w:t>
      </w:r>
      <w:r w:rsidR="00753840" w:rsidRPr="00753840">
        <w:t xml:space="preserve">odatno se </w:t>
      </w:r>
      <w:r w:rsidR="0090198A">
        <w:t>određuj</w:t>
      </w:r>
      <w:r w:rsidR="006A6712">
        <w:t>u</w:t>
      </w:r>
      <w:r w:rsidR="00753840" w:rsidRPr="00753840">
        <w:t xml:space="preserve"> ostali razlozi </w:t>
      </w:r>
      <w:r w:rsidR="0090198A">
        <w:t>isključenja</w:t>
      </w:r>
      <w:r w:rsidR="00753840" w:rsidRPr="00753840">
        <w:t xml:space="preserve"> gospodarskog subjekta odnosno </w:t>
      </w:r>
      <w:r w:rsidR="0090198A">
        <w:t>slučajevi</w:t>
      </w:r>
      <w:r w:rsidR="00753840" w:rsidRPr="00753840">
        <w:t xml:space="preserve"> kada davatelj koncesije </w:t>
      </w:r>
      <w:r w:rsidR="00F452EB">
        <w:t>može</w:t>
      </w:r>
      <w:r w:rsidR="00753840" w:rsidRPr="00753840">
        <w:t xml:space="preserve"> </w:t>
      </w:r>
      <w:r w:rsidR="0090198A">
        <w:t>isključiti</w:t>
      </w:r>
      <w:r w:rsidR="00753840" w:rsidRPr="00753840">
        <w:t xml:space="preserve"> gospodarskog subjekta iz postupka davanja koncesije.</w:t>
      </w:r>
    </w:p>
    <w:p w:rsidR="003B2D3A" w:rsidRDefault="00753840" w:rsidP="000B7F6E">
      <w:pPr>
        <w:pStyle w:val="Heading3"/>
        <w:spacing w:before="166" w:line="276" w:lineRule="auto"/>
        <w:ind w:left="130"/>
        <w:jc w:val="both"/>
      </w:pPr>
      <w:r w:rsidRPr="00753840">
        <w:t xml:space="preserve">Uz </w:t>
      </w:r>
      <w:r w:rsidR="0090198A">
        <w:t>članak</w:t>
      </w:r>
      <w:r w:rsidRPr="00753840">
        <w:t xml:space="preserve"> </w:t>
      </w:r>
      <w:r w:rsidR="00DE1290">
        <w:t>8</w:t>
      </w:r>
      <w:r w:rsidRPr="00753840">
        <w:t>.</w:t>
      </w:r>
    </w:p>
    <w:p w:rsidR="00E532C8" w:rsidRDefault="007204E1" w:rsidP="000B7F6E">
      <w:pPr>
        <w:pStyle w:val="Heading3"/>
        <w:spacing w:before="166" w:line="276" w:lineRule="auto"/>
        <w:ind w:left="130"/>
        <w:jc w:val="both"/>
        <w:rPr>
          <w:b w:val="0"/>
        </w:rPr>
      </w:pPr>
      <w:r w:rsidRPr="007204E1">
        <w:rPr>
          <w:b w:val="0"/>
        </w:rPr>
        <w:t>Dodana je odr</w:t>
      </w:r>
      <w:r>
        <w:rPr>
          <w:b w:val="0"/>
        </w:rPr>
        <w:t>edba koja određuje da je d</w:t>
      </w:r>
      <w:r w:rsidRPr="007204E1">
        <w:rPr>
          <w:b w:val="0"/>
        </w:rPr>
        <w:t>avatelj koncesije odgovaran je za obračun i naplatu naknade za koncesiju</w:t>
      </w:r>
      <w:r>
        <w:rPr>
          <w:b w:val="0"/>
        </w:rPr>
        <w:t>.</w:t>
      </w:r>
    </w:p>
    <w:p w:rsidR="000B7F6E" w:rsidRPr="007204E1" w:rsidRDefault="00733F97" w:rsidP="000B7F6E">
      <w:pPr>
        <w:pStyle w:val="Heading3"/>
        <w:spacing w:before="166" w:line="276" w:lineRule="auto"/>
        <w:ind w:left="130"/>
        <w:jc w:val="both"/>
        <w:rPr>
          <w:b w:val="0"/>
        </w:rPr>
      </w:pPr>
      <w:r>
        <w:rPr>
          <w:b w:val="0"/>
        </w:rPr>
        <w:tab/>
      </w:r>
      <w:r>
        <w:rPr>
          <w:b w:val="0"/>
        </w:rPr>
        <w:tab/>
      </w:r>
      <w:r>
        <w:rPr>
          <w:b w:val="0"/>
        </w:rPr>
        <w:tab/>
      </w:r>
      <w:r>
        <w:rPr>
          <w:b w:val="0"/>
        </w:rPr>
        <w:tab/>
      </w:r>
      <w:r>
        <w:rPr>
          <w:b w:val="0"/>
        </w:rPr>
        <w:tab/>
      </w:r>
      <w:r>
        <w:rPr>
          <w:b w:val="0"/>
        </w:rPr>
        <w:tab/>
      </w:r>
    </w:p>
    <w:p w:rsidR="00E532C8" w:rsidRDefault="00E532C8" w:rsidP="000B7F6E">
      <w:pPr>
        <w:pStyle w:val="Heading3"/>
        <w:spacing w:before="166" w:line="276" w:lineRule="auto"/>
        <w:ind w:left="130"/>
        <w:jc w:val="both"/>
      </w:pPr>
      <w:r w:rsidRPr="00753840">
        <w:lastRenderedPageBreak/>
        <w:t xml:space="preserve">Uz </w:t>
      </w:r>
      <w:r>
        <w:t>članak</w:t>
      </w:r>
      <w:r w:rsidRPr="00753840">
        <w:t xml:space="preserve"> </w:t>
      </w:r>
      <w:r>
        <w:t>9</w:t>
      </w:r>
      <w:r w:rsidRPr="00753840">
        <w:t>.</w:t>
      </w:r>
    </w:p>
    <w:p w:rsidR="003B2D3A" w:rsidRDefault="00753840" w:rsidP="000B7F6E">
      <w:pPr>
        <w:pStyle w:val="BodyText"/>
        <w:spacing w:line="276" w:lineRule="auto"/>
        <w:ind w:left="123" w:right="150" w:hanging="1"/>
        <w:jc w:val="both"/>
      </w:pPr>
      <w:r w:rsidRPr="00753840">
        <w:t xml:space="preserve">Preciziraju se </w:t>
      </w:r>
      <w:r w:rsidR="00220F9B">
        <w:t>mogućnosti</w:t>
      </w:r>
      <w:r w:rsidRPr="00753840">
        <w:t xml:space="preserve"> za izmjenu ugovora o koncesiji na </w:t>
      </w:r>
      <w:r w:rsidR="00F452EB">
        <w:t>način</w:t>
      </w:r>
      <w:r w:rsidRPr="00753840">
        <w:t xml:space="preserve"> da se bri</w:t>
      </w:r>
      <w:r w:rsidR="00220F9B">
        <w:t>š</w:t>
      </w:r>
      <w:r w:rsidRPr="00753840">
        <w:t>e mogu</w:t>
      </w:r>
      <w:r w:rsidR="00220F9B">
        <w:t>ć</w:t>
      </w:r>
      <w:r w:rsidRPr="00753840">
        <w:t xml:space="preserve">nost da Hrvatski sabor </w:t>
      </w:r>
      <w:r w:rsidR="00F452EB">
        <w:t>može</w:t>
      </w:r>
      <w:r w:rsidRPr="00753840">
        <w:t xml:space="preserve"> zahtijevati izmjenu ugovora o koncesiji ako to zahtjeva interes  Republike Hrvatske. </w:t>
      </w:r>
      <w:r w:rsidR="00220F9B">
        <w:t xml:space="preserve">Predlaže </w:t>
      </w:r>
      <w:r w:rsidRPr="00753840">
        <w:t xml:space="preserve">se brisanje navedene odredbe s obzirom da je kao takva </w:t>
      </w:r>
      <w:r w:rsidR="0090198A" w:rsidRPr="00753840">
        <w:t>preopćenita</w:t>
      </w:r>
      <w:r w:rsidRPr="00753840">
        <w:t xml:space="preserve"> jer se ne definira </w:t>
      </w:r>
      <w:r w:rsidR="00220F9B">
        <w:t>š</w:t>
      </w:r>
      <w:r w:rsidRPr="00753840">
        <w:t>to bi bio interes Republike Hrvatske, a da ve</w:t>
      </w:r>
      <w:r w:rsidR="00220F9B">
        <w:t>ć</w:t>
      </w:r>
      <w:r w:rsidRPr="00753840">
        <w:t xml:space="preserve"> nije propisan stavkom 1. istog </w:t>
      </w:r>
      <w:r w:rsidR="00F452EB">
        <w:t>članka</w:t>
      </w:r>
      <w:r w:rsidRPr="00753840">
        <w:t xml:space="preserve"> koji propisuje da Hrvatski sabor </w:t>
      </w:r>
      <w:r w:rsidR="00F452EB">
        <w:t>može</w:t>
      </w:r>
      <w:r w:rsidRPr="00753840">
        <w:t xml:space="preserve"> izmijeniti ugovor o koncesiji kada</w:t>
      </w:r>
      <w:r w:rsidRPr="006A6712">
        <w:t xml:space="preserve"> </w:t>
      </w:r>
      <w:r w:rsidRPr="00753840">
        <w:t>se</w:t>
      </w:r>
      <w:r w:rsidRPr="006A6712">
        <w:t xml:space="preserve"> </w:t>
      </w:r>
      <w:r w:rsidRPr="00753840">
        <w:t>utvrdi</w:t>
      </w:r>
      <w:r w:rsidRPr="006A6712">
        <w:t xml:space="preserve"> </w:t>
      </w:r>
      <w:r w:rsidRPr="00753840">
        <w:t>da</w:t>
      </w:r>
      <w:r w:rsidRPr="006A6712">
        <w:t xml:space="preserve"> </w:t>
      </w:r>
      <w:r w:rsidRPr="00753840">
        <w:t>je</w:t>
      </w:r>
      <w:r w:rsidRPr="006A6712">
        <w:t xml:space="preserve"> </w:t>
      </w:r>
      <w:r w:rsidR="0090198A" w:rsidRPr="00753840">
        <w:t>ugrožena</w:t>
      </w:r>
      <w:r w:rsidRPr="00753840">
        <w:t xml:space="preserve"> nacionalna</w:t>
      </w:r>
      <w:r w:rsidRPr="006A6712">
        <w:t xml:space="preserve"> </w:t>
      </w:r>
      <w:r w:rsidRPr="00753840">
        <w:t>sigurnost i</w:t>
      </w:r>
      <w:r w:rsidRPr="006A6712">
        <w:t xml:space="preserve"> </w:t>
      </w:r>
      <w:r w:rsidRPr="00753840">
        <w:t>obrana</w:t>
      </w:r>
      <w:r w:rsidRPr="006A6712">
        <w:t xml:space="preserve"> </w:t>
      </w:r>
      <w:r w:rsidR="0090198A" w:rsidRPr="00753840">
        <w:t>države</w:t>
      </w:r>
      <w:r w:rsidRPr="00753840">
        <w:t>,</w:t>
      </w:r>
      <w:r w:rsidRPr="006A6712">
        <w:t xml:space="preserve"> </w:t>
      </w:r>
      <w:r w:rsidRPr="00753840">
        <w:t>okoli</w:t>
      </w:r>
      <w:r w:rsidR="00F452EB">
        <w:t>š</w:t>
      </w:r>
      <w:r w:rsidRPr="00753840">
        <w:t xml:space="preserve"> ili</w:t>
      </w:r>
      <w:r w:rsidRPr="006A6712">
        <w:t xml:space="preserve"> </w:t>
      </w:r>
      <w:r w:rsidRPr="00753840">
        <w:t>ljudsko</w:t>
      </w:r>
      <w:r w:rsidRPr="006A6712">
        <w:t xml:space="preserve"> </w:t>
      </w:r>
      <w:r w:rsidRPr="00753840">
        <w:t xml:space="preserve">zdravlje. Ova odredba bila je </w:t>
      </w:r>
      <w:r w:rsidR="0090198A" w:rsidRPr="00753840">
        <w:t>sadržana</w:t>
      </w:r>
      <w:r w:rsidRPr="00753840">
        <w:t xml:space="preserve"> i u </w:t>
      </w:r>
      <w:r w:rsidR="006A6712" w:rsidRPr="00753840">
        <w:t>Zakonu o</w:t>
      </w:r>
      <w:r w:rsidR="006A6712" w:rsidRPr="0019470A">
        <w:t xml:space="preserve"> </w:t>
      </w:r>
      <w:r w:rsidR="006A6712" w:rsidRPr="00753840">
        <w:t>koncesijama</w:t>
      </w:r>
      <w:r w:rsidR="006A6712" w:rsidRPr="0019470A">
        <w:t xml:space="preserve"> (Narodne novine, broj 143/12)</w:t>
      </w:r>
      <w:r w:rsidRPr="00753840">
        <w:t xml:space="preserve"> i nikada nije</w:t>
      </w:r>
      <w:r w:rsidRPr="006A6712">
        <w:t xml:space="preserve"> </w:t>
      </w:r>
      <w:r w:rsidRPr="00753840">
        <w:t>konzumirana.</w:t>
      </w:r>
    </w:p>
    <w:p w:rsidR="00D544D4" w:rsidRPr="00753840" w:rsidRDefault="00D544D4" w:rsidP="000B7F6E">
      <w:pPr>
        <w:pStyle w:val="BodyText"/>
        <w:spacing w:line="276" w:lineRule="auto"/>
        <w:ind w:left="123" w:right="150" w:hanging="1"/>
        <w:jc w:val="both"/>
      </w:pPr>
    </w:p>
    <w:p w:rsidR="003B2D3A" w:rsidRDefault="00753840" w:rsidP="000B7F6E">
      <w:pPr>
        <w:pStyle w:val="BodyText"/>
        <w:spacing w:line="276" w:lineRule="auto"/>
        <w:ind w:left="123" w:right="150" w:hanging="1"/>
        <w:jc w:val="both"/>
      </w:pPr>
      <w:r w:rsidRPr="00753840">
        <w:t>Kada je davatelj koncesije na vrijeme pokrenuo postupak davanja koncesije za usluge, a taj postupak iz opravdanih razloga nije uspje</w:t>
      </w:r>
      <w:r w:rsidR="00F452EB">
        <w:t>š</w:t>
      </w:r>
      <w:r w:rsidRPr="00753840">
        <w:t xml:space="preserve">no </w:t>
      </w:r>
      <w:r w:rsidR="0090198A" w:rsidRPr="00753840">
        <w:t>okončan</w:t>
      </w:r>
      <w:r w:rsidRPr="00753840">
        <w:t>, postoje</w:t>
      </w:r>
      <w:r w:rsidR="00220F9B">
        <w:t>ć</w:t>
      </w:r>
      <w:r w:rsidRPr="00753840">
        <w:t>i ugovor o koncesiji za</w:t>
      </w:r>
      <w:r w:rsidRPr="006A6712">
        <w:t xml:space="preserve"> </w:t>
      </w:r>
      <w:r w:rsidRPr="00753840">
        <w:t xml:space="preserve">uslugu </w:t>
      </w:r>
      <w:r w:rsidR="00F452EB">
        <w:t>može</w:t>
      </w:r>
      <w:r w:rsidRPr="00753840">
        <w:t xml:space="preserve"> se produljiti na rok ne dulji od </w:t>
      </w:r>
      <w:r w:rsidR="00220F9B">
        <w:t>š</w:t>
      </w:r>
      <w:r w:rsidRPr="00753840">
        <w:t>est mjeseci. Rok koji se smatra pravovremen za pokretanje postupka pove</w:t>
      </w:r>
      <w:r w:rsidR="00220F9B">
        <w:t>ć</w:t>
      </w:r>
      <w:r w:rsidRPr="00753840">
        <w:t xml:space="preserve">ava se sa devet na 12 mjeseci prije isteka roka </w:t>
      </w:r>
      <w:r w:rsidR="00F452EB">
        <w:t>postojećeg</w:t>
      </w:r>
      <w:r w:rsidRPr="00753840">
        <w:t xml:space="preserve"> ugovora  o</w:t>
      </w:r>
      <w:r w:rsidRPr="006A6712">
        <w:t xml:space="preserve"> </w:t>
      </w:r>
      <w:r w:rsidRPr="00753840">
        <w:t>koncesiji.</w:t>
      </w:r>
    </w:p>
    <w:p w:rsidR="00D544D4" w:rsidRPr="00753840" w:rsidRDefault="00D544D4" w:rsidP="000B7F6E">
      <w:pPr>
        <w:pStyle w:val="BodyText"/>
        <w:spacing w:line="276" w:lineRule="auto"/>
        <w:ind w:left="123" w:right="150" w:hanging="1"/>
        <w:jc w:val="both"/>
      </w:pPr>
    </w:p>
    <w:p w:rsidR="003B2D3A" w:rsidRPr="00753840" w:rsidRDefault="00753840" w:rsidP="000B7F6E">
      <w:pPr>
        <w:pStyle w:val="BodyText"/>
        <w:spacing w:line="276" w:lineRule="auto"/>
        <w:ind w:left="123" w:right="150" w:hanging="1"/>
        <w:jc w:val="both"/>
      </w:pPr>
      <w:r w:rsidRPr="00753840">
        <w:t xml:space="preserve">Nadalje se propisuje </w:t>
      </w:r>
      <w:r w:rsidR="00F452EB">
        <w:t>način</w:t>
      </w:r>
      <w:r w:rsidRPr="00753840">
        <w:t xml:space="preserve"> </w:t>
      </w:r>
      <w:r w:rsidR="0090198A" w:rsidRPr="00753840">
        <w:t>izračuna</w:t>
      </w:r>
      <w:r w:rsidRPr="00753840">
        <w:t xml:space="preserve"> nove procjene vrijednosti koncesije prilikom izmjene ugovora o koncesiji te se </w:t>
      </w:r>
      <w:r w:rsidR="00220F9B">
        <w:t xml:space="preserve">predlaže </w:t>
      </w:r>
      <w:r w:rsidRPr="00753840">
        <w:t xml:space="preserve"> mogu</w:t>
      </w:r>
      <w:r w:rsidR="00220F9B">
        <w:t>ć</w:t>
      </w:r>
      <w:r w:rsidRPr="00753840">
        <w:t xml:space="preserve">nost osnivanja </w:t>
      </w:r>
      <w:r w:rsidR="00F452EB">
        <w:t>založno</w:t>
      </w:r>
      <w:r w:rsidRPr="00753840">
        <w:t>g prava, uz suglasnost davatelja koncesije, samo na koncesiji za gospodarsko kori</w:t>
      </w:r>
      <w:r w:rsidR="00F452EB">
        <w:t>š</w:t>
      </w:r>
      <w:r w:rsidRPr="00753840">
        <w:t>tenje op</w:t>
      </w:r>
      <w:r w:rsidR="00220F9B">
        <w:t>ć</w:t>
      </w:r>
      <w:r w:rsidRPr="00753840">
        <w:t>eg ili drugog dobra.</w:t>
      </w:r>
    </w:p>
    <w:p w:rsidR="003B2D3A" w:rsidRPr="00753840" w:rsidRDefault="003B2D3A" w:rsidP="000B7F6E">
      <w:pPr>
        <w:pStyle w:val="Heading3"/>
        <w:spacing w:before="0" w:line="276" w:lineRule="auto"/>
        <w:ind w:left="120"/>
        <w:jc w:val="both"/>
      </w:pPr>
    </w:p>
    <w:p w:rsidR="003B2D3A" w:rsidRPr="0090198A" w:rsidRDefault="00753840" w:rsidP="000B7F6E">
      <w:pPr>
        <w:pStyle w:val="Heading3"/>
        <w:spacing w:before="0" w:line="276" w:lineRule="auto"/>
        <w:ind w:left="120"/>
        <w:jc w:val="both"/>
      </w:pPr>
      <w:r w:rsidRPr="00753840">
        <w:t xml:space="preserve">Uz </w:t>
      </w:r>
      <w:r w:rsidR="0090198A">
        <w:t>č</w:t>
      </w:r>
      <w:r w:rsidR="00F452EB">
        <w:t>lanak</w:t>
      </w:r>
      <w:r w:rsidRPr="00753840">
        <w:t xml:space="preserve"> </w:t>
      </w:r>
      <w:r w:rsidR="00E532C8">
        <w:t>10</w:t>
      </w:r>
      <w:r w:rsidRPr="0090198A">
        <w:t>.</w:t>
      </w:r>
    </w:p>
    <w:p w:rsidR="0069105E" w:rsidRDefault="00753840" w:rsidP="000B7F6E">
      <w:pPr>
        <w:pStyle w:val="BodyText"/>
        <w:spacing w:line="276" w:lineRule="auto"/>
        <w:ind w:left="123" w:right="150" w:hanging="1"/>
        <w:jc w:val="both"/>
      </w:pPr>
      <w:r w:rsidRPr="00753840">
        <w:t xml:space="preserve">Dopunjuje se </w:t>
      </w:r>
      <w:r w:rsidR="006A6712">
        <w:t>č</w:t>
      </w:r>
      <w:r w:rsidR="00F452EB">
        <w:t>lanak</w:t>
      </w:r>
      <w:r w:rsidRPr="00753840">
        <w:t xml:space="preserve"> </w:t>
      </w:r>
      <w:r w:rsidR="006A6712">
        <w:t xml:space="preserve">63. </w:t>
      </w:r>
      <w:r w:rsidRPr="00753840">
        <w:t xml:space="preserve">o bitnim izmjenama ugovora o koncesiji na </w:t>
      </w:r>
      <w:r w:rsidR="00F452EB">
        <w:t>način</w:t>
      </w:r>
      <w:r w:rsidRPr="00753840">
        <w:t xml:space="preserve"> da se izmjena ugovora o koncesiji smatra bitnom kada je ako njome koncesija postaje bitno </w:t>
      </w:r>
      <w:r w:rsidR="0090198A" w:rsidRPr="00753840">
        <w:t>različita</w:t>
      </w:r>
      <w:r w:rsidRPr="00753840">
        <w:t xml:space="preserve"> po svojoj naravi od one prvotno </w:t>
      </w:r>
      <w:r w:rsidR="0090198A" w:rsidRPr="00753840">
        <w:t>zaključene</w:t>
      </w:r>
      <w:r w:rsidRPr="00753840">
        <w:t xml:space="preserve">, a sukladno odredbi </w:t>
      </w:r>
      <w:r w:rsidR="00F452EB">
        <w:t>članka</w:t>
      </w:r>
      <w:r w:rsidRPr="00753840">
        <w:t xml:space="preserve"> 43. stavka 4. Direktive.</w:t>
      </w:r>
    </w:p>
    <w:p w:rsidR="003B2D3A" w:rsidRPr="00753840" w:rsidRDefault="00753840" w:rsidP="000B7F6E">
      <w:pPr>
        <w:pStyle w:val="Heading3"/>
        <w:spacing w:before="166" w:line="276" w:lineRule="auto"/>
        <w:ind w:left="120"/>
        <w:jc w:val="both"/>
      </w:pPr>
      <w:r w:rsidRPr="00753840">
        <w:t xml:space="preserve">Uz </w:t>
      </w:r>
      <w:r w:rsidR="0090198A">
        <w:t>č</w:t>
      </w:r>
      <w:r w:rsidR="00F452EB">
        <w:t>lanak</w:t>
      </w:r>
      <w:r w:rsidRPr="00753840">
        <w:t xml:space="preserve"> </w:t>
      </w:r>
      <w:r w:rsidR="00E532C8">
        <w:t>11</w:t>
      </w:r>
      <w:r w:rsidRPr="00753840">
        <w:t>.</w:t>
      </w:r>
    </w:p>
    <w:p w:rsidR="003B2D3A" w:rsidRPr="00753840" w:rsidRDefault="00E532C8" w:rsidP="000B7F6E">
      <w:pPr>
        <w:pStyle w:val="BodyText"/>
        <w:spacing w:line="276" w:lineRule="auto"/>
        <w:ind w:left="123" w:right="150" w:hanging="1"/>
        <w:jc w:val="both"/>
      </w:pPr>
      <w:r>
        <w:t>Ovim člankom</w:t>
      </w:r>
      <w:r w:rsidR="00753840" w:rsidRPr="00753840">
        <w:t xml:space="preserve"> propisana je </w:t>
      </w:r>
      <w:r w:rsidR="0090198A" w:rsidRPr="00753840">
        <w:t>mogućnost</w:t>
      </w:r>
      <w:r w:rsidR="00753840" w:rsidRPr="00753840">
        <w:t xml:space="preserve"> prijenosa ugovora o koncesiji na tre</w:t>
      </w:r>
      <w:r w:rsidR="00220F9B">
        <w:t>ć</w:t>
      </w:r>
      <w:r w:rsidR="00753840" w:rsidRPr="00753840">
        <w:t>u osobu, uz pisanu suglasnost davatelja koncesije.</w:t>
      </w:r>
    </w:p>
    <w:p w:rsidR="003B2D3A" w:rsidRPr="00753840" w:rsidRDefault="00753840" w:rsidP="000B7F6E">
      <w:pPr>
        <w:pStyle w:val="Heading3"/>
        <w:spacing w:before="166" w:line="276" w:lineRule="auto"/>
        <w:ind w:left="120"/>
        <w:jc w:val="both"/>
      </w:pPr>
      <w:r w:rsidRPr="0090198A">
        <w:t xml:space="preserve">Uz </w:t>
      </w:r>
      <w:r w:rsidR="0090198A" w:rsidRPr="0090198A">
        <w:t>č</w:t>
      </w:r>
      <w:r w:rsidR="00F452EB" w:rsidRPr="0090198A">
        <w:t>lanak</w:t>
      </w:r>
      <w:r w:rsidRPr="0090198A">
        <w:t xml:space="preserve"> </w:t>
      </w:r>
      <w:r w:rsidR="00E532C8">
        <w:t>12</w:t>
      </w:r>
      <w:r w:rsidRPr="0090198A">
        <w:t>.</w:t>
      </w:r>
    </w:p>
    <w:p w:rsidR="003B2D3A" w:rsidRPr="00753840" w:rsidRDefault="00E532C8" w:rsidP="000B7F6E">
      <w:pPr>
        <w:pStyle w:val="BodyText"/>
        <w:spacing w:line="276" w:lineRule="auto"/>
        <w:ind w:left="123" w:right="150" w:hanging="1"/>
        <w:jc w:val="both"/>
      </w:pPr>
      <w:r>
        <w:t>Ovim člankom</w:t>
      </w:r>
      <w:r w:rsidRPr="00753840">
        <w:t xml:space="preserve"> </w:t>
      </w:r>
      <w:r w:rsidR="00220F9B">
        <w:t xml:space="preserve">predlaže </w:t>
      </w:r>
      <w:r w:rsidR="00753840" w:rsidRPr="00753840">
        <w:t xml:space="preserve">se </w:t>
      </w:r>
      <w:r w:rsidR="00220F9B">
        <w:t>mogućnosti</w:t>
      </w:r>
      <w:r w:rsidR="00753840" w:rsidRPr="00753840">
        <w:t xml:space="preserve"> za osnivanjem zalo</w:t>
      </w:r>
      <w:r w:rsidR="0090198A">
        <w:t>žn</w:t>
      </w:r>
      <w:r w:rsidR="00753840" w:rsidRPr="00753840">
        <w:t>og prava, uz suglasnost davatelja koncesije.</w:t>
      </w:r>
    </w:p>
    <w:p w:rsidR="003B2D3A" w:rsidRPr="00753840" w:rsidRDefault="00753840" w:rsidP="000B7F6E">
      <w:pPr>
        <w:pStyle w:val="Heading3"/>
        <w:spacing w:before="166" w:line="276" w:lineRule="auto"/>
        <w:ind w:left="120"/>
        <w:jc w:val="both"/>
      </w:pPr>
      <w:r w:rsidRPr="0090198A">
        <w:t xml:space="preserve">Uz </w:t>
      </w:r>
      <w:r w:rsidR="0090198A" w:rsidRPr="0090198A">
        <w:t>č</w:t>
      </w:r>
      <w:r w:rsidRPr="0090198A">
        <w:t>lanke 1</w:t>
      </w:r>
      <w:r w:rsidR="00E532C8">
        <w:t>3</w:t>
      </w:r>
      <w:r w:rsidRPr="0090198A">
        <w:t>. i 1</w:t>
      </w:r>
      <w:r w:rsidR="00E532C8">
        <w:t>4</w:t>
      </w:r>
      <w:r w:rsidRPr="0090198A">
        <w:t>.</w:t>
      </w:r>
    </w:p>
    <w:p w:rsidR="003B2D3A" w:rsidRDefault="00E532C8" w:rsidP="000B7F6E">
      <w:pPr>
        <w:pStyle w:val="BodyText"/>
        <w:spacing w:line="276" w:lineRule="auto"/>
        <w:ind w:left="123" w:right="150" w:hanging="1"/>
        <w:jc w:val="both"/>
      </w:pPr>
      <w:r>
        <w:t>Ovim člancima</w:t>
      </w:r>
      <w:r w:rsidRPr="00753840">
        <w:t xml:space="preserve"> </w:t>
      </w:r>
      <w:r w:rsidR="0090198A">
        <w:t>određuje</w:t>
      </w:r>
      <w:r w:rsidR="00753840" w:rsidRPr="00753840">
        <w:t xml:space="preserve"> se postojanje </w:t>
      </w:r>
      <w:r w:rsidR="00220F9B">
        <w:t>mogućnosti</w:t>
      </w:r>
      <w:r w:rsidR="00753840" w:rsidRPr="00753840">
        <w:t xml:space="preserve"> podugovaranja i sklapanje ugovora o potkoncesiji za vrijeme trajanja ugovora o koncesiji. Mogu</w:t>
      </w:r>
      <w:r w:rsidR="00220F9B">
        <w:t>ć</w:t>
      </w:r>
      <w:r w:rsidR="00753840" w:rsidRPr="00753840">
        <w:t>nost podugovaranja ili ugovora o potkoncesiji, definira se u okviru dokumentacije za nadmetanje, tako da je unaprijed poznata namjera davatelja koncesije pritom primjenjuju</w:t>
      </w:r>
      <w:r w:rsidR="00220F9B">
        <w:t>ć</w:t>
      </w:r>
      <w:r w:rsidR="006A6712">
        <w:t>i odredbe ovoga Z</w:t>
      </w:r>
      <w:r w:rsidR="00753840" w:rsidRPr="00753840">
        <w:t xml:space="preserve">akona i drugih posebnih zakona koji ureduju pojedino </w:t>
      </w:r>
      <w:r w:rsidR="0090198A" w:rsidRPr="00753840">
        <w:t>područje</w:t>
      </w:r>
      <w:r w:rsidR="00753840" w:rsidRPr="00753840">
        <w:t xml:space="preserve"> koncesioniranja.</w:t>
      </w:r>
    </w:p>
    <w:p w:rsidR="00FC5DBA" w:rsidRDefault="00FC5DBA" w:rsidP="000B7F6E">
      <w:pPr>
        <w:pStyle w:val="BodyText"/>
        <w:spacing w:line="276" w:lineRule="auto"/>
        <w:ind w:left="123" w:right="150" w:hanging="1"/>
        <w:jc w:val="both"/>
      </w:pPr>
    </w:p>
    <w:p w:rsidR="00FC5DBA" w:rsidRDefault="00FC5DBA" w:rsidP="00FC5DBA">
      <w:pPr>
        <w:pStyle w:val="BodyText"/>
        <w:spacing w:line="276" w:lineRule="auto"/>
        <w:ind w:left="123" w:right="150" w:hanging="1"/>
        <w:jc w:val="both"/>
        <w:rPr>
          <w:b/>
        </w:rPr>
      </w:pPr>
      <w:r w:rsidRPr="00FC5DBA">
        <w:rPr>
          <w:b/>
        </w:rPr>
        <w:t>Uz članak 15.</w:t>
      </w:r>
    </w:p>
    <w:p w:rsidR="00FC5DBA" w:rsidRPr="00FC5DBA" w:rsidRDefault="00FC5DBA" w:rsidP="000B7F6E">
      <w:pPr>
        <w:pStyle w:val="BodyText"/>
        <w:spacing w:line="276" w:lineRule="auto"/>
        <w:ind w:left="123" w:right="150" w:hanging="1"/>
        <w:jc w:val="both"/>
      </w:pPr>
      <w:r w:rsidRPr="00FC5DBA">
        <w:t>Ovim člankom</w:t>
      </w:r>
      <w:r>
        <w:t xml:space="preserve"> detaljnije se propisuje za koje stavke članaka 68. i 69. su propisani teški prekršaji iz članka 99.</w:t>
      </w:r>
    </w:p>
    <w:p w:rsidR="003B2D3A" w:rsidRPr="00753840" w:rsidRDefault="00753840" w:rsidP="000B7F6E">
      <w:pPr>
        <w:pStyle w:val="Heading3"/>
        <w:spacing w:before="166" w:line="276" w:lineRule="auto"/>
        <w:ind w:left="120"/>
        <w:jc w:val="both"/>
      </w:pPr>
      <w:r w:rsidRPr="0090198A">
        <w:t xml:space="preserve">Uz </w:t>
      </w:r>
      <w:r w:rsidR="0090198A">
        <w:t>č</w:t>
      </w:r>
      <w:r w:rsidR="00F452EB" w:rsidRPr="0090198A">
        <w:t>lanak</w:t>
      </w:r>
      <w:r w:rsidRPr="0090198A">
        <w:t xml:space="preserve"> 1</w:t>
      </w:r>
      <w:r w:rsidR="00CC558A">
        <w:t>6</w:t>
      </w:r>
      <w:r w:rsidRPr="0090198A">
        <w:t>.</w:t>
      </w:r>
    </w:p>
    <w:p w:rsidR="003B2D3A" w:rsidRPr="00753840" w:rsidRDefault="00E532C8" w:rsidP="000B7F6E">
      <w:pPr>
        <w:pStyle w:val="BodyText"/>
        <w:spacing w:line="276" w:lineRule="auto"/>
        <w:ind w:left="123" w:right="150" w:hanging="1"/>
        <w:jc w:val="both"/>
      </w:pPr>
      <w:r>
        <w:t>Ovim člankom</w:t>
      </w:r>
      <w:r w:rsidRPr="00753840">
        <w:t xml:space="preserve"> </w:t>
      </w:r>
      <w:r w:rsidR="0090198A" w:rsidRPr="00753840">
        <w:t>utvrđuje</w:t>
      </w:r>
      <w:r w:rsidR="00753840" w:rsidRPr="00753840">
        <w:t xml:space="preserve"> se da </w:t>
      </w:r>
      <w:r w:rsidR="00220F9B">
        <w:t>ć</w:t>
      </w:r>
      <w:r w:rsidR="00753840" w:rsidRPr="00753840">
        <w:t xml:space="preserve">e svi postupci davanja koncesija </w:t>
      </w:r>
      <w:r w:rsidR="0090198A" w:rsidRPr="00753840">
        <w:t>započeti</w:t>
      </w:r>
      <w:r w:rsidR="00753840" w:rsidRPr="00753840">
        <w:t xml:space="preserve"> prije stupanja na </w:t>
      </w:r>
      <w:r w:rsidR="00753840" w:rsidRPr="00753840">
        <w:lastRenderedPageBreak/>
        <w:t>snagu ovoga Zakona biti dovr</w:t>
      </w:r>
      <w:r w:rsidR="00F452EB">
        <w:t>š</w:t>
      </w:r>
      <w:r w:rsidR="00753840" w:rsidRPr="00753840">
        <w:t>eni sukladno odredbama propisa koji su bili na snazi u vrijeme njihova pokretanja.</w:t>
      </w:r>
    </w:p>
    <w:p w:rsidR="003B2D3A" w:rsidRPr="00753840" w:rsidRDefault="00753840" w:rsidP="000B7F6E">
      <w:pPr>
        <w:pStyle w:val="Heading3"/>
        <w:spacing w:before="166" w:line="276" w:lineRule="auto"/>
        <w:ind w:left="120"/>
        <w:jc w:val="both"/>
      </w:pPr>
      <w:r w:rsidRPr="00753840">
        <w:rPr>
          <w:w w:val="105"/>
        </w:rPr>
        <w:t xml:space="preserve">Uz </w:t>
      </w:r>
      <w:r w:rsidR="0090198A">
        <w:rPr>
          <w:w w:val="105"/>
        </w:rPr>
        <w:t>č</w:t>
      </w:r>
      <w:r w:rsidRPr="00753840">
        <w:rPr>
          <w:w w:val="105"/>
        </w:rPr>
        <w:t xml:space="preserve">lanak </w:t>
      </w:r>
      <w:r w:rsidR="0069105E">
        <w:rPr>
          <w:w w:val="105"/>
        </w:rPr>
        <w:t>1</w:t>
      </w:r>
      <w:r w:rsidR="00CC558A">
        <w:rPr>
          <w:w w:val="105"/>
        </w:rPr>
        <w:t>7</w:t>
      </w:r>
      <w:r w:rsidRPr="00753840">
        <w:rPr>
          <w:w w:val="105"/>
        </w:rPr>
        <w:t>.</w:t>
      </w:r>
    </w:p>
    <w:p w:rsidR="00530511" w:rsidRPr="00753840" w:rsidRDefault="00E532C8" w:rsidP="000B7F6E">
      <w:pPr>
        <w:pStyle w:val="BodyText"/>
        <w:spacing w:line="276" w:lineRule="auto"/>
        <w:ind w:left="123" w:right="150" w:hanging="1"/>
        <w:jc w:val="both"/>
      </w:pPr>
      <w:r>
        <w:t>Ovim člankom</w:t>
      </w:r>
      <w:r w:rsidRPr="00753840">
        <w:t xml:space="preserve"> </w:t>
      </w:r>
      <w:r w:rsidR="00753840" w:rsidRPr="00753840">
        <w:t>ure</w:t>
      </w:r>
      <w:r>
        <w:t>đ</w:t>
      </w:r>
      <w:r w:rsidR="00753840" w:rsidRPr="00753840">
        <w:t>uje se stupanje na snagu Zakona.</w:t>
      </w:r>
    </w:p>
    <w:p w:rsidR="000B7F6E" w:rsidRDefault="000B7F6E">
      <w:pPr>
        <w:rPr>
          <w:b/>
          <w:bCs/>
          <w:sz w:val="24"/>
          <w:szCs w:val="24"/>
        </w:rPr>
      </w:pPr>
      <w:r>
        <w:br w:type="page"/>
      </w:r>
    </w:p>
    <w:p w:rsidR="003B2D3A" w:rsidRPr="00753840" w:rsidRDefault="00A91204">
      <w:pPr>
        <w:pStyle w:val="Heading3"/>
        <w:spacing w:before="225" w:line="237" w:lineRule="auto"/>
        <w:ind w:left="106" w:right="116"/>
      </w:pPr>
      <w:r>
        <w:lastRenderedPageBreak/>
        <w:t>TEKST ODREDBI VAŽEĆ</w:t>
      </w:r>
      <w:r w:rsidR="00753840" w:rsidRPr="00753840">
        <w:t>EG ZAKONA KOJE SE MIJENJAJU ODNOSNO DOPUNJUJU</w:t>
      </w:r>
    </w:p>
    <w:p w:rsidR="003B2D3A" w:rsidRPr="00753840" w:rsidRDefault="003B2D3A">
      <w:pPr>
        <w:pStyle w:val="BodyText"/>
        <w:spacing w:before="6"/>
        <w:rPr>
          <w:b/>
        </w:rPr>
      </w:pPr>
    </w:p>
    <w:p w:rsidR="00465CDC" w:rsidRDefault="00753840" w:rsidP="00465CDC">
      <w:pPr>
        <w:tabs>
          <w:tab w:val="left" w:pos="9330"/>
        </w:tabs>
        <w:spacing w:line="446" w:lineRule="auto"/>
        <w:ind w:right="-26"/>
        <w:jc w:val="center"/>
        <w:rPr>
          <w:sz w:val="24"/>
          <w:szCs w:val="24"/>
        </w:rPr>
      </w:pPr>
      <w:r w:rsidRPr="00753840">
        <w:rPr>
          <w:b/>
          <w:sz w:val="24"/>
          <w:szCs w:val="24"/>
        </w:rPr>
        <w:t>Zna</w:t>
      </w:r>
      <w:r w:rsidR="00465CDC">
        <w:rPr>
          <w:b/>
          <w:sz w:val="24"/>
          <w:szCs w:val="24"/>
        </w:rPr>
        <w:t>č</w:t>
      </w:r>
      <w:r w:rsidRPr="00753840">
        <w:rPr>
          <w:b/>
          <w:sz w:val="24"/>
          <w:szCs w:val="24"/>
        </w:rPr>
        <w:t xml:space="preserve">enje </w:t>
      </w:r>
      <w:r w:rsidR="00465CDC">
        <w:rPr>
          <w:b/>
          <w:sz w:val="24"/>
          <w:szCs w:val="24"/>
        </w:rPr>
        <w:t>p</w:t>
      </w:r>
      <w:r w:rsidRPr="00465CDC">
        <w:rPr>
          <w:b/>
          <w:sz w:val="24"/>
          <w:szCs w:val="24"/>
        </w:rPr>
        <w:t>ojmova</w:t>
      </w:r>
      <w:r w:rsidRPr="00753840">
        <w:rPr>
          <w:sz w:val="24"/>
          <w:szCs w:val="24"/>
        </w:rPr>
        <w:t xml:space="preserve"> </w:t>
      </w:r>
    </w:p>
    <w:p w:rsidR="00465CDC" w:rsidRPr="00465CDC" w:rsidRDefault="00465CDC" w:rsidP="00465CDC">
      <w:pPr>
        <w:pStyle w:val="box455020"/>
        <w:shd w:val="clear" w:color="auto" w:fill="FFFFFF"/>
        <w:spacing w:before="34" w:beforeAutospacing="0" w:after="48" w:afterAutospacing="0"/>
        <w:jc w:val="center"/>
        <w:textAlignment w:val="baseline"/>
        <w:rPr>
          <w:color w:val="231F20"/>
          <w:lang w:val="hr-HR"/>
        </w:rPr>
      </w:pPr>
      <w:r w:rsidRPr="00465CDC">
        <w:rPr>
          <w:color w:val="231F20"/>
          <w:lang w:val="hr-HR"/>
        </w:rPr>
        <w:t>Članak 5.</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Pojedini pojmovi u smislu ovoga Zakona imaju sljedeće značenje:</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1. </w:t>
      </w:r>
      <w:r w:rsidRPr="00465CDC">
        <w:rPr>
          <w:rStyle w:val="kurziv"/>
          <w:rFonts w:ascii="Minion Pro" w:hAnsi="Minion Pro"/>
          <w:i/>
          <w:iCs/>
          <w:color w:val="231F20"/>
          <w:bdr w:val="none" w:sz="0" w:space="0" w:color="auto" w:frame="1"/>
          <w:lang w:val="hr-HR"/>
        </w:rPr>
        <w:t>davatelj koncesije </w:t>
      </w:r>
      <w:r w:rsidRPr="00465CDC">
        <w:rPr>
          <w:color w:val="231F20"/>
          <w:lang w:val="hr-HR"/>
        </w:rPr>
        <w:t>je tijelo javne vlasti, odnosno pravna osoba koja je, u skladu s ovim i posebnim zakonima, nadležna za davanje koncesije</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2. </w:t>
      </w:r>
      <w:r w:rsidRPr="00465CDC">
        <w:rPr>
          <w:rStyle w:val="kurziv"/>
          <w:rFonts w:ascii="Minion Pro" w:hAnsi="Minion Pro"/>
          <w:i/>
          <w:iCs/>
          <w:color w:val="231F20"/>
          <w:bdr w:val="none" w:sz="0" w:space="0" w:color="auto" w:frame="1"/>
          <w:lang w:val="hr-HR"/>
        </w:rPr>
        <w:t>koncesionar </w:t>
      </w:r>
      <w:r w:rsidRPr="00465CDC">
        <w:rPr>
          <w:color w:val="231F20"/>
          <w:lang w:val="hr-HR"/>
        </w:rPr>
        <w:t>je gospodarski subjekt s kojim je davatelj koncesije sklopio ugovor o koncesiji</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3. </w:t>
      </w:r>
      <w:r w:rsidRPr="00465CDC">
        <w:rPr>
          <w:rStyle w:val="kurziv"/>
          <w:rFonts w:ascii="Minion Pro" w:hAnsi="Minion Pro"/>
          <w:i/>
          <w:iCs/>
          <w:color w:val="231F20"/>
          <w:bdr w:val="none" w:sz="0" w:space="0" w:color="auto" w:frame="1"/>
          <w:lang w:val="hr-HR"/>
        </w:rPr>
        <w:t>gospodarski subjekt </w:t>
      </w:r>
      <w:r w:rsidRPr="00465CDC">
        <w:rPr>
          <w:color w:val="231F20"/>
          <w:lang w:val="hr-HR"/>
        </w:rPr>
        <w:t>je fizička ili pravna osoba ili zajednica tih osoba koja na tržištu nudi izvođenje radova i/ili posla, isporuku robe ili pružanje usluga</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4. </w:t>
      </w:r>
      <w:r w:rsidRPr="00465CDC">
        <w:rPr>
          <w:rStyle w:val="kurziv"/>
          <w:rFonts w:ascii="Minion Pro" w:hAnsi="Minion Pro"/>
          <w:i/>
          <w:iCs/>
          <w:color w:val="231F20"/>
          <w:bdr w:val="none" w:sz="0" w:space="0" w:color="auto" w:frame="1"/>
          <w:lang w:val="hr-HR"/>
        </w:rPr>
        <w:t>natjecatelj </w:t>
      </w:r>
      <w:r w:rsidRPr="00465CDC">
        <w:rPr>
          <w:color w:val="231F20"/>
          <w:lang w:val="hr-HR"/>
        </w:rPr>
        <w:t>je gospodarski subjekt koji je zatražio poziv ili je pozvan na sudjelovanje u ograničenom postupku, u natjecateljskom postupku uz pregovore ili natjecateljskom dijalogu</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5. </w:t>
      </w:r>
      <w:r w:rsidRPr="00465CDC">
        <w:rPr>
          <w:rStyle w:val="kurziv"/>
          <w:rFonts w:ascii="Minion Pro" w:hAnsi="Minion Pro"/>
          <w:i/>
          <w:iCs/>
          <w:color w:val="231F20"/>
          <w:bdr w:val="none" w:sz="0" w:space="0" w:color="auto" w:frame="1"/>
          <w:lang w:val="hr-HR"/>
        </w:rPr>
        <w:t>ponuditelj </w:t>
      </w:r>
      <w:r w:rsidRPr="00465CDC">
        <w:rPr>
          <w:color w:val="231F20"/>
          <w:lang w:val="hr-HR"/>
        </w:rPr>
        <w:t>je gospodarski subjekt koji je pravodobno dostavio ponudu u postupku davanja koncesije</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6. </w:t>
      </w:r>
      <w:r w:rsidRPr="00465CDC">
        <w:rPr>
          <w:rStyle w:val="kurziv"/>
          <w:rFonts w:ascii="Minion Pro" w:hAnsi="Minion Pro"/>
          <w:i/>
          <w:iCs/>
          <w:color w:val="231F20"/>
          <w:bdr w:val="none" w:sz="0" w:space="0" w:color="auto" w:frame="1"/>
          <w:lang w:val="hr-HR"/>
        </w:rPr>
        <w:t>pisan iskaz </w:t>
      </w:r>
      <w:r w:rsidRPr="00465CDC">
        <w:rPr>
          <w:color w:val="231F20"/>
          <w:lang w:val="hr-HR"/>
        </w:rPr>
        <w:t>je svaki iskaz koji se sastoji od riječi ili brojeva koji se mogu čitati, umnožavati i naknadno slati, uključujući informacije koje se prenose i pohranjuju elektroničkim sredstvima</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7. </w:t>
      </w:r>
      <w:r w:rsidRPr="00465CDC">
        <w:rPr>
          <w:rStyle w:val="kurziv"/>
          <w:rFonts w:ascii="Minion Pro" w:hAnsi="Minion Pro"/>
          <w:i/>
          <w:iCs/>
          <w:color w:val="231F20"/>
          <w:bdr w:val="none" w:sz="0" w:space="0" w:color="auto" w:frame="1"/>
          <w:lang w:val="hr-HR"/>
        </w:rPr>
        <w:t>ugovor o koncesiji </w:t>
      </w:r>
      <w:r w:rsidRPr="00465CDC">
        <w:rPr>
          <w:color w:val="231F20"/>
          <w:lang w:val="hr-HR"/>
        </w:rPr>
        <w:t>je upravni ugovor koji u pisanom obliku i na određeno vrijeme sklapaju davatelj koncesije i koncesionar o međusobnim pravima i obvezama vezanim uz danu koncesiju na temelju odluke o davanju koncesije</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8. </w:t>
      </w:r>
      <w:r w:rsidRPr="00465CDC">
        <w:rPr>
          <w:rStyle w:val="kurziv"/>
          <w:rFonts w:ascii="Minion Pro" w:hAnsi="Minion Pro"/>
          <w:i/>
          <w:iCs/>
          <w:color w:val="231F20"/>
          <w:bdr w:val="none" w:sz="0" w:space="0" w:color="auto" w:frame="1"/>
          <w:lang w:val="hr-HR"/>
        </w:rPr>
        <w:t>naknada za koncesiju </w:t>
      </w:r>
      <w:r w:rsidRPr="00465CDC">
        <w:rPr>
          <w:color w:val="231F20"/>
          <w:lang w:val="hr-HR"/>
        </w:rPr>
        <w:t>je naknada koju plaća koncesionar na temelju ugovora o koncesiji</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9. </w:t>
      </w:r>
      <w:r w:rsidRPr="00465CDC">
        <w:rPr>
          <w:rStyle w:val="kurziv"/>
          <w:rFonts w:ascii="Minion Pro" w:hAnsi="Minion Pro"/>
          <w:i/>
          <w:iCs/>
          <w:color w:val="231F20"/>
          <w:bdr w:val="none" w:sz="0" w:space="0" w:color="auto" w:frame="1"/>
          <w:lang w:val="hr-HR"/>
        </w:rPr>
        <w:t>Registar koncesija </w:t>
      </w:r>
      <w:r w:rsidRPr="00465CDC">
        <w:rPr>
          <w:color w:val="231F20"/>
          <w:lang w:val="hr-HR"/>
        </w:rPr>
        <w:t>je jedinstvena elektronička evidencija ugovora o koncesijama danima na području Republike Hrvatske</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10. </w:t>
      </w:r>
      <w:r w:rsidRPr="00465CDC">
        <w:rPr>
          <w:rStyle w:val="kurziv"/>
          <w:rFonts w:ascii="Minion Pro" w:hAnsi="Minion Pro"/>
          <w:i/>
          <w:iCs/>
          <w:color w:val="231F20"/>
          <w:bdr w:val="none" w:sz="0" w:space="0" w:color="auto" w:frame="1"/>
          <w:lang w:val="hr-HR"/>
        </w:rPr>
        <w:t>odluka o davanju koncesije </w:t>
      </w:r>
      <w:r w:rsidRPr="00465CDC">
        <w:rPr>
          <w:color w:val="231F20"/>
          <w:lang w:val="hr-HR"/>
        </w:rPr>
        <w:t>je upravni akt koji donosi davatelj koncesije na prijedlog stručnog povjerenstva za koncesiju nakon pregleda i ocjene pristiglih ponuda, odnosno nakon zaprimanja zahtjeva i utvrđenja ispunjenja uvjeta za dobivanjem koncesije</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11. </w:t>
      </w:r>
      <w:r w:rsidRPr="00465CDC">
        <w:rPr>
          <w:rStyle w:val="kurziv"/>
          <w:rFonts w:ascii="Minion Pro" w:hAnsi="Minion Pro"/>
          <w:i/>
          <w:iCs/>
          <w:color w:val="231F20"/>
          <w:bdr w:val="none" w:sz="0" w:space="0" w:color="auto" w:frame="1"/>
          <w:lang w:val="hr-HR"/>
        </w:rPr>
        <w:t>javno-privatno partnerstvo </w:t>
      </w:r>
      <w:r w:rsidRPr="00465CDC">
        <w:rPr>
          <w:color w:val="231F20"/>
          <w:lang w:val="hr-HR"/>
        </w:rPr>
        <w:t>je dugoročan ugovorni odnos u smislu propisa kojim se uređuje javno-privatno partnerstvo</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12. </w:t>
      </w:r>
      <w:r w:rsidRPr="00465CDC">
        <w:rPr>
          <w:rStyle w:val="kurziv"/>
          <w:rFonts w:ascii="Minion Pro" w:hAnsi="Minion Pro"/>
          <w:i/>
          <w:iCs/>
          <w:color w:val="231F20"/>
          <w:bdr w:val="none" w:sz="0" w:space="0" w:color="auto" w:frame="1"/>
          <w:lang w:val="hr-HR"/>
        </w:rPr>
        <w:t>poseban zakon </w:t>
      </w:r>
      <w:r w:rsidRPr="00465CDC">
        <w:rPr>
          <w:color w:val="231F20"/>
          <w:lang w:val="hr-HR"/>
        </w:rPr>
        <w:t>je zakon kojim se uređuju pitanja vezana za koncesije koje se daju za djelatnosti i u područjima uređenima tim zakonom</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13. </w:t>
      </w:r>
      <w:r w:rsidRPr="00465CDC">
        <w:rPr>
          <w:rStyle w:val="kurziv"/>
          <w:rFonts w:ascii="Minion Pro" w:hAnsi="Minion Pro"/>
          <w:i/>
          <w:iCs/>
          <w:color w:val="231F20"/>
          <w:bdr w:val="none" w:sz="0" w:space="0" w:color="auto" w:frame="1"/>
          <w:lang w:val="hr-HR"/>
        </w:rPr>
        <w:t>društvo posebne namjene </w:t>
      </w:r>
      <w:r w:rsidRPr="00465CDC">
        <w:rPr>
          <w:color w:val="231F20"/>
          <w:lang w:val="hr-HR"/>
        </w:rPr>
        <w:t>ima značenje u smislu propisa kojim se uređuje javno-privatno partnerstvo</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14. </w:t>
      </w:r>
      <w:r w:rsidRPr="00465CDC">
        <w:rPr>
          <w:rStyle w:val="kurziv"/>
          <w:rFonts w:ascii="Minion Pro" w:hAnsi="Minion Pro"/>
          <w:i/>
          <w:iCs/>
          <w:color w:val="231F20"/>
          <w:bdr w:val="none" w:sz="0" w:space="0" w:color="auto" w:frame="1"/>
          <w:lang w:val="hr-HR"/>
        </w:rPr>
        <w:t>izvođenje radova </w:t>
      </w:r>
      <w:r w:rsidRPr="00465CDC">
        <w:rPr>
          <w:color w:val="231F20"/>
          <w:lang w:val="hr-HR"/>
        </w:rPr>
        <w:t>znači izvođenje ili projektiranje i izvođenje radova koji se odnose na jednu ili više djelatnosti iz Priloga I. ovoga Zakona ili posla ili realizacija posla, bez obzira kojim sredstvom, a koji su sukladni zahtjevima koje je naveo davatelj koncesije. Posao je rezultat visokogradnje ili niskogradnje uzete u cjelini koji je sam po sebi dovoljan da ispuni gospodarsku ili tehničku funkciju</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15. </w:t>
      </w:r>
      <w:r w:rsidRPr="00465CDC">
        <w:rPr>
          <w:rStyle w:val="kurziv"/>
          <w:rFonts w:ascii="Minion Pro" w:hAnsi="Minion Pro"/>
          <w:i/>
          <w:iCs/>
          <w:color w:val="231F20"/>
          <w:bdr w:val="none" w:sz="0" w:space="0" w:color="auto" w:frame="1"/>
          <w:lang w:val="hr-HR"/>
        </w:rPr>
        <w:t>elektronička sredstva </w:t>
      </w:r>
      <w:r w:rsidRPr="00465CDC">
        <w:rPr>
          <w:color w:val="231F20"/>
          <w:lang w:val="hr-HR"/>
        </w:rPr>
        <w:t>su elektronička oprema za obradu (uključujući digitalno sažimanje) i pohranu podataka koji se šalju, prenose i primaju žičanom vezom, radiovezom, optičkim ili drugim elektromagnetskim sredstvima</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16. </w:t>
      </w:r>
      <w:r w:rsidRPr="00465CDC">
        <w:rPr>
          <w:rStyle w:val="kurziv"/>
          <w:rFonts w:ascii="Minion Pro" w:hAnsi="Minion Pro"/>
          <w:i/>
          <w:iCs/>
          <w:color w:val="231F20"/>
          <w:bdr w:val="none" w:sz="0" w:space="0" w:color="auto" w:frame="1"/>
          <w:lang w:val="hr-HR"/>
        </w:rPr>
        <w:t>isključivo pravo </w:t>
      </w:r>
      <w:r w:rsidRPr="00465CDC">
        <w:rPr>
          <w:color w:val="231F20"/>
          <w:lang w:val="hr-HR"/>
        </w:rPr>
        <w:t>je pravo obavljanja djelatnosti koje daje nadležno tijelo, u skladu s posebnim propisom, isključivo jednom gospodarskom subjektu na temelju propisa i upravnog akta, koje ima znatan utjecaj na mogućnost drugih gospodarskih subjekata da obavljaju takvu djelatnost</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17. </w:t>
      </w:r>
      <w:r w:rsidRPr="00465CDC">
        <w:rPr>
          <w:rStyle w:val="kurziv"/>
          <w:rFonts w:ascii="Minion Pro" w:hAnsi="Minion Pro"/>
          <w:i/>
          <w:iCs/>
          <w:color w:val="231F20"/>
          <w:bdr w:val="none" w:sz="0" w:space="0" w:color="auto" w:frame="1"/>
          <w:lang w:val="hr-HR"/>
        </w:rPr>
        <w:t>dokumentacija za nadmetanje </w:t>
      </w:r>
      <w:r w:rsidRPr="00465CDC">
        <w:rPr>
          <w:color w:val="231F20"/>
          <w:lang w:val="hr-HR"/>
        </w:rPr>
        <w:t xml:space="preserve">je bilo koji dokument koji je sastavljen ili na koji davatelj koncesija upućuje, a u kojemu se opisuju ili određuju elementi koncesije i postupka davanja koncesije, uključujući obavijest o namjeri davanja koncesije, tehničke i </w:t>
      </w:r>
      <w:r w:rsidRPr="00465CDC">
        <w:rPr>
          <w:color w:val="231F20"/>
          <w:lang w:val="hr-HR"/>
        </w:rPr>
        <w:lastRenderedPageBreak/>
        <w:t>funkcionalne zahtjeve, predložene uvjete koncesije, formate dokumenata koje podnose natjecatelji ili ponuditelji, informacije o općim primjenjivim obvezama te svu dodatnu dokumentaciju</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18. </w:t>
      </w:r>
      <w:r w:rsidRPr="00465CDC">
        <w:rPr>
          <w:rStyle w:val="kurziv"/>
          <w:rFonts w:ascii="Minion Pro" w:hAnsi="Minion Pro"/>
          <w:i/>
          <w:iCs/>
          <w:color w:val="231F20"/>
          <w:bdr w:val="none" w:sz="0" w:space="0" w:color="auto" w:frame="1"/>
          <w:lang w:val="hr-HR"/>
        </w:rPr>
        <w:t>inovacija </w:t>
      </w:r>
      <w:r w:rsidRPr="00465CDC">
        <w:rPr>
          <w:color w:val="231F20"/>
          <w:lang w:val="hr-HR"/>
        </w:rPr>
        <w:t>je novi ili značajno poboljšan proizvod, usluga ili postupak, uključujući, ali ne ograničavajući se na postupke proizvodnje, građenja ili izgradnje, nova metoda stavljanja na tržište ili nova metoda organizacije u poslovnoj praksi, organizacije radnih mjesta ili vanjskih odnosa, među ostalim radi pomaganja rješavanja društvenih izazova</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19. </w:t>
      </w:r>
      <w:r w:rsidRPr="00465CDC">
        <w:rPr>
          <w:rStyle w:val="kurziv"/>
          <w:rFonts w:ascii="Minion Pro" w:hAnsi="Minion Pro"/>
          <w:i/>
          <w:iCs/>
          <w:color w:val="231F20"/>
          <w:bdr w:val="none" w:sz="0" w:space="0" w:color="auto" w:frame="1"/>
          <w:lang w:val="hr-HR"/>
        </w:rPr>
        <w:t>nacionalna klasifikacija prostornih jedinica za statistiku </w:t>
      </w:r>
      <w:r w:rsidRPr="00465CDC">
        <w:rPr>
          <w:color w:val="231F20"/>
          <w:lang w:val="hr-HR"/>
        </w:rPr>
        <w:t>(u daljnjem tekstu: NKPJS) je statistički standard koji se koristi za prikupljanje, upisivanje, obradu, analizu i diseminaciju podataka regionalne statistike prema razinama prostorne podjele Republike Hrvatske</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20. </w:t>
      </w:r>
      <w:r w:rsidRPr="00465CDC">
        <w:rPr>
          <w:rStyle w:val="kurziv"/>
          <w:rFonts w:ascii="Minion Pro" w:hAnsi="Minion Pro"/>
          <w:i/>
          <w:iCs/>
          <w:color w:val="231F20"/>
          <w:bdr w:val="none" w:sz="0" w:space="0" w:color="auto" w:frame="1"/>
          <w:lang w:val="hr-HR"/>
        </w:rPr>
        <w:t>jedinstveni rječnik javne nabave (Common Procurement Vocabulary – CPV) </w:t>
      </w:r>
      <w:r w:rsidRPr="00465CDC">
        <w:rPr>
          <w:color w:val="231F20"/>
          <w:lang w:val="hr-HR"/>
        </w:rPr>
        <w:t>je jedinstveni klasifikacijski sustav nomenklatura koji se primjenjuje u postupku javne nabave te koji osigurava istovjetnost s ostalim postojećim nomenklaturama, a utvrđen je Uredbom (EZ) br. 2195/2002 Europskog parlamenta i Vijeća o Jedinstvenom rječniku javne nabave (CPV), kako je posljednje izmijenjena Uredbom (EZ) br. 596/2009.</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21. </w:t>
      </w:r>
      <w:r w:rsidRPr="00465CDC">
        <w:rPr>
          <w:rStyle w:val="kurziv"/>
          <w:rFonts w:ascii="Minion Pro" w:hAnsi="Minion Pro"/>
          <w:i/>
          <w:iCs/>
          <w:color w:val="231F20"/>
          <w:bdr w:val="none" w:sz="0" w:space="0" w:color="auto" w:frame="1"/>
          <w:lang w:val="hr-HR"/>
        </w:rPr>
        <w:t>zajednica ponuditelja ili natjecatelja </w:t>
      </w:r>
      <w:r w:rsidRPr="00465CDC">
        <w:rPr>
          <w:color w:val="231F20"/>
          <w:lang w:val="hr-HR"/>
        </w:rPr>
        <w:t>je udruženje više gospodarskih subjekata koji su dostavili zajedničku ponudu ili zahtjev za sudjelovanje u postupku davanja koncesije, neovisno o uređenju njihova međusobnog odnosa, a koji se obvezuju davatelju koncesije da će izvršiti svoje obveze sukladno ugovoru o koncesiji</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22. </w:t>
      </w:r>
      <w:r w:rsidRPr="00465CDC">
        <w:rPr>
          <w:rStyle w:val="kurziv"/>
          <w:rFonts w:ascii="Minion Pro" w:hAnsi="Minion Pro"/>
          <w:i/>
          <w:iCs/>
          <w:color w:val="231F20"/>
          <w:bdr w:val="none" w:sz="0" w:space="0" w:color="auto" w:frame="1"/>
          <w:lang w:val="hr-HR"/>
        </w:rPr>
        <w:t>usluga od općega gospodarskog interesa </w:t>
      </w:r>
      <w:r w:rsidRPr="00465CDC">
        <w:rPr>
          <w:color w:val="231F20"/>
          <w:lang w:val="hr-HR"/>
        </w:rPr>
        <w:t>je usluga kojom se izvršava posebna zadaća u društvenom interesu propisana posebnim propisom u kojem je precizno navedena priroda posebne zadaće</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23. </w:t>
      </w:r>
      <w:r w:rsidRPr="00465CDC">
        <w:rPr>
          <w:rStyle w:val="kurziv"/>
          <w:rFonts w:ascii="Minion Pro" w:hAnsi="Minion Pro"/>
          <w:i/>
          <w:iCs/>
          <w:color w:val="231F20"/>
          <w:bdr w:val="none" w:sz="0" w:space="0" w:color="auto" w:frame="1"/>
          <w:lang w:val="hr-HR"/>
        </w:rPr>
        <w:t>neuredna ponuda </w:t>
      </w:r>
      <w:r w:rsidRPr="00465CDC">
        <w:rPr>
          <w:color w:val="231F20"/>
          <w:lang w:val="hr-HR"/>
        </w:rPr>
        <w:t>je ponuda koja nije izrađena u skladu s dokumentacijom za nadmetanje, koja sadržava odredbe koje davatelj koncesije smatra štetnima ili za koju davatelj koncesije osnovano smatra da nije u skladu s pravilima poštenog tržišnog natjecanja ili koja 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usluge i/ili radovi koji očito ne zadovoljavaju potrebe davatelja koncesije u odnosu na predmet koncesije i/ili uvjete obavljanja djelatnosti koja je predmet koncesije)</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24. </w:t>
      </w:r>
      <w:r w:rsidRPr="00465CDC">
        <w:rPr>
          <w:rStyle w:val="kurziv"/>
          <w:rFonts w:ascii="Minion Pro" w:hAnsi="Minion Pro"/>
          <w:i/>
          <w:iCs/>
          <w:color w:val="231F20"/>
          <w:bdr w:val="none" w:sz="0" w:space="0" w:color="auto" w:frame="1"/>
          <w:lang w:val="hr-HR"/>
        </w:rPr>
        <w:t>sporedna djelatnost </w:t>
      </w:r>
      <w:r w:rsidRPr="00465CDC">
        <w:rPr>
          <w:color w:val="231F20"/>
          <w:lang w:val="hr-HR"/>
        </w:rPr>
        <w:t>je svaka djelatnost koja nije djelatnost predmeta koncesije, ali je s njom povezana tako što služi njezinom obavljanju ili je potrebna za njezino uspješno izvršenje</w:t>
      </w:r>
    </w:p>
    <w:p w:rsidR="00465CDC" w:rsidRPr="00465CDC" w:rsidRDefault="00465CDC" w:rsidP="00465CDC">
      <w:pPr>
        <w:pStyle w:val="box455020"/>
        <w:shd w:val="clear" w:color="auto" w:fill="FFFFFF"/>
        <w:spacing w:before="0" w:beforeAutospacing="0" w:after="0" w:afterAutospacing="0"/>
        <w:ind w:firstLine="408"/>
        <w:jc w:val="both"/>
        <w:textAlignment w:val="baseline"/>
        <w:rPr>
          <w:color w:val="231F20"/>
          <w:lang w:val="hr-HR"/>
        </w:rPr>
      </w:pPr>
      <w:r w:rsidRPr="00465CDC">
        <w:rPr>
          <w:color w:val="231F20"/>
          <w:lang w:val="hr-HR"/>
        </w:rPr>
        <w:t>25. </w:t>
      </w:r>
      <w:r w:rsidRPr="00465CDC">
        <w:rPr>
          <w:rStyle w:val="kurziv"/>
          <w:rFonts w:ascii="Minion Pro" w:hAnsi="Minion Pro"/>
          <w:i/>
          <w:iCs/>
          <w:color w:val="231F20"/>
          <w:bdr w:val="none" w:sz="0" w:space="0" w:color="auto" w:frame="1"/>
          <w:lang w:val="hr-HR"/>
        </w:rPr>
        <w:t>težak profesionalni propust </w:t>
      </w:r>
      <w:r w:rsidRPr="00465CDC">
        <w:rPr>
          <w:color w:val="231F20"/>
          <w:lang w:val="hr-HR"/>
        </w:rPr>
        <w:t>je postupanje gospodarskog subjekta u obavljanju njegove profesionalne djelatnosti protivno odgovarajućim propisima, kolektivnim ugovorima, pravilima struke ili sklopljenim ugovorima o koncesiji i javnoj nabavi, a koje je takve prirode da čini tog gospodarskog subjekta neprikladnom i nepouzdanom stranom ugovora o koncesiji koji davatelj koncesije namjerava sklopiti.</w:t>
      </w:r>
    </w:p>
    <w:p w:rsidR="003B2D3A" w:rsidRPr="00753840" w:rsidRDefault="003B2D3A">
      <w:pPr>
        <w:pStyle w:val="BodyText"/>
      </w:pPr>
    </w:p>
    <w:p w:rsidR="003B2D3A" w:rsidRPr="00753840" w:rsidRDefault="00753840">
      <w:pPr>
        <w:pStyle w:val="Heading3"/>
        <w:spacing w:before="90"/>
        <w:ind w:right="2197"/>
      </w:pPr>
      <w:r w:rsidRPr="00753840">
        <w:t>Davatelj koncesije</w:t>
      </w:r>
    </w:p>
    <w:p w:rsidR="003B2D3A" w:rsidRPr="00753840" w:rsidRDefault="003B2D3A">
      <w:pPr>
        <w:pStyle w:val="BodyText"/>
        <w:spacing w:before="5"/>
        <w:rPr>
          <w:b/>
        </w:rPr>
      </w:pPr>
    </w:p>
    <w:p w:rsidR="003B2D3A" w:rsidRPr="00753840" w:rsidRDefault="00F452EB">
      <w:pPr>
        <w:pStyle w:val="BodyText"/>
        <w:ind w:left="2205" w:right="2181"/>
        <w:jc w:val="center"/>
      </w:pPr>
      <w:r>
        <w:t>Članak</w:t>
      </w:r>
      <w:r w:rsidR="00753840" w:rsidRPr="00753840">
        <w:t xml:space="preserve"> 7.</w:t>
      </w:r>
    </w:p>
    <w:p w:rsidR="00465CDC" w:rsidRDefault="00465CDC" w:rsidP="00465CDC">
      <w:pPr>
        <w:pStyle w:val="box455020"/>
        <w:shd w:val="clear" w:color="auto" w:fill="FFFFFF"/>
        <w:spacing w:before="0" w:beforeAutospacing="0" w:after="48" w:afterAutospacing="0"/>
        <w:ind w:firstLine="408"/>
        <w:jc w:val="both"/>
        <w:textAlignment w:val="baseline"/>
        <w:rPr>
          <w:i/>
          <w:iCs/>
          <w:color w:val="231F20"/>
          <w:sz w:val="26"/>
          <w:szCs w:val="26"/>
          <w:lang w:val="hr-HR"/>
        </w:rPr>
      </w:pP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 xml:space="preserve"> (1) Davatelj koncesije može biti:</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 Hrvatski sabor i Vlada Republike Hrvatske, u ime Republike Hrvatske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2. tijelo državne uprave, u ime Republike Hrvatske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lastRenderedPageBreak/>
        <w:t>3. nadležno tijelo jedinice lokalne i područne (regionalne) samouprave, u ime jedinice lokalne i područne (regionalne) samouprave te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4. pravna osoba posebnim zakonima ovlaštena za davanje koncesije.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(2) Kada je davatelj koncesije Hrvatski sabor ili Vlada Republike Hrvatske, sve pripremne radnje za davanje koncesije iz dijela prvog glave II. ovoga Zakona, postupak davanja koncesije iz dijela prvog glava III. i IV. ovoga Zakona, osim donošenja odluke o davanju koncesije, odluke o izmjeni odluke o davanju koncesije, odluke o poništenju postupka davanja koncesije, odnosno odluke o raskidu ugovora o koncesiji, kao i ostale tehničke i stručne poslove davatelja koncesije iz dijela prvog glava V. i VI. ovoga Zakona te dijela drugog ovoga Zakona može provoditi nadležno ministarstvo.</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(3) Kada je davatelj koncesije nadležno tijelo jedinice lokalne i područne (regionalne) samouprave, u ime jedinice lokalne i područne (regionalne) samouprave sve pripremne radnje za davanje koncesije iz dijela prvog glave II. ovoga Zakona, postupak davanja koncesije iz dijela prvog glava III. i IV. ovoga Zakona, osim donošenja odluke o davanju koncesije, odluke o izmjeni odluke o davanju koncesije, odluke o poništenju postupka davanja koncesije, odnosno odluke o raskidu ugovora o koncesiji, kao i ostale tehničke i stručne poslove davatelja koncesije iz dijela prvog glava V. i VI. ovoga Zakona te dijela drugog ovoga Zakona, može provoditi nadležno upravno tijelo jedinice lokalne i područne (regionalne) samouprave.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(4) Podjela poslova iz stavaka 2. i 3. ovoga članka uređuje se posebnim zakonom.</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(5) Kada se postupak davanja koncesije provodi prema propisu kojim se uređuje javna nabava, davatelj koncesije smatrat će se javnim naručiteljem prema tom propisu.</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(6) Sve fizičke osobe uključene u postupak davanja koncesije ili koje mogu utjecati na ishod postupka davanja koncesije ne smiju imati izravnih i/ili neizravnih osobnih interesa u bilo kojoj aktivnosti koja bi dovela do sukoba tih interesa s njihovim dužnostima.</w:t>
      </w:r>
    </w:p>
    <w:p w:rsidR="003B2D3A" w:rsidRPr="0077727C" w:rsidRDefault="003B2D3A">
      <w:pPr>
        <w:pStyle w:val="BodyText"/>
        <w:spacing w:before="2"/>
      </w:pPr>
    </w:p>
    <w:p w:rsidR="003B2D3A" w:rsidRPr="00753840" w:rsidRDefault="00753840">
      <w:pPr>
        <w:pStyle w:val="Heading3"/>
        <w:spacing w:before="228"/>
        <w:ind w:right="2230"/>
      </w:pPr>
      <w:r w:rsidRPr="00753840">
        <w:t>Predmet koncesije</w:t>
      </w:r>
    </w:p>
    <w:p w:rsidR="003B2D3A" w:rsidRPr="00753840" w:rsidRDefault="00F452EB">
      <w:pPr>
        <w:pStyle w:val="BodyText"/>
        <w:spacing w:before="180"/>
        <w:ind w:left="2205" w:right="2218"/>
        <w:jc w:val="center"/>
      </w:pPr>
      <w:r>
        <w:t>Članak</w:t>
      </w:r>
      <w:r w:rsidR="00753840" w:rsidRPr="00753840">
        <w:t xml:space="preserve"> 8.</w:t>
      </w:r>
    </w:p>
    <w:p w:rsidR="003B2D3A" w:rsidRPr="00753840" w:rsidRDefault="003B2D3A" w:rsidP="00465CDC">
      <w:pPr>
        <w:pStyle w:val="BodyText"/>
        <w:spacing w:before="1"/>
        <w:jc w:val="both"/>
      </w:pP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 Koncesija se daje u različitim područjima i za različite djelatnosti, a osobito:</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 za eksploataciju mineralnih sirovina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2. za korištenje voda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3. za pravo lova na državnim lovištima i uzgajalištima divljači</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4. na pomorskom dobru</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5. u području zaštite prirode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6. u području energetike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7. za obavljanje djelatnosti linijskog i obalnog pomorskog i riječnog prijevoza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8. za luke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9. za građenje i upravljanje autocestom i pojedinim cestovnim objektima na državnoj cesti (most, tunel i drugi)</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10. za pružanje usluga javnog prijevoza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11. za zračne luke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12. u području sporta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13. na kulturnim dobrima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14. za komunalne djelatnosti</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15. u području željeznica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lastRenderedPageBreak/>
        <w:t>16. u području žičara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17. za djelatnosti gospodarenja otpadom</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18. u području turizma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19. u području zdravstva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20. za pružanje medijskih usluga televizije i radija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21. za slobodne zone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22. za uzgoj riba i drugih morskih organizama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23. u području veterinarskog javnog zdravstva.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(2) Koncesija se ne može dati na šumama i šumskom zemljištu u vlasništvu Republike Hrvatske i na drugim dobrima utvrđenim posebnim propisima.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(3) Posebna pitanja vezana za davanje koncesije u područjima, odnosno za djelatnosti iz stavka 1. ovoga članka uređuju se i posebnim zakonom.</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(4) Koncesija za izgradnju i upravljanje autocestama, izgradnju i upravljanje željezničkim prugama, prijenos i distribuciju električne energije, izgradnju i upravljanje infrastrukturom za prijenos nafte naftovodima, izgradnju i upravljanje transportnim sustavom plina strateški su interes Republike Hrvatske.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(5) Osim koncesija iz stavka 4. ovoga članka Hrvatski sabor može koncesiju za pojedina dobra, usluge i radove proglasiti strateškim interesom Republike Hrvatske.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(6) U slučaju iz stavaka 4. i 5. ovoga članka postupak davanja koncesije i druga pitanja u vezi s tom koncesijom uređuju se u skladu s odredbama ovoga Zakona i posebnih zakona.</w:t>
      </w:r>
    </w:p>
    <w:p w:rsidR="00465CDC" w:rsidRDefault="00465CDC" w:rsidP="00465CDC">
      <w:pPr>
        <w:pStyle w:val="ListParagraph"/>
        <w:tabs>
          <w:tab w:val="left" w:pos="454"/>
        </w:tabs>
        <w:ind w:left="453" w:firstLine="0"/>
        <w:rPr>
          <w:sz w:val="24"/>
          <w:szCs w:val="24"/>
        </w:rPr>
      </w:pPr>
    </w:p>
    <w:p w:rsidR="003B2D3A" w:rsidRPr="00753840" w:rsidRDefault="00753840">
      <w:pPr>
        <w:pStyle w:val="Heading3"/>
        <w:ind w:right="2212"/>
      </w:pPr>
      <w:r w:rsidRPr="00753840">
        <w:t>Studija opravdanosti davanja koncesije</w:t>
      </w:r>
    </w:p>
    <w:p w:rsidR="003B2D3A" w:rsidRPr="00753840" w:rsidRDefault="00F452EB">
      <w:pPr>
        <w:pStyle w:val="BodyText"/>
        <w:ind w:left="2205" w:right="2192"/>
        <w:jc w:val="center"/>
      </w:pPr>
      <w:r>
        <w:t>Članak</w:t>
      </w:r>
      <w:r w:rsidR="00753840" w:rsidRPr="00753840">
        <w:t xml:space="preserve"> 18.</w:t>
      </w:r>
    </w:p>
    <w:p w:rsidR="003B2D3A" w:rsidRPr="00465CDC" w:rsidRDefault="003B2D3A" w:rsidP="00465CDC">
      <w:pPr>
        <w:pStyle w:val="BodyText"/>
        <w:spacing w:before="5"/>
        <w:jc w:val="both"/>
      </w:pP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(1) Studiju opravdanosti davanja koncesije izrađuje davatelj koncesije.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(2) Studijom opravdanosti davanja koncesije posebno se uzimaju u obzir javni interes, utjecaj na okoliš, zaštita prirode i kulturnih dobara, financijski učinci koncesije na državni proračun Republike Hrvatske, odnosno proračun jedinica lokalne i područne (regionalne) samouprave, te usklađenost s gospodarskim razvojnim planovima i planovima davanja koncesija iz članka 78. ovoga Zakona.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(3) Kod koncesije za usluge i koncesije za gospodarsko korištenje općeg ili drugog dobra procijenjene vrijednosti manje od 15.000.000,00 kuna, bez poreza na dodanu vrijednost, davatelj koncesije može umjesto studije opravdanosti davanja koncesije izraditi analizu davanja koncesije. Analiza davanja koncesije mora na odgovarajući način obuhvatiti osnovne elemente studije opravdanosti davanja koncesije iz članka 19. ovoga Zakona kako bi se postupak davanja koncesije mogao provesti u skladu s načelima i pravilima postupka davanja koncesije uređenih ovim Zakonom.</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(4) Kod koncesije za usluge i koncesije za gospodarsko korištenje općeg ili drugog dobra procijenjene vrijednosti manje od praga iz članka 4. ovoga Zakona, a kada se više koncesija daje za isti ili sličan predmet koncesije, davatelj koncesije može izraditi jednu studiju opravdanosti davanja koncesija za sve koncesije, pazeći pri tome da studija opravdanosti davanja koncesije jasno utvrdi posebnosti i sve elemente nužne za davanje svake od koncesija.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(5) Kod koncesije za usluge i koncesije za radove koja ima značajke javno-privatnog partnerstva, davatelj koncesije umjesto studije opravdanosti davanja koncesije izrađuje prijedlog projekta javno-privatnog partnerstva na način kako je to određeno propisom kojim se uređuje javno-privatno partnerstvo.</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lastRenderedPageBreak/>
        <w:t>(6) Prijedlog projekta javno-privatnog partnerstva iz stavka 5. ovoga članka obvezno sadržava i podatke i informacije određene člankom 19. ovoga Zakona.</w:t>
      </w:r>
    </w:p>
    <w:p w:rsid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(7) Sva pitanja vezana za studiju opravdanosti davanja koncesije i analizu davanja koncesije koja nisu uređena ovim Zakonom uređuju se posebnim zakonom.</w:t>
      </w:r>
    </w:p>
    <w:p w:rsidR="00530511" w:rsidRPr="00465CDC" w:rsidRDefault="00530511" w:rsidP="00465CDC">
      <w:pPr>
        <w:pStyle w:val="box455020"/>
        <w:shd w:val="clear" w:color="auto" w:fill="FFFFFF"/>
        <w:spacing w:before="0" w:beforeAutospacing="0" w:after="48" w:afterAutospacing="0"/>
        <w:ind w:firstLine="408"/>
        <w:jc w:val="both"/>
        <w:textAlignment w:val="baseline"/>
        <w:rPr>
          <w:color w:val="231F20"/>
          <w:lang w:val="hr-HR"/>
        </w:rPr>
      </w:pPr>
    </w:p>
    <w:p w:rsidR="00465CDC" w:rsidRPr="00465CDC" w:rsidRDefault="00465CDC" w:rsidP="00180B52">
      <w:pPr>
        <w:pStyle w:val="Heading3"/>
        <w:ind w:left="0" w:right="-26"/>
      </w:pPr>
      <w:r w:rsidRPr="00465CDC">
        <w:t>Sadr</w:t>
      </w:r>
      <w:r>
        <w:t>ž</w:t>
      </w:r>
      <w:r w:rsidRPr="00465CDC">
        <w:t>aj studije opravdanosti davanja koncesije</w:t>
      </w:r>
    </w:p>
    <w:p w:rsidR="00465CDC" w:rsidRDefault="00465CDC" w:rsidP="00180B52">
      <w:pPr>
        <w:pStyle w:val="BodyText"/>
        <w:ind w:right="-26"/>
        <w:jc w:val="center"/>
      </w:pPr>
      <w:r w:rsidRPr="00465CDC">
        <w:t>Članak 19.</w:t>
      </w:r>
    </w:p>
    <w:p w:rsidR="00465CDC" w:rsidRPr="00465CDC" w:rsidRDefault="00465CDC" w:rsidP="00465CDC">
      <w:pPr>
        <w:pStyle w:val="BodyText"/>
        <w:ind w:right="2222"/>
        <w:jc w:val="both"/>
      </w:pP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 xml:space="preserve"> (1) Studija opravdanosti davanja koncesije sastoji se osobito od operativnog sažetka, općeg dijela, tehničke, financijske, ekonomske i pravne analize, a po potrebi elaborata zaštite okoliša sukladno posebnom propisu odnosno ocjene prihvatljivosti za ekološku mrežu gdje je to primjenjivo, kulturna dobra i zdravlje te pripadajućih priloga, zaključaka i preporuka.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(2) Operativni sažetak studije opravdanosti davanja koncesije sadržava osobito: opis predmeta i svrhe/cilja koncesije, popis i obrazloženje primjene propisa koji se primjenjuju na davanje koncesije, pregled osnovnih zaključaka studije opravdanosti davanja koncesije, izvore informacija i podataka te podatke o autorima studije opravdanosti davanja koncesije.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(3) Opći dio studije opravdanosti davanja koncesije sadržava osobito: određenje vrste i predmeta koncesije, određenje radova i/ili usluga koji su predmet koncesije, mogućnost davanja koncesije na zahtjev, mogućnost davanja potkoncesije, uvjete pod kojima se radovi izvode i usluge pružaju, načela upravljanja i nadzora nad koncesijom, slijed provedbe postupka davanja koncesije i provedbe ugovora o koncesiji.</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(4) Tehnička analiza studije opravdanosti davanja koncesije sadržava osobito: opis područja/djelatnosti i/ili građevine koja se daje u koncesiju, razradu tehničkih uvjeta i elemenata vezanih za projektiranje i građenje i/ili rekonstrukciju, opremanje i održavanje građevine koja je predmet koncesije, tehničke i ostale preduvjete za početak građenja, procjenu kapitalnih troškova i troškova upravljanja i održavanja građevine te pružanja usluga koje su predmet koncesije.</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(5) Osim ako je to opravdano predmetom ugovora o koncesiji, tehnički i funkcionalni zahtjevi ne smiju upućivati na određenu marku ili izvor ili određeni proces koji karakterizira proizvode ili usluge koje pruža određeni gospodarski subjekt ili na zaštitne znakove, patente, vrste ili određenu proizvodnju ako bi to imalo učinak pogodovanja ili isključivanja određenih poduzetnika ili određenih proizvoda. Takva je uputa dopuštena, u iznimnim slučajevima, kada nije moguće dovoljno precizno i razumljivo opisati predmet ugovora o koncesiji. Uz takvu uputu treba navesti riječi »ili jednakovrijedan«.</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(6) Financijska i ekonomska analiza studije opravdanosti davanja koncesije sadržava osobito: analizu troškova i koristi koncesije u odnosu na proračun davatelja koncesije, odnosno državni proračun Republike Hrvatske i/ili proračun jedinice lokalne i područne (regionalne) samouprave, te financijske izvedivosti koncesije u odnosu na koncesionara, u skladu sa standardima struke i međunarodnim standardima.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(7) Pravna analiza studije opravdanosti davanja koncesije sadržava osobito: popis i obrazloženje primjene propisa koji se primjenjuju na davanje koncesije, utvrđenje i analizu imovinskopravnih pitanja te preporuke vezane za uvjete davanja koncesije, posebne uvjete koje koncesionar i davatelj koncesije moraju ispuniti, razloge/uvjete za i posljedice raskida ugovora o koncesiji, jamstvo za provedbu ugovora o koncesiji, analizu prava financijskih institucija i druga pitanja financijske podrške koncesije, pitanja prijenosa objekta s koncesionara na davatelja koncesije te pravnu zaštitu.</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 xml:space="preserve">(8) Iznimno od stavka 1. ovoga članka, studija opravdanosti davanja koncesije za usluge i koncesije za gospodarsko korištenje općeg ili drugog dobra procijenjene vrijednosti manje </w:t>
      </w:r>
      <w:r w:rsidRPr="00465CDC">
        <w:rPr>
          <w:color w:val="231F20"/>
          <w:lang w:val="hr-HR"/>
        </w:rPr>
        <w:lastRenderedPageBreak/>
        <w:t>od praga iz članka 4. ovoga Zakona može sadržavati samo dio elemenata iz stavaka 1. – 6. ovoga članka, u skladu s odredbama posebnog zakona.</w:t>
      </w:r>
    </w:p>
    <w:p w:rsidR="00465CDC" w:rsidRPr="00465CDC" w:rsidRDefault="00465CDC" w:rsidP="00465CDC">
      <w:pPr>
        <w:pStyle w:val="box455020"/>
        <w:shd w:val="clear" w:color="auto" w:fill="FFFFFF"/>
        <w:spacing w:before="0" w:beforeAutospacing="0" w:after="48" w:afterAutospacing="0"/>
        <w:ind w:firstLine="408"/>
        <w:jc w:val="both"/>
        <w:textAlignment w:val="baseline"/>
        <w:rPr>
          <w:color w:val="231F20"/>
          <w:lang w:val="hr-HR"/>
        </w:rPr>
      </w:pPr>
      <w:r w:rsidRPr="00465CDC">
        <w:rPr>
          <w:color w:val="231F20"/>
          <w:lang w:val="hr-HR"/>
        </w:rPr>
        <w:t>(9) Studija opravdanosti davanja koncesije ili analiza davanja koncesije mora uvijek sadržavati određenje vrste i predmeta koncesije, procijenjenu vrijednost koncesije, predložene minimalne uvjete sposobnosti gospodarskog subjekta, rok na koji se daje koncesija, obrazloženje ima li koncesija značajke javno-privatnog partnerstva, a prema potrebi i sve ostale podatke nužne za izradu dokumentacije za nadmetanje.</w:t>
      </w:r>
    </w:p>
    <w:p w:rsidR="003B2D3A" w:rsidRDefault="00465CDC" w:rsidP="00530511">
      <w:pPr>
        <w:pStyle w:val="BodyText"/>
        <w:ind w:left="126"/>
        <w:jc w:val="both"/>
      </w:pPr>
      <w:r w:rsidRPr="00753840">
        <w:t xml:space="preserve"> </w:t>
      </w:r>
    </w:p>
    <w:p w:rsidR="008C715B" w:rsidRDefault="008C715B" w:rsidP="008C715B">
      <w:pPr>
        <w:pStyle w:val="BodyText"/>
        <w:ind w:left="126"/>
        <w:jc w:val="center"/>
        <w:rPr>
          <w:b/>
        </w:rPr>
      </w:pPr>
      <w:r w:rsidRPr="008C715B">
        <w:rPr>
          <w:b/>
        </w:rPr>
        <w:t>Procjena vrijednosti koncesije</w:t>
      </w:r>
    </w:p>
    <w:p w:rsidR="008C715B" w:rsidRDefault="008C715B" w:rsidP="008C715B">
      <w:pPr>
        <w:pStyle w:val="BodyText"/>
        <w:ind w:left="126"/>
        <w:jc w:val="center"/>
      </w:pPr>
      <w:r>
        <w:t>Članak 20.</w:t>
      </w:r>
    </w:p>
    <w:p w:rsidR="008C715B" w:rsidRDefault="008C715B" w:rsidP="008C715B">
      <w:pPr>
        <w:pStyle w:val="BodyText"/>
        <w:ind w:left="126"/>
        <w:jc w:val="center"/>
      </w:pPr>
    </w:p>
    <w:p w:rsidR="008C715B" w:rsidRDefault="008C715B" w:rsidP="00D544D4">
      <w:pPr>
        <w:pStyle w:val="BodyText"/>
        <w:ind w:left="126" w:firstLine="16"/>
        <w:jc w:val="both"/>
      </w:pPr>
      <w:r>
        <w:t>(1) Davatelj koncesije procjenjuje vrijednost koncesije kao ukupnu vrijednost pr</w:t>
      </w:r>
      <w:r w:rsidR="00D544D4">
        <w:t xml:space="preserve">edmeta koncesije, izraženu u </w:t>
      </w:r>
      <w:r>
        <w:t>kunama bez poreza na dodanu vrijednost, uključujući sve predvidive izmjene u</w:t>
      </w:r>
      <w:r w:rsidR="00D544D4">
        <w:t xml:space="preserve">govora o koncesiji i maksimalnu </w:t>
      </w:r>
      <w:r>
        <w:t>vrijednost izmjena.</w:t>
      </w:r>
    </w:p>
    <w:p w:rsidR="00D544D4" w:rsidRDefault="00D544D4" w:rsidP="00D544D4">
      <w:pPr>
        <w:pStyle w:val="BodyText"/>
        <w:ind w:left="126" w:firstLine="16"/>
        <w:jc w:val="both"/>
      </w:pPr>
    </w:p>
    <w:p w:rsidR="008C715B" w:rsidRDefault="008C715B" w:rsidP="00D544D4">
      <w:pPr>
        <w:pStyle w:val="BodyText"/>
        <w:ind w:left="126" w:firstLine="16"/>
        <w:jc w:val="both"/>
      </w:pPr>
      <w:r>
        <w:t xml:space="preserve">(2) Procijenjena vrijednosti koncesije izračunava se kao procijenjeni ukupni prihod, bez poreza na </w:t>
      </w:r>
      <w:r w:rsidR="00D544D4">
        <w:t xml:space="preserve">dodanu </w:t>
      </w:r>
      <w:r>
        <w:t xml:space="preserve">vrijednost, koji će koncesionar postupajući s pažnjom dobrog gospodarstvenika ostvariti </w:t>
      </w:r>
      <w:r w:rsidR="00D544D4">
        <w:t xml:space="preserve">temeljem ugovora o koncesiji za </w:t>
      </w:r>
      <w:r>
        <w:t>vrijeme trajanja koncesije.</w:t>
      </w:r>
    </w:p>
    <w:p w:rsidR="00D544D4" w:rsidRDefault="00D544D4" w:rsidP="00D544D4">
      <w:pPr>
        <w:pStyle w:val="BodyText"/>
        <w:ind w:left="126" w:firstLine="16"/>
        <w:jc w:val="both"/>
      </w:pPr>
    </w:p>
    <w:p w:rsidR="008C715B" w:rsidRDefault="008C715B" w:rsidP="00D544D4">
      <w:pPr>
        <w:pStyle w:val="BodyText"/>
        <w:ind w:left="126" w:firstLine="16"/>
        <w:jc w:val="both"/>
      </w:pPr>
      <w:r>
        <w:t>(3) Procijenjena vrijednost koncesije izračunava se objektivnom metod</w:t>
      </w:r>
      <w:r w:rsidR="00D544D4">
        <w:t xml:space="preserve">om utvrđenom u dokumentaciji za </w:t>
      </w:r>
      <w:r>
        <w:t>nadmetanje u skladu s posebnim zakonom.</w:t>
      </w:r>
    </w:p>
    <w:p w:rsidR="00D544D4" w:rsidRDefault="00D544D4" w:rsidP="00D544D4">
      <w:pPr>
        <w:pStyle w:val="BodyText"/>
        <w:ind w:left="126" w:firstLine="16"/>
        <w:jc w:val="both"/>
      </w:pPr>
    </w:p>
    <w:p w:rsidR="008C715B" w:rsidRDefault="008C715B" w:rsidP="00D544D4">
      <w:pPr>
        <w:pStyle w:val="BodyText"/>
        <w:ind w:left="126" w:firstLine="16"/>
        <w:jc w:val="both"/>
      </w:pPr>
      <w:r>
        <w:t xml:space="preserve">(4) Procijenjena vrijednost koncesije izračunava se na temelju podataka iz studije </w:t>
      </w:r>
      <w:r w:rsidR="00D544D4">
        <w:t xml:space="preserve">opravdanosti davanja koncesije, </w:t>
      </w:r>
      <w:r>
        <w:t>odnosno analize davanja koncesije.</w:t>
      </w:r>
    </w:p>
    <w:p w:rsidR="00D544D4" w:rsidRDefault="00D544D4" w:rsidP="00D544D4">
      <w:pPr>
        <w:pStyle w:val="BodyText"/>
        <w:ind w:left="126" w:firstLine="16"/>
        <w:jc w:val="both"/>
      </w:pPr>
    </w:p>
    <w:p w:rsidR="008C715B" w:rsidRDefault="008C715B" w:rsidP="00D544D4">
      <w:pPr>
        <w:pStyle w:val="BodyText"/>
        <w:ind w:left="126" w:firstLine="16"/>
        <w:jc w:val="both"/>
      </w:pPr>
      <w:r>
        <w:t>(5) Ako davatelj koncesije predviđa nagrade ili isplate budućem koncesionaru u s</w:t>
      </w:r>
      <w:r w:rsidR="00D544D4">
        <w:t xml:space="preserve">kladu s posebnim zakonom, uzima </w:t>
      </w:r>
      <w:r>
        <w:t>ih u obzir prilikom izračuna procijenjene vrijednosti koncesije.</w:t>
      </w:r>
    </w:p>
    <w:p w:rsidR="00D544D4" w:rsidRDefault="00D544D4" w:rsidP="00D544D4">
      <w:pPr>
        <w:pStyle w:val="BodyText"/>
        <w:ind w:left="126" w:firstLine="16"/>
        <w:jc w:val="both"/>
      </w:pPr>
    </w:p>
    <w:p w:rsidR="008C715B" w:rsidRDefault="008C715B" w:rsidP="00204686">
      <w:pPr>
        <w:pStyle w:val="BodyText"/>
        <w:ind w:left="126" w:firstLine="16"/>
        <w:jc w:val="both"/>
      </w:pPr>
      <w:r>
        <w:t>(6) Davatelj koncesije prije početka postupka davanja koncesije utvrđuje valjanu procijenjenu vrijednost koncesije.</w:t>
      </w:r>
    </w:p>
    <w:p w:rsidR="00D544D4" w:rsidRDefault="00D544D4" w:rsidP="00204686">
      <w:pPr>
        <w:pStyle w:val="BodyText"/>
        <w:ind w:left="126" w:firstLine="16"/>
        <w:jc w:val="both"/>
      </w:pPr>
    </w:p>
    <w:p w:rsidR="008C715B" w:rsidRDefault="008C715B" w:rsidP="00D544D4">
      <w:pPr>
        <w:pStyle w:val="BodyText"/>
        <w:ind w:left="126" w:firstLine="16"/>
        <w:jc w:val="both"/>
      </w:pPr>
      <w:r>
        <w:t>(7) Pri izračunu procijenjene vrijednosti koncesije koriste se tržišne cijene u trenutku</w:t>
      </w:r>
      <w:r w:rsidR="00D544D4">
        <w:t xml:space="preserve"> izračuna ili eventualna cijena </w:t>
      </w:r>
      <w:r>
        <w:t>usluge koja će se primijeniti u postupku davanja koncesije ili cijena usluge uređena posebnim zakonom.</w:t>
      </w:r>
    </w:p>
    <w:p w:rsidR="00D544D4" w:rsidRDefault="00D544D4" w:rsidP="00D544D4">
      <w:pPr>
        <w:pStyle w:val="BodyText"/>
        <w:ind w:left="126" w:firstLine="16"/>
        <w:jc w:val="both"/>
      </w:pPr>
    </w:p>
    <w:p w:rsidR="008C715B" w:rsidRDefault="008C715B" w:rsidP="00204686">
      <w:pPr>
        <w:pStyle w:val="BodyText"/>
        <w:ind w:left="126" w:firstLine="16"/>
        <w:jc w:val="both"/>
      </w:pPr>
      <w:r>
        <w:t>(8) Prilikom izračunavanja procijenjene vrijednosti koncesije, davatelj koncesije, ako je moguće, posebno uzima u obzir:</w:t>
      </w:r>
    </w:p>
    <w:p w:rsidR="008C715B" w:rsidRDefault="008C715B" w:rsidP="00204686">
      <w:pPr>
        <w:pStyle w:val="BodyText"/>
        <w:ind w:left="709"/>
        <w:jc w:val="both"/>
      </w:pPr>
      <w:r>
        <w:t>1. vrijednost dodijeljenih sredstava ili bilo koju drugu financijsku prednost, u bilo kojem obliku, od trećih strana za izvršenje koncesije</w:t>
      </w:r>
    </w:p>
    <w:p w:rsidR="008C715B" w:rsidRDefault="008C715B" w:rsidP="00204686">
      <w:pPr>
        <w:pStyle w:val="BodyText"/>
        <w:ind w:left="709"/>
        <w:jc w:val="both"/>
      </w:pPr>
      <w:r>
        <w:t>2. prihod od prodaje bilo kakve imovine koja je dio predmeta koncesije</w:t>
      </w:r>
    </w:p>
    <w:p w:rsidR="008C715B" w:rsidRDefault="008C715B" w:rsidP="00204686">
      <w:pPr>
        <w:pStyle w:val="BodyText"/>
        <w:ind w:left="709"/>
        <w:jc w:val="both"/>
      </w:pPr>
      <w:r>
        <w:t>3. vrijednost cjelokupne robe i usluga koje je davatelj koncesije stavio na raspolaganje koncesionaru pod uvjetom da su nužne za izvođenje radova ili pružanje usluga</w:t>
      </w:r>
    </w:p>
    <w:p w:rsidR="008C715B" w:rsidRDefault="008C715B" w:rsidP="00204686">
      <w:pPr>
        <w:pStyle w:val="BodyText"/>
        <w:ind w:left="709"/>
        <w:jc w:val="both"/>
      </w:pPr>
      <w:r>
        <w:t>4. plaćanja od davatelja koncesije ili bilo kojeg tijela javne vlasti odnosno bilo kakvu financijsku prednost u bilo kojem obliku koju je jedno od navedenih tijela dodijelilo koncesionaru, uključujući naknadu za usklađivanje s obvezom javne usluge i subvencioniranje javnog ulaganja.</w:t>
      </w:r>
    </w:p>
    <w:p w:rsidR="00D544D4" w:rsidRDefault="00D544D4" w:rsidP="00204686">
      <w:pPr>
        <w:pStyle w:val="BodyText"/>
        <w:ind w:left="709"/>
        <w:jc w:val="both"/>
      </w:pPr>
    </w:p>
    <w:p w:rsidR="008C715B" w:rsidRDefault="008C715B" w:rsidP="00204686">
      <w:pPr>
        <w:pStyle w:val="BodyText"/>
        <w:ind w:left="126"/>
        <w:jc w:val="both"/>
      </w:pPr>
      <w:r>
        <w:t xml:space="preserve">(9) Metoda koja se koristi za izračunavanje procijenjene vrijednosti koncesije ne smije biti odabrana s namjerom izbjegavanja primjene dijela prvog glave IV. ovoga Zakona. Koncesija ne smije biti razdijeljena na način da se isključuje iz područja primjene dijela </w:t>
      </w:r>
      <w:r>
        <w:lastRenderedPageBreak/>
        <w:t>prvog glave IV. ovoga Zakona ako za to ne postoje objektivni razlozi.</w:t>
      </w:r>
    </w:p>
    <w:p w:rsidR="00D544D4" w:rsidRDefault="00D544D4" w:rsidP="00204686">
      <w:pPr>
        <w:pStyle w:val="BodyText"/>
        <w:ind w:left="126"/>
        <w:jc w:val="both"/>
      </w:pPr>
    </w:p>
    <w:p w:rsidR="008C715B" w:rsidRDefault="008C715B" w:rsidP="00204686">
      <w:pPr>
        <w:pStyle w:val="BodyText"/>
        <w:ind w:left="126"/>
        <w:jc w:val="both"/>
      </w:pPr>
      <w:r>
        <w:t>(10) Na sva pitanja izračuna procijenjene vrijednosti koncesije koja nisu uređena ovim člankom ili ih nije moguće na odgovarajući način provesti primjenjuju se i odredbe posebnog zakona.</w:t>
      </w:r>
    </w:p>
    <w:p w:rsidR="00D544D4" w:rsidRDefault="00D544D4" w:rsidP="00204686">
      <w:pPr>
        <w:pStyle w:val="BodyText"/>
        <w:ind w:left="126"/>
        <w:jc w:val="both"/>
      </w:pPr>
    </w:p>
    <w:p w:rsidR="00540E7F" w:rsidRDefault="008C715B" w:rsidP="00204686">
      <w:pPr>
        <w:pStyle w:val="BodyText"/>
        <w:ind w:left="126"/>
        <w:jc w:val="both"/>
      </w:pPr>
      <w:r>
        <w:t>(11) Ako se tijekom postupka davanja koncesije u skladu s odredbama dijela prvog glave III. ovoga Zakona, a prije donošenja odluke o davanju koncesije, utvrdi da je procijenjena vrijednost koncesije za 20 % veća od procijenjene vrijednosti koncesije prije početka tog postupka davanja koncesije, te ujedno jednaka ili veća od praga iz članka 4. ovoga Zakona, davatelj koncesije poništit će postupak davanja koncesije u skladu s odredbama dijela prvog glave III. ovoga Zakona i provest će novi postupak davanja koncesije u skladu s odredbama dijela prvog glave IV. ovoga Zakona</w:t>
      </w:r>
    </w:p>
    <w:p w:rsidR="00540E7F" w:rsidRPr="00753840" w:rsidRDefault="00540E7F" w:rsidP="008C715B">
      <w:pPr>
        <w:pStyle w:val="BodyText"/>
        <w:jc w:val="both"/>
      </w:pPr>
    </w:p>
    <w:p w:rsidR="003B2D3A" w:rsidRPr="00753840" w:rsidRDefault="00753840">
      <w:pPr>
        <w:pStyle w:val="Heading3"/>
        <w:spacing w:before="64"/>
        <w:ind w:left="106" w:right="73"/>
      </w:pPr>
      <w:r w:rsidRPr="00753840">
        <w:t xml:space="preserve">Ostali razlozi </w:t>
      </w:r>
      <w:r w:rsidR="0090198A">
        <w:t>isključenja</w:t>
      </w:r>
      <w:r w:rsidRPr="00753840">
        <w:t xml:space="preserve"> gospodarskog subjekta</w:t>
      </w:r>
    </w:p>
    <w:p w:rsidR="003B2D3A" w:rsidRPr="00753840" w:rsidRDefault="00F452EB">
      <w:pPr>
        <w:pStyle w:val="BodyText"/>
        <w:ind w:left="106" w:right="56"/>
        <w:jc w:val="center"/>
      </w:pPr>
      <w:r>
        <w:t>Članak</w:t>
      </w:r>
      <w:r w:rsidR="00753840" w:rsidRPr="00753840">
        <w:t xml:space="preserve"> 25.</w:t>
      </w:r>
    </w:p>
    <w:p w:rsidR="003B2D3A" w:rsidRPr="00180B52" w:rsidRDefault="003B2D3A" w:rsidP="00180B52">
      <w:pPr>
        <w:pStyle w:val="BodyText"/>
        <w:spacing w:before="5"/>
        <w:jc w:val="both"/>
      </w:pP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(1) Davatelj koncesije može isključiti gospodarski subjekt iz postupka davanja koncesije ako:</w:t>
      </w:r>
    </w:p>
    <w:p w:rsidR="00D544D4" w:rsidRDefault="00180B52" w:rsidP="00D544D4">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1. može na odgovarajući način dokazati kršenje primjenjivih obveza u području prava okoliša, socijalnog i radnog prava, uključujući kolektivne ugovore, a osobito isplatu obveze ugovorene plaće ili odredbama međunarodnog prava okoliša, socijalnog i radnog prava naved</w:t>
      </w:r>
      <w:r w:rsidR="00D544D4">
        <w:rPr>
          <w:color w:val="231F20"/>
          <w:lang w:val="hr-HR"/>
        </w:rPr>
        <w:t>enim u Prilogu IV. ovoga Zakona</w:t>
      </w:r>
    </w:p>
    <w:p w:rsidR="00180B52" w:rsidRPr="00180B52" w:rsidRDefault="00180B52" w:rsidP="00D544D4">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je nad njime otvoren stečajni postupak, ako njime upravlja osoba postavljena od strane nadležnog suda, ako je u nagodbi s vjerovnicima ili se nalazi u sličnom postupku prema propisima države poslovnog nastana gospodarskog subjekta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ako je gospodarski subjekt pravomoćno osuđen za kazneno djelo ili prekršaj u vezi s obavljanjem profesionalne djelatnosti, odnosno za odgovarajuće djelo prema propisima države poslovnog nastana gospodarskog subjekta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4. može dokazati odgovarajućim sredstvima da je gospodarski subjekt učinio težak profesionalni propust koji dovodi u pitanje njegov integritet</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5. može na odgovarajući način dokazati da je gospodarski subjekt sklopio sporazum s drugim gospodarskim subjektima koji ima za cilj narušavanje tržišnog natjecanja</w:t>
      </w:r>
    </w:p>
    <w:p w:rsid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6. je gospodarskom subjektu zbog značajnih ili postojanih nedostataka tijekom provedbe bitnih zahtjeva iz prethodnog ugovora o koncesiji ili ugovora o javnoj nabavi raskinut prethodno sklopljeni ugovor o koncesiji ili određena obveza naknade štete ili slične sankcije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Ako će koristiti jedan ili više razloga isključenja iz stavka 1. ovoga članka, davatelj koncesije u dokumentaciji za nadmetanje mora navesti koji će razlog ili razloge koristiti za isključenje.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U slučaju iz stavka 1. točke 3. ovoga članka, davatelj koncesije navodi jedno ili više određenih kaznenih djela ili prekršaja u vezi s obavljanjem profesionalne djelatnosti koje će koristiti kao razlog isključenja gospodarskog subjekta.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(4) Svaki gospodarski subjekt koji se nalazi u nekoj od situacija iz stavka 1. ovoga članka može pružiti dokaze kako bi dokazao da su mjere koje je poduzeo dovoljne da pokažu njegovu pouzdanost bez obzira na postojanje nekog bitnog razloga za isključenje. Ako se takav dokaz smatra dovoljnim, dotični gospodarski subjekt ne isključuje se iz postupka.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(5) Poduzimanje mjera iz stavka 4. ovoga članka gospodarski subjekt dokazuje: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lastRenderedPageBreak/>
        <w:t>1. plaćanjem naknade štete ili poduzimanjem drugih odgovarajućih mjera radi plaćanja naknade štete prouzročene kaznenim djelom ili propustom</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aktivnom suradnjom s nadležnim tijelima radi potpunog razjašnjenja činjenica i okolnosti u vezi s kaznenim djelom ili propustom</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odgovarajućim tehničkim, organizacijskim i kadrovskim mjerama radi sprječavanja daljnjih kaznenih djela ili propusta.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(6) Mjere koje je poduzeo gospodarski subjekt iz stavka 5. ovoga članka ocjenjuju se uzimajući u obzir težinu i posebne okolnosti kaznenog djela ili propusta te je obvezan obrazložiti razloge prihvaćanja ili neprihvaćanja mjera.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(7) Javni naručitelj neće isključiti gospodarskog subjekta iz postupka davanja koncesije ako ocijeni da su poduzete mjere iz stavka 5. ovoga članka primjerene.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(8) Razdoblje isključenja gospodarskog subjekta kod kojeg su ostvarene osnove za isključenje ovoga članka iz postupka davanja koncesije je tri godine od dana pravomoćnosti presude, osim ako pravomoćnom presudom nije određeno drukčije.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(9) U slučaju zajednice natjecatelja ili ponuditelja okolnosti iz stavka 1. ovoga članka utvrđuju se za sve članove zajednice pojedinačno.</w:t>
      </w:r>
    </w:p>
    <w:p w:rsid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(10) Davatelj koncesije na odgovarajući način primjenjuje odredbe ovoga članka i u odnosu na potkoncesionare i na podugovaratelja.</w:t>
      </w:r>
    </w:p>
    <w:p w:rsidR="00711AF8" w:rsidRDefault="00711AF8" w:rsidP="00180B52">
      <w:pPr>
        <w:pStyle w:val="box455020"/>
        <w:shd w:val="clear" w:color="auto" w:fill="FFFFFF"/>
        <w:spacing w:before="0" w:beforeAutospacing="0" w:after="48" w:afterAutospacing="0"/>
        <w:ind w:firstLine="408"/>
        <w:jc w:val="both"/>
        <w:textAlignment w:val="baseline"/>
        <w:rPr>
          <w:color w:val="231F20"/>
          <w:lang w:val="hr-HR"/>
        </w:rPr>
      </w:pPr>
    </w:p>
    <w:p w:rsidR="00204686" w:rsidRPr="00204686" w:rsidRDefault="00204686" w:rsidP="00204686">
      <w:pPr>
        <w:pStyle w:val="Heading3"/>
        <w:tabs>
          <w:tab w:val="left" w:pos="6237"/>
        </w:tabs>
        <w:ind w:left="0" w:right="3"/>
      </w:pPr>
      <w:r w:rsidRPr="00204686">
        <w:t xml:space="preserve">Plaćanje naknade za </w:t>
      </w:r>
      <w:r>
        <w:t>k</w:t>
      </w:r>
      <w:r w:rsidRPr="00204686">
        <w:t>oncesiju</w:t>
      </w:r>
    </w:p>
    <w:p w:rsidR="00204686" w:rsidRDefault="00204686" w:rsidP="00204686">
      <w:pPr>
        <w:pStyle w:val="box455020"/>
        <w:shd w:val="clear" w:color="auto" w:fill="FFFFFF"/>
        <w:spacing w:before="0" w:beforeAutospacing="0" w:after="48" w:afterAutospacing="0"/>
        <w:jc w:val="center"/>
        <w:textAlignment w:val="baseline"/>
        <w:rPr>
          <w:color w:val="231F20"/>
          <w:lang w:val="hr-HR"/>
        </w:rPr>
      </w:pPr>
      <w:r w:rsidRPr="00204686">
        <w:rPr>
          <w:color w:val="231F20"/>
          <w:lang w:val="hr-HR"/>
        </w:rPr>
        <w:t>Članak 58.</w:t>
      </w:r>
    </w:p>
    <w:p w:rsidR="00204686" w:rsidRPr="00204686" w:rsidRDefault="00204686" w:rsidP="00204686">
      <w:pPr>
        <w:pStyle w:val="box455020"/>
        <w:shd w:val="clear" w:color="auto" w:fill="FFFFFF"/>
        <w:spacing w:before="0" w:beforeAutospacing="0" w:after="48" w:afterAutospacing="0"/>
        <w:jc w:val="center"/>
        <w:textAlignment w:val="baseline"/>
        <w:rPr>
          <w:color w:val="231F20"/>
          <w:lang w:val="hr-HR"/>
        </w:rPr>
      </w:pPr>
    </w:p>
    <w:p w:rsidR="00204686" w:rsidRPr="00204686" w:rsidRDefault="00204686" w:rsidP="00204686">
      <w:pPr>
        <w:pStyle w:val="box455020"/>
        <w:shd w:val="clear" w:color="auto" w:fill="FFFFFF"/>
        <w:spacing w:before="0" w:beforeAutospacing="0" w:after="48" w:afterAutospacing="0"/>
        <w:ind w:firstLine="408"/>
        <w:jc w:val="both"/>
        <w:textAlignment w:val="baseline"/>
        <w:rPr>
          <w:color w:val="231F20"/>
          <w:lang w:val="hr-HR"/>
        </w:rPr>
      </w:pPr>
      <w:r w:rsidRPr="00204686">
        <w:rPr>
          <w:color w:val="231F20"/>
          <w:lang w:val="hr-HR"/>
        </w:rPr>
        <w:t>(1) Koncesionar plaća novčanu naknadu za koncesiju u iznosu i na način kako je to uređeno ugovorom o koncesiji u skladu s odredbama posebnog zakona.</w:t>
      </w:r>
    </w:p>
    <w:p w:rsidR="00204686" w:rsidRPr="00204686" w:rsidRDefault="00204686" w:rsidP="00204686">
      <w:pPr>
        <w:pStyle w:val="box455020"/>
        <w:shd w:val="clear" w:color="auto" w:fill="FFFFFF"/>
        <w:spacing w:before="0" w:beforeAutospacing="0" w:after="48" w:afterAutospacing="0"/>
        <w:ind w:firstLine="408"/>
        <w:jc w:val="both"/>
        <w:textAlignment w:val="baseline"/>
        <w:rPr>
          <w:color w:val="231F20"/>
          <w:lang w:val="hr-HR"/>
        </w:rPr>
      </w:pPr>
      <w:r w:rsidRPr="00204686">
        <w:rPr>
          <w:color w:val="231F20"/>
          <w:lang w:val="hr-HR"/>
        </w:rPr>
        <w:t>(2) Ako koncesionar ne plati naknadu za koncesiju u roku određenom ugovorom o koncesiji, svakom sljedećom uplatom, neovisno o tome što je koncesionar označio da se tom uplatom plaća, smatra se da se najprije podmiruje zaostali dug po redoslijedu dospijeća, i to tako da se prvo podmiruju troškovi, zatim iznos obračunate zakonske zatezne kamate i napokon iznos dospjele naknade za koncesiju.</w:t>
      </w:r>
    </w:p>
    <w:p w:rsidR="00204686" w:rsidRPr="00180B52" w:rsidRDefault="00204686" w:rsidP="00180B52">
      <w:pPr>
        <w:pStyle w:val="box455020"/>
        <w:shd w:val="clear" w:color="auto" w:fill="FFFFFF"/>
        <w:spacing w:before="0" w:beforeAutospacing="0" w:after="48" w:afterAutospacing="0"/>
        <w:ind w:firstLine="408"/>
        <w:jc w:val="both"/>
        <w:textAlignment w:val="baseline"/>
        <w:rPr>
          <w:color w:val="231F20"/>
          <w:lang w:val="hr-HR"/>
        </w:rPr>
      </w:pPr>
    </w:p>
    <w:p w:rsidR="003B2D3A" w:rsidRPr="00753840" w:rsidRDefault="00753840" w:rsidP="00204686">
      <w:pPr>
        <w:pStyle w:val="Heading3"/>
        <w:tabs>
          <w:tab w:val="left" w:pos="6237"/>
        </w:tabs>
        <w:ind w:left="0" w:right="3"/>
      </w:pPr>
      <w:r w:rsidRPr="00753840">
        <w:t>Izmjene ugovora o koncesiji</w:t>
      </w:r>
    </w:p>
    <w:p w:rsidR="003B2D3A" w:rsidRPr="00204686" w:rsidRDefault="00F452EB" w:rsidP="00204686">
      <w:pPr>
        <w:pStyle w:val="box455020"/>
        <w:shd w:val="clear" w:color="auto" w:fill="FFFFFF"/>
        <w:spacing w:before="0" w:beforeAutospacing="0" w:after="48" w:afterAutospacing="0"/>
        <w:jc w:val="center"/>
        <w:textAlignment w:val="baseline"/>
        <w:rPr>
          <w:color w:val="231F20"/>
          <w:lang w:val="hr-HR"/>
        </w:rPr>
      </w:pPr>
      <w:r w:rsidRPr="00204686">
        <w:rPr>
          <w:color w:val="231F20"/>
          <w:lang w:val="hr-HR"/>
        </w:rPr>
        <w:t>Članak</w:t>
      </w:r>
      <w:r w:rsidR="00753840" w:rsidRPr="00204686">
        <w:rPr>
          <w:color w:val="231F20"/>
          <w:lang w:val="hr-HR"/>
        </w:rPr>
        <w:t xml:space="preserve"> 62.</w:t>
      </w:r>
    </w:p>
    <w:p w:rsidR="003B2D3A" w:rsidRPr="00753840" w:rsidRDefault="003B2D3A">
      <w:pPr>
        <w:pStyle w:val="BodyText"/>
      </w:pP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(1) Ugovor o koncesiji može se izmijeniti bez pokretanja novog postupka davanja koncesije u slučajevima: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1. kada Hrvatski sabor utvrdi da je ugrožena nacionalna sigurnost i obrana države, okoliš ili ljudsko zdravlje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ako to zahtijeva interes Republike Hrvatske utvrđen u Hrvatskome saboru</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u drugim slučajevima određenima posebnim zakonom.</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Izmjene ugovora o koncesiji ne smiju mijenjati vrstu i/ili predmet ugovora o 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Ugovor o koncesiji ne smije se mijenjati: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1. kada se izmjena vrši radi otklanjanja nedostataka u izvedbi koncesionara ili posljedica neodgovarajuće izvedbe, a ti nedostaci bi se mogli otkloniti promjenom ugovornih odredbi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kada se izmjena vrši radi kompenzacije rizika rasta cijena kada je taj rast cijena rezultat cjenovne fluktuacije na tržištu koja može bitno utjecati na provedbu ugovora o koncesiji i od kojih se koncesionar zaštitio jamstvima.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lastRenderedPageBreak/>
        <w:t>(4) Kada je davatelj koncesije na vrijeme pokrenuo postupak davanja koncesije za usluge, odnosno najmanje devet mjeseci prije isteka roka postojećeg ugovora o koncesiji, a taj postupak iz opravdanih razloga nije uspješno okončan, postojeći ugovor o koncesiji za uslugu može se produljiti na rok ne dulji od šest mjeseci, pri čemu kumulativno moraju biti ispunjeni sljedeći uvjeti: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1. usluga koja se pruža na temelju te koncesije od iznimnog je značenja za krajnje korisnike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prekid u pružanju usluge koja se pruža na temelju te koncesije ugrozio bi Ustavom Republike Hrvatske ili zakonom zaštićena prava korisnika te usluge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postojeći koncesionar prihvaća prava i obveze koji proizlaze iz produljenja ugovora o 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(5) Ugovor o koncesiji moguće je izmijeniti bez provedbe novog postupka davanja koncesije u sljedećim slučajevima: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1. kada su uvjeti i mogućnosti za nastanak izmjene bili predviđeni u dokumentaciji za nadmetanje i ugovoru o koncesiji na jasan, nedvosmislen i precizan način, s tim da se ne smiju predviđati izmjene koje bi izmijenile vrstu i/ili predmet koncesije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za dodatne radove ili usluge koncesionara koji su se pokazali potrebnima i koji nisu bili uključeni u prvotnu koncesiju, ako promjena koncesionara: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a) nije moguća zbog gospodarskih ili tehničkih razloga, kao što su zahtjevi za zamjenjivošću s postojećom opremom, uslugama ili postrojenjima koji se nabavljaju u okviru prvotne koncesije 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b) prouzročila bi značajne poteškoće ili znatno povećanje troškova za davatelja koncesije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kada je kumulativno ispunjeno sljedeće: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a) izmjena ne mijenja vrstu i/ili predmet ugovora o 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b) potreba za izmjenom nastala je nakon sklapanja ugovora o koncesiji kao posljedica okolnosti koje, postupajući s dužnom pažnjom, davatelj koncesije u trenutku sklapanja ugovora o koncesiji nije mogao predvidjeti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c) u slučaju koncesija koje je dao davatelj koncesije s namjerom provođenja djelatnosti koja nije navedena u Prilogu II. ovoga Zakona, bilo koje povećanje vrijednosti ne smije premašivati 50 % vrijednosti prvotne koncesije. Ako je učinjeno nekoliko uzastopnih izmjena ugovora o koncesiji, to se ograničenje primjenjuje na vrijednost svake izmjene.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4. ako izmjene, bez obzira na njihovu vrijednost, nisu bitne u smislu članka 63. stavka 2. ovoga Zakona.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(6) Vrijednost izmjene koncesije utvrđuje se u skladu s metodom koja se koristila u procjeni vrijednosti postojeće koncesije.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(7) Kada se vrši više uzastopnih izmjena ugovora o koncesiji vrijednost izmjena u novčanom iznosu bit će određena kao zbroj vrijednosti svake pojedine izmjene koncesije.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(8) U slučaju koncesije koju je dao davatelj koncesije s namjerom provođenja djelatnosti koja nije navedena u Prilogu II. ovoga Zakona, bilo koje povećanje vrijednosti ne smije premašivati 50 % vrijednosti prvotne koncesije. Ako je učinjeno nekoliko uzastopnih izmjena ugovora o koncesiji, to se ograničenje primjenjuje na vrijednost svake izmjene.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(9) Ugovor o koncesiji nije dozvoljeno mijenjati na način da se neopravdano izbjegava provedba novog postupka davanja koncesije.</w:t>
      </w:r>
    </w:p>
    <w:p w:rsidR="00180B52" w:rsidRPr="00180B52" w:rsidRDefault="00180B52" w:rsidP="00180B52">
      <w:pPr>
        <w:pStyle w:val="Heading3"/>
        <w:ind w:left="2176" w:right="2159"/>
        <w:jc w:val="both"/>
      </w:pPr>
    </w:p>
    <w:p w:rsidR="009D363F" w:rsidRDefault="009D363F" w:rsidP="00180B52">
      <w:pPr>
        <w:pStyle w:val="Heading3"/>
        <w:ind w:left="0" w:right="-16"/>
      </w:pPr>
    </w:p>
    <w:p w:rsidR="009D363F" w:rsidRDefault="009D363F" w:rsidP="00180B52">
      <w:pPr>
        <w:pStyle w:val="Heading3"/>
        <w:ind w:left="0" w:right="-16"/>
      </w:pPr>
    </w:p>
    <w:p w:rsidR="009D363F" w:rsidRDefault="009D363F" w:rsidP="00180B52">
      <w:pPr>
        <w:pStyle w:val="Heading3"/>
        <w:ind w:left="0" w:right="-16"/>
      </w:pPr>
    </w:p>
    <w:p w:rsidR="00180B52" w:rsidRPr="00180B52" w:rsidRDefault="00180B52" w:rsidP="00180B52">
      <w:pPr>
        <w:pStyle w:val="Heading3"/>
        <w:ind w:left="0" w:right="-16"/>
      </w:pPr>
      <w:r w:rsidRPr="00180B52">
        <w:lastRenderedPageBreak/>
        <w:t>Bitne izmjene ugovora o koncesiji</w:t>
      </w:r>
    </w:p>
    <w:p w:rsidR="00180B52" w:rsidRPr="00180B52" w:rsidRDefault="00180B52" w:rsidP="00180B52">
      <w:pPr>
        <w:pStyle w:val="BodyText"/>
        <w:ind w:right="-16"/>
        <w:jc w:val="center"/>
      </w:pPr>
      <w:r w:rsidRPr="00180B52">
        <w:t>Članak 63.</w:t>
      </w:r>
    </w:p>
    <w:p w:rsidR="00180B52" w:rsidRPr="00180B52" w:rsidRDefault="00180B52" w:rsidP="00180B52">
      <w:pPr>
        <w:pStyle w:val="BodyText"/>
        <w:ind w:left="2176" w:right="2145"/>
        <w:jc w:val="both"/>
      </w:pP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 xml:space="preserve"> (1) Ako je u ugovor o koncesiji potrebno unijeti bitne izmjene, davatelj koncesije pokrenut će novi postupak davanja koncesije i sklopiti novi ugovor o 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Izmjena ugovora o koncesiji je bitna kada je ispunjen jedan od sljedećih uvjeta: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1. izmjena uvodi uvjete koji bi, da su bili dio postupka davanja koncesije, učinili mogućim odabir nekog drugog ponuditelja umjesto onog koji je odabran kao najpovoljniji ili bi učinili mogućim sklapanje ugovora o koncesiji s drugim ponuditeljem</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izmjena utječe na ekonomsku ravnotežu koncesije u korist koncesionara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izmjena znatno proširuje opseg djelatnosti koncesije radi uključivanja robe radova ili usluga koji nisu bili uključeni u ugovor o 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4. mijenja se koncesionar.</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Iznimno od stavka 2. točke 4. ovoga članka, promjena koncesionara, cjelovita ili djelomična, nije bitna izmjena ugovora o koncesiji ako nastaje kao posljedica korporativnog restrukturiranja koncesionara, dok god to ne predstavlja druge bitne izmjene ugovora o koncesiji i nije izvršeno radi izbjegavanja primjene ovoga Zakona.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(4) Iznimno od stavka 2. točke 4. ovoga članka, promjena koncesionara nastala kao posljedica prijenosa ugovora o koncesiji iz članka 66. ovoga Zakona nije bitna izmjena ugovora o 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(5) Kada se opseg izmjene ugovora o koncesiji može novčano izraziti, ona se neće smatrati bitnom, ako u isto vrijeme vrijednost izmjene ne prelazi prag određen u članku 4. ovoga Zakona i 10 % procijenjene vrijednosti prvotne koncesije.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(6) Vrijednost izmjene iz stavka 5. ovoga članka utvrđuje se u skladu s člankom 62. stavkom 6. ovoga Zakona.</w:t>
      </w:r>
    </w:p>
    <w:p w:rsidR="003B2D3A" w:rsidRPr="00180B52" w:rsidRDefault="003B2D3A" w:rsidP="00180B52">
      <w:pPr>
        <w:pStyle w:val="BodyText"/>
        <w:spacing w:before="4"/>
        <w:jc w:val="both"/>
      </w:pPr>
    </w:p>
    <w:p w:rsidR="003B2D3A" w:rsidRPr="00753840" w:rsidRDefault="00753840">
      <w:pPr>
        <w:pStyle w:val="Heading3"/>
        <w:spacing w:before="0"/>
        <w:ind w:left="2176" w:right="2205"/>
      </w:pPr>
      <w:r w:rsidRPr="00753840">
        <w:t>Prijenos ugovora o koncesiji</w:t>
      </w:r>
    </w:p>
    <w:p w:rsidR="003B2D3A" w:rsidRPr="00753840" w:rsidRDefault="00F452EB">
      <w:pPr>
        <w:pStyle w:val="BodyText"/>
        <w:ind w:left="2176" w:right="2176"/>
        <w:jc w:val="center"/>
      </w:pPr>
      <w:r>
        <w:t>Članak</w:t>
      </w:r>
      <w:r w:rsidR="00753840" w:rsidRPr="00753840">
        <w:t xml:space="preserve"> 66.</w:t>
      </w:r>
    </w:p>
    <w:p w:rsidR="003B2D3A" w:rsidRPr="00180B52" w:rsidRDefault="003B2D3A" w:rsidP="00180B52">
      <w:pPr>
        <w:pStyle w:val="BodyText"/>
        <w:spacing w:before="10"/>
        <w:jc w:val="both"/>
      </w:pP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(1) Ugovor o koncesiji može se, uz pisanu suglasnost davatelja koncesije, prenijeti na treću osobu u skladu sa stavcima 4., 5. i 6. ovoga članka te radi namirenja tražbine založnog vjerovnika kada je koncesija predmet založnog prava u skladu s člankom 67. ovoga Zakona.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Prijenos ugovora o koncesiji ne smije umanjiti kvalitetu i narušiti kontinuitet provedbe ugovora o 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Kod koncesija za radove i koncesija za usluge, kada je koncesionar društvo posebne namjene, promjena vlasništva ili upravljačkih prava tog koncesionara, kao posljedica prijenosa dionica i poslovnih udjela, ne može se provesti bez pisane suglasnosti davatelja koncesije i očitovanja ministarstva nadležnog za financije, osim ako navedeno nije posljedica redovitog trgovanja dionicama na uređenom tržištu kapitala ili ovrhe osiguranja za povrat kredita, danih od strane kreditnih institucija koje daju kredite koncesionaru u svrhu provedbe ugovora o koncesiji, zasnovanog na dionicama i poslovnim udjelima za koje osiguranje je prethodno dana suglasnost davatelja koncesije. Prijenos ugovora o koncesiji se može izvršiti pod uvjetom da treća osoba ispunjava uvjete sposobnosti određene za koncesionara u dokumentaciji za nadmetanje i obavijesti o namjeri davanja koncesije.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 xml:space="preserve">(4) Prijenos ugovora o koncesiji može se dozvoliti u slučajevima koji su povezani sa stjecanjem vlasništva nad koncesionarom nakon provedbe postupka restrukturiranja, a kroz postupke spajanja postojećeg koncesionara s budućim koncesionarom ili drugih oblika stjecanja vlasništva koji proistječu iz provedenog postupka restrukturiranja, a u skladu sa stavkom 2. ovoga članka. Prijenos ugovora o koncesiji se može izvršiti pod uvjetom da treća </w:t>
      </w:r>
      <w:r w:rsidRPr="00180B52">
        <w:rPr>
          <w:color w:val="231F20"/>
          <w:lang w:val="hr-HR"/>
        </w:rPr>
        <w:lastRenderedPageBreak/>
        <w:t>osoba ispunjava uvjete sposobnosti određene za koncesionara u dokumentaciji za nadmetanje i obavijesti o namjeri davanja koncesije.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(5) Ugovorom o koncesiji može se dozvoliti prijenos ugovora o koncesiji u korist financijske institucije koja daje kredit/kredite koncesionaru u svrhu provedbe ugovora o koncesiji, a u slučaju neispunjavanja obveza iz ugovora o koncesiji od strane koncesionara koje mogu dovesti do raskida ugovora o 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(6) U slučaju iz stavka 5. ovoga članka financijska institucija može se ovlastiti na prijenos ugovora o koncesiji na treću osobu, pod uvjetom da treća osoba ispunjava uvjete sposobnosti određene za koncesionara u dokumentaciji za nadmetanje i obavijesti o namjeri davanja koncesije.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(7) Iznimno od stavka 1. ovoga članka, prijenos ugovora o koncesiji moguće je provesti, uz pisanu suglasnost davatelja koncesije, za koncesije za usluge te za koncesije za gospodarsko korištenje općeg ili drugog dobra procijenjene vrijednosti manje od praga iz članka 4. ovoga Zakona isključivo u slučaju prijenosa obrta kada je obrtnik ostvario pravo na mirovinu i u slučaju nasljeđivanja obrta nakon smrti obrtnika.</w:t>
      </w:r>
    </w:p>
    <w:p w:rsid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(8) Prilikom prijenosa ugovora o koncesiji u skladu s ovim člankom na odgovarajući način se primjenjuju odredbe propisa kojima se uređuju trgovačka društva, financijsko poslovanje i drugi odgovarajući propisi.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p>
    <w:p w:rsidR="00180B52" w:rsidRPr="00180B52" w:rsidRDefault="00180B52" w:rsidP="00180B52">
      <w:pPr>
        <w:pStyle w:val="Heading3"/>
        <w:spacing w:before="0"/>
        <w:ind w:left="0" w:right="-1"/>
      </w:pPr>
      <w:r w:rsidRPr="00180B52">
        <w:t>Založno pravo na koncesiji</w:t>
      </w:r>
    </w:p>
    <w:p w:rsidR="00180B52" w:rsidRPr="00180B52" w:rsidRDefault="00180B52" w:rsidP="00180B52">
      <w:pPr>
        <w:pStyle w:val="BodyText"/>
        <w:ind w:right="-1"/>
        <w:jc w:val="center"/>
      </w:pPr>
      <w:r w:rsidRPr="00180B52">
        <w:t>Članak 67.</w:t>
      </w:r>
    </w:p>
    <w:p w:rsidR="00180B52" w:rsidRPr="00180B52" w:rsidRDefault="00180B52" w:rsidP="00180B52">
      <w:pPr>
        <w:pStyle w:val="BodyText"/>
        <w:spacing w:before="7"/>
        <w:jc w:val="both"/>
      </w:pP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(1) Na koncesiji se može, uz suglasnost davatelja koncesije, osnovati založno pravo samo u korist financijskih institucija radi osiguranja tražbina tih institucija na temelju ugovora o kreditu danog radi provedbe ugovora o 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Tražbine financijskih institucija iz stavka 1. ovoga članka mogu se odnositi isključivo na financijske instrumente pribavljene u svrhu provedbe ugovora o koncesiji, a ne smiju uključivati bilo kakve druge tražbine koje financijska institucija ima u odnosu na koncesionara po bilo kojim drugim osnovama.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Prije osnivanja založnog prava na koncesiji mora se utvrditi vrijednost koncesije na kojoj se osniva založno pravo.</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(4) Ako se zalogom osigurana tražbina ne ispuni o dospijeću, založni vjerovnik ovlašten je ostvariti svoje pravo na namirenje te tražbine prijenosom koncesije na treću osobu koja ispunjava uvjete sposobnosti određene za koncesionara u dokumentaciji za nadmetanje i obavijesti o namjeri davanja koncesije, uz prethodnu suglasnost davatelja koncesije.</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(5) Vrijednost koncesije procjenjuje se ponovo prilikom ostvarenja prava na namirenje, a radi utvrđivanja odnosa vrijednosti koncesije s vrijednosti tražbine založnog vjerovnika.</w:t>
      </w:r>
    </w:p>
    <w:p w:rsid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(6) Na sva pitanja koja nisu uređena ovim člankom primjenjuju se odgovarajuće odredbe propisa kojima se uređuje založno pravo.</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p>
    <w:p w:rsidR="00180B52" w:rsidRPr="00180B52" w:rsidRDefault="00180B52" w:rsidP="00180B52">
      <w:pPr>
        <w:pStyle w:val="Heading3"/>
        <w:tabs>
          <w:tab w:val="left" w:pos="8931"/>
        </w:tabs>
        <w:spacing w:before="0"/>
        <w:ind w:left="0" w:right="-1"/>
      </w:pPr>
      <w:r w:rsidRPr="00180B52">
        <w:t>Podugovor  i potkoncesija</w:t>
      </w:r>
    </w:p>
    <w:p w:rsidR="00180B52" w:rsidRPr="00180B52" w:rsidRDefault="00180B52" w:rsidP="00180B52">
      <w:pPr>
        <w:pStyle w:val="BodyText"/>
        <w:tabs>
          <w:tab w:val="left" w:pos="8931"/>
        </w:tabs>
        <w:ind w:right="-1"/>
        <w:jc w:val="center"/>
      </w:pPr>
      <w:r w:rsidRPr="00180B52">
        <w:t>Članak 68.</w:t>
      </w:r>
    </w:p>
    <w:p w:rsidR="00180B52" w:rsidRPr="00180B52" w:rsidRDefault="00180B52" w:rsidP="00180B52">
      <w:pPr>
        <w:pStyle w:val="BodyText"/>
        <w:spacing w:before="10"/>
        <w:jc w:val="both"/>
      </w:pP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(1) Za vrijeme trajanja ugovora o koncesiji, koncesionar može s trećim osobama sklopiti podugovor i/ili ugovor o potkoncesiji radi: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a) izvođenja određenih radova ili pružanja pojedinih usluga iz ugovora o koncesiji u manjem opsegu</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b) obavljanja sporednih djelatnosti.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lastRenderedPageBreak/>
        <w:t>(2) Mogućnost sklapanja i opseg podugovora i ugovora o potkoncesiji iz stavka 1. ovoga članka davatelj koncesije predviđa u studiji opravdanosti davanja koncesije, dokumentaciji za nadmetanje, obavijesti o namjeri davanja koncesije te u ugovoru o koncesiji u okviru koje se može dati.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Davatelj koncesije može u dokumentaciji za nadmetanje zahtijevati od ponuditelja dostavu podataka o budućem podugovaratelju ili potkoncesionaru.</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(4) Ugovor o potkoncesiji iz stavka 1. ovoga članka sklapa se kada iz objektivnih opravdanih razloga nije moguće sklopiti podugovor iz stavka 1. ovoga članka, odnosno kada je pravni status nekretnine koja je predmet koncesije takav da nije sposobna biti objektom prava vlasništva i drugih stvarnih prava.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(5) Podugovor i ugovor o potkoncesiji iz stavka 1. ovoga članka ne može se sklopiti s ciljem neopravdanog izbjegavanja izvršenja ugovornih obveza koncesionara i s ciljem i svrhom davanja koncesije određenih ugovorom o 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(6) Na podugovor ili ugovor o potkoncesiji osim odredbi ovoga Zakona na odgovarajući način se primjenjuju odredbe posebnih zakona.</w:t>
      </w:r>
    </w:p>
    <w:p w:rsidR="00180B52" w:rsidRPr="00180B52" w:rsidRDefault="00180B52" w:rsidP="00180B52">
      <w:pPr>
        <w:tabs>
          <w:tab w:val="left" w:pos="8930"/>
        </w:tabs>
        <w:ind w:right="-1"/>
        <w:jc w:val="both"/>
        <w:rPr>
          <w:b/>
          <w:w w:val="105"/>
          <w:sz w:val="24"/>
          <w:szCs w:val="24"/>
        </w:rPr>
      </w:pPr>
    </w:p>
    <w:p w:rsidR="00180B52" w:rsidRPr="00180B52" w:rsidRDefault="00180B52" w:rsidP="00180B52">
      <w:pPr>
        <w:tabs>
          <w:tab w:val="left" w:pos="8930"/>
        </w:tabs>
        <w:ind w:right="-1"/>
        <w:jc w:val="center"/>
        <w:rPr>
          <w:b/>
          <w:w w:val="105"/>
          <w:sz w:val="24"/>
          <w:szCs w:val="24"/>
        </w:rPr>
      </w:pPr>
      <w:r w:rsidRPr="00180B52">
        <w:rPr>
          <w:b/>
          <w:w w:val="105"/>
          <w:sz w:val="24"/>
          <w:szCs w:val="24"/>
        </w:rPr>
        <w:t>Sklapanje podugovora i ugovora o potkoncesiji</w:t>
      </w:r>
    </w:p>
    <w:p w:rsidR="00180B52" w:rsidRDefault="00180B52" w:rsidP="00180B52">
      <w:pPr>
        <w:pStyle w:val="Heading2"/>
        <w:spacing w:before="61"/>
        <w:ind w:left="0" w:right="-1"/>
        <w:jc w:val="center"/>
        <w:rPr>
          <w:sz w:val="24"/>
          <w:szCs w:val="24"/>
        </w:rPr>
      </w:pPr>
      <w:r w:rsidRPr="00180B52">
        <w:rPr>
          <w:sz w:val="24"/>
          <w:szCs w:val="24"/>
        </w:rPr>
        <w:t>Članak 69.</w:t>
      </w:r>
    </w:p>
    <w:p w:rsidR="00180B52" w:rsidRPr="00180B52" w:rsidRDefault="00180B52" w:rsidP="00180B52">
      <w:pPr>
        <w:pStyle w:val="Heading2"/>
        <w:spacing w:before="61"/>
        <w:ind w:left="0" w:right="-1"/>
        <w:rPr>
          <w:sz w:val="24"/>
          <w:szCs w:val="24"/>
        </w:rPr>
      </w:pP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 xml:space="preserve"> (1) Prije sklapanja podugovora ili ugovora o potkoncesiji iz članka 68. ovoga Zakona, koncesionar je dužan dobiti pisanu suglasnost davatelja koncesije za sklapanje podugovora ili ugovora o potkoncesiji.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(2) Za vrijeme trajanja ugovora o koncesiji koncesionar mora od davatelja koncesije zatražiti pisanu suglasnost za izmjene postojećeg podugovaratelja ili potkoncesionara ili izmjenu postojećeg podugovora ili ugovora o potkoncesiji.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(3) Nakon zaprimanja zahtjeva iz stavaka 1. i 2. ovoga članka davatelj koncesije može provjeriti postojanje razloga za isključenje iz članaka 24. i 25. ovoga Zakona i zatražiti od koncesionara zamjenu predloženog podugovaratelja ili potkocesionara.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(4) Podugovorom ili ugovorom o potkoncesiji treća strana ima pravo na ostvarivanje prihoda od djelatnosti iz članka 68. stavka 1. ovoga Zakona koju obavlja u okviru podugovora ili ugovora o potkoncesiji.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(5) Prihod od naknade iz podugovora ili ugovora o potkoncesiji čini prihod koncesionara, te se zbraja u ukupan prihod na koji se obračunava naknada za koncesiju. Naknada za podugovor ili ugovor o potkoncesiji mora biti razmjerna vrijednosti podugovora odnosno ugovora o potkoncesiji.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(6) Podugovor ili ugovor o potkoncesiji ne može se sklopiti na rok dulji od roka na koji je sklopljen ugovor o 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(7) Podugovor ili ugovor o potkoncesiji koncesionar dostavlja davatelju koncesije u roku od deset dana od dana sklapanja podugovora ili ugovora o potkoncesiji.</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(8) Podatke o podugovoru ili ugovoru o potkoncesiji davatelj koncesije unosi u Registar koncesija u skladu s odredbama ovoga Zakona.</w:t>
      </w:r>
    </w:p>
    <w:p w:rsidR="00180B52" w:rsidRPr="00180B52" w:rsidRDefault="00180B52" w:rsidP="00180B52">
      <w:pPr>
        <w:pStyle w:val="box455020"/>
        <w:shd w:val="clear" w:color="auto" w:fill="FFFFFF"/>
        <w:spacing w:before="0" w:beforeAutospacing="0" w:after="48" w:afterAutospacing="0"/>
        <w:ind w:firstLine="408"/>
        <w:jc w:val="both"/>
        <w:textAlignment w:val="baseline"/>
        <w:rPr>
          <w:color w:val="231F20"/>
          <w:lang w:val="hr-HR"/>
        </w:rPr>
      </w:pPr>
      <w:r w:rsidRPr="00180B52">
        <w:rPr>
          <w:color w:val="231F20"/>
          <w:lang w:val="hr-HR"/>
        </w:rPr>
        <w:t>(9) Sudjelovanje podugovaratelja i potkoncesionara ne utječe na odgovornost koncesionara za provedbu ugovora o koncesiji.</w:t>
      </w:r>
    </w:p>
    <w:p w:rsidR="003B2D3A" w:rsidRDefault="003B2D3A">
      <w:pPr>
        <w:pStyle w:val="BodyText"/>
        <w:spacing w:before="9"/>
      </w:pPr>
    </w:p>
    <w:p w:rsidR="009D363F" w:rsidRDefault="00FC5DBA" w:rsidP="00FC5DBA">
      <w:pPr>
        <w:pStyle w:val="BodyText"/>
        <w:spacing w:before="9"/>
        <w:rPr>
          <w:b/>
        </w:rPr>
      </w:pPr>
      <w:r>
        <w:rPr>
          <w:b/>
        </w:rPr>
        <w:t xml:space="preserve">                                                             </w:t>
      </w:r>
    </w:p>
    <w:p w:rsidR="009D363F" w:rsidRDefault="009D363F" w:rsidP="00FC5DBA">
      <w:pPr>
        <w:pStyle w:val="BodyText"/>
        <w:spacing w:before="9"/>
        <w:rPr>
          <w:b/>
        </w:rPr>
      </w:pPr>
    </w:p>
    <w:p w:rsidR="009D363F" w:rsidRDefault="009D363F" w:rsidP="00FC5DBA">
      <w:pPr>
        <w:pStyle w:val="BodyText"/>
        <w:spacing w:before="9"/>
        <w:rPr>
          <w:b/>
        </w:rPr>
      </w:pPr>
    </w:p>
    <w:p w:rsidR="009D363F" w:rsidRDefault="009D363F" w:rsidP="00FC5DBA">
      <w:pPr>
        <w:pStyle w:val="BodyText"/>
        <w:spacing w:before="9"/>
        <w:rPr>
          <w:b/>
        </w:rPr>
      </w:pPr>
    </w:p>
    <w:p w:rsidR="00FC5DBA" w:rsidRPr="00FC5DBA" w:rsidRDefault="00FC5DBA" w:rsidP="009D363F">
      <w:pPr>
        <w:pStyle w:val="BodyText"/>
        <w:spacing w:before="9"/>
        <w:ind w:left="2880" w:firstLine="720"/>
        <w:rPr>
          <w:b/>
        </w:rPr>
      </w:pPr>
      <w:r>
        <w:rPr>
          <w:b/>
        </w:rPr>
        <w:lastRenderedPageBreak/>
        <w:t xml:space="preserve">   </w:t>
      </w:r>
      <w:r w:rsidRPr="00FC5DBA">
        <w:rPr>
          <w:b/>
        </w:rPr>
        <w:t>Teški prekršaji</w:t>
      </w:r>
    </w:p>
    <w:p w:rsidR="00FC5DBA" w:rsidRDefault="00FC5DBA" w:rsidP="00FC5DBA">
      <w:pPr>
        <w:pStyle w:val="BodyText"/>
        <w:spacing w:before="9"/>
        <w:ind w:left="2880" w:firstLine="720"/>
      </w:pPr>
      <w:r>
        <w:t xml:space="preserve">        Članak 99.</w:t>
      </w:r>
    </w:p>
    <w:p w:rsidR="00FC5DBA" w:rsidRDefault="00FC5DBA" w:rsidP="00FC5DBA">
      <w:pPr>
        <w:pStyle w:val="BodyText"/>
        <w:spacing w:before="9"/>
      </w:pPr>
    </w:p>
    <w:p w:rsidR="00FC5DBA" w:rsidRDefault="00FC5DBA" w:rsidP="0013375A">
      <w:pPr>
        <w:pStyle w:val="BodyText"/>
        <w:spacing w:before="9"/>
        <w:jc w:val="both"/>
      </w:pPr>
      <w:r>
        <w:t>(1) Novčanom kaznom od 3000,00 do 500.000,00 kuna kaznit će se za prekršaj pravna osoba, a novčanom kaznom od 1000,00 do 20.000,00 kuna i odgovorna osoba u pravnoj osobi, kao i fizička osoba ako:</w:t>
      </w:r>
    </w:p>
    <w:p w:rsidR="00FC5DBA" w:rsidRDefault="00FC5DBA" w:rsidP="0013375A">
      <w:pPr>
        <w:pStyle w:val="BodyText"/>
        <w:spacing w:before="9"/>
        <w:jc w:val="both"/>
      </w:pPr>
    </w:p>
    <w:p w:rsidR="00FC5DBA" w:rsidRDefault="00FC5DBA" w:rsidP="0013375A">
      <w:pPr>
        <w:pStyle w:val="BodyText"/>
        <w:spacing w:before="9"/>
        <w:jc w:val="both"/>
      </w:pPr>
      <w:r>
        <w:t>1. u postupku pripremnih radnji ne obavijesti ovlašteno tijelo i tijelo nadležno za upravljanje državnom imovinom da će se koncesija u smislu članka 11. stavaka 1. i 2. ovoga Zakona obavljati na nekretnini u vlasništvu Republike Hrvatske (članak 11. stavak 3.)</w:t>
      </w:r>
    </w:p>
    <w:p w:rsidR="00FC5DBA" w:rsidRDefault="00FC5DBA" w:rsidP="0013375A">
      <w:pPr>
        <w:pStyle w:val="BodyText"/>
        <w:spacing w:before="9"/>
        <w:jc w:val="both"/>
      </w:pPr>
    </w:p>
    <w:p w:rsidR="00FC5DBA" w:rsidRDefault="00FC5DBA" w:rsidP="0013375A">
      <w:pPr>
        <w:pStyle w:val="BodyText"/>
        <w:spacing w:before="9"/>
        <w:jc w:val="both"/>
      </w:pPr>
      <w:r>
        <w:t>2. u dokumentaciji za nadmetanje ne navede da je prije sklapanja ugovora o koncesiji koncesionar dužan urediti imovinskopravne odnose s vlasnikom nekretnine (članak 11. stavak 7.)</w:t>
      </w:r>
    </w:p>
    <w:p w:rsidR="00FC5DBA" w:rsidRDefault="00FC5DBA" w:rsidP="0013375A">
      <w:pPr>
        <w:pStyle w:val="BodyText"/>
        <w:spacing w:before="9"/>
        <w:jc w:val="both"/>
      </w:pPr>
    </w:p>
    <w:p w:rsidR="00FC5DBA" w:rsidRDefault="00FC5DBA" w:rsidP="0013375A">
      <w:pPr>
        <w:pStyle w:val="BodyText"/>
        <w:spacing w:before="9"/>
        <w:jc w:val="both"/>
      </w:pPr>
      <w:r>
        <w:t>3. odluku o davanju koncesije na nekretnini u vlasništvu Republike Hrvatske, odnosno pomorskom dobru donese suprotno članku 11. stavku 8. ovoga Zakona</w:t>
      </w:r>
    </w:p>
    <w:p w:rsidR="00FC5DBA" w:rsidRDefault="00FC5DBA" w:rsidP="0013375A">
      <w:pPr>
        <w:pStyle w:val="BodyText"/>
        <w:spacing w:before="9"/>
        <w:jc w:val="both"/>
      </w:pPr>
    </w:p>
    <w:p w:rsidR="00FC5DBA" w:rsidRDefault="00FC5DBA" w:rsidP="0013375A">
      <w:pPr>
        <w:pStyle w:val="BodyText"/>
        <w:spacing w:before="9"/>
        <w:jc w:val="both"/>
      </w:pPr>
      <w:r>
        <w:t>4. započne postupak davanja koncesije iako u vezi s predmetom koncesije teku upravni ili sudski postupci ili postoje neriješeni imovinskopravni odnosi, a treće osobe koje polažu neko pravo u odnosu na predmet koncesije s tim se nisu usuglasile (članak 14. stavak 4.)</w:t>
      </w:r>
    </w:p>
    <w:p w:rsidR="00FC5DBA" w:rsidRDefault="00FC5DBA" w:rsidP="0013375A">
      <w:pPr>
        <w:pStyle w:val="BodyText"/>
        <w:spacing w:before="9"/>
        <w:jc w:val="both"/>
      </w:pPr>
    </w:p>
    <w:p w:rsidR="00FC5DBA" w:rsidRDefault="00FC5DBA" w:rsidP="0013375A">
      <w:pPr>
        <w:pStyle w:val="BodyText"/>
        <w:spacing w:before="9"/>
        <w:jc w:val="both"/>
      </w:pPr>
      <w:r>
        <w:t>5. odabere metodu koja se koristi za izračunavanje procijenjene vrijednosti koncesije s namjerom izbjegavanja primjene dijela prvog glave IV. ovoga Zakona ili razdijeli koncesiju na način da se isključuje iz područja primjene dijela prvog glave IV. ovoga Zakona iako za to ne postoje objektivni razlozi (članak 20. stavak 9.)</w:t>
      </w:r>
    </w:p>
    <w:p w:rsidR="00FC5DBA" w:rsidRDefault="00FC5DBA" w:rsidP="0013375A">
      <w:pPr>
        <w:pStyle w:val="BodyText"/>
        <w:spacing w:before="9"/>
        <w:jc w:val="both"/>
      </w:pPr>
    </w:p>
    <w:p w:rsidR="00FC5DBA" w:rsidRDefault="00FC5DBA" w:rsidP="0013375A">
      <w:pPr>
        <w:pStyle w:val="BodyText"/>
        <w:spacing w:before="9"/>
        <w:jc w:val="both"/>
      </w:pPr>
      <w:r>
        <w:t>6. ne isključi gospodarskog subjekta iz sudjelovanja u postupku davanja koncesije ili razloge za isključenje na odgovarajući način ne primjeni na potkoncesionara ili podugovaratelja (članak 24. stavci 1., 2. i 9.)</w:t>
      </w:r>
    </w:p>
    <w:p w:rsidR="00FC5DBA" w:rsidRDefault="00FC5DBA" w:rsidP="0013375A">
      <w:pPr>
        <w:pStyle w:val="BodyText"/>
        <w:spacing w:before="9"/>
        <w:jc w:val="both"/>
      </w:pPr>
    </w:p>
    <w:p w:rsidR="00FC5DBA" w:rsidRDefault="00FC5DBA" w:rsidP="0013375A">
      <w:pPr>
        <w:pStyle w:val="BodyText"/>
        <w:spacing w:before="9"/>
        <w:jc w:val="both"/>
      </w:pPr>
      <w:r>
        <w:t>7. redovito ne provjerava valjanost jamstva ili u slučaju da priloženo jamstvo nije valjano bez odgađanja ne zatraži od koncesionara dostavu novog odgovarajućeg jamstva (članak 55. stavci 9. i 10.)</w:t>
      </w:r>
    </w:p>
    <w:p w:rsidR="00FC5DBA" w:rsidRDefault="00FC5DBA" w:rsidP="0013375A">
      <w:pPr>
        <w:pStyle w:val="BodyText"/>
        <w:spacing w:before="9"/>
        <w:jc w:val="both"/>
      </w:pPr>
    </w:p>
    <w:p w:rsidR="00FC5DBA" w:rsidRDefault="00FC5DBA" w:rsidP="0013375A">
      <w:pPr>
        <w:pStyle w:val="BodyText"/>
        <w:spacing w:before="9"/>
        <w:jc w:val="both"/>
      </w:pPr>
      <w:r>
        <w:t>8. naknadu za koncesiju ne obračuna u određenom roku ili obračuna u manjem iznosu ili ne plati u određenom roku ili plati u manjem iznosu (članak 58. stavak 1.)</w:t>
      </w:r>
    </w:p>
    <w:p w:rsidR="00FC5DBA" w:rsidRDefault="00FC5DBA" w:rsidP="0013375A">
      <w:pPr>
        <w:pStyle w:val="BodyText"/>
        <w:spacing w:before="9"/>
        <w:jc w:val="both"/>
      </w:pPr>
    </w:p>
    <w:p w:rsidR="00FC5DBA" w:rsidRDefault="00FC5DBA" w:rsidP="0013375A">
      <w:pPr>
        <w:pStyle w:val="BodyText"/>
        <w:spacing w:before="9"/>
        <w:jc w:val="both"/>
      </w:pPr>
      <w:r>
        <w:t>9. sklopi podugovor ili ugovor o potkoncesiji suprotno odredbama ovoga Zakona ili odluci o davanju koncesije ili ugovoru o koncesiji (članci 68. i 69.)</w:t>
      </w:r>
    </w:p>
    <w:p w:rsidR="00FC5DBA" w:rsidRDefault="00FC5DBA" w:rsidP="0013375A">
      <w:pPr>
        <w:pStyle w:val="BodyText"/>
        <w:spacing w:before="9"/>
        <w:jc w:val="both"/>
      </w:pPr>
    </w:p>
    <w:p w:rsidR="00FC5DBA" w:rsidRDefault="00FC5DBA" w:rsidP="0013375A">
      <w:pPr>
        <w:pStyle w:val="BodyText"/>
        <w:spacing w:before="9"/>
        <w:jc w:val="both"/>
      </w:pPr>
      <w:r>
        <w:t>10. u Registar koncesija ne unese ili ne dostavi pravodobno ili točno ili potpuno propisane podatke ili isprave (članak 69. stavak 8., članak 79. stavak 3. i članak 82. stavak 1. točka 3.)</w:t>
      </w:r>
    </w:p>
    <w:p w:rsidR="00FC5DBA" w:rsidRDefault="00FC5DBA" w:rsidP="0013375A">
      <w:pPr>
        <w:pStyle w:val="BodyText"/>
        <w:spacing w:before="9"/>
        <w:jc w:val="both"/>
      </w:pPr>
    </w:p>
    <w:p w:rsidR="00FC5DBA" w:rsidRDefault="00FC5DBA" w:rsidP="0013375A">
      <w:pPr>
        <w:pStyle w:val="BodyText"/>
        <w:spacing w:before="9"/>
        <w:jc w:val="both"/>
      </w:pPr>
      <w:r>
        <w:t>11. promjenu zaduženja u odnosu na iznos obveze koja proistječe iz naknade za koncesiju ne prijavi ministarstvu nadležnom za financije (članak 80. stavak 3.)</w:t>
      </w:r>
    </w:p>
    <w:p w:rsidR="00FC5DBA" w:rsidRDefault="00FC5DBA" w:rsidP="0013375A">
      <w:pPr>
        <w:pStyle w:val="BodyText"/>
        <w:spacing w:before="9"/>
        <w:jc w:val="both"/>
      </w:pPr>
    </w:p>
    <w:p w:rsidR="00FC5DBA" w:rsidRDefault="00FC5DBA" w:rsidP="0013375A">
      <w:pPr>
        <w:pStyle w:val="BodyText"/>
        <w:spacing w:before="9"/>
        <w:jc w:val="both"/>
      </w:pPr>
      <w:r>
        <w:t>12. kontinuirano ne nadzire rad koncesionara ili izvršavanje njegovih obveza iz ugovora o koncesiji, a što uključuje i redovito praćenje izvršavanja plaćanja naknade za koncesiju, ako je ona određena ugovorom o koncesiji (članak 82. stavak 1. točka 1.)</w:t>
      </w:r>
    </w:p>
    <w:p w:rsidR="00FC5DBA" w:rsidRDefault="00FC5DBA" w:rsidP="0013375A">
      <w:pPr>
        <w:pStyle w:val="BodyText"/>
        <w:spacing w:before="9"/>
        <w:jc w:val="both"/>
      </w:pPr>
    </w:p>
    <w:p w:rsidR="00FC5DBA" w:rsidRDefault="00FC5DBA" w:rsidP="0013375A">
      <w:pPr>
        <w:pStyle w:val="BodyText"/>
        <w:spacing w:before="9"/>
        <w:jc w:val="both"/>
      </w:pPr>
      <w:r>
        <w:t>13. ne poduzme sve propisane radnje za pravilnu ili potpunu ili pravodobnu naplatu naknade za koncesiju i pripadajućih kamata (članak 82. stavak 1. točka 2.)</w:t>
      </w:r>
    </w:p>
    <w:p w:rsidR="00FC5DBA" w:rsidRDefault="00FC5DBA" w:rsidP="0013375A">
      <w:pPr>
        <w:pStyle w:val="BodyText"/>
        <w:spacing w:before="9"/>
        <w:jc w:val="both"/>
      </w:pPr>
    </w:p>
    <w:p w:rsidR="00FC5DBA" w:rsidRDefault="00FC5DBA" w:rsidP="0013375A">
      <w:pPr>
        <w:pStyle w:val="BodyText"/>
        <w:spacing w:before="9"/>
        <w:jc w:val="both"/>
      </w:pPr>
      <w:r>
        <w:t>14. u propisanom roku ne izvrši provjeru je li odnosna uplata naknade za koncesiju i pripadajućih kamata izvršena pravilno u smislu propisanog načina uplate (članak 82. stavak 3. točka 1.)</w:t>
      </w:r>
    </w:p>
    <w:p w:rsidR="00FC5DBA" w:rsidRDefault="00FC5DBA" w:rsidP="0013375A">
      <w:pPr>
        <w:pStyle w:val="BodyText"/>
        <w:spacing w:before="9"/>
        <w:jc w:val="both"/>
      </w:pPr>
    </w:p>
    <w:p w:rsidR="00FC5DBA" w:rsidRDefault="00FC5DBA" w:rsidP="0013375A">
      <w:pPr>
        <w:pStyle w:val="BodyText"/>
        <w:spacing w:before="9"/>
        <w:jc w:val="both"/>
      </w:pPr>
      <w:r>
        <w:t>15. u propisanom roku ne izvrši provjeru jesu li dostavljeni podaci za određivanje varijabilnog iznosa naknade za koncesiju (članak 82. stavak 3. točka 2.)</w:t>
      </w:r>
    </w:p>
    <w:p w:rsidR="00FC5DBA" w:rsidRDefault="00FC5DBA" w:rsidP="0013375A">
      <w:pPr>
        <w:pStyle w:val="BodyText"/>
        <w:spacing w:before="9"/>
        <w:jc w:val="both"/>
      </w:pPr>
    </w:p>
    <w:p w:rsidR="00FC5DBA" w:rsidRDefault="00FC5DBA" w:rsidP="0013375A">
      <w:pPr>
        <w:pStyle w:val="BodyText"/>
        <w:spacing w:before="9"/>
        <w:jc w:val="both"/>
      </w:pPr>
      <w:r>
        <w:t>16. u propisanom roku ne poduzme mjere radi uređenja pitanja uplate na propisani način odnosno uređenja pitanja dostave podataka za određivanje varijabilnog iznosa naknade za koncesiju (članak 82. stavak 4.)</w:t>
      </w:r>
    </w:p>
    <w:p w:rsidR="00FC5DBA" w:rsidRDefault="00FC5DBA" w:rsidP="0013375A">
      <w:pPr>
        <w:pStyle w:val="BodyText"/>
        <w:spacing w:before="9"/>
        <w:jc w:val="both"/>
      </w:pPr>
    </w:p>
    <w:p w:rsidR="00FC5DBA" w:rsidRDefault="00FC5DBA" w:rsidP="0013375A">
      <w:pPr>
        <w:pStyle w:val="BodyText"/>
        <w:spacing w:before="9"/>
        <w:jc w:val="both"/>
      </w:pPr>
      <w:r>
        <w:t>17. u slučaju neplaćanja ili nepotpunog plaćanja naknade za koncesiju u propisanom roku o tome pisanim putem ne obavijesti koncesionara ili u propisanom roku ne pozove koncesionara na plaćanje dospjele naknade za koncesiju ili pripadajućih kamata (članak 82. stavak 5.)</w:t>
      </w:r>
    </w:p>
    <w:p w:rsidR="00FC5DBA" w:rsidRDefault="00FC5DBA" w:rsidP="0013375A">
      <w:pPr>
        <w:pStyle w:val="BodyText"/>
        <w:spacing w:before="9"/>
        <w:jc w:val="both"/>
      </w:pPr>
    </w:p>
    <w:p w:rsidR="00FC5DBA" w:rsidRDefault="00FC5DBA" w:rsidP="0013375A">
      <w:pPr>
        <w:pStyle w:val="BodyText"/>
        <w:spacing w:before="9"/>
        <w:jc w:val="both"/>
      </w:pPr>
      <w:r>
        <w:t>18. ne aktivira jamstva iz članka 55. ovoga Zakona ili ne poduzme ostale mjere prisilne naplate duga po osnovi neplaćene naknade za koncesiju (članak 82. stavak 6.)</w:t>
      </w:r>
    </w:p>
    <w:p w:rsidR="00FC5DBA" w:rsidRDefault="00FC5DBA" w:rsidP="0013375A">
      <w:pPr>
        <w:pStyle w:val="BodyText"/>
        <w:spacing w:before="9"/>
        <w:jc w:val="both"/>
      </w:pPr>
    </w:p>
    <w:p w:rsidR="00FC5DBA" w:rsidRDefault="00FC5DBA" w:rsidP="0013375A">
      <w:pPr>
        <w:pStyle w:val="BodyText"/>
        <w:spacing w:before="9"/>
        <w:jc w:val="both"/>
      </w:pPr>
      <w:r>
        <w:t>19. ne postupi sukladno rješenju iz članka 88. stavka 1. ovoga Zakona (članak 88.)</w:t>
      </w:r>
    </w:p>
    <w:p w:rsidR="00FC5DBA" w:rsidRDefault="00FC5DBA" w:rsidP="0013375A">
      <w:pPr>
        <w:pStyle w:val="BodyText"/>
        <w:spacing w:before="9"/>
        <w:jc w:val="both"/>
      </w:pPr>
    </w:p>
    <w:p w:rsidR="00FC5DBA" w:rsidRDefault="00FC5DBA" w:rsidP="0013375A">
      <w:pPr>
        <w:pStyle w:val="BodyText"/>
        <w:spacing w:before="9"/>
        <w:jc w:val="both"/>
      </w:pPr>
      <w:r>
        <w:t>20. po primitku rješenja iz članka 89. stavka 1. ovoga Zakona kojim je utvrđeno da koncesionar u provedbi ugovora o koncesiji djelatnost koncesije obavlja izvan opsega djelatnosti koncesije koji je određen ugovorom o koncesiji, u roku od 30 dana, a najkasnije u roku od 90 dana od primitka rješenja kada to okolnosti slučaja zahtijevaju, za utvrđeni slučaj ne pokrene postupak iz članka 73. stavka 3. ovoga Zakona ili ovisno o utvrđenim okolnostima, po isteku roka iz članka 73. stavka 3. ovoga Zakona, ne pokrene postupak iz članka 73. stavka 4. ovoga Zakona (članak 94.).</w:t>
      </w:r>
    </w:p>
    <w:p w:rsidR="00FC5DBA" w:rsidRDefault="00FC5DBA" w:rsidP="0013375A">
      <w:pPr>
        <w:pStyle w:val="BodyText"/>
        <w:spacing w:before="9"/>
        <w:jc w:val="both"/>
      </w:pPr>
    </w:p>
    <w:p w:rsidR="00FC5DBA" w:rsidRPr="00815CE5" w:rsidRDefault="00FC5DBA" w:rsidP="0013375A">
      <w:pPr>
        <w:pStyle w:val="BodyText"/>
        <w:spacing w:before="9"/>
        <w:jc w:val="both"/>
      </w:pPr>
      <w:r>
        <w:t>(2) Novčanom kaznom od 2000,00 do 100.000,00 kuna kaznit će se i fizička osoba obrtnik i osoba koja obavlja drugu samostalnu djelatnost ako je prekršaj iz stavka 1. ovoga članka počinila u vezi s obavljanjem njezina obrta ili druge samostalne djelatnosti.</w:t>
      </w:r>
    </w:p>
    <w:p w:rsidR="003B2D3A" w:rsidRPr="00753840" w:rsidRDefault="003B2D3A" w:rsidP="0013375A">
      <w:pPr>
        <w:pStyle w:val="BodyText"/>
        <w:spacing w:before="9"/>
        <w:jc w:val="both"/>
      </w:pPr>
    </w:p>
    <w:p w:rsidR="003B2D3A" w:rsidRPr="00753840" w:rsidRDefault="003B2D3A" w:rsidP="0013375A">
      <w:pPr>
        <w:pStyle w:val="ListParagraph"/>
        <w:tabs>
          <w:tab w:val="left" w:pos="571"/>
          <w:tab w:val="left" w:pos="6692"/>
        </w:tabs>
        <w:spacing w:line="232" w:lineRule="auto"/>
        <w:ind w:left="106" w:right="231" w:firstLine="0"/>
        <w:rPr>
          <w:sz w:val="24"/>
          <w:szCs w:val="24"/>
        </w:rPr>
      </w:pPr>
      <w:bookmarkStart w:id="0" w:name="_GoBack"/>
      <w:bookmarkEnd w:id="0"/>
    </w:p>
    <w:sectPr w:rsidR="003B2D3A" w:rsidRPr="00753840" w:rsidSect="00CF2379">
      <w:footerReference w:type="default" r:id="rId10"/>
      <w:pgSz w:w="11910" w:h="16840"/>
      <w:pgMar w:top="1123" w:right="1678" w:bottom="1418" w:left="129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B49" w:rsidRDefault="00C15B49">
      <w:r>
        <w:separator/>
      </w:r>
    </w:p>
  </w:endnote>
  <w:endnote w:type="continuationSeparator" w:id="0">
    <w:p w:rsidR="00C15B49" w:rsidRDefault="00C1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354998"/>
      <w:docPartObj>
        <w:docPartGallery w:val="Page Numbers (Bottom of Page)"/>
        <w:docPartUnique/>
      </w:docPartObj>
    </w:sdtPr>
    <w:sdtEndPr/>
    <w:sdtContent>
      <w:p w:rsidR="00733F97" w:rsidRDefault="00733F97">
        <w:pPr>
          <w:pStyle w:val="Footer"/>
          <w:jc w:val="center"/>
        </w:pPr>
        <w:r>
          <w:fldChar w:fldCharType="begin"/>
        </w:r>
        <w:r>
          <w:instrText>PAGE   \* MERGEFORMAT</w:instrText>
        </w:r>
        <w:r>
          <w:fldChar w:fldCharType="separate"/>
        </w:r>
        <w:r w:rsidR="00C00477">
          <w:rPr>
            <w:noProof/>
          </w:rPr>
          <w:t>10</w:t>
        </w:r>
        <w:r>
          <w:fldChar w:fldCharType="end"/>
        </w:r>
      </w:p>
    </w:sdtContent>
  </w:sdt>
  <w:p w:rsidR="001E4103" w:rsidRDefault="001E410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265626"/>
      <w:docPartObj>
        <w:docPartGallery w:val="Page Numbers (Bottom of Page)"/>
        <w:docPartUnique/>
      </w:docPartObj>
    </w:sdtPr>
    <w:sdtEndPr/>
    <w:sdtContent>
      <w:p w:rsidR="00733F97" w:rsidRDefault="00733F97">
        <w:pPr>
          <w:pStyle w:val="Footer"/>
          <w:jc w:val="center"/>
        </w:pPr>
        <w:r>
          <w:fldChar w:fldCharType="begin"/>
        </w:r>
        <w:r>
          <w:instrText>PAGE   \* MERGEFORMAT</w:instrText>
        </w:r>
        <w:r>
          <w:fldChar w:fldCharType="separate"/>
        </w:r>
        <w:r w:rsidR="00C00477">
          <w:rPr>
            <w:noProof/>
          </w:rPr>
          <w:t>27</w:t>
        </w:r>
        <w:r>
          <w:fldChar w:fldCharType="end"/>
        </w:r>
      </w:p>
    </w:sdtContent>
  </w:sdt>
  <w:p w:rsidR="001E4103" w:rsidRDefault="001E410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B49" w:rsidRDefault="00C15B49">
      <w:r>
        <w:separator/>
      </w:r>
    </w:p>
  </w:footnote>
  <w:footnote w:type="continuationSeparator" w:id="0">
    <w:p w:rsidR="00C15B49" w:rsidRDefault="00C15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7CB"/>
    <w:multiLevelType w:val="hybridMultilevel"/>
    <w:tmpl w:val="B914C42E"/>
    <w:lvl w:ilvl="0" w:tplc="A28C6606">
      <w:start w:val="1"/>
      <w:numFmt w:val="decimal"/>
      <w:lvlText w:val="(%1)"/>
      <w:lvlJc w:val="left"/>
      <w:pPr>
        <w:ind w:left="130" w:hanging="344"/>
      </w:pPr>
      <w:rPr>
        <w:rFonts w:hint="default"/>
        <w:w w:val="98"/>
        <w:lang w:val="hr-HR" w:eastAsia="en-US" w:bidi="ar-SA"/>
      </w:rPr>
    </w:lvl>
    <w:lvl w:ilvl="1" w:tplc="4E742F46">
      <w:numFmt w:val="bullet"/>
      <w:lvlText w:val="•"/>
      <w:lvlJc w:val="left"/>
      <w:pPr>
        <w:ind w:left="1059" w:hanging="344"/>
      </w:pPr>
      <w:rPr>
        <w:rFonts w:hint="default"/>
        <w:lang w:val="hr-HR" w:eastAsia="en-US" w:bidi="ar-SA"/>
      </w:rPr>
    </w:lvl>
    <w:lvl w:ilvl="2" w:tplc="F9AA86DC">
      <w:numFmt w:val="bullet"/>
      <w:lvlText w:val="•"/>
      <w:lvlJc w:val="left"/>
      <w:pPr>
        <w:ind w:left="1979" w:hanging="344"/>
      </w:pPr>
      <w:rPr>
        <w:rFonts w:hint="default"/>
        <w:lang w:val="hr-HR" w:eastAsia="en-US" w:bidi="ar-SA"/>
      </w:rPr>
    </w:lvl>
    <w:lvl w:ilvl="3" w:tplc="46F48702">
      <w:numFmt w:val="bullet"/>
      <w:lvlText w:val="•"/>
      <w:lvlJc w:val="left"/>
      <w:pPr>
        <w:ind w:left="2898" w:hanging="344"/>
      </w:pPr>
      <w:rPr>
        <w:rFonts w:hint="default"/>
        <w:lang w:val="hr-HR" w:eastAsia="en-US" w:bidi="ar-SA"/>
      </w:rPr>
    </w:lvl>
    <w:lvl w:ilvl="4" w:tplc="F2A672A4">
      <w:numFmt w:val="bullet"/>
      <w:lvlText w:val="•"/>
      <w:lvlJc w:val="left"/>
      <w:pPr>
        <w:ind w:left="3818" w:hanging="344"/>
      </w:pPr>
      <w:rPr>
        <w:rFonts w:hint="default"/>
        <w:lang w:val="hr-HR" w:eastAsia="en-US" w:bidi="ar-SA"/>
      </w:rPr>
    </w:lvl>
    <w:lvl w:ilvl="5" w:tplc="86085AB2">
      <w:numFmt w:val="bullet"/>
      <w:lvlText w:val="•"/>
      <w:lvlJc w:val="left"/>
      <w:pPr>
        <w:ind w:left="4737" w:hanging="344"/>
      </w:pPr>
      <w:rPr>
        <w:rFonts w:hint="default"/>
        <w:lang w:val="hr-HR" w:eastAsia="en-US" w:bidi="ar-SA"/>
      </w:rPr>
    </w:lvl>
    <w:lvl w:ilvl="6" w:tplc="D7C659A0">
      <w:numFmt w:val="bullet"/>
      <w:lvlText w:val="•"/>
      <w:lvlJc w:val="left"/>
      <w:pPr>
        <w:ind w:left="5657" w:hanging="344"/>
      </w:pPr>
      <w:rPr>
        <w:rFonts w:hint="default"/>
        <w:lang w:val="hr-HR" w:eastAsia="en-US" w:bidi="ar-SA"/>
      </w:rPr>
    </w:lvl>
    <w:lvl w:ilvl="7" w:tplc="CBA6415A">
      <w:numFmt w:val="bullet"/>
      <w:lvlText w:val="•"/>
      <w:lvlJc w:val="left"/>
      <w:pPr>
        <w:ind w:left="6576" w:hanging="344"/>
      </w:pPr>
      <w:rPr>
        <w:rFonts w:hint="default"/>
        <w:lang w:val="hr-HR" w:eastAsia="en-US" w:bidi="ar-SA"/>
      </w:rPr>
    </w:lvl>
    <w:lvl w:ilvl="8" w:tplc="A15262A8">
      <w:numFmt w:val="bullet"/>
      <w:lvlText w:val="•"/>
      <w:lvlJc w:val="left"/>
      <w:pPr>
        <w:ind w:left="7496" w:hanging="344"/>
      </w:pPr>
      <w:rPr>
        <w:rFonts w:hint="default"/>
        <w:lang w:val="hr-HR" w:eastAsia="en-US" w:bidi="ar-SA"/>
      </w:rPr>
    </w:lvl>
  </w:abstractNum>
  <w:abstractNum w:abstractNumId="1" w15:restartNumberingAfterBreak="0">
    <w:nsid w:val="02692401"/>
    <w:multiLevelType w:val="hybridMultilevel"/>
    <w:tmpl w:val="FC28296A"/>
    <w:lvl w:ilvl="0" w:tplc="2C5A0614">
      <w:start w:val="2"/>
      <w:numFmt w:val="decimal"/>
      <w:lvlText w:val="(%1)"/>
      <w:lvlJc w:val="left"/>
      <w:pPr>
        <w:ind w:left="117" w:hanging="354"/>
      </w:pPr>
      <w:rPr>
        <w:rFonts w:hint="default"/>
        <w:w w:val="96"/>
        <w:lang w:val="hr-HR" w:eastAsia="en-US" w:bidi="ar-SA"/>
      </w:rPr>
    </w:lvl>
    <w:lvl w:ilvl="1" w:tplc="8B361B1C">
      <w:numFmt w:val="bullet"/>
      <w:lvlText w:val="•"/>
      <w:lvlJc w:val="left"/>
      <w:pPr>
        <w:ind w:left="1043" w:hanging="354"/>
      </w:pPr>
      <w:rPr>
        <w:rFonts w:hint="default"/>
        <w:lang w:val="hr-HR" w:eastAsia="en-US" w:bidi="ar-SA"/>
      </w:rPr>
    </w:lvl>
    <w:lvl w:ilvl="2" w:tplc="5F6AEB36">
      <w:numFmt w:val="bullet"/>
      <w:lvlText w:val="•"/>
      <w:lvlJc w:val="left"/>
      <w:pPr>
        <w:ind w:left="1966" w:hanging="354"/>
      </w:pPr>
      <w:rPr>
        <w:rFonts w:hint="default"/>
        <w:lang w:val="hr-HR" w:eastAsia="en-US" w:bidi="ar-SA"/>
      </w:rPr>
    </w:lvl>
    <w:lvl w:ilvl="3" w:tplc="0F28F2F8">
      <w:numFmt w:val="bullet"/>
      <w:lvlText w:val="•"/>
      <w:lvlJc w:val="left"/>
      <w:pPr>
        <w:ind w:left="2889" w:hanging="354"/>
      </w:pPr>
      <w:rPr>
        <w:rFonts w:hint="default"/>
        <w:lang w:val="hr-HR" w:eastAsia="en-US" w:bidi="ar-SA"/>
      </w:rPr>
    </w:lvl>
    <w:lvl w:ilvl="4" w:tplc="D09A3F0A">
      <w:numFmt w:val="bullet"/>
      <w:lvlText w:val="•"/>
      <w:lvlJc w:val="left"/>
      <w:pPr>
        <w:ind w:left="3812" w:hanging="354"/>
      </w:pPr>
      <w:rPr>
        <w:rFonts w:hint="default"/>
        <w:lang w:val="hr-HR" w:eastAsia="en-US" w:bidi="ar-SA"/>
      </w:rPr>
    </w:lvl>
    <w:lvl w:ilvl="5" w:tplc="BABAED38">
      <w:numFmt w:val="bullet"/>
      <w:lvlText w:val="•"/>
      <w:lvlJc w:val="left"/>
      <w:pPr>
        <w:ind w:left="4735" w:hanging="354"/>
      </w:pPr>
      <w:rPr>
        <w:rFonts w:hint="default"/>
        <w:lang w:val="hr-HR" w:eastAsia="en-US" w:bidi="ar-SA"/>
      </w:rPr>
    </w:lvl>
    <w:lvl w:ilvl="6" w:tplc="42BA28F0">
      <w:numFmt w:val="bullet"/>
      <w:lvlText w:val="•"/>
      <w:lvlJc w:val="left"/>
      <w:pPr>
        <w:ind w:left="5658" w:hanging="354"/>
      </w:pPr>
      <w:rPr>
        <w:rFonts w:hint="default"/>
        <w:lang w:val="hr-HR" w:eastAsia="en-US" w:bidi="ar-SA"/>
      </w:rPr>
    </w:lvl>
    <w:lvl w:ilvl="7" w:tplc="E85468AE">
      <w:numFmt w:val="bullet"/>
      <w:lvlText w:val="•"/>
      <w:lvlJc w:val="left"/>
      <w:pPr>
        <w:ind w:left="6581" w:hanging="354"/>
      </w:pPr>
      <w:rPr>
        <w:rFonts w:hint="default"/>
        <w:lang w:val="hr-HR" w:eastAsia="en-US" w:bidi="ar-SA"/>
      </w:rPr>
    </w:lvl>
    <w:lvl w:ilvl="8" w:tplc="57D85B0E">
      <w:numFmt w:val="bullet"/>
      <w:lvlText w:val="•"/>
      <w:lvlJc w:val="left"/>
      <w:pPr>
        <w:ind w:left="7504" w:hanging="354"/>
      </w:pPr>
      <w:rPr>
        <w:rFonts w:hint="default"/>
        <w:lang w:val="hr-HR" w:eastAsia="en-US" w:bidi="ar-SA"/>
      </w:rPr>
    </w:lvl>
  </w:abstractNum>
  <w:abstractNum w:abstractNumId="2" w15:restartNumberingAfterBreak="0">
    <w:nsid w:val="05EC5145"/>
    <w:multiLevelType w:val="hybridMultilevel"/>
    <w:tmpl w:val="24149176"/>
    <w:lvl w:ilvl="0" w:tplc="C51094C2">
      <w:start w:val="2"/>
      <w:numFmt w:val="decimal"/>
      <w:lvlText w:val="(%1)"/>
      <w:lvlJc w:val="left"/>
      <w:pPr>
        <w:ind w:left="118" w:hanging="354"/>
      </w:pPr>
      <w:rPr>
        <w:rFonts w:hint="default"/>
        <w:w w:val="97"/>
        <w:lang w:val="hr-HR" w:eastAsia="en-US" w:bidi="ar-SA"/>
      </w:rPr>
    </w:lvl>
    <w:lvl w:ilvl="1" w:tplc="47748858">
      <w:numFmt w:val="bullet"/>
      <w:lvlText w:val="•"/>
      <w:lvlJc w:val="left"/>
      <w:pPr>
        <w:ind w:left="1040" w:hanging="354"/>
      </w:pPr>
      <w:rPr>
        <w:rFonts w:hint="default"/>
        <w:lang w:val="hr-HR" w:eastAsia="en-US" w:bidi="ar-SA"/>
      </w:rPr>
    </w:lvl>
    <w:lvl w:ilvl="2" w:tplc="153A928E">
      <w:numFmt w:val="bullet"/>
      <w:lvlText w:val="•"/>
      <w:lvlJc w:val="left"/>
      <w:pPr>
        <w:ind w:left="1960" w:hanging="354"/>
      </w:pPr>
      <w:rPr>
        <w:rFonts w:hint="default"/>
        <w:lang w:val="hr-HR" w:eastAsia="en-US" w:bidi="ar-SA"/>
      </w:rPr>
    </w:lvl>
    <w:lvl w:ilvl="3" w:tplc="D576C3D0">
      <w:numFmt w:val="bullet"/>
      <w:lvlText w:val="•"/>
      <w:lvlJc w:val="left"/>
      <w:pPr>
        <w:ind w:left="2880" w:hanging="354"/>
      </w:pPr>
      <w:rPr>
        <w:rFonts w:hint="default"/>
        <w:lang w:val="hr-HR" w:eastAsia="en-US" w:bidi="ar-SA"/>
      </w:rPr>
    </w:lvl>
    <w:lvl w:ilvl="4" w:tplc="9870A9EA">
      <w:numFmt w:val="bullet"/>
      <w:lvlText w:val="•"/>
      <w:lvlJc w:val="left"/>
      <w:pPr>
        <w:ind w:left="3801" w:hanging="354"/>
      </w:pPr>
      <w:rPr>
        <w:rFonts w:hint="default"/>
        <w:lang w:val="hr-HR" w:eastAsia="en-US" w:bidi="ar-SA"/>
      </w:rPr>
    </w:lvl>
    <w:lvl w:ilvl="5" w:tplc="22BE46A8">
      <w:numFmt w:val="bullet"/>
      <w:lvlText w:val="•"/>
      <w:lvlJc w:val="left"/>
      <w:pPr>
        <w:ind w:left="4721" w:hanging="354"/>
      </w:pPr>
      <w:rPr>
        <w:rFonts w:hint="default"/>
        <w:lang w:val="hr-HR" w:eastAsia="en-US" w:bidi="ar-SA"/>
      </w:rPr>
    </w:lvl>
    <w:lvl w:ilvl="6" w:tplc="303E1004">
      <w:numFmt w:val="bullet"/>
      <w:lvlText w:val="•"/>
      <w:lvlJc w:val="left"/>
      <w:pPr>
        <w:ind w:left="5641" w:hanging="354"/>
      </w:pPr>
      <w:rPr>
        <w:rFonts w:hint="default"/>
        <w:lang w:val="hr-HR" w:eastAsia="en-US" w:bidi="ar-SA"/>
      </w:rPr>
    </w:lvl>
    <w:lvl w:ilvl="7" w:tplc="D0A01372">
      <w:numFmt w:val="bullet"/>
      <w:lvlText w:val="•"/>
      <w:lvlJc w:val="left"/>
      <w:pPr>
        <w:ind w:left="6562" w:hanging="354"/>
      </w:pPr>
      <w:rPr>
        <w:rFonts w:hint="default"/>
        <w:lang w:val="hr-HR" w:eastAsia="en-US" w:bidi="ar-SA"/>
      </w:rPr>
    </w:lvl>
    <w:lvl w:ilvl="8" w:tplc="59F6A5B6">
      <w:numFmt w:val="bullet"/>
      <w:lvlText w:val="•"/>
      <w:lvlJc w:val="left"/>
      <w:pPr>
        <w:ind w:left="7482" w:hanging="354"/>
      </w:pPr>
      <w:rPr>
        <w:rFonts w:hint="default"/>
        <w:lang w:val="hr-HR" w:eastAsia="en-US" w:bidi="ar-SA"/>
      </w:rPr>
    </w:lvl>
  </w:abstractNum>
  <w:abstractNum w:abstractNumId="3" w15:restartNumberingAfterBreak="0">
    <w:nsid w:val="073A6D6D"/>
    <w:multiLevelType w:val="hybridMultilevel"/>
    <w:tmpl w:val="89ECA664"/>
    <w:lvl w:ilvl="0" w:tplc="F208A786">
      <w:start w:val="1"/>
      <w:numFmt w:val="decimal"/>
      <w:lvlText w:val="%1."/>
      <w:lvlJc w:val="left"/>
      <w:pPr>
        <w:ind w:left="124" w:hanging="266"/>
      </w:pPr>
      <w:rPr>
        <w:rFonts w:hint="default"/>
        <w:w w:val="101"/>
        <w:lang w:val="hr-HR" w:eastAsia="en-US" w:bidi="ar-SA"/>
      </w:rPr>
    </w:lvl>
    <w:lvl w:ilvl="1" w:tplc="737E15F2">
      <w:numFmt w:val="bullet"/>
      <w:lvlText w:val="•"/>
      <w:lvlJc w:val="left"/>
      <w:pPr>
        <w:ind w:left="1042" w:hanging="266"/>
      </w:pPr>
      <w:rPr>
        <w:rFonts w:hint="default"/>
        <w:lang w:val="hr-HR" w:eastAsia="en-US" w:bidi="ar-SA"/>
      </w:rPr>
    </w:lvl>
    <w:lvl w:ilvl="2" w:tplc="4B9ACA8C">
      <w:numFmt w:val="bullet"/>
      <w:lvlText w:val="•"/>
      <w:lvlJc w:val="left"/>
      <w:pPr>
        <w:ind w:left="1965" w:hanging="266"/>
      </w:pPr>
      <w:rPr>
        <w:rFonts w:hint="default"/>
        <w:lang w:val="hr-HR" w:eastAsia="en-US" w:bidi="ar-SA"/>
      </w:rPr>
    </w:lvl>
    <w:lvl w:ilvl="3" w:tplc="ED0ED8AC">
      <w:numFmt w:val="bullet"/>
      <w:lvlText w:val="•"/>
      <w:lvlJc w:val="left"/>
      <w:pPr>
        <w:ind w:left="2888" w:hanging="266"/>
      </w:pPr>
      <w:rPr>
        <w:rFonts w:hint="default"/>
        <w:lang w:val="hr-HR" w:eastAsia="en-US" w:bidi="ar-SA"/>
      </w:rPr>
    </w:lvl>
    <w:lvl w:ilvl="4" w:tplc="F3800BAC">
      <w:numFmt w:val="bullet"/>
      <w:lvlText w:val="•"/>
      <w:lvlJc w:val="left"/>
      <w:pPr>
        <w:ind w:left="3811" w:hanging="266"/>
      </w:pPr>
      <w:rPr>
        <w:rFonts w:hint="default"/>
        <w:lang w:val="hr-HR" w:eastAsia="en-US" w:bidi="ar-SA"/>
      </w:rPr>
    </w:lvl>
    <w:lvl w:ilvl="5" w:tplc="07B642BE">
      <w:numFmt w:val="bullet"/>
      <w:lvlText w:val="•"/>
      <w:lvlJc w:val="left"/>
      <w:pPr>
        <w:ind w:left="4734" w:hanging="266"/>
      </w:pPr>
      <w:rPr>
        <w:rFonts w:hint="default"/>
        <w:lang w:val="hr-HR" w:eastAsia="en-US" w:bidi="ar-SA"/>
      </w:rPr>
    </w:lvl>
    <w:lvl w:ilvl="6" w:tplc="F8102EF2">
      <w:numFmt w:val="bullet"/>
      <w:lvlText w:val="•"/>
      <w:lvlJc w:val="left"/>
      <w:pPr>
        <w:ind w:left="5656" w:hanging="266"/>
      </w:pPr>
      <w:rPr>
        <w:rFonts w:hint="default"/>
        <w:lang w:val="hr-HR" w:eastAsia="en-US" w:bidi="ar-SA"/>
      </w:rPr>
    </w:lvl>
    <w:lvl w:ilvl="7" w:tplc="610092AE">
      <w:numFmt w:val="bullet"/>
      <w:lvlText w:val="•"/>
      <w:lvlJc w:val="left"/>
      <w:pPr>
        <w:ind w:left="6579" w:hanging="266"/>
      </w:pPr>
      <w:rPr>
        <w:rFonts w:hint="default"/>
        <w:lang w:val="hr-HR" w:eastAsia="en-US" w:bidi="ar-SA"/>
      </w:rPr>
    </w:lvl>
    <w:lvl w:ilvl="8" w:tplc="99420A78">
      <w:numFmt w:val="bullet"/>
      <w:lvlText w:val="•"/>
      <w:lvlJc w:val="left"/>
      <w:pPr>
        <w:ind w:left="7502" w:hanging="266"/>
      </w:pPr>
      <w:rPr>
        <w:rFonts w:hint="default"/>
        <w:lang w:val="hr-HR" w:eastAsia="en-US" w:bidi="ar-SA"/>
      </w:rPr>
    </w:lvl>
  </w:abstractNum>
  <w:abstractNum w:abstractNumId="4" w15:restartNumberingAfterBreak="0">
    <w:nsid w:val="09466E90"/>
    <w:multiLevelType w:val="hybridMultilevel"/>
    <w:tmpl w:val="BA7832AC"/>
    <w:lvl w:ilvl="0" w:tplc="498AA79A">
      <w:start w:val="1"/>
      <w:numFmt w:val="decimal"/>
      <w:lvlText w:val="%1."/>
      <w:lvlJc w:val="left"/>
      <w:pPr>
        <w:ind w:left="376" w:hanging="240"/>
      </w:pPr>
      <w:rPr>
        <w:rFonts w:hint="default"/>
        <w:w w:val="96"/>
        <w:lang w:val="hr-HR" w:eastAsia="en-US" w:bidi="ar-SA"/>
      </w:rPr>
    </w:lvl>
    <w:lvl w:ilvl="1" w:tplc="66B81EAE">
      <w:numFmt w:val="bullet"/>
      <w:lvlText w:val="•"/>
      <w:lvlJc w:val="left"/>
      <w:pPr>
        <w:ind w:left="1276" w:hanging="240"/>
      </w:pPr>
      <w:rPr>
        <w:rFonts w:hint="default"/>
        <w:lang w:val="hr-HR" w:eastAsia="en-US" w:bidi="ar-SA"/>
      </w:rPr>
    </w:lvl>
    <w:lvl w:ilvl="2" w:tplc="73C26E40">
      <w:numFmt w:val="bullet"/>
      <w:lvlText w:val="•"/>
      <w:lvlJc w:val="left"/>
      <w:pPr>
        <w:ind w:left="2172" w:hanging="240"/>
      </w:pPr>
      <w:rPr>
        <w:rFonts w:hint="default"/>
        <w:lang w:val="hr-HR" w:eastAsia="en-US" w:bidi="ar-SA"/>
      </w:rPr>
    </w:lvl>
    <w:lvl w:ilvl="3" w:tplc="0968318A">
      <w:numFmt w:val="bullet"/>
      <w:lvlText w:val="•"/>
      <w:lvlJc w:val="left"/>
      <w:pPr>
        <w:ind w:left="3069" w:hanging="240"/>
      </w:pPr>
      <w:rPr>
        <w:rFonts w:hint="default"/>
        <w:lang w:val="hr-HR" w:eastAsia="en-US" w:bidi="ar-SA"/>
      </w:rPr>
    </w:lvl>
    <w:lvl w:ilvl="4" w:tplc="D7D4A2D2">
      <w:numFmt w:val="bullet"/>
      <w:lvlText w:val="•"/>
      <w:lvlJc w:val="left"/>
      <w:pPr>
        <w:ind w:left="3965" w:hanging="240"/>
      </w:pPr>
      <w:rPr>
        <w:rFonts w:hint="default"/>
        <w:lang w:val="hr-HR" w:eastAsia="en-US" w:bidi="ar-SA"/>
      </w:rPr>
    </w:lvl>
    <w:lvl w:ilvl="5" w:tplc="F43AFF22">
      <w:numFmt w:val="bullet"/>
      <w:lvlText w:val="•"/>
      <w:lvlJc w:val="left"/>
      <w:pPr>
        <w:ind w:left="4862" w:hanging="240"/>
      </w:pPr>
      <w:rPr>
        <w:rFonts w:hint="default"/>
        <w:lang w:val="hr-HR" w:eastAsia="en-US" w:bidi="ar-SA"/>
      </w:rPr>
    </w:lvl>
    <w:lvl w:ilvl="6" w:tplc="4524CB6C">
      <w:numFmt w:val="bullet"/>
      <w:lvlText w:val="•"/>
      <w:lvlJc w:val="left"/>
      <w:pPr>
        <w:ind w:left="5758" w:hanging="240"/>
      </w:pPr>
      <w:rPr>
        <w:rFonts w:hint="default"/>
        <w:lang w:val="hr-HR" w:eastAsia="en-US" w:bidi="ar-SA"/>
      </w:rPr>
    </w:lvl>
    <w:lvl w:ilvl="7" w:tplc="9B20854C">
      <w:numFmt w:val="bullet"/>
      <w:lvlText w:val="•"/>
      <w:lvlJc w:val="left"/>
      <w:pPr>
        <w:ind w:left="6654" w:hanging="240"/>
      </w:pPr>
      <w:rPr>
        <w:rFonts w:hint="default"/>
        <w:lang w:val="hr-HR" w:eastAsia="en-US" w:bidi="ar-SA"/>
      </w:rPr>
    </w:lvl>
    <w:lvl w:ilvl="8" w:tplc="4E2A1CA4">
      <w:numFmt w:val="bullet"/>
      <w:lvlText w:val="•"/>
      <w:lvlJc w:val="left"/>
      <w:pPr>
        <w:ind w:left="7551" w:hanging="240"/>
      </w:pPr>
      <w:rPr>
        <w:rFonts w:hint="default"/>
        <w:lang w:val="hr-HR" w:eastAsia="en-US" w:bidi="ar-SA"/>
      </w:rPr>
    </w:lvl>
  </w:abstractNum>
  <w:abstractNum w:abstractNumId="5" w15:restartNumberingAfterBreak="0">
    <w:nsid w:val="0C8A2D58"/>
    <w:multiLevelType w:val="hybridMultilevel"/>
    <w:tmpl w:val="6F08EC72"/>
    <w:lvl w:ilvl="0" w:tplc="6400B900">
      <w:start w:val="1"/>
      <w:numFmt w:val="decimal"/>
      <w:lvlText w:val="%1."/>
      <w:lvlJc w:val="left"/>
      <w:pPr>
        <w:ind w:left="464" w:hanging="252"/>
      </w:pPr>
      <w:rPr>
        <w:rFonts w:hint="default"/>
        <w:w w:val="105"/>
        <w:lang w:val="hr-HR" w:eastAsia="en-US" w:bidi="ar-SA"/>
      </w:rPr>
    </w:lvl>
    <w:lvl w:ilvl="1" w:tplc="BF803F9C">
      <w:numFmt w:val="bullet"/>
      <w:lvlText w:val="•"/>
      <w:lvlJc w:val="left"/>
      <w:pPr>
        <w:ind w:left="1368" w:hanging="252"/>
      </w:pPr>
      <w:rPr>
        <w:rFonts w:hint="default"/>
        <w:lang w:val="hr-HR" w:eastAsia="en-US" w:bidi="ar-SA"/>
      </w:rPr>
    </w:lvl>
    <w:lvl w:ilvl="2" w:tplc="A8A09B8E">
      <w:numFmt w:val="bullet"/>
      <w:lvlText w:val="•"/>
      <w:lvlJc w:val="left"/>
      <w:pPr>
        <w:ind w:left="2276" w:hanging="252"/>
      </w:pPr>
      <w:rPr>
        <w:rFonts w:hint="default"/>
        <w:lang w:val="hr-HR" w:eastAsia="en-US" w:bidi="ar-SA"/>
      </w:rPr>
    </w:lvl>
    <w:lvl w:ilvl="3" w:tplc="164CA368">
      <w:numFmt w:val="bullet"/>
      <w:lvlText w:val="•"/>
      <w:lvlJc w:val="left"/>
      <w:pPr>
        <w:ind w:left="3184" w:hanging="252"/>
      </w:pPr>
      <w:rPr>
        <w:rFonts w:hint="default"/>
        <w:lang w:val="hr-HR" w:eastAsia="en-US" w:bidi="ar-SA"/>
      </w:rPr>
    </w:lvl>
    <w:lvl w:ilvl="4" w:tplc="5ADC3204">
      <w:numFmt w:val="bullet"/>
      <w:lvlText w:val="•"/>
      <w:lvlJc w:val="left"/>
      <w:pPr>
        <w:ind w:left="4092" w:hanging="252"/>
      </w:pPr>
      <w:rPr>
        <w:rFonts w:hint="default"/>
        <w:lang w:val="hr-HR" w:eastAsia="en-US" w:bidi="ar-SA"/>
      </w:rPr>
    </w:lvl>
    <w:lvl w:ilvl="5" w:tplc="09AC88E2">
      <w:numFmt w:val="bullet"/>
      <w:lvlText w:val="•"/>
      <w:lvlJc w:val="left"/>
      <w:pPr>
        <w:ind w:left="5000" w:hanging="252"/>
      </w:pPr>
      <w:rPr>
        <w:rFonts w:hint="default"/>
        <w:lang w:val="hr-HR" w:eastAsia="en-US" w:bidi="ar-SA"/>
      </w:rPr>
    </w:lvl>
    <w:lvl w:ilvl="6" w:tplc="C1AC8270">
      <w:numFmt w:val="bullet"/>
      <w:lvlText w:val="•"/>
      <w:lvlJc w:val="left"/>
      <w:pPr>
        <w:ind w:left="5908" w:hanging="252"/>
      </w:pPr>
      <w:rPr>
        <w:rFonts w:hint="default"/>
        <w:lang w:val="hr-HR" w:eastAsia="en-US" w:bidi="ar-SA"/>
      </w:rPr>
    </w:lvl>
    <w:lvl w:ilvl="7" w:tplc="8B8CE334">
      <w:numFmt w:val="bullet"/>
      <w:lvlText w:val="•"/>
      <w:lvlJc w:val="left"/>
      <w:pPr>
        <w:ind w:left="6816" w:hanging="252"/>
      </w:pPr>
      <w:rPr>
        <w:rFonts w:hint="default"/>
        <w:lang w:val="hr-HR" w:eastAsia="en-US" w:bidi="ar-SA"/>
      </w:rPr>
    </w:lvl>
    <w:lvl w:ilvl="8" w:tplc="CDA83302">
      <w:numFmt w:val="bullet"/>
      <w:lvlText w:val="•"/>
      <w:lvlJc w:val="left"/>
      <w:pPr>
        <w:ind w:left="7724" w:hanging="252"/>
      </w:pPr>
      <w:rPr>
        <w:rFonts w:hint="default"/>
        <w:lang w:val="hr-HR" w:eastAsia="en-US" w:bidi="ar-SA"/>
      </w:rPr>
    </w:lvl>
  </w:abstractNum>
  <w:abstractNum w:abstractNumId="6" w15:restartNumberingAfterBreak="0">
    <w:nsid w:val="0E5C24FA"/>
    <w:multiLevelType w:val="hybridMultilevel"/>
    <w:tmpl w:val="9A8465DE"/>
    <w:lvl w:ilvl="0" w:tplc="5BD67EDE">
      <w:start w:val="1"/>
      <w:numFmt w:val="decimal"/>
      <w:lvlText w:val="(%1)"/>
      <w:lvlJc w:val="left"/>
      <w:pPr>
        <w:ind w:left="477" w:hanging="342"/>
      </w:pPr>
      <w:rPr>
        <w:rFonts w:hint="default"/>
        <w:w w:val="97"/>
        <w:lang w:val="hr-HR" w:eastAsia="en-US" w:bidi="ar-SA"/>
      </w:rPr>
    </w:lvl>
    <w:lvl w:ilvl="1" w:tplc="80E8ABE8">
      <w:numFmt w:val="bullet"/>
      <w:lvlText w:val="•"/>
      <w:lvlJc w:val="left"/>
      <w:pPr>
        <w:ind w:left="1366" w:hanging="342"/>
      </w:pPr>
      <w:rPr>
        <w:rFonts w:hint="default"/>
        <w:lang w:val="hr-HR" w:eastAsia="en-US" w:bidi="ar-SA"/>
      </w:rPr>
    </w:lvl>
    <w:lvl w:ilvl="2" w:tplc="661CDA30">
      <w:numFmt w:val="bullet"/>
      <w:lvlText w:val="•"/>
      <w:lvlJc w:val="left"/>
      <w:pPr>
        <w:ind w:left="2252" w:hanging="342"/>
      </w:pPr>
      <w:rPr>
        <w:rFonts w:hint="default"/>
        <w:lang w:val="hr-HR" w:eastAsia="en-US" w:bidi="ar-SA"/>
      </w:rPr>
    </w:lvl>
    <w:lvl w:ilvl="3" w:tplc="0BDC5638">
      <w:numFmt w:val="bullet"/>
      <w:lvlText w:val="•"/>
      <w:lvlJc w:val="left"/>
      <w:pPr>
        <w:ind w:left="3139" w:hanging="342"/>
      </w:pPr>
      <w:rPr>
        <w:rFonts w:hint="default"/>
        <w:lang w:val="hr-HR" w:eastAsia="en-US" w:bidi="ar-SA"/>
      </w:rPr>
    </w:lvl>
    <w:lvl w:ilvl="4" w:tplc="2AA8D266">
      <w:numFmt w:val="bullet"/>
      <w:lvlText w:val="•"/>
      <w:lvlJc w:val="left"/>
      <w:pPr>
        <w:ind w:left="4025" w:hanging="342"/>
      </w:pPr>
      <w:rPr>
        <w:rFonts w:hint="default"/>
        <w:lang w:val="hr-HR" w:eastAsia="en-US" w:bidi="ar-SA"/>
      </w:rPr>
    </w:lvl>
    <w:lvl w:ilvl="5" w:tplc="41A85EE4">
      <w:numFmt w:val="bullet"/>
      <w:lvlText w:val="•"/>
      <w:lvlJc w:val="left"/>
      <w:pPr>
        <w:ind w:left="4912" w:hanging="342"/>
      </w:pPr>
      <w:rPr>
        <w:rFonts w:hint="default"/>
        <w:lang w:val="hr-HR" w:eastAsia="en-US" w:bidi="ar-SA"/>
      </w:rPr>
    </w:lvl>
    <w:lvl w:ilvl="6" w:tplc="DBA620E8">
      <w:numFmt w:val="bullet"/>
      <w:lvlText w:val="•"/>
      <w:lvlJc w:val="left"/>
      <w:pPr>
        <w:ind w:left="5798" w:hanging="342"/>
      </w:pPr>
      <w:rPr>
        <w:rFonts w:hint="default"/>
        <w:lang w:val="hr-HR" w:eastAsia="en-US" w:bidi="ar-SA"/>
      </w:rPr>
    </w:lvl>
    <w:lvl w:ilvl="7" w:tplc="AED22716">
      <w:numFmt w:val="bullet"/>
      <w:lvlText w:val="•"/>
      <w:lvlJc w:val="left"/>
      <w:pPr>
        <w:ind w:left="6684" w:hanging="342"/>
      </w:pPr>
      <w:rPr>
        <w:rFonts w:hint="default"/>
        <w:lang w:val="hr-HR" w:eastAsia="en-US" w:bidi="ar-SA"/>
      </w:rPr>
    </w:lvl>
    <w:lvl w:ilvl="8" w:tplc="DFA0822C">
      <w:numFmt w:val="bullet"/>
      <w:lvlText w:val="•"/>
      <w:lvlJc w:val="left"/>
      <w:pPr>
        <w:ind w:left="7571" w:hanging="342"/>
      </w:pPr>
      <w:rPr>
        <w:rFonts w:hint="default"/>
        <w:lang w:val="hr-HR" w:eastAsia="en-US" w:bidi="ar-SA"/>
      </w:rPr>
    </w:lvl>
  </w:abstractNum>
  <w:abstractNum w:abstractNumId="7" w15:restartNumberingAfterBreak="0">
    <w:nsid w:val="12F5681F"/>
    <w:multiLevelType w:val="hybridMultilevel"/>
    <w:tmpl w:val="7870FABE"/>
    <w:lvl w:ilvl="0" w:tplc="D4A0B894">
      <w:start w:val="2"/>
      <w:numFmt w:val="decimal"/>
      <w:lvlText w:val="(%1)"/>
      <w:lvlJc w:val="left"/>
      <w:pPr>
        <w:ind w:left="125" w:hanging="352"/>
      </w:pPr>
      <w:rPr>
        <w:rFonts w:hint="default"/>
        <w:w w:val="97"/>
        <w:lang w:val="hr-HR" w:eastAsia="en-US" w:bidi="ar-SA"/>
      </w:rPr>
    </w:lvl>
    <w:lvl w:ilvl="1" w:tplc="BE1CE8BA">
      <w:numFmt w:val="bullet"/>
      <w:lvlText w:val="•"/>
      <w:lvlJc w:val="left"/>
      <w:pPr>
        <w:ind w:left="1040" w:hanging="352"/>
      </w:pPr>
      <w:rPr>
        <w:rFonts w:hint="default"/>
        <w:lang w:val="hr-HR" w:eastAsia="en-US" w:bidi="ar-SA"/>
      </w:rPr>
    </w:lvl>
    <w:lvl w:ilvl="2" w:tplc="CA3C1604">
      <w:numFmt w:val="bullet"/>
      <w:lvlText w:val="•"/>
      <w:lvlJc w:val="left"/>
      <w:pPr>
        <w:ind w:left="1960" w:hanging="352"/>
      </w:pPr>
      <w:rPr>
        <w:rFonts w:hint="default"/>
        <w:lang w:val="hr-HR" w:eastAsia="en-US" w:bidi="ar-SA"/>
      </w:rPr>
    </w:lvl>
    <w:lvl w:ilvl="3" w:tplc="0154448A">
      <w:numFmt w:val="bullet"/>
      <w:lvlText w:val="•"/>
      <w:lvlJc w:val="left"/>
      <w:pPr>
        <w:ind w:left="2881" w:hanging="352"/>
      </w:pPr>
      <w:rPr>
        <w:rFonts w:hint="default"/>
        <w:lang w:val="hr-HR" w:eastAsia="en-US" w:bidi="ar-SA"/>
      </w:rPr>
    </w:lvl>
    <w:lvl w:ilvl="4" w:tplc="E1F88A74">
      <w:numFmt w:val="bullet"/>
      <w:lvlText w:val="•"/>
      <w:lvlJc w:val="left"/>
      <w:pPr>
        <w:ind w:left="3801" w:hanging="352"/>
      </w:pPr>
      <w:rPr>
        <w:rFonts w:hint="default"/>
        <w:lang w:val="hr-HR" w:eastAsia="en-US" w:bidi="ar-SA"/>
      </w:rPr>
    </w:lvl>
    <w:lvl w:ilvl="5" w:tplc="110443D8">
      <w:numFmt w:val="bullet"/>
      <w:lvlText w:val="•"/>
      <w:lvlJc w:val="left"/>
      <w:pPr>
        <w:ind w:left="4722" w:hanging="352"/>
      </w:pPr>
      <w:rPr>
        <w:rFonts w:hint="default"/>
        <w:lang w:val="hr-HR" w:eastAsia="en-US" w:bidi="ar-SA"/>
      </w:rPr>
    </w:lvl>
    <w:lvl w:ilvl="6" w:tplc="08A88E5A">
      <w:numFmt w:val="bullet"/>
      <w:lvlText w:val="•"/>
      <w:lvlJc w:val="left"/>
      <w:pPr>
        <w:ind w:left="5642" w:hanging="352"/>
      </w:pPr>
      <w:rPr>
        <w:rFonts w:hint="default"/>
        <w:lang w:val="hr-HR" w:eastAsia="en-US" w:bidi="ar-SA"/>
      </w:rPr>
    </w:lvl>
    <w:lvl w:ilvl="7" w:tplc="933842A6">
      <w:numFmt w:val="bullet"/>
      <w:lvlText w:val="•"/>
      <w:lvlJc w:val="left"/>
      <w:pPr>
        <w:ind w:left="6562" w:hanging="352"/>
      </w:pPr>
      <w:rPr>
        <w:rFonts w:hint="default"/>
        <w:lang w:val="hr-HR" w:eastAsia="en-US" w:bidi="ar-SA"/>
      </w:rPr>
    </w:lvl>
    <w:lvl w:ilvl="8" w:tplc="4EE65DCE">
      <w:numFmt w:val="bullet"/>
      <w:lvlText w:val="•"/>
      <w:lvlJc w:val="left"/>
      <w:pPr>
        <w:ind w:left="7483" w:hanging="352"/>
      </w:pPr>
      <w:rPr>
        <w:rFonts w:hint="default"/>
        <w:lang w:val="hr-HR" w:eastAsia="en-US" w:bidi="ar-SA"/>
      </w:rPr>
    </w:lvl>
  </w:abstractNum>
  <w:abstractNum w:abstractNumId="8" w15:restartNumberingAfterBreak="0">
    <w:nsid w:val="1B070A9A"/>
    <w:multiLevelType w:val="hybridMultilevel"/>
    <w:tmpl w:val="EB5814D6"/>
    <w:lvl w:ilvl="0" w:tplc="9B104986">
      <w:start w:val="1"/>
      <w:numFmt w:val="decimal"/>
      <w:lvlText w:val="%1."/>
      <w:lvlJc w:val="left"/>
      <w:pPr>
        <w:ind w:left="122" w:hanging="273"/>
      </w:pPr>
      <w:rPr>
        <w:rFonts w:hint="default"/>
        <w:w w:val="96"/>
        <w:lang w:val="hr-HR" w:eastAsia="en-US" w:bidi="ar-SA"/>
      </w:rPr>
    </w:lvl>
    <w:lvl w:ilvl="1" w:tplc="08FC1356">
      <w:numFmt w:val="bullet"/>
      <w:lvlText w:val="•"/>
      <w:lvlJc w:val="left"/>
      <w:pPr>
        <w:ind w:left="1040" w:hanging="273"/>
      </w:pPr>
      <w:rPr>
        <w:rFonts w:hint="default"/>
        <w:lang w:val="hr-HR" w:eastAsia="en-US" w:bidi="ar-SA"/>
      </w:rPr>
    </w:lvl>
    <w:lvl w:ilvl="2" w:tplc="4DA04962">
      <w:numFmt w:val="bullet"/>
      <w:lvlText w:val="•"/>
      <w:lvlJc w:val="left"/>
      <w:pPr>
        <w:ind w:left="1960" w:hanging="273"/>
      </w:pPr>
      <w:rPr>
        <w:rFonts w:hint="default"/>
        <w:lang w:val="hr-HR" w:eastAsia="en-US" w:bidi="ar-SA"/>
      </w:rPr>
    </w:lvl>
    <w:lvl w:ilvl="3" w:tplc="8512A8B6">
      <w:numFmt w:val="bullet"/>
      <w:lvlText w:val="•"/>
      <w:lvlJc w:val="left"/>
      <w:pPr>
        <w:ind w:left="2880" w:hanging="273"/>
      </w:pPr>
      <w:rPr>
        <w:rFonts w:hint="default"/>
        <w:lang w:val="hr-HR" w:eastAsia="en-US" w:bidi="ar-SA"/>
      </w:rPr>
    </w:lvl>
    <w:lvl w:ilvl="4" w:tplc="0144F974">
      <w:numFmt w:val="bullet"/>
      <w:lvlText w:val="•"/>
      <w:lvlJc w:val="left"/>
      <w:pPr>
        <w:ind w:left="3800" w:hanging="273"/>
      </w:pPr>
      <w:rPr>
        <w:rFonts w:hint="default"/>
        <w:lang w:val="hr-HR" w:eastAsia="en-US" w:bidi="ar-SA"/>
      </w:rPr>
    </w:lvl>
    <w:lvl w:ilvl="5" w:tplc="89E49AD6">
      <w:numFmt w:val="bullet"/>
      <w:lvlText w:val="•"/>
      <w:lvlJc w:val="left"/>
      <w:pPr>
        <w:ind w:left="4720" w:hanging="273"/>
      </w:pPr>
      <w:rPr>
        <w:rFonts w:hint="default"/>
        <w:lang w:val="hr-HR" w:eastAsia="en-US" w:bidi="ar-SA"/>
      </w:rPr>
    </w:lvl>
    <w:lvl w:ilvl="6" w:tplc="88545F12">
      <w:numFmt w:val="bullet"/>
      <w:lvlText w:val="•"/>
      <w:lvlJc w:val="left"/>
      <w:pPr>
        <w:ind w:left="5640" w:hanging="273"/>
      </w:pPr>
      <w:rPr>
        <w:rFonts w:hint="default"/>
        <w:lang w:val="hr-HR" w:eastAsia="en-US" w:bidi="ar-SA"/>
      </w:rPr>
    </w:lvl>
    <w:lvl w:ilvl="7" w:tplc="8CECC0D0">
      <w:numFmt w:val="bullet"/>
      <w:lvlText w:val="•"/>
      <w:lvlJc w:val="left"/>
      <w:pPr>
        <w:ind w:left="6560" w:hanging="273"/>
      </w:pPr>
      <w:rPr>
        <w:rFonts w:hint="default"/>
        <w:lang w:val="hr-HR" w:eastAsia="en-US" w:bidi="ar-SA"/>
      </w:rPr>
    </w:lvl>
    <w:lvl w:ilvl="8" w:tplc="68B6968A">
      <w:numFmt w:val="bullet"/>
      <w:lvlText w:val="•"/>
      <w:lvlJc w:val="left"/>
      <w:pPr>
        <w:ind w:left="7480" w:hanging="273"/>
      </w:pPr>
      <w:rPr>
        <w:rFonts w:hint="default"/>
        <w:lang w:val="hr-HR" w:eastAsia="en-US" w:bidi="ar-SA"/>
      </w:rPr>
    </w:lvl>
  </w:abstractNum>
  <w:abstractNum w:abstractNumId="9" w15:restartNumberingAfterBreak="0">
    <w:nsid w:val="240B68FD"/>
    <w:multiLevelType w:val="hybridMultilevel"/>
    <w:tmpl w:val="E48EC30E"/>
    <w:lvl w:ilvl="0" w:tplc="733C1E54">
      <w:start w:val="2"/>
      <w:numFmt w:val="decimal"/>
      <w:lvlText w:val="(%1)"/>
      <w:lvlJc w:val="left"/>
      <w:pPr>
        <w:ind w:left="124" w:hanging="346"/>
      </w:pPr>
      <w:rPr>
        <w:rFonts w:hint="default"/>
        <w:w w:val="95"/>
        <w:lang w:val="hr-HR" w:eastAsia="en-US" w:bidi="ar-SA"/>
      </w:rPr>
    </w:lvl>
    <w:lvl w:ilvl="1" w:tplc="032CE7EA">
      <w:numFmt w:val="bullet"/>
      <w:lvlText w:val="•"/>
      <w:lvlJc w:val="left"/>
      <w:pPr>
        <w:ind w:left="1042" w:hanging="346"/>
      </w:pPr>
      <w:rPr>
        <w:rFonts w:hint="default"/>
        <w:lang w:val="hr-HR" w:eastAsia="en-US" w:bidi="ar-SA"/>
      </w:rPr>
    </w:lvl>
    <w:lvl w:ilvl="2" w:tplc="A9E437B2">
      <w:numFmt w:val="bullet"/>
      <w:lvlText w:val="•"/>
      <w:lvlJc w:val="left"/>
      <w:pPr>
        <w:ind w:left="1964" w:hanging="346"/>
      </w:pPr>
      <w:rPr>
        <w:rFonts w:hint="default"/>
        <w:lang w:val="hr-HR" w:eastAsia="en-US" w:bidi="ar-SA"/>
      </w:rPr>
    </w:lvl>
    <w:lvl w:ilvl="3" w:tplc="0EC61052">
      <w:numFmt w:val="bullet"/>
      <w:lvlText w:val="•"/>
      <w:lvlJc w:val="left"/>
      <w:pPr>
        <w:ind w:left="2887" w:hanging="346"/>
      </w:pPr>
      <w:rPr>
        <w:rFonts w:hint="default"/>
        <w:lang w:val="hr-HR" w:eastAsia="en-US" w:bidi="ar-SA"/>
      </w:rPr>
    </w:lvl>
    <w:lvl w:ilvl="4" w:tplc="64D22A7A">
      <w:numFmt w:val="bullet"/>
      <w:lvlText w:val="•"/>
      <w:lvlJc w:val="left"/>
      <w:pPr>
        <w:ind w:left="3809" w:hanging="346"/>
      </w:pPr>
      <w:rPr>
        <w:rFonts w:hint="default"/>
        <w:lang w:val="hr-HR" w:eastAsia="en-US" w:bidi="ar-SA"/>
      </w:rPr>
    </w:lvl>
    <w:lvl w:ilvl="5" w:tplc="050E325E">
      <w:numFmt w:val="bullet"/>
      <w:lvlText w:val="•"/>
      <w:lvlJc w:val="left"/>
      <w:pPr>
        <w:ind w:left="4732" w:hanging="346"/>
      </w:pPr>
      <w:rPr>
        <w:rFonts w:hint="default"/>
        <w:lang w:val="hr-HR" w:eastAsia="en-US" w:bidi="ar-SA"/>
      </w:rPr>
    </w:lvl>
    <w:lvl w:ilvl="6" w:tplc="865CEF70">
      <w:numFmt w:val="bullet"/>
      <w:lvlText w:val="•"/>
      <w:lvlJc w:val="left"/>
      <w:pPr>
        <w:ind w:left="5654" w:hanging="346"/>
      </w:pPr>
      <w:rPr>
        <w:rFonts w:hint="default"/>
        <w:lang w:val="hr-HR" w:eastAsia="en-US" w:bidi="ar-SA"/>
      </w:rPr>
    </w:lvl>
    <w:lvl w:ilvl="7" w:tplc="5F244B1A">
      <w:numFmt w:val="bullet"/>
      <w:lvlText w:val="•"/>
      <w:lvlJc w:val="left"/>
      <w:pPr>
        <w:ind w:left="6576" w:hanging="346"/>
      </w:pPr>
      <w:rPr>
        <w:rFonts w:hint="default"/>
        <w:lang w:val="hr-HR" w:eastAsia="en-US" w:bidi="ar-SA"/>
      </w:rPr>
    </w:lvl>
    <w:lvl w:ilvl="8" w:tplc="8DE4E578">
      <w:numFmt w:val="bullet"/>
      <w:lvlText w:val="•"/>
      <w:lvlJc w:val="left"/>
      <w:pPr>
        <w:ind w:left="7499" w:hanging="346"/>
      </w:pPr>
      <w:rPr>
        <w:rFonts w:hint="default"/>
        <w:lang w:val="hr-HR" w:eastAsia="en-US" w:bidi="ar-SA"/>
      </w:rPr>
    </w:lvl>
  </w:abstractNum>
  <w:abstractNum w:abstractNumId="10" w15:restartNumberingAfterBreak="0">
    <w:nsid w:val="27CA2D97"/>
    <w:multiLevelType w:val="hybridMultilevel"/>
    <w:tmpl w:val="6E648F62"/>
    <w:lvl w:ilvl="0" w:tplc="262E2862">
      <w:start w:val="1"/>
      <w:numFmt w:val="decimal"/>
      <w:lvlText w:val="%1."/>
      <w:lvlJc w:val="left"/>
      <w:pPr>
        <w:ind w:left="114" w:hanging="312"/>
      </w:pPr>
      <w:rPr>
        <w:rFonts w:hint="default"/>
        <w:w w:val="96"/>
        <w:lang w:val="hr-HR" w:eastAsia="en-US" w:bidi="ar-SA"/>
      </w:rPr>
    </w:lvl>
    <w:lvl w:ilvl="1" w:tplc="A642A4D0">
      <w:numFmt w:val="bullet"/>
      <w:lvlText w:val="•"/>
      <w:lvlJc w:val="left"/>
      <w:pPr>
        <w:ind w:left="1040" w:hanging="312"/>
      </w:pPr>
      <w:rPr>
        <w:rFonts w:hint="default"/>
        <w:lang w:val="hr-HR" w:eastAsia="en-US" w:bidi="ar-SA"/>
      </w:rPr>
    </w:lvl>
    <w:lvl w:ilvl="2" w:tplc="3076A3CC">
      <w:numFmt w:val="bullet"/>
      <w:lvlText w:val="•"/>
      <w:lvlJc w:val="left"/>
      <w:pPr>
        <w:ind w:left="1960" w:hanging="312"/>
      </w:pPr>
      <w:rPr>
        <w:rFonts w:hint="default"/>
        <w:lang w:val="hr-HR" w:eastAsia="en-US" w:bidi="ar-SA"/>
      </w:rPr>
    </w:lvl>
    <w:lvl w:ilvl="3" w:tplc="38A8DA08">
      <w:numFmt w:val="bullet"/>
      <w:lvlText w:val="•"/>
      <w:lvlJc w:val="left"/>
      <w:pPr>
        <w:ind w:left="2880" w:hanging="312"/>
      </w:pPr>
      <w:rPr>
        <w:rFonts w:hint="default"/>
        <w:lang w:val="hr-HR" w:eastAsia="en-US" w:bidi="ar-SA"/>
      </w:rPr>
    </w:lvl>
    <w:lvl w:ilvl="4" w:tplc="F514A1C6">
      <w:numFmt w:val="bullet"/>
      <w:lvlText w:val="•"/>
      <w:lvlJc w:val="left"/>
      <w:pPr>
        <w:ind w:left="3800" w:hanging="312"/>
      </w:pPr>
      <w:rPr>
        <w:rFonts w:hint="default"/>
        <w:lang w:val="hr-HR" w:eastAsia="en-US" w:bidi="ar-SA"/>
      </w:rPr>
    </w:lvl>
    <w:lvl w:ilvl="5" w:tplc="CE0882B4">
      <w:numFmt w:val="bullet"/>
      <w:lvlText w:val="•"/>
      <w:lvlJc w:val="left"/>
      <w:pPr>
        <w:ind w:left="4721" w:hanging="312"/>
      </w:pPr>
      <w:rPr>
        <w:rFonts w:hint="default"/>
        <w:lang w:val="hr-HR" w:eastAsia="en-US" w:bidi="ar-SA"/>
      </w:rPr>
    </w:lvl>
    <w:lvl w:ilvl="6" w:tplc="D4C64BAE">
      <w:numFmt w:val="bullet"/>
      <w:lvlText w:val="•"/>
      <w:lvlJc w:val="left"/>
      <w:pPr>
        <w:ind w:left="5641" w:hanging="312"/>
      </w:pPr>
      <w:rPr>
        <w:rFonts w:hint="default"/>
        <w:lang w:val="hr-HR" w:eastAsia="en-US" w:bidi="ar-SA"/>
      </w:rPr>
    </w:lvl>
    <w:lvl w:ilvl="7" w:tplc="D1D6B418">
      <w:numFmt w:val="bullet"/>
      <w:lvlText w:val="•"/>
      <w:lvlJc w:val="left"/>
      <w:pPr>
        <w:ind w:left="6561" w:hanging="312"/>
      </w:pPr>
      <w:rPr>
        <w:rFonts w:hint="default"/>
        <w:lang w:val="hr-HR" w:eastAsia="en-US" w:bidi="ar-SA"/>
      </w:rPr>
    </w:lvl>
    <w:lvl w:ilvl="8" w:tplc="8BAE1346">
      <w:numFmt w:val="bullet"/>
      <w:lvlText w:val="•"/>
      <w:lvlJc w:val="left"/>
      <w:pPr>
        <w:ind w:left="7481" w:hanging="312"/>
      </w:pPr>
      <w:rPr>
        <w:rFonts w:hint="default"/>
        <w:lang w:val="hr-HR" w:eastAsia="en-US" w:bidi="ar-SA"/>
      </w:rPr>
    </w:lvl>
  </w:abstractNum>
  <w:abstractNum w:abstractNumId="11" w15:restartNumberingAfterBreak="0">
    <w:nsid w:val="29770277"/>
    <w:multiLevelType w:val="hybridMultilevel"/>
    <w:tmpl w:val="8ED27B32"/>
    <w:lvl w:ilvl="0" w:tplc="C3C28CE2">
      <w:start w:val="2"/>
      <w:numFmt w:val="decimal"/>
      <w:lvlText w:val="(%1)"/>
      <w:lvlJc w:val="left"/>
      <w:pPr>
        <w:ind w:left="120" w:hanging="448"/>
      </w:pPr>
      <w:rPr>
        <w:rFonts w:hint="default"/>
        <w:w w:val="97"/>
        <w:lang w:val="hr-HR" w:eastAsia="en-US" w:bidi="ar-SA"/>
      </w:rPr>
    </w:lvl>
    <w:lvl w:ilvl="1" w:tplc="5A84D240">
      <w:numFmt w:val="bullet"/>
      <w:lvlText w:val="•"/>
      <w:lvlJc w:val="left"/>
      <w:pPr>
        <w:ind w:left="1040" w:hanging="448"/>
      </w:pPr>
      <w:rPr>
        <w:rFonts w:hint="default"/>
        <w:lang w:val="hr-HR" w:eastAsia="en-US" w:bidi="ar-SA"/>
      </w:rPr>
    </w:lvl>
    <w:lvl w:ilvl="2" w:tplc="7730FACA">
      <w:numFmt w:val="bullet"/>
      <w:lvlText w:val="•"/>
      <w:lvlJc w:val="left"/>
      <w:pPr>
        <w:ind w:left="1960" w:hanging="448"/>
      </w:pPr>
      <w:rPr>
        <w:rFonts w:hint="default"/>
        <w:lang w:val="hr-HR" w:eastAsia="en-US" w:bidi="ar-SA"/>
      </w:rPr>
    </w:lvl>
    <w:lvl w:ilvl="3" w:tplc="B4828E50">
      <w:numFmt w:val="bullet"/>
      <w:lvlText w:val="•"/>
      <w:lvlJc w:val="left"/>
      <w:pPr>
        <w:ind w:left="2881" w:hanging="448"/>
      </w:pPr>
      <w:rPr>
        <w:rFonts w:hint="default"/>
        <w:lang w:val="hr-HR" w:eastAsia="en-US" w:bidi="ar-SA"/>
      </w:rPr>
    </w:lvl>
    <w:lvl w:ilvl="4" w:tplc="37BA65FE">
      <w:numFmt w:val="bullet"/>
      <w:lvlText w:val="•"/>
      <w:lvlJc w:val="left"/>
      <w:pPr>
        <w:ind w:left="3801" w:hanging="448"/>
      </w:pPr>
      <w:rPr>
        <w:rFonts w:hint="default"/>
        <w:lang w:val="hr-HR" w:eastAsia="en-US" w:bidi="ar-SA"/>
      </w:rPr>
    </w:lvl>
    <w:lvl w:ilvl="5" w:tplc="336C45E0">
      <w:numFmt w:val="bullet"/>
      <w:lvlText w:val="•"/>
      <w:lvlJc w:val="left"/>
      <w:pPr>
        <w:ind w:left="4722" w:hanging="448"/>
      </w:pPr>
      <w:rPr>
        <w:rFonts w:hint="default"/>
        <w:lang w:val="hr-HR" w:eastAsia="en-US" w:bidi="ar-SA"/>
      </w:rPr>
    </w:lvl>
    <w:lvl w:ilvl="6" w:tplc="0FFCB7F6">
      <w:numFmt w:val="bullet"/>
      <w:lvlText w:val="•"/>
      <w:lvlJc w:val="left"/>
      <w:pPr>
        <w:ind w:left="5642" w:hanging="448"/>
      </w:pPr>
      <w:rPr>
        <w:rFonts w:hint="default"/>
        <w:lang w:val="hr-HR" w:eastAsia="en-US" w:bidi="ar-SA"/>
      </w:rPr>
    </w:lvl>
    <w:lvl w:ilvl="7" w:tplc="08FAA906">
      <w:numFmt w:val="bullet"/>
      <w:lvlText w:val="•"/>
      <w:lvlJc w:val="left"/>
      <w:pPr>
        <w:ind w:left="6562" w:hanging="448"/>
      </w:pPr>
      <w:rPr>
        <w:rFonts w:hint="default"/>
        <w:lang w:val="hr-HR" w:eastAsia="en-US" w:bidi="ar-SA"/>
      </w:rPr>
    </w:lvl>
    <w:lvl w:ilvl="8" w:tplc="F0BE6E8A">
      <w:numFmt w:val="bullet"/>
      <w:lvlText w:val="•"/>
      <w:lvlJc w:val="left"/>
      <w:pPr>
        <w:ind w:left="7483" w:hanging="448"/>
      </w:pPr>
      <w:rPr>
        <w:rFonts w:hint="default"/>
        <w:lang w:val="hr-HR" w:eastAsia="en-US" w:bidi="ar-SA"/>
      </w:rPr>
    </w:lvl>
  </w:abstractNum>
  <w:abstractNum w:abstractNumId="12" w15:restartNumberingAfterBreak="0">
    <w:nsid w:val="2B1332B7"/>
    <w:multiLevelType w:val="hybridMultilevel"/>
    <w:tmpl w:val="8E1097C2"/>
    <w:lvl w:ilvl="0" w:tplc="626062F0">
      <w:start w:val="1"/>
      <w:numFmt w:val="lowerLetter"/>
      <w:lvlText w:val="%1)"/>
      <w:lvlJc w:val="left"/>
      <w:pPr>
        <w:ind w:left="126" w:hanging="256"/>
      </w:pPr>
      <w:rPr>
        <w:rFonts w:ascii="Times New Roman" w:eastAsia="Times New Roman" w:hAnsi="Times New Roman" w:cs="Times New Roman" w:hint="default"/>
        <w:color w:val="343434"/>
        <w:spacing w:val="-1"/>
        <w:w w:val="98"/>
        <w:sz w:val="24"/>
        <w:szCs w:val="24"/>
        <w:lang w:val="hr-HR" w:eastAsia="en-US" w:bidi="ar-SA"/>
      </w:rPr>
    </w:lvl>
    <w:lvl w:ilvl="1" w:tplc="1C544A48">
      <w:numFmt w:val="bullet"/>
      <w:lvlText w:val="•"/>
      <w:lvlJc w:val="left"/>
      <w:pPr>
        <w:ind w:left="1041" w:hanging="256"/>
      </w:pPr>
      <w:rPr>
        <w:rFonts w:hint="default"/>
        <w:lang w:val="hr-HR" w:eastAsia="en-US" w:bidi="ar-SA"/>
      </w:rPr>
    </w:lvl>
    <w:lvl w:ilvl="2" w:tplc="3DAEAA18">
      <w:numFmt w:val="bullet"/>
      <w:lvlText w:val="•"/>
      <w:lvlJc w:val="left"/>
      <w:pPr>
        <w:ind w:left="1963" w:hanging="256"/>
      </w:pPr>
      <w:rPr>
        <w:rFonts w:hint="default"/>
        <w:lang w:val="hr-HR" w:eastAsia="en-US" w:bidi="ar-SA"/>
      </w:rPr>
    </w:lvl>
    <w:lvl w:ilvl="3" w:tplc="FB20996E">
      <w:numFmt w:val="bullet"/>
      <w:lvlText w:val="•"/>
      <w:lvlJc w:val="left"/>
      <w:pPr>
        <w:ind w:left="2884" w:hanging="256"/>
      </w:pPr>
      <w:rPr>
        <w:rFonts w:hint="default"/>
        <w:lang w:val="hr-HR" w:eastAsia="en-US" w:bidi="ar-SA"/>
      </w:rPr>
    </w:lvl>
    <w:lvl w:ilvl="4" w:tplc="94DC6AC2">
      <w:numFmt w:val="bullet"/>
      <w:lvlText w:val="•"/>
      <w:lvlJc w:val="left"/>
      <w:pPr>
        <w:ind w:left="3806" w:hanging="256"/>
      </w:pPr>
      <w:rPr>
        <w:rFonts w:hint="default"/>
        <w:lang w:val="hr-HR" w:eastAsia="en-US" w:bidi="ar-SA"/>
      </w:rPr>
    </w:lvl>
    <w:lvl w:ilvl="5" w:tplc="EBFCA1E2">
      <w:numFmt w:val="bullet"/>
      <w:lvlText w:val="•"/>
      <w:lvlJc w:val="left"/>
      <w:pPr>
        <w:ind w:left="4728" w:hanging="256"/>
      </w:pPr>
      <w:rPr>
        <w:rFonts w:hint="default"/>
        <w:lang w:val="hr-HR" w:eastAsia="en-US" w:bidi="ar-SA"/>
      </w:rPr>
    </w:lvl>
    <w:lvl w:ilvl="6" w:tplc="F97C9946">
      <w:numFmt w:val="bullet"/>
      <w:lvlText w:val="•"/>
      <w:lvlJc w:val="left"/>
      <w:pPr>
        <w:ind w:left="5649" w:hanging="256"/>
      </w:pPr>
      <w:rPr>
        <w:rFonts w:hint="default"/>
        <w:lang w:val="hr-HR" w:eastAsia="en-US" w:bidi="ar-SA"/>
      </w:rPr>
    </w:lvl>
    <w:lvl w:ilvl="7" w:tplc="BD527246">
      <w:numFmt w:val="bullet"/>
      <w:lvlText w:val="•"/>
      <w:lvlJc w:val="left"/>
      <w:pPr>
        <w:ind w:left="6571" w:hanging="256"/>
      </w:pPr>
      <w:rPr>
        <w:rFonts w:hint="default"/>
        <w:lang w:val="hr-HR" w:eastAsia="en-US" w:bidi="ar-SA"/>
      </w:rPr>
    </w:lvl>
    <w:lvl w:ilvl="8" w:tplc="6EB23010">
      <w:numFmt w:val="bullet"/>
      <w:lvlText w:val="•"/>
      <w:lvlJc w:val="left"/>
      <w:pPr>
        <w:ind w:left="7492" w:hanging="256"/>
      </w:pPr>
      <w:rPr>
        <w:rFonts w:hint="default"/>
        <w:lang w:val="hr-HR" w:eastAsia="en-US" w:bidi="ar-SA"/>
      </w:rPr>
    </w:lvl>
  </w:abstractNum>
  <w:abstractNum w:abstractNumId="13" w15:restartNumberingAfterBreak="0">
    <w:nsid w:val="2D9B521F"/>
    <w:multiLevelType w:val="hybridMultilevel"/>
    <w:tmpl w:val="4698C1BE"/>
    <w:lvl w:ilvl="0" w:tplc="3B9087B8">
      <w:start w:val="1"/>
      <w:numFmt w:val="decimal"/>
      <w:lvlText w:val="(%1)"/>
      <w:lvlJc w:val="left"/>
      <w:pPr>
        <w:ind w:left="131" w:hanging="386"/>
      </w:pPr>
      <w:rPr>
        <w:rFonts w:hint="default"/>
        <w:w w:val="98"/>
        <w:lang w:val="hr-HR" w:eastAsia="en-US" w:bidi="ar-SA"/>
      </w:rPr>
    </w:lvl>
    <w:lvl w:ilvl="1" w:tplc="3428390A">
      <w:start w:val="2"/>
      <w:numFmt w:val="decimal"/>
      <w:lvlText w:val="(%2)"/>
      <w:lvlJc w:val="left"/>
      <w:pPr>
        <w:ind w:left="241" w:hanging="353"/>
      </w:pPr>
      <w:rPr>
        <w:rFonts w:hint="default"/>
        <w:w w:val="93"/>
        <w:lang w:val="hr-HR" w:eastAsia="en-US" w:bidi="ar-SA"/>
      </w:rPr>
    </w:lvl>
    <w:lvl w:ilvl="2" w:tplc="B7908528">
      <w:numFmt w:val="bullet"/>
      <w:lvlText w:val="•"/>
      <w:lvlJc w:val="left"/>
      <w:pPr>
        <w:ind w:left="1250" w:hanging="353"/>
      </w:pPr>
      <w:rPr>
        <w:rFonts w:hint="default"/>
        <w:lang w:val="hr-HR" w:eastAsia="en-US" w:bidi="ar-SA"/>
      </w:rPr>
    </w:lvl>
    <w:lvl w:ilvl="3" w:tplc="E4D42B38">
      <w:numFmt w:val="bullet"/>
      <w:lvlText w:val="•"/>
      <w:lvlJc w:val="left"/>
      <w:pPr>
        <w:ind w:left="2261" w:hanging="353"/>
      </w:pPr>
      <w:rPr>
        <w:rFonts w:hint="default"/>
        <w:lang w:val="hr-HR" w:eastAsia="en-US" w:bidi="ar-SA"/>
      </w:rPr>
    </w:lvl>
    <w:lvl w:ilvl="4" w:tplc="62B8A05C">
      <w:numFmt w:val="bullet"/>
      <w:lvlText w:val="•"/>
      <w:lvlJc w:val="left"/>
      <w:pPr>
        <w:ind w:left="3272" w:hanging="353"/>
      </w:pPr>
      <w:rPr>
        <w:rFonts w:hint="default"/>
        <w:lang w:val="hr-HR" w:eastAsia="en-US" w:bidi="ar-SA"/>
      </w:rPr>
    </w:lvl>
    <w:lvl w:ilvl="5" w:tplc="5CBE5960">
      <w:numFmt w:val="bullet"/>
      <w:lvlText w:val="•"/>
      <w:lvlJc w:val="left"/>
      <w:pPr>
        <w:ind w:left="4282" w:hanging="353"/>
      </w:pPr>
      <w:rPr>
        <w:rFonts w:hint="default"/>
        <w:lang w:val="hr-HR" w:eastAsia="en-US" w:bidi="ar-SA"/>
      </w:rPr>
    </w:lvl>
    <w:lvl w:ilvl="6" w:tplc="3F8AE7A2">
      <w:numFmt w:val="bullet"/>
      <w:lvlText w:val="•"/>
      <w:lvlJc w:val="left"/>
      <w:pPr>
        <w:ind w:left="5293" w:hanging="353"/>
      </w:pPr>
      <w:rPr>
        <w:rFonts w:hint="default"/>
        <w:lang w:val="hr-HR" w:eastAsia="en-US" w:bidi="ar-SA"/>
      </w:rPr>
    </w:lvl>
    <w:lvl w:ilvl="7" w:tplc="B41E7E68">
      <w:numFmt w:val="bullet"/>
      <w:lvlText w:val="•"/>
      <w:lvlJc w:val="left"/>
      <w:pPr>
        <w:ind w:left="6304" w:hanging="353"/>
      </w:pPr>
      <w:rPr>
        <w:rFonts w:hint="default"/>
        <w:lang w:val="hr-HR" w:eastAsia="en-US" w:bidi="ar-SA"/>
      </w:rPr>
    </w:lvl>
    <w:lvl w:ilvl="8" w:tplc="D35C1758">
      <w:numFmt w:val="bullet"/>
      <w:lvlText w:val="•"/>
      <w:lvlJc w:val="left"/>
      <w:pPr>
        <w:ind w:left="7314" w:hanging="353"/>
      </w:pPr>
      <w:rPr>
        <w:rFonts w:hint="default"/>
        <w:lang w:val="hr-HR" w:eastAsia="en-US" w:bidi="ar-SA"/>
      </w:rPr>
    </w:lvl>
  </w:abstractNum>
  <w:abstractNum w:abstractNumId="14" w15:restartNumberingAfterBreak="0">
    <w:nsid w:val="30E87228"/>
    <w:multiLevelType w:val="hybridMultilevel"/>
    <w:tmpl w:val="8550B62A"/>
    <w:lvl w:ilvl="0" w:tplc="F3209DC2">
      <w:start w:val="1"/>
      <w:numFmt w:val="lowerLetter"/>
      <w:lvlText w:val="%1)"/>
      <w:lvlJc w:val="left"/>
      <w:pPr>
        <w:ind w:left="392" w:hanging="246"/>
      </w:pPr>
      <w:rPr>
        <w:rFonts w:hint="default"/>
        <w:spacing w:val="-1"/>
        <w:w w:val="97"/>
        <w:lang w:val="hr-HR" w:eastAsia="en-US" w:bidi="ar-SA"/>
      </w:rPr>
    </w:lvl>
    <w:lvl w:ilvl="1" w:tplc="9AB459E2">
      <w:numFmt w:val="bullet"/>
      <w:lvlText w:val="•"/>
      <w:lvlJc w:val="left"/>
      <w:pPr>
        <w:ind w:left="1294" w:hanging="246"/>
      </w:pPr>
      <w:rPr>
        <w:rFonts w:hint="default"/>
        <w:lang w:val="hr-HR" w:eastAsia="en-US" w:bidi="ar-SA"/>
      </w:rPr>
    </w:lvl>
    <w:lvl w:ilvl="2" w:tplc="B8121EF6">
      <w:numFmt w:val="bullet"/>
      <w:lvlText w:val="•"/>
      <w:lvlJc w:val="left"/>
      <w:pPr>
        <w:ind w:left="2189" w:hanging="246"/>
      </w:pPr>
      <w:rPr>
        <w:rFonts w:hint="default"/>
        <w:lang w:val="hr-HR" w:eastAsia="en-US" w:bidi="ar-SA"/>
      </w:rPr>
    </w:lvl>
    <w:lvl w:ilvl="3" w:tplc="11E4B40E">
      <w:numFmt w:val="bullet"/>
      <w:lvlText w:val="•"/>
      <w:lvlJc w:val="left"/>
      <w:pPr>
        <w:ind w:left="3084" w:hanging="246"/>
      </w:pPr>
      <w:rPr>
        <w:rFonts w:hint="default"/>
        <w:lang w:val="hr-HR" w:eastAsia="en-US" w:bidi="ar-SA"/>
      </w:rPr>
    </w:lvl>
    <w:lvl w:ilvl="4" w:tplc="F014D944">
      <w:numFmt w:val="bullet"/>
      <w:lvlText w:val="•"/>
      <w:lvlJc w:val="left"/>
      <w:pPr>
        <w:ind w:left="3979" w:hanging="246"/>
      </w:pPr>
      <w:rPr>
        <w:rFonts w:hint="default"/>
        <w:lang w:val="hr-HR" w:eastAsia="en-US" w:bidi="ar-SA"/>
      </w:rPr>
    </w:lvl>
    <w:lvl w:ilvl="5" w:tplc="C994C1B4">
      <w:numFmt w:val="bullet"/>
      <w:lvlText w:val="•"/>
      <w:lvlJc w:val="left"/>
      <w:pPr>
        <w:ind w:left="4874" w:hanging="246"/>
      </w:pPr>
      <w:rPr>
        <w:rFonts w:hint="default"/>
        <w:lang w:val="hr-HR" w:eastAsia="en-US" w:bidi="ar-SA"/>
      </w:rPr>
    </w:lvl>
    <w:lvl w:ilvl="6" w:tplc="977E49C8">
      <w:numFmt w:val="bullet"/>
      <w:lvlText w:val="•"/>
      <w:lvlJc w:val="left"/>
      <w:pPr>
        <w:ind w:left="5768" w:hanging="246"/>
      </w:pPr>
      <w:rPr>
        <w:rFonts w:hint="default"/>
        <w:lang w:val="hr-HR" w:eastAsia="en-US" w:bidi="ar-SA"/>
      </w:rPr>
    </w:lvl>
    <w:lvl w:ilvl="7" w:tplc="11F2E23E">
      <w:numFmt w:val="bullet"/>
      <w:lvlText w:val="•"/>
      <w:lvlJc w:val="left"/>
      <w:pPr>
        <w:ind w:left="6663" w:hanging="246"/>
      </w:pPr>
      <w:rPr>
        <w:rFonts w:hint="default"/>
        <w:lang w:val="hr-HR" w:eastAsia="en-US" w:bidi="ar-SA"/>
      </w:rPr>
    </w:lvl>
    <w:lvl w:ilvl="8" w:tplc="11FE7F6C">
      <w:numFmt w:val="bullet"/>
      <w:lvlText w:val="•"/>
      <w:lvlJc w:val="left"/>
      <w:pPr>
        <w:ind w:left="7558" w:hanging="246"/>
      </w:pPr>
      <w:rPr>
        <w:rFonts w:hint="default"/>
        <w:lang w:val="hr-HR" w:eastAsia="en-US" w:bidi="ar-SA"/>
      </w:rPr>
    </w:lvl>
  </w:abstractNum>
  <w:abstractNum w:abstractNumId="15" w15:restartNumberingAfterBreak="0">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16" w15:restartNumberingAfterBreak="0">
    <w:nsid w:val="36812ACC"/>
    <w:multiLevelType w:val="hybridMultilevel"/>
    <w:tmpl w:val="15BC1EC8"/>
    <w:lvl w:ilvl="0" w:tplc="1F461DDC">
      <w:start w:val="1"/>
      <w:numFmt w:val="lowerLetter"/>
      <w:lvlText w:val="%1)"/>
      <w:lvlJc w:val="left"/>
      <w:pPr>
        <w:ind w:left="272" w:hanging="260"/>
      </w:pPr>
      <w:rPr>
        <w:rFonts w:hint="default"/>
        <w:spacing w:val="-1"/>
        <w:w w:val="103"/>
        <w:lang w:val="hr-HR" w:eastAsia="en-US" w:bidi="ar-SA"/>
      </w:rPr>
    </w:lvl>
    <w:lvl w:ilvl="1" w:tplc="FD16FB06">
      <w:numFmt w:val="bullet"/>
      <w:lvlText w:val="•"/>
      <w:lvlJc w:val="left"/>
      <w:pPr>
        <w:ind w:left="920" w:hanging="260"/>
      </w:pPr>
      <w:rPr>
        <w:rFonts w:hint="default"/>
        <w:lang w:val="hr-HR" w:eastAsia="en-US" w:bidi="ar-SA"/>
      </w:rPr>
    </w:lvl>
    <w:lvl w:ilvl="2" w:tplc="D35E7C92">
      <w:numFmt w:val="bullet"/>
      <w:lvlText w:val="•"/>
      <w:lvlJc w:val="left"/>
      <w:pPr>
        <w:ind w:left="1877" w:hanging="260"/>
      </w:pPr>
      <w:rPr>
        <w:rFonts w:hint="default"/>
        <w:lang w:val="hr-HR" w:eastAsia="en-US" w:bidi="ar-SA"/>
      </w:rPr>
    </w:lvl>
    <w:lvl w:ilvl="3" w:tplc="7C402906">
      <w:numFmt w:val="bullet"/>
      <w:lvlText w:val="•"/>
      <w:lvlJc w:val="left"/>
      <w:pPr>
        <w:ind w:left="2835" w:hanging="260"/>
      </w:pPr>
      <w:rPr>
        <w:rFonts w:hint="default"/>
        <w:lang w:val="hr-HR" w:eastAsia="en-US" w:bidi="ar-SA"/>
      </w:rPr>
    </w:lvl>
    <w:lvl w:ilvl="4" w:tplc="4D74ED38">
      <w:numFmt w:val="bullet"/>
      <w:lvlText w:val="•"/>
      <w:lvlJc w:val="left"/>
      <w:pPr>
        <w:ind w:left="3793" w:hanging="260"/>
      </w:pPr>
      <w:rPr>
        <w:rFonts w:hint="default"/>
        <w:lang w:val="hr-HR" w:eastAsia="en-US" w:bidi="ar-SA"/>
      </w:rPr>
    </w:lvl>
    <w:lvl w:ilvl="5" w:tplc="36F8123E">
      <w:numFmt w:val="bullet"/>
      <w:lvlText w:val="•"/>
      <w:lvlJc w:val="left"/>
      <w:pPr>
        <w:ind w:left="4751" w:hanging="260"/>
      </w:pPr>
      <w:rPr>
        <w:rFonts w:hint="default"/>
        <w:lang w:val="hr-HR" w:eastAsia="en-US" w:bidi="ar-SA"/>
      </w:rPr>
    </w:lvl>
    <w:lvl w:ilvl="6" w:tplc="29C007E0">
      <w:numFmt w:val="bullet"/>
      <w:lvlText w:val="•"/>
      <w:lvlJc w:val="left"/>
      <w:pPr>
        <w:ind w:left="5709" w:hanging="260"/>
      </w:pPr>
      <w:rPr>
        <w:rFonts w:hint="default"/>
        <w:lang w:val="hr-HR" w:eastAsia="en-US" w:bidi="ar-SA"/>
      </w:rPr>
    </w:lvl>
    <w:lvl w:ilvl="7" w:tplc="786C302A">
      <w:numFmt w:val="bullet"/>
      <w:lvlText w:val="•"/>
      <w:lvlJc w:val="left"/>
      <w:pPr>
        <w:ind w:left="6667" w:hanging="260"/>
      </w:pPr>
      <w:rPr>
        <w:rFonts w:hint="default"/>
        <w:lang w:val="hr-HR" w:eastAsia="en-US" w:bidi="ar-SA"/>
      </w:rPr>
    </w:lvl>
    <w:lvl w:ilvl="8" w:tplc="4C46AED2">
      <w:numFmt w:val="bullet"/>
      <w:lvlText w:val="•"/>
      <w:lvlJc w:val="left"/>
      <w:pPr>
        <w:ind w:left="7625" w:hanging="260"/>
      </w:pPr>
      <w:rPr>
        <w:rFonts w:hint="default"/>
        <w:lang w:val="hr-HR" w:eastAsia="en-US" w:bidi="ar-SA"/>
      </w:rPr>
    </w:lvl>
  </w:abstractNum>
  <w:abstractNum w:abstractNumId="17" w15:restartNumberingAfterBreak="0">
    <w:nsid w:val="3D8E2AD8"/>
    <w:multiLevelType w:val="hybridMultilevel"/>
    <w:tmpl w:val="AA1C7604"/>
    <w:lvl w:ilvl="0" w:tplc="09D0BAD4">
      <w:start w:val="1"/>
      <w:numFmt w:val="decimal"/>
      <w:lvlText w:val="(%1)"/>
      <w:lvlJc w:val="left"/>
      <w:pPr>
        <w:ind w:left="108" w:hanging="365"/>
      </w:pPr>
      <w:rPr>
        <w:rFonts w:hint="default"/>
        <w:w w:val="95"/>
        <w:lang w:val="hr-HR" w:eastAsia="en-US" w:bidi="ar-SA"/>
      </w:rPr>
    </w:lvl>
    <w:lvl w:ilvl="1" w:tplc="C712A7E0">
      <w:numFmt w:val="bullet"/>
      <w:lvlText w:val="•"/>
      <w:lvlJc w:val="left"/>
      <w:pPr>
        <w:ind w:left="1024" w:hanging="365"/>
      </w:pPr>
      <w:rPr>
        <w:rFonts w:hint="default"/>
        <w:lang w:val="hr-HR" w:eastAsia="en-US" w:bidi="ar-SA"/>
      </w:rPr>
    </w:lvl>
    <w:lvl w:ilvl="2" w:tplc="CDC0BDD2">
      <w:numFmt w:val="bullet"/>
      <w:lvlText w:val="•"/>
      <w:lvlJc w:val="left"/>
      <w:pPr>
        <w:ind w:left="1948" w:hanging="365"/>
      </w:pPr>
      <w:rPr>
        <w:rFonts w:hint="default"/>
        <w:lang w:val="hr-HR" w:eastAsia="en-US" w:bidi="ar-SA"/>
      </w:rPr>
    </w:lvl>
    <w:lvl w:ilvl="3" w:tplc="CDC24074">
      <w:numFmt w:val="bullet"/>
      <w:lvlText w:val="•"/>
      <w:lvlJc w:val="left"/>
      <w:pPr>
        <w:ind w:left="2873" w:hanging="365"/>
      </w:pPr>
      <w:rPr>
        <w:rFonts w:hint="default"/>
        <w:lang w:val="hr-HR" w:eastAsia="en-US" w:bidi="ar-SA"/>
      </w:rPr>
    </w:lvl>
    <w:lvl w:ilvl="4" w:tplc="F1747C10">
      <w:numFmt w:val="bullet"/>
      <w:lvlText w:val="•"/>
      <w:lvlJc w:val="left"/>
      <w:pPr>
        <w:ind w:left="3797" w:hanging="365"/>
      </w:pPr>
      <w:rPr>
        <w:rFonts w:hint="default"/>
        <w:lang w:val="hr-HR" w:eastAsia="en-US" w:bidi="ar-SA"/>
      </w:rPr>
    </w:lvl>
    <w:lvl w:ilvl="5" w:tplc="E14823CC">
      <w:numFmt w:val="bullet"/>
      <w:lvlText w:val="•"/>
      <w:lvlJc w:val="left"/>
      <w:pPr>
        <w:ind w:left="4722" w:hanging="365"/>
      </w:pPr>
      <w:rPr>
        <w:rFonts w:hint="default"/>
        <w:lang w:val="hr-HR" w:eastAsia="en-US" w:bidi="ar-SA"/>
      </w:rPr>
    </w:lvl>
    <w:lvl w:ilvl="6" w:tplc="BE4E6986">
      <w:numFmt w:val="bullet"/>
      <w:lvlText w:val="•"/>
      <w:lvlJc w:val="left"/>
      <w:pPr>
        <w:ind w:left="5646" w:hanging="365"/>
      </w:pPr>
      <w:rPr>
        <w:rFonts w:hint="default"/>
        <w:lang w:val="hr-HR" w:eastAsia="en-US" w:bidi="ar-SA"/>
      </w:rPr>
    </w:lvl>
    <w:lvl w:ilvl="7" w:tplc="A27866B8">
      <w:numFmt w:val="bullet"/>
      <w:lvlText w:val="•"/>
      <w:lvlJc w:val="left"/>
      <w:pPr>
        <w:ind w:left="6570" w:hanging="365"/>
      </w:pPr>
      <w:rPr>
        <w:rFonts w:hint="default"/>
        <w:lang w:val="hr-HR" w:eastAsia="en-US" w:bidi="ar-SA"/>
      </w:rPr>
    </w:lvl>
    <w:lvl w:ilvl="8" w:tplc="2814EAB8">
      <w:numFmt w:val="bullet"/>
      <w:lvlText w:val="•"/>
      <w:lvlJc w:val="left"/>
      <w:pPr>
        <w:ind w:left="7495" w:hanging="365"/>
      </w:pPr>
      <w:rPr>
        <w:rFonts w:hint="default"/>
        <w:lang w:val="hr-HR" w:eastAsia="en-US" w:bidi="ar-SA"/>
      </w:rPr>
    </w:lvl>
  </w:abstractNum>
  <w:abstractNum w:abstractNumId="18" w15:restartNumberingAfterBreak="0">
    <w:nsid w:val="43CC28F1"/>
    <w:multiLevelType w:val="hybridMultilevel"/>
    <w:tmpl w:val="B73882D2"/>
    <w:lvl w:ilvl="0" w:tplc="47F4F3D4">
      <w:start w:val="1"/>
      <w:numFmt w:val="decimal"/>
      <w:lvlText w:val="(%1)"/>
      <w:lvlJc w:val="left"/>
      <w:pPr>
        <w:ind w:left="157" w:hanging="386"/>
      </w:pPr>
      <w:rPr>
        <w:rFonts w:hint="default"/>
        <w:w w:val="94"/>
        <w:lang w:val="hr-HR" w:eastAsia="en-US" w:bidi="ar-SA"/>
      </w:rPr>
    </w:lvl>
    <w:lvl w:ilvl="1" w:tplc="AE0690BE">
      <w:numFmt w:val="bullet"/>
      <w:lvlText w:val="•"/>
      <w:lvlJc w:val="left"/>
      <w:pPr>
        <w:ind w:left="1080" w:hanging="386"/>
      </w:pPr>
      <w:rPr>
        <w:rFonts w:hint="default"/>
        <w:lang w:val="hr-HR" w:eastAsia="en-US" w:bidi="ar-SA"/>
      </w:rPr>
    </w:lvl>
    <w:lvl w:ilvl="2" w:tplc="43185F74">
      <w:numFmt w:val="bullet"/>
      <w:lvlText w:val="•"/>
      <w:lvlJc w:val="left"/>
      <w:pPr>
        <w:ind w:left="2000" w:hanging="386"/>
      </w:pPr>
      <w:rPr>
        <w:rFonts w:hint="default"/>
        <w:lang w:val="hr-HR" w:eastAsia="en-US" w:bidi="ar-SA"/>
      </w:rPr>
    </w:lvl>
    <w:lvl w:ilvl="3" w:tplc="573E3624">
      <w:numFmt w:val="bullet"/>
      <w:lvlText w:val="•"/>
      <w:lvlJc w:val="left"/>
      <w:pPr>
        <w:ind w:left="2920" w:hanging="386"/>
      </w:pPr>
      <w:rPr>
        <w:rFonts w:hint="default"/>
        <w:lang w:val="hr-HR" w:eastAsia="en-US" w:bidi="ar-SA"/>
      </w:rPr>
    </w:lvl>
    <w:lvl w:ilvl="4" w:tplc="72825852">
      <w:numFmt w:val="bullet"/>
      <w:lvlText w:val="•"/>
      <w:lvlJc w:val="left"/>
      <w:pPr>
        <w:ind w:left="3840" w:hanging="386"/>
      </w:pPr>
      <w:rPr>
        <w:rFonts w:hint="default"/>
        <w:lang w:val="hr-HR" w:eastAsia="en-US" w:bidi="ar-SA"/>
      </w:rPr>
    </w:lvl>
    <w:lvl w:ilvl="5" w:tplc="C58889FE">
      <w:numFmt w:val="bullet"/>
      <w:lvlText w:val="•"/>
      <w:lvlJc w:val="left"/>
      <w:pPr>
        <w:ind w:left="4760" w:hanging="386"/>
      </w:pPr>
      <w:rPr>
        <w:rFonts w:hint="default"/>
        <w:lang w:val="hr-HR" w:eastAsia="en-US" w:bidi="ar-SA"/>
      </w:rPr>
    </w:lvl>
    <w:lvl w:ilvl="6" w:tplc="7332DF96">
      <w:numFmt w:val="bullet"/>
      <w:lvlText w:val="•"/>
      <w:lvlJc w:val="left"/>
      <w:pPr>
        <w:ind w:left="5680" w:hanging="386"/>
      </w:pPr>
      <w:rPr>
        <w:rFonts w:hint="default"/>
        <w:lang w:val="hr-HR" w:eastAsia="en-US" w:bidi="ar-SA"/>
      </w:rPr>
    </w:lvl>
    <w:lvl w:ilvl="7" w:tplc="11E61316">
      <w:numFmt w:val="bullet"/>
      <w:lvlText w:val="•"/>
      <w:lvlJc w:val="left"/>
      <w:pPr>
        <w:ind w:left="6600" w:hanging="386"/>
      </w:pPr>
      <w:rPr>
        <w:rFonts w:hint="default"/>
        <w:lang w:val="hr-HR" w:eastAsia="en-US" w:bidi="ar-SA"/>
      </w:rPr>
    </w:lvl>
    <w:lvl w:ilvl="8" w:tplc="7AA8F69C">
      <w:numFmt w:val="bullet"/>
      <w:lvlText w:val="•"/>
      <w:lvlJc w:val="left"/>
      <w:pPr>
        <w:ind w:left="7520" w:hanging="386"/>
      </w:pPr>
      <w:rPr>
        <w:rFonts w:hint="default"/>
        <w:lang w:val="hr-HR" w:eastAsia="en-US" w:bidi="ar-SA"/>
      </w:rPr>
    </w:lvl>
  </w:abstractNum>
  <w:abstractNum w:abstractNumId="19" w15:restartNumberingAfterBreak="0">
    <w:nsid w:val="456E48D3"/>
    <w:multiLevelType w:val="hybridMultilevel"/>
    <w:tmpl w:val="39F26586"/>
    <w:lvl w:ilvl="0" w:tplc="50E86E62">
      <w:start w:val="1"/>
      <w:numFmt w:val="decimal"/>
      <w:lvlText w:val="%1."/>
      <w:lvlJc w:val="left"/>
      <w:pPr>
        <w:ind w:left="127" w:hanging="271"/>
      </w:pPr>
      <w:rPr>
        <w:rFonts w:hint="default"/>
        <w:w w:val="101"/>
        <w:lang w:val="hr-HR" w:eastAsia="en-US" w:bidi="ar-SA"/>
      </w:rPr>
    </w:lvl>
    <w:lvl w:ilvl="1" w:tplc="222687F2">
      <w:numFmt w:val="bullet"/>
      <w:lvlText w:val="•"/>
      <w:lvlJc w:val="left"/>
      <w:pPr>
        <w:ind w:left="1041" w:hanging="271"/>
      </w:pPr>
      <w:rPr>
        <w:rFonts w:hint="default"/>
        <w:lang w:val="hr-HR" w:eastAsia="en-US" w:bidi="ar-SA"/>
      </w:rPr>
    </w:lvl>
    <w:lvl w:ilvl="2" w:tplc="F71EFFAE">
      <w:numFmt w:val="bullet"/>
      <w:lvlText w:val="•"/>
      <w:lvlJc w:val="left"/>
      <w:pPr>
        <w:ind w:left="1963" w:hanging="271"/>
      </w:pPr>
      <w:rPr>
        <w:rFonts w:hint="default"/>
        <w:lang w:val="hr-HR" w:eastAsia="en-US" w:bidi="ar-SA"/>
      </w:rPr>
    </w:lvl>
    <w:lvl w:ilvl="3" w:tplc="703063A2">
      <w:numFmt w:val="bullet"/>
      <w:lvlText w:val="•"/>
      <w:lvlJc w:val="left"/>
      <w:pPr>
        <w:ind w:left="2884" w:hanging="271"/>
      </w:pPr>
      <w:rPr>
        <w:rFonts w:hint="default"/>
        <w:lang w:val="hr-HR" w:eastAsia="en-US" w:bidi="ar-SA"/>
      </w:rPr>
    </w:lvl>
    <w:lvl w:ilvl="4" w:tplc="C85E4276">
      <w:numFmt w:val="bullet"/>
      <w:lvlText w:val="•"/>
      <w:lvlJc w:val="left"/>
      <w:pPr>
        <w:ind w:left="3806" w:hanging="271"/>
      </w:pPr>
      <w:rPr>
        <w:rFonts w:hint="default"/>
        <w:lang w:val="hr-HR" w:eastAsia="en-US" w:bidi="ar-SA"/>
      </w:rPr>
    </w:lvl>
    <w:lvl w:ilvl="5" w:tplc="0CEC341C">
      <w:numFmt w:val="bullet"/>
      <w:lvlText w:val="•"/>
      <w:lvlJc w:val="left"/>
      <w:pPr>
        <w:ind w:left="4727" w:hanging="271"/>
      </w:pPr>
      <w:rPr>
        <w:rFonts w:hint="default"/>
        <w:lang w:val="hr-HR" w:eastAsia="en-US" w:bidi="ar-SA"/>
      </w:rPr>
    </w:lvl>
    <w:lvl w:ilvl="6" w:tplc="7DF23172">
      <w:numFmt w:val="bullet"/>
      <w:lvlText w:val="•"/>
      <w:lvlJc w:val="left"/>
      <w:pPr>
        <w:ind w:left="5649" w:hanging="271"/>
      </w:pPr>
      <w:rPr>
        <w:rFonts w:hint="default"/>
        <w:lang w:val="hr-HR" w:eastAsia="en-US" w:bidi="ar-SA"/>
      </w:rPr>
    </w:lvl>
    <w:lvl w:ilvl="7" w:tplc="462EDAC8">
      <w:numFmt w:val="bullet"/>
      <w:lvlText w:val="•"/>
      <w:lvlJc w:val="left"/>
      <w:pPr>
        <w:ind w:left="6570" w:hanging="271"/>
      </w:pPr>
      <w:rPr>
        <w:rFonts w:hint="default"/>
        <w:lang w:val="hr-HR" w:eastAsia="en-US" w:bidi="ar-SA"/>
      </w:rPr>
    </w:lvl>
    <w:lvl w:ilvl="8" w:tplc="E3442D24">
      <w:numFmt w:val="bullet"/>
      <w:lvlText w:val="•"/>
      <w:lvlJc w:val="left"/>
      <w:pPr>
        <w:ind w:left="7492" w:hanging="271"/>
      </w:pPr>
      <w:rPr>
        <w:rFonts w:hint="default"/>
        <w:lang w:val="hr-HR" w:eastAsia="en-US" w:bidi="ar-SA"/>
      </w:rPr>
    </w:lvl>
  </w:abstractNum>
  <w:abstractNum w:abstractNumId="20" w15:restartNumberingAfterBreak="0">
    <w:nsid w:val="4EFD0D78"/>
    <w:multiLevelType w:val="hybridMultilevel"/>
    <w:tmpl w:val="EC04098C"/>
    <w:lvl w:ilvl="0" w:tplc="B1B01DFC">
      <w:start w:val="1"/>
      <w:numFmt w:val="decimal"/>
      <w:lvlText w:val="%1."/>
      <w:lvlJc w:val="left"/>
      <w:pPr>
        <w:ind w:left="404" w:hanging="244"/>
      </w:pPr>
      <w:rPr>
        <w:rFonts w:hint="default"/>
        <w:w w:val="96"/>
        <w:lang w:val="hr-HR" w:eastAsia="en-US" w:bidi="ar-SA"/>
      </w:rPr>
    </w:lvl>
    <w:lvl w:ilvl="1" w:tplc="AD0AE6EA">
      <w:numFmt w:val="bullet"/>
      <w:lvlText w:val="•"/>
      <w:lvlJc w:val="left"/>
      <w:pPr>
        <w:ind w:left="1294" w:hanging="244"/>
      </w:pPr>
      <w:rPr>
        <w:rFonts w:hint="default"/>
        <w:lang w:val="hr-HR" w:eastAsia="en-US" w:bidi="ar-SA"/>
      </w:rPr>
    </w:lvl>
    <w:lvl w:ilvl="2" w:tplc="520CE8B2">
      <w:numFmt w:val="bullet"/>
      <w:lvlText w:val="•"/>
      <w:lvlJc w:val="left"/>
      <w:pPr>
        <w:ind w:left="2189" w:hanging="244"/>
      </w:pPr>
      <w:rPr>
        <w:rFonts w:hint="default"/>
        <w:lang w:val="hr-HR" w:eastAsia="en-US" w:bidi="ar-SA"/>
      </w:rPr>
    </w:lvl>
    <w:lvl w:ilvl="3" w:tplc="B9848B9E">
      <w:numFmt w:val="bullet"/>
      <w:lvlText w:val="•"/>
      <w:lvlJc w:val="left"/>
      <w:pPr>
        <w:ind w:left="3084" w:hanging="244"/>
      </w:pPr>
      <w:rPr>
        <w:rFonts w:hint="default"/>
        <w:lang w:val="hr-HR" w:eastAsia="en-US" w:bidi="ar-SA"/>
      </w:rPr>
    </w:lvl>
    <w:lvl w:ilvl="4" w:tplc="CACEE112">
      <w:numFmt w:val="bullet"/>
      <w:lvlText w:val="•"/>
      <w:lvlJc w:val="left"/>
      <w:pPr>
        <w:ind w:left="3979" w:hanging="244"/>
      </w:pPr>
      <w:rPr>
        <w:rFonts w:hint="default"/>
        <w:lang w:val="hr-HR" w:eastAsia="en-US" w:bidi="ar-SA"/>
      </w:rPr>
    </w:lvl>
    <w:lvl w:ilvl="5" w:tplc="F9028510">
      <w:numFmt w:val="bullet"/>
      <w:lvlText w:val="•"/>
      <w:lvlJc w:val="left"/>
      <w:pPr>
        <w:ind w:left="4874" w:hanging="244"/>
      </w:pPr>
      <w:rPr>
        <w:rFonts w:hint="default"/>
        <w:lang w:val="hr-HR" w:eastAsia="en-US" w:bidi="ar-SA"/>
      </w:rPr>
    </w:lvl>
    <w:lvl w:ilvl="6" w:tplc="23BE7FEE">
      <w:numFmt w:val="bullet"/>
      <w:lvlText w:val="•"/>
      <w:lvlJc w:val="left"/>
      <w:pPr>
        <w:ind w:left="5768" w:hanging="244"/>
      </w:pPr>
      <w:rPr>
        <w:rFonts w:hint="default"/>
        <w:lang w:val="hr-HR" w:eastAsia="en-US" w:bidi="ar-SA"/>
      </w:rPr>
    </w:lvl>
    <w:lvl w:ilvl="7" w:tplc="5010D670">
      <w:numFmt w:val="bullet"/>
      <w:lvlText w:val="•"/>
      <w:lvlJc w:val="left"/>
      <w:pPr>
        <w:ind w:left="6663" w:hanging="244"/>
      </w:pPr>
      <w:rPr>
        <w:rFonts w:hint="default"/>
        <w:lang w:val="hr-HR" w:eastAsia="en-US" w:bidi="ar-SA"/>
      </w:rPr>
    </w:lvl>
    <w:lvl w:ilvl="8" w:tplc="2CCC0762">
      <w:numFmt w:val="bullet"/>
      <w:lvlText w:val="•"/>
      <w:lvlJc w:val="left"/>
      <w:pPr>
        <w:ind w:left="7558" w:hanging="244"/>
      </w:pPr>
      <w:rPr>
        <w:rFonts w:hint="default"/>
        <w:lang w:val="hr-HR" w:eastAsia="en-US" w:bidi="ar-SA"/>
      </w:rPr>
    </w:lvl>
  </w:abstractNum>
  <w:abstractNum w:abstractNumId="21" w15:restartNumberingAfterBreak="0">
    <w:nsid w:val="4FB81373"/>
    <w:multiLevelType w:val="hybridMultilevel"/>
    <w:tmpl w:val="9E6E8B12"/>
    <w:lvl w:ilvl="0" w:tplc="0A3ACC6A">
      <w:start w:val="2"/>
      <w:numFmt w:val="decimal"/>
      <w:lvlText w:val="(%1)"/>
      <w:lvlJc w:val="left"/>
      <w:pPr>
        <w:ind w:left="47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600C4"/>
    <w:multiLevelType w:val="hybridMultilevel"/>
    <w:tmpl w:val="5232CE38"/>
    <w:lvl w:ilvl="0" w:tplc="342E50EE">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593E68A9"/>
    <w:multiLevelType w:val="hybridMultilevel"/>
    <w:tmpl w:val="E3C82D96"/>
    <w:lvl w:ilvl="0" w:tplc="38706C3A">
      <w:start w:val="1"/>
      <w:numFmt w:val="decimal"/>
      <w:lvlText w:val="(%1)"/>
      <w:lvlJc w:val="left"/>
      <w:pPr>
        <w:ind w:left="113" w:hanging="369"/>
      </w:pPr>
      <w:rPr>
        <w:rFonts w:hint="default"/>
        <w:w w:val="99"/>
        <w:lang w:val="hr-HR" w:eastAsia="en-US" w:bidi="ar-SA"/>
      </w:rPr>
    </w:lvl>
    <w:lvl w:ilvl="1" w:tplc="74B01BB2">
      <w:start w:val="1"/>
      <w:numFmt w:val="upperRoman"/>
      <w:lvlText w:val="(%2)"/>
      <w:lvlJc w:val="left"/>
      <w:pPr>
        <w:ind w:left="119" w:hanging="359"/>
      </w:pPr>
      <w:rPr>
        <w:rFonts w:ascii="Times New Roman" w:eastAsia="Times New Roman" w:hAnsi="Times New Roman" w:cs="Times New Roman" w:hint="default"/>
        <w:color w:val="2B2B2B"/>
        <w:w w:val="98"/>
        <w:sz w:val="24"/>
        <w:szCs w:val="24"/>
        <w:lang w:val="hr-HR" w:eastAsia="en-US" w:bidi="ar-SA"/>
      </w:rPr>
    </w:lvl>
    <w:lvl w:ilvl="2" w:tplc="BBCE42E2">
      <w:numFmt w:val="bullet"/>
      <w:lvlText w:val="•"/>
      <w:lvlJc w:val="left"/>
      <w:pPr>
        <w:ind w:left="1963" w:hanging="359"/>
      </w:pPr>
      <w:rPr>
        <w:rFonts w:hint="default"/>
        <w:lang w:val="hr-HR" w:eastAsia="en-US" w:bidi="ar-SA"/>
      </w:rPr>
    </w:lvl>
    <w:lvl w:ilvl="3" w:tplc="4B06A9F0">
      <w:numFmt w:val="bullet"/>
      <w:lvlText w:val="•"/>
      <w:lvlJc w:val="left"/>
      <w:pPr>
        <w:ind w:left="2884" w:hanging="359"/>
      </w:pPr>
      <w:rPr>
        <w:rFonts w:hint="default"/>
        <w:lang w:val="hr-HR" w:eastAsia="en-US" w:bidi="ar-SA"/>
      </w:rPr>
    </w:lvl>
    <w:lvl w:ilvl="4" w:tplc="EFDE9F36">
      <w:numFmt w:val="bullet"/>
      <w:lvlText w:val="•"/>
      <w:lvlJc w:val="left"/>
      <w:pPr>
        <w:ind w:left="3806" w:hanging="359"/>
      </w:pPr>
      <w:rPr>
        <w:rFonts w:hint="default"/>
        <w:lang w:val="hr-HR" w:eastAsia="en-US" w:bidi="ar-SA"/>
      </w:rPr>
    </w:lvl>
    <w:lvl w:ilvl="5" w:tplc="4EBCFCAE">
      <w:numFmt w:val="bullet"/>
      <w:lvlText w:val="•"/>
      <w:lvlJc w:val="left"/>
      <w:pPr>
        <w:ind w:left="4727" w:hanging="359"/>
      </w:pPr>
      <w:rPr>
        <w:rFonts w:hint="default"/>
        <w:lang w:val="hr-HR" w:eastAsia="en-US" w:bidi="ar-SA"/>
      </w:rPr>
    </w:lvl>
    <w:lvl w:ilvl="6" w:tplc="520C04AE">
      <w:numFmt w:val="bullet"/>
      <w:lvlText w:val="•"/>
      <w:lvlJc w:val="left"/>
      <w:pPr>
        <w:ind w:left="5649" w:hanging="359"/>
      </w:pPr>
      <w:rPr>
        <w:rFonts w:hint="default"/>
        <w:lang w:val="hr-HR" w:eastAsia="en-US" w:bidi="ar-SA"/>
      </w:rPr>
    </w:lvl>
    <w:lvl w:ilvl="7" w:tplc="D8B66612">
      <w:numFmt w:val="bullet"/>
      <w:lvlText w:val="•"/>
      <w:lvlJc w:val="left"/>
      <w:pPr>
        <w:ind w:left="6570" w:hanging="359"/>
      </w:pPr>
      <w:rPr>
        <w:rFonts w:hint="default"/>
        <w:lang w:val="hr-HR" w:eastAsia="en-US" w:bidi="ar-SA"/>
      </w:rPr>
    </w:lvl>
    <w:lvl w:ilvl="8" w:tplc="5F0E1914">
      <w:numFmt w:val="bullet"/>
      <w:lvlText w:val="•"/>
      <w:lvlJc w:val="left"/>
      <w:pPr>
        <w:ind w:left="7492" w:hanging="359"/>
      </w:pPr>
      <w:rPr>
        <w:rFonts w:hint="default"/>
        <w:lang w:val="hr-HR" w:eastAsia="en-US" w:bidi="ar-SA"/>
      </w:rPr>
    </w:lvl>
  </w:abstractNum>
  <w:abstractNum w:abstractNumId="24" w15:restartNumberingAfterBreak="0">
    <w:nsid w:val="596D6888"/>
    <w:multiLevelType w:val="hybridMultilevel"/>
    <w:tmpl w:val="0500152A"/>
    <w:lvl w:ilvl="0" w:tplc="43F435F4">
      <w:start w:val="1"/>
      <w:numFmt w:val="decimal"/>
      <w:lvlText w:val="%1."/>
      <w:lvlJc w:val="left"/>
      <w:pPr>
        <w:ind w:left="153" w:hanging="305"/>
      </w:pPr>
      <w:rPr>
        <w:rFonts w:hint="default"/>
        <w:w w:val="96"/>
        <w:lang w:val="hr-HR" w:eastAsia="en-US" w:bidi="ar-SA"/>
      </w:rPr>
    </w:lvl>
    <w:lvl w:ilvl="1" w:tplc="1B2A7D02">
      <w:numFmt w:val="bullet"/>
      <w:lvlText w:val="•"/>
      <w:lvlJc w:val="left"/>
      <w:pPr>
        <w:ind w:left="1078" w:hanging="305"/>
      </w:pPr>
      <w:rPr>
        <w:rFonts w:hint="default"/>
        <w:lang w:val="hr-HR" w:eastAsia="en-US" w:bidi="ar-SA"/>
      </w:rPr>
    </w:lvl>
    <w:lvl w:ilvl="2" w:tplc="5CB860DE">
      <w:numFmt w:val="bullet"/>
      <w:lvlText w:val="•"/>
      <w:lvlJc w:val="left"/>
      <w:pPr>
        <w:ind w:left="1997" w:hanging="305"/>
      </w:pPr>
      <w:rPr>
        <w:rFonts w:hint="default"/>
        <w:lang w:val="hr-HR" w:eastAsia="en-US" w:bidi="ar-SA"/>
      </w:rPr>
    </w:lvl>
    <w:lvl w:ilvl="3" w:tplc="A2144FA0">
      <w:numFmt w:val="bullet"/>
      <w:lvlText w:val="•"/>
      <w:lvlJc w:val="left"/>
      <w:pPr>
        <w:ind w:left="2916" w:hanging="305"/>
      </w:pPr>
      <w:rPr>
        <w:rFonts w:hint="default"/>
        <w:lang w:val="hr-HR" w:eastAsia="en-US" w:bidi="ar-SA"/>
      </w:rPr>
    </w:lvl>
    <w:lvl w:ilvl="4" w:tplc="FC8AFEAE">
      <w:numFmt w:val="bullet"/>
      <w:lvlText w:val="•"/>
      <w:lvlJc w:val="left"/>
      <w:pPr>
        <w:ind w:left="3835" w:hanging="305"/>
      </w:pPr>
      <w:rPr>
        <w:rFonts w:hint="default"/>
        <w:lang w:val="hr-HR" w:eastAsia="en-US" w:bidi="ar-SA"/>
      </w:rPr>
    </w:lvl>
    <w:lvl w:ilvl="5" w:tplc="FD487E30">
      <w:numFmt w:val="bullet"/>
      <w:lvlText w:val="•"/>
      <w:lvlJc w:val="left"/>
      <w:pPr>
        <w:ind w:left="4754" w:hanging="305"/>
      </w:pPr>
      <w:rPr>
        <w:rFonts w:hint="default"/>
        <w:lang w:val="hr-HR" w:eastAsia="en-US" w:bidi="ar-SA"/>
      </w:rPr>
    </w:lvl>
    <w:lvl w:ilvl="6" w:tplc="85F8225C">
      <w:numFmt w:val="bullet"/>
      <w:lvlText w:val="•"/>
      <w:lvlJc w:val="left"/>
      <w:pPr>
        <w:ind w:left="5672" w:hanging="305"/>
      </w:pPr>
      <w:rPr>
        <w:rFonts w:hint="default"/>
        <w:lang w:val="hr-HR" w:eastAsia="en-US" w:bidi="ar-SA"/>
      </w:rPr>
    </w:lvl>
    <w:lvl w:ilvl="7" w:tplc="81E253FE">
      <w:numFmt w:val="bullet"/>
      <w:lvlText w:val="•"/>
      <w:lvlJc w:val="left"/>
      <w:pPr>
        <w:ind w:left="6591" w:hanging="305"/>
      </w:pPr>
      <w:rPr>
        <w:rFonts w:hint="default"/>
        <w:lang w:val="hr-HR" w:eastAsia="en-US" w:bidi="ar-SA"/>
      </w:rPr>
    </w:lvl>
    <w:lvl w:ilvl="8" w:tplc="9F24909E">
      <w:numFmt w:val="bullet"/>
      <w:lvlText w:val="•"/>
      <w:lvlJc w:val="left"/>
      <w:pPr>
        <w:ind w:left="7510" w:hanging="305"/>
      </w:pPr>
      <w:rPr>
        <w:rFonts w:hint="default"/>
        <w:lang w:val="hr-HR" w:eastAsia="en-US" w:bidi="ar-SA"/>
      </w:rPr>
    </w:lvl>
  </w:abstractNum>
  <w:abstractNum w:abstractNumId="25" w15:restartNumberingAfterBreak="0">
    <w:nsid w:val="59B83962"/>
    <w:multiLevelType w:val="hybridMultilevel"/>
    <w:tmpl w:val="4976A642"/>
    <w:lvl w:ilvl="0" w:tplc="D9ECB914">
      <w:start w:val="8"/>
      <w:numFmt w:val="decimal"/>
      <w:lvlText w:val="%1."/>
      <w:lvlJc w:val="left"/>
      <w:pPr>
        <w:ind w:left="122" w:hanging="289"/>
      </w:pPr>
      <w:rPr>
        <w:rFonts w:ascii="Times New Roman" w:eastAsia="Times New Roman" w:hAnsi="Times New Roman" w:cs="Times New Roman" w:hint="default"/>
        <w:color w:val="343434"/>
        <w:w w:val="93"/>
        <w:sz w:val="25"/>
        <w:szCs w:val="25"/>
        <w:lang w:val="hr-HR" w:eastAsia="en-US" w:bidi="ar-SA"/>
      </w:rPr>
    </w:lvl>
    <w:lvl w:ilvl="1" w:tplc="A24A6C94">
      <w:numFmt w:val="bullet"/>
      <w:lvlText w:val="•"/>
      <w:lvlJc w:val="left"/>
      <w:pPr>
        <w:ind w:left="1038" w:hanging="289"/>
      </w:pPr>
      <w:rPr>
        <w:rFonts w:hint="default"/>
        <w:lang w:val="hr-HR" w:eastAsia="en-US" w:bidi="ar-SA"/>
      </w:rPr>
    </w:lvl>
    <w:lvl w:ilvl="2" w:tplc="F5FED7E8">
      <w:numFmt w:val="bullet"/>
      <w:lvlText w:val="•"/>
      <w:lvlJc w:val="left"/>
      <w:pPr>
        <w:ind w:left="1956" w:hanging="289"/>
      </w:pPr>
      <w:rPr>
        <w:rFonts w:hint="default"/>
        <w:lang w:val="hr-HR" w:eastAsia="en-US" w:bidi="ar-SA"/>
      </w:rPr>
    </w:lvl>
    <w:lvl w:ilvl="3" w:tplc="879E4ECC">
      <w:numFmt w:val="bullet"/>
      <w:lvlText w:val="•"/>
      <w:lvlJc w:val="left"/>
      <w:pPr>
        <w:ind w:left="2875" w:hanging="289"/>
      </w:pPr>
      <w:rPr>
        <w:rFonts w:hint="default"/>
        <w:lang w:val="hr-HR" w:eastAsia="en-US" w:bidi="ar-SA"/>
      </w:rPr>
    </w:lvl>
    <w:lvl w:ilvl="4" w:tplc="6694B458">
      <w:numFmt w:val="bullet"/>
      <w:lvlText w:val="•"/>
      <w:lvlJc w:val="left"/>
      <w:pPr>
        <w:ind w:left="3793" w:hanging="289"/>
      </w:pPr>
      <w:rPr>
        <w:rFonts w:hint="default"/>
        <w:lang w:val="hr-HR" w:eastAsia="en-US" w:bidi="ar-SA"/>
      </w:rPr>
    </w:lvl>
    <w:lvl w:ilvl="5" w:tplc="317601F8">
      <w:numFmt w:val="bullet"/>
      <w:lvlText w:val="•"/>
      <w:lvlJc w:val="left"/>
      <w:pPr>
        <w:ind w:left="4712" w:hanging="289"/>
      </w:pPr>
      <w:rPr>
        <w:rFonts w:hint="default"/>
        <w:lang w:val="hr-HR" w:eastAsia="en-US" w:bidi="ar-SA"/>
      </w:rPr>
    </w:lvl>
    <w:lvl w:ilvl="6" w:tplc="FFA2B3B8">
      <w:numFmt w:val="bullet"/>
      <w:lvlText w:val="•"/>
      <w:lvlJc w:val="left"/>
      <w:pPr>
        <w:ind w:left="5630" w:hanging="289"/>
      </w:pPr>
      <w:rPr>
        <w:rFonts w:hint="default"/>
        <w:lang w:val="hr-HR" w:eastAsia="en-US" w:bidi="ar-SA"/>
      </w:rPr>
    </w:lvl>
    <w:lvl w:ilvl="7" w:tplc="2076DB00">
      <w:numFmt w:val="bullet"/>
      <w:lvlText w:val="•"/>
      <w:lvlJc w:val="left"/>
      <w:pPr>
        <w:ind w:left="6548" w:hanging="289"/>
      </w:pPr>
      <w:rPr>
        <w:rFonts w:hint="default"/>
        <w:lang w:val="hr-HR" w:eastAsia="en-US" w:bidi="ar-SA"/>
      </w:rPr>
    </w:lvl>
    <w:lvl w:ilvl="8" w:tplc="3D86B666">
      <w:numFmt w:val="bullet"/>
      <w:lvlText w:val="•"/>
      <w:lvlJc w:val="left"/>
      <w:pPr>
        <w:ind w:left="7467" w:hanging="289"/>
      </w:pPr>
      <w:rPr>
        <w:rFonts w:hint="default"/>
        <w:lang w:val="hr-HR" w:eastAsia="en-US" w:bidi="ar-SA"/>
      </w:rPr>
    </w:lvl>
  </w:abstractNum>
  <w:abstractNum w:abstractNumId="26" w15:restartNumberingAfterBreak="0">
    <w:nsid w:val="5E8D1C0B"/>
    <w:multiLevelType w:val="hybridMultilevel"/>
    <w:tmpl w:val="F3F496C8"/>
    <w:lvl w:ilvl="0" w:tplc="DB98E2AC">
      <w:start w:val="1"/>
      <w:numFmt w:val="upperRoman"/>
      <w:lvlText w:val="%1."/>
      <w:lvlJc w:val="left"/>
      <w:pPr>
        <w:ind w:left="212" w:hanging="212"/>
      </w:pPr>
      <w:rPr>
        <w:rFonts w:hint="default"/>
        <w:b/>
        <w:bCs/>
        <w:spacing w:val="-1"/>
        <w:w w:val="94"/>
        <w:lang w:val="hr-HR" w:eastAsia="en-US" w:bidi="ar-SA"/>
      </w:rPr>
    </w:lvl>
    <w:lvl w:ilvl="1" w:tplc="69508DE8">
      <w:numFmt w:val="bullet"/>
      <w:lvlText w:val="•"/>
      <w:lvlJc w:val="left"/>
      <w:pPr>
        <w:ind w:left="1242" w:hanging="212"/>
      </w:pPr>
      <w:rPr>
        <w:rFonts w:hint="default"/>
        <w:lang w:val="hr-HR" w:eastAsia="en-US" w:bidi="ar-SA"/>
      </w:rPr>
    </w:lvl>
    <w:lvl w:ilvl="2" w:tplc="9A288116">
      <w:numFmt w:val="bullet"/>
      <w:lvlText w:val="•"/>
      <w:lvlJc w:val="left"/>
      <w:pPr>
        <w:ind w:left="2144" w:hanging="212"/>
      </w:pPr>
      <w:rPr>
        <w:rFonts w:hint="default"/>
        <w:lang w:val="hr-HR" w:eastAsia="en-US" w:bidi="ar-SA"/>
      </w:rPr>
    </w:lvl>
    <w:lvl w:ilvl="3" w:tplc="97729B3A">
      <w:numFmt w:val="bullet"/>
      <w:lvlText w:val="•"/>
      <w:lvlJc w:val="left"/>
      <w:pPr>
        <w:ind w:left="3046" w:hanging="212"/>
      </w:pPr>
      <w:rPr>
        <w:rFonts w:hint="default"/>
        <w:lang w:val="hr-HR" w:eastAsia="en-US" w:bidi="ar-SA"/>
      </w:rPr>
    </w:lvl>
    <w:lvl w:ilvl="4" w:tplc="7054D5A4">
      <w:numFmt w:val="bullet"/>
      <w:lvlText w:val="•"/>
      <w:lvlJc w:val="left"/>
      <w:pPr>
        <w:ind w:left="3948" w:hanging="212"/>
      </w:pPr>
      <w:rPr>
        <w:rFonts w:hint="default"/>
        <w:lang w:val="hr-HR" w:eastAsia="en-US" w:bidi="ar-SA"/>
      </w:rPr>
    </w:lvl>
    <w:lvl w:ilvl="5" w:tplc="9814A1EE">
      <w:numFmt w:val="bullet"/>
      <w:lvlText w:val="•"/>
      <w:lvlJc w:val="left"/>
      <w:pPr>
        <w:ind w:left="4850" w:hanging="212"/>
      </w:pPr>
      <w:rPr>
        <w:rFonts w:hint="default"/>
        <w:lang w:val="hr-HR" w:eastAsia="en-US" w:bidi="ar-SA"/>
      </w:rPr>
    </w:lvl>
    <w:lvl w:ilvl="6" w:tplc="B914BB80">
      <w:numFmt w:val="bullet"/>
      <w:lvlText w:val="•"/>
      <w:lvlJc w:val="left"/>
      <w:pPr>
        <w:ind w:left="5752" w:hanging="212"/>
      </w:pPr>
      <w:rPr>
        <w:rFonts w:hint="default"/>
        <w:lang w:val="hr-HR" w:eastAsia="en-US" w:bidi="ar-SA"/>
      </w:rPr>
    </w:lvl>
    <w:lvl w:ilvl="7" w:tplc="A8426E90">
      <w:numFmt w:val="bullet"/>
      <w:lvlText w:val="•"/>
      <w:lvlJc w:val="left"/>
      <w:pPr>
        <w:ind w:left="6654" w:hanging="212"/>
      </w:pPr>
      <w:rPr>
        <w:rFonts w:hint="default"/>
        <w:lang w:val="hr-HR" w:eastAsia="en-US" w:bidi="ar-SA"/>
      </w:rPr>
    </w:lvl>
    <w:lvl w:ilvl="8" w:tplc="2A7052B6">
      <w:numFmt w:val="bullet"/>
      <w:lvlText w:val="•"/>
      <w:lvlJc w:val="left"/>
      <w:pPr>
        <w:ind w:left="7556" w:hanging="212"/>
      </w:pPr>
      <w:rPr>
        <w:rFonts w:hint="default"/>
        <w:lang w:val="hr-HR" w:eastAsia="en-US" w:bidi="ar-SA"/>
      </w:rPr>
    </w:lvl>
  </w:abstractNum>
  <w:abstractNum w:abstractNumId="27" w15:restartNumberingAfterBreak="0">
    <w:nsid w:val="5ED970D1"/>
    <w:multiLevelType w:val="hybridMultilevel"/>
    <w:tmpl w:val="9A7E6238"/>
    <w:lvl w:ilvl="0" w:tplc="6E1C8572">
      <w:start w:val="1"/>
      <w:numFmt w:val="decimal"/>
      <w:lvlText w:val="(%1)"/>
      <w:lvlJc w:val="left"/>
      <w:pPr>
        <w:ind w:left="453" w:hanging="338"/>
      </w:pPr>
      <w:rPr>
        <w:rFonts w:hint="default"/>
        <w:w w:val="97"/>
        <w:lang w:val="hr-HR" w:eastAsia="en-US" w:bidi="ar-SA"/>
      </w:rPr>
    </w:lvl>
    <w:lvl w:ilvl="1" w:tplc="C592F896">
      <w:numFmt w:val="bullet"/>
      <w:lvlText w:val="•"/>
      <w:lvlJc w:val="left"/>
      <w:pPr>
        <w:ind w:left="1348" w:hanging="338"/>
      </w:pPr>
      <w:rPr>
        <w:rFonts w:hint="default"/>
        <w:lang w:val="hr-HR" w:eastAsia="en-US" w:bidi="ar-SA"/>
      </w:rPr>
    </w:lvl>
    <w:lvl w:ilvl="2" w:tplc="546C4110">
      <w:numFmt w:val="bullet"/>
      <w:lvlText w:val="•"/>
      <w:lvlJc w:val="left"/>
      <w:pPr>
        <w:ind w:left="2236" w:hanging="338"/>
      </w:pPr>
      <w:rPr>
        <w:rFonts w:hint="default"/>
        <w:lang w:val="hr-HR" w:eastAsia="en-US" w:bidi="ar-SA"/>
      </w:rPr>
    </w:lvl>
    <w:lvl w:ilvl="3" w:tplc="6ACA6066">
      <w:numFmt w:val="bullet"/>
      <w:lvlText w:val="•"/>
      <w:lvlJc w:val="left"/>
      <w:pPr>
        <w:ind w:left="3125" w:hanging="338"/>
      </w:pPr>
      <w:rPr>
        <w:rFonts w:hint="default"/>
        <w:lang w:val="hr-HR" w:eastAsia="en-US" w:bidi="ar-SA"/>
      </w:rPr>
    </w:lvl>
    <w:lvl w:ilvl="4" w:tplc="BFB4FB24">
      <w:numFmt w:val="bullet"/>
      <w:lvlText w:val="•"/>
      <w:lvlJc w:val="left"/>
      <w:pPr>
        <w:ind w:left="4013" w:hanging="338"/>
      </w:pPr>
      <w:rPr>
        <w:rFonts w:hint="default"/>
        <w:lang w:val="hr-HR" w:eastAsia="en-US" w:bidi="ar-SA"/>
      </w:rPr>
    </w:lvl>
    <w:lvl w:ilvl="5" w:tplc="5302C2F4">
      <w:numFmt w:val="bullet"/>
      <w:lvlText w:val="•"/>
      <w:lvlJc w:val="left"/>
      <w:pPr>
        <w:ind w:left="4902" w:hanging="338"/>
      </w:pPr>
      <w:rPr>
        <w:rFonts w:hint="default"/>
        <w:lang w:val="hr-HR" w:eastAsia="en-US" w:bidi="ar-SA"/>
      </w:rPr>
    </w:lvl>
    <w:lvl w:ilvl="6" w:tplc="9474A37C">
      <w:numFmt w:val="bullet"/>
      <w:lvlText w:val="•"/>
      <w:lvlJc w:val="left"/>
      <w:pPr>
        <w:ind w:left="5790" w:hanging="338"/>
      </w:pPr>
      <w:rPr>
        <w:rFonts w:hint="default"/>
        <w:lang w:val="hr-HR" w:eastAsia="en-US" w:bidi="ar-SA"/>
      </w:rPr>
    </w:lvl>
    <w:lvl w:ilvl="7" w:tplc="7C88040E">
      <w:numFmt w:val="bullet"/>
      <w:lvlText w:val="•"/>
      <w:lvlJc w:val="left"/>
      <w:pPr>
        <w:ind w:left="6678" w:hanging="338"/>
      </w:pPr>
      <w:rPr>
        <w:rFonts w:hint="default"/>
        <w:lang w:val="hr-HR" w:eastAsia="en-US" w:bidi="ar-SA"/>
      </w:rPr>
    </w:lvl>
    <w:lvl w:ilvl="8" w:tplc="CACECAA8">
      <w:numFmt w:val="bullet"/>
      <w:lvlText w:val="•"/>
      <w:lvlJc w:val="left"/>
      <w:pPr>
        <w:ind w:left="7567" w:hanging="338"/>
      </w:pPr>
      <w:rPr>
        <w:rFonts w:hint="default"/>
        <w:lang w:val="hr-HR" w:eastAsia="en-US" w:bidi="ar-SA"/>
      </w:rPr>
    </w:lvl>
  </w:abstractNum>
  <w:abstractNum w:abstractNumId="28" w15:restartNumberingAfterBreak="0">
    <w:nsid w:val="5EFC2204"/>
    <w:multiLevelType w:val="hybridMultilevel"/>
    <w:tmpl w:val="5BF646FA"/>
    <w:lvl w:ilvl="0" w:tplc="6F06A0BE">
      <w:start w:val="1"/>
      <w:numFmt w:val="decimal"/>
      <w:lvlText w:val="%1."/>
      <w:lvlJc w:val="left"/>
      <w:pPr>
        <w:ind w:left="120" w:hanging="295"/>
      </w:pPr>
      <w:rPr>
        <w:rFonts w:ascii="Times New Roman" w:eastAsia="Times New Roman" w:hAnsi="Times New Roman" w:cs="Times New Roman" w:hint="default"/>
        <w:color w:val="333333"/>
        <w:w w:val="101"/>
        <w:sz w:val="24"/>
        <w:szCs w:val="24"/>
        <w:lang w:val="hr-HR" w:eastAsia="en-US" w:bidi="ar-SA"/>
      </w:rPr>
    </w:lvl>
    <w:lvl w:ilvl="1" w:tplc="31C0E510">
      <w:numFmt w:val="bullet"/>
      <w:lvlText w:val="•"/>
      <w:lvlJc w:val="left"/>
      <w:pPr>
        <w:ind w:left="1042" w:hanging="295"/>
      </w:pPr>
      <w:rPr>
        <w:rFonts w:hint="default"/>
        <w:lang w:val="hr-HR" w:eastAsia="en-US" w:bidi="ar-SA"/>
      </w:rPr>
    </w:lvl>
    <w:lvl w:ilvl="2" w:tplc="5DC6E740">
      <w:numFmt w:val="bullet"/>
      <w:lvlText w:val="•"/>
      <w:lvlJc w:val="left"/>
      <w:pPr>
        <w:ind w:left="1965" w:hanging="295"/>
      </w:pPr>
      <w:rPr>
        <w:rFonts w:hint="default"/>
        <w:lang w:val="hr-HR" w:eastAsia="en-US" w:bidi="ar-SA"/>
      </w:rPr>
    </w:lvl>
    <w:lvl w:ilvl="3" w:tplc="29C840F6">
      <w:numFmt w:val="bullet"/>
      <w:lvlText w:val="•"/>
      <w:lvlJc w:val="left"/>
      <w:pPr>
        <w:ind w:left="2888" w:hanging="295"/>
      </w:pPr>
      <w:rPr>
        <w:rFonts w:hint="default"/>
        <w:lang w:val="hr-HR" w:eastAsia="en-US" w:bidi="ar-SA"/>
      </w:rPr>
    </w:lvl>
    <w:lvl w:ilvl="4" w:tplc="9FD66D7E">
      <w:numFmt w:val="bullet"/>
      <w:lvlText w:val="•"/>
      <w:lvlJc w:val="left"/>
      <w:pPr>
        <w:ind w:left="3811" w:hanging="295"/>
      </w:pPr>
      <w:rPr>
        <w:rFonts w:hint="default"/>
        <w:lang w:val="hr-HR" w:eastAsia="en-US" w:bidi="ar-SA"/>
      </w:rPr>
    </w:lvl>
    <w:lvl w:ilvl="5" w:tplc="1D62AA76">
      <w:numFmt w:val="bullet"/>
      <w:lvlText w:val="•"/>
      <w:lvlJc w:val="left"/>
      <w:pPr>
        <w:ind w:left="4734" w:hanging="295"/>
      </w:pPr>
      <w:rPr>
        <w:rFonts w:hint="default"/>
        <w:lang w:val="hr-HR" w:eastAsia="en-US" w:bidi="ar-SA"/>
      </w:rPr>
    </w:lvl>
    <w:lvl w:ilvl="6" w:tplc="0A48DB10">
      <w:numFmt w:val="bullet"/>
      <w:lvlText w:val="•"/>
      <w:lvlJc w:val="left"/>
      <w:pPr>
        <w:ind w:left="5656" w:hanging="295"/>
      </w:pPr>
      <w:rPr>
        <w:rFonts w:hint="default"/>
        <w:lang w:val="hr-HR" w:eastAsia="en-US" w:bidi="ar-SA"/>
      </w:rPr>
    </w:lvl>
    <w:lvl w:ilvl="7" w:tplc="A63A9ECC">
      <w:numFmt w:val="bullet"/>
      <w:lvlText w:val="•"/>
      <w:lvlJc w:val="left"/>
      <w:pPr>
        <w:ind w:left="6579" w:hanging="295"/>
      </w:pPr>
      <w:rPr>
        <w:rFonts w:hint="default"/>
        <w:lang w:val="hr-HR" w:eastAsia="en-US" w:bidi="ar-SA"/>
      </w:rPr>
    </w:lvl>
    <w:lvl w:ilvl="8" w:tplc="7B0C1EFC">
      <w:numFmt w:val="bullet"/>
      <w:lvlText w:val="•"/>
      <w:lvlJc w:val="left"/>
      <w:pPr>
        <w:ind w:left="7502" w:hanging="295"/>
      </w:pPr>
      <w:rPr>
        <w:rFonts w:hint="default"/>
        <w:lang w:val="hr-HR" w:eastAsia="en-US" w:bidi="ar-SA"/>
      </w:rPr>
    </w:lvl>
  </w:abstractNum>
  <w:abstractNum w:abstractNumId="29" w15:restartNumberingAfterBreak="0">
    <w:nsid w:val="631B5674"/>
    <w:multiLevelType w:val="hybridMultilevel"/>
    <w:tmpl w:val="AD182750"/>
    <w:lvl w:ilvl="0" w:tplc="95C070D6">
      <w:start w:val="1"/>
      <w:numFmt w:val="decimal"/>
      <w:lvlText w:val="%1."/>
      <w:lvlJc w:val="left"/>
      <w:pPr>
        <w:ind w:left="352" w:hanging="240"/>
      </w:pPr>
      <w:rPr>
        <w:rFonts w:hint="default"/>
        <w:w w:val="100"/>
        <w:lang w:val="hr-HR" w:eastAsia="en-US" w:bidi="ar-SA"/>
      </w:rPr>
    </w:lvl>
    <w:lvl w:ilvl="1" w:tplc="4F700D4A">
      <w:numFmt w:val="bullet"/>
      <w:lvlText w:val="•"/>
      <w:lvlJc w:val="left"/>
      <w:pPr>
        <w:ind w:left="1258" w:hanging="240"/>
      </w:pPr>
      <w:rPr>
        <w:rFonts w:hint="default"/>
        <w:lang w:val="hr-HR" w:eastAsia="en-US" w:bidi="ar-SA"/>
      </w:rPr>
    </w:lvl>
    <w:lvl w:ilvl="2" w:tplc="1E88C6A6">
      <w:numFmt w:val="bullet"/>
      <w:lvlText w:val="•"/>
      <w:lvlJc w:val="left"/>
      <w:pPr>
        <w:ind w:left="2156" w:hanging="240"/>
      </w:pPr>
      <w:rPr>
        <w:rFonts w:hint="default"/>
        <w:lang w:val="hr-HR" w:eastAsia="en-US" w:bidi="ar-SA"/>
      </w:rPr>
    </w:lvl>
    <w:lvl w:ilvl="3" w:tplc="6576EF0E">
      <w:numFmt w:val="bullet"/>
      <w:lvlText w:val="•"/>
      <w:lvlJc w:val="left"/>
      <w:pPr>
        <w:ind w:left="3055" w:hanging="240"/>
      </w:pPr>
      <w:rPr>
        <w:rFonts w:hint="default"/>
        <w:lang w:val="hr-HR" w:eastAsia="en-US" w:bidi="ar-SA"/>
      </w:rPr>
    </w:lvl>
    <w:lvl w:ilvl="4" w:tplc="A4224F02">
      <w:numFmt w:val="bullet"/>
      <w:lvlText w:val="•"/>
      <w:lvlJc w:val="left"/>
      <w:pPr>
        <w:ind w:left="3953" w:hanging="240"/>
      </w:pPr>
      <w:rPr>
        <w:rFonts w:hint="default"/>
        <w:lang w:val="hr-HR" w:eastAsia="en-US" w:bidi="ar-SA"/>
      </w:rPr>
    </w:lvl>
    <w:lvl w:ilvl="5" w:tplc="613A6BA4">
      <w:numFmt w:val="bullet"/>
      <w:lvlText w:val="•"/>
      <w:lvlJc w:val="left"/>
      <w:pPr>
        <w:ind w:left="4852" w:hanging="240"/>
      </w:pPr>
      <w:rPr>
        <w:rFonts w:hint="default"/>
        <w:lang w:val="hr-HR" w:eastAsia="en-US" w:bidi="ar-SA"/>
      </w:rPr>
    </w:lvl>
    <w:lvl w:ilvl="6" w:tplc="E0607BC0">
      <w:numFmt w:val="bullet"/>
      <w:lvlText w:val="•"/>
      <w:lvlJc w:val="left"/>
      <w:pPr>
        <w:ind w:left="5750" w:hanging="240"/>
      </w:pPr>
      <w:rPr>
        <w:rFonts w:hint="default"/>
        <w:lang w:val="hr-HR" w:eastAsia="en-US" w:bidi="ar-SA"/>
      </w:rPr>
    </w:lvl>
    <w:lvl w:ilvl="7" w:tplc="1834C9AE">
      <w:numFmt w:val="bullet"/>
      <w:lvlText w:val="•"/>
      <w:lvlJc w:val="left"/>
      <w:pPr>
        <w:ind w:left="6648" w:hanging="240"/>
      </w:pPr>
      <w:rPr>
        <w:rFonts w:hint="default"/>
        <w:lang w:val="hr-HR" w:eastAsia="en-US" w:bidi="ar-SA"/>
      </w:rPr>
    </w:lvl>
    <w:lvl w:ilvl="8" w:tplc="BFEC4030">
      <w:numFmt w:val="bullet"/>
      <w:lvlText w:val="•"/>
      <w:lvlJc w:val="left"/>
      <w:pPr>
        <w:ind w:left="7547" w:hanging="240"/>
      </w:pPr>
      <w:rPr>
        <w:rFonts w:hint="default"/>
        <w:lang w:val="hr-HR" w:eastAsia="en-US" w:bidi="ar-SA"/>
      </w:rPr>
    </w:lvl>
  </w:abstractNum>
  <w:abstractNum w:abstractNumId="30" w15:restartNumberingAfterBreak="0">
    <w:nsid w:val="640D1FC3"/>
    <w:multiLevelType w:val="hybridMultilevel"/>
    <w:tmpl w:val="598A6DB0"/>
    <w:lvl w:ilvl="0" w:tplc="85F6AD56">
      <w:start w:val="2"/>
      <w:numFmt w:val="decimal"/>
      <w:lvlText w:val="(%1)"/>
      <w:lvlJc w:val="left"/>
      <w:pPr>
        <w:ind w:left="111" w:hanging="376"/>
      </w:pPr>
      <w:rPr>
        <w:rFonts w:hint="default"/>
        <w:w w:val="93"/>
        <w:lang w:val="hr-HR" w:eastAsia="en-US" w:bidi="ar-SA"/>
      </w:rPr>
    </w:lvl>
    <w:lvl w:ilvl="1" w:tplc="560EAAD4">
      <w:numFmt w:val="bullet"/>
      <w:lvlText w:val="•"/>
      <w:lvlJc w:val="left"/>
      <w:pPr>
        <w:ind w:left="1038" w:hanging="376"/>
      </w:pPr>
      <w:rPr>
        <w:rFonts w:hint="default"/>
        <w:lang w:val="hr-HR" w:eastAsia="en-US" w:bidi="ar-SA"/>
      </w:rPr>
    </w:lvl>
    <w:lvl w:ilvl="2" w:tplc="3564A1EA">
      <w:numFmt w:val="bullet"/>
      <w:lvlText w:val="•"/>
      <w:lvlJc w:val="left"/>
      <w:pPr>
        <w:ind w:left="1956" w:hanging="376"/>
      </w:pPr>
      <w:rPr>
        <w:rFonts w:hint="default"/>
        <w:lang w:val="hr-HR" w:eastAsia="en-US" w:bidi="ar-SA"/>
      </w:rPr>
    </w:lvl>
    <w:lvl w:ilvl="3" w:tplc="19F8B906">
      <w:numFmt w:val="bullet"/>
      <w:lvlText w:val="•"/>
      <w:lvlJc w:val="left"/>
      <w:pPr>
        <w:ind w:left="2875" w:hanging="376"/>
      </w:pPr>
      <w:rPr>
        <w:rFonts w:hint="default"/>
        <w:lang w:val="hr-HR" w:eastAsia="en-US" w:bidi="ar-SA"/>
      </w:rPr>
    </w:lvl>
    <w:lvl w:ilvl="4" w:tplc="BC8E4EA8">
      <w:numFmt w:val="bullet"/>
      <w:lvlText w:val="•"/>
      <w:lvlJc w:val="left"/>
      <w:pPr>
        <w:ind w:left="3793" w:hanging="376"/>
      </w:pPr>
      <w:rPr>
        <w:rFonts w:hint="default"/>
        <w:lang w:val="hr-HR" w:eastAsia="en-US" w:bidi="ar-SA"/>
      </w:rPr>
    </w:lvl>
    <w:lvl w:ilvl="5" w:tplc="F120F186">
      <w:numFmt w:val="bullet"/>
      <w:lvlText w:val="•"/>
      <w:lvlJc w:val="left"/>
      <w:pPr>
        <w:ind w:left="4712" w:hanging="376"/>
      </w:pPr>
      <w:rPr>
        <w:rFonts w:hint="default"/>
        <w:lang w:val="hr-HR" w:eastAsia="en-US" w:bidi="ar-SA"/>
      </w:rPr>
    </w:lvl>
    <w:lvl w:ilvl="6" w:tplc="58CE51EA">
      <w:numFmt w:val="bullet"/>
      <w:lvlText w:val="•"/>
      <w:lvlJc w:val="left"/>
      <w:pPr>
        <w:ind w:left="5630" w:hanging="376"/>
      </w:pPr>
      <w:rPr>
        <w:rFonts w:hint="default"/>
        <w:lang w:val="hr-HR" w:eastAsia="en-US" w:bidi="ar-SA"/>
      </w:rPr>
    </w:lvl>
    <w:lvl w:ilvl="7" w:tplc="13EA393C">
      <w:numFmt w:val="bullet"/>
      <w:lvlText w:val="•"/>
      <w:lvlJc w:val="left"/>
      <w:pPr>
        <w:ind w:left="6548" w:hanging="376"/>
      </w:pPr>
      <w:rPr>
        <w:rFonts w:hint="default"/>
        <w:lang w:val="hr-HR" w:eastAsia="en-US" w:bidi="ar-SA"/>
      </w:rPr>
    </w:lvl>
    <w:lvl w:ilvl="8" w:tplc="17768C88">
      <w:numFmt w:val="bullet"/>
      <w:lvlText w:val="•"/>
      <w:lvlJc w:val="left"/>
      <w:pPr>
        <w:ind w:left="7467" w:hanging="376"/>
      </w:pPr>
      <w:rPr>
        <w:rFonts w:hint="default"/>
        <w:lang w:val="hr-HR" w:eastAsia="en-US" w:bidi="ar-SA"/>
      </w:rPr>
    </w:lvl>
  </w:abstractNum>
  <w:abstractNum w:abstractNumId="31" w15:restartNumberingAfterBreak="0">
    <w:nsid w:val="71ED58C5"/>
    <w:multiLevelType w:val="hybridMultilevel"/>
    <w:tmpl w:val="9BCEB42C"/>
    <w:lvl w:ilvl="0" w:tplc="A59A6E3E">
      <w:start w:val="2"/>
      <w:numFmt w:val="decimal"/>
      <w:lvlText w:val="(%1)"/>
      <w:lvlJc w:val="left"/>
      <w:pPr>
        <w:ind w:left="123" w:hanging="392"/>
      </w:pPr>
      <w:rPr>
        <w:rFonts w:hint="default"/>
        <w:w w:val="97"/>
        <w:lang w:val="hr-HR" w:eastAsia="en-US" w:bidi="ar-SA"/>
      </w:rPr>
    </w:lvl>
    <w:lvl w:ilvl="1" w:tplc="A80EC4C6">
      <w:numFmt w:val="bullet"/>
      <w:lvlText w:val="•"/>
      <w:lvlJc w:val="left"/>
      <w:pPr>
        <w:ind w:left="1040" w:hanging="392"/>
      </w:pPr>
      <w:rPr>
        <w:rFonts w:hint="default"/>
        <w:lang w:val="hr-HR" w:eastAsia="en-US" w:bidi="ar-SA"/>
      </w:rPr>
    </w:lvl>
    <w:lvl w:ilvl="2" w:tplc="77DCB5CC">
      <w:numFmt w:val="bullet"/>
      <w:lvlText w:val="•"/>
      <w:lvlJc w:val="left"/>
      <w:pPr>
        <w:ind w:left="1960" w:hanging="392"/>
      </w:pPr>
      <w:rPr>
        <w:rFonts w:hint="default"/>
        <w:lang w:val="hr-HR" w:eastAsia="en-US" w:bidi="ar-SA"/>
      </w:rPr>
    </w:lvl>
    <w:lvl w:ilvl="3" w:tplc="E6FCD612">
      <w:numFmt w:val="bullet"/>
      <w:lvlText w:val="•"/>
      <w:lvlJc w:val="left"/>
      <w:pPr>
        <w:ind w:left="2880" w:hanging="392"/>
      </w:pPr>
      <w:rPr>
        <w:rFonts w:hint="default"/>
        <w:lang w:val="hr-HR" w:eastAsia="en-US" w:bidi="ar-SA"/>
      </w:rPr>
    </w:lvl>
    <w:lvl w:ilvl="4" w:tplc="2B1E8B06">
      <w:numFmt w:val="bullet"/>
      <w:lvlText w:val="•"/>
      <w:lvlJc w:val="left"/>
      <w:pPr>
        <w:ind w:left="3800" w:hanging="392"/>
      </w:pPr>
      <w:rPr>
        <w:rFonts w:hint="default"/>
        <w:lang w:val="hr-HR" w:eastAsia="en-US" w:bidi="ar-SA"/>
      </w:rPr>
    </w:lvl>
    <w:lvl w:ilvl="5" w:tplc="F53EED56">
      <w:numFmt w:val="bullet"/>
      <w:lvlText w:val="•"/>
      <w:lvlJc w:val="left"/>
      <w:pPr>
        <w:ind w:left="4721" w:hanging="392"/>
      </w:pPr>
      <w:rPr>
        <w:rFonts w:hint="default"/>
        <w:lang w:val="hr-HR" w:eastAsia="en-US" w:bidi="ar-SA"/>
      </w:rPr>
    </w:lvl>
    <w:lvl w:ilvl="6" w:tplc="7D6C37F4">
      <w:numFmt w:val="bullet"/>
      <w:lvlText w:val="•"/>
      <w:lvlJc w:val="left"/>
      <w:pPr>
        <w:ind w:left="5641" w:hanging="392"/>
      </w:pPr>
      <w:rPr>
        <w:rFonts w:hint="default"/>
        <w:lang w:val="hr-HR" w:eastAsia="en-US" w:bidi="ar-SA"/>
      </w:rPr>
    </w:lvl>
    <w:lvl w:ilvl="7" w:tplc="F54E5860">
      <w:numFmt w:val="bullet"/>
      <w:lvlText w:val="•"/>
      <w:lvlJc w:val="left"/>
      <w:pPr>
        <w:ind w:left="6561" w:hanging="392"/>
      </w:pPr>
      <w:rPr>
        <w:rFonts w:hint="default"/>
        <w:lang w:val="hr-HR" w:eastAsia="en-US" w:bidi="ar-SA"/>
      </w:rPr>
    </w:lvl>
    <w:lvl w:ilvl="8" w:tplc="D45698D0">
      <w:numFmt w:val="bullet"/>
      <w:lvlText w:val="•"/>
      <w:lvlJc w:val="left"/>
      <w:pPr>
        <w:ind w:left="7481" w:hanging="392"/>
      </w:pPr>
      <w:rPr>
        <w:rFonts w:hint="default"/>
        <w:lang w:val="hr-HR" w:eastAsia="en-US" w:bidi="ar-SA"/>
      </w:rPr>
    </w:lvl>
  </w:abstractNum>
  <w:abstractNum w:abstractNumId="32" w15:restartNumberingAfterBreak="0">
    <w:nsid w:val="76056065"/>
    <w:multiLevelType w:val="hybridMultilevel"/>
    <w:tmpl w:val="47A62406"/>
    <w:lvl w:ilvl="0" w:tplc="62DCE66C">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33" w15:restartNumberingAfterBreak="0">
    <w:nsid w:val="79893FE4"/>
    <w:multiLevelType w:val="hybridMultilevel"/>
    <w:tmpl w:val="A4665F6A"/>
    <w:lvl w:ilvl="0" w:tplc="00CAA37C">
      <w:start w:val="1"/>
      <w:numFmt w:val="lowerLetter"/>
      <w:lvlText w:val="%1)"/>
      <w:lvlJc w:val="left"/>
      <w:pPr>
        <w:ind w:left="375" w:hanging="260"/>
      </w:pPr>
      <w:rPr>
        <w:rFonts w:ascii="Times New Roman" w:eastAsia="Times New Roman" w:hAnsi="Times New Roman" w:cs="Times New Roman" w:hint="default"/>
        <w:b/>
        <w:bCs/>
        <w:w w:val="99"/>
        <w:sz w:val="24"/>
        <w:szCs w:val="24"/>
        <w:lang w:val="hr-HR" w:eastAsia="hr-HR" w:bidi="hr-HR"/>
      </w:rPr>
    </w:lvl>
    <w:lvl w:ilvl="1" w:tplc="565A3D54">
      <w:numFmt w:val="bullet"/>
      <w:lvlText w:val="•"/>
      <w:lvlJc w:val="left"/>
      <w:pPr>
        <w:ind w:left="1300" w:hanging="260"/>
      </w:pPr>
      <w:rPr>
        <w:rFonts w:hint="default"/>
        <w:lang w:val="hr-HR" w:eastAsia="hr-HR" w:bidi="hr-HR"/>
      </w:rPr>
    </w:lvl>
    <w:lvl w:ilvl="2" w:tplc="29029FF4">
      <w:numFmt w:val="bullet"/>
      <w:lvlText w:val="•"/>
      <w:lvlJc w:val="left"/>
      <w:pPr>
        <w:ind w:left="2221" w:hanging="260"/>
      </w:pPr>
      <w:rPr>
        <w:rFonts w:hint="default"/>
        <w:lang w:val="hr-HR" w:eastAsia="hr-HR" w:bidi="hr-HR"/>
      </w:rPr>
    </w:lvl>
    <w:lvl w:ilvl="3" w:tplc="D6B0B098">
      <w:numFmt w:val="bullet"/>
      <w:lvlText w:val="•"/>
      <w:lvlJc w:val="left"/>
      <w:pPr>
        <w:ind w:left="3141" w:hanging="260"/>
      </w:pPr>
      <w:rPr>
        <w:rFonts w:hint="default"/>
        <w:lang w:val="hr-HR" w:eastAsia="hr-HR" w:bidi="hr-HR"/>
      </w:rPr>
    </w:lvl>
    <w:lvl w:ilvl="4" w:tplc="499AE5C0">
      <w:numFmt w:val="bullet"/>
      <w:lvlText w:val="•"/>
      <w:lvlJc w:val="left"/>
      <w:pPr>
        <w:ind w:left="4062" w:hanging="260"/>
      </w:pPr>
      <w:rPr>
        <w:rFonts w:hint="default"/>
        <w:lang w:val="hr-HR" w:eastAsia="hr-HR" w:bidi="hr-HR"/>
      </w:rPr>
    </w:lvl>
    <w:lvl w:ilvl="5" w:tplc="84B80B1A">
      <w:numFmt w:val="bullet"/>
      <w:lvlText w:val="•"/>
      <w:lvlJc w:val="left"/>
      <w:pPr>
        <w:ind w:left="4983" w:hanging="260"/>
      </w:pPr>
      <w:rPr>
        <w:rFonts w:hint="default"/>
        <w:lang w:val="hr-HR" w:eastAsia="hr-HR" w:bidi="hr-HR"/>
      </w:rPr>
    </w:lvl>
    <w:lvl w:ilvl="6" w:tplc="5AA61A02">
      <w:numFmt w:val="bullet"/>
      <w:lvlText w:val="•"/>
      <w:lvlJc w:val="left"/>
      <w:pPr>
        <w:ind w:left="5903" w:hanging="260"/>
      </w:pPr>
      <w:rPr>
        <w:rFonts w:hint="default"/>
        <w:lang w:val="hr-HR" w:eastAsia="hr-HR" w:bidi="hr-HR"/>
      </w:rPr>
    </w:lvl>
    <w:lvl w:ilvl="7" w:tplc="107E0BE4">
      <w:numFmt w:val="bullet"/>
      <w:lvlText w:val="•"/>
      <w:lvlJc w:val="left"/>
      <w:pPr>
        <w:ind w:left="6824" w:hanging="260"/>
      </w:pPr>
      <w:rPr>
        <w:rFonts w:hint="default"/>
        <w:lang w:val="hr-HR" w:eastAsia="hr-HR" w:bidi="hr-HR"/>
      </w:rPr>
    </w:lvl>
    <w:lvl w:ilvl="8" w:tplc="6D9A1A0A">
      <w:numFmt w:val="bullet"/>
      <w:lvlText w:val="•"/>
      <w:lvlJc w:val="left"/>
      <w:pPr>
        <w:ind w:left="7745" w:hanging="260"/>
      </w:pPr>
      <w:rPr>
        <w:rFonts w:hint="default"/>
        <w:lang w:val="hr-HR" w:eastAsia="hr-HR" w:bidi="hr-HR"/>
      </w:rPr>
    </w:lvl>
  </w:abstractNum>
  <w:abstractNum w:abstractNumId="34" w15:restartNumberingAfterBreak="0">
    <w:nsid w:val="7BB47DF4"/>
    <w:multiLevelType w:val="hybridMultilevel"/>
    <w:tmpl w:val="47A62406"/>
    <w:lvl w:ilvl="0" w:tplc="62DCE66C">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35" w15:restartNumberingAfterBreak="0">
    <w:nsid w:val="7BE8472E"/>
    <w:multiLevelType w:val="hybridMultilevel"/>
    <w:tmpl w:val="F7A04148"/>
    <w:lvl w:ilvl="0" w:tplc="B86693B8">
      <w:start w:val="1"/>
      <w:numFmt w:val="decimal"/>
      <w:lvlText w:val="(%1)"/>
      <w:lvlJc w:val="left"/>
      <w:pPr>
        <w:ind w:left="124" w:hanging="350"/>
      </w:pPr>
      <w:rPr>
        <w:rFonts w:hint="default"/>
        <w:w w:val="98"/>
        <w:lang w:val="hr-HR" w:eastAsia="en-US" w:bidi="ar-SA"/>
      </w:rPr>
    </w:lvl>
    <w:lvl w:ilvl="1" w:tplc="6140410C">
      <w:numFmt w:val="bullet"/>
      <w:lvlText w:val="•"/>
      <w:lvlJc w:val="left"/>
      <w:pPr>
        <w:ind w:left="1042" w:hanging="350"/>
      </w:pPr>
      <w:rPr>
        <w:rFonts w:hint="default"/>
        <w:lang w:val="hr-HR" w:eastAsia="en-US" w:bidi="ar-SA"/>
      </w:rPr>
    </w:lvl>
    <w:lvl w:ilvl="2" w:tplc="E2A8DF8E">
      <w:numFmt w:val="bullet"/>
      <w:lvlText w:val="•"/>
      <w:lvlJc w:val="left"/>
      <w:pPr>
        <w:ind w:left="1965" w:hanging="350"/>
      </w:pPr>
      <w:rPr>
        <w:rFonts w:hint="default"/>
        <w:lang w:val="hr-HR" w:eastAsia="en-US" w:bidi="ar-SA"/>
      </w:rPr>
    </w:lvl>
    <w:lvl w:ilvl="3" w:tplc="D61204E6">
      <w:numFmt w:val="bullet"/>
      <w:lvlText w:val="•"/>
      <w:lvlJc w:val="left"/>
      <w:pPr>
        <w:ind w:left="2888" w:hanging="350"/>
      </w:pPr>
      <w:rPr>
        <w:rFonts w:hint="default"/>
        <w:lang w:val="hr-HR" w:eastAsia="en-US" w:bidi="ar-SA"/>
      </w:rPr>
    </w:lvl>
    <w:lvl w:ilvl="4" w:tplc="4EEAC082">
      <w:numFmt w:val="bullet"/>
      <w:lvlText w:val="•"/>
      <w:lvlJc w:val="left"/>
      <w:pPr>
        <w:ind w:left="3811" w:hanging="350"/>
      </w:pPr>
      <w:rPr>
        <w:rFonts w:hint="default"/>
        <w:lang w:val="hr-HR" w:eastAsia="en-US" w:bidi="ar-SA"/>
      </w:rPr>
    </w:lvl>
    <w:lvl w:ilvl="5" w:tplc="EE0854F8">
      <w:numFmt w:val="bullet"/>
      <w:lvlText w:val="•"/>
      <w:lvlJc w:val="left"/>
      <w:pPr>
        <w:ind w:left="4734" w:hanging="350"/>
      </w:pPr>
      <w:rPr>
        <w:rFonts w:hint="default"/>
        <w:lang w:val="hr-HR" w:eastAsia="en-US" w:bidi="ar-SA"/>
      </w:rPr>
    </w:lvl>
    <w:lvl w:ilvl="6" w:tplc="0A526AF0">
      <w:numFmt w:val="bullet"/>
      <w:lvlText w:val="•"/>
      <w:lvlJc w:val="left"/>
      <w:pPr>
        <w:ind w:left="5656" w:hanging="350"/>
      </w:pPr>
      <w:rPr>
        <w:rFonts w:hint="default"/>
        <w:lang w:val="hr-HR" w:eastAsia="en-US" w:bidi="ar-SA"/>
      </w:rPr>
    </w:lvl>
    <w:lvl w:ilvl="7" w:tplc="DE448974">
      <w:numFmt w:val="bullet"/>
      <w:lvlText w:val="•"/>
      <w:lvlJc w:val="left"/>
      <w:pPr>
        <w:ind w:left="6579" w:hanging="350"/>
      </w:pPr>
      <w:rPr>
        <w:rFonts w:hint="default"/>
        <w:lang w:val="hr-HR" w:eastAsia="en-US" w:bidi="ar-SA"/>
      </w:rPr>
    </w:lvl>
    <w:lvl w:ilvl="8" w:tplc="8F0664A4">
      <w:numFmt w:val="bullet"/>
      <w:lvlText w:val="•"/>
      <w:lvlJc w:val="left"/>
      <w:pPr>
        <w:ind w:left="7502" w:hanging="350"/>
      </w:pPr>
      <w:rPr>
        <w:rFonts w:hint="default"/>
        <w:lang w:val="hr-HR" w:eastAsia="en-US" w:bidi="ar-SA"/>
      </w:rPr>
    </w:lvl>
  </w:abstractNum>
  <w:abstractNum w:abstractNumId="36" w15:restartNumberingAfterBreak="0">
    <w:nsid w:val="7D20788B"/>
    <w:multiLevelType w:val="hybridMultilevel"/>
    <w:tmpl w:val="6832A24A"/>
    <w:lvl w:ilvl="0" w:tplc="9C7234FC">
      <w:start w:val="1"/>
      <w:numFmt w:val="lowerLetter"/>
      <w:lvlText w:val="%1)"/>
      <w:lvlJc w:val="left"/>
      <w:pPr>
        <w:ind w:left="151" w:hanging="247"/>
      </w:pPr>
      <w:rPr>
        <w:rFonts w:hint="default"/>
        <w:spacing w:val="-1"/>
        <w:w w:val="97"/>
        <w:lang w:val="hr-HR" w:eastAsia="en-US" w:bidi="ar-SA"/>
      </w:rPr>
    </w:lvl>
    <w:lvl w:ilvl="1" w:tplc="18605D4C">
      <w:numFmt w:val="bullet"/>
      <w:lvlText w:val="•"/>
      <w:lvlJc w:val="left"/>
      <w:pPr>
        <w:ind w:left="1078" w:hanging="247"/>
      </w:pPr>
      <w:rPr>
        <w:rFonts w:hint="default"/>
        <w:lang w:val="hr-HR" w:eastAsia="en-US" w:bidi="ar-SA"/>
      </w:rPr>
    </w:lvl>
    <w:lvl w:ilvl="2" w:tplc="94DEA58A">
      <w:numFmt w:val="bullet"/>
      <w:lvlText w:val="•"/>
      <w:lvlJc w:val="left"/>
      <w:pPr>
        <w:ind w:left="1997" w:hanging="247"/>
      </w:pPr>
      <w:rPr>
        <w:rFonts w:hint="default"/>
        <w:lang w:val="hr-HR" w:eastAsia="en-US" w:bidi="ar-SA"/>
      </w:rPr>
    </w:lvl>
    <w:lvl w:ilvl="3" w:tplc="1180D1CA">
      <w:numFmt w:val="bullet"/>
      <w:lvlText w:val="•"/>
      <w:lvlJc w:val="left"/>
      <w:pPr>
        <w:ind w:left="2916" w:hanging="247"/>
      </w:pPr>
      <w:rPr>
        <w:rFonts w:hint="default"/>
        <w:lang w:val="hr-HR" w:eastAsia="en-US" w:bidi="ar-SA"/>
      </w:rPr>
    </w:lvl>
    <w:lvl w:ilvl="4" w:tplc="B296C766">
      <w:numFmt w:val="bullet"/>
      <w:lvlText w:val="•"/>
      <w:lvlJc w:val="left"/>
      <w:pPr>
        <w:ind w:left="3835" w:hanging="247"/>
      </w:pPr>
      <w:rPr>
        <w:rFonts w:hint="default"/>
        <w:lang w:val="hr-HR" w:eastAsia="en-US" w:bidi="ar-SA"/>
      </w:rPr>
    </w:lvl>
    <w:lvl w:ilvl="5" w:tplc="14EC241A">
      <w:numFmt w:val="bullet"/>
      <w:lvlText w:val="•"/>
      <w:lvlJc w:val="left"/>
      <w:pPr>
        <w:ind w:left="4754" w:hanging="247"/>
      </w:pPr>
      <w:rPr>
        <w:rFonts w:hint="default"/>
        <w:lang w:val="hr-HR" w:eastAsia="en-US" w:bidi="ar-SA"/>
      </w:rPr>
    </w:lvl>
    <w:lvl w:ilvl="6" w:tplc="68DAEEE8">
      <w:numFmt w:val="bullet"/>
      <w:lvlText w:val="•"/>
      <w:lvlJc w:val="left"/>
      <w:pPr>
        <w:ind w:left="5672" w:hanging="247"/>
      </w:pPr>
      <w:rPr>
        <w:rFonts w:hint="default"/>
        <w:lang w:val="hr-HR" w:eastAsia="en-US" w:bidi="ar-SA"/>
      </w:rPr>
    </w:lvl>
    <w:lvl w:ilvl="7" w:tplc="CFFC93BE">
      <w:numFmt w:val="bullet"/>
      <w:lvlText w:val="•"/>
      <w:lvlJc w:val="left"/>
      <w:pPr>
        <w:ind w:left="6591" w:hanging="247"/>
      </w:pPr>
      <w:rPr>
        <w:rFonts w:hint="default"/>
        <w:lang w:val="hr-HR" w:eastAsia="en-US" w:bidi="ar-SA"/>
      </w:rPr>
    </w:lvl>
    <w:lvl w:ilvl="8" w:tplc="82A44B9A">
      <w:numFmt w:val="bullet"/>
      <w:lvlText w:val="•"/>
      <w:lvlJc w:val="left"/>
      <w:pPr>
        <w:ind w:left="7510" w:hanging="247"/>
      </w:pPr>
      <w:rPr>
        <w:rFonts w:hint="default"/>
        <w:lang w:val="hr-HR" w:eastAsia="en-US" w:bidi="ar-SA"/>
      </w:rPr>
    </w:lvl>
  </w:abstractNum>
  <w:abstractNum w:abstractNumId="37" w15:restartNumberingAfterBreak="0">
    <w:nsid w:val="7ED626E3"/>
    <w:multiLevelType w:val="hybridMultilevel"/>
    <w:tmpl w:val="0576C23A"/>
    <w:lvl w:ilvl="0" w:tplc="AA8C3FB8">
      <w:start w:val="1"/>
      <w:numFmt w:val="decimal"/>
      <w:lvlText w:val="%1."/>
      <w:lvlJc w:val="left"/>
      <w:pPr>
        <w:ind w:left="133" w:hanging="242"/>
      </w:pPr>
      <w:rPr>
        <w:rFonts w:hint="default"/>
        <w:w w:val="96"/>
        <w:lang w:val="hr-HR" w:eastAsia="en-US" w:bidi="ar-SA"/>
      </w:rPr>
    </w:lvl>
    <w:lvl w:ilvl="1" w:tplc="DFF41970">
      <w:numFmt w:val="bullet"/>
      <w:lvlText w:val="•"/>
      <w:lvlJc w:val="left"/>
      <w:pPr>
        <w:ind w:left="1058" w:hanging="242"/>
      </w:pPr>
      <w:rPr>
        <w:rFonts w:hint="default"/>
        <w:lang w:val="hr-HR" w:eastAsia="en-US" w:bidi="ar-SA"/>
      </w:rPr>
    </w:lvl>
    <w:lvl w:ilvl="2" w:tplc="600E908E">
      <w:numFmt w:val="bullet"/>
      <w:lvlText w:val="•"/>
      <w:lvlJc w:val="left"/>
      <w:pPr>
        <w:ind w:left="1976" w:hanging="242"/>
      </w:pPr>
      <w:rPr>
        <w:rFonts w:hint="default"/>
        <w:lang w:val="hr-HR" w:eastAsia="en-US" w:bidi="ar-SA"/>
      </w:rPr>
    </w:lvl>
    <w:lvl w:ilvl="3" w:tplc="1AE2935E">
      <w:numFmt w:val="bullet"/>
      <w:lvlText w:val="•"/>
      <w:lvlJc w:val="left"/>
      <w:pPr>
        <w:ind w:left="2894" w:hanging="242"/>
      </w:pPr>
      <w:rPr>
        <w:rFonts w:hint="default"/>
        <w:lang w:val="hr-HR" w:eastAsia="en-US" w:bidi="ar-SA"/>
      </w:rPr>
    </w:lvl>
    <w:lvl w:ilvl="4" w:tplc="13AE44C2">
      <w:numFmt w:val="bullet"/>
      <w:lvlText w:val="•"/>
      <w:lvlJc w:val="left"/>
      <w:pPr>
        <w:ind w:left="3812" w:hanging="242"/>
      </w:pPr>
      <w:rPr>
        <w:rFonts w:hint="default"/>
        <w:lang w:val="hr-HR" w:eastAsia="en-US" w:bidi="ar-SA"/>
      </w:rPr>
    </w:lvl>
    <w:lvl w:ilvl="5" w:tplc="1E8A0728">
      <w:numFmt w:val="bullet"/>
      <w:lvlText w:val="•"/>
      <w:lvlJc w:val="left"/>
      <w:pPr>
        <w:ind w:left="4731" w:hanging="242"/>
      </w:pPr>
      <w:rPr>
        <w:rFonts w:hint="default"/>
        <w:lang w:val="hr-HR" w:eastAsia="en-US" w:bidi="ar-SA"/>
      </w:rPr>
    </w:lvl>
    <w:lvl w:ilvl="6" w:tplc="D9C4D0FA">
      <w:numFmt w:val="bullet"/>
      <w:lvlText w:val="•"/>
      <w:lvlJc w:val="left"/>
      <w:pPr>
        <w:ind w:left="5649" w:hanging="242"/>
      </w:pPr>
      <w:rPr>
        <w:rFonts w:hint="default"/>
        <w:lang w:val="hr-HR" w:eastAsia="en-US" w:bidi="ar-SA"/>
      </w:rPr>
    </w:lvl>
    <w:lvl w:ilvl="7" w:tplc="B792EE10">
      <w:numFmt w:val="bullet"/>
      <w:lvlText w:val="•"/>
      <w:lvlJc w:val="left"/>
      <w:pPr>
        <w:ind w:left="6567" w:hanging="242"/>
      </w:pPr>
      <w:rPr>
        <w:rFonts w:hint="default"/>
        <w:lang w:val="hr-HR" w:eastAsia="en-US" w:bidi="ar-SA"/>
      </w:rPr>
    </w:lvl>
    <w:lvl w:ilvl="8" w:tplc="90127900">
      <w:numFmt w:val="bullet"/>
      <w:lvlText w:val="•"/>
      <w:lvlJc w:val="left"/>
      <w:pPr>
        <w:ind w:left="7485" w:hanging="242"/>
      </w:pPr>
      <w:rPr>
        <w:rFonts w:hint="default"/>
        <w:lang w:val="hr-HR" w:eastAsia="en-US" w:bidi="ar-SA"/>
      </w:rPr>
    </w:lvl>
  </w:abstractNum>
  <w:num w:numId="1">
    <w:abstractNumId w:val="16"/>
  </w:num>
  <w:num w:numId="2">
    <w:abstractNumId w:val="5"/>
  </w:num>
  <w:num w:numId="3">
    <w:abstractNumId w:val="12"/>
  </w:num>
  <w:num w:numId="4">
    <w:abstractNumId w:val="13"/>
  </w:num>
  <w:num w:numId="5">
    <w:abstractNumId w:val="1"/>
  </w:num>
  <w:num w:numId="6">
    <w:abstractNumId w:val="23"/>
  </w:num>
  <w:num w:numId="7">
    <w:abstractNumId w:val="19"/>
  </w:num>
  <w:num w:numId="8">
    <w:abstractNumId w:val="0"/>
  </w:num>
  <w:num w:numId="9">
    <w:abstractNumId w:val="14"/>
  </w:num>
  <w:num w:numId="10">
    <w:abstractNumId w:val="36"/>
  </w:num>
  <w:num w:numId="11">
    <w:abstractNumId w:val="24"/>
  </w:num>
  <w:num w:numId="12">
    <w:abstractNumId w:val="20"/>
  </w:num>
  <w:num w:numId="13">
    <w:abstractNumId w:val="28"/>
  </w:num>
  <w:num w:numId="14">
    <w:abstractNumId w:val="3"/>
  </w:num>
  <w:num w:numId="15">
    <w:abstractNumId w:val="35"/>
  </w:num>
  <w:num w:numId="16">
    <w:abstractNumId w:val="10"/>
  </w:num>
  <w:num w:numId="17">
    <w:abstractNumId w:val="31"/>
  </w:num>
  <w:num w:numId="18">
    <w:abstractNumId w:val="37"/>
  </w:num>
  <w:num w:numId="19">
    <w:abstractNumId w:val="17"/>
  </w:num>
  <w:num w:numId="20">
    <w:abstractNumId w:val="9"/>
  </w:num>
  <w:num w:numId="21">
    <w:abstractNumId w:val="29"/>
  </w:num>
  <w:num w:numId="22">
    <w:abstractNumId w:val="27"/>
  </w:num>
  <w:num w:numId="23">
    <w:abstractNumId w:val="4"/>
  </w:num>
  <w:num w:numId="24">
    <w:abstractNumId w:val="6"/>
  </w:num>
  <w:num w:numId="25">
    <w:abstractNumId w:val="8"/>
  </w:num>
  <w:num w:numId="26">
    <w:abstractNumId w:val="26"/>
  </w:num>
  <w:num w:numId="27">
    <w:abstractNumId w:val="18"/>
  </w:num>
  <w:num w:numId="28">
    <w:abstractNumId w:val="11"/>
  </w:num>
  <w:num w:numId="29">
    <w:abstractNumId w:val="7"/>
  </w:num>
  <w:num w:numId="30">
    <w:abstractNumId w:val="2"/>
  </w:num>
  <w:num w:numId="31">
    <w:abstractNumId w:val="30"/>
  </w:num>
  <w:num w:numId="32">
    <w:abstractNumId w:val="25"/>
  </w:num>
  <w:num w:numId="33">
    <w:abstractNumId w:val="34"/>
  </w:num>
  <w:num w:numId="34">
    <w:abstractNumId w:val="32"/>
  </w:num>
  <w:num w:numId="35">
    <w:abstractNumId w:val="21"/>
  </w:num>
  <w:num w:numId="36">
    <w:abstractNumId w:val="22"/>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3A"/>
    <w:rsid w:val="000206FE"/>
    <w:rsid w:val="000312A9"/>
    <w:rsid w:val="000815B6"/>
    <w:rsid w:val="000B7F6E"/>
    <w:rsid w:val="0013375A"/>
    <w:rsid w:val="00163EC0"/>
    <w:rsid w:val="001750B8"/>
    <w:rsid w:val="00180B52"/>
    <w:rsid w:val="0019470A"/>
    <w:rsid w:val="001C5B0B"/>
    <w:rsid w:val="001D64F8"/>
    <w:rsid w:val="001D67E3"/>
    <w:rsid w:val="001E4103"/>
    <w:rsid w:val="00204686"/>
    <w:rsid w:val="00220F9B"/>
    <w:rsid w:val="002A5813"/>
    <w:rsid w:val="00303384"/>
    <w:rsid w:val="0036299F"/>
    <w:rsid w:val="003B2D3A"/>
    <w:rsid w:val="0042166E"/>
    <w:rsid w:val="00451AE8"/>
    <w:rsid w:val="00465CDC"/>
    <w:rsid w:val="004D7D8E"/>
    <w:rsid w:val="00504E96"/>
    <w:rsid w:val="00530511"/>
    <w:rsid w:val="00540E7F"/>
    <w:rsid w:val="0062693B"/>
    <w:rsid w:val="0069105E"/>
    <w:rsid w:val="006A6712"/>
    <w:rsid w:val="006F4196"/>
    <w:rsid w:val="00702B88"/>
    <w:rsid w:val="00704037"/>
    <w:rsid w:val="00711AF8"/>
    <w:rsid w:val="007204E1"/>
    <w:rsid w:val="00733F97"/>
    <w:rsid w:val="00753840"/>
    <w:rsid w:val="00767FA0"/>
    <w:rsid w:val="00771B07"/>
    <w:rsid w:val="0077727C"/>
    <w:rsid w:val="00815CE5"/>
    <w:rsid w:val="008802EE"/>
    <w:rsid w:val="00885EBE"/>
    <w:rsid w:val="008C715B"/>
    <w:rsid w:val="0090198A"/>
    <w:rsid w:val="00904A43"/>
    <w:rsid w:val="00926851"/>
    <w:rsid w:val="009D363F"/>
    <w:rsid w:val="00A81484"/>
    <w:rsid w:val="00A91204"/>
    <w:rsid w:val="00BC27E1"/>
    <w:rsid w:val="00C00477"/>
    <w:rsid w:val="00C15B49"/>
    <w:rsid w:val="00C346FF"/>
    <w:rsid w:val="00C564D1"/>
    <w:rsid w:val="00C64C7E"/>
    <w:rsid w:val="00C87355"/>
    <w:rsid w:val="00CC558A"/>
    <w:rsid w:val="00CF2379"/>
    <w:rsid w:val="00CF5016"/>
    <w:rsid w:val="00D32BBA"/>
    <w:rsid w:val="00D544D4"/>
    <w:rsid w:val="00DE1290"/>
    <w:rsid w:val="00E0689C"/>
    <w:rsid w:val="00E37C34"/>
    <w:rsid w:val="00E42651"/>
    <w:rsid w:val="00E532C8"/>
    <w:rsid w:val="00E80716"/>
    <w:rsid w:val="00EB3C76"/>
    <w:rsid w:val="00EE4F8B"/>
    <w:rsid w:val="00EE5170"/>
    <w:rsid w:val="00EF0A2C"/>
    <w:rsid w:val="00F156D3"/>
    <w:rsid w:val="00F452EB"/>
    <w:rsid w:val="00FA3F57"/>
    <w:rsid w:val="00FB5EDB"/>
    <w:rsid w:val="00FC5D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4B7C24-C242-4CDC-8862-F636EDD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rPr>
  </w:style>
  <w:style w:type="paragraph" w:styleId="Heading1">
    <w:name w:val="heading 1"/>
    <w:basedOn w:val="Normal"/>
    <w:uiPriority w:val="1"/>
    <w:qFormat/>
    <w:pPr>
      <w:ind w:left="186"/>
      <w:outlineLvl w:val="0"/>
    </w:pPr>
    <w:rPr>
      <w:rFonts w:ascii="Courier New" w:eastAsia="Courier New" w:hAnsi="Courier New" w:cs="Courier New"/>
      <w:sz w:val="27"/>
      <w:szCs w:val="27"/>
    </w:rPr>
  </w:style>
  <w:style w:type="paragraph" w:styleId="Heading2">
    <w:name w:val="heading 2"/>
    <w:basedOn w:val="Normal"/>
    <w:uiPriority w:val="1"/>
    <w:qFormat/>
    <w:pPr>
      <w:ind w:left="112"/>
      <w:jc w:val="both"/>
      <w:outlineLvl w:val="1"/>
    </w:pPr>
    <w:rPr>
      <w:sz w:val="25"/>
      <w:szCs w:val="25"/>
    </w:rPr>
  </w:style>
  <w:style w:type="paragraph" w:styleId="Heading3">
    <w:name w:val="heading 3"/>
    <w:basedOn w:val="Normal"/>
    <w:uiPriority w:val="1"/>
    <w:qFormat/>
    <w:pPr>
      <w:spacing w:before="1"/>
      <w:ind w:left="2205"/>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 w:firstLine="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3840"/>
    <w:rPr>
      <w:rFonts w:ascii="Tahoma" w:hAnsi="Tahoma" w:cs="Tahoma"/>
      <w:sz w:val="16"/>
      <w:szCs w:val="16"/>
    </w:rPr>
  </w:style>
  <w:style w:type="character" w:customStyle="1" w:styleId="BalloonTextChar">
    <w:name w:val="Balloon Text Char"/>
    <w:basedOn w:val="DefaultParagraphFont"/>
    <w:link w:val="BalloonText"/>
    <w:uiPriority w:val="99"/>
    <w:semiHidden/>
    <w:rsid w:val="00753840"/>
    <w:rPr>
      <w:rFonts w:ascii="Tahoma" w:eastAsia="Times New Roman" w:hAnsi="Tahoma" w:cs="Tahoma"/>
      <w:sz w:val="16"/>
      <w:szCs w:val="16"/>
      <w:lang w:val="hr-HR"/>
    </w:rPr>
  </w:style>
  <w:style w:type="paragraph" w:styleId="Header">
    <w:name w:val="header"/>
    <w:basedOn w:val="Normal"/>
    <w:link w:val="HeaderChar"/>
    <w:uiPriority w:val="99"/>
    <w:unhideWhenUsed/>
    <w:rsid w:val="00E37C34"/>
    <w:pPr>
      <w:tabs>
        <w:tab w:val="center" w:pos="4536"/>
        <w:tab w:val="right" w:pos="9072"/>
      </w:tabs>
    </w:pPr>
  </w:style>
  <w:style w:type="character" w:customStyle="1" w:styleId="HeaderChar">
    <w:name w:val="Header Char"/>
    <w:basedOn w:val="DefaultParagraphFont"/>
    <w:link w:val="Header"/>
    <w:uiPriority w:val="99"/>
    <w:rsid w:val="00E37C34"/>
    <w:rPr>
      <w:rFonts w:ascii="Times New Roman" w:eastAsia="Times New Roman" w:hAnsi="Times New Roman" w:cs="Times New Roman"/>
      <w:lang w:val="hr-HR"/>
    </w:rPr>
  </w:style>
  <w:style w:type="paragraph" w:styleId="Footer">
    <w:name w:val="footer"/>
    <w:basedOn w:val="Normal"/>
    <w:link w:val="FooterChar"/>
    <w:uiPriority w:val="99"/>
    <w:unhideWhenUsed/>
    <w:rsid w:val="00E37C34"/>
    <w:pPr>
      <w:tabs>
        <w:tab w:val="center" w:pos="4536"/>
        <w:tab w:val="right" w:pos="9072"/>
      </w:tabs>
    </w:pPr>
  </w:style>
  <w:style w:type="character" w:customStyle="1" w:styleId="FooterChar">
    <w:name w:val="Footer Char"/>
    <w:basedOn w:val="DefaultParagraphFont"/>
    <w:link w:val="Footer"/>
    <w:uiPriority w:val="99"/>
    <w:rsid w:val="00E37C34"/>
    <w:rPr>
      <w:rFonts w:ascii="Times New Roman" w:eastAsia="Times New Roman" w:hAnsi="Times New Roman" w:cs="Times New Roman"/>
      <w:lang w:val="hr-HR"/>
    </w:rPr>
  </w:style>
  <w:style w:type="paragraph" w:customStyle="1" w:styleId="box455020">
    <w:name w:val="box_455020"/>
    <w:basedOn w:val="Normal"/>
    <w:rsid w:val="00465CDC"/>
    <w:pPr>
      <w:widowControl/>
      <w:autoSpaceDE/>
      <w:autoSpaceDN/>
      <w:spacing w:before="100" w:beforeAutospacing="1" w:after="100" w:afterAutospacing="1"/>
    </w:pPr>
    <w:rPr>
      <w:sz w:val="24"/>
      <w:szCs w:val="24"/>
      <w:lang w:val="en-GB" w:eastAsia="zh-CN"/>
    </w:rPr>
  </w:style>
  <w:style w:type="character" w:customStyle="1" w:styleId="kurziv">
    <w:name w:val="kurziv"/>
    <w:basedOn w:val="DefaultParagraphFont"/>
    <w:rsid w:val="00465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72618">
      <w:bodyDiv w:val="1"/>
      <w:marLeft w:val="0"/>
      <w:marRight w:val="0"/>
      <w:marTop w:val="0"/>
      <w:marBottom w:val="0"/>
      <w:divBdr>
        <w:top w:val="none" w:sz="0" w:space="0" w:color="auto"/>
        <w:left w:val="none" w:sz="0" w:space="0" w:color="auto"/>
        <w:bottom w:val="none" w:sz="0" w:space="0" w:color="auto"/>
        <w:right w:val="none" w:sz="0" w:space="0" w:color="auto"/>
      </w:divBdr>
    </w:div>
    <w:div w:id="1310747863">
      <w:bodyDiv w:val="1"/>
      <w:marLeft w:val="0"/>
      <w:marRight w:val="0"/>
      <w:marTop w:val="0"/>
      <w:marBottom w:val="0"/>
      <w:divBdr>
        <w:top w:val="none" w:sz="0" w:space="0" w:color="auto"/>
        <w:left w:val="none" w:sz="0" w:space="0" w:color="auto"/>
        <w:bottom w:val="none" w:sz="0" w:space="0" w:color="auto"/>
        <w:right w:val="none" w:sz="0" w:space="0" w:color="auto"/>
      </w:divBdr>
      <w:divsChild>
        <w:div w:id="1294943422">
          <w:marLeft w:val="0"/>
          <w:marRight w:val="0"/>
          <w:marTop w:val="0"/>
          <w:marBottom w:val="0"/>
          <w:divBdr>
            <w:top w:val="none" w:sz="0" w:space="0" w:color="auto"/>
            <w:left w:val="none" w:sz="0" w:space="0" w:color="auto"/>
            <w:bottom w:val="none" w:sz="0" w:space="0" w:color="auto"/>
            <w:right w:val="none" w:sz="0" w:space="0" w:color="auto"/>
          </w:divBdr>
          <w:divsChild>
            <w:div w:id="734357230">
              <w:marLeft w:val="0"/>
              <w:marRight w:val="0"/>
              <w:marTop w:val="0"/>
              <w:marBottom w:val="0"/>
              <w:divBdr>
                <w:top w:val="none" w:sz="0" w:space="0" w:color="auto"/>
                <w:left w:val="none" w:sz="0" w:space="0" w:color="auto"/>
                <w:bottom w:val="none" w:sz="0" w:space="0" w:color="auto"/>
                <w:right w:val="none" w:sz="0" w:space="0" w:color="auto"/>
              </w:divBdr>
              <w:divsChild>
                <w:div w:id="17537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0111">
      <w:bodyDiv w:val="1"/>
      <w:marLeft w:val="0"/>
      <w:marRight w:val="0"/>
      <w:marTop w:val="0"/>
      <w:marBottom w:val="0"/>
      <w:divBdr>
        <w:top w:val="none" w:sz="0" w:space="0" w:color="auto"/>
        <w:left w:val="none" w:sz="0" w:space="0" w:color="auto"/>
        <w:bottom w:val="none" w:sz="0" w:space="0" w:color="auto"/>
        <w:right w:val="none" w:sz="0" w:space="0" w:color="auto"/>
      </w:divBdr>
    </w:div>
    <w:div w:id="1571117832">
      <w:bodyDiv w:val="1"/>
      <w:marLeft w:val="0"/>
      <w:marRight w:val="0"/>
      <w:marTop w:val="0"/>
      <w:marBottom w:val="0"/>
      <w:divBdr>
        <w:top w:val="none" w:sz="0" w:space="0" w:color="auto"/>
        <w:left w:val="none" w:sz="0" w:space="0" w:color="auto"/>
        <w:bottom w:val="none" w:sz="0" w:space="0" w:color="auto"/>
        <w:right w:val="none" w:sz="0" w:space="0" w:color="auto"/>
      </w:divBdr>
    </w:div>
    <w:div w:id="1585260497">
      <w:bodyDiv w:val="1"/>
      <w:marLeft w:val="0"/>
      <w:marRight w:val="0"/>
      <w:marTop w:val="0"/>
      <w:marBottom w:val="0"/>
      <w:divBdr>
        <w:top w:val="none" w:sz="0" w:space="0" w:color="auto"/>
        <w:left w:val="none" w:sz="0" w:space="0" w:color="auto"/>
        <w:bottom w:val="none" w:sz="0" w:space="0" w:color="auto"/>
        <w:right w:val="none" w:sz="0" w:space="0" w:color="auto"/>
      </w:divBdr>
    </w:div>
    <w:div w:id="1642879021">
      <w:bodyDiv w:val="1"/>
      <w:marLeft w:val="0"/>
      <w:marRight w:val="0"/>
      <w:marTop w:val="0"/>
      <w:marBottom w:val="0"/>
      <w:divBdr>
        <w:top w:val="none" w:sz="0" w:space="0" w:color="auto"/>
        <w:left w:val="none" w:sz="0" w:space="0" w:color="auto"/>
        <w:bottom w:val="none" w:sz="0" w:space="0" w:color="auto"/>
        <w:right w:val="none" w:sz="0" w:space="0" w:color="auto"/>
      </w:divBdr>
    </w:div>
    <w:div w:id="2007899383">
      <w:bodyDiv w:val="1"/>
      <w:marLeft w:val="0"/>
      <w:marRight w:val="0"/>
      <w:marTop w:val="0"/>
      <w:marBottom w:val="0"/>
      <w:divBdr>
        <w:top w:val="none" w:sz="0" w:space="0" w:color="auto"/>
        <w:left w:val="none" w:sz="0" w:space="0" w:color="auto"/>
        <w:bottom w:val="none" w:sz="0" w:space="0" w:color="auto"/>
        <w:right w:val="none" w:sz="0" w:space="0" w:color="auto"/>
      </w:divBdr>
    </w:div>
    <w:div w:id="2077127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A820-23F9-4ED2-8E55-FFF6CFDA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27</Pages>
  <Words>9695</Words>
  <Characters>55266</Characters>
  <Application>Microsoft Office Word</Application>
  <DocSecurity>0</DocSecurity>
  <Lines>460</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Maja Bartolić</cp:lastModifiedBy>
  <cp:revision>12</cp:revision>
  <cp:lastPrinted>2020-08-21T07:45:00Z</cp:lastPrinted>
  <dcterms:created xsi:type="dcterms:W3CDTF">2020-08-21T09:22:00Z</dcterms:created>
  <dcterms:modified xsi:type="dcterms:W3CDTF">2020-09-01T07:11:00Z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Canon iR-ADV 6555               </vt:lpwstr>
  </property>
  <property fmtid="{D5CDD505-2E9C-101B-9397-08002B2CF9AE}" pid="4" name="LastSaved">
    <vt:filetime>2020-05-06T00:00:00Z</vt:filetime>
  </property>
  <property fmtid="{D5CDD505-2E9C-101B-9397-08002B2CF9AE}" pid="5" name="_DocHome">
    <vt:i4>1789264910</vt:i4>
  </property>
</Properties>
</file>