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AC7D" w14:textId="77777777" w:rsidR="0034782E" w:rsidRPr="00997D70" w:rsidRDefault="005F2A02" w:rsidP="0034782E">
      <w:pPr>
        <w:jc w:val="center"/>
        <w:rPr>
          <w:rFonts w:ascii="Calibri" w:hAnsi="Calibri"/>
          <w:sz w:val="22"/>
          <w:lang w:eastAsia="en-US"/>
        </w:rPr>
      </w:pPr>
      <w:r>
        <w:rPr>
          <w:b/>
          <w:bCs/>
          <w:sz w:val="23"/>
          <w:szCs w:val="23"/>
        </w:rPr>
        <w:tab/>
      </w:r>
      <w:r w:rsidR="0034782E" w:rsidRPr="00997D70">
        <w:rPr>
          <w:rFonts w:ascii="Calibri" w:hAnsi="Calibri"/>
          <w:noProof/>
          <w:sz w:val="22"/>
        </w:rPr>
        <w:drawing>
          <wp:inline distT="0" distB="0" distL="0" distR="0" wp14:anchorId="32FA23A6" wp14:editId="41365E4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82E" w:rsidRPr="00997D70">
        <w:rPr>
          <w:rFonts w:ascii="Calibri" w:hAnsi="Calibri"/>
          <w:sz w:val="22"/>
          <w:lang w:eastAsia="en-US"/>
        </w:rPr>
        <w:fldChar w:fldCharType="begin"/>
      </w:r>
      <w:r w:rsidR="0034782E" w:rsidRPr="00997D70">
        <w:rPr>
          <w:rFonts w:ascii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="0034782E" w:rsidRPr="00997D70">
        <w:rPr>
          <w:rFonts w:ascii="Calibri" w:hAnsi="Calibri"/>
          <w:sz w:val="22"/>
          <w:lang w:eastAsia="en-US"/>
        </w:rPr>
        <w:fldChar w:fldCharType="end"/>
      </w:r>
    </w:p>
    <w:p w14:paraId="147E190B" w14:textId="77777777" w:rsidR="0034782E" w:rsidRPr="00997D70" w:rsidRDefault="0034782E" w:rsidP="0034782E">
      <w:pPr>
        <w:spacing w:before="60" w:after="1680" w:line="276" w:lineRule="auto"/>
        <w:jc w:val="center"/>
        <w:rPr>
          <w:sz w:val="28"/>
          <w:lang w:eastAsia="en-US"/>
        </w:rPr>
      </w:pPr>
      <w:r w:rsidRPr="00997D70">
        <w:rPr>
          <w:sz w:val="28"/>
          <w:lang w:eastAsia="en-US"/>
        </w:rPr>
        <w:t>VLADA REPUBLIKE HRVATSKE</w:t>
      </w:r>
    </w:p>
    <w:p w14:paraId="44938879" w14:textId="77777777" w:rsidR="0034782E" w:rsidRPr="00997D70" w:rsidRDefault="0034782E" w:rsidP="0034782E">
      <w:pPr>
        <w:spacing w:after="200" w:line="276" w:lineRule="auto"/>
        <w:jc w:val="both"/>
        <w:rPr>
          <w:szCs w:val="24"/>
          <w:lang w:eastAsia="en-US"/>
        </w:rPr>
      </w:pPr>
    </w:p>
    <w:p w14:paraId="6AE75CC0" w14:textId="77777777" w:rsidR="0034782E" w:rsidRPr="00997D70" w:rsidRDefault="0034782E" w:rsidP="0034782E">
      <w:pPr>
        <w:spacing w:after="200" w:line="276" w:lineRule="auto"/>
        <w:jc w:val="right"/>
        <w:rPr>
          <w:szCs w:val="24"/>
          <w:lang w:eastAsia="en-US"/>
        </w:rPr>
      </w:pPr>
      <w:r w:rsidRPr="00997D70">
        <w:rPr>
          <w:szCs w:val="24"/>
          <w:lang w:eastAsia="en-US"/>
        </w:rPr>
        <w:t xml:space="preserve">Zagreb, </w:t>
      </w:r>
      <w:r>
        <w:rPr>
          <w:szCs w:val="24"/>
          <w:lang w:eastAsia="en-US"/>
        </w:rPr>
        <w:t>3</w:t>
      </w:r>
      <w:r w:rsidRPr="00997D70">
        <w:rPr>
          <w:szCs w:val="24"/>
          <w:lang w:eastAsia="en-US"/>
        </w:rPr>
        <w:t xml:space="preserve">. </w:t>
      </w:r>
      <w:r>
        <w:rPr>
          <w:szCs w:val="24"/>
          <w:lang w:eastAsia="en-US"/>
        </w:rPr>
        <w:t>siječnj</w:t>
      </w:r>
      <w:r w:rsidRPr="00997D70">
        <w:rPr>
          <w:szCs w:val="24"/>
          <w:lang w:eastAsia="en-US"/>
        </w:rPr>
        <w:t>a 20</w:t>
      </w:r>
      <w:r>
        <w:rPr>
          <w:szCs w:val="24"/>
          <w:lang w:eastAsia="en-US"/>
        </w:rPr>
        <w:t>20</w:t>
      </w:r>
      <w:r w:rsidRPr="00997D70">
        <w:rPr>
          <w:szCs w:val="24"/>
          <w:lang w:eastAsia="en-US"/>
        </w:rPr>
        <w:t>.</w:t>
      </w:r>
    </w:p>
    <w:p w14:paraId="48DE26F0" w14:textId="77777777" w:rsidR="0034782E" w:rsidRPr="00997D70" w:rsidRDefault="0034782E" w:rsidP="0034782E">
      <w:pPr>
        <w:spacing w:after="200" w:line="276" w:lineRule="auto"/>
        <w:jc w:val="right"/>
        <w:rPr>
          <w:szCs w:val="24"/>
          <w:lang w:eastAsia="en-US"/>
        </w:rPr>
      </w:pPr>
    </w:p>
    <w:p w14:paraId="0D88A254" w14:textId="77777777" w:rsidR="0034782E" w:rsidRPr="00997D70" w:rsidRDefault="0034782E" w:rsidP="0034782E">
      <w:pPr>
        <w:spacing w:after="200" w:line="276" w:lineRule="auto"/>
        <w:jc w:val="right"/>
        <w:rPr>
          <w:szCs w:val="24"/>
          <w:lang w:eastAsia="en-US"/>
        </w:rPr>
      </w:pPr>
    </w:p>
    <w:p w14:paraId="4DC81B86" w14:textId="77777777" w:rsidR="0034782E" w:rsidRPr="00997D70" w:rsidRDefault="0034782E" w:rsidP="0034782E">
      <w:pPr>
        <w:spacing w:after="200" w:line="276" w:lineRule="auto"/>
        <w:jc w:val="right"/>
        <w:rPr>
          <w:szCs w:val="24"/>
          <w:lang w:eastAsia="en-US"/>
        </w:rPr>
      </w:pPr>
    </w:p>
    <w:p w14:paraId="10D4C790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  <w:r w:rsidRPr="00997D70">
        <w:rPr>
          <w:rFonts w:eastAsia="Times New Roman"/>
          <w:bCs/>
          <w:i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4782E" w:rsidRPr="00997D70" w14:paraId="08F5D25F" w14:textId="77777777" w:rsidTr="00A679FC">
        <w:tc>
          <w:tcPr>
            <w:tcW w:w="1951" w:type="dxa"/>
          </w:tcPr>
          <w:p w14:paraId="4DF897A8" w14:textId="77777777" w:rsidR="0034782E" w:rsidRPr="00997D70" w:rsidRDefault="0034782E" w:rsidP="00A679FC">
            <w:pPr>
              <w:spacing w:line="360" w:lineRule="auto"/>
              <w:jc w:val="right"/>
              <w:rPr>
                <w:rFonts w:eastAsia="Times New Roman"/>
                <w:bCs/>
                <w:szCs w:val="24"/>
              </w:rPr>
            </w:pPr>
            <w:r w:rsidRPr="00997D70">
              <w:rPr>
                <w:rFonts w:eastAsia="Times New Roman"/>
                <w:bCs/>
                <w:szCs w:val="24"/>
              </w:rPr>
              <w:t xml:space="preserve"> </w:t>
            </w:r>
            <w:r w:rsidRPr="00997D70">
              <w:rPr>
                <w:rFonts w:eastAsia="Times New Roman"/>
                <w:b/>
                <w:bCs/>
                <w:smallCaps/>
                <w:szCs w:val="24"/>
              </w:rPr>
              <w:t>Predlagatelj</w:t>
            </w:r>
            <w:r w:rsidRPr="00997D70">
              <w:rPr>
                <w:rFonts w:eastAsia="Times New Roman"/>
                <w:b/>
                <w:bCs/>
                <w:szCs w:val="24"/>
              </w:rPr>
              <w:t>:</w:t>
            </w:r>
          </w:p>
        </w:tc>
        <w:tc>
          <w:tcPr>
            <w:tcW w:w="7229" w:type="dxa"/>
          </w:tcPr>
          <w:p w14:paraId="54DEF8A6" w14:textId="77777777" w:rsidR="0034782E" w:rsidRPr="00997D70" w:rsidRDefault="0034782E" w:rsidP="00A679FC">
            <w:pPr>
              <w:spacing w:line="360" w:lineRule="auto"/>
              <w:rPr>
                <w:rFonts w:eastAsia="Times New Roman"/>
                <w:bCs/>
                <w:szCs w:val="24"/>
              </w:rPr>
            </w:pPr>
            <w:r w:rsidRPr="00997D70">
              <w:rPr>
                <w:rFonts w:eastAsia="Times New Roman"/>
                <w:bCs/>
                <w:szCs w:val="24"/>
              </w:rPr>
              <w:t>Ministarstvo za demografiju, obitelj, mlade i socijalnu politiku</w:t>
            </w:r>
          </w:p>
        </w:tc>
      </w:tr>
    </w:tbl>
    <w:p w14:paraId="599446B9" w14:textId="77777777" w:rsidR="0034782E" w:rsidRPr="00997D70" w:rsidRDefault="0034782E" w:rsidP="0034782E">
      <w:pPr>
        <w:jc w:val="both"/>
        <w:rPr>
          <w:rFonts w:eastAsia="Times New Roman"/>
          <w:bCs/>
          <w:szCs w:val="24"/>
        </w:rPr>
      </w:pPr>
      <w:r w:rsidRPr="00997D70">
        <w:rPr>
          <w:rFonts w:eastAsia="Times New Roman"/>
          <w:bCs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4782E" w:rsidRPr="00997D70" w14:paraId="3B944803" w14:textId="77777777" w:rsidTr="00A679FC">
        <w:tc>
          <w:tcPr>
            <w:tcW w:w="1951" w:type="dxa"/>
          </w:tcPr>
          <w:p w14:paraId="286A1A99" w14:textId="77777777" w:rsidR="0034782E" w:rsidRPr="00997D70" w:rsidRDefault="0034782E" w:rsidP="00A679FC">
            <w:pPr>
              <w:spacing w:line="360" w:lineRule="auto"/>
              <w:jc w:val="right"/>
              <w:rPr>
                <w:rFonts w:eastAsia="Times New Roman"/>
                <w:bCs/>
                <w:szCs w:val="24"/>
              </w:rPr>
            </w:pPr>
            <w:r w:rsidRPr="00997D70">
              <w:rPr>
                <w:rFonts w:eastAsia="Times New Roman"/>
                <w:b/>
                <w:bCs/>
                <w:smallCaps/>
                <w:szCs w:val="24"/>
              </w:rPr>
              <w:t>Predmet</w:t>
            </w:r>
            <w:r w:rsidRPr="00997D70">
              <w:rPr>
                <w:rFonts w:eastAsia="Times New Roman"/>
                <w:b/>
                <w:bCs/>
                <w:szCs w:val="24"/>
              </w:rPr>
              <w:t>:</w:t>
            </w:r>
          </w:p>
        </w:tc>
        <w:tc>
          <w:tcPr>
            <w:tcW w:w="7229" w:type="dxa"/>
          </w:tcPr>
          <w:p w14:paraId="098B2EEF" w14:textId="77777777" w:rsidR="0034782E" w:rsidRPr="00997D70" w:rsidRDefault="0034782E" w:rsidP="00A679FC">
            <w:pPr>
              <w:jc w:val="both"/>
              <w:rPr>
                <w:rFonts w:eastAsia="Times New Roman"/>
                <w:bCs/>
                <w:szCs w:val="24"/>
              </w:rPr>
            </w:pPr>
            <w:r w:rsidRPr="00997D70">
              <w:rPr>
                <w:rFonts w:eastAsia="Times New Roman"/>
                <w:bCs/>
                <w:szCs w:val="24"/>
              </w:rPr>
              <w:t xml:space="preserve">Prijedlog odluke o </w:t>
            </w:r>
            <w:r>
              <w:rPr>
                <w:rFonts w:eastAsia="Times New Roman"/>
                <w:bCs/>
                <w:szCs w:val="24"/>
              </w:rPr>
              <w:t>dopuni Odluke o osnivanju Povjerenstva Vlade Republike Hrvatske za osobe s invaliditetom</w:t>
            </w:r>
          </w:p>
        </w:tc>
      </w:tr>
    </w:tbl>
    <w:p w14:paraId="429B75FA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  <w:r w:rsidRPr="00997D70">
        <w:rPr>
          <w:rFonts w:eastAsia="Times New Roman"/>
          <w:bCs/>
          <w:szCs w:val="24"/>
        </w:rPr>
        <w:t>______</w:t>
      </w:r>
      <w:r w:rsidRPr="00997D70">
        <w:rPr>
          <w:rFonts w:eastAsia="Times New Roman"/>
          <w:bCs/>
          <w:i/>
          <w:szCs w:val="24"/>
        </w:rPr>
        <w:t>____________________________________________________________________</w:t>
      </w:r>
    </w:p>
    <w:p w14:paraId="6109DE52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52A2DC36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4CE6D716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4ED64E2B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0E81A609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1ECB55A7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79A1ABD9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4A4AAF46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2E32EB9E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7285E868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1631E016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126E5AAD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2E99588B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4BE6A117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69BECBF7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57A3B00D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3DA5BD16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</w:p>
    <w:p w14:paraId="1A53D115" w14:textId="77777777" w:rsidR="0034782E" w:rsidRDefault="0034782E" w:rsidP="0034782E">
      <w:pPr>
        <w:jc w:val="both"/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</w:pPr>
    </w:p>
    <w:p w14:paraId="1C88CF2C" w14:textId="77777777" w:rsidR="0034782E" w:rsidRDefault="0034782E" w:rsidP="0034782E">
      <w:pPr>
        <w:jc w:val="both"/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</w:pPr>
    </w:p>
    <w:p w14:paraId="47809BD5" w14:textId="77777777" w:rsidR="0034782E" w:rsidRDefault="0034782E" w:rsidP="0034782E">
      <w:pPr>
        <w:jc w:val="both"/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</w:pPr>
    </w:p>
    <w:p w14:paraId="2BE713D8" w14:textId="77777777" w:rsidR="0034782E" w:rsidRDefault="0034782E" w:rsidP="0034782E">
      <w:pPr>
        <w:jc w:val="both"/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</w:pPr>
    </w:p>
    <w:p w14:paraId="5AF11AA9" w14:textId="77777777" w:rsidR="0034782E" w:rsidRDefault="0034782E" w:rsidP="0034782E">
      <w:pPr>
        <w:jc w:val="both"/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</w:pPr>
    </w:p>
    <w:p w14:paraId="6E98B363" w14:textId="77777777" w:rsidR="0034782E" w:rsidRPr="00997D70" w:rsidRDefault="0034782E" w:rsidP="0034782E">
      <w:pPr>
        <w:jc w:val="both"/>
        <w:rPr>
          <w:rFonts w:eastAsia="Times New Roman"/>
          <w:bCs/>
          <w:i/>
          <w:szCs w:val="24"/>
        </w:rPr>
      </w:pPr>
      <w:r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  <w:softHyphen/>
      </w:r>
      <w:r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  <w:softHyphen/>
      </w:r>
      <w:r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  <w:softHyphen/>
      </w:r>
      <w:r>
        <w:rPr>
          <w:rFonts w:eastAsia="Times New Roman"/>
          <w:bCs/>
          <w:i/>
          <w:color w:val="404040" w:themeColor="text1" w:themeTint="BF"/>
          <w:spacing w:val="20"/>
          <w:sz w:val="20"/>
          <w:szCs w:val="24"/>
        </w:rPr>
        <w:softHyphen/>
      </w:r>
      <w:r w:rsidRPr="00997D70">
        <w:rPr>
          <w:rFonts w:eastAsia="Times New Roman"/>
          <w:bCs/>
          <w:szCs w:val="24"/>
        </w:rPr>
        <w:t>______</w:t>
      </w:r>
      <w:r w:rsidRPr="00997D70">
        <w:rPr>
          <w:rFonts w:eastAsia="Times New Roman"/>
          <w:bCs/>
          <w:i/>
          <w:szCs w:val="24"/>
        </w:rPr>
        <w:t>____________________________________________________________________</w:t>
      </w:r>
    </w:p>
    <w:p w14:paraId="7326CFAD" w14:textId="77777777" w:rsidR="0034782E" w:rsidRPr="0034782E" w:rsidRDefault="0034782E" w:rsidP="0034782E">
      <w:pPr>
        <w:spacing w:after="160" w:line="259" w:lineRule="auto"/>
        <w:jc w:val="center"/>
        <w:rPr>
          <w:rFonts w:eastAsia="Times New Roman"/>
          <w:bCs/>
          <w:color w:val="404040" w:themeColor="text1" w:themeTint="BF"/>
          <w:spacing w:val="20"/>
          <w:sz w:val="20"/>
          <w:szCs w:val="24"/>
        </w:rPr>
      </w:pPr>
      <w:r w:rsidRPr="0034782E">
        <w:rPr>
          <w:rFonts w:eastAsia="Times New Roman"/>
          <w:bCs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3A9291C7" w14:textId="256631BD" w:rsidR="004B6D3D" w:rsidRDefault="005F2A02" w:rsidP="005F2A02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lastRenderedPageBreak/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5F2A02">
        <w:rPr>
          <w:b/>
          <w:bCs/>
        </w:rPr>
        <w:tab/>
        <w:t>PRIJEDLOG</w:t>
      </w:r>
    </w:p>
    <w:p w14:paraId="5C8EE63E" w14:textId="7123B668" w:rsidR="003B2EC3" w:rsidRDefault="003B2EC3" w:rsidP="005F2A02">
      <w:pPr>
        <w:pStyle w:val="Default"/>
        <w:rPr>
          <w:b/>
          <w:bCs/>
        </w:rPr>
      </w:pPr>
    </w:p>
    <w:p w14:paraId="0219A47A" w14:textId="46092B73" w:rsidR="003B2EC3" w:rsidRPr="003B2EC3" w:rsidRDefault="003B2EC3" w:rsidP="003B2EC3">
      <w:pPr>
        <w:pStyle w:val="Default"/>
        <w:jc w:val="both"/>
        <w:rPr>
          <w:bCs/>
        </w:rPr>
      </w:pPr>
      <w:r w:rsidRPr="003B2EC3">
        <w:rPr>
          <w:bCs/>
        </w:rPr>
        <w:t>Na temelju članka 24. stavaka 1. i 3. Zakona o Vladi Republike Hrvatske (Narodne novine, br</w:t>
      </w:r>
      <w:r>
        <w:rPr>
          <w:bCs/>
        </w:rPr>
        <w:t>oj</w:t>
      </w:r>
      <w:r w:rsidRPr="003B2EC3">
        <w:rPr>
          <w:bCs/>
        </w:rPr>
        <w:t xml:space="preserve"> 150/11, 119/14</w:t>
      </w:r>
      <w:r>
        <w:rPr>
          <w:bCs/>
        </w:rPr>
        <w:t xml:space="preserve">, </w:t>
      </w:r>
      <w:r w:rsidRPr="003B2EC3">
        <w:rPr>
          <w:bCs/>
        </w:rPr>
        <w:t>93/16</w:t>
      </w:r>
      <w:r>
        <w:rPr>
          <w:bCs/>
        </w:rPr>
        <w:t xml:space="preserve"> i 116/18</w:t>
      </w:r>
      <w:r w:rsidRPr="003B2EC3">
        <w:rPr>
          <w:bCs/>
        </w:rPr>
        <w:t xml:space="preserve">), Vlada Republike Hrvatske je na sjednici </w:t>
      </w:r>
      <w:r>
        <w:rPr>
          <w:bCs/>
        </w:rPr>
        <w:t xml:space="preserve">održanoj ______________ </w:t>
      </w:r>
      <w:r w:rsidRPr="003B2EC3">
        <w:rPr>
          <w:bCs/>
        </w:rPr>
        <w:t>godine donijela</w:t>
      </w:r>
    </w:p>
    <w:p w14:paraId="23EF4846" w14:textId="77777777" w:rsidR="004B6D3D" w:rsidRDefault="004B6D3D" w:rsidP="00C93E4B">
      <w:pPr>
        <w:pStyle w:val="Default"/>
        <w:jc w:val="center"/>
        <w:rPr>
          <w:b/>
          <w:bCs/>
          <w:sz w:val="23"/>
          <w:szCs w:val="23"/>
        </w:rPr>
      </w:pPr>
    </w:p>
    <w:p w14:paraId="44F94DDC" w14:textId="3C714E35" w:rsidR="003B2EC3" w:rsidRDefault="006D44C9" w:rsidP="005F2A02">
      <w:pPr>
        <w:pStyle w:val="Default"/>
        <w:jc w:val="center"/>
        <w:rPr>
          <w:b/>
          <w:bCs/>
        </w:rPr>
      </w:pPr>
      <w:bookmarkStart w:id="0" w:name="_Hlk23933771"/>
      <w:r>
        <w:rPr>
          <w:b/>
          <w:bCs/>
        </w:rPr>
        <w:t>ODLUK</w:t>
      </w:r>
      <w:r w:rsidR="003B2EC3">
        <w:rPr>
          <w:b/>
          <w:bCs/>
        </w:rPr>
        <w:t>U</w:t>
      </w:r>
    </w:p>
    <w:p w14:paraId="2DB47C20" w14:textId="52BD04E0" w:rsidR="004B6D3D" w:rsidRPr="005F2A02" w:rsidRDefault="006D44C9" w:rsidP="005F2A02">
      <w:pPr>
        <w:pStyle w:val="Default"/>
        <w:jc w:val="center"/>
      </w:pPr>
      <w:r>
        <w:rPr>
          <w:b/>
          <w:bCs/>
        </w:rPr>
        <w:t>O DOPUNI</w:t>
      </w:r>
      <w:r w:rsidR="005F2A02" w:rsidRPr="005F2A02">
        <w:rPr>
          <w:b/>
          <w:bCs/>
        </w:rPr>
        <w:t xml:space="preserve"> ODLUKE</w:t>
      </w:r>
      <w:bookmarkEnd w:id="0"/>
      <w:r w:rsidR="003B2EC3">
        <w:rPr>
          <w:b/>
          <w:bCs/>
        </w:rPr>
        <w:t xml:space="preserve"> </w:t>
      </w:r>
      <w:r w:rsidR="005F2A02" w:rsidRPr="005F2A02">
        <w:rPr>
          <w:b/>
          <w:bCs/>
        </w:rPr>
        <w:t>O OSNIVANJU POVJERENSTVA VLADE REPUBLIKE HRVATSKE ZA OSOBE S INVALIDITETOM</w:t>
      </w:r>
    </w:p>
    <w:p w14:paraId="6CA1931C" w14:textId="77777777" w:rsidR="00353B2E" w:rsidRDefault="00353B2E" w:rsidP="00C93E4B">
      <w:pPr>
        <w:pStyle w:val="box456555"/>
        <w:spacing w:before="0" w:beforeAutospacing="0" w:after="0"/>
        <w:jc w:val="center"/>
      </w:pPr>
    </w:p>
    <w:p w14:paraId="3E66526B" w14:textId="2738A060" w:rsidR="00AF20A5" w:rsidRPr="00C66570" w:rsidRDefault="003B2EC3" w:rsidP="003B2EC3">
      <w:pPr>
        <w:pStyle w:val="box456555"/>
        <w:spacing w:before="0" w:beforeAutospacing="0" w:after="0"/>
        <w:ind w:left="3540" w:firstLine="708"/>
        <w:rPr>
          <w:b/>
        </w:rPr>
      </w:pPr>
      <w:r>
        <w:t>I.</w:t>
      </w:r>
    </w:p>
    <w:p w14:paraId="71FB2DFD" w14:textId="3D0CE458" w:rsidR="005F2A02" w:rsidRDefault="006C5E2C" w:rsidP="005F2A02">
      <w:pPr>
        <w:pStyle w:val="box456555"/>
        <w:ind w:firstLine="708"/>
        <w:jc w:val="both"/>
      </w:pPr>
      <w:r w:rsidRPr="006C5E2C">
        <w:t>U Odluci o osnivanju Povjerenstva Vlade Republike Hrvatske za osobe s invaliditetom („Narodne novine“ br. 19/17), u točki VI. u podstavku 39. točka na kraju rečenice briše se te se iza podstavka 39. dodaju podstavci 40. i 41. koji glase</w:t>
      </w:r>
      <w:r w:rsidR="005F2A02">
        <w:t>:</w:t>
      </w:r>
    </w:p>
    <w:p w14:paraId="653BFF0D" w14:textId="357A5531" w:rsidR="0093527F" w:rsidRDefault="005F2A02" w:rsidP="005F2A02">
      <w:pPr>
        <w:pStyle w:val="box456555"/>
        <w:ind w:firstLine="708"/>
        <w:jc w:val="both"/>
      </w:pPr>
      <w:r>
        <w:t xml:space="preserve">„ </w:t>
      </w:r>
      <w:r w:rsidR="00746AA9">
        <w:t xml:space="preserve">-     predstavnik </w:t>
      </w:r>
      <w:r w:rsidR="00746AA9" w:rsidRPr="00746AA9">
        <w:t xml:space="preserve">Hrvatskog saveza udruga </w:t>
      </w:r>
      <w:proofErr w:type="spellStart"/>
      <w:r w:rsidR="00746AA9" w:rsidRPr="00746AA9">
        <w:t>OSIce</w:t>
      </w:r>
      <w:proofErr w:type="spellEnd"/>
    </w:p>
    <w:p w14:paraId="0205E789" w14:textId="5A9A8483" w:rsidR="00746AA9" w:rsidRDefault="00746AA9" w:rsidP="00746AA9">
      <w:pPr>
        <w:pStyle w:val="box456555"/>
        <w:numPr>
          <w:ilvl w:val="0"/>
          <w:numId w:val="9"/>
        </w:numPr>
        <w:jc w:val="both"/>
      </w:pPr>
      <w:r>
        <w:t xml:space="preserve">predstavnik </w:t>
      </w:r>
      <w:r w:rsidRPr="00746AA9">
        <w:t>Središnjeg državnog ureda za razvoj digitalnog društva</w:t>
      </w:r>
      <w:r>
        <w:t>.“.</w:t>
      </w:r>
    </w:p>
    <w:p w14:paraId="3A70B15F" w14:textId="7BA91BF6" w:rsidR="002A51FC" w:rsidRDefault="003B2EC3" w:rsidP="003B2EC3">
      <w:pPr>
        <w:pStyle w:val="box456555"/>
        <w:ind w:left="3540" w:firstLine="708"/>
      </w:pPr>
      <w:r>
        <w:t>II.</w:t>
      </w:r>
    </w:p>
    <w:p w14:paraId="10515079" w14:textId="01B061C9" w:rsidR="002A51FC" w:rsidRDefault="006D44C9" w:rsidP="002A51FC">
      <w:pPr>
        <w:pStyle w:val="box456555"/>
        <w:ind w:firstLine="708"/>
        <w:jc w:val="both"/>
      </w:pPr>
      <w:r w:rsidRPr="00CC6A93">
        <w:t xml:space="preserve"> </w:t>
      </w:r>
      <w:r w:rsidR="002A51FC" w:rsidRPr="00CC6A93">
        <w:t xml:space="preserve">Ova </w:t>
      </w:r>
      <w:r w:rsidRPr="00CC6A93">
        <w:t xml:space="preserve">Odluka </w:t>
      </w:r>
      <w:r w:rsidR="002A51FC" w:rsidRPr="00CC6A93">
        <w:t>stupa na snagu danom donošenja, a objavit će se u Narodnim novinama.</w:t>
      </w:r>
    </w:p>
    <w:p w14:paraId="1A88E5F6" w14:textId="77777777" w:rsidR="002A51FC" w:rsidRDefault="002A51FC" w:rsidP="002A51FC">
      <w:pPr>
        <w:pStyle w:val="box456555"/>
        <w:ind w:firstLine="708"/>
        <w:jc w:val="both"/>
      </w:pPr>
    </w:p>
    <w:p w14:paraId="19718943" w14:textId="51C4C401" w:rsidR="002A51FC" w:rsidRDefault="002A51FC" w:rsidP="002A51FC">
      <w:pPr>
        <w:pStyle w:val="box456555"/>
        <w:ind w:firstLine="708"/>
        <w:jc w:val="both"/>
      </w:pPr>
      <w:r>
        <w:t xml:space="preserve">Klasa: </w:t>
      </w:r>
    </w:p>
    <w:p w14:paraId="5A2D2AE7" w14:textId="04A03268" w:rsidR="002A51FC" w:rsidRDefault="002A51FC" w:rsidP="002A51FC">
      <w:pPr>
        <w:pStyle w:val="box456555"/>
        <w:ind w:firstLine="708"/>
        <w:jc w:val="both"/>
      </w:pPr>
      <w:proofErr w:type="spellStart"/>
      <w:r>
        <w:t>Urbroj</w:t>
      </w:r>
      <w:proofErr w:type="spellEnd"/>
      <w:r>
        <w:t xml:space="preserve">: </w:t>
      </w:r>
    </w:p>
    <w:p w14:paraId="11D3B51D" w14:textId="10BA83AB" w:rsidR="002A51FC" w:rsidRDefault="002A51FC" w:rsidP="002A51FC">
      <w:pPr>
        <w:pStyle w:val="box456555"/>
        <w:ind w:firstLine="708"/>
        <w:jc w:val="both"/>
      </w:pPr>
      <w:r>
        <w:t xml:space="preserve">Zagreb, </w:t>
      </w:r>
    </w:p>
    <w:p w14:paraId="51E5FAF9" w14:textId="7ABEFB94" w:rsidR="002A51FC" w:rsidRDefault="00746AA9" w:rsidP="00746AA9">
      <w:pPr>
        <w:pStyle w:val="box456555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2A51FC">
        <w:t>redsjednik</w:t>
      </w:r>
    </w:p>
    <w:p w14:paraId="79C30588" w14:textId="3925665B" w:rsidR="002A51FC" w:rsidRDefault="002A51FC" w:rsidP="00746AA9">
      <w:pPr>
        <w:pStyle w:val="box456555"/>
        <w:ind w:left="6372"/>
        <w:jc w:val="both"/>
      </w:pPr>
      <w:r>
        <w:t>mr. sc. Andrej Plenković</w:t>
      </w:r>
    </w:p>
    <w:p w14:paraId="3C0CCA50" w14:textId="4B6D44A9" w:rsidR="002A51FC" w:rsidRDefault="002A51FC" w:rsidP="005F2A02">
      <w:pPr>
        <w:pStyle w:val="box456555"/>
        <w:ind w:firstLine="708"/>
        <w:jc w:val="both"/>
      </w:pPr>
    </w:p>
    <w:p w14:paraId="39EFDCAA" w14:textId="41F1345C" w:rsidR="000E0AF4" w:rsidRDefault="000E0AF4" w:rsidP="005F2A02">
      <w:pPr>
        <w:pStyle w:val="box456555"/>
        <w:ind w:firstLine="708"/>
        <w:jc w:val="both"/>
      </w:pPr>
    </w:p>
    <w:p w14:paraId="5D7275A7" w14:textId="0B186568" w:rsidR="000E0AF4" w:rsidRDefault="000E0AF4" w:rsidP="005F2A02">
      <w:pPr>
        <w:pStyle w:val="box456555"/>
        <w:ind w:firstLine="708"/>
        <w:jc w:val="both"/>
      </w:pPr>
    </w:p>
    <w:p w14:paraId="41F7032C" w14:textId="3C419842" w:rsidR="000E0AF4" w:rsidRDefault="000E0AF4" w:rsidP="005F2A02">
      <w:pPr>
        <w:pStyle w:val="box456555"/>
        <w:ind w:firstLine="708"/>
        <w:jc w:val="both"/>
      </w:pPr>
    </w:p>
    <w:p w14:paraId="3B7AFDAF" w14:textId="4DE565C3" w:rsidR="000E0AF4" w:rsidRDefault="000E0AF4" w:rsidP="005F2A02">
      <w:pPr>
        <w:pStyle w:val="box456555"/>
        <w:ind w:firstLine="708"/>
        <w:jc w:val="both"/>
      </w:pPr>
    </w:p>
    <w:p w14:paraId="6F6261EC" w14:textId="77777777" w:rsidR="00862F75" w:rsidRDefault="00862F75" w:rsidP="005F2A02">
      <w:pPr>
        <w:pStyle w:val="box456555"/>
        <w:ind w:firstLine="708"/>
        <w:jc w:val="both"/>
      </w:pPr>
    </w:p>
    <w:p w14:paraId="3D277880" w14:textId="77777777" w:rsidR="003B2EC3" w:rsidRDefault="003B2EC3" w:rsidP="005F2A02">
      <w:pPr>
        <w:pStyle w:val="box456555"/>
        <w:ind w:firstLine="708"/>
        <w:jc w:val="both"/>
      </w:pPr>
    </w:p>
    <w:p w14:paraId="0352270A" w14:textId="77777777" w:rsidR="003B2EC3" w:rsidRDefault="003B2EC3" w:rsidP="000E0AF4">
      <w:pPr>
        <w:jc w:val="center"/>
        <w:rPr>
          <w:b/>
          <w:caps/>
          <w:szCs w:val="24"/>
        </w:rPr>
      </w:pPr>
    </w:p>
    <w:p w14:paraId="4030F8D7" w14:textId="60CBBE58" w:rsidR="000E0AF4" w:rsidRPr="001F5F21" w:rsidRDefault="000E0AF4" w:rsidP="000E0AF4">
      <w:pPr>
        <w:jc w:val="center"/>
        <w:rPr>
          <w:b/>
          <w:caps/>
          <w:szCs w:val="24"/>
        </w:rPr>
      </w:pPr>
      <w:r w:rsidRPr="001F5F21">
        <w:rPr>
          <w:b/>
          <w:caps/>
          <w:szCs w:val="24"/>
        </w:rPr>
        <w:t>OBRAZLOŽENJE</w:t>
      </w:r>
    </w:p>
    <w:p w14:paraId="31C73808" w14:textId="77777777" w:rsidR="000E0AF4" w:rsidRDefault="000E0AF4" w:rsidP="000E0AF4">
      <w:pPr>
        <w:jc w:val="both"/>
        <w:rPr>
          <w:b/>
          <w:caps/>
          <w:szCs w:val="24"/>
          <w:u w:val="single"/>
        </w:rPr>
      </w:pPr>
    </w:p>
    <w:p w14:paraId="42BD6246" w14:textId="77777777" w:rsidR="000E0AF4" w:rsidRPr="00192A40" w:rsidRDefault="000E0AF4" w:rsidP="000E0AF4">
      <w:pPr>
        <w:jc w:val="both"/>
        <w:rPr>
          <w:b/>
          <w:caps/>
          <w:szCs w:val="24"/>
          <w:u w:val="single"/>
        </w:rPr>
      </w:pPr>
    </w:p>
    <w:p w14:paraId="766FE953" w14:textId="489C11AF" w:rsidR="000E0AF4" w:rsidRPr="00192A40" w:rsidRDefault="000E0AF4" w:rsidP="000E0AF4">
      <w:pPr>
        <w:jc w:val="both"/>
        <w:rPr>
          <w:szCs w:val="24"/>
        </w:rPr>
      </w:pPr>
      <w:r>
        <w:rPr>
          <w:szCs w:val="24"/>
        </w:rPr>
        <w:tab/>
      </w:r>
      <w:r w:rsidRPr="000E0AF4">
        <w:rPr>
          <w:szCs w:val="24"/>
        </w:rPr>
        <w:t>Na temelju članka 24. stavaka 1. i 3. Zakona o Vladi Republike Hrvatske (»Narodne novine«, br. 150/11, 119/14 i 93/16), Vlada Republike Hrvatske je na sjednici održanoj 2. ožujka 2017. godine donijela</w:t>
      </w:r>
      <w:r>
        <w:rPr>
          <w:szCs w:val="24"/>
        </w:rPr>
        <w:t xml:space="preserve"> O</w:t>
      </w:r>
      <w:r w:rsidRPr="000E0AF4">
        <w:rPr>
          <w:szCs w:val="24"/>
        </w:rPr>
        <w:t xml:space="preserve">dluku o osnivanju </w:t>
      </w:r>
      <w:r w:rsidR="00200EC5">
        <w:rPr>
          <w:szCs w:val="24"/>
        </w:rPr>
        <w:t>P</w:t>
      </w:r>
      <w:r w:rsidRPr="000E0AF4">
        <w:rPr>
          <w:szCs w:val="24"/>
        </w:rPr>
        <w:t>ovjerenstva vlade republike hrvatske za osobe s invaliditetom</w:t>
      </w:r>
      <w:r>
        <w:rPr>
          <w:szCs w:val="24"/>
        </w:rPr>
        <w:t xml:space="preserve"> </w:t>
      </w:r>
      <w:r w:rsidRPr="000E0AF4">
        <w:rPr>
          <w:szCs w:val="24"/>
        </w:rPr>
        <w:t>(„Narodne novine“, broj 19/17)</w:t>
      </w:r>
      <w:r>
        <w:rPr>
          <w:szCs w:val="24"/>
        </w:rPr>
        <w:t xml:space="preserve"> ( u daljem tekstu: Odluka). Navedenom Odlukom osnovalo se Po</w:t>
      </w:r>
      <w:r w:rsidRPr="000E0AF4">
        <w:rPr>
          <w:szCs w:val="24"/>
        </w:rPr>
        <w:t>vjerenstvo Vlade Republike Hrvatske za osobe s invaliditetom (u daljnjem tekstu: Povjerenstvo)</w:t>
      </w:r>
      <w:r>
        <w:rPr>
          <w:szCs w:val="24"/>
        </w:rPr>
        <w:t xml:space="preserve"> </w:t>
      </w:r>
      <w:r w:rsidRPr="00192A40">
        <w:rPr>
          <w:szCs w:val="24"/>
        </w:rPr>
        <w:t xml:space="preserve">kao </w:t>
      </w:r>
      <w:r w:rsidRPr="000E0AF4">
        <w:rPr>
          <w:szCs w:val="24"/>
        </w:rPr>
        <w:t>savjetodavno i stručno tijelo</w:t>
      </w:r>
      <w:r>
        <w:rPr>
          <w:szCs w:val="24"/>
        </w:rPr>
        <w:t xml:space="preserve"> Vlade Republike Hrvatske.</w:t>
      </w:r>
      <w:r w:rsidRPr="000E0AF4">
        <w:rPr>
          <w:szCs w:val="24"/>
        </w:rPr>
        <w:t xml:space="preserve"> Zadaća je Povjerenstva da Vladi Republike Hrvatske daje prijedloge, mišljenja i stručna obrazloženja iz područja položaja, zaštite i rehabilitacije osoba s invaliditetom i njihovih obitelji, te da provodi aktivnosti usmjerene na njihovu dobrobit.</w:t>
      </w:r>
    </w:p>
    <w:p w14:paraId="3E570372" w14:textId="77777777" w:rsidR="000E0AF4" w:rsidRPr="00192A40" w:rsidRDefault="000E0AF4" w:rsidP="000E0AF4">
      <w:pPr>
        <w:jc w:val="both"/>
        <w:rPr>
          <w:szCs w:val="24"/>
        </w:rPr>
      </w:pPr>
    </w:p>
    <w:p w14:paraId="5520A474" w14:textId="693E4C1A" w:rsidR="000E0AF4" w:rsidRDefault="000E0AF4" w:rsidP="000E0AF4">
      <w:pPr>
        <w:jc w:val="both"/>
        <w:rPr>
          <w:szCs w:val="24"/>
        </w:rPr>
      </w:pPr>
      <w:r>
        <w:rPr>
          <w:szCs w:val="24"/>
        </w:rPr>
        <w:tab/>
      </w:r>
      <w:r w:rsidRPr="000E0AF4">
        <w:rPr>
          <w:szCs w:val="24"/>
        </w:rPr>
        <w:t>Povjerenstvo ima tajništvo koje obavlja stručne i administrativne poslove za Povjerenstvo</w:t>
      </w:r>
      <w:r>
        <w:rPr>
          <w:szCs w:val="24"/>
        </w:rPr>
        <w:t xml:space="preserve">, </w:t>
      </w:r>
      <w:r w:rsidRPr="000E0AF4">
        <w:rPr>
          <w:szCs w:val="24"/>
        </w:rPr>
        <w:t>a poslove tajništva obavlja Ministarstvo za demografiju, obitelj, mlade i socijalnu politiku.</w:t>
      </w:r>
      <w:r>
        <w:rPr>
          <w:szCs w:val="24"/>
        </w:rPr>
        <w:t xml:space="preserve"> </w:t>
      </w:r>
      <w:r w:rsidRPr="000E0AF4">
        <w:rPr>
          <w:szCs w:val="24"/>
        </w:rPr>
        <w:t>Predsjednika, zamjenika predsjednika, članove, tajnika i pomoćnika tajnika Povjerenstva imenuje Vlada Republike Hrvatske na prijedlog Ministarstva za demografiju, obitelj, mlade i socijalnu politiku.</w:t>
      </w:r>
    </w:p>
    <w:p w14:paraId="15FA7211" w14:textId="43F6A9E0" w:rsidR="000E0AF4" w:rsidRDefault="000E0AF4" w:rsidP="000E0AF4">
      <w:pPr>
        <w:jc w:val="both"/>
        <w:rPr>
          <w:szCs w:val="24"/>
        </w:rPr>
      </w:pPr>
    </w:p>
    <w:p w14:paraId="5910A81E" w14:textId="7156FFCE" w:rsidR="00DE310F" w:rsidRPr="0034782E" w:rsidRDefault="000E0AF4" w:rsidP="00DE310F">
      <w:pPr>
        <w:jc w:val="both"/>
        <w:rPr>
          <w:szCs w:val="24"/>
        </w:rPr>
      </w:pPr>
      <w:r>
        <w:rPr>
          <w:szCs w:val="24"/>
        </w:rPr>
        <w:tab/>
      </w:r>
      <w:r w:rsidR="00200EC5" w:rsidRPr="00200EC5">
        <w:rPr>
          <w:szCs w:val="24"/>
        </w:rPr>
        <w:t xml:space="preserve">Ministarstvo za demografiju, obitelj, mlade i socijalnu politiku zaprimilo je </w:t>
      </w:r>
      <w:r w:rsidR="00200EC5">
        <w:rPr>
          <w:szCs w:val="24"/>
        </w:rPr>
        <w:t xml:space="preserve">dopis Vlade Republike Hrvatske </w:t>
      </w:r>
      <w:r w:rsidR="00200EC5" w:rsidRPr="00200EC5">
        <w:rPr>
          <w:szCs w:val="24"/>
        </w:rPr>
        <w:t xml:space="preserve"> KLASA: 022-03/19-05/45, URBROJ: 50302/07-19-2 od 5. travnja 2019. godine kojim </w:t>
      </w:r>
      <w:r w:rsidR="00200EC5">
        <w:rPr>
          <w:szCs w:val="24"/>
        </w:rPr>
        <w:t xml:space="preserve">se </w:t>
      </w:r>
      <w:r w:rsidR="00200EC5" w:rsidRPr="00200EC5">
        <w:rPr>
          <w:szCs w:val="24"/>
        </w:rPr>
        <w:t>prosljeđuje zamolb</w:t>
      </w:r>
      <w:r w:rsidR="00200EC5">
        <w:rPr>
          <w:szCs w:val="24"/>
        </w:rPr>
        <w:t>a</w:t>
      </w:r>
      <w:r w:rsidR="00200EC5" w:rsidRPr="00200EC5">
        <w:rPr>
          <w:szCs w:val="24"/>
        </w:rPr>
        <w:t xml:space="preserve"> Hrvatskog saveza udruga </w:t>
      </w:r>
      <w:proofErr w:type="spellStart"/>
      <w:r w:rsidR="00200EC5" w:rsidRPr="00200EC5">
        <w:rPr>
          <w:szCs w:val="24"/>
        </w:rPr>
        <w:t>OSIce</w:t>
      </w:r>
      <w:proofErr w:type="spellEnd"/>
      <w:r w:rsidR="00200EC5" w:rsidRPr="00200EC5">
        <w:rPr>
          <w:szCs w:val="24"/>
        </w:rPr>
        <w:t xml:space="preserve"> da se predstavnika navedenog </w:t>
      </w:r>
      <w:r w:rsidR="00200EC5">
        <w:rPr>
          <w:szCs w:val="24"/>
        </w:rPr>
        <w:t>s</w:t>
      </w:r>
      <w:r w:rsidR="00200EC5" w:rsidRPr="00200EC5">
        <w:rPr>
          <w:szCs w:val="24"/>
        </w:rPr>
        <w:t>aveza imenuje u Povjerenstvo</w:t>
      </w:r>
      <w:r w:rsidR="00200EC5">
        <w:rPr>
          <w:szCs w:val="24"/>
        </w:rPr>
        <w:t xml:space="preserve"> te je Povjerenstvo </w:t>
      </w:r>
      <w:r w:rsidRPr="000E0AF4">
        <w:rPr>
          <w:szCs w:val="24"/>
        </w:rPr>
        <w:t xml:space="preserve">na sjednici održanoj 26. rujna 2019. godine </w:t>
      </w:r>
      <w:r w:rsidRPr="0034782E">
        <w:rPr>
          <w:szCs w:val="24"/>
        </w:rPr>
        <w:t xml:space="preserve">jednoglasno </w:t>
      </w:r>
      <w:r w:rsidR="00200EC5" w:rsidRPr="0034782E">
        <w:rPr>
          <w:szCs w:val="24"/>
        </w:rPr>
        <w:t>usvojilo</w:t>
      </w:r>
      <w:r w:rsidRPr="0034782E">
        <w:rPr>
          <w:szCs w:val="24"/>
        </w:rPr>
        <w:t xml:space="preserve"> prijedlog za imenovanje člana ispred Hrvatskog saveza udruga </w:t>
      </w:r>
      <w:proofErr w:type="spellStart"/>
      <w:r w:rsidRPr="0034782E">
        <w:rPr>
          <w:szCs w:val="24"/>
        </w:rPr>
        <w:t>OSIce</w:t>
      </w:r>
      <w:proofErr w:type="spellEnd"/>
      <w:r w:rsidRPr="0034782E">
        <w:rPr>
          <w:szCs w:val="24"/>
        </w:rPr>
        <w:t>.</w:t>
      </w:r>
      <w:r w:rsidR="00DE310F" w:rsidRPr="0034782E">
        <w:t xml:space="preserve"> </w:t>
      </w:r>
      <w:r w:rsidR="00DE310F" w:rsidRPr="0034782E">
        <w:rPr>
          <w:szCs w:val="24"/>
        </w:rPr>
        <w:t xml:space="preserve">Hrvatski savez udruga djece s teškoćama u razvoju, osoba s invaliditetom i njihovih obitelji– skraćenog naziva HSU </w:t>
      </w:r>
      <w:proofErr w:type="spellStart"/>
      <w:r w:rsidR="00DE310F" w:rsidRPr="0034782E">
        <w:rPr>
          <w:szCs w:val="24"/>
        </w:rPr>
        <w:t>OSIce</w:t>
      </w:r>
      <w:proofErr w:type="spellEnd"/>
      <w:r w:rsidR="00DE310F" w:rsidRPr="0034782E">
        <w:rPr>
          <w:szCs w:val="24"/>
        </w:rPr>
        <w:t xml:space="preserve"> djeluje od 26. rujna 2015. godine (upisana u registar udruga 10.11.2015.)</w:t>
      </w:r>
    </w:p>
    <w:p w14:paraId="750C29DF" w14:textId="11439EF7" w:rsidR="00200EC5" w:rsidRPr="0034782E" w:rsidRDefault="00DE310F" w:rsidP="00DE310F">
      <w:pPr>
        <w:jc w:val="both"/>
        <w:rPr>
          <w:szCs w:val="24"/>
        </w:rPr>
      </w:pPr>
      <w:r w:rsidRPr="0034782E">
        <w:rPr>
          <w:szCs w:val="24"/>
        </w:rPr>
        <w:t xml:space="preserve"> Programska područja koje članice Saveza pokrivaju su izvaninstitucionalni oblik pomoći i podrške djeci s </w:t>
      </w:r>
      <w:r w:rsidR="00DB5C1D">
        <w:rPr>
          <w:szCs w:val="24"/>
        </w:rPr>
        <w:t>teškoćama u razvoju</w:t>
      </w:r>
      <w:bookmarkStart w:id="1" w:name="_GoBack"/>
      <w:bookmarkEnd w:id="1"/>
      <w:r w:rsidRPr="0034782E">
        <w:rPr>
          <w:szCs w:val="24"/>
        </w:rPr>
        <w:t xml:space="preserve"> i osobama s intelektualnim teškoćama i invaliditetom u zajednici, podizanje sustava rehabilitacije, rana intervencija, kupnja i iznajmljivanje ortopedskih pomagala i potrošnog medicinskog materijala, poboljšanje uvjeta kućne njege vitalno ugrožene djece, senzibilizacija zajednice, razvoj socijalnog poduzetništva, zapošljavanje osoba s invaliditetom, osobna asistencija te asistencija i pomoć u obrazovanju.</w:t>
      </w:r>
    </w:p>
    <w:p w14:paraId="08DA100E" w14:textId="77777777" w:rsidR="00200EC5" w:rsidRPr="0034782E" w:rsidRDefault="00200EC5" w:rsidP="000E0AF4">
      <w:pPr>
        <w:jc w:val="both"/>
        <w:rPr>
          <w:szCs w:val="24"/>
        </w:rPr>
      </w:pPr>
    </w:p>
    <w:p w14:paraId="0B73699E" w14:textId="094EA30F" w:rsidR="000E0AF4" w:rsidRPr="0034782E" w:rsidRDefault="000E0AF4" w:rsidP="00200EC5">
      <w:pPr>
        <w:ind w:firstLine="708"/>
        <w:jc w:val="both"/>
        <w:rPr>
          <w:szCs w:val="24"/>
        </w:rPr>
      </w:pPr>
      <w:r w:rsidRPr="0034782E">
        <w:rPr>
          <w:szCs w:val="24"/>
        </w:rPr>
        <w:t xml:space="preserve">Ministarstvo </w:t>
      </w:r>
      <w:r w:rsidR="00200EC5" w:rsidRPr="0034782E">
        <w:rPr>
          <w:szCs w:val="24"/>
        </w:rPr>
        <w:t xml:space="preserve">za demografiju, obitelj, mlade i socijalnu politiku </w:t>
      </w:r>
      <w:r w:rsidRPr="0034782E">
        <w:rPr>
          <w:szCs w:val="24"/>
        </w:rPr>
        <w:t xml:space="preserve">je zaprimilo dopis Ministarstva državne imovine kojim predlažu imenovanje predstavnika Središnjeg državnog ureda za razvoj digitalnog društva u Povjerenstvo s obzirom da je stupanjem na snagu Zakona o upravljanju državnom imovinom („Narodne novine“ broj 52/18) i Zakona o središnjem registru državne imovine („Narodne novine“ broj 112/18) nadležnost vođenja Središnjeg registra državne imovine u nadležnosti </w:t>
      </w:r>
      <w:bookmarkStart w:id="2" w:name="_Hlk28853305"/>
      <w:r w:rsidRPr="0034782E">
        <w:rPr>
          <w:szCs w:val="24"/>
        </w:rPr>
        <w:t>Središnjeg državnog ureda za razvoj digitalnog društva</w:t>
      </w:r>
      <w:bookmarkEnd w:id="2"/>
      <w:r w:rsidRPr="0034782E">
        <w:rPr>
          <w:szCs w:val="24"/>
        </w:rPr>
        <w:t>.</w:t>
      </w:r>
    </w:p>
    <w:p w14:paraId="28D21B17" w14:textId="0C422E43" w:rsidR="00250E1B" w:rsidRPr="0034782E" w:rsidRDefault="00250E1B" w:rsidP="00250E1B">
      <w:pPr>
        <w:jc w:val="both"/>
        <w:rPr>
          <w:szCs w:val="24"/>
        </w:rPr>
      </w:pPr>
      <w:r w:rsidRPr="0034782E">
        <w:rPr>
          <w:szCs w:val="24"/>
        </w:rPr>
        <w:t>Budući da Ministarstvo za demografiju, obitelj, mlade i socijalnu politiku provodi proces transformacije i deinstitucionalizacije domova u sustavu socijalne skrbi čiji je glavni cilj uključivanje osoba s invaliditetom koje su na smještaju u instituciji u život zajednice, a za što je potrebno osiguravanje nekretnina u vlasništvu Republike Hrvatske, nadležnost navedenog tijela je od velike važnosti za rad Ministarstva i uloge Povjerenstva kao savjetodavnog tijela Vlade Republike Hrvatske. U proteklom razdoblju Ministarstvo državne imovine osiguralo je veliki broj nekretnina kako bi ovaj proces bio provediv, a u kojima u zajednici danas žive osobe  s invaliditetom. Uključivanje predstavnika</w:t>
      </w:r>
      <w:r w:rsidRPr="0034782E">
        <w:t xml:space="preserve"> </w:t>
      </w:r>
      <w:r w:rsidRPr="0034782E">
        <w:rPr>
          <w:szCs w:val="24"/>
        </w:rPr>
        <w:t xml:space="preserve">Središnjeg državnog ureda za razvoj digitalnog društva važno je i zbog potrebe osiguravanja informacija osobama s invaliditetom na </w:t>
      </w:r>
      <w:r w:rsidRPr="0034782E">
        <w:rPr>
          <w:szCs w:val="24"/>
        </w:rPr>
        <w:lastRenderedPageBreak/>
        <w:t xml:space="preserve">pristupačan način u tijelima državne i javne uprave sukladno </w:t>
      </w:r>
      <w:r w:rsidR="00DE310F" w:rsidRPr="0034782E">
        <w:rPr>
          <w:szCs w:val="24"/>
        </w:rPr>
        <w:t>Zakonu o pristupačnosti mrežnih stranica i programskih rješenja za pokretne uređaje tijela javnog sektora.</w:t>
      </w:r>
    </w:p>
    <w:p w14:paraId="6582E2A9" w14:textId="77777777" w:rsidR="000E0AF4" w:rsidRPr="0034782E" w:rsidRDefault="000E0AF4" w:rsidP="000E0AF4">
      <w:pPr>
        <w:jc w:val="both"/>
        <w:rPr>
          <w:szCs w:val="24"/>
        </w:rPr>
      </w:pPr>
    </w:p>
    <w:p w14:paraId="3795A938" w14:textId="488E1F72" w:rsidR="000E0AF4" w:rsidRPr="0034782E" w:rsidRDefault="000E0AF4" w:rsidP="00200EC5">
      <w:pPr>
        <w:ind w:firstLine="709"/>
        <w:jc w:val="both"/>
        <w:rPr>
          <w:szCs w:val="24"/>
        </w:rPr>
      </w:pPr>
      <w:r w:rsidRPr="0034782E">
        <w:rPr>
          <w:szCs w:val="24"/>
        </w:rPr>
        <w:t xml:space="preserve">Slijedom navedenoga,  izrađen je ovaj prijedlog </w:t>
      </w:r>
      <w:r w:rsidR="00200EC5" w:rsidRPr="0034782E">
        <w:rPr>
          <w:szCs w:val="24"/>
        </w:rPr>
        <w:t xml:space="preserve">Odluke o dopuni Odluke </w:t>
      </w:r>
      <w:r w:rsidRPr="0034782E">
        <w:rPr>
          <w:szCs w:val="24"/>
        </w:rPr>
        <w:t>o osnivanju Povjerenstva</w:t>
      </w:r>
      <w:r w:rsidR="00200EC5" w:rsidRPr="0034782E">
        <w:t xml:space="preserve"> </w:t>
      </w:r>
      <w:r w:rsidR="00200EC5" w:rsidRPr="0034782E">
        <w:rPr>
          <w:szCs w:val="24"/>
        </w:rPr>
        <w:t>Vlade Republike Hrvatske za osobe s invaliditetom</w:t>
      </w:r>
      <w:r w:rsidRPr="0034782E">
        <w:rPr>
          <w:szCs w:val="24"/>
        </w:rPr>
        <w:t>, s ciljem usklađivanja s odredbama gore navedenih zakonskih propisa. Navedenim prijedlogom, dodaj</w:t>
      </w:r>
      <w:r w:rsidR="00200EC5" w:rsidRPr="0034782E">
        <w:rPr>
          <w:szCs w:val="24"/>
        </w:rPr>
        <w:t>u</w:t>
      </w:r>
      <w:r w:rsidRPr="0034782E">
        <w:rPr>
          <w:szCs w:val="24"/>
        </w:rPr>
        <w:t xml:space="preserve"> se </w:t>
      </w:r>
      <w:r w:rsidR="00200EC5" w:rsidRPr="0034782E">
        <w:rPr>
          <w:szCs w:val="24"/>
        </w:rPr>
        <w:t xml:space="preserve">dva nova člana Povjerenstva, predstavnik Hrvatskog saveza udruga </w:t>
      </w:r>
      <w:proofErr w:type="spellStart"/>
      <w:r w:rsidR="00200EC5" w:rsidRPr="0034782E">
        <w:rPr>
          <w:szCs w:val="24"/>
        </w:rPr>
        <w:t>OSIce</w:t>
      </w:r>
      <w:proofErr w:type="spellEnd"/>
      <w:r w:rsidR="00200EC5" w:rsidRPr="0034782E">
        <w:rPr>
          <w:szCs w:val="24"/>
        </w:rPr>
        <w:t xml:space="preserve"> i predstavnik Središnjeg državnog ureda za razvoj digitalnog društva.</w:t>
      </w:r>
    </w:p>
    <w:p w14:paraId="0F59442A" w14:textId="77777777" w:rsidR="00200EC5" w:rsidRPr="0034782E" w:rsidRDefault="00200EC5" w:rsidP="00200EC5">
      <w:pPr>
        <w:ind w:firstLine="709"/>
        <w:jc w:val="both"/>
        <w:rPr>
          <w:szCs w:val="24"/>
        </w:rPr>
      </w:pPr>
    </w:p>
    <w:p w14:paraId="03899241" w14:textId="5EB967F9" w:rsidR="000E0AF4" w:rsidRPr="0034782E" w:rsidRDefault="000E0AF4" w:rsidP="000E0AF4">
      <w:pPr>
        <w:ind w:firstLine="709"/>
        <w:jc w:val="both"/>
        <w:rPr>
          <w:szCs w:val="24"/>
        </w:rPr>
      </w:pPr>
      <w:r w:rsidRPr="0034782E">
        <w:rPr>
          <w:szCs w:val="24"/>
        </w:rPr>
        <w:t xml:space="preserve">Nakon stupanja na snagu predložene odluke, rješenjem Vlade Republike Hrvatske </w:t>
      </w:r>
      <w:r w:rsidR="00200EC5" w:rsidRPr="0034782E">
        <w:rPr>
          <w:szCs w:val="24"/>
        </w:rPr>
        <w:t>će se</w:t>
      </w:r>
      <w:r w:rsidRPr="0034782E">
        <w:rPr>
          <w:szCs w:val="24"/>
        </w:rPr>
        <w:t xml:space="preserve"> imenovati novi članovi Povjerenstva. </w:t>
      </w:r>
    </w:p>
    <w:p w14:paraId="4FBC70F9" w14:textId="77777777" w:rsidR="000E0AF4" w:rsidRPr="0034782E" w:rsidRDefault="000E0AF4" w:rsidP="000E0AF4">
      <w:pPr>
        <w:jc w:val="both"/>
        <w:rPr>
          <w:szCs w:val="24"/>
        </w:rPr>
      </w:pPr>
    </w:p>
    <w:p w14:paraId="0B46E47D" w14:textId="77777777" w:rsidR="000E0AF4" w:rsidRPr="00192A40" w:rsidRDefault="000E0AF4" w:rsidP="000E0AF4">
      <w:pPr>
        <w:autoSpaceDE w:val="0"/>
        <w:autoSpaceDN w:val="0"/>
        <w:adjustRightInd w:val="0"/>
        <w:jc w:val="both"/>
        <w:rPr>
          <w:szCs w:val="24"/>
        </w:rPr>
      </w:pPr>
      <w:r w:rsidRPr="0034782E">
        <w:rPr>
          <w:szCs w:val="24"/>
        </w:rPr>
        <w:tab/>
        <w:t>Provedba ove Odluke neće iziskivati osiguranje posebnih i dodatnih financijskih sredstava u Državnom proračunu Republike Hrvatske.</w:t>
      </w:r>
    </w:p>
    <w:p w14:paraId="301E8A60" w14:textId="77777777" w:rsidR="000E0AF4" w:rsidRDefault="000E0AF4" w:rsidP="005F2A02">
      <w:pPr>
        <w:pStyle w:val="box456555"/>
        <w:ind w:firstLine="708"/>
        <w:jc w:val="both"/>
      </w:pPr>
    </w:p>
    <w:sectPr w:rsidR="000E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B5E"/>
    <w:multiLevelType w:val="hybridMultilevel"/>
    <w:tmpl w:val="5440ADEC"/>
    <w:lvl w:ilvl="0" w:tplc="598A8E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77F"/>
    <w:multiLevelType w:val="hybridMultilevel"/>
    <w:tmpl w:val="601A4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AD3"/>
    <w:multiLevelType w:val="hybridMultilevel"/>
    <w:tmpl w:val="3122688E"/>
    <w:lvl w:ilvl="0" w:tplc="5EF0B7BA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44CC9"/>
    <w:multiLevelType w:val="hybridMultilevel"/>
    <w:tmpl w:val="18F001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42E"/>
    <w:multiLevelType w:val="hybridMultilevel"/>
    <w:tmpl w:val="00564F70"/>
    <w:lvl w:ilvl="0" w:tplc="5EF0B7BA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4CFE7CB5"/>
    <w:multiLevelType w:val="hybridMultilevel"/>
    <w:tmpl w:val="201EA608"/>
    <w:lvl w:ilvl="0" w:tplc="A7281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549DF"/>
    <w:multiLevelType w:val="hybridMultilevel"/>
    <w:tmpl w:val="736EC556"/>
    <w:lvl w:ilvl="0" w:tplc="6B96C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1E08"/>
    <w:multiLevelType w:val="hybridMultilevel"/>
    <w:tmpl w:val="49769514"/>
    <w:lvl w:ilvl="0" w:tplc="4906F3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F0F8D"/>
    <w:multiLevelType w:val="hybridMultilevel"/>
    <w:tmpl w:val="6A6651FE"/>
    <w:lvl w:ilvl="0" w:tplc="5EF0B7BA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FA"/>
    <w:rsid w:val="00013CDB"/>
    <w:rsid w:val="000212A5"/>
    <w:rsid w:val="00024768"/>
    <w:rsid w:val="00047489"/>
    <w:rsid w:val="00062B19"/>
    <w:rsid w:val="0007172E"/>
    <w:rsid w:val="00075D0F"/>
    <w:rsid w:val="00087D04"/>
    <w:rsid w:val="000A5AFC"/>
    <w:rsid w:val="000A7B3F"/>
    <w:rsid w:val="000D329D"/>
    <w:rsid w:val="000E0AF4"/>
    <w:rsid w:val="000E337B"/>
    <w:rsid w:val="000F08D0"/>
    <w:rsid w:val="000F406A"/>
    <w:rsid w:val="001054A4"/>
    <w:rsid w:val="00123C80"/>
    <w:rsid w:val="001431D5"/>
    <w:rsid w:val="00156CAB"/>
    <w:rsid w:val="0016593E"/>
    <w:rsid w:val="00176702"/>
    <w:rsid w:val="00184F05"/>
    <w:rsid w:val="0019664D"/>
    <w:rsid w:val="001A34AA"/>
    <w:rsid w:val="001A58C0"/>
    <w:rsid w:val="001C5258"/>
    <w:rsid w:val="001D2416"/>
    <w:rsid w:val="001D4388"/>
    <w:rsid w:val="001E6F14"/>
    <w:rsid w:val="00200EC5"/>
    <w:rsid w:val="002207FA"/>
    <w:rsid w:val="0023211C"/>
    <w:rsid w:val="0023422F"/>
    <w:rsid w:val="00235D50"/>
    <w:rsid w:val="0023705B"/>
    <w:rsid w:val="00244643"/>
    <w:rsid w:val="00250E1B"/>
    <w:rsid w:val="00265A1B"/>
    <w:rsid w:val="0028316C"/>
    <w:rsid w:val="002860DD"/>
    <w:rsid w:val="00293B2B"/>
    <w:rsid w:val="002A02BE"/>
    <w:rsid w:val="002A1627"/>
    <w:rsid w:val="002A51FC"/>
    <w:rsid w:val="002B330F"/>
    <w:rsid w:val="002C7AA3"/>
    <w:rsid w:val="002E135C"/>
    <w:rsid w:val="00311F5A"/>
    <w:rsid w:val="00324CE0"/>
    <w:rsid w:val="0032616F"/>
    <w:rsid w:val="00335BDA"/>
    <w:rsid w:val="0034473A"/>
    <w:rsid w:val="0034782E"/>
    <w:rsid w:val="00353B2E"/>
    <w:rsid w:val="003571B3"/>
    <w:rsid w:val="00372008"/>
    <w:rsid w:val="003B0D2B"/>
    <w:rsid w:val="003B2EC3"/>
    <w:rsid w:val="003E3A7B"/>
    <w:rsid w:val="003E72BB"/>
    <w:rsid w:val="003F13DF"/>
    <w:rsid w:val="003F1910"/>
    <w:rsid w:val="0041629C"/>
    <w:rsid w:val="00426773"/>
    <w:rsid w:val="00436902"/>
    <w:rsid w:val="0045124C"/>
    <w:rsid w:val="00452FA7"/>
    <w:rsid w:val="00460278"/>
    <w:rsid w:val="00462A66"/>
    <w:rsid w:val="004649F2"/>
    <w:rsid w:val="00472BE5"/>
    <w:rsid w:val="00473335"/>
    <w:rsid w:val="00485BCF"/>
    <w:rsid w:val="00487951"/>
    <w:rsid w:val="004B6D3D"/>
    <w:rsid w:val="004C2BAF"/>
    <w:rsid w:val="004F301C"/>
    <w:rsid w:val="004F7DBF"/>
    <w:rsid w:val="0050445A"/>
    <w:rsid w:val="005149A2"/>
    <w:rsid w:val="00546186"/>
    <w:rsid w:val="00546C7A"/>
    <w:rsid w:val="00554A26"/>
    <w:rsid w:val="00560341"/>
    <w:rsid w:val="00577BE2"/>
    <w:rsid w:val="00583295"/>
    <w:rsid w:val="00597C8A"/>
    <w:rsid w:val="005B4765"/>
    <w:rsid w:val="005C0811"/>
    <w:rsid w:val="005C2B2F"/>
    <w:rsid w:val="005D237A"/>
    <w:rsid w:val="005E2F1D"/>
    <w:rsid w:val="005E3635"/>
    <w:rsid w:val="005E6230"/>
    <w:rsid w:val="005E73C2"/>
    <w:rsid w:val="005F2A02"/>
    <w:rsid w:val="006052E9"/>
    <w:rsid w:val="0060552C"/>
    <w:rsid w:val="00605D8E"/>
    <w:rsid w:val="00615789"/>
    <w:rsid w:val="006214E2"/>
    <w:rsid w:val="006454AA"/>
    <w:rsid w:val="006638D5"/>
    <w:rsid w:val="006723C1"/>
    <w:rsid w:val="00682A9E"/>
    <w:rsid w:val="00692F58"/>
    <w:rsid w:val="006C01EE"/>
    <w:rsid w:val="006C5E2C"/>
    <w:rsid w:val="006C6BA4"/>
    <w:rsid w:val="006D44C9"/>
    <w:rsid w:val="006E3163"/>
    <w:rsid w:val="006E478A"/>
    <w:rsid w:val="006E63D8"/>
    <w:rsid w:val="00736EB9"/>
    <w:rsid w:val="00742F13"/>
    <w:rsid w:val="00746AA9"/>
    <w:rsid w:val="00754B09"/>
    <w:rsid w:val="007572A4"/>
    <w:rsid w:val="007662ED"/>
    <w:rsid w:val="0076731C"/>
    <w:rsid w:val="0079160D"/>
    <w:rsid w:val="00797DDC"/>
    <w:rsid w:val="007A6F64"/>
    <w:rsid w:val="007B0580"/>
    <w:rsid w:val="007B6CA7"/>
    <w:rsid w:val="007B79D8"/>
    <w:rsid w:val="007C70A6"/>
    <w:rsid w:val="007D2854"/>
    <w:rsid w:val="007D369A"/>
    <w:rsid w:val="008075F3"/>
    <w:rsid w:val="00837554"/>
    <w:rsid w:val="00856767"/>
    <w:rsid w:val="00862ABF"/>
    <w:rsid w:val="00862F75"/>
    <w:rsid w:val="008B31C3"/>
    <w:rsid w:val="008C3CFB"/>
    <w:rsid w:val="008D07B4"/>
    <w:rsid w:val="008E502B"/>
    <w:rsid w:val="0091148C"/>
    <w:rsid w:val="0093527F"/>
    <w:rsid w:val="00942230"/>
    <w:rsid w:val="0095434F"/>
    <w:rsid w:val="009553B2"/>
    <w:rsid w:val="009B64E0"/>
    <w:rsid w:val="009B7659"/>
    <w:rsid w:val="009C01ED"/>
    <w:rsid w:val="009D7C40"/>
    <w:rsid w:val="009E45DC"/>
    <w:rsid w:val="00A27EFE"/>
    <w:rsid w:val="00A30B58"/>
    <w:rsid w:val="00A43FD5"/>
    <w:rsid w:val="00A45FD4"/>
    <w:rsid w:val="00A728D6"/>
    <w:rsid w:val="00A836CA"/>
    <w:rsid w:val="00A9133E"/>
    <w:rsid w:val="00A91575"/>
    <w:rsid w:val="00A96D5D"/>
    <w:rsid w:val="00AB2565"/>
    <w:rsid w:val="00AC30B1"/>
    <w:rsid w:val="00AC39F3"/>
    <w:rsid w:val="00AC5E24"/>
    <w:rsid w:val="00AD332A"/>
    <w:rsid w:val="00AE27E2"/>
    <w:rsid w:val="00AF20A5"/>
    <w:rsid w:val="00AF3AE2"/>
    <w:rsid w:val="00B00C54"/>
    <w:rsid w:val="00B0152F"/>
    <w:rsid w:val="00B242A4"/>
    <w:rsid w:val="00B510C5"/>
    <w:rsid w:val="00B53EA1"/>
    <w:rsid w:val="00B54116"/>
    <w:rsid w:val="00BA5702"/>
    <w:rsid w:val="00BD22B8"/>
    <w:rsid w:val="00BD57FC"/>
    <w:rsid w:val="00BF070C"/>
    <w:rsid w:val="00BF41F4"/>
    <w:rsid w:val="00BF50B7"/>
    <w:rsid w:val="00BF75DA"/>
    <w:rsid w:val="00C16735"/>
    <w:rsid w:val="00C245E8"/>
    <w:rsid w:val="00C24A20"/>
    <w:rsid w:val="00C2734C"/>
    <w:rsid w:val="00C45570"/>
    <w:rsid w:val="00C63712"/>
    <w:rsid w:val="00C74AB1"/>
    <w:rsid w:val="00C93E4B"/>
    <w:rsid w:val="00C93EC0"/>
    <w:rsid w:val="00CB3F23"/>
    <w:rsid w:val="00CC6A93"/>
    <w:rsid w:val="00CD1264"/>
    <w:rsid w:val="00CE67AF"/>
    <w:rsid w:val="00D35592"/>
    <w:rsid w:val="00D8392C"/>
    <w:rsid w:val="00D87819"/>
    <w:rsid w:val="00D97914"/>
    <w:rsid w:val="00DB5C1D"/>
    <w:rsid w:val="00DD1730"/>
    <w:rsid w:val="00DD6EA5"/>
    <w:rsid w:val="00DE0892"/>
    <w:rsid w:val="00DE1174"/>
    <w:rsid w:val="00DE310F"/>
    <w:rsid w:val="00DF5550"/>
    <w:rsid w:val="00E0468F"/>
    <w:rsid w:val="00E1452E"/>
    <w:rsid w:val="00E21A5E"/>
    <w:rsid w:val="00E22993"/>
    <w:rsid w:val="00E52F01"/>
    <w:rsid w:val="00E57CD2"/>
    <w:rsid w:val="00E708B2"/>
    <w:rsid w:val="00E708F3"/>
    <w:rsid w:val="00E87222"/>
    <w:rsid w:val="00E9515A"/>
    <w:rsid w:val="00EB7721"/>
    <w:rsid w:val="00EC35AA"/>
    <w:rsid w:val="00ED3FB3"/>
    <w:rsid w:val="00EE4A8B"/>
    <w:rsid w:val="00EF0C54"/>
    <w:rsid w:val="00EF673A"/>
    <w:rsid w:val="00F0695A"/>
    <w:rsid w:val="00F203F2"/>
    <w:rsid w:val="00F27F59"/>
    <w:rsid w:val="00F30910"/>
    <w:rsid w:val="00F32BD6"/>
    <w:rsid w:val="00F4713B"/>
    <w:rsid w:val="00F57502"/>
    <w:rsid w:val="00F67B05"/>
    <w:rsid w:val="00F67B7A"/>
    <w:rsid w:val="00F74632"/>
    <w:rsid w:val="00F828A0"/>
    <w:rsid w:val="00F851E1"/>
    <w:rsid w:val="00F862B5"/>
    <w:rsid w:val="00FB496D"/>
    <w:rsid w:val="00FB7B64"/>
    <w:rsid w:val="00FC1EA4"/>
    <w:rsid w:val="00FC2410"/>
    <w:rsid w:val="00FE0E8D"/>
    <w:rsid w:val="00FE464B"/>
    <w:rsid w:val="00FF0A36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7510"/>
  <w15:chartTrackingRefBased/>
  <w15:docId w15:val="{AF5F0960-2F3A-4863-A5EE-83AB05C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64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E57C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FB7B64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CD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t-zadanifontodlomka-000003">
    <w:name w:val="pt-zadanifontodlomka-000003"/>
    <w:basedOn w:val="DefaultParagraphFont"/>
    <w:rsid w:val="00E57CD2"/>
  </w:style>
  <w:style w:type="character" w:customStyle="1" w:styleId="pt-000039">
    <w:name w:val="pt-000039"/>
    <w:basedOn w:val="DefaultParagraphFont"/>
    <w:rsid w:val="00E57CD2"/>
  </w:style>
  <w:style w:type="paragraph" w:customStyle="1" w:styleId="pt-normal-000026">
    <w:name w:val="pt-normal-000026"/>
    <w:basedOn w:val="Normal"/>
    <w:rsid w:val="00E57CD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21">
    <w:name w:val="pt-zadanifontodlomka-000021"/>
    <w:basedOn w:val="DefaultParagraphFont"/>
    <w:rsid w:val="00E57CD2"/>
  </w:style>
  <w:style w:type="character" w:customStyle="1" w:styleId="pt-000002">
    <w:name w:val="pt-000002"/>
    <w:basedOn w:val="DefaultParagraphFont"/>
    <w:rsid w:val="00E57CD2"/>
  </w:style>
  <w:style w:type="character" w:customStyle="1" w:styleId="pt-zadanifontodlomka-000005">
    <w:name w:val="pt-zadanifontodlomka-000005"/>
    <w:basedOn w:val="DefaultParagraphFont"/>
    <w:rsid w:val="00E57CD2"/>
  </w:style>
  <w:style w:type="paragraph" w:customStyle="1" w:styleId="pt-normal-000034">
    <w:name w:val="pt-normal-000034"/>
    <w:basedOn w:val="Normal"/>
    <w:rsid w:val="00E57CD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000006">
    <w:name w:val="pt-000006"/>
    <w:basedOn w:val="DefaultParagraphFont"/>
    <w:rsid w:val="00E57CD2"/>
  </w:style>
  <w:style w:type="character" w:customStyle="1" w:styleId="pt-zadanifontodlomka-000009">
    <w:name w:val="pt-zadanifontodlomka-000009"/>
    <w:basedOn w:val="DefaultParagraphFont"/>
    <w:rsid w:val="00E57CD2"/>
  </w:style>
  <w:style w:type="paragraph" w:customStyle="1" w:styleId="pt-normal">
    <w:name w:val="pt-normal"/>
    <w:basedOn w:val="Normal"/>
    <w:rsid w:val="00E57CD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04">
    <w:name w:val="pt-zadanifontodlomka-000004"/>
    <w:basedOn w:val="DefaultParagraphFont"/>
    <w:rsid w:val="00F74632"/>
  </w:style>
  <w:style w:type="paragraph" w:styleId="BalloonText">
    <w:name w:val="Balloon Text"/>
    <w:basedOn w:val="Normal"/>
    <w:link w:val="BalloonTextChar"/>
    <w:uiPriority w:val="99"/>
    <w:semiHidden/>
    <w:unhideWhenUsed/>
    <w:rsid w:val="00AF2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A5"/>
    <w:rPr>
      <w:rFonts w:ascii="Segoe UI" w:eastAsia="Calibri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AF20A5"/>
    <w:pPr>
      <w:spacing w:after="0" w:line="240" w:lineRule="auto"/>
    </w:pPr>
  </w:style>
  <w:style w:type="paragraph" w:customStyle="1" w:styleId="box456555">
    <w:name w:val="box_456555"/>
    <w:basedOn w:val="Normal"/>
    <w:rsid w:val="00AF20A5"/>
    <w:pPr>
      <w:spacing w:before="100" w:beforeAutospacing="1" w:after="225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F2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AFC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FC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customStyle="1" w:styleId="clanak-">
    <w:name w:val="clanak-"/>
    <w:basedOn w:val="Normal"/>
    <w:rsid w:val="002A02BE"/>
    <w:pPr>
      <w:spacing w:before="100" w:beforeAutospacing="1" w:after="100" w:afterAutospacing="1"/>
    </w:pPr>
    <w:rPr>
      <w:rFonts w:eastAsiaTheme="minorHAnsi"/>
      <w:szCs w:val="24"/>
    </w:rPr>
  </w:style>
  <w:style w:type="table" w:styleId="TableGrid">
    <w:name w:val="Table Grid"/>
    <w:basedOn w:val="TableNormal"/>
    <w:rsid w:val="0034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7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76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325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0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80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67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86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1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D7E-75BA-45FA-AB36-AA0D8714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Maja Bartolić</cp:lastModifiedBy>
  <cp:revision>4</cp:revision>
  <cp:lastPrinted>2018-11-12T09:49:00Z</cp:lastPrinted>
  <dcterms:created xsi:type="dcterms:W3CDTF">2020-01-02T09:36:00Z</dcterms:created>
  <dcterms:modified xsi:type="dcterms:W3CDTF">2020-01-02T10:01:00Z</dcterms:modified>
</cp:coreProperties>
</file>