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DE80" w14:textId="77777777" w:rsidR="00BC0C2A" w:rsidRPr="00BC0C2A" w:rsidRDefault="00BC0C2A" w:rsidP="00BC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C0C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C5DC58" wp14:editId="19A2EC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34E9563" w14:textId="1A5B47C8" w:rsidR="00BC0C2A" w:rsidRDefault="00BC0C2A" w:rsidP="00BC0C2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ADD7EDA" w14:textId="37199C28" w:rsidR="00BC0C2A" w:rsidRDefault="00BC0C2A" w:rsidP="00BC0C2A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A60A2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90906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9090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C0C2A" w:rsidRPr="00BC0C2A" w14:paraId="46179BB5" w14:textId="77777777" w:rsidTr="00030759">
        <w:tc>
          <w:tcPr>
            <w:tcW w:w="1949" w:type="dxa"/>
          </w:tcPr>
          <w:p w14:paraId="412A4773" w14:textId="77777777" w:rsidR="00BC0C2A" w:rsidRPr="00BC0C2A" w:rsidRDefault="00BC0C2A" w:rsidP="00BC0C2A">
            <w:pPr>
              <w:spacing w:before="240" w:line="360" w:lineRule="auto"/>
              <w:jc w:val="right"/>
              <w:rPr>
                <w:sz w:val="24"/>
                <w:szCs w:val="24"/>
              </w:rPr>
            </w:pPr>
            <w:r w:rsidRPr="00BC0C2A">
              <w:rPr>
                <w:b/>
                <w:smallCaps/>
                <w:sz w:val="24"/>
                <w:szCs w:val="24"/>
              </w:rPr>
              <w:t>Predlagatelj</w:t>
            </w:r>
            <w:r w:rsidRPr="00BC0C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0E03E291" w14:textId="63336226" w:rsidR="00BC0C2A" w:rsidRPr="00BC0C2A" w:rsidRDefault="00282793" w:rsidP="00BC0C2A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predsjednika Vlade</w:t>
            </w:r>
            <w:r w:rsidR="001A60A2">
              <w:rPr>
                <w:sz w:val="24"/>
                <w:szCs w:val="24"/>
              </w:rPr>
              <w:t xml:space="preserve"> Republike Hrvatske</w:t>
            </w:r>
          </w:p>
        </w:tc>
      </w:tr>
    </w:tbl>
    <w:p w14:paraId="12BD5017" w14:textId="77777777" w:rsidR="00BC0C2A" w:rsidRPr="00BC0C2A" w:rsidRDefault="00BC0C2A" w:rsidP="00BC0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C0C2A" w:rsidRPr="00BC0C2A" w14:paraId="4AE5DBB1" w14:textId="77777777" w:rsidTr="00BC0C2A">
        <w:tc>
          <w:tcPr>
            <w:tcW w:w="1940" w:type="dxa"/>
          </w:tcPr>
          <w:p w14:paraId="7FF42148" w14:textId="77777777" w:rsidR="00BC0C2A" w:rsidRPr="00BC0C2A" w:rsidRDefault="00BC0C2A" w:rsidP="00BE1B4F">
            <w:pPr>
              <w:spacing w:line="360" w:lineRule="auto"/>
              <w:rPr>
                <w:sz w:val="24"/>
                <w:szCs w:val="24"/>
              </w:rPr>
            </w:pPr>
            <w:r w:rsidRPr="00BC0C2A">
              <w:rPr>
                <w:b/>
                <w:smallCaps/>
                <w:sz w:val="24"/>
                <w:szCs w:val="24"/>
              </w:rPr>
              <w:t>Predmet</w:t>
            </w:r>
            <w:r w:rsidRPr="00BC0C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53ADBAD8" w14:textId="3E7367A5" w:rsidR="00BC0C2A" w:rsidRPr="00BC0C2A" w:rsidRDefault="001A60A2" w:rsidP="001A60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BC0C2A">
              <w:rPr>
                <w:sz w:val="24"/>
                <w:szCs w:val="24"/>
              </w:rPr>
              <w:t>dluk</w:t>
            </w:r>
            <w:r>
              <w:rPr>
                <w:sz w:val="24"/>
                <w:szCs w:val="24"/>
              </w:rPr>
              <w:t>e</w:t>
            </w:r>
            <w:r w:rsidR="00BC0C2A">
              <w:rPr>
                <w:sz w:val="24"/>
                <w:szCs w:val="24"/>
              </w:rPr>
              <w:t xml:space="preserve"> o izmjenama i dopun</w:t>
            </w:r>
            <w:r w:rsidR="005F288F">
              <w:rPr>
                <w:sz w:val="24"/>
                <w:szCs w:val="24"/>
              </w:rPr>
              <w:t>i</w:t>
            </w:r>
            <w:r w:rsidR="00BC0C2A">
              <w:rPr>
                <w:sz w:val="24"/>
                <w:szCs w:val="24"/>
              </w:rPr>
              <w:t xml:space="preserve"> O</w:t>
            </w:r>
            <w:r w:rsidR="00BC0C2A" w:rsidRPr="00BC0C2A">
              <w:rPr>
                <w:sz w:val="24"/>
                <w:szCs w:val="24"/>
              </w:rPr>
              <w:t xml:space="preserve">dluke o koordinaciji aktivnosti unutar okvira za gospodarsko upravljanje </w:t>
            </w:r>
            <w:r w:rsidR="00BC0C2A">
              <w:rPr>
                <w:sz w:val="24"/>
                <w:szCs w:val="24"/>
              </w:rPr>
              <w:t>E</w:t>
            </w:r>
            <w:r w:rsidR="00BC0C2A" w:rsidRPr="00BC0C2A">
              <w:rPr>
                <w:sz w:val="24"/>
                <w:szCs w:val="24"/>
              </w:rPr>
              <w:t>uropske unije</w:t>
            </w:r>
          </w:p>
        </w:tc>
      </w:tr>
    </w:tbl>
    <w:p w14:paraId="6F29EC5D" w14:textId="77777777" w:rsidR="00BC0C2A" w:rsidRPr="00BC0C2A" w:rsidRDefault="00BC0C2A" w:rsidP="00BC0C2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C2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5DAE89" w14:textId="77777777" w:rsidR="00BC0C2A" w:rsidRPr="00BC0C2A" w:rsidRDefault="00BC0C2A" w:rsidP="00BC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DCB4E" w14:textId="77777777" w:rsidR="00BC0C2A" w:rsidRPr="00BC0C2A" w:rsidRDefault="00BC0C2A" w:rsidP="00BC0C2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4FAA708" w14:textId="77777777" w:rsidR="00FA45F8" w:rsidRDefault="00FA45F8" w:rsidP="00C9152A">
      <w:pPr>
        <w:pStyle w:val="t-9-8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05F59730" w14:textId="527B6A2E" w:rsidR="00FA45F8" w:rsidRDefault="003C0B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color w:val="000000"/>
        </w:rPr>
        <w:br w:type="page"/>
      </w:r>
    </w:p>
    <w:p w14:paraId="34E489FA" w14:textId="4EE6C3E2" w:rsidR="008F1BA2" w:rsidRDefault="008F1BA2" w:rsidP="00C9152A">
      <w:pPr>
        <w:pStyle w:val="t-9-8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PRIJEDLOG</w:t>
      </w:r>
    </w:p>
    <w:p w14:paraId="690D66A8" w14:textId="77777777" w:rsidR="008F1BA2" w:rsidRDefault="008F1BA2" w:rsidP="00240F1C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E575719" w14:textId="4D76B220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38F9">
        <w:rPr>
          <w:color w:val="000000"/>
        </w:rPr>
        <w:t xml:space="preserve">Na temelju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24. stavaka 1., 2. i 3.</w:t>
      </w:r>
      <w:r>
        <w:rPr>
          <w:color w:val="000000"/>
        </w:rPr>
        <w:t xml:space="preserve"> i</w:t>
      </w:r>
      <w:r w:rsidRPr="008B38F9">
        <w:rPr>
          <w:color w:val="000000"/>
        </w:rPr>
        <w:t xml:space="preserve">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31. stavka 2. Zakona o Vladi Republike Hrvatske (Narodne novine, br. 150/11, 119/14</w:t>
      </w:r>
      <w:r>
        <w:rPr>
          <w:color w:val="000000"/>
        </w:rPr>
        <w:t xml:space="preserve">, </w:t>
      </w:r>
      <w:r w:rsidRPr="008B38F9">
        <w:rPr>
          <w:color w:val="000000"/>
        </w:rPr>
        <w:t>93/16</w:t>
      </w:r>
      <w:r>
        <w:rPr>
          <w:color w:val="000000"/>
        </w:rPr>
        <w:t xml:space="preserve"> i 116/18</w:t>
      </w:r>
      <w:r w:rsidRPr="008B38F9">
        <w:rPr>
          <w:color w:val="000000"/>
        </w:rPr>
        <w:t xml:space="preserve">),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lanaka 121. i 148. Ugovora o funkcioniranju Europske unije (Slu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 xml:space="preserve">beni list Europske unije C 83/1, 30.3.2010.),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1. stavka 3. Uredbe (EU) br. 1175/2011 Europskog parlamenta i Vije</w:t>
      </w:r>
      <w:r w:rsidRPr="008B38F9">
        <w:rPr>
          <w:rFonts w:hint="eastAsia"/>
          <w:color w:val="000000"/>
        </w:rPr>
        <w:t>ć</w:t>
      </w:r>
      <w:r w:rsidRPr="008B38F9">
        <w:rPr>
          <w:color w:val="000000"/>
        </w:rPr>
        <w:t>a od 16. studenoga 2011. o izmjeni Uredbe (EZ) br. 1466/97 o ja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anju nadzora stanja prora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una i nadzora i koordinacije ekonomskih politika (Slu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 xml:space="preserve">beni list Europske unije L 306/12, 23.11.2011.) i 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lanka 6. stavka 1. Uredbe (EU) br. 1176/2011 Europskog parlamenta i Vije</w:t>
      </w:r>
      <w:r w:rsidRPr="008B38F9">
        <w:rPr>
          <w:rFonts w:hint="eastAsia"/>
          <w:color w:val="000000"/>
        </w:rPr>
        <w:t>ć</w:t>
      </w:r>
      <w:r w:rsidRPr="008B38F9">
        <w:rPr>
          <w:color w:val="000000"/>
        </w:rPr>
        <w:t>a od 16. studenoga 2011. o spre</w:t>
      </w:r>
      <w:r w:rsidRPr="008B38F9">
        <w:rPr>
          <w:rFonts w:hint="eastAsia"/>
          <w:color w:val="000000"/>
        </w:rPr>
        <w:t>č</w:t>
      </w:r>
      <w:r w:rsidRPr="008B38F9">
        <w:rPr>
          <w:color w:val="000000"/>
        </w:rPr>
        <w:t>avanju i ispravljanju makroekonomskih neravnote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>a (Slu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>beni list Europske unije L 306/25, 23.11.2011.), Vlada Republike Hrvatske je na sjednici odr</w:t>
      </w:r>
      <w:r w:rsidRPr="008B38F9">
        <w:rPr>
          <w:rFonts w:hint="eastAsia"/>
          <w:color w:val="000000"/>
        </w:rPr>
        <w:t>ž</w:t>
      </w:r>
      <w:r w:rsidRPr="008B38F9">
        <w:rPr>
          <w:color w:val="000000"/>
        </w:rPr>
        <w:t xml:space="preserve">anoj </w:t>
      </w:r>
      <w:r>
        <w:rPr>
          <w:color w:val="000000"/>
        </w:rPr>
        <w:t>____</w:t>
      </w:r>
      <w:r w:rsidRPr="008B38F9">
        <w:rPr>
          <w:color w:val="000000"/>
        </w:rPr>
        <w:t xml:space="preserve"> 20</w:t>
      </w:r>
      <w:r>
        <w:rPr>
          <w:color w:val="000000"/>
        </w:rPr>
        <w:t>20</w:t>
      </w:r>
      <w:r w:rsidRPr="008B38F9">
        <w:rPr>
          <w:color w:val="000000"/>
        </w:rPr>
        <w:t>. donijela</w:t>
      </w:r>
    </w:p>
    <w:p w14:paraId="57B54202" w14:textId="77777777" w:rsidR="00AA5BC3" w:rsidRDefault="00AA5BC3" w:rsidP="00AA5BC3">
      <w:pPr>
        <w:pStyle w:val="t-9-8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</w:p>
    <w:p w14:paraId="5FB21E17" w14:textId="77777777" w:rsidR="00AA5BC3" w:rsidRPr="00240F1C" w:rsidRDefault="00AA5BC3" w:rsidP="00AA5BC3">
      <w:pPr>
        <w:pStyle w:val="t-9-8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</w:p>
    <w:p w14:paraId="4F39509D" w14:textId="77777777" w:rsidR="00AA5BC3" w:rsidRPr="008C022E" w:rsidRDefault="00AA5BC3" w:rsidP="00AA5BC3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8C022E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 </w:t>
      </w:r>
      <w:r w:rsidRPr="008C022E">
        <w:rPr>
          <w:b/>
          <w:bCs/>
          <w:color w:val="000000"/>
        </w:rPr>
        <w:t>U</w:t>
      </w:r>
    </w:p>
    <w:p w14:paraId="64D68554" w14:textId="77777777" w:rsidR="00AA5BC3" w:rsidRPr="008C022E" w:rsidRDefault="00AA5BC3" w:rsidP="00AA5BC3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14C5CFBE" w14:textId="77777777" w:rsidR="00AA5BC3" w:rsidRDefault="00AA5BC3" w:rsidP="00AA5BC3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izmjenama i dopuni</w:t>
      </w:r>
      <w:r w:rsidRPr="008C022E">
        <w:rPr>
          <w:b/>
          <w:bCs/>
          <w:color w:val="000000"/>
        </w:rPr>
        <w:t xml:space="preserve"> Odluke o koordinaciji aktivnosti</w:t>
      </w:r>
    </w:p>
    <w:p w14:paraId="03BF78E7" w14:textId="77777777" w:rsidR="00AA5BC3" w:rsidRPr="008C022E" w:rsidRDefault="00AA5BC3" w:rsidP="00AA5BC3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8C022E">
        <w:rPr>
          <w:b/>
          <w:bCs/>
          <w:color w:val="000000"/>
        </w:rPr>
        <w:t xml:space="preserve">unutar okvira za gospodarsko upravljanje Europske unije </w:t>
      </w:r>
    </w:p>
    <w:p w14:paraId="638DF754" w14:textId="77777777" w:rsidR="00AA5BC3" w:rsidRPr="008C022E" w:rsidRDefault="00AA5BC3" w:rsidP="00AA5BC3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5856414F" w14:textId="77777777" w:rsidR="00AA5BC3" w:rsidRPr="008C022E" w:rsidRDefault="00AA5BC3" w:rsidP="00AA5BC3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C022E">
        <w:rPr>
          <w:b/>
          <w:color w:val="000000"/>
        </w:rPr>
        <w:t>I.</w:t>
      </w:r>
    </w:p>
    <w:p w14:paraId="00144DD8" w14:textId="77777777" w:rsidR="00AA5BC3" w:rsidRPr="008C022E" w:rsidRDefault="00AA5BC3" w:rsidP="00AA5BC3">
      <w:pPr>
        <w:pStyle w:val="clanak-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C022E">
        <w:rPr>
          <w:color w:val="000000"/>
        </w:rPr>
        <w:tab/>
      </w:r>
    </w:p>
    <w:p w14:paraId="25FAF84A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  <w:r>
        <w:tab/>
      </w:r>
      <w:r>
        <w:tab/>
      </w:r>
      <w:r w:rsidRPr="008C022E">
        <w:t>U Odluci o koordinaciji aktivnosti unutar okvira za gospodarsko upravljanje Europske unije (Narodne novine, br</w:t>
      </w:r>
      <w:r>
        <w:t xml:space="preserve">. 13/17, 51/17, 97/17, </w:t>
      </w:r>
      <w:r w:rsidRPr="008C022E">
        <w:t>50/18</w:t>
      </w:r>
      <w:r>
        <w:t>, 74/19 i 16/20</w:t>
      </w:r>
      <w:r w:rsidRPr="008C022E">
        <w:t xml:space="preserve">), </w:t>
      </w:r>
      <w:r>
        <w:t>u točki I. stavak 2. mijenja se i glasi:</w:t>
      </w:r>
    </w:p>
    <w:p w14:paraId="2813F7CB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2115DDBF" w14:textId="77777777" w:rsidR="00AA5BC3" w:rsidRDefault="00AA5BC3" w:rsidP="00A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91F">
        <w:rPr>
          <w:rFonts w:ascii="Times New Roman" w:hAnsi="Times New Roman" w:cs="Times New Roman"/>
          <w:sz w:val="24"/>
          <w:szCs w:val="24"/>
        </w:rPr>
        <w:t xml:space="preserve">"Cilj je osigurati koordinaciju politika i mjera koje su obuhvaćene gospodarskim nadzorom, npr. makroekonomske neravnoteže i financijska pitanja, kao i mjere za </w:t>
      </w:r>
      <w:r w:rsidRPr="00EE291F">
        <w:rPr>
          <w:rFonts w:ascii="Times New Roman" w:eastAsia="Times New Roman" w:hAnsi="Times New Roman" w:cs="Times New Roman"/>
          <w:sz w:val="24"/>
          <w:szCs w:val="24"/>
          <w:lang w:eastAsia="hr-HR"/>
        </w:rPr>
        <w:t>uklanjanje strukturnih poteškoća i ublažavanje</w:t>
      </w:r>
      <w:r w:rsidRPr="003D69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ekonomskog i socijalnog učinka</w:t>
      </w:r>
      <w:r w:rsidRPr="00EE2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epidemije bolesti COVID-19 uzrokovane virusom SARS-CoV-2</w:t>
      </w:r>
      <w:r w:rsidRPr="003D69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unaprjeđenje održivog gospodarskog i društvenog razvoja za izazove koje predstavljaju zelena tranzicija i digitalna transformacija.".</w:t>
      </w:r>
    </w:p>
    <w:p w14:paraId="5EE8A84D" w14:textId="77777777" w:rsidR="00AA5BC3" w:rsidRDefault="00AA5BC3" w:rsidP="00A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D697E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C022E">
        <w:rPr>
          <w:b/>
          <w:color w:val="000000"/>
        </w:rPr>
        <w:t>II.</w:t>
      </w:r>
    </w:p>
    <w:p w14:paraId="3214C03F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611FF093" w14:textId="77777777" w:rsidR="00AA5BC3" w:rsidRDefault="00AA5BC3" w:rsidP="00AA5BC3">
      <w:pPr>
        <w:pStyle w:val="t-9-8"/>
        <w:spacing w:before="0" w:beforeAutospacing="0" w:after="0" w:afterAutospacing="0"/>
        <w:ind w:left="708" w:firstLine="708"/>
        <w:jc w:val="both"/>
        <w:textAlignment w:val="baseline"/>
      </w:pPr>
      <w:r>
        <w:t>U</w:t>
      </w:r>
      <w:r w:rsidRPr="008C022E">
        <w:t xml:space="preserve"> točki I</w:t>
      </w:r>
      <w:r>
        <w:t>I</w:t>
      </w:r>
      <w:r w:rsidRPr="008C022E">
        <w:t xml:space="preserve">. </w:t>
      </w:r>
      <w:proofErr w:type="spellStart"/>
      <w:r>
        <w:t>podtočka</w:t>
      </w:r>
      <w:proofErr w:type="spellEnd"/>
      <w:r>
        <w:t xml:space="preserve"> 2</w:t>
      </w:r>
      <w:r w:rsidRPr="008C022E">
        <w:t>. mijenja se i glasi:</w:t>
      </w:r>
    </w:p>
    <w:p w14:paraId="215D2061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0CAFEF13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"- </w:t>
      </w:r>
      <w:r w:rsidRPr="00240F1C">
        <w:rPr>
          <w:color w:val="000000"/>
        </w:rPr>
        <w:t>utvr</w:t>
      </w:r>
      <w:r w:rsidRPr="00240F1C">
        <w:rPr>
          <w:rFonts w:hint="eastAsia"/>
          <w:color w:val="000000"/>
        </w:rPr>
        <w:t>đ</w:t>
      </w:r>
      <w:r w:rsidRPr="00240F1C">
        <w:rPr>
          <w:color w:val="000000"/>
        </w:rPr>
        <w:t>ivanje zajedni</w:t>
      </w:r>
      <w:r w:rsidRPr="00240F1C">
        <w:rPr>
          <w:rFonts w:hint="eastAsia"/>
          <w:color w:val="000000"/>
        </w:rPr>
        <w:t>č</w:t>
      </w:r>
      <w:r w:rsidRPr="00240F1C">
        <w:rPr>
          <w:color w:val="000000"/>
        </w:rPr>
        <w:t>kih ciljeva i instrumenata za rje</w:t>
      </w:r>
      <w:r w:rsidRPr="00240F1C">
        <w:rPr>
          <w:rFonts w:hint="eastAsia"/>
          <w:color w:val="000000"/>
        </w:rPr>
        <w:t>š</w:t>
      </w:r>
      <w:r w:rsidRPr="00240F1C">
        <w:rPr>
          <w:color w:val="000000"/>
        </w:rPr>
        <w:t>avanje pitanja makroekonomskih neravnote</w:t>
      </w:r>
      <w:r w:rsidRPr="00240F1C">
        <w:rPr>
          <w:rFonts w:hint="eastAsia"/>
          <w:color w:val="000000"/>
        </w:rPr>
        <w:t>ž</w:t>
      </w:r>
      <w:r w:rsidRPr="00240F1C">
        <w:rPr>
          <w:color w:val="000000"/>
        </w:rPr>
        <w:t>a i financijskih pote</w:t>
      </w:r>
      <w:r w:rsidRPr="00240F1C">
        <w:rPr>
          <w:rFonts w:hint="eastAsia"/>
          <w:color w:val="000000"/>
        </w:rPr>
        <w:t>š</w:t>
      </w:r>
      <w:r w:rsidRPr="00240F1C">
        <w:rPr>
          <w:color w:val="000000"/>
        </w:rPr>
        <w:t>ko</w:t>
      </w:r>
      <w:r w:rsidRPr="00240F1C">
        <w:rPr>
          <w:rFonts w:hint="eastAsia"/>
          <w:color w:val="000000"/>
        </w:rPr>
        <w:t>ć</w:t>
      </w:r>
      <w:r w:rsidRPr="00240F1C">
        <w:rPr>
          <w:color w:val="000000"/>
        </w:rPr>
        <w:t>a, uzimaju</w:t>
      </w:r>
      <w:r w:rsidRPr="00240F1C">
        <w:rPr>
          <w:rFonts w:hint="eastAsia"/>
          <w:color w:val="000000"/>
        </w:rPr>
        <w:t>ć</w:t>
      </w:r>
      <w:r w:rsidRPr="00240F1C">
        <w:rPr>
          <w:color w:val="000000"/>
        </w:rPr>
        <w:t>i u obzir komplementarnosti i u</w:t>
      </w:r>
      <w:r w:rsidRPr="00240F1C">
        <w:rPr>
          <w:rFonts w:hint="eastAsia"/>
          <w:color w:val="000000"/>
        </w:rPr>
        <w:t>č</w:t>
      </w:r>
      <w:r w:rsidRPr="00240F1C">
        <w:rPr>
          <w:color w:val="000000"/>
        </w:rPr>
        <w:t>inke prelijevanja me</w:t>
      </w:r>
      <w:r w:rsidRPr="00240F1C">
        <w:rPr>
          <w:rFonts w:hint="eastAsia"/>
          <w:color w:val="000000"/>
        </w:rPr>
        <w:t>đ</w:t>
      </w:r>
      <w:r w:rsidRPr="00240F1C">
        <w:rPr>
          <w:color w:val="000000"/>
        </w:rPr>
        <w:t>u fiskalnim i strukturnim politikama</w:t>
      </w:r>
      <w:r>
        <w:rPr>
          <w:color w:val="000000"/>
        </w:rPr>
        <w:t>, kao i politikama gospodarskog oporavka".</w:t>
      </w:r>
    </w:p>
    <w:p w14:paraId="54736A77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6AC84AC5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</w:t>
      </w:r>
      <w:r w:rsidRPr="008C022E">
        <w:rPr>
          <w:b/>
          <w:color w:val="000000"/>
        </w:rPr>
        <w:t>II.</w:t>
      </w:r>
    </w:p>
    <w:p w14:paraId="20E944DB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30033E95" w14:textId="77777777" w:rsidR="00AA5BC3" w:rsidRPr="008C022E" w:rsidRDefault="00AA5BC3" w:rsidP="00AA5BC3">
      <w:pPr>
        <w:pStyle w:val="t-9-8"/>
        <w:spacing w:before="0" w:beforeAutospacing="0" w:after="0" w:afterAutospacing="0"/>
        <w:ind w:left="708" w:firstLine="708"/>
        <w:jc w:val="both"/>
        <w:textAlignment w:val="baseline"/>
      </w:pPr>
      <w:r>
        <w:t>U</w:t>
      </w:r>
      <w:r w:rsidRPr="008C022E">
        <w:t xml:space="preserve"> točki IV. stavak 1. mijenja se i glasi:</w:t>
      </w:r>
    </w:p>
    <w:p w14:paraId="07849660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048995DA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  <w:r>
        <w:t>"Članovi Radne skupine su</w:t>
      </w:r>
      <w:r w:rsidRPr="008C022E">
        <w:t>:</w:t>
      </w:r>
    </w:p>
    <w:p w14:paraId="2D468FC8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0706BF5B" w14:textId="77777777" w:rsidR="00AA5BC3" w:rsidRDefault="00AA5BC3" w:rsidP="00AA5BC3">
      <w:pPr>
        <w:pStyle w:val="box453568"/>
        <w:spacing w:before="0" w:beforeAutospacing="0" w:after="48" w:afterAutospacing="0"/>
        <w:jc w:val="both"/>
        <w:textAlignment w:val="baseline"/>
      </w:pPr>
      <w:r>
        <w:t xml:space="preserve">1. mr. sc. Andrej Plenković, predsjednik Vlade Republike </w:t>
      </w:r>
      <w:r w:rsidRPr="00E162A6">
        <w:t>Hrvatske</w:t>
      </w:r>
      <w:r>
        <w:t xml:space="preserve">, </w:t>
      </w:r>
      <w:r w:rsidRPr="00E162A6">
        <w:t>predsjednik Radne skupine</w:t>
      </w:r>
    </w:p>
    <w:p w14:paraId="28E7B56A" w14:textId="77777777" w:rsidR="00AA5BC3" w:rsidRPr="00E162A6" w:rsidRDefault="00AA5BC3" w:rsidP="00AA5BC3">
      <w:pPr>
        <w:pStyle w:val="box453568"/>
        <w:spacing w:before="0" w:beforeAutospacing="0" w:after="48" w:afterAutospacing="0"/>
        <w:jc w:val="both"/>
        <w:textAlignment w:val="baseline"/>
      </w:pPr>
      <w:r>
        <w:t xml:space="preserve">2. </w:t>
      </w:r>
      <w:r w:rsidRPr="00E162A6">
        <w:t xml:space="preserve">dr. sc. Zdravko Marić, potpredsjednik Vlade Republike Hrvatske i ministar financija, </w:t>
      </w:r>
      <w:r>
        <w:t xml:space="preserve">zamjenik </w:t>
      </w:r>
      <w:r w:rsidRPr="00E162A6">
        <w:t>predsjednik</w:t>
      </w:r>
      <w:r>
        <w:t>a</w:t>
      </w:r>
      <w:r w:rsidRPr="00E162A6">
        <w:t xml:space="preserve"> Radne skupine</w:t>
      </w:r>
    </w:p>
    <w:p w14:paraId="5C27758E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Oleg Butković, ministar mora, </w:t>
      </w:r>
      <w:r w:rsidRPr="00E162A6">
        <w:rPr>
          <w:rFonts w:ascii="Times New Roman" w:hAnsi="Times New Roman" w:cs="Times New Roman"/>
          <w:sz w:val="24"/>
          <w:szCs w:val="24"/>
        </w:rPr>
        <w:t>prometa i infrastrukture</w:t>
      </w:r>
    </w:p>
    <w:p w14:paraId="70D59E73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Darko Horvat, ministar </w:t>
      </w:r>
      <w:r w:rsidRPr="00E162A6">
        <w:rPr>
          <w:rFonts w:ascii="Times New Roman" w:hAnsi="Times New Roman" w:cs="Times New Roman"/>
          <w:sz w:val="24"/>
          <w:szCs w:val="24"/>
        </w:rPr>
        <w:t>prostornoga uređenja, graditeljstva i državne imovine</w:t>
      </w:r>
    </w:p>
    <w:p w14:paraId="4E2CA820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5.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dr. sc. Ivan Malenica, ministar pravosuđa i uprave </w:t>
      </w:r>
    </w:p>
    <w:p w14:paraId="223AA154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6.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Nataša </w:t>
      </w:r>
      <w:proofErr w:type="spellStart"/>
      <w:r w:rsidRPr="00E162A6">
        <w:rPr>
          <w:rFonts w:ascii="Times New Roman" w:hAnsi="Times New Roman" w:cs="Times New Roman"/>
          <w:spacing w:val="-3"/>
          <w:sz w:val="24"/>
          <w:szCs w:val="24"/>
        </w:rPr>
        <w:t>Tramišak</w:t>
      </w:r>
      <w:proofErr w:type="spellEnd"/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, ministrica </w:t>
      </w:r>
      <w:r w:rsidRPr="00E162A6">
        <w:rPr>
          <w:rFonts w:ascii="Times New Roman" w:hAnsi="Times New Roman" w:cs="Times New Roman"/>
          <w:sz w:val="24"/>
          <w:szCs w:val="24"/>
        </w:rPr>
        <w:t>regionalnoga razvoja i fondova Europske unije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3E4BD4DB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7.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>dr. sc. Tomislav Ćorić, ministar gospodarstva i održivog razvoja</w:t>
      </w:r>
    </w:p>
    <w:p w14:paraId="7E319804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8.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>dr. sc. Nikolina Brnjac, ministrica turizma i sporta</w:t>
      </w:r>
    </w:p>
    <w:p w14:paraId="4FA1D613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9.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Josip Aladrović, ministar </w:t>
      </w:r>
      <w:r w:rsidRPr="00E162A6">
        <w:rPr>
          <w:rFonts w:ascii="Times New Roman" w:hAnsi="Times New Roman" w:cs="Times New Roman"/>
          <w:sz w:val="24"/>
          <w:szCs w:val="24"/>
        </w:rPr>
        <w:t>rada, mirovinskoga sustava, obitelji i socijalne politike</w:t>
      </w:r>
    </w:p>
    <w:p w14:paraId="0E9E843A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162A6">
        <w:rPr>
          <w:rFonts w:ascii="Times New Roman" w:hAnsi="Times New Roman" w:cs="Times New Roman"/>
          <w:sz w:val="24"/>
          <w:szCs w:val="24"/>
        </w:rPr>
        <w:t>dr. sc. Vili Beroš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dr. med.,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>ministar zdravstva</w:t>
      </w:r>
    </w:p>
    <w:p w14:paraId="72435911" w14:textId="77777777" w:rsidR="00AA5BC3" w:rsidRPr="00567D44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11.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 xml:space="preserve">dr. sc. Radovan Fuchs, ministar </w:t>
      </w:r>
      <w:r w:rsidRPr="00E162A6">
        <w:rPr>
          <w:rFonts w:ascii="Times New Roman" w:hAnsi="Times New Roman" w:cs="Times New Roman"/>
          <w:sz w:val="24"/>
          <w:szCs w:val="24"/>
        </w:rPr>
        <w:t>znanosti i obrazovanja</w:t>
      </w:r>
    </w:p>
    <w:p w14:paraId="1CBCE3A1" w14:textId="77777777" w:rsidR="00AA5BC3" w:rsidRPr="00567D44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12. </w:t>
      </w:r>
      <w:r w:rsidRPr="00567D44">
        <w:rPr>
          <w:rFonts w:ascii="Times New Roman" w:hAnsi="Times New Roman" w:cs="Times New Roman"/>
          <w:spacing w:val="-3"/>
          <w:sz w:val="24"/>
          <w:szCs w:val="24"/>
        </w:rPr>
        <w:t xml:space="preserve">mr. sc. Marija Vučković, ministrica poljoprivrede </w:t>
      </w:r>
    </w:p>
    <w:p w14:paraId="178DFCDE" w14:textId="77777777" w:rsidR="00AD2656" w:rsidRDefault="00AA5BC3" w:rsidP="00AD265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13. </w:t>
      </w:r>
      <w:r w:rsidRPr="00E162A6">
        <w:rPr>
          <w:rFonts w:ascii="Times New Roman" w:hAnsi="Times New Roman" w:cs="Times New Roman"/>
          <w:spacing w:val="-3"/>
          <w:sz w:val="24"/>
          <w:szCs w:val="24"/>
        </w:rPr>
        <w:t>dr. sc. Gordan Grlić Radman, ministar vanjskih i europskih poslova</w:t>
      </w:r>
    </w:p>
    <w:p w14:paraId="5969DDF5" w14:textId="36F0968C" w:rsidR="00AD2656" w:rsidRPr="00AD2656" w:rsidRDefault="00AD2656" w:rsidP="00AD265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D2656">
        <w:rPr>
          <w:rFonts w:ascii="Times New Roman" w:hAnsi="Times New Roman" w:cs="Times New Roman"/>
          <w:spacing w:val="-3"/>
          <w:sz w:val="24"/>
          <w:szCs w:val="24"/>
        </w:rPr>
        <w:t xml:space="preserve">14. dr. sc. Nina </w:t>
      </w:r>
      <w:proofErr w:type="spellStart"/>
      <w:r w:rsidRPr="00AD2656">
        <w:rPr>
          <w:rFonts w:ascii="Times New Roman" w:hAnsi="Times New Roman" w:cs="Times New Roman"/>
          <w:spacing w:val="-3"/>
          <w:sz w:val="24"/>
          <w:szCs w:val="24"/>
        </w:rPr>
        <w:t>Obuljen</w:t>
      </w:r>
      <w:proofErr w:type="spellEnd"/>
      <w:r w:rsidRPr="00AD2656">
        <w:rPr>
          <w:rFonts w:ascii="Times New Roman" w:hAnsi="Times New Roman" w:cs="Times New Roman"/>
          <w:spacing w:val="-3"/>
          <w:sz w:val="24"/>
          <w:szCs w:val="24"/>
        </w:rPr>
        <w:t xml:space="preserve"> Koržinek, ministrica kulture i medija </w:t>
      </w:r>
    </w:p>
    <w:p w14:paraId="512867A0" w14:textId="25F26132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AD2656">
        <w:rPr>
          <w:rFonts w:ascii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spacing w:val="-3"/>
          <w:sz w:val="24"/>
          <w:szCs w:val="24"/>
        </w:rPr>
        <w:t>. Bernard Gršić, državni tajnik Središnjeg državnog ureda za razvoj digitalnog društva.".</w:t>
      </w:r>
    </w:p>
    <w:p w14:paraId="161C3A79" w14:textId="77777777" w:rsidR="00AA5BC3" w:rsidRPr="00E162A6" w:rsidRDefault="00AA5BC3" w:rsidP="00AA5BC3">
      <w:pPr>
        <w:widowControl w:val="0"/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53FBE329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IV</w:t>
      </w:r>
      <w:r w:rsidRPr="008C022E">
        <w:rPr>
          <w:b/>
          <w:color w:val="000000"/>
        </w:rPr>
        <w:t>.</w:t>
      </w:r>
    </w:p>
    <w:p w14:paraId="0146865F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099DA243" w14:textId="77777777" w:rsidR="00AA5BC3" w:rsidRPr="008C022E" w:rsidRDefault="00AA5BC3" w:rsidP="00AA5BC3">
      <w:pPr>
        <w:pStyle w:val="t-9-8"/>
        <w:spacing w:before="0" w:beforeAutospacing="0" w:after="0" w:afterAutospacing="0"/>
        <w:ind w:left="708" w:firstLine="708"/>
        <w:jc w:val="both"/>
        <w:textAlignment w:val="baseline"/>
      </w:pPr>
      <w:r>
        <w:t xml:space="preserve">U točki </w:t>
      </w:r>
      <w:r w:rsidRPr="008C022E">
        <w:t xml:space="preserve">V. </w:t>
      </w:r>
      <w:proofErr w:type="spellStart"/>
      <w:r>
        <w:rPr>
          <w:color w:val="000000"/>
        </w:rPr>
        <w:t>podtočke</w:t>
      </w:r>
      <w:proofErr w:type="spellEnd"/>
      <w:r>
        <w:rPr>
          <w:color w:val="000000"/>
        </w:rPr>
        <w:t xml:space="preserve"> 2. i 5. mijenjaju se i glase</w:t>
      </w:r>
      <w:r w:rsidRPr="008C022E">
        <w:t>:</w:t>
      </w:r>
    </w:p>
    <w:p w14:paraId="7F669D35" w14:textId="77777777" w:rsidR="00AA5BC3" w:rsidRDefault="00AA5BC3" w:rsidP="00AA5BC3">
      <w:pPr>
        <w:pStyle w:val="t-9-8"/>
        <w:spacing w:before="0" w:beforeAutospacing="0" w:after="0" w:afterAutospacing="0"/>
        <w:ind w:left="720" w:firstLine="696"/>
        <w:jc w:val="both"/>
      </w:pPr>
    </w:p>
    <w:p w14:paraId="1EAA00CA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"- priprema</w:t>
      </w:r>
      <w:r w:rsidRPr="00CB05BE">
        <w:rPr>
          <w:color w:val="000000"/>
        </w:rPr>
        <w:t xml:space="preserve"> nacionalnih </w:t>
      </w:r>
      <w:r>
        <w:rPr>
          <w:color w:val="000000"/>
        </w:rPr>
        <w:t>akata planiranja</w:t>
      </w:r>
      <w:r w:rsidRPr="00CB05BE">
        <w:rPr>
          <w:color w:val="000000"/>
        </w:rPr>
        <w:t xml:space="preserve"> u okviru Europskog semestra</w:t>
      </w:r>
      <w:r>
        <w:rPr>
          <w:color w:val="000000"/>
        </w:rPr>
        <w:t xml:space="preserve"> -</w:t>
      </w:r>
      <w:r w:rsidRPr="00CB05BE">
        <w:rPr>
          <w:color w:val="000000"/>
        </w:rPr>
        <w:t xml:space="preserve"> Programa konvergencije i Nacionalnog programa refo</w:t>
      </w:r>
      <w:r w:rsidRPr="0075038A">
        <w:rPr>
          <w:color w:val="000000"/>
        </w:rPr>
        <w:t>rmi</w:t>
      </w:r>
      <w:r>
        <w:rPr>
          <w:color w:val="000000"/>
        </w:rPr>
        <w:t>, uključujući Nacionalni plan oporavka</w:t>
      </w:r>
      <w:r w:rsidRPr="0075038A">
        <w:rPr>
          <w:color w:val="000000"/>
        </w:rPr>
        <w:t xml:space="preserve"> te </w:t>
      </w:r>
      <w:r w:rsidRPr="00C711D7">
        <w:rPr>
          <w:color w:val="000000"/>
        </w:rPr>
        <w:t>izvješća sukladno utvrđenom</w:t>
      </w:r>
      <w:r w:rsidRPr="00A40FE7">
        <w:rPr>
          <w:color w:val="000000"/>
        </w:rPr>
        <w:t xml:space="preserve"> </w:t>
      </w:r>
      <w:r w:rsidRPr="00C711D7">
        <w:rPr>
          <w:color w:val="000000"/>
        </w:rPr>
        <w:t xml:space="preserve">kalendaru Europskog semestra na razini </w:t>
      </w:r>
      <w:r>
        <w:rPr>
          <w:color w:val="000000"/>
        </w:rPr>
        <w:t>Europske unije</w:t>
      </w:r>
    </w:p>
    <w:p w14:paraId="7AED1148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3BCF76E" w14:textId="77777777" w:rsidR="00AA5BC3" w:rsidRPr="00415D5F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415D5F">
        <w:rPr>
          <w:color w:val="000000"/>
        </w:rPr>
        <w:t xml:space="preserve">koordinirani razvoj i definiranje politika usmjerenih na ispravljanje makroekonomskih neravnoteža i fiskalnu održivost, poticanje rasta i stvaranja novih radnih mjesta te postizanje nacionalnih ciljeva </w:t>
      </w:r>
      <w:r>
        <w:rPr>
          <w:color w:val="000000"/>
        </w:rPr>
        <w:t>s</w:t>
      </w:r>
      <w:r w:rsidRPr="00415D5F">
        <w:rPr>
          <w:color w:val="000000"/>
        </w:rPr>
        <w:t xml:space="preserve">trategije </w:t>
      </w:r>
      <w:r>
        <w:rPr>
          <w:color w:val="000000"/>
        </w:rPr>
        <w:t xml:space="preserve">Europa </w:t>
      </w:r>
      <w:r w:rsidRPr="00415D5F">
        <w:rPr>
          <w:color w:val="000000"/>
        </w:rPr>
        <w:t>2020</w:t>
      </w:r>
      <w:r>
        <w:rPr>
          <w:color w:val="000000"/>
        </w:rPr>
        <w:t>., odnosno ciljeva održivog razvoja iz Programa Ujedinjenih naroda za održivi razvoj 2030.".</w:t>
      </w:r>
    </w:p>
    <w:p w14:paraId="336D35F7" w14:textId="77777777" w:rsidR="00AA5BC3" w:rsidRDefault="00AA5BC3" w:rsidP="00AA5BC3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7FBC1A12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V</w:t>
      </w:r>
      <w:r w:rsidRPr="008C022E">
        <w:rPr>
          <w:b/>
          <w:color w:val="000000"/>
        </w:rPr>
        <w:t>.</w:t>
      </w:r>
    </w:p>
    <w:p w14:paraId="6E412078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53878637" w14:textId="77777777" w:rsidR="00AA5BC3" w:rsidRPr="008C022E" w:rsidRDefault="00AA5BC3" w:rsidP="00AA5BC3">
      <w:pPr>
        <w:pStyle w:val="t-9-8"/>
        <w:spacing w:before="0" w:beforeAutospacing="0" w:after="0" w:afterAutospacing="0"/>
        <w:ind w:left="708" w:firstLine="708"/>
        <w:jc w:val="both"/>
        <w:textAlignment w:val="baseline"/>
      </w:pPr>
      <w:r>
        <w:t xml:space="preserve">U točki </w:t>
      </w:r>
      <w:r w:rsidRPr="008C022E">
        <w:t>V</w:t>
      </w:r>
      <w:r>
        <w:t>I</w:t>
      </w:r>
      <w:r w:rsidRPr="008C022E">
        <w:t xml:space="preserve">. </w:t>
      </w:r>
      <w:r>
        <w:t>stavak 2. mijenja se</w:t>
      </w:r>
      <w:r>
        <w:rPr>
          <w:color w:val="000000"/>
        </w:rPr>
        <w:t xml:space="preserve"> i glasi</w:t>
      </w:r>
      <w:r w:rsidRPr="008C022E">
        <w:t>:</w:t>
      </w:r>
    </w:p>
    <w:p w14:paraId="1134D81B" w14:textId="77777777" w:rsidR="00AA5BC3" w:rsidRDefault="00AA5BC3" w:rsidP="00AA5BC3">
      <w:pPr>
        <w:pStyle w:val="t-9-8"/>
        <w:spacing w:before="0" w:beforeAutospacing="0" w:after="0" w:afterAutospacing="0"/>
        <w:jc w:val="both"/>
      </w:pPr>
    </w:p>
    <w:p w14:paraId="33533B68" w14:textId="77777777" w:rsidR="00AA5BC3" w:rsidRDefault="00AA5BC3" w:rsidP="00AA5BC3">
      <w:pPr>
        <w:pStyle w:val="t-9-8"/>
        <w:spacing w:before="0" w:beforeAutospacing="0" w:after="0" w:afterAutospacing="0"/>
        <w:jc w:val="both"/>
      </w:pPr>
      <w:r>
        <w:t>"Koordinatore za Europski semestar imenovat će ministri iz točke IV. stavka 1. ove Odluke,  u roku od 30 dana od dana stupanja na snagu ove Odluke te o tome obavijest dostaviti Uredu predsjednika Vlade Republike Hrvatske.".</w:t>
      </w:r>
    </w:p>
    <w:p w14:paraId="1B1AD615" w14:textId="77777777" w:rsidR="00AA5BC3" w:rsidRDefault="00AA5BC3" w:rsidP="00AA5BC3">
      <w:pPr>
        <w:pStyle w:val="t-9-8"/>
        <w:spacing w:before="0" w:beforeAutospacing="0" w:after="0" w:afterAutospacing="0"/>
        <w:jc w:val="both"/>
      </w:pPr>
    </w:p>
    <w:p w14:paraId="6F939A2D" w14:textId="77777777" w:rsidR="00AA5BC3" w:rsidRDefault="00AA5BC3" w:rsidP="00AA5BC3">
      <w:pPr>
        <w:pStyle w:val="t-9-8"/>
        <w:spacing w:before="0" w:beforeAutospacing="0" w:after="0" w:afterAutospacing="0"/>
        <w:ind w:left="720" w:firstLine="696"/>
        <w:jc w:val="both"/>
      </w:pPr>
      <w:r>
        <w:t>Iza stavka 2. dodaje se stavak 3. koji glasi:</w:t>
      </w:r>
    </w:p>
    <w:p w14:paraId="0C8E932E" w14:textId="77777777" w:rsidR="00AA5BC3" w:rsidRDefault="00AA5BC3" w:rsidP="00AA5BC3">
      <w:pPr>
        <w:pStyle w:val="t-9-8"/>
        <w:spacing w:before="0" w:beforeAutospacing="0" w:after="0" w:afterAutospacing="0"/>
        <w:jc w:val="both"/>
      </w:pPr>
    </w:p>
    <w:p w14:paraId="54B115AA" w14:textId="77777777" w:rsidR="00AA5BC3" w:rsidRDefault="00AA5BC3" w:rsidP="00AA5BC3">
      <w:pPr>
        <w:pStyle w:val="t-9-8"/>
        <w:spacing w:before="0" w:beforeAutospacing="0" w:after="0" w:afterAutospacing="0"/>
        <w:jc w:val="both"/>
      </w:pPr>
      <w:r>
        <w:t>"Koordinator za Europski semestar iz stavka 2. ove točke imenuje se iz redova državnih tajnika.</w:t>
      </w:r>
      <w:r w:rsidRPr="003E2D64">
        <w:t>"</w:t>
      </w:r>
      <w:r>
        <w:t>.</w:t>
      </w:r>
    </w:p>
    <w:p w14:paraId="2898FF50" w14:textId="77777777" w:rsidR="00AA5BC3" w:rsidRDefault="00AA5BC3" w:rsidP="00AA5BC3">
      <w:pPr>
        <w:pStyle w:val="t-9-8"/>
        <w:spacing w:before="0" w:beforeAutospacing="0" w:after="0" w:afterAutospacing="0"/>
        <w:jc w:val="both"/>
      </w:pPr>
    </w:p>
    <w:p w14:paraId="108770C3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VI</w:t>
      </w:r>
      <w:r w:rsidRPr="008C022E">
        <w:rPr>
          <w:b/>
          <w:color w:val="000000"/>
        </w:rPr>
        <w:t>.</w:t>
      </w:r>
    </w:p>
    <w:p w14:paraId="36FDB45E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3DFD5796" w14:textId="77777777" w:rsidR="00AA5BC3" w:rsidRPr="008C022E" w:rsidRDefault="00AA5BC3" w:rsidP="00AA5BC3">
      <w:pPr>
        <w:pStyle w:val="t-9-8"/>
        <w:spacing w:before="0" w:beforeAutospacing="0" w:after="0" w:afterAutospacing="0"/>
        <w:ind w:left="708" w:firstLine="708"/>
        <w:jc w:val="both"/>
        <w:textAlignment w:val="baseline"/>
      </w:pPr>
      <w:r>
        <w:t xml:space="preserve">U točki </w:t>
      </w:r>
      <w:r w:rsidRPr="008C022E">
        <w:t>V</w:t>
      </w:r>
      <w:r>
        <w:t>II</w:t>
      </w:r>
      <w:r w:rsidRPr="008C022E">
        <w:t xml:space="preserve">. </w:t>
      </w:r>
      <w:r>
        <w:t xml:space="preserve">stavku 1., </w:t>
      </w:r>
      <w:proofErr w:type="spellStart"/>
      <w:r>
        <w:rPr>
          <w:color w:val="000000"/>
        </w:rPr>
        <w:t>podtočke</w:t>
      </w:r>
      <w:proofErr w:type="spellEnd"/>
      <w:r>
        <w:rPr>
          <w:color w:val="000000"/>
        </w:rPr>
        <w:t xml:space="preserve"> 2. i 6. mijenjaju se i glase</w:t>
      </w:r>
      <w:r w:rsidRPr="008C022E">
        <w:t>:</w:t>
      </w:r>
    </w:p>
    <w:p w14:paraId="3B15DC60" w14:textId="77777777" w:rsidR="00AA5BC3" w:rsidRDefault="00AA5BC3" w:rsidP="00AA5BC3">
      <w:pPr>
        <w:pStyle w:val="t-9-8"/>
        <w:spacing w:before="0" w:beforeAutospacing="0" w:after="0" w:afterAutospacing="0"/>
        <w:ind w:left="720" w:firstLine="696"/>
        <w:jc w:val="both"/>
      </w:pPr>
    </w:p>
    <w:p w14:paraId="50B42245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"- </w:t>
      </w:r>
      <w:r w:rsidRPr="004D744C">
        <w:rPr>
          <w:color w:val="000000"/>
        </w:rPr>
        <w:t>podr</w:t>
      </w:r>
      <w:r w:rsidRPr="004D744C">
        <w:rPr>
          <w:rFonts w:hint="eastAsia"/>
          <w:color w:val="000000"/>
        </w:rPr>
        <w:t>š</w:t>
      </w:r>
      <w:r w:rsidRPr="004D744C">
        <w:rPr>
          <w:color w:val="000000"/>
        </w:rPr>
        <w:t xml:space="preserve">ka u </w:t>
      </w:r>
      <w:r>
        <w:rPr>
          <w:color w:val="000000"/>
        </w:rPr>
        <w:t>pripremi</w:t>
      </w:r>
      <w:r w:rsidRPr="004D744C">
        <w:rPr>
          <w:color w:val="000000"/>
        </w:rPr>
        <w:t xml:space="preserve"> nacionalnih </w:t>
      </w:r>
      <w:r>
        <w:rPr>
          <w:color w:val="000000"/>
        </w:rPr>
        <w:t>akata planiranja</w:t>
      </w:r>
      <w:r w:rsidRPr="004D744C">
        <w:rPr>
          <w:color w:val="000000"/>
        </w:rPr>
        <w:t xml:space="preserve"> u okviru Europskog semestra</w:t>
      </w:r>
      <w:r>
        <w:rPr>
          <w:color w:val="000000"/>
        </w:rPr>
        <w:t xml:space="preserve"> -</w:t>
      </w:r>
      <w:r w:rsidRPr="004D744C">
        <w:rPr>
          <w:color w:val="000000"/>
        </w:rPr>
        <w:t xml:space="preserve"> Programa konvergencije i Nacionalnog programa reformi</w:t>
      </w:r>
      <w:r>
        <w:rPr>
          <w:color w:val="000000"/>
        </w:rPr>
        <w:t>, uključujući Nacionalni plan oporavka,</w:t>
      </w:r>
      <w:r w:rsidRPr="004D744C">
        <w:rPr>
          <w:color w:val="000000"/>
        </w:rPr>
        <w:t xml:space="preserve"> </w:t>
      </w:r>
      <w:r>
        <w:rPr>
          <w:color w:val="000000"/>
        </w:rPr>
        <w:t xml:space="preserve">planove provedbe Nacionalnog programa reformi, Nacionalnog plana oporavka i Preporuka te </w:t>
      </w:r>
      <w:r w:rsidRPr="004D744C">
        <w:rPr>
          <w:color w:val="000000"/>
        </w:rPr>
        <w:t>izvje</w:t>
      </w:r>
      <w:r w:rsidRPr="004D744C">
        <w:rPr>
          <w:rFonts w:hint="eastAsia"/>
          <w:color w:val="000000"/>
        </w:rPr>
        <w:t>šć</w:t>
      </w:r>
      <w:r w:rsidRPr="004D744C">
        <w:rPr>
          <w:color w:val="000000"/>
        </w:rPr>
        <w:t>a prema Vladi Republike Hrvatske i Europskoj komisiji</w:t>
      </w:r>
    </w:p>
    <w:p w14:paraId="29939147" w14:textId="77777777" w:rsidR="00AA5BC3" w:rsidRPr="004D744C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D390CF6" w14:textId="77777777" w:rsidR="00AA5BC3" w:rsidRPr="004D744C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4D744C">
        <w:rPr>
          <w:color w:val="000000"/>
        </w:rPr>
        <w:t xml:space="preserve">provedba </w:t>
      </w:r>
      <w:r>
        <w:rPr>
          <w:color w:val="000000"/>
        </w:rPr>
        <w:t>i</w:t>
      </w:r>
      <w:r w:rsidRPr="004D744C">
        <w:rPr>
          <w:color w:val="000000"/>
        </w:rPr>
        <w:t xml:space="preserve"> mjesečno izvje</w:t>
      </w:r>
      <w:r w:rsidRPr="004D744C">
        <w:rPr>
          <w:rFonts w:hint="eastAsia"/>
          <w:color w:val="000000"/>
        </w:rPr>
        <w:t>š</w:t>
      </w:r>
      <w:r w:rsidRPr="004D744C">
        <w:rPr>
          <w:color w:val="000000"/>
        </w:rPr>
        <w:t xml:space="preserve">tavanje Radne skupine o napretku u provedbi reformskih mjera, </w:t>
      </w:r>
      <w:r>
        <w:rPr>
          <w:color w:val="000000"/>
        </w:rPr>
        <w:t>provedbi Nacionalnog plana oporavka, provedbi</w:t>
      </w:r>
      <w:r w:rsidRPr="004D744C">
        <w:rPr>
          <w:color w:val="000000"/>
        </w:rPr>
        <w:t xml:space="preserve"> </w:t>
      </w:r>
      <w:r>
        <w:rPr>
          <w:color w:val="000000"/>
        </w:rPr>
        <w:t>P</w:t>
      </w:r>
      <w:r w:rsidRPr="004D744C">
        <w:rPr>
          <w:color w:val="000000"/>
        </w:rPr>
        <w:t>reporuka</w:t>
      </w:r>
      <w:r>
        <w:rPr>
          <w:color w:val="000000"/>
        </w:rPr>
        <w:t xml:space="preserve"> i </w:t>
      </w:r>
      <w:r w:rsidRPr="004D744C">
        <w:rPr>
          <w:color w:val="000000"/>
        </w:rPr>
        <w:t xml:space="preserve">mjera za postizanje ciljeva </w:t>
      </w:r>
      <w:r>
        <w:rPr>
          <w:color w:val="000000"/>
        </w:rPr>
        <w:t>s</w:t>
      </w:r>
      <w:r w:rsidRPr="004D744C">
        <w:rPr>
          <w:color w:val="000000"/>
        </w:rPr>
        <w:t xml:space="preserve">trategije </w:t>
      </w:r>
      <w:r>
        <w:rPr>
          <w:color w:val="000000"/>
        </w:rPr>
        <w:t>Europa</w:t>
      </w:r>
      <w:r w:rsidRPr="004D744C">
        <w:rPr>
          <w:color w:val="000000"/>
        </w:rPr>
        <w:t xml:space="preserve"> 2020.</w:t>
      </w:r>
      <w:r>
        <w:rPr>
          <w:color w:val="000000"/>
        </w:rPr>
        <w:t xml:space="preserve"> te po potrebi</w:t>
      </w:r>
      <w:r w:rsidRPr="004D744C">
        <w:rPr>
          <w:color w:val="000000"/>
        </w:rPr>
        <w:t xml:space="preserve"> </w:t>
      </w:r>
      <w:r>
        <w:rPr>
          <w:color w:val="000000"/>
        </w:rPr>
        <w:t xml:space="preserve">izvještavanje o provedbi </w:t>
      </w:r>
      <w:r w:rsidRPr="004D744C">
        <w:rPr>
          <w:color w:val="000000"/>
        </w:rPr>
        <w:t xml:space="preserve">projekata u okviru </w:t>
      </w:r>
      <w:r w:rsidRPr="004D744C">
        <w:rPr>
          <w:rFonts w:hint="eastAsia"/>
          <w:color w:val="000000"/>
        </w:rPr>
        <w:t>»</w:t>
      </w:r>
      <w:r w:rsidRPr="004D744C">
        <w:rPr>
          <w:color w:val="000000"/>
        </w:rPr>
        <w:t xml:space="preserve">Programa </w:t>
      </w:r>
      <w:r w:rsidRPr="004D744C">
        <w:rPr>
          <w:color w:val="000000"/>
        </w:rPr>
        <w:lastRenderedPageBreak/>
        <w:t>podr</w:t>
      </w:r>
      <w:r w:rsidRPr="004D744C">
        <w:rPr>
          <w:rFonts w:hint="eastAsia"/>
          <w:color w:val="000000"/>
        </w:rPr>
        <w:t>š</w:t>
      </w:r>
      <w:r w:rsidRPr="004D744C">
        <w:rPr>
          <w:color w:val="000000"/>
        </w:rPr>
        <w:t>ke strukturn</w:t>
      </w:r>
      <w:r>
        <w:rPr>
          <w:color w:val="000000"/>
        </w:rPr>
        <w:t>im</w:t>
      </w:r>
      <w:r w:rsidRPr="004D744C">
        <w:rPr>
          <w:color w:val="000000"/>
        </w:rPr>
        <w:t xml:space="preserve"> reform</w:t>
      </w:r>
      <w:r>
        <w:rPr>
          <w:color w:val="000000"/>
        </w:rPr>
        <w:t>ama</w:t>
      </w:r>
      <w:r w:rsidRPr="004D744C">
        <w:rPr>
          <w:rFonts w:hint="eastAsia"/>
          <w:color w:val="000000"/>
        </w:rPr>
        <w:t>«</w:t>
      </w:r>
      <w:r>
        <w:rPr>
          <w:color w:val="000000"/>
        </w:rPr>
        <w:t xml:space="preserve"> i postizanju ciljeva održivog razvoja iz Programa Ujedinjenih naroda za održivi razvoj 2030.".</w:t>
      </w:r>
    </w:p>
    <w:p w14:paraId="30B30DBD" w14:textId="77777777" w:rsidR="00AA5BC3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022D35D" w14:textId="77777777" w:rsidR="00AA5BC3" w:rsidRPr="009A726A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V</w:t>
      </w:r>
      <w:r w:rsidRPr="009A726A">
        <w:rPr>
          <w:b/>
          <w:color w:val="000000"/>
        </w:rPr>
        <w:t>II.</w:t>
      </w:r>
    </w:p>
    <w:p w14:paraId="33139078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109A24D6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022E">
        <w:rPr>
          <w:color w:val="000000"/>
        </w:rPr>
        <w:t>U točki I</w:t>
      </w:r>
      <w:r>
        <w:rPr>
          <w:color w:val="000000"/>
        </w:rPr>
        <w:t>X</w:t>
      </w:r>
      <w:r w:rsidRPr="008C022E">
        <w:rPr>
          <w:color w:val="000000"/>
        </w:rPr>
        <w:t>. stav</w:t>
      </w:r>
      <w:r>
        <w:rPr>
          <w:color w:val="000000"/>
        </w:rPr>
        <w:t>ci</w:t>
      </w:r>
      <w:r w:rsidRPr="008C022E">
        <w:rPr>
          <w:color w:val="000000"/>
        </w:rPr>
        <w:t xml:space="preserve"> 1.</w:t>
      </w:r>
      <w:r>
        <w:rPr>
          <w:color w:val="000000"/>
        </w:rPr>
        <w:t xml:space="preserve"> i 2.</w:t>
      </w:r>
      <w:r w:rsidRPr="008C022E">
        <w:rPr>
          <w:color w:val="000000"/>
        </w:rPr>
        <w:t xml:space="preserve"> mijenja</w:t>
      </w:r>
      <w:r>
        <w:rPr>
          <w:color w:val="000000"/>
        </w:rPr>
        <w:t>ju</w:t>
      </w:r>
      <w:r w:rsidRPr="008C022E">
        <w:rPr>
          <w:color w:val="000000"/>
        </w:rPr>
        <w:t xml:space="preserve"> se i glas</w:t>
      </w:r>
      <w:r>
        <w:rPr>
          <w:color w:val="000000"/>
        </w:rPr>
        <w:t>e</w:t>
      </w:r>
      <w:r w:rsidRPr="008C022E">
        <w:rPr>
          <w:color w:val="000000"/>
        </w:rPr>
        <w:t xml:space="preserve">: </w:t>
      </w:r>
    </w:p>
    <w:p w14:paraId="0483E609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31C94E6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  <w:r w:rsidRPr="008C022E">
        <w:rPr>
          <w:color w:val="000000"/>
        </w:rPr>
        <w:t>"</w:t>
      </w:r>
      <w:r w:rsidRPr="00B83D9A">
        <w:rPr>
          <w:color w:val="000000"/>
        </w:rPr>
        <w:t>Predsjedni</w:t>
      </w:r>
      <w:r>
        <w:rPr>
          <w:color w:val="000000"/>
        </w:rPr>
        <w:t>k</w:t>
      </w:r>
      <w:r w:rsidRPr="00B83D9A">
        <w:rPr>
          <w:color w:val="000000"/>
        </w:rPr>
        <w:t xml:space="preserve"> Radne skupine jednom mjese</w:t>
      </w:r>
      <w:r w:rsidRPr="00B83D9A">
        <w:rPr>
          <w:rFonts w:hint="eastAsia"/>
          <w:color w:val="000000"/>
        </w:rPr>
        <w:t>č</w:t>
      </w:r>
      <w:r>
        <w:rPr>
          <w:color w:val="000000"/>
        </w:rPr>
        <w:t>no</w:t>
      </w:r>
      <w:r w:rsidRPr="00B83D9A">
        <w:rPr>
          <w:color w:val="000000"/>
        </w:rPr>
        <w:t xml:space="preserve"> na zatvorenom dijelu sjednice Vlade Republike Hrvatske izvje</w:t>
      </w:r>
      <w:r w:rsidRPr="00B83D9A">
        <w:rPr>
          <w:rFonts w:hint="eastAsia"/>
          <w:color w:val="000000"/>
        </w:rPr>
        <w:t>š</w:t>
      </w:r>
      <w:r w:rsidRPr="00B83D9A">
        <w:rPr>
          <w:color w:val="000000"/>
        </w:rPr>
        <w:t xml:space="preserve">tava </w:t>
      </w:r>
      <w:r w:rsidRPr="00B83D9A">
        <w:rPr>
          <w:rFonts w:hint="eastAsia"/>
          <w:color w:val="000000"/>
        </w:rPr>
        <w:t>č</w:t>
      </w:r>
      <w:r w:rsidRPr="00B83D9A">
        <w:rPr>
          <w:color w:val="000000"/>
        </w:rPr>
        <w:t>lanove Vlade Republike Hrvatske o provedbi Nacionalnog programa reformi</w:t>
      </w:r>
      <w:r>
        <w:rPr>
          <w:color w:val="000000"/>
        </w:rPr>
        <w:t xml:space="preserve"> i Nacionalnog plana oporavka</w:t>
      </w:r>
      <w:r w:rsidRPr="00C9152A">
        <w:t>.</w:t>
      </w:r>
    </w:p>
    <w:p w14:paraId="0A892D26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</w:pPr>
    </w:p>
    <w:p w14:paraId="4B95CC5E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Predsjednik Radne skupine</w:t>
      </w:r>
      <w:r w:rsidRPr="00240F1C">
        <w:rPr>
          <w:color w:val="000000"/>
        </w:rPr>
        <w:t xml:space="preserve"> </w:t>
      </w:r>
      <w:r>
        <w:rPr>
          <w:color w:val="000000"/>
        </w:rPr>
        <w:t>polugodišnje</w:t>
      </w:r>
      <w:r w:rsidRPr="00240F1C">
        <w:rPr>
          <w:color w:val="000000"/>
        </w:rPr>
        <w:t xml:space="preserve"> podnosi pisano izvje</w:t>
      </w:r>
      <w:r w:rsidRPr="00240F1C">
        <w:rPr>
          <w:rFonts w:hint="eastAsia"/>
          <w:color w:val="000000"/>
        </w:rPr>
        <w:t>šć</w:t>
      </w:r>
      <w:r w:rsidRPr="00240F1C">
        <w:rPr>
          <w:color w:val="000000"/>
        </w:rPr>
        <w:t xml:space="preserve">e Vladi Republike Hrvatske o napretku u provedbi </w:t>
      </w:r>
      <w:r>
        <w:rPr>
          <w:color w:val="000000"/>
        </w:rPr>
        <w:t>nacionalnih akata planiranja iz stavka 1. ove točke.".</w:t>
      </w:r>
    </w:p>
    <w:p w14:paraId="4CCE0984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74FDEDA" w14:textId="77777777" w:rsidR="00AA5BC3" w:rsidRPr="009A726A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V</w:t>
      </w:r>
      <w:r w:rsidRPr="009A726A">
        <w:rPr>
          <w:b/>
          <w:color w:val="000000"/>
        </w:rPr>
        <w:t>I</w:t>
      </w:r>
      <w:r>
        <w:rPr>
          <w:b/>
          <w:color w:val="000000"/>
        </w:rPr>
        <w:t>I</w:t>
      </w:r>
      <w:r w:rsidRPr="009A726A">
        <w:rPr>
          <w:b/>
          <w:color w:val="000000"/>
        </w:rPr>
        <w:t>I.</w:t>
      </w:r>
    </w:p>
    <w:p w14:paraId="6E251920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041C8DA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Točka</w:t>
      </w:r>
      <w:r w:rsidRPr="008C022E">
        <w:rPr>
          <w:color w:val="000000"/>
        </w:rPr>
        <w:t xml:space="preserve"> </w:t>
      </w:r>
      <w:r>
        <w:rPr>
          <w:color w:val="000000"/>
        </w:rPr>
        <w:t>X</w:t>
      </w:r>
      <w:r w:rsidRPr="008C022E">
        <w:rPr>
          <w:color w:val="000000"/>
        </w:rPr>
        <w:t>. mijenja se i glas</w:t>
      </w:r>
      <w:r>
        <w:rPr>
          <w:color w:val="000000"/>
        </w:rPr>
        <w:t>i</w:t>
      </w:r>
      <w:r w:rsidRPr="008C022E">
        <w:rPr>
          <w:color w:val="000000"/>
        </w:rPr>
        <w:t xml:space="preserve">: </w:t>
      </w:r>
    </w:p>
    <w:p w14:paraId="16C32026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6B51A2F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"</w:t>
      </w:r>
      <w:r w:rsidRPr="00240F1C">
        <w:rPr>
          <w:color w:val="000000"/>
        </w:rPr>
        <w:t xml:space="preserve">U skladu s politikama transparentnosti i pozitivnim propisima Republike Hrvatske u pogledu pristupa dokumentima i informacijama, Vlada Republike Hrvatske </w:t>
      </w:r>
      <w:r w:rsidRPr="00240F1C">
        <w:rPr>
          <w:rFonts w:hint="eastAsia"/>
          <w:color w:val="000000"/>
        </w:rPr>
        <w:t>ć</w:t>
      </w:r>
      <w:r w:rsidRPr="00240F1C">
        <w:rPr>
          <w:color w:val="000000"/>
        </w:rPr>
        <w:t xml:space="preserve">e na svojoj internetskoj </w:t>
      </w:r>
      <w:r w:rsidRPr="00041305">
        <w:rPr>
          <w:color w:val="000000"/>
        </w:rPr>
        <w:t>stranici polugodišnje</w:t>
      </w:r>
      <w:r>
        <w:rPr>
          <w:color w:val="000000"/>
        </w:rPr>
        <w:t xml:space="preserve"> </w:t>
      </w:r>
      <w:r w:rsidRPr="00240F1C">
        <w:rPr>
          <w:color w:val="000000"/>
        </w:rPr>
        <w:t xml:space="preserve">objavljivati informacije </w:t>
      </w:r>
      <w:r w:rsidRPr="00415D5F">
        <w:rPr>
          <w:color w:val="000000"/>
        </w:rPr>
        <w:t xml:space="preserve">o napretku u provedbi </w:t>
      </w:r>
      <w:r>
        <w:rPr>
          <w:color w:val="000000"/>
        </w:rPr>
        <w:t>nacionalnih akata planiranja iz točke IX. stavka 1. ove Odluke</w:t>
      </w:r>
      <w:r w:rsidRPr="00415D5F">
        <w:rPr>
          <w:color w:val="000000"/>
        </w:rPr>
        <w:t>.</w:t>
      </w:r>
      <w:r>
        <w:rPr>
          <w:color w:val="000000"/>
        </w:rPr>
        <w:t>".</w:t>
      </w:r>
    </w:p>
    <w:p w14:paraId="7CBA68BE" w14:textId="77777777" w:rsidR="00AA5BC3" w:rsidRDefault="00AA5BC3" w:rsidP="00AA5BC3">
      <w:pPr>
        <w:pStyle w:val="t-9-8"/>
        <w:spacing w:before="0" w:beforeAutospacing="0" w:after="0" w:afterAutospacing="0"/>
        <w:jc w:val="both"/>
      </w:pPr>
    </w:p>
    <w:p w14:paraId="165141E7" w14:textId="77777777" w:rsidR="00AA5BC3" w:rsidRPr="009A726A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IX</w:t>
      </w:r>
      <w:r w:rsidRPr="009A726A">
        <w:rPr>
          <w:b/>
          <w:color w:val="000000"/>
        </w:rPr>
        <w:t>.</w:t>
      </w:r>
    </w:p>
    <w:p w14:paraId="4659FE94" w14:textId="77777777" w:rsidR="00AA5BC3" w:rsidRPr="008C022E" w:rsidRDefault="00AA5BC3" w:rsidP="00AA5BC3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5884E6F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Točka</w:t>
      </w:r>
      <w:r w:rsidRPr="008C022E">
        <w:rPr>
          <w:color w:val="000000"/>
        </w:rPr>
        <w:t xml:space="preserve"> </w:t>
      </w:r>
      <w:r>
        <w:rPr>
          <w:color w:val="000000"/>
        </w:rPr>
        <w:t>XI</w:t>
      </w:r>
      <w:r w:rsidRPr="008C022E">
        <w:rPr>
          <w:color w:val="000000"/>
        </w:rPr>
        <w:t>. mijenja se i glas</w:t>
      </w:r>
      <w:r>
        <w:rPr>
          <w:color w:val="000000"/>
        </w:rPr>
        <w:t>i</w:t>
      </w:r>
      <w:r w:rsidRPr="008C022E">
        <w:rPr>
          <w:color w:val="000000"/>
        </w:rPr>
        <w:t xml:space="preserve">: </w:t>
      </w:r>
    </w:p>
    <w:p w14:paraId="5935A38E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9D0775E" w14:textId="77777777" w:rsidR="00AA5BC3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"</w:t>
      </w:r>
      <w:r w:rsidRPr="00240F1C">
        <w:rPr>
          <w:color w:val="000000"/>
        </w:rPr>
        <w:t>Zadu</w:t>
      </w:r>
      <w:r w:rsidRPr="00240F1C">
        <w:rPr>
          <w:rFonts w:hint="eastAsia"/>
          <w:color w:val="000000"/>
        </w:rPr>
        <w:t>ž</w:t>
      </w:r>
      <w:r w:rsidRPr="00240F1C">
        <w:rPr>
          <w:color w:val="000000"/>
        </w:rPr>
        <w:t>uje se Ured predsjednika Vlade Republike Hrvatske da</w:t>
      </w:r>
      <w:r>
        <w:rPr>
          <w:color w:val="000000"/>
        </w:rPr>
        <w:t xml:space="preserve"> </w:t>
      </w:r>
      <w:r w:rsidRPr="00240F1C">
        <w:rPr>
          <w:color w:val="000000"/>
        </w:rPr>
        <w:t>o ovoj Odluci, na odgovaraju</w:t>
      </w:r>
      <w:r w:rsidRPr="00240F1C">
        <w:rPr>
          <w:rFonts w:hint="eastAsia"/>
          <w:color w:val="000000"/>
        </w:rPr>
        <w:t>ć</w:t>
      </w:r>
      <w:r w:rsidRPr="00240F1C">
        <w:rPr>
          <w:color w:val="000000"/>
        </w:rPr>
        <w:t>i na</w:t>
      </w:r>
      <w:r w:rsidRPr="00240F1C">
        <w:rPr>
          <w:rFonts w:hint="eastAsia"/>
          <w:color w:val="000000"/>
        </w:rPr>
        <w:t>č</w:t>
      </w:r>
      <w:r w:rsidRPr="00240F1C">
        <w:rPr>
          <w:color w:val="000000"/>
        </w:rPr>
        <w:t>in, izvijesti sva nadle</w:t>
      </w:r>
      <w:r w:rsidRPr="00240F1C">
        <w:rPr>
          <w:rFonts w:hint="eastAsia"/>
          <w:color w:val="000000"/>
        </w:rPr>
        <w:t>ž</w:t>
      </w:r>
      <w:r w:rsidRPr="00240F1C">
        <w:rPr>
          <w:color w:val="000000"/>
        </w:rPr>
        <w:t>na ministarstva, druga nadle</w:t>
      </w:r>
      <w:r w:rsidRPr="00240F1C">
        <w:rPr>
          <w:rFonts w:hint="eastAsia"/>
          <w:color w:val="000000"/>
        </w:rPr>
        <w:t>ž</w:t>
      </w:r>
      <w:r w:rsidRPr="00240F1C">
        <w:rPr>
          <w:color w:val="000000"/>
        </w:rPr>
        <w:t>na tijela dr</w:t>
      </w:r>
      <w:r w:rsidRPr="00240F1C">
        <w:rPr>
          <w:rFonts w:hint="eastAsia"/>
          <w:color w:val="000000"/>
        </w:rPr>
        <w:t>ž</w:t>
      </w:r>
      <w:r w:rsidRPr="00240F1C">
        <w:rPr>
          <w:color w:val="000000"/>
        </w:rPr>
        <w:t>avne uprave i druge relevantne institucije.</w:t>
      </w:r>
      <w:r>
        <w:rPr>
          <w:color w:val="000000"/>
        </w:rPr>
        <w:t>".</w:t>
      </w:r>
    </w:p>
    <w:p w14:paraId="4D8049DB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</w:pPr>
    </w:p>
    <w:p w14:paraId="4D9E4860" w14:textId="77777777" w:rsidR="00AA5BC3" w:rsidRPr="009A726A" w:rsidRDefault="00AA5BC3" w:rsidP="00AA5BC3">
      <w:pPr>
        <w:pStyle w:val="clanak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X</w:t>
      </w:r>
      <w:r w:rsidRPr="009A726A">
        <w:rPr>
          <w:b/>
          <w:color w:val="000000"/>
        </w:rPr>
        <w:t>.</w:t>
      </w:r>
    </w:p>
    <w:p w14:paraId="4C4B6158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E237FA" w14:textId="77777777" w:rsidR="00AA5BC3" w:rsidRPr="008C022E" w:rsidRDefault="00AA5BC3" w:rsidP="00AA5BC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022E">
        <w:rPr>
          <w:color w:val="000000"/>
        </w:rPr>
        <w:t>Ova Odluka stupa na snagu danom donošenja, a objavit će se u Narodnim novinama.</w:t>
      </w:r>
    </w:p>
    <w:p w14:paraId="3B8A1E7A" w14:textId="77777777" w:rsidR="00AA5BC3" w:rsidRDefault="00AA5BC3" w:rsidP="00AA5BC3"/>
    <w:p w14:paraId="236B77D0" w14:textId="5DF2DF17" w:rsidR="00D65AD2" w:rsidRDefault="00D65AD2" w:rsidP="00D65AD2"/>
    <w:p w14:paraId="6B0072AF" w14:textId="034D3E05" w:rsidR="00871FBB" w:rsidRPr="00240F1C" w:rsidRDefault="005F4890" w:rsidP="00240F1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KLASA</w:t>
      </w:r>
      <w:r w:rsidR="00871FBB" w:rsidRPr="00240F1C">
        <w:rPr>
          <w:color w:val="000000"/>
        </w:rPr>
        <w:t xml:space="preserve">: </w:t>
      </w:r>
    </w:p>
    <w:p w14:paraId="0B3C89B4" w14:textId="04739AF1" w:rsidR="00571640" w:rsidRDefault="005F4890" w:rsidP="00240F1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URBROJ</w:t>
      </w:r>
      <w:r w:rsidR="00871FBB" w:rsidRPr="00240F1C">
        <w:rPr>
          <w:color w:val="000000"/>
        </w:rPr>
        <w:t xml:space="preserve">: </w:t>
      </w:r>
    </w:p>
    <w:p w14:paraId="1C5500A1" w14:textId="3A977854" w:rsidR="003F2B84" w:rsidRPr="00240F1C" w:rsidRDefault="00871FBB" w:rsidP="00240F1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F1C">
        <w:rPr>
          <w:color w:val="000000"/>
        </w:rPr>
        <w:t xml:space="preserve">Zagreb, </w:t>
      </w:r>
    </w:p>
    <w:p w14:paraId="1B64DF75" w14:textId="077EB57E" w:rsidR="00D65AD2" w:rsidRDefault="00571640" w:rsidP="00D65AD2">
      <w:pPr>
        <w:pStyle w:val="t-9-8-potpis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D65AD2" w:rsidRPr="00240F1C">
        <w:rPr>
          <w:color w:val="000000"/>
        </w:rPr>
        <w:t>PREDSJEDNIK</w:t>
      </w:r>
    </w:p>
    <w:p w14:paraId="30587FF1" w14:textId="77777777" w:rsidR="00D65AD2" w:rsidRDefault="00D65AD2" w:rsidP="00D65AD2">
      <w:pPr>
        <w:pStyle w:val="t-9-8-potpis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82A0D26" w14:textId="77777777" w:rsidR="00D65AD2" w:rsidRDefault="00E43CE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  <w:r>
        <w:rPr>
          <w:color w:val="000000"/>
        </w:rPr>
        <w:t xml:space="preserve">                                                                                              mr. sc. Andrej Plenković</w:t>
      </w:r>
      <w:r w:rsidR="00871FBB" w:rsidRPr="00240F1C">
        <w:rPr>
          <w:color w:val="000000"/>
        </w:rPr>
        <w:br/>
      </w:r>
    </w:p>
    <w:p w14:paraId="6D42DC10" w14:textId="77777777" w:rsidR="00D65AD2" w:rsidRDefault="00D65AD2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00F3C961" w14:textId="77777777" w:rsidR="00D65AD2" w:rsidRDefault="00D65AD2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78678E3D" w14:textId="77777777" w:rsidR="007248A0" w:rsidRDefault="007248A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37C8C0A8" w14:textId="77777777" w:rsidR="007248A0" w:rsidRDefault="007248A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2B93C8AC" w14:textId="77777777" w:rsidR="007248A0" w:rsidRDefault="007248A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5F862794" w14:textId="77777777" w:rsidR="007248A0" w:rsidRDefault="007248A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38A94257" w14:textId="77777777" w:rsidR="007248A0" w:rsidRDefault="007248A0" w:rsidP="00D65AD2">
      <w:pPr>
        <w:pStyle w:val="t-9-8-potpis"/>
        <w:spacing w:before="0" w:beforeAutospacing="0" w:after="0" w:afterAutospacing="0"/>
        <w:jc w:val="center"/>
        <w:textAlignment w:val="baseline"/>
        <w:rPr>
          <w:b/>
        </w:rPr>
      </w:pPr>
    </w:p>
    <w:p w14:paraId="49B21C88" w14:textId="39014654" w:rsidR="00CB1BB2" w:rsidRPr="00D65AD2" w:rsidRDefault="00CB1BB2" w:rsidP="00D65AD2">
      <w:pPr>
        <w:pStyle w:val="t-9-8-potpis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E702A">
        <w:rPr>
          <w:b/>
        </w:rPr>
        <w:t>OBRAZLOŽENJE</w:t>
      </w:r>
    </w:p>
    <w:p w14:paraId="34548DD5" w14:textId="2AD20137" w:rsidR="00CB1BB2" w:rsidRDefault="00CB1BB2" w:rsidP="0024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D0A77" w14:textId="4223B0A3" w:rsidR="00CB1BB2" w:rsidRPr="00210EAE" w:rsidRDefault="00CB1BB2" w:rsidP="00C9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AE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Europske unije, utemeljen na </w:t>
      </w:r>
      <w:r w:rsidR="00234EE6">
        <w:rPr>
          <w:rFonts w:ascii="Times New Roman" w:hAnsi="Times New Roman" w:cs="Times New Roman"/>
          <w:sz w:val="24"/>
          <w:szCs w:val="24"/>
        </w:rPr>
        <w:t>s</w:t>
      </w:r>
      <w:r w:rsidRPr="00210EAE">
        <w:rPr>
          <w:rFonts w:ascii="Times New Roman" w:hAnsi="Times New Roman" w:cs="Times New Roman"/>
          <w:sz w:val="24"/>
          <w:szCs w:val="24"/>
        </w:rPr>
        <w:t xml:space="preserve">trategiji </w:t>
      </w:r>
      <w:r w:rsidR="00234EE6">
        <w:rPr>
          <w:rFonts w:ascii="Times New Roman" w:hAnsi="Times New Roman" w:cs="Times New Roman"/>
          <w:sz w:val="24"/>
          <w:szCs w:val="24"/>
        </w:rPr>
        <w:t>Europa</w:t>
      </w:r>
      <w:r w:rsidRPr="00210EAE">
        <w:rPr>
          <w:rFonts w:ascii="Times New Roman" w:hAnsi="Times New Roman" w:cs="Times New Roman"/>
          <w:sz w:val="24"/>
          <w:szCs w:val="24"/>
        </w:rPr>
        <w:t xml:space="preserve"> 2020</w:t>
      </w:r>
      <w:r w:rsidR="007248A0">
        <w:rPr>
          <w:rFonts w:ascii="Times New Roman" w:hAnsi="Times New Roman" w:cs="Times New Roman"/>
          <w:sz w:val="24"/>
          <w:szCs w:val="24"/>
        </w:rPr>
        <w:t>.</w:t>
      </w:r>
      <w:r w:rsidRPr="00210EAE">
        <w:rPr>
          <w:rFonts w:ascii="Times New Roman" w:hAnsi="Times New Roman" w:cs="Times New Roman"/>
          <w:sz w:val="24"/>
          <w:szCs w:val="24"/>
        </w:rPr>
        <w:t xml:space="preserve"> i usmjeren ka postizanju pametnog, održivog i </w:t>
      </w:r>
      <w:proofErr w:type="spellStart"/>
      <w:r w:rsidRPr="00210EAE">
        <w:rPr>
          <w:rFonts w:ascii="Times New Roman" w:hAnsi="Times New Roman" w:cs="Times New Roman"/>
          <w:sz w:val="24"/>
          <w:szCs w:val="24"/>
        </w:rPr>
        <w:t>uključivog</w:t>
      </w:r>
      <w:proofErr w:type="spellEnd"/>
      <w:r w:rsidRPr="00210EAE">
        <w:rPr>
          <w:rFonts w:ascii="Times New Roman" w:hAnsi="Times New Roman" w:cs="Times New Roman"/>
          <w:sz w:val="24"/>
          <w:szCs w:val="24"/>
        </w:rPr>
        <w:t xml:space="preserve"> rasta. S istim ciljem države članice u okviru Europskog semestra usklađuju svoje proračunske i </w:t>
      </w:r>
      <w:r w:rsidR="002B7DE8" w:rsidRPr="00210EAE">
        <w:rPr>
          <w:rFonts w:ascii="Times New Roman" w:hAnsi="Times New Roman" w:cs="Times New Roman"/>
          <w:sz w:val="24"/>
          <w:szCs w:val="24"/>
        </w:rPr>
        <w:t>gospodarske</w:t>
      </w:r>
      <w:r w:rsidRPr="00210EAE">
        <w:rPr>
          <w:rFonts w:ascii="Times New Roman" w:hAnsi="Times New Roman" w:cs="Times New Roman"/>
          <w:sz w:val="24"/>
          <w:szCs w:val="24"/>
        </w:rPr>
        <w:t xml:space="preserve">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14:paraId="66F77ACD" w14:textId="77777777" w:rsidR="00CB1BB2" w:rsidRPr="00210EAE" w:rsidRDefault="00CB1BB2" w:rsidP="00CB1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948BC" w14:textId="37BB91B5" w:rsidR="00A0144D" w:rsidRPr="00210EAE" w:rsidRDefault="001B3E5C" w:rsidP="00E1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AE">
        <w:rPr>
          <w:rFonts w:ascii="Times New Roman" w:hAnsi="Times New Roman" w:cs="Times New Roman"/>
          <w:sz w:val="24"/>
          <w:szCs w:val="24"/>
        </w:rPr>
        <w:t xml:space="preserve">Za potrebe koordinacije </w:t>
      </w:r>
      <w:r w:rsidR="00B54F63" w:rsidRPr="00210EAE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45327B" w:rsidRPr="00210EAE">
        <w:rPr>
          <w:rFonts w:ascii="Times New Roman" w:hAnsi="Times New Roman" w:cs="Times New Roman"/>
          <w:sz w:val="24"/>
          <w:szCs w:val="24"/>
        </w:rPr>
        <w:t xml:space="preserve">vezano uz sudjelovanje u Europskom semestru </w:t>
      </w:r>
      <w:r w:rsidR="004C0FEF" w:rsidRPr="00210EAE">
        <w:rPr>
          <w:rFonts w:ascii="Times New Roman" w:hAnsi="Times New Roman" w:cs="Times New Roman"/>
          <w:sz w:val="24"/>
          <w:szCs w:val="24"/>
        </w:rPr>
        <w:t>Odlukom o koordinaciji aktivnosti unutar okvira za gospodarsko upravljanje Europske unije (»Narodne novine«, broj 13/17</w:t>
      </w:r>
      <w:r w:rsidR="00DC6370">
        <w:rPr>
          <w:rFonts w:ascii="Times New Roman" w:hAnsi="Times New Roman" w:cs="Times New Roman"/>
          <w:sz w:val="24"/>
          <w:szCs w:val="24"/>
        </w:rPr>
        <w:t xml:space="preserve">, </w:t>
      </w:r>
      <w:r w:rsidR="001E70F3">
        <w:rPr>
          <w:rFonts w:ascii="Times New Roman" w:hAnsi="Times New Roman" w:cs="Times New Roman"/>
          <w:sz w:val="24"/>
          <w:szCs w:val="24"/>
        </w:rPr>
        <w:t xml:space="preserve">51/17, </w:t>
      </w:r>
      <w:r w:rsidR="00DC6370" w:rsidRPr="008B38F9">
        <w:rPr>
          <w:rFonts w:ascii="Times New Roman" w:hAnsi="Times New Roman" w:cs="Times New Roman"/>
          <w:sz w:val="24"/>
          <w:szCs w:val="24"/>
        </w:rPr>
        <w:t>97/17</w:t>
      </w:r>
      <w:r w:rsidR="007248A0">
        <w:rPr>
          <w:rFonts w:ascii="Times New Roman" w:hAnsi="Times New Roman" w:cs="Times New Roman"/>
          <w:sz w:val="24"/>
          <w:szCs w:val="24"/>
        </w:rPr>
        <w:t xml:space="preserve">, </w:t>
      </w:r>
      <w:r w:rsidR="001E70F3" w:rsidRPr="001E70F3">
        <w:rPr>
          <w:rFonts w:ascii="Times New Roman" w:hAnsi="Times New Roman" w:cs="Times New Roman"/>
          <w:sz w:val="24"/>
          <w:szCs w:val="24"/>
        </w:rPr>
        <w:t>50/18</w:t>
      </w:r>
      <w:r w:rsidR="00102FE6">
        <w:rPr>
          <w:rFonts w:ascii="Times New Roman" w:hAnsi="Times New Roman" w:cs="Times New Roman"/>
          <w:sz w:val="24"/>
          <w:szCs w:val="24"/>
        </w:rPr>
        <w:t xml:space="preserve">, </w:t>
      </w:r>
      <w:r w:rsidR="007248A0">
        <w:rPr>
          <w:rFonts w:ascii="Times New Roman" w:hAnsi="Times New Roman" w:cs="Times New Roman"/>
          <w:sz w:val="24"/>
          <w:szCs w:val="24"/>
        </w:rPr>
        <w:t>74</w:t>
      </w:r>
      <w:r w:rsidR="007248A0" w:rsidRPr="00102FE6">
        <w:rPr>
          <w:rFonts w:ascii="Times New Roman" w:hAnsi="Times New Roman" w:cs="Times New Roman"/>
          <w:sz w:val="24"/>
          <w:szCs w:val="24"/>
        </w:rPr>
        <w:t>/19</w:t>
      </w:r>
      <w:r w:rsidR="00102FE6" w:rsidRPr="00102FE6">
        <w:rPr>
          <w:rFonts w:ascii="Times New Roman" w:hAnsi="Times New Roman" w:cs="Times New Roman"/>
          <w:sz w:val="24"/>
          <w:szCs w:val="24"/>
        </w:rPr>
        <w:t xml:space="preserve"> i 16/20</w:t>
      </w:r>
      <w:r w:rsidR="004C0FEF" w:rsidRPr="00102FE6">
        <w:rPr>
          <w:rFonts w:ascii="Times New Roman" w:hAnsi="Times New Roman" w:cs="Times New Roman"/>
          <w:sz w:val="24"/>
          <w:szCs w:val="24"/>
        </w:rPr>
        <w:t>) osnovana</w:t>
      </w:r>
      <w:r w:rsidR="004C0FEF" w:rsidRPr="00210EAE">
        <w:rPr>
          <w:rFonts w:ascii="Times New Roman" w:hAnsi="Times New Roman" w:cs="Times New Roman"/>
          <w:sz w:val="24"/>
          <w:szCs w:val="24"/>
        </w:rPr>
        <w:t xml:space="preserve"> je </w:t>
      </w:r>
      <w:r w:rsidRPr="00210EAE">
        <w:rPr>
          <w:rFonts w:ascii="Times New Roman" w:hAnsi="Times New Roman" w:cs="Times New Roman"/>
          <w:sz w:val="24"/>
          <w:szCs w:val="24"/>
        </w:rPr>
        <w:t>Međuresorna rad</w:t>
      </w:r>
      <w:r w:rsidR="004C0FEF" w:rsidRPr="00210EAE">
        <w:rPr>
          <w:rFonts w:ascii="Times New Roman" w:hAnsi="Times New Roman" w:cs="Times New Roman"/>
          <w:sz w:val="24"/>
          <w:szCs w:val="24"/>
        </w:rPr>
        <w:t>na skupina za Europski semestar te imenovani k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oordinatori odgovorni za </w:t>
      </w:r>
      <w:r w:rsidR="00B20D44" w:rsidRPr="00210EAE">
        <w:rPr>
          <w:rFonts w:ascii="Times New Roman" w:hAnsi="Times New Roman" w:cs="Times New Roman"/>
          <w:sz w:val="24"/>
          <w:szCs w:val="24"/>
        </w:rPr>
        <w:t xml:space="preserve">razradu 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reformskih mjera i aktivnosti, </w:t>
      </w:r>
      <w:r w:rsidR="0020415D" w:rsidRPr="00210EAE">
        <w:rPr>
          <w:rFonts w:ascii="Times New Roman" w:hAnsi="Times New Roman" w:cs="Times New Roman"/>
          <w:sz w:val="24"/>
          <w:szCs w:val="24"/>
        </w:rPr>
        <w:t>pripremu</w:t>
      </w:r>
      <w:r w:rsidR="001F1083" w:rsidRPr="00210EAE">
        <w:rPr>
          <w:rFonts w:ascii="Times New Roman" w:hAnsi="Times New Roman" w:cs="Times New Roman"/>
          <w:sz w:val="24"/>
          <w:szCs w:val="24"/>
        </w:rPr>
        <w:t xml:space="preserve"> planova provedbe, </w:t>
      </w:r>
      <w:r w:rsidR="00CB1BB2" w:rsidRPr="00210EAE">
        <w:rPr>
          <w:rFonts w:ascii="Times New Roman" w:hAnsi="Times New Roman" w:cs="Times New Roman"/>
          <w:sz w:val="24"/>
          <w:szCs w:val="24"/>
        </w:rPr>
        <w:t>koordinaciju provedbe reformskih mjera,</w:t>
      </w:r>
      <w:r w:rsidR="00DA0414" w:rsidRPr="00210EAE">
        <w:rPr>
          <w:rFonts w:ascii="Times New Roman" w:hAnsi="Times New Roman" w:cs="Times New Roman"/>
          <w:sz w:val="24"/>
          <w:szCs w:val="24"/>
        </w:rPr>
        <w:t xml:space="preserve"> kao i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 </w:t>
      </w:r>
      <w:r w:rsidR="00234EE6">
        <w:rPr>
          <w:rFonts w:ascii="Times New Roman" w:hAnsi="Times New Roman" w:cs="Times New Roman"/>
          <w:sz w:val="24"/>
          <w:szCs w:val="24"/>
        </w:rPr>
        <w:t>p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reporuka </w:t>
      </w:r>
      <w:r w:rsidRPr="00210EAE">
        <w:rPr>
          <w:rFonts w:ascii="Times New Roman" w:hAnsi="Times New Roman" w:cs="Times New Roman"/>
          <w:sz w:val="24"/>
          <w:szCs w:val="24"/>
        </w:rPr>
        <w:t>Europske komisije</w:t>
      </w:r>
      <w:r w:rsidR="00DA0414" w:rsidRPr="00210EAE">
        <w:rPr>
          <w:rFonts w:ascii="Times New Roman" w:hAnsi="Times New Roman" w:cs="Times New Roman"/>
          <w:sz w:val="24"/>
          <w:szCs w:val="24"/>
        </w:rPr>
        <w:t xml:space="preserve"> i</w:t>
      </w:r>
      <w:r w:rsidR="00B20D44" w:rsidRPr="00210EAE">
        <w:rPr>
          <w:rFonts w:ascii="Times New Roman" w:hAnsi="Times New Roman" w:cs="Times New Roman"/>
          <w:sz w:val="24"/>
          <w:szCs w:val="24"/>
        </w:rPr>
        <w:t xml:space="preserve"> </w:t>
      </w:r>
      <w:r w:rsidR="00B20D44" w:rsidRPr="00210EAE">
        <w:rPr>
          <w:rFonts w:ascii="Times New Roman" w:hAnsi="Times New Roman" w:cs="Times New Roman"/>
          <w:color w:val="000000"/>
          <w:sz w:val="24"/>
          <w:szCs w:val="24"/>
        </w:rPr>
        <w:t xml:space="preserve">mjera za postizanje ciljeva </w:t>
      </w:r>
      <w:r w:rsidR="00234E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0D44" w:rsidRPr="00210EAE">
        <w:rPr>
          <w:rFonts w:ascii="Times New Roman" w:hAnsi="Times New Roman" w:cs="Times New Roman"/>
          <w:color w:val="000000"/>
          <w:sz w:val="24"/>
          <w:szCs w:val="24"/>
        </w:rPr>
        <w:t xml:space="preserve">trategije </w:t>
      </w:r>
      <w:r w:rsidR="00234EE6">
        <w:rPr>
          <w:rFonts w:ascii="Times New Roman" w:hAnsi="Times New Roman" w:cs="Times New Roman"/>
          <w:color w:val="000000"/>
          <w:sz w:val="24"/>
          <w:szCs w:val="24"/>
        </w:rPr>
        <w:t xml:space="preserve">Europa </w:t>
      </w:r>
      <w:r w:rsidR="00B20D44" w:rsidRPr="00210EA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7248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 te za izvještavanje o napretku u </w:t>
      </w:r>
      <w:r w:rsidR="00B20D44" w:rsidRPr="00210EAE">
        <w:rPr>
          <w:rFonts w:ascii="Times New Roman" w:hAnsi="Times New Roman" w:cs="Times New Roman"/>
          <w:sz w:val="24"/>
          <w:szCs w:val="24"/>
        </w:rPr>
        <w:t xml:space="preserve">njihovoj </w:t>
      </w:r>
      <w:r w:rsidR="00CB1BB2" w:rsidRPr="00210EAE">
        <w:rPr>
          <w:rFonts w:ascii="Times New Roman" w:hAnsi="Times New Roman" w:cs="Times New Roman"/>
          <w:sz w:val="24"/>
          <w:szCs w:val="24"/>
        </w:rPr>
        <w:t xml:space="preserve">provedbi. </w:t>
      </w:r>
    </w:p>
    <w:p w14:paraId="1A7DD137" w14:textId="77777777" w:rsidR="005957E8" w:rsidRDefault="005957E8" w:rsidP="005957E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5F90422" w14:textId="77777777" w:rsidR="00A87828" w:rsidRPr="009926C6" w:rsidRDefault="00A87828" w:rsidP="005957E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6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Obzirom na promjene članova Vlade i reorganizaciju ministarstava, ali i širim obuhvatom aktivnosti zbog obveze pripreme Nacionalnog programa oporavka koji će predstavljati temelj za korištenje sredstava EU-a u okviru Mehanizma za oporavak i otpornost, pokazala se potreba za izmjenom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dopunom predmetne </w:t>
      </w:r>
      <w:r w:rsidRPr="009926C6">
        <w:rPr>
          <w:rFonts w:ascii="Times New Roman" w:hAnsi="Times New Roman" w:cs="Times New Roman"/>
          <w:iCs/>
          <w:color w:val="000000"/>
          <w:sz w:val="24"/>
          <w:szCs w:val="24"/>
        </w:rPr>
        <w:t>Odluke.</w:t>
      </w:r>
      <w:r w:rsidRPr="00992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576D7" w14:textId="77777777" w:rsidR="00CB1BB2" w:rsidRPr="00210EAE" w:rsidRDefault="00CB1BB2" w:rsidP="0059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BB2" w:rsidRPr="00210EAE" w:rsidSect="003C0BE8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9A70" w14:textId="77777777" w:rsidR="004B4F93" w:rsidRDefault="004B4F93" w:rsidP="00FA45F8">
      <w:pPr>
        <w:spacing w:after="0" w:line="240" w:lineRule="auto"/>
      </w:pPr>
      <w:r>
        <w:separator/>
      </w:r>
    </w:p>
  </w:endnote>
  <w:endnote w:type="continuationSeparator" w:id="0">
    <w:p w14:paraId="7E930471" w14:textId="77777777" w:rsidR="004B4F93" w:rsidRDefault="004B4F93" w:rsidP="00FA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0923" w14:textId="77777777" w:rsidR="00BC0C2A" w:rsidRPr="00BC0C2A" w:rsidRDefault="00BC0C2A" w:rsidP="00BC0C2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C0C2A">
      <w:rPr>
        <w:color w:val="404040"/>
        <w:spacing w:val="20"/>
        <w:sz w:val="20"/>
      </w:rPr>
      <w:t>Banski dvori | Trg Sv. Marka 2  | 10000 Zagreb | tel. 01 4569 222 | vlada.gov.hr</w:t>
    </w:r>
  </w:p>
  <w:p w14:paraId="52F976F1" w14:textId="77777777" w:rsidR="00BC0C2A" w:rsidRDefault="00BC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C249" w14:textId="77777777" w:rsidR="004B4F93" w:rsidRDefault="004B4F93" w:rsidP="00FA45F8">
      <w:pPr>
        <w:spacing w:after="0" w:line="240" w:lineRule="auto"/>
      </w:pPr>
      <w:r>
        <w:separator/>
      </w:r>
    </w:p>
  </w:footnote>
  <w:footnote w:type="continuationSeparator" w:id="0">
    <w:p w14:paraId="78DA5793" w14:textId="77777777" w:rsidR="004B4F93" w:rsidRDefault="004B4F93" w:rsidP="00FA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A72"/>
    <w:multiLevelType w:val="hybridMultilevel"/>
    <w:tmpl w:val="5922C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7C0"/>
    <w:multiLevelType w:val="hybridMultilevel"/>
    <w:tmpl w:val="33B052F0"/>
    <w:lvl w:ilvl="0" w:tplc="F2DC62A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6E2"/>
    <w:multiLevelType w:val="hybridMultilevel"/>
    <w:tmpl w:val="82906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17A"/>
    <w:multiLevelType w:val="hybridMultilevel"/>
    <w:tmpl w:val="47DAF696"/>
    <w:lvl w:ilvl="0" w:tplc="19C0425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72E"/>
    <w:multiLevelType w:val="hybridMultilevel"/>
    <w:tmpl w:val="F1E6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2E7"/>
    <w:multiLevelType w:val="hybridMultilevel"/>
    <w:tmpl w:val="A6DE3754"/>
    <w:lvl w:ilvl="0" w:tplc="7E7022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06242"/>
    <w:multiLevelType w:val="hybridMultilevel"/>
    <w:tmpl w:val="9028E178"/>
    <w:lvl w:ilvl="0" w:tplc="7E70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38DE"/>
    <w:multiLevelType w:val="hybridMultilevel"/>
    <w:tmpl w:val="DC84697E"/>
    <w:lvl w:ilvl="0" w:tplc="7E70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52BD4"/>
    <w:multiLevelType w:val="hybridMultilevel"/>
    <w:tmpl w:val="23B09498"/>
    <w:lvl w:ilvl="0" w:tplc="7E70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562AB"/>
    <w:multiLevelType w:val="hybridMultilevel"/>
    <w:tmpl w:val="306ADD7C"/>
    <w:lvl w:ilvl="0" w:tplc="7E70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71D7D"/>
    <w:multiLevelType w:val="hybridMultilevel"/>
    <w:tmpl w:val="1C8C6A98"/>
    <w:lvl w:ilvl="0" w:tplc="FAAC645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4FA7287"/>
    <w:multiLevelType w:val="hybridMultilevel"/>
    <w:tmpl w:val="90080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C4146"/>
    <w:multiLevelType w:val="hybridMultilevel"/>
    <w:tmpl w:val="C70CCDC8"/>
    <w:lvl w:ilvl="0" w:tplc="E59657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BB"/>
    <w:rsid w:val="0001100E"/>
    <w:rsid w:val="0001564E"/>
    <w:rsid w:val="00022E20"/>
    <w:rsid w:val="00030759"/>
    <w:rsid w:val="00041305"/>
    <w:rsid w:val="00046767"/>
    <w:rsid w:val="00052E91"/>
    <w:rsid w:val="0005532E"/>
    <w:rsid w:val="0006421A"/>
    <w:rsid w:val="000650B8"/>
    <w:rsid w:val="00066D79"/>
    <w:rsid w:val="000753F4"/>
    <w:rsid w:val="00096250"/>
    <w:rsid w:val="000B3FE5"/>
    <w:rsid w:val="000F2DD0"/>
    <w:rsid w:val="000F4AD8"/>
    <w:rsid w:val="00102FE6"/>
    <w:rsid w:val="00106459"/>
    <w:rsid w:val="001179A9"/>
    <w:rsid w:val="001237B9"/>
    <w:rsid w:val="001241D0"/>
    <w:rsid w:val="00130713"/>
    <w:rsid w:val="00135504"/>
    <w:rsid w:val="00136D08"/>
    <w:rsid w:val="0014314F"/>
    <w:rsid w:val="001605EB"/>
    <w:rsid w:val="00167BF1"/>
    <w:rsid w:val="00173C60"/>
    <w:rsid w:val="00177101"/>
    <w:rsid w:val="00183350"/>
    <w:rsid w:val="001846D4"/>
    <w:rsid w:val="0018681C"/>
    <w:rsid w:val="001941A0"/>
    <w:rsid w:val="001A60A2"/>
    <w:rsid w:val="001B3E5C"/>
    <w:rsid w:val="001E4D24"/>
    <w:rsid w:val="001E70F3"/>
    <w:rsid w:val="001F1083"/>
    <w:rsid w:val="001F15A5"/>
    <w:rsid w:val="001F4241"/>
    <w:rsid w:val="0020415D"/>
    <w:rsid w:val="00204A77"/>
    <w:rsid w:val="00210EAE"/>
    <w:rsid w:val="00212F85"/>
    <w:rsid w:val="00222B71"/>
    <w:rsid w:val="00224184"/>
    <w:rsid w:val="00224383"/>
    <w:rsid w:val="00227A26"/>
    <w:rsid w:val="00234EE6"/>
    <w:rsid w:val="00240F1C"/>
    <w:rsid w:val="00255EDA"/>
    <w:rsid w:val="00282793"/>
    <w:rsid w:val="00283530"/>
    <w:rsid w:val="00295A50"/>
    <w:rsid w:val="002B7704"/>
    <w:rsid w:val="002B7DE8"/>
    <w:rsid w:val="002C08B1"/>
    <w:rsid w:val="002C17BB"/>
    <w:rsid w:val="002E0690"/>
    <w:rsid w:val="002E2248"/>
    <w:rsid w:val="002E739F"/>
    <w:rsid w:val="002F60D8"/>
    <w:rsid w:val="002F6375"/>
    <w:rsid w:val="00307E74"/>
    <w:rsid w:val="0031093F"/>
    <w:rsid w:val="00313165"/>
    <w:rsid w:val="00313CD3"/>
    <w:rsid w:val="003140DE"/>
    <w:rsid w:val="00323232"/>
    <w:rsid w:val="0033417A"/>
    <w:rsid w:val="00345681"/>
    <w:rsid w:val="00351F6E"/>
    <w:rsid w:val="003538A7"/>
    <w:rsid w:val="00387594"/>
    <w:rsid w:val="00391AF4"/>
    <w:rsid w:val="003934A7"/>
    <w:rsid w:val="003C0BE8"/>
    <w:rsid w:val="003C282B"/>
    <w:rsid w:val="003C6B19"/>
    <w:rsid w:val="003D2130"/>
    <w:rsid w:val="003D62A6"/>
    <w:rsid w:val="003D6914"/>
    <w:rsid w:val="003D6E8C"/>
    <w:rsid w:val="003E13A3"/>
    <w:rsid w:val="003E17D7"/>
    <w:rsid w:val="003E1FEB"/>
    <w:rsid w:val="003E3A85"/>
    <w:rsid w:val="003E42C9"/>
    <w:rsid w:val="003F2B84"/>
    <w:rsid w:val="00402847"/>
    <w:rsid w:val="00404FD2"/>
    <w:rsid w:val="004168EA"/>
    <w:rsid w:val="004175BC"/>
    <w:rsid w:val="0042286A"/>
    <w:rsid w:val="00424D0D"/>
    <w:rsid w:val="00426B29"/>
    <w:rsid w:val="0045327B"/>
    <w:rsid w:val="0045330C"/>
    <w:rsid w:val="00464F67"/>
    <w:rsid w:val="00474BC0"/>
    <w:rsid w:val="004856C8"/>
    <w:rsid w:val="00491B97"/>
    <w:rsid w:val="00495126"/>
    <w:rsid w:val="004A450F"/>
    <w:rsid w:val="004A6353"/>
    <w:rsid w:val="004B4F93"/>
    <w:rsid w:val="004B6E23"/>
    <w:rsid w:val="004C0FEF"/>
    <w:rsid w:val="004C50C5"/>
    <w:rsid w:val="004C6A64"/>
    <w:rsid w:val="004C7D29"/>
    <w:rsid w:val="004D0271"/>
    <w:rsid w:val="004D3D29"/>
    <w:rsid w:val="004D49AF"/>
    <w:rsid w:val="004D744C"/>
    <w:rsid w:val="004F3E9A"/>
    <w:rsid w:val="004F7E49"/>
    <w:rsid w:val="0051023E"/>
    <w:rsid w:val="00520E6C"/>
    <w:rsid w:val="00522A6A"/>
    <w:rsid w:val="005302D2"/>
    <w:rsid w:val="00542CA1"/>
    <w:rsid w:val="00554B92"/>
    <w:rsid w:val="005555A6"/>
    <w:rsid w:val="00567D44"/>
    <w:rsid w:val="00571640"/>
    <w:rsid w:val="00584971"/>
    <w:rsid w:val="0059404A"/>
    <w:rsid w:val="005957E8"/>
    <w:rsid w:val="00597B58"/>
    <w:rsid w:val="005B0DA2"/>
    <w:rsid w:val="005B6454"/>
    <w:rsid w:val="005B7857"/>
    <w:rsid w:val="005C464C"/>
    <w:rsid w:val="005D05E4"/>
    <w:rsid w:val="005D26B7"/>
    <w:rsid w:val="005F06B6"/>
    <w:rsid w:val="005F288F"/>
    <w:rsid w:val="005F4890"/>
    <w:rsid w:val="00605A86"/>
    <w:rsid w:val="00622428"/>
    <w:rsid w:val="00624E75"/>
    <w:rsid w:val="006347C1"/>
    <w:rsid w:val="00642689"/>
    <w:rsid w:val="00663042"/>
    <w:rsid w:val="00666422"/>
    <w:rsid w:val="006664EE"/>
    <w:rsid w:val="0066792D"/>
    <w:rsid w:val="00670537"/>
    <w:rsid w:val="00673D1A"/>
    <w:rsid w:val="00682027"/>
    <w:rsid w:val="00682C85"/>
    <w:rsid w:val="0068493B"/>
    <w:rsid w:val="00685C00"/>
    <w:rsid w:val="006A0637"/>
    <w:rsid w:val="006A7112"/>
    <w:rsid w:val="006B31CE"/>
    <w:rsid w:val="006B39CF"/>
    <w:rsid w:val="006B4D96"/>
    <w:rsid w:val="006D5E19"/>
    <w:rsid w:val="006F26C1"/>
    <w:rsid w:val="00707C12"/>
    <w:rsid w:val="00712720"/>
    <w:rsid w:val="00721D30"/>
    <w:rsid w:val="007248A0"/>
    <w:rsid w:val="00736D6C"/>
    <w:rsid w:val="007407BA"/>
    <w:rsid w:val="007448C3"/>
    <w:rsid w:val="00745338"/>
    <w:rsid w:val="0075038A"/>
    <w:rsid w:val="00752ABD"/>
    <w:rsid w:val="00753DBE"/>
    <w:rsid w:val="007559C8"/>
    <w:rsid w:val="00783E03"/>
    <w:rsid w:val="007913A9"/>
    <w:rsid w:val="007A0BDF"/>
    <w:rsid w:val="007A1E91"/>
    <w:rsid w:val="007A5953"/>
    <w:rsid w:val="007B0447"/>
    <w:rsid w:val="007B7758"/>
    <w:rsid w:val="007D41E4"/>
    <w:rsid w:val="007E4D56"/>
    <w:rsid w:val="00805FBB"/>
    <w:rsid w:val="00824F2C"/>
    <w:rsid w:val="00825C94"/>
    <w:rsid w:val="008501CB"/>
    <w:rsid w:val="00851295"/>
    <w:rsid w:val="008524BE"/>
    <w:rsid w:val="00855283"/>
    <w:rsid w:val="008718F9"/>
    <w:rsid w:val="00871FBB"/>
    <w:rsid w:val="00894C17"/>
    <w:rsid w:val="008B38F9"/>
    <w:rsid w:val="008D7776"/>
    <w:rsid w:val="008E43ED"/>
    <w:rsid w:val="008F1BA2"/>
    <w:rsid w:val="00901ABB"/>
    <w:rsid w:val="00910A49"/>
    <w:rsid w:val="00916CC0"/>
    <w:rsid w:val="00924585"/>
    <w:rsid w:val="009313AE"/>
    <w:rsid w:val="00953777"/>
    <w:rsid w:val="009569E7"/>
    <w:rsid w:val="00963389"/>
    <w:rsid w:val="00965DC9"/>
    <w:rsid w:val="009714FC"/>
    <w:rsid w:val="009762EC"/>
    <w:rsid w:val="00977A0D"/>
    <w:rsid w:val="009A09CC"/>
    <w:rsid w:val="009B5276"/>
    <w:rsid w:val="009C0264"/>
    <w:rsid w:val="009C631A"/>
    <w:rsid w:val="00A0144D"/>
    <w:rsid w:val="00A13958"/>
    <w:rsid w:val="00A14648"/>
    <w:rsid w:val="00A230F0"/>
    <w:rsid w:val="00A26065"/>
    <w:rsid w:val="00A27C41"/>
    <w:rsid w:val="00A34A58"/>
    <w:rsid w:val="00A3648C"/>
    <w:rsid w:val="00A367B6"/>
    <w:rsid w:val="00A36E52"/>
    <w:rsid w:val="00A40FE7"/>
    <w:rsid w:val="00A41C20"/>
    <w:rsid w:val="00A46E6D"/>
    <w:rsid w:val="00A6598D"/>
    <w:rsid w:val="00A66E37"/>
    <w:rsid w:val="00A87828"/>
    <w:rsid w:val="00A950EB"/>
    <w:rsid w:val="00AA50B8"/>
    <w:rsid w:val="00AA5BC3"/>
    <w:rsid w:val="00AA7730"/>
    <w:rsid w:val="00AB7B99"/>
    <w:rsid w:val="00AC2160"/>
    <w:rsid w:val="00AC5AA7"/>
    <w:rsid w:val="00AD2656"/>
    <w:rsid w:val="00AD2E05"/>
    <w:rsid w:val="00AE34C0"/>
    <w:rsid w:val="00AE565A"/>
    <w:rsid w:val="00AE702A"/>
    <w:rsid w:val="00AF02AF"/>
    <w:rsid w:val="00AF1196"/>
    <w:rsid w:val="00AF74FA"/>
    <w:rsid w:val="00B01F72"/>
    <w:rsid w:val="00B20D44"/>
    <w:rsid w:val="00B3353D"/>
    <w:rsid w:val="00B47305"/>
    <w:rsid w:val="00B53DC8"/>
    <w:rsid w:val="00B54F63"/>
    <w:rsid w:val="00B60497"/>
    <w:rsid w:val="00B6129E"/>
    <w:rsid w:val="00B67472"/>
    <w:rsid w:val="00B80418"/>
    <w:rsid w:val="00B838D3"/>
    <w:rsid w:val="00B83D9A"/>
    <w:rsid w:val="00B95BA9"/>
    <w:rsid w:val="00BC0C2A"/>
    <w:rsid w:val="00BE1B4F"/>
    <w:rsid w:val="00BF26FF"/>
    <w:rsid w:val="00BF56B3"/>
    <w:rsid w:val="00C101C9"/>
    <w:rsid w:val="00C15E73"/>
    <w:rsid w:val="00C21151"/>
    <w:rsid w:val="00C26F58"/>
    <w:rsid w:val="00C319FB"/>
    <w:rsid w:val="00C3310E"/>
    <w:rsid w:val="00C334CE"/>
    <w:rsid w:val="00C421D2"/>
    <w:rsid w:val="00C50DA4"/>
    <w:rsid w:val="00C56B4A"/>
    <w:rsid w:val="00C60E1A"/>
    <w:rsid w:val="00C711D7"/>
    <w:rsid w:val="00C9152A"/>
    <w:rsid w:val="00C969B0"/>
    <w:rsid w:val="00CB05BE"/>
    <w:rsid w:val="00CB0A29"/>
    <w:rsid w:val="00CB1BB2"/>
    <w:rsid w:val="00CB3F28"/>
    <w:rsid w:val="00CC1BED"/>
    <w:rsid w:val="00CC7403"/>
    <w:rsid w:val="00CE4C08"/>
    <w:rsid w:val="00CF5976"/>
    <w:rsid w:val="00D02796"/>
    <w:rsid w:val="00D26F81"/>
    <w:rsid w:val="00D42AC7"/>
    <w:rsid w:val="00D60EF7"/>
    <w:rsid w:val="00D65AD2"/>
    <w:rsid w:val="00D74E62"/>
    <w:rsid w:val="00D8213B"/>
    <w:rsid w:val="00D87490"/>
    <w:rsid w:val="00D90906"/>
    <w:rsid w:val="00DA0414"/>
    <w:rsid w:val="00DB2B7F"/>
    <w:rsid w:val="00DC1848"/>
    <w:rsid w:val="00DC29DB"/>
    <w:rsid w:val="00DC6370"/>
    <w:rsid w:val="00E06C1B"/>
    <w:rsid w:val="00E139ED"/>
    <w:rsid w:val="00E1418E"/>
    <w:rsid w:val="00E162A6"/>
    <w:rsid w:val="00E2205C"/>
    <w:rsid w:val="00E25EF5"/>
    <w:rsid w:val="00E355C6"/>
    <w:rsid w:val="00E36853"/>
    <w:rsid w:val="00E40EC9"/>
    <w:rsid w:val="00E43CE0"/>
    <w:rsid w:val="00E44BCF"/>
    <w:rsid w:val="00E46539"/>
    <w:rsid w:val="00E4704F"/>
    <w:rsid w:val="00E62B3F"/>
    <w:rsid w:val="00E753C5"/>
    <w:rsid w:val="00E850C4"/>
    <w:rsid w:val="00E901FF"/>
    <w:rsid w:val="00E92298"/>
    <w:rsid w:val="00EB1ECC"/>
    <w:rsid w:val="00ED67CA"/>
    <w:rsid w:val="00EE291F"/>
    <w:rsid w:val="00EE5937"/>
    <w:rsid w:val="00EE5AAA"/>
    <w:rsid w:val="00EF4150"/>
    <w:rsid w:val="00F126E1"/>
    <w:rsid w:val="00F37919"/>
    <w:rsid w:val="00F461BF"/>
    <w:rsid w:val="00F6482D"/>
    <w:rsid w:val="00F70E7A"/>
    <w:rsid w:val="00F77D5F"/>
    <w:rsid w:val="00F8049C"/>
    <w:rsid w:val="00F906CE"/>
    <w:rsid w:val="00F95EF1"/>
    <w:rsid w:val="00FA3986"/>
    <w:rsid w:val="00FA45F8"/>
    <w:rsid w:val="00FA6D8C"/>
    <w:rsid w:val="00FB5E07"/>
    <w:rsid w:val="00FC7EAB"/>
    <w:rsid w:val="00FD4339"/>
    <w:rsid w:val="00FD7CA5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A41A"/>
  <w15:docId w15:val="{25858B49-68ED-4C41-8C57-D766362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922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71FBB"/>
  </w:style>
  <w:style w:type="character" w:customStyle="1" w:styleId="kurziv">
    <w:name w:val="kurziv"/>
    <w:basedOn w:val="DefaultParagraphFont"/>
    <w:rsid w:val="00871FBB"/>
  </w:style>
  <w:style w:type="paragraph" w:customStyle="1" w:styleId="klasa2">
    <w:name w:val="klasa2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71FBB"/>
  </w:style>
  <w:style w:type="paragraph" w:customStyle="1" w:styleId="Default">
    <w:name w:val="Default"/>
    <w:rsid w:val="007559C8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4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2298"/>
    <w:rPr>
      <w:rFonts w:ascii="Arial" w:eastAsia="Times New Roman" w:hAnsi="Arial" w:cs="Arial"/>
      <w:b/>
      <w:bCs/>
      <w:iCs/>
      <w:szCs w:val="28"/>
      <w:lang w:val="en-NZ"/>
    </w:rPr>
  </w:style>
  <w:style w:type="character" w:styleId="Strong">
    <w:name w:val="Strong"/>
    <w:basedOn w:val="DefaultParagraphFont"/>
    <w:uiPriority w:val="22"/>
    <w:qFormat/>
    <w:rsid w:val="00E92298"/>
    <w:rPr>
      <w:b/>
      <w:bCs/>
    </w:rPr>
  </w:style>
  <w:style w:type="character" w:styleId="Emphasis">
    <w:name w:val="Emphasis"/>
    <w:basedOn w:val="DefaultParagraphFont"/>
    <w:uiPriority w:val="20"/>
    <w:qFormat/>
    <w:rsid w:val="00E92298"/>
    <w:rPr>
      <w:i/>
      <w:iCs/>
    </w:rPr>
  </w:style>
  <w:style w:type="paragraph" w:styleId="ListParagraph">
    <w:name w:val="List Paragraph"/>
    <w:basedOn w:val="Normal"/>
    <w:uiPriority w:val="34"/>
    <w:qFormat/>
    <w:rsid w:val="00542CA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box453568">
    <w:name w:val="box_453568"/>
    <w:basedOn w:val="Normal"/>
    <w:rsid w:val="00E6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FA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45F8"/>
  </w:style>
  <w:style w:type="paragraph" w:styleId="Footer">
    <w:name w:val="footer"/>
    <w:basedOn w:val="Normal"/>
    <w:link w:val="FooterChar"/>
    <w:uiPriority w:val="99"/>
    <w:unhideWhenUsed/>
    <w:rsid w:val="00FA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F8"/>
  </w:style>
  <w:style w:type="table" w:styleId="TableGrid">
    <w:name w:val="Table Grid"/>
    <w:basedOn w:val="TableNormal"/>
    <w:rsid w:val="00BC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914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768D-482D-4318-9340-920D1F1E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 Duspara</cp:lastModifiedBy>
  <cp:revision>2</cp:revision>
  <cp:lastPrinted>2020-07-29T10:44:00Z</cp:lastPrinted>
  <dcterms:created xsi:type="dcterms:W3CDTF">2020-07-30T10:03:00Z</dcterms:created>
  <dcterms:modified xsi:type="dcterms:W3CDTF">2020-07-30T10:03:00Z</dcterms:modified>
</cp:coreProperties>
</file>