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CA286" w14:textId="77777777" w:rsidR="00A531E7" w:rsidRPr="00A531E7" w:rsidRDefault="00A531E7" w:rsidP="00A531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31E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</w:t>
      </w:r>
    </w:p>
    <w:p w14:paraId="6E63F39A" w14:textId="77777777" w:rsidR="00A531E7" w:rsidRPr="00A531E7" w:rsidRDefault="00A531E7" w:rsidP="00A53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31E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5BCD52C" wp14:editId="784AE481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1E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A531E7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A531E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0B853DC7" w14:textId="77777777" w:rsidR="00A531E7" w:rsidRPr="00A531E7" w:rsidRDefault="00A531E7" w:rsidP="00A531E7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31E7">
        <w:rPr>
          <w:rFonts w:ascii="Times New Roman" w:eastAsia="Times New Roman" w:hAnsi="Times New Roman" w:cs="Times New Roman"/>
          <w:sz w:val="24"/>
          <w:szCs w:val="24"/>
        </w:rPr>
        <w:t>VLADA REPUBLIKE HRVATSKE</w:t>
      </w:r>
    </w:p>
    <w:p w14:paraId="119FC540" w14:textId="77777777" w:rsidR="00A531E7" w:rsidRPr="00A531E7" w:rsidRDefault="00A531E7" w:rsidP="00A53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5EE671" w14:textId="77777777" w:rsidR="00A531E7" w:rsidRPr="00A531E7" w:rsidRDefault="00A531E7" w:rsidP="00A531E7">
      <w:pPr>
        <w:tabs>
          <w:tab w:val="right" w:pos="9070"/>
        </w:tabs>
        <w:spacing w:after="24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31E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531E7">
        <w:rPr>
          <w:rFonts w:ascii="Times New Roman" w:eastAsia="Times New Roman" w:hAnsi="Times New Roman" w:cs="Times New Roman"/>
          <w:sz w:val="24"/>
          <w:szCs w:val="24"/>
        </w:rPr>
        <w:t>Zagreb, 30. srpnja 2020.</w:t>
      </w:r>
    </w:p>
    <w:p w14:paraId="08BB4DC1" w14:textId="77777777" w:rsidR="00A531E7" w:rsidRPr="00A531E7" w:rsidRDefault="00A531E7" w:rsidP="00A531E7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A28A48" w14:textId="77777777" w:rsidR="00A531E7" w:rsidRPr="00A531E7" w:rsidRDefault="00A531E7" w:rsidP="00A531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9FA33B" w14:textId="617A69B7" w:rsidR="00A531E7" w:rsidRPr="00A531E7" w:rsidRDefault="00A531E7" w:rsidP="00A531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31E7">
        <w:rPr>
          <w:rFonts w:ascii="Times New Roman" w:eastAsia="Times New Roman" w:hAnsi="Times New Roman" w:cs="Times New Roman"/>
          <w:b/>
          <w:sz w:val="24"/>
          <w:szCs w:val="24"/>
        </w:rPr>
        <w:t>PREDLAGATELJ:</w:t>
      </w:r>
      <w:r w:rsidRPr="00A531E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531E7">
        <w:rPr>
          <w:rFonts w:ascii="Times New Roman" w:eastAsia="Times New Roman" w:hAnsi="Times New Roman" w:cs="Times New Roman"/>
          <w:sz w:val="24"/>
          <w:szCs w:val="24"/>
        </w:rPr>
        <w:t xml:space="preserve">Ministarstvo </w:t>
      </w:r>
      <w:r>
        <w:rPr>
          <w:rFonts w:ascii="Times New Roman" w:eastAsia="Times New Roman" w:hAnsi="Times New Roman" w:cs="Times New Roman"/>
          <w:sz w:val="24"/>
          <w:szCs w:val="24"/>
        </w:rPr>
        <w:t>financija</w:t>
      </w:r>
      <w:r w:rsidRPr="00A531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945D552" w14:textId="77777777" w:rsidR="00A531E7" w:rsidRPr="00A531E7" w:rsidRDefault="00A531E7" w:rsidP="00A531E7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1557D3" w14:textId="77777777" w:rsidR="00A531E7" w:rsidRPr="00A531E7" w:rsidRDefault="00A531E7" w:rsidP="00A531E7">
      <w:pPr>
        <w:spacing w:after="0" w:line="240" w:lineRule="auto"/>
        <w:ind w:left="2124" w:hanging="1416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D6F37E" w14:textId="0542967E" w:rsidR="00A531E7" w:rsidRPr="00A531E7" w:rsidRDefault="00A531E7" w:rsidP="00A531E7">
      <w:pPr>
        <w:spacing w:before="100" w:beforeAutospacing="1" w:after="225"/>
        <w:rPr>
          <w:rFonts w:ascii="Times New Roman" w:eastAsia="Times New Roman" w:hAnsi="Times New Roman" w:cs="Times New Roman"/>
          <w:sz w:val="24"/>
          <w:szCs w:val="24"/>
        </w:rPr>
      </w:pPr>
      <w:r w:rsidRPr="00A531E7">
        <w:rPr>
          <w:rFonts w:ascii="Times New Roman" w:eastAsia="Times New Roman" w:hAnsi="Times New Roman" w:cs="Times New Roman"/>
          <w:b/>
          <w:sz w:val="24"/>
          <w:szCs w:val="24"/>
        </w:rPr>
        <w:t xml:space="preserve">PREDMET: </w:t>
      </w:r>
      <w:r w:rsidRPr="00A531E7">
        <w:rPr>
          <w:rFonts w:ascii="Times New Roman" w:eastAsia="Times New Roman" w:hAnsi="Times New Roman" w:cs="Times New Roman"/>
          <w:sz w:val="24"/>
          <w:szCs w:val="24"/>
        </w:rPr>
        <w:t xml:space="preserve">Prijedlog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odluke o </w:t>
      </w:r>
      <w:r w:rsidRPr="00A531E7">
        <w:rPr>
          <w:rFonts w:ascii="Times New Roman" w:eastAsia="Times New Roman" w:hAnsi="Times New Roman" w:cs="Times New Roman"/>
          <w:sz w:val="24"/>
          <w:szCs w:val="24"/>
        </w:rPr>
        <w:t>visini, načinu i rokovima uplate sredstava trgovačkih dr</w:t>
      </w:r>
      <w:r>
        <w:rPr>
          <w:rFonts w:ascii="Times New Roman" w:eastAsia="Times New Roman" w:hAnsi="Times New Roman" w:cs="Times New Roman"/>
          <w:sz w:val="24"/>
          <w:szCs w:val="24"/>
        </w:rPr>
        <w:t>uštava u državnom vlasništvu u D</w:t>
      </w:r>
      <w:r w:rsidRPr="00A531E7">
        <w:rPr>
          <w:rFonts w:ascii="Times New Roman" w:eastAsia="Times New Roman" w:hAnsi="Times New Roman" w:cs="Times New Roman"/>
          <w:sz w:val="24"/>
          <w:szCs w:val="24"/>
        </w:rPr>
        <w:t xml:space="preserve">ržavni proračun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531E7">
        <w:rPr>
          <w:rFonts w:ascii="Times New Roman" w:eastAsia="Times New Roman" w:hAnsi="Times New Roman" w:cs="Times New Roman"/>
          <w:sz w:val="24"/>
          <w:szCs w:val="24"/>
        </w:rPr>
        <w:t xml:space="preserve">epublike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531E7">
        <w:rPr>
          <w:rFonts w:ascii="Times New Roman" w:eastAsia="Times New Roman" w:hAnsi="Times New Roman" w:cs="Times New Roman"/>
          <w:sz w:val="24"/>
          <w:szCs w:val="24"/>
        </w:rPr>
        <w:t>rvatske za 2020. godinu</w:t>
      </w:r>
    </w:p>
    <w:p w14:paraId="694831AA" w14:textId="77777777" w:rsidR="00A531E7" w:rsidRPr="00A531E7" w:rsidRDefault="00A531E7" w:rsidP="00A531E7">
      <w:pPr>
        <w:spacing w:after="0" w:line="276" w:lineRule="auto"/>
        <w:ind w:left="1276" w:hanging="1276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14:paraId="11A64192" w14:textId="77777777" w:rsidR="00A531E7" w:rsidRPr="00A531E7" w:rsidRDefault="00A531E7" w:rsidP="00A531E7">
      <w:pPr>
        <w:spacing w:after="0" w:line="276" w:lineRule="auto"/>
        <w:ind w:left="1276" w:hanging="1276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14:paraId="322E265A" w14:textId="77777777" w:rsidR="00A531E7" w:rsidRPr="00A531E7" w:rsidRDefault="00A531E7" w:rsidP="00A531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8219E5" w14:textId="77777777" w:rsidR="00A531E7" w:rsidRPr="00A531E7" w:rsidRDefault="00A531E7" w:rsidP="00A531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283FCF" w14:textId="77777777" w:rsidR="00A531E7" w:rsidRPr="00A531E7" w:rsidRDefault="00A531E7" w:rsidP="00A531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24A4F6" w14:textId="77777777" w:rsidR="00A531E7" w:rsidRPr="00A531E7" w:rsidRDefault="00A531E7" w:rsidP="00A531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D97D7C" w14:textId="77777777" w:rsidR="00A531E7" w:rsidRPr="00A531E7" w:rsidRDefault="00A531E7" w:rsidP="00A531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AFCB4C" w14:textId="77777777" w:rsidR="00A531E7" w:rsidRPr="00A531E7" w:rsidRDefault="00A531E7" w:rsidP="00A531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1706DD" w14:textId="77777777" w:rsidR="00A531E7" w:rsidRPr="00A531E7" w:rsidRDefault="00A531E7" w:rsidP="00A531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6F2779" w14:textId="77777777" w:rsidR="00A531E7" w:rsidRPr="00A531E7" w:rsidRDefault="00A531E7" w:rsidP="00A531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4A28F9" w14:textId="77777777" w:rsidR="00A531E7" w:rsidRPr="00A531E7" w:rsidRDefault="00A531E7" w:rsidP="00A531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128E07" w14:textId="77777777" w:rsidR="00A531E7" w:rsidRPr="00A531E7" w:rsidRDefault="00A531E7" w:rsidP="00A531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DF9DE0" w14:textId="77777777" w:rsidR="00A531E7" w:rsidRPr="00A531E7" w:rsidRDefault="00A531E7" w:rsidP="00A531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B88A8B" w14:textId="77777777" w:rsidR="00A531E7" w:rsidRPr="00A531E7" w:rsidRDefault="00A531E7" w:rsidP="00A531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A7CD1C" w14:textId="77777777" w:rsidR="00A531E7" w:rsidRPr="00A531E7" w:rsidRDefault="00A531E7" w:rsidP="00A53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74AA79" w14:textId="77777777" w:rsidR="00A531E7" w:rsidRPr="00A531E7" w:rsidRDefault="00A531E7" w:rsidP="00A531E7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pacing w:val="20"/>
          <w:lang w:eastAsia="hr-HR"/>
        </w:rPr>
      </w:pPr>
      <w:r w:rsidRPr="00A531E7">
        <w:rPr>
          <w:rFonts w:ascii="Times New Roman" w:eastAsia="Times New Roman" w:hAnsi="Times New Roman" w:cs="Times New Roman"/>
          <w:color w:val="404040"/>
          <w:spacing w:val="20"/>
          <w:lang w:eastAsia="hr-HR"/>
        </w:rPr>
        <w:t>Banski dvori | Trg Sv. Marka 2  | 10000 Zagreb | tel. 01 4569 222 | vlada.gov.hr</w:t>
      </w:r>
    </w:p>
    <w:p w14:paraId="47A717EC" w14:textId="77777777" w:rsidR="00A531E7" w:rsidRDefault="00A531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br w:type="page"/>
      </w:r>
    </w:p>
    <w:p w14:paraId="68A1FEDF" w14:textId="4BBA5DA3" w:rsidR="00123F46" w:rsidRPr="00370398" w:rsidRDefault="00123F46" w:rsidP="00963C7B">
      <w:pPr>
        <w:pStyle w:val="TNR12"/>
        <w:ind w:left="4956" w:firstLine="708"/>
        <w:jc w:val="center"/>
        <w:rPr>
          <w:b/>
        </w:rPr>
      </w:pPr>
      <w:r w:rsidRPr="00370398">
        <w:rPr>
          <w:b/>
        </w:rPr>
        <w:lastRenderedPageBreak/>
        <w:t>PRIJEDLOG</w:t>
      </w:r>
    </w:p>
    <w:p w14:paraId="29BBA082" w14:textId="77777777" w:rsidR="00123F46" w:rsidRPr="00370398" w:rsidRDefault="00123F46" w:rsidP="00123F46">
      <w:pPr>
        <w:pStyle w:val="TNR12"/>
      </w:pPr>
    </w:p>
    <w:p w14:paraId="1E09597F" w14:textId="5A8B8095" w:rsidR="00123F46" w:rsidRPr="00370398" w:rsidRDefault="00123F46" w:rsidP="00123F46">
      <w:pPr>
        <w:pStyle w:val="TNR12"/>
      </w:pPr>
      <w:r w:rsidRPr="00370398">
        <w:t>Na temelju članka 44. Zakona o izvršavanju Državnog proračuna Republike Hrvatske za 2020. godinu (Narodne novine, br. 117/19, 32/20</w:t>
      </w:r>
      <w:r w:rsidR="00284404">
        <w:t xml:space="preserve">, </w:t>
      </w:r>
      <w:r w:rsidRPr="00370398">
        <w:t>42/20</w:t>
      </w:r>
      <w:r w:rsidR="00284404">
        <w:t xml:space="preserve"> i 58/20</w:t>
      </w:r>
      <w:r w:rsidRPr="00370398">
        <w:t xml:space="preserve">), Vlada Republike Hrvatske je na sjednici </w:t>
      </w:r>
      <w:r w:rsidR="00963C7B">
        <w:t xml:space="preserve">održanoj __________ 2020. </w:t>
      </w:r>
      <w:r w:rsidRPr="00370398">
        <w:t xml:space="preserve"> donijela</w:t>
      </w:r>
    </w:p>
    <w:p w14:paraId="67BB0E70" w14:textId="77777777" w:rsidR="00123F46" w:rsidRPr="00370398" w:rsidRDefault="00123F46" w:rsidP="00123F46">
      <w:pPr>
        <w:pStyle w:val="TNR12"/>
      </w:pPr>
    </w:p>
    <w:p w14:paraId="1B699B57" w14:textId="4949847A" w:rsidR="00963C7B" w:rsidRPr="00370398" w:rsidRDefault="00123F46" w:rsidP="00963C7B">
      <w:pPr>
        <w:pStyle w:val="TNR12"/>
        <w:jc w:val="center"/>
        <w:rPr>
          <w:b/>
        </w:rPr>
      </w:pPr>
      <w:r w:rsidRPr="00370398">
        <w:rPr>
          <w:b/>
        </w:rPr>
        <w:t>ODLUKU</w:t>
      </w:r>
    </w:p>
    <w:p w14:paraId="2F9120CA" w14:textId="22C6AAC8" w:rsidR="00123F46" w:rsidRPr="00370398" w:rsidRDefault="00123F46" w:rsidP="000C064B">
      <w:pPr>
        <w:pStyle w:val="TNR12"/>
        <w:jc w:val="center"/>
        <w:rPr>
          <w:b/>
        </w:rPr>
      </w:pPr>
      <w:r w:rsidRPr="00370398">
        <w:rPr>
          <w:b/>
        </w:rPr>
        <w:t>O VISINI, NAČINU I ROKOVIMA UPLATE SREDSTAVA TRGOVAČKIH DRUŠTAVA U DRŽAVNOM VLASNIŠTVU U DRŽAVNI PRORAČUN REPUBLIKE HRVATSKE ZA 2020. GODINU</w:t>
      </w:r>
    </w:p>
    <w:p w14:paraId="6DA3A42C" w14:textId="77777777" w:rsidR="000C064B" w:rsidRPr="00370398" w:rsidRDefault="000C064B" w:rsidP="000C064B">
      <w:pPr>
        <w:pStyle w:val="TNR12"/>
        <w:jc w:val="center"/>
      </w:pPr>
    </w:p>
    <w:p w14:paraId="39DE0E11" w14:textId="77777777" w:rsidR="00123F46" w:rsidRPr="00370398" w:rsidRDefault="00123F46" w:rsidP="000C064B">
      <w:pPr>
        <w:pStyle w:val="TNR12"/>
        <w:jc w:val="center"/>
      </w:pPr>
      <w:r w:rsidRPr="00370398">
        <w:t>I.</w:t>
      </w:r>
    </w:p>
    <w:p w14:paraId="16CE732D" w14:textId="77777777" w:rsidR="000C064B" w:rsidRPr="00370398" w:rsidRDefault="000C064B" w:rsidP="00123F46">
      <w:pPr>
        <w:pStyle w:val="TNR12"/>
      </w:pPr>
    </w:p>
    <w:p w14:paraId="09254664" w14:textId="01D872BE" w:rsidR="00123F46" w:rsidRPr="00370398" w:rsidRDefault="00123F46" w:rsidP="00123F46">
      <w:pPr>
        <w:pStyle w:val="TNR12"/>
      </w:pPr>
      <w:r w:rsidRPr="00370398">
        <w:t xml:space="preserve">Ovom Odlukom određuje se visina, način i rok uplate sredstava s osnove dobiti trgovačkih društava </w:t>
      </w:r>
      <w:r w:rsidR="00A65BC9" w:rsidRPr="00A65BC9">
        <w:t>za 2019. godinu</w:t>
      </w:r>
      <w:r w:rsidR="00A65BC9">
        <w:t>,</w:t>
      </w:r>
      <w:r w:rsidR="00A65BC9" w:rsidRPr="00A65BC9">
        <w:t xml:space="preserve"> </w:t>
      </w:r>
      <w:r w:rsidRPr="00370398">
        <w:t>u kojima Republika Hrvatska ima većinski paket dionica ili većinski udio te trgovačkih društava od posebnog interesa u kojima Republika Hrvatska ima manjinski paket ili manjinski udio, a koja će biti uplaćena u Državni proračun Republike Hrvatske za 2020. godinu.</w:t>
      </w:r>
    </w:p>
    <w:p w14:paraId="760A10EA" w14:textId="77777777" w:rsidR="000C064B" w:rsidRPr="00370398" w:rsidRDefault="000C064B" w:rsidP="00123F46">
      <w:pPr>
        <w:pStyle w:val="TNR12"/>
      </w:pPr>
    </w:p>
    <w:p w14:paraId="7B37CFC0" w14:textId="77777777" w:rsidR="00123F46" w:rsidRPr="00370398" w:rsidRDefault="00123F46" w:rsidP="000C064B">
      <w:pPr>
        <w:pStyle w:val="TNR12"/>
        <w:jc w:val="center"/>
      </w:pPr>
      <w:r w:rsidRPr="00370398">
        <w:t>II.</w:t>
      </w:r>
    </w:p>
    <w:p w14:paraId="2729E493" w14:textId="77777777" w:rsidR="000C064B" w:rsidRPr="00370398" w:rsidRDefault="000C064B" w:rsidP="00123F46">
      <w:pPr>
        <w:pStyle w:val="TNR12"/>
      </w:pPr>
    </w:p>
    <w:p w14:paraId="0D329D91" w14:textId="77777777" w:rsidR="00123F46" w:rsidRPr="00370398" w:rsidRDefault="00123F46" w:rsidP="00123F46">
      <w:pPr>
        <w:pStyle w:val="TNR12"/>
      </w:pPr>
      <w:r w:rsidRPr="00370398">
        <w:t>Odredbe ove Odluke primjenjuju se na trgovačka društva navedena u popisu koji se nalazi u prilogu ove Odluke i njezin je sastavni dio.</w:t>
      </w:r>
    </w:p>
    <w:p w14:paraId="69D3860F" w14:textId="77777777" w:rsidR="000C064B" w:rsidRPr="00370398" w:rsidRDefault="000C064B" w:rsidP="00123F46">
      <w:pPr>
        <w:pStyle w:val="TNR12"/>
      </w:pPr>
    </w:p>
    <w:p w14:paraId="72CAEB1A" w14:textId="77777777" w:rsidR="00123F46" w:rsidRPr="00370398" w:rsidRDefault="00123F46" w:rsidP="000C064B">
      <w:pPr>
        <w:pStyle w:val="TNR12"/>
        <w:jc w:val="center"/>
      </w:pPr>
      <w:r w:rsidRPr="00370398">
        <w:t>III.</w:t>
      </w:r>
    </w:p>
    <w:p w14:paraId="6DAA35BC" w14:textId="77777777" w:rsidR="000C064B" w:rsidRPr="00370398" w:rsidRDefault="000C064B" w:rsidP="00123F46">
      <w:pPr>
        <w:pStyle w:val="TNR12"/>
      </w:pPr>
    </w:p>
    <w:p w14:paraId="35DC5FB7" w14:textId="77054FB3" w:rsidR="00123F46" w:rsidRPr="00370398" w:rsidRDefault="00123F46" w:rsidP="00123F46">
      <w:pPr>
        <w:pStyle w:val="TNR12"/>
      </w:pPr>
      <w:r w:rsidRPr="00370398">
        <w:t xml:space="preserve">(1) Članovi skupština trgovačkih društava navedenih u popisu iz točke II. </w:t>
      </w:r>
      <w:r w:rsidR="00284404">
        <w:t>o</w:t>
      </w:r>
      <w:r w:rsidR="00284404" w:rsidRPr="00370398">
        <w:t xml:space="preserve">ve </w:t>
      </w:r>
      <w:r w:rsidRPr="00370398">
        <w:t>Odluke u kojima Republika Hrvatska ima većinski paket dionica ili većinski udio obvezni su poduzeti sve potrebne radnje i mjere da trgovačka društva dio dobiti nakon oporezivanja za 2019. godinu uplate izravno u Državni proračun Republike Hrvatske za 2020. godinu, razmjerno paketu dionica ili udjela Republike Hrvatske u temeljnom kapitalu društva</w:t>
      </w:r>
      <w:r w:rsidR="00A65BC9">
        <w:t>. Č</w:t>
      </w:r>
      <w:r w:rsidRPr="00370398">
        <w:t xml:space="preserve">lanovi nadzornih odbora </w:t>
      </w:r>
      <w:r w:rsidR="00A65BC9" w:rsidRPr="00A65BC9">
        <w:t xml:space="preserve">trgovačkih društava navedenih u popisu iz točke II. ove Odluke </w:t>
      </w:r>
      <w:r w:rsidRPr="00370398">
        <w:t>obvezni su</w:t>
      </w:r>
      <w:r w:rsidR="00A65BC9">
        <w:t xml:space="preserve">, </w:t>
      </w:r>
      <w:r w:rsidR="00A65BC9" w:rsidRPr="00A65BC9">
        <w:t>prije održavanja redovitih skupština, poduzeti sve pripremne radnje za provedbu gore propisanih radnji i mjera</w:t>
      </w:r>
      <w:r w:rsidR="00A65BC9">
        <w:t>.</w:t>
      </w:r>
      <w:r w:rsidRPr="00370398">
        <w:t xml:space="preserve"> </w:t>
      </w:r>
    </w:p>
    <w:p w14:paraId="6250B10A" w14:textId="77777777" w:rsidR="000C064B" w:rsidRPr="00370398" w:rsidRDefault="000C064B" w:rsidP="00123F46">
      <w:pPr>
        <w:pStyle w:val="TNR12"/>
      </w:pPr>
    </w:p>
    <w:p w14:paraId="4CA4CA5D" w14:textId="21539466" w:rsidR="00123F46" w:rsidRPr="00370398" w:rsidRDefault="00123F46" w:rsidP="00123F46">
      <w:pPr>
        <w:pStyle w:val="TNR12"/>
      </w:pPr>
      <w:r w:rsidRPr="00370398">
        <w:t>(2) U trgovačk</w:t>
      </w:r>
      <w:r w:rsidR="00A65BC9">
        <w:t xml:space="preserve">om </w:t>
      </w:r>
      <w:r w:rsidRPr="00370398">
        <w:t>društv</w:t>
      </w:r>
      <w:r w:rsidR="00A65BC9">
        <w:t xml:space="preserve">u </w:t>
      </w:r>
      <w:r w:rsidRPr="00370398">
        <w:t>od posebnog interesa za Republiku Hrvatsku n</w:t>
      </w:r>
      <w:r w:rsidR="00754501">
        <w:t>aveden</w:t>
      </w:r>
      <w:r w:rsidR="00A65BC9">
        <w:t>o</w:t>
      </w:r>
      <w:r w:rsidR="00754501">
        <w:t xml:space="preserve">m u popisu iz točke II. </w:t>
      </w:r>
      <w:r w:rsidR="00284404">
        <w:t xml:space="preserve">ove </w:t>
      </w:r>
      <w:r w:rsidR="00754501">
        <w:t>O</w:t>
      </w:r>
      <w:r w:rsidRPr="00370398">
        <w:t>dluke</w:t>
      </w:r>
      <w:r w:rsidR="00284404">
        <w:t>,</w:t>
      </w:r>
      <w:r w:rsidRPr="00370398">
        <w:t xml:space="preserve"> u koj</w:t>
      </w:r>
      <w:r w:rsidR="00A65BC9">
        <w:t xml:space="preserve">em </w:t>
      </w:r>
      <w:r w:rsidRPr="00370398">
        <w:t>Republika Hrvatska ima manjinski paket dionica, članovi skupštin</w:t>
      </w:r>
      <w:r w:rsidR="00A65BC9">
        <w:t>e</w:t>
      </w:r>
      <w:r w:rsidRPr="00370398">
        <w:t xml:space="preserve"> i </w:t>
      </w:r>
      <w:r w:rsidR="00A65BC9" w:rsidRPr="00370398">
        <w:t>nadzorn</w:t>
      </w:r>
      <w:r w:rsidR="00A65BC9">
        <w:t>og</w:t>
      </w:r>
      <w:r w:rsidR="00A65BC9" w:rsidRPr="00370398">
        <w:t xml:space="preserve"> odbora</w:t>
      </w:r>
      <w:r w:rsidR="00A65BC9">
        <w:t xml:space="preserve"> </w:t>
      </w:r>
      <w:r w:rsidRPr="00370398">
        <w:t>koji zastupaju Republiku Hrvatsku, obvezni su zahtijevati da se dio dobiti nakon oporezivanja za 2019. godinu uplati izravno u Državni proračun Republike Hrvatske za 2020. godinu, razmjerno paketu dionica Republike Hrvatske u temeljnom kapitalu društva.</w:t>
      </w:r>
    </w:p>
    <w:p w14:paraId="68F423AE" w14:textId="77777777" w:rsidR="000C064B" w:rsidRPr="00370398" w:rsidRDefault="000C064B" w:rsidP="00123F46">
      <w:pPr>
        <w:pStyle w:val="TNR12"/>
      </w:pPr>
    </w:p>
    <w:p w14:paraId="7909B881" w14:textId="77777777" w:rsidR="00123F46" w:rsidRPr="00370398" w:rsidRDefault="00123F46" w:rsidP="000C064B">
      <w:pPr>
        <w:pStyle w:val="TNR12"/>
        <w:jc w:val="center"/>
      </w:pPr>
      <w:r w:rsidRPr="00370398">
        <w:t>IV.</w:t>
      </w:r>
    </w:p>
    <w:p w14:paraId="04F81518" w14:textId="77777777" w:rsidR="000C064B" w:rsidRPr="00370398" w:rsidRDefault="000C064B" w:rsidP="000C064B">
      <w:pPr>
        <w:pStyle w:val="TNR12"/>
        <w:jc w:val="center"/>
      </w:pPr>
    </w:p>
    <w:p w14:paraId="3C4DE04F" w14:textId="215177C9" w:rsidR="00123F46" w:rsidRDefault="00284404" w:rsidP="00DD2D60">
      <w:pPr>
        <w:pStyle w:val="TNR12"/>
      </w:pPr>
      <w:r>
        <w:t xml:space="preserve">(1) </w:t>
      </w:r>
      <w:r w:rsidR="00123F46" w:rsidRPr="00370398">
        <w:t xml:space="preserve">Trgovačka društva navedena u popisu iz točke II. ove Odluke dužna su, prije uplate dobiti u </w:t>
      </w:r>
      <w:r w:rsidR="002D0077">
        <w:t>D</w:t>
      </w:r>
      <w:r w:rsidR="00123F46" w:rsidRPr="00370398">
        <w:t xml:space="preserve">ržavni proračun </w:t>
      </w:r>
      <w:r w:rsidRPr="00284404">
        <w:t>Republike Hrvatske za 2020. godinu</w:t>
      </w:r>
      <w:r w:rsidR="00A65BC9">
        <w:t>,</w:t>
      </w:r>
      <w:r w:rsidRPr="00284404">
        <w:t xml:space="preserve"> </w:t>
      </w:r>
      <w:r w:rsidR="00123F46" w:rsidRPr="00370398">
        <w:t>sukladno odredbama ove Odluke, postupiti prema odredbama zakona kojim se uređuju trgovačka društva.</w:t>
      </w:r>
    </w:p>
    <w:p w14:paraId="4D6D2552" w14:textId="77777777" w:rsidR="007E736B" w:rsidRPr="00370398" w:rsidRDefault="007E736B" w:rsidP="00DD2D60">
      <w:pPr>
        <w:pStyle w:val="TNR12"/>
      </w:pPr>
    </w:p>
    <w:p w14:paraId="12208DF1" w14:textId="394631D1" w:rsidR="00123F46" w:rsidRPr="00370398" w:rsidRDefault="00284404" w:rsidP="00123F46">
      <w:pPr>
        <w:pStyle w:val="TNR12"/>
      </w:pPr>
      <w:r>
        <w:t xml:space="preserve">(2) </w:t>
      </w:r>
      <w:r w:rsidR="00123F46" w:rsidRPr="00370398">
        <w:t>Nakon donošenja odluka trgovačkih društava navedenih u popisu iz točke II. ove Odluke</w:t>
      </w:r>
      <w:r w:rsidR="00A65BC9">
        <w:t>,</w:t>
      </w:r>
      <w:r w:rsidR="00123F46" w:rsidRPr="00370398">
        <w:t xml:space="preserve"> koje su potrebne za provedbu radnji i mjera sukladno ovoj Odluci, odnosno ispunjenja svih obveza iz stavka 1. ove točke, trgovačka društva navedena u popisu iz točke II. ove Odluke uplatit će 60</w:t>
      </w:r>
      <w:r w:rsidR="002D13CA">
        <w:t xml:space="preserve"> </w:t>
      </w:r>
      <w:r w:rsidR="00123F46" w:rsidRPr="00370398">
        <w:t>% sredstava s osnove dobiti nakon oporezivanja za 2019. godinu, ostvarenih temeljem udjela u temeljnom kapitalu društva koji pripada Republici Hrvatskoj u Državni proračun Republike Hrvatske za 2020. godinu.</w:t>
      </w:r>
    </w:p>
    <w:p w14:paraId="05F20AB4" w14:textId="77777777" w:rsidR="000C064B" w:rsidRPr="00370398" w:rsidRDefault="000C064B" w:rsidP="00123F46">
      <w:pPr>
        <w:pStyle w:val="TNR12"/>
      </w:pPr>
    </w:p>
    <w:p w14:paraId="31915F0D" w14:textId="77777777" w:rsidR="00123F46" w:rsidRPr="00370398" w:rsidRDefault="00284404" w:rsidP="00123F46">
      <w:pPr>
        <w:pStyle w:val="TNR12"/>
      </w:pPr>
      <w:r>
        <w:t xml:space="preserve">(3) </w:t>
      </w:r>
      <w:r w:rsidR="00123F46" w:rsidRPr="00370398">
        <w:t>Iznimno od stavka 2. ove točke:</w:t>
      </w:r>
    </w:p>
    <w:p w14:paraId="30F85063" w14:textId="77777777" w:rsidR="000C064B" w:rsidRPr="00370398" w:rsidRDefault="000C064B" w:rsidP="00123F46">
      <w:pPr>
        <w:pStyle w:val="TNR12"/>
      </w:pPr>
    </w:p>
    <w:p w14:paraId="6542C16E" w14:textId="05AAA8F5" w:rsidR="00155420" w:rsidRDefault="00123F46" w:rsidP="00123F46">
      <w:pPr>
        <w:pStyle w:val="TNR12"/>
      </w:pPr>
      <w:r w:rsidRPr="00370398">
        <w:t>– trgovačko društvo Agencija Alan d.o.o., Zagreb uplatit će 100</w:t>
      </w:r>
      <w:r w:rsidR="002D13CA">
        <w:t xml:space="preserve"> </w:t>
      </w:r>
      <w:r w:rsidRPr="00370398">
        <w:t>% sredstava s osnove dobiti nakon oporezivanja za 2019. godinu u Državni proračun Republike Hrvatske za 2020. godinu i ta će sredstva biti namjenski korištena za potrebe modernizacije i djelovanja Oružanih snaga Republike Hrvatske</w:t>
      </w:r>
      <w:r w:rsidR="000C064B" w:rsidRPr="00370398">
        <w:t>,</w:t>
      </w:r>
    </w:p>
    <w:p w14:paraId="1BECEAE4" w14:textId="77777777" w:rsidR="00155420" w:rsidRDefault="00155420" w:rsidP="00123F46">
      <w:pPr>
        <w:pStyle w:val="TNR12"/>
      </w:pPr>
    </w:p>
    <w:p w14:paraId="4126BBA5" w14:textId="710EB06C" w:rsidR="00123F46" w:rsidRPr="00370398" w:rsidRDefault="00123F46" w:rsidP="00123F46">
      <w:pPr>
        <w:pStyle w:val="TNR12"/>
      </w:pPr>
      <w:r w:rsidRPr="00370398">
        <w:t>– trgovačko društvo Agencija za komercijalnu djelatnost d.o.o., Zagreb uplatit će 60</w:t>
      </w:r>
      <w:r w:rsidR="002D13CA">
        <w:t xml:space="preserve"> </w:t>
      </w:r>
      <w:r w:rsidRPr="00370398">
        <w:t>% sredstava s osnove dobiti nakon oporezivanja za 2019. godinu u Državni proračun Republike Hrvatske za 2020. godinu i ta će sredstva biti namjenski korištena za poboljšanje materijalni</w:t>
      </w:r>
      <w:r w:rsidR="003F2F4A">
        <w:t>h uvjeta policijskih službenika,</w:t>
      </w:r>
    </w:p>
    <w:p w14:paraId="05F97453" w14:textId="1874E397" w:rsidR="000C064B" w:rsidRDefault="000C064B" w:rsidP="00123F46">
      <w:pPr>
        <w:pStyle w:val="TNR12"/>
      </w:pPr>
    </w:p>
    <w:p w14:paraId="574BCD94" w14:textId="17039136" w:rsidR="00EA19AF" w:rsidRDefault="00EA19AF" w:rsidP="00123F46">
      <w:pPr>
        <w:pStyle w:val="TNR12"/>
      </w:pPr>
      <w:r w:rsidRPr="00EA19AF">
        <w:t>– trgovačko društvo Hrvatska Lutrija d.o.o., Zagreb dobit koju ostvari uplatit će u Državni proračun Republike Hrvatske za 2020. godinu, suk</w:t>
      </w:r>
      <w:r w:rsidR="002D0077">
        <w:t>ladno članku 9. stavku 6. Zakona</w:t>
      </w:r>
      <w:r w:rsidRPr="00EA19AF">
        <w:t xml:space="preserve"> o igrama na sreću (Narodne novine, br. 87/09, 35/13, 158/13, 41/14 i 143/14).</w:t>
      </w:r>
    </w:p>
    <w:p w14:paraId="669BD466" w14:textId="77777777" w:rsidR="00EA19AF" w:rsidRPr="00370398" w:rsidRDefault="00EA19AF" w:rsidP="00123F46">
      <w:pPr>
        <w:pStyle w:val="TNR12"/>
      </w:pPr>
    </w:p>
    <w:p w14:paraId="4DF03D4A" w14:textId="77777777" w:rsidR="00123F46" w:rsidRPr="00370398" w:rsidRDefault="00123F46" w:rsidP="000C064B">
      <w:pPr>
        <w:pStyle w:val="TNR12"/>
        <w:jc w:val="center"/>
      </w:pPr>
      <w:r w:rsidRPr="00370398">
        <w:t>V.</w:t>
      </w:r>
    </w:p>
    <w:p w14:paraId="146C0F03" w14:textId="77777777" w:rsidR="000C064B" w:rsidRPr="00370398" w:rsidRDefault="000C064B" w:rsidP="00123F46">
      <w:pPr>
        <w:pStyle w:val="TNR12"/>
      </w:pPr>
    </w:p>
    <w:p w14:paraId="10889260" w14:textId="77777777" w:rsidR="00123F46" w:rsidRPr="00370398" w:rsidRDefault="00123F46" w:rsidP="00123F46">
      <w:pPr>
        <w:pStyle w:val="TNR12"/>
      </w:pPr>
      <w:r w:rsidRPr="00370398">
        <w:t>Trgovačka društva navedena u popisu iz točke II. ove Odluke su sredstva s osnove dobiti nakon oporezivanja utvrđena ovom Odlukom, dužna uplatiti izravno na račun državnog proračuna IBAN HR1210010051863000160 s modelom 68 i pozivom na broj 7161-OIB uplatitelja-godina za koju se uplaćuje dobit prema dinamici uplate koju će usuglasiti s Ministarstvom financija.</w:t>
      </w:r>
    </w:p>
    <w:p w14:paraId="62642DC3" w14:textId="77777777" w:rsidR="000C064B" w:rsidRPr="00370398" w:rsidRDefault="000C064B" w:rsidP="00123F46">
      <w:pPr>
        <w:pStyle w:val="TNR12"/>
      </w:pPr>
    </w:p>
    <w:p w14:paraId="383C7738" w14:textId="77777777" w:rsidR="00123F46" w:rsidRPr="00370398" w:rsidRDefault="00123F46" w:rsidP="000C064B">
      <w:pPr>
        <w:pStyle w:val="TNR12"/>
        <w:jc w:val="center"/>
      </w:pPr>
      <w:r w:rsidRPr="00370398">
        <w:t>VI.</w:t>
      </w:r>
    </w:p>
    <w:p w14:paraId="02B66FF8" w14:textId="77777777" w:rsidR="000C064B" w:rsidRPr="00370398" w:rsidRDefault="000C064B" w:rsidP="00123F46">
      <w:pPr>
        <w:pStyle w:val="TNR12"/>
      </w:pPr>
    </w:p>
    <w:p w14:paraId="2BF241A8" w14:textId="3D608024" w:rsidR="00123F46" w:rsidRPr="00370398" w:rsidRDefault="00123F46" w:rsidP="00123F46">
      <w:pPr>
        <w:pStyle w:val="TNR12"/>
      </w:pPr>
      <w:r w:rsidRPr="00370398">
        <w:t>Trgovačka društva navedena u popisu iz točke II. ove Odluke dostavit će najkasnije do 31. kolovoza 2020. godine</w:t>
      </w:r>
      <w:r w:rsidR="007053A8">
        <w:t xml:space="preserve"> Ministarstvu prostornoga uređenja, graditeljstva i državne imovine</w:t>
      </w:r>
      <w:r w:rsidRPr="00370398">
        <w:t xml:space="preserve"> i Ministarstvu financija obavijest o svim planiranim, odnosno poduzetim radnjama i mjerama u svrhu provedbe ove Odluke.</w:t>
      </w:r>
    </w:p>
    <w:p w14:paraId="07CD853B" w14:textId="77777777" w:rsidR="000C064B" w:rsidRPr="00370398" w:rsidRDefault="000C064B" w:rsidP="00123F46">
      <w:pPr>
        <w:pStyle w:val="TNR12"/>
      </w:pPr>
    </w:p>
    <w:p w14:paraId="727CDF94" w14:textId="77777777" w:rsidR="00123F46" w:rsidRPr="00370398" w:rsidRDefault="00123F46" w:rsidP="000C064B">
      <w:pPr>
        <w:pStyle w:val="TNR12"/>
        <w:jc w:val="center"/>
      </w:pPr>
      <w:r w:rsidRPr="00370398">
        <w:t>VII.</w:t>
      </w:r>
    </w:p>
    <w:p w14:paraId="3B9A24FB" w14:textId="77777777" w:rsidR="000C064B" w:rsidRPr="00370398" w:rsidRDefault="000C064B" w:rsidP="00123F46">
      <w:pPr>
        <w:pStyle w:val="TNR12"/>
      </w:pPr>
    </w:p>
    <w:p w14:paraId="23898089" w14:textId="390CC5EA" w:rsidR="00123F46" w:rsidRPr="00370398" w:rsidRDefault="00123F46" w:rsidP="00123F46">
      <w:pPr>
        <w:pStyle w:val="TNR12"/>
      </w:pPr>
      <w:r w:rsidRPr="00370398">
        <w:t>Zadužuje</w:t>
      </w:r>
      <w:r w:rsidR="00963C7B">
        <w:t xml:space="preserve"> se Ministarstvo prostornoga uređenja, graditeljstva i državne imovine</w:t>
      </w:r>
      <w:r w:rsidRPr="00370398">
        <w:t xml:space="preserve"> da o donošenju ove Odluke, na odgovarajući način, izvijesti trgovačka društva na koja se ova Odluka odnosi.</w:t>
      </w:r>
    </w:p>
    <w:p w14:paraId="6D14C8F4" w14:textId="77777777" w:rsidR="000C064B" w:rsidRPr="00370398" w:rsidRDefault="000C064B" w:rsidP="00123F46">
      <w:pPr>
        <w:pStyle w:val="TNR12"/>
      </w:pPr>
    </w:p>
    <w:p w14:paraId="516E39E4" w14:textId="77777777" w:rsidR="00123F46" w:rsidRPr="00370398" w:rsidRDefault="00123F46" w:rsidP="000C064B">
      <w:pPr>
        <w:pStyle w:val="TNR12"/>
        <w:jc w:val="center"/>
      </w:pPr>
      <w:r w:rsidRPr="00370398">
        <w:t>VIII.</w:t>
      </w:r>
    </w:p>
    <w:p w14:paraId="0CAFC669" w14:textId="77777777" w:rsidR="000C064B" w:rsidRPr="00370398" w:rsidRDefault="000C064B" w:rsidP="00123F46">
      <w:pPr>
        <w:pStyle w:val="TNR12"/>
      </w:pPr>
    </w:p>
    <w:p w14:paraId="4E5B50CF" w14:textId="77777777" w:rsidR="00123F46" w:rsidRPr="00370398" w:rsidRDefault="00123F46" w:rsidP="00123F46">
      <w:pPr>
        <w:pStyle w:val="TNR12"/>
      </w:pPr>
      <w:r w:rsidRPr="00370398">
        <w:t>Ova Odluka stupa na snagu danom donošenja, a objavit će se u Narodnim novinama.</w:t>
      </w:r>
    </w:p>
    <w:p w14:paraId="2037E48D" w14:textId="77777777" w:rsidR="000C064B" w:rsidRPr="00370398" w:rsidRDefault="000C064B" w:rsidP="00123F46">
      <w:pPr>
        <w:pStyle w:val="TNR12"/>
      </w:pPr>
    </w:p>
    <w:p w14:paraId="1B47B66A" w14:textId="77777777" w:rsidR="00123F46" w:rsidRPr="00370398" w:rsidRDefault="00123F46" w:rsidP="00123F46">
      <w:pPr>
        <w:pStyle w:val="TNR12"/>
      </w:pPr>
      <w:r w:rsidRPr="00370398">
        <w:t xml:space="preserve">Klasa: </w:t>
      </w:r>
    </w:p>
    <w:p w14:paraId="5986DA68" w14:textId="363DD9BA" w:rsidR="00370398" w:rsidRPr="00370398" w:rsidRDefault="00123F46" w:rsidP="00123F46">
      <w:pPr>
        <w:pStyle w:val="TNR12"/>
      </w:pPr>
      <w:r w:rsidRPr="00370398">
        <w:t xml:space="preserve">Urbroj: </w:t>
      </w:r>
    </w:p>
    <w:p w14:paraId="2F8F025D" w14:textId="6AFBFBF3" w:rsidR="000C064B" w:rsidRPr="00370398" w:rsidRDefault="00123F46" w:rsidP="00123F46">
      <w:pPr>
        <w:pStyle w:val="TNR12"/>
      </w:pPr>
      <w:r w:rsidRPr="00370398">
        <w:t xml:space="preserve">Zagreb, </w:t>
      </w:r>
    </w:p>
    <w:p w14:paraId="1C5A6A9A" w14:textId="77777777" w:rsidR="00123F46" w:rsidRPr="00FB35F8" w:rsidRDefault="00123F46" w:rsidP="000C064B">
      <w:pPr>
        <w:pStyle w:val="TNR12"/>
        <w:ind w:left="6372"/>
        <w:jc w:val="center"/>
        <w:rPr>
          <w:b/>
        </w:rPr>
      </w:pPr>
      <w:r w:rsidRPr="00FB35F8">
        <w:rPr>
          <w:b/>
        </w:rPr>
        <w:t>PREDSJEDNIK</w:t>
      </w:r>
    </w:p>
    <w:p w14:paraId="53B84DFE" w14:textId="77777777" w:rsidR="00123F46" w:rsidRPr="00370398" w:rsidRDefault="00123F46" w:rsidP="000C064B">
      <w:pPr>
        <w:pStyle w:val="TNR12"/>
        <w:ind w:left="6372"/>
        <w:jc w:val="center"/>
      </w:pPr>
      <w:r w:rsidRPr="00370398">
        <w:br/>
      </w:r>
      <w:r w:rsidRPr="00370398">
        <w:rPr>
          <w:bCs/>
        </w:rPr>
        <w:t>mr. sc. Andrej Plenković</w:t>
      </w:r>
    </w:p>
    <w:p w14:paraId="6094DE04" w14:textId="7207C8CD" w:rsidR="00123F46" w:rsidRPr="00370398" w:rsidRDefault="00123F46" w:rsidP="000C064B">
      <w:pPr>
        <w:pStyle w:val="TNR12"/>
        <w:jc w:val="right"/>
        <w:rPr>
          <w:b/>
        </w:rPr>
      </w:pPr>
      <w:r w:rsidRPr="00370398">
        <w:br w:type="page"/>
      </w:r>
      <w:r w:rsidRPr="00370398">
        <w:rPr>
          <w:b/>
        </w:rPr>
        <w:lastRenderedPageBreak/>
        <w:t>Prilog</w:t>
      </w:r>
    </w:p>
    <w:p w14:paraId="4A162A00" w14:textId="77777777" w:rsidR="000C064B" w:rsidRPr="00370398" w:rsidRDefault="000C064B" w:rsidP="00123F46">
      <w:pPr>
        <w:pStyle w:val="TNR12"/>
      </w:pPr>
    </w:p>
    <w:p w14:paraId="4F562714" w14:textId="77777777" w:rsidR="000C064B" w:rsidRPr="00370398" w:rsidRDefault="000C064B" w:rsidP="00123F46">
      <w:pPr>
        <w:pStyle w:val="TNR12"/>
      </w:pPr>
    </w:p>
    <w:p w14:paraId="37260561" w14:textId="77777777" w:rsidR="00123F46" w:rsidRPr="00370398" w:rsidRDefault="00123F46" w:rsidP="00123F46">
      <w:pPr>
        <w:pStyle w:val="TNR12"/>
      </w:pPr>
      <w:r w:rsidRPr="00370398">
        <w:t>Popis trgovačkih društava:</w:t>
      </w:r>
    </w:p>
    <w:p w14:paraId="48A92F48" w14:textId="77777777" w:rsidR="000C064B" w:rsidRPr="00370398" w:rsidRDefault="000C064B" w:rsidP="00123F46">
      <w:pPr>
        <w:pStyle w:val="TNR12"/>
      </w:pPr>
    </w:p>
    <w:p w14:paraId="1D87BD37" w14:textId="77777777" w:rsidR="00974BFE" w:rsidRDefault="00974BFE" w:rsidP="00974BFE">
      <w:pPr>
        <w:pStyle w:val="TNR12"/>
      </w:pPr>
      <w:r>
        <w:t>1. ACI d.d., Opatija</w:t>
      </w:r>
    </w:p>
    <w:p w14:paraId="7B72BB92" w14:textId="77777777" w:rsidR="00974BFE" w:rsidRDefault="00974BFE" w:rsidP="00974BFE">
      <w:pPr>
        <w:pStyle w:val="TNR12"/>
      </w:pPr>
      <w:r>
        <w:t>2. Agencija Alan d.o.o., Zagreb</w:t>
      </w:r>
    </w:p>
    <w:p w14:paraId="7B92D303" w14:textId="77777777" w:rsidR="00974BFE" w:rsidRDefault="00974BFE" w:rsidP="00974BFE">
      <w:pPr>
        <w:pStyle w:val="TNR12"/>
      </w:pPr>
      <w:r>
        <w:t>3. Agencija za komercijalnu djelatnost d.o.o., Zagreb</w:t>
      </w:r>
    </w:p>
    <w:p w14:paraId="4AB60769" w14:textId="77777777" w:rsidR="00974BFE" w:rsidRDefault="00974BFE" w:rsidP="00974BFE">
      <w:pPr>
        <w:pStyle w:val="TNR12"/>
      </w:pPr>
      <w:r>
        <w:t>4. APIS IT d.o.o., Zagreb</w:t>
      </w:r>
    </w:p>
    <w:p w14:paraId="44472195" w14:textId="77777777" w:rsidR="00974BFE" w:rsidRDefault="00974BFE" w:rsidP="00974BFE">
      <w:pPr>
        <w:pStyle w:val="TNR12"/>
      </w:pPr>
      <w:r>
        <w:t>5. Državne nekretnine d.o.o., Zagreb</w:t>
      </w:r>
    </w:p>
    <w:p w14:paraId="77E0342E" w14:textId="77777777" w:rsidR="00974BFE" w:rsidRDefault="00974BFE" w:rsidP="00974BFE">
      <w:pPr>
        <w:pStyle w:val="TNR12"/>
      </w:pPr>
      <w:r>
        <w:t>6. HP – Hrvatska pošta d.d., Zagreb</w:t>
      </w:r>
    </w:p>
    <w:p w14:paraId="6F3ECDDB" w14:textId="77777777" w:rsidR="00974BFE" w:rsidRDefault="00974BFE" w:rsidP="00974BFE">
      <w:pPr>
        <w:pStyle w:val="TNR12"/>
      </w:pPr>
      <w:r>
        <w:t>7. Hrvatska elektroprivreda d.d., Zagreb</w:t>
      </w:r>
    </w:p>
    <w:p w14:paraId="576C4238" w14:textId="502F1505" w:rsidR="00974BFE" w:rsidRDefault="002D13CA" w:rsidP="00974BFE">
      <w:pPr>
        <w:pStyle w:val="TNR12"/>
      </w:pPr>
      <w:r>
        <w:t>8. Hrvatska L</w:t>
      </w:r>
      <w:r w:rsidR="00974BFE">
        <w:t>utrija d.o.o., Zagreb</w:t>
      </w:r>
    </w:p>
    <w:p w14:paraId="6F353B54" w14:textId="77777777" w:rsidR="00974BFE" w:rsidRDefault="00974BFE" w:rsidP="00974BFE">
      <w:pPr>
        <w:pStyle w:val="TNR12"/>
      </w:pPr>
      <w:r>
        <w:t>9. Hrvatske šume d.o.o., Zagreb</w:t>
      </w:r>
    </w:p>
    <w:p w14:paraId="6831EF50" w14:textId="77777777" w:rsidR="00974BFE" w:rsidRDefault="00974BFE" w:rsidP="00974BFE">
      <w:pPr>
        <w:pStyle w:val="TNR12"/>
      </w:pPr>
      <w:r>
        <w:t>10. Hrvatski operator tržišta energije d.o.o., Zagreb</w:t>
      </w:r>
    </w:p>
    <w:p w14:paraId="5EB6BC2F" w14:textId="77777777" w:rsidR="00974BFE" w:rsidRDefault="00974BFE" w:rsidP="00974BFE">
      <w:pPr>
        <w:pStyle w:val="TNR12"/>
      </w:pPr>
      <w:r>
        <w:t>11. INA – Industrija nafte d.d., Zagreb</w:t>
      </w:r>
    </w:p>
    <w:p w14:paraId="235E3509" w14:textId="77777777" w:rsidR="00974BFE" w:rsidRDefault="00974BFE" w:rsidP="00974BFE">
      <w:pPr>
        <w:pStyle w:val="TNR12"/>
      </w:pPr>
      <w:r>
        <w:t>12. Janaf d.d., Zagreb</w:t>
      </w:r>
    </w:p>
    <w:p w14:paraId="70256B90" w14:textId="77777777" w:rsidR="00974BFE" w:rsidRDefault="00974BFE" w:rsidP="00974BFE">
      <w:pPr>
        <w:pStyle w:val="TNR12"/>
      </w:pPr>
      <w:r>
        <w:t>13. Narodne novine d.d., Zagreb</w:t>
      </w:r>
    </w:p>
    <w:p w14:paraId="669C7696" w14:textId="6AFFAA0D" w:rsidR="00974BFE" w:rsidRDefault="00974BFE" w:rsidP="00974BFE">
      <w:pPr>
        <w:pStyle w:val="TNR12"/>
      </w:pPr>
      <w:r>
        <w:t>14. Odašiljači i veze, Zagreb</w:t>
      </w:r>
    </w:p>
    <w:p w14:paraId="039856A6" w14:textId="6D2BADBB" w:rsidR="004C4FEA" w:rsidRDefault="004C4FEA" w:rsidP="00974BFE">
      <w:pPr>
        <w:pStyle w:val="TNR12"/>
      </w:pPr>
      <w:r>
        <w:t>15. Plovput d.o.o., Split</w:t>
      </w:r>
      <w:r w:rsidR="000B2872">
        <w:t>.</w:t>
      </w:r>
    </w:p>
    <w:p w14:paraId="1B7E3B53" w14:textId="77777777" w:rsidR="00123F46" w:rsidRPr="00370398" w:rsidRDefault="00123F46" w:rsidP="00123F46">
      <w:pPr>
        <w:pStyle w:val="TNR12"/>
      </w:pPr>
      <w:r w:rsidRPr="00370398">
        <w:br w:type="page"/>
      </w:r>
    </w:p>
    <w:p w14:paraId="54B6A908" w14:textId="77777777" w:rsidR="00123F46" w:rsidRPr="00370398" w:rsidRDefault="00123F46" w:rsidP="000C064B">
      <w:pPr>
        <w:pStyle w:val="TNR12"/>
        <w:jc w:val="center"/>
        <w:rPr>
          <w:rFonts w:eastAsia="Times New Roman"/>
          <w:b/>
          <w:lang w:eastAsia="hr-HR"/>
        </w:rPr>
      </w:pPr>
      <w:r w:rsidRPr="00370398">
        <w:rPr>
          <w:rFonts w:eastAsia="Times New Roman"/>
          <w:b/>
          <w:lang w:eastAsia="hr-HR"/>
        </w:rPr>
        <w:lastRenderedPageBreak/>
        <w:t>OBRAZLOŽENJE</w:t>
      </w:r>
    </w:p>
    <w:p w14:paraId="7E7F757D" w14:textId="77777777" w:rsidR="00123F46" w:rsidRPr="00370398" w:rsidRDefault="00123F46" w:rsidP="00123F46">
      <w:pPr>
        <w:pStyle w:val="TNR12"/>
        <w:rPr>
          <w:rFonts w:eastAsia="Times New Roman"/>
          <w:lang w:eastAsia="hr-HR"/>
        </w:rPr>
      </w:pPr>
    </w:p>
    <w:p w14:paraId="7ACB3797" w14:textId="0F9B9A50" w:rsidR="00123F46" w:rsidRPr="00370398" w:rsidRDefault="00123F46" w:rsidP="00123F46">
      <w:pPr>
        <w:pStyle w:val="TNR12"/>
        <w:rPr>
          <w:rFonts w:eastAsia="Times New Roman"/>
          <w:lang w:eastAsia="hr-HR"/>
        </w:rPr>
      </w:pPr>
      <w:r w:rsidRPr="00370398">
        <w:rPr>
          <w:rFonts w:eastAsia="Times New Roman"/>
          <w:lang w:eastAsia="hr-HR"/>
        </w:rPr>
        <w:t>Ova Odluka donosi</w:t>
      </w:r>
      <w:r w:rsidR="00054158">
        <w:rPr>
          <w:rFonts w:eastAsia="Times New Roman"/>
          <w:lang w:eastAsia="hr-HR"/>
        </w:rPr>
        <w:t xml:space="preserve"> se</w:t>
      </w:r>
      <w:r w:rsidRPr="00370398">
        <w:rPr>
          <w:rFonts w:eastAsia="Times New Roman"/>
          <w:lang w:eastAsia="hr-HR"/>
        </w:rPr>
        <w:t xml:space="preserve"> na temelju članka 44. Zakona o izvršavanju Državnog proračuna Republike Hrvatske za 2020. godinu (Narodne novine, br. </w:t>
      </w:r>
      <w:r w:rsidR="002D0077" w:rsidRPr="002D0077">
        <w:rPr>
          <w:rFonts w:eastAsia="Times New Roman"/>
          <w:lang w:eastAsia="hr-HR"/>
        </w:rPr>
        <w:t>117/19, 32/20, 42/20 i 58/20</w:t>
      </w:r>
      <w:r w:rsidR="002D0077">
        <w:rPr>
          <w:rFonts w:eastAsia="Times New Roman"/>
          <w:lang w:eastAsia="hr-HR"/>
        </w:rPr>
        <w:t xml:space="preserve">) </w:t>
      </w:r>
      <w:r w:rsidRPr="00370398">
        <w:rPr>
          <w:rFonts w:eastAsia="Times New Roman"/>
          <w:lang w:eastAsia="hr-HR"/>
        </w:rPr>
        <w:t>.</w:t>
      </w:r>
    </w:p>
    <w:p w14:paraId="61208D5F" w14:textId="77777777" w:rsidR="00123F46" w:rsidRPr="00370398" w:rsidRDefault="00123F46" w:rsidP="00123F46">
      <w:pPr>
        <w:pStyle w:val="TNR12"/>
        <w:rPr>
          <w:rFonts w:eastAsia="Times New Roman"/>
          <w:lang w:eastAsia="hr-HR"/>
        </w:rPr>
      </w:pPr>
    </w:p>
    <w:p w14:paraId="38DC568B" w14:textId="5E4BDB27" w:rsidR="00123F46" w:rsidRPr="00370398" w:rsidRDefault="00123F46" w:rsidP="00123F46">
      <w:pPr>
        <w:pStyle w:val="TNR12"/>
        <w:rPr>
          <w:rFonts w:eastAsia="Times New Roman"/>
          <w:lang w:eastAsia="hr-HR"/>
        </w:rPr>
      </w:pPr>
      <w:r w:rsidRPr="00370398">
        <w:rPr>
          <w:rFonts w:eastAsia="Times New Roman"/>
          <w:lang w:eastAsia="hr-HR"/>
        </w:rPr>
        <w:t>Nadalje, Vlada Republike Hrvatske je na sjednici održanoj 2. travnja 2020. godine donijela Zaključak o ograničavanju rashoda proračunskih i izvanproračunskih korisnika državnog proračuna</w:t>
      </w:r>
      <w:r w:rsidR="000B4A74">
        <w:rPr>
          <w:rFonts w:eastAsia="Times New Roman"/>
          <w:lang w:eastAsia="hr-HR"/>
        </w:rPr>
        <w:t xml:space="preserve"> zbog promjene gospodarskih okolnosti uslijed epidemije koronavirusa</w:t>
      </w:r>
      <w:r w:rsidRPr="00370398">
        <w:rPr>
          <w:rFonts w:eastAsia="Times New Roman"/>
          <w:lang w:eastAsia="hr-HR"/>
        </w:rPr>
        <w:t xml:space="preserve"> (Narodne novine, broj 41/20) na temelju kojeg je 9. travnja 2020. godine Ministarstvo državne imovine izradilo Smjernice za racionalizaciju poslovanja pravnih osoba u državnom vlasništvu uslijed epidemije bolesti COVID-19. Korisnici Smjernica obvezni su dostaviti, između ostalog, i prijedlog za maksimalan doprinos u državni proračun u tekućoj godini. Analizom dostavljenih</w:t>
      </w:r>
      <w:r w:rsidR="00EA19AF">
        <w:rPr>
          <w:rFonts w:eastAsia="Times New Roman"/>
          <w:lang w:eastAsia="hr-HR"/>
        </w:rPr>
        <w:t xml:space="preserve"> očitovanja</w:t>
      </w:r>
      <w:r w:rsidRPr="00370398">
        <w:rPr>
          <w:rFonts w:eastAsia="Times New Roman"/>
          <w:lang w:eastAsia="hr-HR"/>
        </w:rPr>
        <w:t>, predlažu se trgovačka društva koja su obvezna primijeniti ovu Odluku.</w:t>
      </w:r>
    </w:p>
    <w:p w14:paraId="77F0F4F3" w14:textId="77777777" w:rsidR="00123F46" w:rsidRPr="00370398" w:rsidRDefault="00123F46" w:rsidP="00123F46">
      <w:pPr>
        <w:pStyle w:val="TNR12"/>
        <w:rPr>
          <w:rFonts w:eastAsia="Times New Roman"/>
          <w:lang w:eastAsia="hr-HR"/>
        </w:rPr>
      </w:pPr>
    </w:p>
    <w:p w14:paraId="71F2020A" w14:textId="2745329B" w:rsidR="00123F46" w:rsidRPr="00370398" w:rsidRDefault="00516F5F" w:rsidP="00123F46">
      <w:pPr>
        <w:pStyle w:val="TNR12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Ovom O</w:t>
      </w:r>
      <w:r w:rsidR="00123F46" w:rsidRPr="00370398">
        <w:rPr>
          <w:rFonts w:eastAsia="Times New Roman"/>
          <w:lang w:eastAsia="hr-HR"/>
        </w:rPr>
        <w:t>dluk</w:t>
      </w:r>
      <w:r>
        <w:rPr>
          <w:rFonts w:eastAsia="Times New Roman"/>
          <w:lang w:eastAsia="hr-HR"/>
        </w:rPr>
        <w:t xml:space="preserve">om </w:t>
      </w:r>
      <w:r w:rsidR="00123F46" w:rsidRPr="00370398">
        <w:rPr>
          <w:rFonts w:eastAsia="Times New Roman"/>
          <w:lang w:eastAsia="hr-HR"/>
        </w:rPr>
        <w:t xml:space="preserve">određuje se visina, način i rokovi uplate sredstava u Državni proračun Republike Hrvatske za 2020. godinu s osnove dobiti nakon oporezivanja za 2019. godinu trgovačkih društava </w:t>
      </w:r>
      <w:r w:rsidR="00123F46" w:rsidRPr="00370398">
        <w:t xml:space="preserve">u kojima Republika Hrvatska ima većinski paket dionica ili većinski udio te trgovačkih društava od posebnog interesa u kojima Republika Hrvatska ima manjinski paket ili manjinski udio </w:t>
      </w:r>
      <w:r w:rsidR="00123F46" w:rsidRPr="00370398">
        <w:rPr>
          <w:rFonts w:eastAsia="Times New Roman"/>
          <w:lang w:eastAsia="hr-HR"/>
        </w:rPr>
        <w:t>iz popisa trgovačkih društava u prilogu ove Odluke.</w:t>
      </w:r>
    </w:p>
    <w:p w14:paraId="6C452BE5" w14:textId="77777777" w:rsidR="000C064B" w:rsidRPr="00370398" w:rsidRDefault="000C064B" w:rsidP="00123F46">
      <w:pPr>
        <w:pStyle w:val="TNR12"/>
        <w:rPr>
          <w:rFonts w:eastAsia="Times New Roman"/>
          <w:lang w:eastAsia="hr-HR"/>
        </w:rPr>
      </w:pPr>
    </w:p>
    <w:p w14:paraId="34B1F08B" w14:textId="3C2B8A83" w:rsidR="00123F46" w:rsidRPr="00370398" w:rsidRDefault="00123F46" w:rsidP="00123F46">
      <w:pPr>
        <w:pStyle w:val="TNR12"/>
      </w:pPr>
      <w:r w:rsidRPr="00370398">
        <w:t>Odredbama ove Odluke obvezuju se članovi skupština trgovačkih društava u kojima Republika Hrvatska ima većinski paket dionica ili većinski udio, poduzeti sve potrebne radnje i mjere da trgovačka društva dio dobiti nakon oporezivanja za 2019. godinu uplate izravno u Državni proračun Republike Hrvatske za 2020. godinu, a razmjerno paketu dionica ili udjela Republike Hrvatske u temeljnom kapitalu društva. Članovi nadzornih odbora navedenih trgovačkih društava obvezni su poduzeti sve pripremne radnje prije održavanja redovitih skupština trgovačkih društava kojima će se omogućiti provedba mjera</w:t>
      </w:r>
      <w:r w:rsidR="00516F5F">
        <w:t>,</w:t>
      </w:r>
      <w:r w:rsidRPr="00370398">
        <w:t xml:space="preserve"> sukladno ovoj Odluci.</w:t>
      </w:r>
    </w:p>
    <w:p w14:paraId="2965E42E" w14:textId="77777777" w:rsidR="000C064B" w:rsidRPr="00370398" w:rsidRDefault="000C064B" w:rsidP="00123F46">
      <w:pPr>
        <w:pStyle w:val="TNR12"/>
      </w:pPr>
    </w:p>
    <w:p w14:paraId="44EF90D4" w14:textId="0D9F63D8" w:rsidR="000C064B" w:rsidRPr="00370398" w:rsidRDefault="00123F46" w:rsidP="00123F46">
      <w:pPr>
        <w:pStyle w:val="TNR12"/>
      </w:pPr>
      <w:r w:rsidRPr="00370398">
        <w:t>Također, obvezuju se članovi skupštin</w:t>
      </w:r>
      <w:r w:rsidR="00516F5F">
        <w:t>e</w:t>
      </w:r>
      <w:r w:rsidRPr="00370398">
        <w:t xml:space="preserve"> </w:t>
      </w:r>
      <w:r w:rsidR="00516F5F" w:rsidRPr="00370398">
        <w:t>nadzorn</w:t>
      </w:r>
      <w:r w:rsidR="00516F5F">
        <w:t>og</w:t>
      </w:r>
      <w:r w:rsidR="00516F5F" w:rsidRPr="00370398">
        <w:t xml:space="preserve"> odbora</w:t>
      </w:r>
      <w:r w:rsidRPr="00370398">
        <w:t xml:space="preserve"> koji zastupaju Republiku Hrvatsku u trgovačk</w:t>
      </w:r>
      <w:r w:rsidR="00516F5F">
        <w:t xml:space="preserve">om </w:t>
      </w:r>
      <w:r w:rsidR="00516F5F" w:rsidRPr="00370398">
        <w:t>društv</w:t>
      </w:r>
      <w:r w:rsidR="00516F5F">
        <w:t>u od</w:t>
      </w:r>
      <w:r w:rsidRPr="00370398">
        <w:t xml:space="preserve"> posebnog interesa za Republiku Hrvatsku u koj</w:t>
      </w:r>
      <w:r w:rsidR="00516F5F">
        <w:t xml:space="preserve">em </w:t>
      </w:r>
      <w:r w:rsidRPr="00370398">
        <w:t>Republika Hrvatska ima manjinski paket dionica , zahtijevati da se dio dobiti nakon oporezivanja za 2019. godinu uplati izravno u Državni proračun Republike Hrvatske za 2020. godinu, a razmjerno paketu dionica Republike Hrvatske u temeljnom kapitalu društva</w:t>
      </w:r>
      <w:r w:rsidR="00516F5F">
        <w:t>,</w:t>
      </w:r>
      <w:r w:rsidR="00516F5F" w:rsidRPr="00516F5F">
        <w:t xml:space="preserve"> sukladno ovoj Odluci</w:t>
      </w:r>
      <w:r w:rsidRPr="00370398">
        <w:t>.</w:t>
      </w:r>
    </w:p>
    <w:p w14:paraId="3593DFDF" w14:textId="77777777" w:rsidR="00123F46" w:rsidRPr="00370398" w:rsidRDefault="00123F46" w:rsidP="00123F46">
      <w:pPr>
        <w:pStyle w:val="TNR12"/>
      </w:pPr>
      <w:r w:rsidRPr="00370398">
        <w:t xml:space="preserve"> </w:t>
      </w:r>
    </w:p>
    <w:p w14:paraId="73B50BB0" w14:textId="48B6084F" w:rsidR="00123F46" w:rsidRPr="00370398" w:rsidRDefault="00123F46" w:rsidP="00123F46">
      <w:pPr>
        <w:pStyle w:val="TNR12"/>
        <w:rPr>
          <w:rFonts w:eastAsia="Times New Roman"/>
          <w:lang w:eastAsia="hr-HR"/>
        </w:rPr>
      </w:pPr>
      <w:r w:rsidRPr="00370398">
        <w:rPr>
          <w:rFonts w:eastAsia="Times New Roman"/>
          <w:lang w:eastAsia="hr-HR"/>
        </w:rPr>
        <w:t xml:space="preserve">Točkom IV. </w:t>
      </w:r>
      <w:r w:rsidR="00516F5F">
        <w:rPr>
          <w:rFonts w:eastAsia="Times New Roman"/>
          <w:lang w:eastAsia="hr-HR"/>
        </w:rPr>
        <w:t>ove O</w:t>
      </w:r>
      <w:r w:rsidRPr="00370398">
        <w:rPr>
          <w:rFonts w:eastAsia="Times New Roman"/>
          <w:lang w:eastAsia="hr-HR"/>
        </w:rPr>
        <w:t>dluke utvrđuje se da će</w:t>
      </w:r>
      <w:r w:rsidR="00E204E6" w:rsidRPr="00E204E6">
        <w:t xml:space="preserve"> </w:t>
      </w:r>
      <w:r w:rsidR="00E204E6" w:rsidRPr="00E204E6">
        <w:rPr>
          <w:rFonts w:eastAsia="Times New Roman"/>
          <w:lang w:eastAsia="hr-HR"/>
        </w:rPr>
        <w:t>trgovačk</w:t>
      </w:r>
      <w:r w:rsidR="00BD2EAE">
        <w:rPr>
          <w:rFonts w:eastAsia="Times New Roman"/>
          <w:lang w:eastAsia="hr-HR"/>
        </w:rPr>
        <w:t xml:space="preserve">a </w:t>
      </w:r>
      <w:r w:rsidR="00E204E6" w:rsidRPr="00E204E6">
        <w:rPr>
          <w:rFonts w:eastAsia="Times New Roman"/>
          <w:lang w:eastAsia="hr-HR"/>
        </w:rPr>
        <w:t>društ</w:t>
      </w:r>
      <w:r w:rsidR="00BD2EAE">
        <w:rPr>
          <w:rFonts w:eastAsia="Times New Roman"/>
          <w:lang w:eastAsia="hr-HR"/>
        </w:rPr>
        <w:t>va</w:t>
      </w:r>
      <w:r w:rsidRPr="00370398">
        <w:rPr>
          <w:rFonts w:eastAsia="Times New Roman"/>
          <w:lang w:eastAsia="hr-HR"/>
        </w:rPr>
        <w:t xml:space="preserve"> </w:t>
      </w:r>
      <w:r w:rsidR="00E204E6" w:rsidRPr="00E204E6">
        <w:rPr>
          <w:rFonts w:eastAsia="Times New Roman"/>
          <w:lang w:eastAsia="hr-HR"/>
        </w:rPr>
        <w:t>postupiti prema odredbama zakona kojim se uređuju trgovačka društva</w:t>
      </w:r>
      <w:r w:rsidR="00E204E6">
        <w:rPr>
          <w:rFonts w:eastAsia="Times New Roman"/>
          <w:lang w:eastAsia="hr-HR"/>
        </w:rPr>
        <w:t xml:space="preserve">, </w:t>
      </w:r>
      <w:r w:rsidRPr="00370398">
        <w:rPr>
          <w:rFonts w:eastAsia="Times New Roman"/>
          <w:lang w:eastAsia="hr-HR"/>
        </w:rPr>
        <w:t xml:space="preserve">nakon </w:t>
      </w:r>
      <w:r w:rsidR="00E204E6">
        <w:rPr>
          <w:rFonts w:eastAsia="Times New Roman"/>
          <w:lang w:eastAsia="hr-HR"/>
        </w:rPr>
        <w:t xml:space="preserve">čega će </w:t>
      </w:r>
      <w:r w:rsidRPr="00370398">
        <w:rPr>
          <w:rFonts w:eastAsia="Times New Roman"/>
          <w:lang w:eastAsia="hr-HR"/>
        </w:rPr>
        <w:t>uplatiti 60% sredstava s osnove dobiti nakon oporezivanja za 2019. godinu</w:t>
      </w:r>
      <w:r w:rsidR="00E204E6">
        <w:rPr>
          <w:rFonts w:eastAsia="Times New Roman"/>
          <w:lang w:eastAsia="hr-HR"/>
        </w:rPr>
        <w:t>, izuzev trgovačkih društava</w:t>
      </w:r>
      <w:r w:rsidR="000B4A74">
        <w:rPr>
          <w:rFonts w:eastAsia="Times New Roman"/>
          <w:lang w:eastAsia="hr-HR"/>
        </w:rPr>
        <w:t xml:space="preserve"> kako je propisano stavkom 3. ove točke.</w:t>
      </w:r>
      <w:r w:rsidR="00E204E6">
        <w:rPr>
          <w:rFonts w:eastAsia="Times New Roman"/>
          <w:lang w:eastAsia="hr-HR"/>
        </w:rPr>
        <w:t xml:space="preserve"> </w:t>
      </w:r>
    </w:p>
    <w:p w14:paraId="066C2AB2" w14:textId="77777777" w:rsidR="000C064B" w:rsidRPr="00370398" w:rsidRDefault="000C064B" w:rsidP="00123F46">
      <w:pPr>
        <w:pStyle w:val="TNR12"/>
        <w:rPr>
          <w:rFonts w:eastAsia="Times New Roman"/>
          <w:lang w:eastAsia="hr-HR"/>
        </w:rPr>
      </w:pPr>
    </w:p>
    <w:p w14:paraId="7EAEA476" w14:textId="29F9A4D0" w:rsidR="00123F46" w:rsidRPr="00370398" w:rsidRDefault="00123F46" w:rsidP="00123F46">
      <w:pPr>
        <w:pStyle w:val="TNR12"/>
        <w:rPr>
          <w:rFonts w:eastAsia="Times New Roman"/>
          <w:lang w:eastAsia="hr-HR"/>
        </w:rPr>
      </w:pPr>
      <w:r w:rsidRPr="00370398">
        <w:rPr>
          <w:rFonts w:eastAsia="Times New Roman"/>
          <w:lang w:eastAsia="hr-HR"/>
        </w:rPr>
        <w:t xml:space="preserve">Predviđa se obavještavanje </w:t>
      </w:r>
      <w:r w:rsidR="002D13CA">
        <w:rPr>
          <w:rFonts w:eastAsia="Times New Roman"/>
          <w:lang w:eastAsia="hr-HR"/>
        </w:rPr>
        <w:t>Ministarstva prostornoga uređenja, graditeljstva</w:t>
      </w:r>
      <w:bookmarkStart w:id="0" w:name="_GoBack"/>
      <w:bookmarkEnd w:id="0"/>
      <w:r w:rsidR="002D13CA">
        <w:rPr>
          <w:rFonts w:eastAsia="Times New Roman"/>
          <w:lang w:eastAsia="hr-HR"/>
        </w:rPr>
        <w:t xml:space="preserve"> i državne imovine</w:t>
      </w:r>
      <w:r w:rsidRPr="00370398">
        <w:rPr>
          <w:rFonts w:eastAsia="Times New Roman"/>
          <w:lang w:eastAsia="hr-HR"/>
        </w:rPr>
        <w:t xml:space="preserve"> i Ministarstva financija o svim planiranim, odnosno poduzetim radnjama i mjerama u svrhu provedbe ove Odluke, najkasnije do 31. kolovoza 2020. godine</w:t>
      </w:r>
      <w:r w:rsidR="000B4A74">
        <w:rPr>
          <w:rFonts w:eastAsia="Times New Roman"/>
          <w:lang w:eastAsia="hr-HR"/>
        </w:rPr>
        <w:t>.</w:t>
      </w:r>
    </w:p>
    <w:p w14:paraId="0CE82CBF" w14:textId="77777777" w:rsidR="000C064B" w:rsidRPr="00370398" w:rsidRDefault="000C064B" w:rsidP="00123F46">
      <w:pPr>
        <w:pStyle w:val="TNR12"/>
        <w:rPr>
          <w:rFonts w:eastAsia="Times New Roman"/>
          <w:lang w:eastAsia="hr-HR"/>
        </w:rPr>
      </w:pPr>
    </w:p>
    <w:p w14:paraId="420941D3" w14:textId="77777777" w:rsidR="00123F46" w:rsidRPr="00370398" w:rsidRDefault="00123F46" w:rsidP="00123F46">
      <w:pPr>
        <w:pStyle w:val="TNR12"/>
        <w:rPr>
          <w:rFonts w:eastAsia="Times New Roman"/>
          <w:lang w:eastAsia="hr-HR"/>
        </w:rPr>
      </w:pPr>
      <w:r w:rsidRPr="00370398">
        <w:rPr>
          <w:rFonts w:eastAsia="Times New Roman"/>
          <w:lang w:eastAsia="hr-HR"/>
        </w:rPr>
        <w:lastRenderedPageBreak/>
        <w:t xml:space="preserve">Slijedom navedenog, predlaže se Vladi Republike Hrvatske donošenje predmetne Odluke. </w:t>
      </w:r>
    </w:p>
    <w:p w14:paraId="782F1C75" w14:textId="77777777" w:rsidR="00123F46" w:rsidRPr="00370398" w:rsidRDefault="00123F46" w:rsidP="00123F46">
      <w:pPr>
        <w:pStyle w:val="TNR12"/>
      </w:pPr>
    </w:p>
    <w:p w14:paraId="4263A86B" w14:textId="77777777" w:rsidR="009A26B8" w:rsidRPr="00370398" w:rsidRDefault="002D13CA" w:rsidP="00123F46">
      <w:pPr>
        <w:pStyle w:val="TNR12"/>
      </w:pPr>
    </w:p>
    <w:sectPr w:rsidR="009A26B8" w:rsidRPr="00370398" w:rsidSect="00E60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BD2"/>
    <w:multiLevelType w:val="hybridMultilevel"/>
    <w:tmpl w:val="F8F80C0A"/>
    <w:lvl w:ilvl="0" w:tplc="AB42B63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F46"/>
    <w:rsid w:val="00054158"/>
    <w:rsid w:val="000B2872"/>
    <w:rsid w:val="000B4A74"/>
    <w:rsid w:val="000C064B"/>
    <w:rsid w:val="00123F46"/>
    <w:rsid w:val="00155420"/>
    <w:rsid w:val="00284404"/>
    <w:rsid w:val="002D0077"/>
    <w:rsid w:val="002D13CA"/>
    <w:rsid w:val="00370398"/>
    <w:rsid w:val="0038264A"/>
    <w:rsid w:val="003F2F4A"/>
    <w:rsid w:val="004A168F"/>
    <w:rsid w:val="004C4FEA"/>
    <w:rsid w:val="00516F5F"/>
    <w:rsid w:val="00540CC4"/>
    <w:rsid w:val="005A22FA"/>
    <w:rsid w:val="007053A8"/>
    <w:rsid w:val="00754501"/>
    <w:rsid w:val="007B69EC"/>
    <w:rsid w:val="007C3A36"/>
    <w:rsid w:val="007E736B"/>
    <w:rsid w:val="00963C7B"/>
    <w:rsid w:val="00974BFE"/>
    <w:rsid w:val="00A24F92"/>
    <w:rsid w:val="00A531E7"/>
    <w:rsid w:val="00A65BC9"/>
    <w:rsid w:val="00BB74A7"/>
    <w:rsid w:val="00BD2EAE"/>
    <w:rsid w:val="00C04FF0"/>
    <w:rsid w:val="00CD7782"/>
    <w:rsid w:val="00DD2D60"/>
    <w:rsid w:val="00E04BDC"/>
    <w:rsid w:val="00E204E6"/>
    <w:rsid w:val="00EA19AF"/>
    <w:rsid w:val="00ED3B95"/>
    <w:rsid w:val="00FB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20128"/>
  <w15:docId w15:val="{8E886A5C-0886-45F2-BA9C-1DB138455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F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12">
    <w:name w:val="TNR12"/>
    <w:basedOn w:val="NoSpacing"/>
    <w:link w:val="TNR12Char"/>
    <w:autoRedefine/>
    <w:qFormat/>
    <w:rsid w:val="00BB74A7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NR12Char">
    <w:name w:val="TNR12 Char"/>
    <w:basedOn w:val="DefaultParagraphFont"/>
    <w:link w:val="TNR12"/>
    <w:rsid w:val="00BB74A7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B74A7"/>
    <w:pPr>
      <w:spacing w:after="0" w:line="240" w:lineRule="auto"/>
    </w:pPr>
  </w:style>
  <w:style w:type="paragraph" w:customStyle="1" w:styleId="clanak">
    <w:name w:val="clanak"/>
    <w:basedOn w:val="Normal"/>
    <w:rsid w:val="00123F4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61971">
    <w:name w:val="box_461971"/>
    <w:basedOn w:val="Normal"/>
    <w:rsid w:val="00123F46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A3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844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44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4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4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44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8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6DA11-22E2-4CAA-B736-6C2720FFD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1300</Words>
  <Characters>7411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Bebek</dc:creator>
  <cp:lastModifiedBy>Ines Uglešić</cp:lastModifiedBy>
  <cp:revision>5</cp:revision>
  <dcterms:created xsi:type="dcterms:W3CDTF">2020-07-29T13:52:00Z</dcterms:created>
  <dcterms:modified xsi:type="dcterms:W3CDTF">2020-07-29T15:34:00Z</dcterms:modified>
</cp:coreProperties>
</file>