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95F" w:rsidRPr="0010095F" w:rsidRDefault="0010095F" w:rsidP="0010095F">
      <w:pPr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10095F"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7F09E75A" wp14:editId="39FD6188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95F">
        <w:rPr>
          <w:rFonts w:ascii="Times New Roman" w:eastAsia="Times New Roman" w:hAnsi="Times New Roman"/>
          <w:sz w:val="24"/>
          <w:szCs w:val="24"/>
          <w:lang w:eastAsia="hr-HR"/>
        </w:rPr>
        <w:fldChar w:fldCharType="begin"/>
      </w:r>
      <w:r w:rsidRPr="0010095F">
        <w:rPr>
          <w:rFonts w:ascii="Times New Roman" w:eastAsia="Times New Roman" w:hAnsi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10095F">
        <w:rPr>
          <w:rFonts w:ascii="Times New Roman" w:eastAsia="Times New Roman" w:hAnsi="Times New Roman"/>
          <w:sz w:val="24"/>
          <w:szCs w:val="24"/>
          <w:lang w:eastAsia="hr-HR"/>
        </w:rPr>
        <w:fldChar w:fldCharType="end"/>
      </w:r>
    </w:p>
    <w:p w:rsidR="0010095F" w:rsidRPr="0010095F" w:rsidRDefault="0010095F" w:rsidP="0010095F">
      <w:pPr>
        <w:spacing w:before="60" w:after="1680"/>
        <w:jc w:val="center"/>
        <w:rPr>
          <w:rFonts w:ascii="Times New Roman" w:eastAsia="Times New Roman" w:hAnsi="Times New Roman"/>
          <w:sz w:val="28"/>
          <w:szCs w:val="24"/>
          <w:lang w:eastAsia="hr-HR"/>
        </w:rPr>
      </w:pPr>
      <w:r w:rsidRPr="0010095F">
        <w:rPr>
          <w:rFonts w:ascii="Times New Roman" w:eastAsia="Times New Roman" w:hAnsi="Times New Roman"/>
          <w:sz w:val="28"/>
          <w:szCs w:val="24"/>
          <w:lang w:eastAsia="hr-HR"/>
        </w:rPr>
        <w:t>VLADA REPUBLIKE HRVATSKE</w:t>
      </w:r>
    </w:p>
    <w:p w:rsidR="0010095F" w:rsidRPr="0010095F" w:rsidRDefault="0010095F" w:rsidP="0010095F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0095F" w:rsidRPr="0010095F" w:rsidRDefault="0010095F" w:rsidP="0010095F">
      <w:pPr>
        <w:spacing w:after="2400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  <w:r w:rsidRPr="0010095F">
        <w:rPr>
          <w:rFonts w:ascii="Times New Roman" w:eastAsia="Times New Roman" w:hAnsi="Times New Roman"/>
          <w:sz w:val="24"/>
          <w:szCs w:val="24"/>
          <w:lang w:eastAsia="hr-HR"/>
        </w:rPr>
        <w:t xml:space="preserve">Zagreb,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Pr="0010095F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srpnja</w:t>
      </w:r>
      <w:r w:rsidRPr="0010095F">
        <w:rPr>
          <w:rFonts w:ascii="Times New Roman" w:eastAsia="Times New Roman" w:hAnsi="Times New Roman"/>
          <w:sz w:val="24"/>
          <w:szCs w:val="24"/>
          <w:lang w:eastAsia="hr-HR"/>
        </w:rPr>
        <w:t xml:space="preserve"> 2020.</w:t>
      </w:r>
    </w:p>
    <w:p w:rsidR="0010095F" w:rsidRPr="0010095F" w:rsidRDefault="0010095F" w:rsidP="0010095F">
      <w:pPr>
        <w:spacing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10095F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:rsidR="0010095F" w:rsidRPr="0010095F" w:rsidRDefault="0010095F" w:rsidP="0010095F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eastAsia="Times New Roman" w:hAnsi="Times New Roman"/>
          <w:b/>
          <w:smallCaps/>
          <w:sz w:val="24"/>
          <w:szCs w:val="24"/>
          <w:lang w:eastAsia="hr-HR"/>
        </w:rPr>
        <w:sectPr w:rsidR="0010095F" w:rsidRPr="0010095F" w:rsidSect="0010095F"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10095F" w:rsidRPr="0010095F" w:rsidTr="00F34E22">
        <w:tc>
          <w:tcPr>
            <w:tcW w:w="1951" w:type="dxa"/>
          </w:tcPr>
          <w:p w:rsidR="0010095F" w:rsidRPr="0010095F" w:rsidRDefault="0010095F" w:rsidP="0010095F">
            <w:pPr>
              <w:spacing w:line="360" w:lineRule="auto"/>
              <w:jc w:val="right"/>
              <w:rPr>
                <w:sz w:val="24"/>
                <w:szCs w:val="24"/>
                <w:lang w:eastAsia="hr-HR"/>
              </w:rPr>
            </w:pPr>
            <w:r w:rsidRPr="0010095F">
              <w:rPr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10095F">
              <w:rPr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</w:tcPr>
          <w:p w:rsidR="0010095F" w:rsidRPr="0010095F" w:rsidRDefault="0010095F" w:rsidP="0010095F">
            <w:pPr>
              <w:spacing w:line="360" w:lineRule="auto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Ministarstvo kulture</w:t>
            </w:r>
          </w:p>
        </w:tc>
      </w:tr>
    </w:tbl>
    <w:p w:rsidR="0010095F" w:rsidRPr="0010095F" w:rsidRDefault="0010095F" w:rsidP="0010095F">
      <w:pPr>
        <w:spacing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10095F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:rsidR="0010095F" w:rsidRPr="0010095F" w:rsidRDefault="0010095F" w:rsidP="0010095F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eastAsia="Times New Roman" w:hAnsi="Times New Roman"/>
          <w:b/>
          <w:smallCaps/>
          <w:sz w:val="24"/>
          <w:szCs w:val="24"/>
          <w:lang w:eastAsia="hr-HR"/>
        </w:rPr>
        <w:sectPr w:rsidR="0010095F" w:rsidRPr="0010095F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10095F" w:rsidRPr="0010095F" w:rsidTr="00F34E22">
        <w:tc>
          <w:tcPr>
            <w:tcW w:w="1951" w:type="dxa"/>
          </w:tcPr>
          <w:p w:rsidR="0010095F" w:rsidRPr="0010095F" w:rsidRDefault="0010095F" w:rsidP="0010095F">
            <w:pPr>
              <w:spacing w:line="360" w:lineRule="auto"/>
              <w:jc w:val="right"/>
              <w:rPr>
                <w:sz w:val="24"/>
                <w:szCs w:val="24"/>
                <w:lang w:eastAsia="hr-HR"/>
              </w:rPr>
            </w:pPr>
            <w:r w:rsidRPr="0010095F">
              <w:rPr>
                <w:b/>
                <w:smallCaps/>
                <w:sz w:val="24"/>
                <w:szCs w:val="24"/>
                <w:lang w:eastAsia="hr-HR"/>
              </w:rPr>
              <w:t>Predmet</w:t>
            </w:r>
            <w:r w:rsidRPr="0010095F">
              <w:rPr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</w:tcPr>
          <w:p w:rsidR="0010095F" w:rsidRPr="0010095F" w:rsidRDefault="0010095F" w:rsidP="0010095F">
            <w:pPr>
              <w:spacing w:line="360" w:lineRule="auto"/>
              <w:rPr>
                <w:sz w:val="24"/>
                <w:szCs w:val="24"/>
                <w:lang w:eastAsia="hr-HR"/>
              </w:rPr>
            </w:pPr>
            <w:r w:rsidRPr="0010095F">
              <w:rPr>
                <w:snapToGrid w:val="0"/>
                <w:sz w:val="24"/>
                <w:szCs w:val="24"/>
              </w:rPr>
              <w:t>Prijedlog odluke o usvajanju Programa jamstava za kredite za poduzetnike aktivne u području kulture i kreativnih industrija</w:t>
            </w:r>
          </w:p>
        </w:tc>
      </w:tr>
    </w:tbl>
    <w:p w:rsidR="0010095F" w:rsidRPr="0010095F" w:rsidRDefault="0010095F" w:rsidP="0010095F">
      <w:pPr>
        <w:tabs>
          <w:tab w:val="left" w:pos="1843"/>
        </w:tabs>
        <w:spacing w:line="360" w:lineRule="auto"/>
        <w:ind w:left="1843" w:hanging="1843"/>
        <w:rPr>
          <w:rFonts w:ascii="Times New Roman" w:eastAsia="Times New Roman" w:hAnsi="Times New Roman"/>
          <w:sz w:val="24"/>
          <w:szCs w:val="24"/>
          <w:lang w:eastAsia="hr-HR"/>
        </w:rPr>
      </w:pPr>
      <w:r w:rsidRPr="0010095F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:rsidR="0010095F" w:rsidRPr="0010095F" w:rsidRDefault="0010095F" w:rsidP="0010095F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0095F" w:rsidRPr="0010095F" w:rsidRDefault="0010095F" w:rsidP="0010095F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0095F" w:rsidRPr="0010095F" w:rsidRDefault="0010095F" w:rsidP="0010095F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0095F" w:rsidRPr="0010095F" w:rsidRDefault="0010095F" w:rsidP="0010095F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0095F" w:rsidRPr="0010095F" w:rsidRDefault="0010095F" w:rsidP="0010095F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0095F" w:rsidRPr="0010095F" w:rsidRDefault="0010095F" w:rsidP="0010095F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0095F" w:rsidRPr="0010095F" w:rsidRDefault="0010095F" w:rsidP="0010095F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0095F" w:rsidRPr="0010095F" w:rsidRDefault="0010095F" w:rsidP="0010095F">
      <w:pPr>
        <w:rPr>
          <w:rFonts w:ascii="Times New Roman" w:eastAsia="Times New Roman" w:hAnsi="Times New Roman"/>
          <w:sz w:val="24"/>
          <w:szCs w:val="24"/>
          <w:lang w:eastAsia="hr-HR"/>
        </w:rPr>
        <w:sectPr w:rsidR="0010095F" w:rsidRPr="0010095F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D9518F" w:rsidRDefault="00D9518F" w:rsidP="0010095F">
      <w:pPr>
        <w:jc w:val="both"/>
        <w:rPr>
          <w:rFonts w:ascii="Times New Roman" w:hAnsi="Times New Roman"/>
          <w:sz w:val="24"/>
          <w:szCs w:val="24"/>
        </w:rPr>
      </w:pPr>
    </w:p>
    <w:p w:rsidR="00961F66" w:rsidRPr="0010095F" w:rsidRDefault="00961F66" w:rsidP="0010095F">
      <w:pPr>
        <w:jc w:val="both"/>
        <w:rPr>
          <w:rFonts w:ascii="Times New Roman" w:hAnsi="Times New Roman"/>
          <w:sz w:val="24"/>
          <w:szCs w:val="24"/>
        </w:rPr>
      </w:pPr>
    </w:p>
    <w:p w:rsidR="0010095F" w:rsidRPr="0010095F" w:rsidRDefault="0010095F" w:rsidP="0010095F">
      <w:pPr>
        <w:jc w:val="right"/>
        <w:rPr>
          <w:rFonts w:ascii="Times New Roman" w:hAnsi="Times New Roman"/>
          <w:b/>
          <w:sz w:val="24"/>
          <w:szCs w:val="24"/>
        </w:rPr>
      </w:pPr>
      <w:r w:rsidRPr="0010095F">
        <w:rPr>
          <w:rFonts w:ascii="Times New Roman" w:hAnsi="Times New Roman"/>
          <w:b/>
          <w:sz w:val="24"/>
          <w:szCs w:val="24"/>
        </w:rPr>
        <w:t>Prijedlog</w:t>
      </w:r>
    </w:p>
    <w:p w:rsidR="0010095F" w:rsidRDefault="0010095F" w:rsidP="0010095F">
      <w:pPr>
        <w:jc w:val="both"/>
        <w:rPr>
          <w:rFonts w:ascii="Times New Roman" w:hAnsi="Times New Roman"/>
          <w:sz w:val="24"/>
          <w:szCs w:val="24"/>
        </w:rPr>
      </w:pPr>
    </w:p>
    <w:p w:rsidR="0010095F" w:rsidRDefault="0010095F" w:rsidP="0010095F">
      <w:pPr>
        <w:jc w:val="both"/>
        <w:rPr>
          <w:rFonts w:ascii="Times New Roman" w:hAnsi="Times New Roman"/>
          <w:sz w:val="24"/>
          <w:szCs w:val="24"/>
        </w:rPr>
      </w:pPr>
    </w:p>
    <w:p w:rsidR="0010095F" w:rsidRPr="0010095F" w:rsidRDefault="0010095F" w:rsidP="0010095F">
      <w:pPr>
        <w:jc w:val="both"/>
        <w:rPr>
          <w:rFonts w:ascii="Times New Roman" w:hAnsi="Times New Roman"/>
          <w:sz w:val="24"/>
          <w:szCs w:val="24"/>
        </w:rPr>
      </w:pPr>
    </w:p>
    <w:p w:rsidR="007B72D2" w:rsidRPr="0010095F" w:rsidRDefault="000217C5" w:rsidP="009002DD">
      <w:pPr>
        <w:ind w:firstLine="1418"/>
        <w:jc w:val="both"/>
        <w:rPr>
          <w:rFonts w:ascii="Times New Roman" w:hAnsi="Times New Roman"/>
          <w:sz w:val="24"/>
          <w:szCs w:val="24"/>
        </w:rPr>
      </w:pPr>
      <w:r w:rsidRPr="0010095F">
        <w:rPr>
          <w:rFonts w:ascii="Times New Roman" w:hAnsi="Times New Roman"/>
          <w:sz w:val="24"/>
          <w:szCs w:val="24"/>
        </w:rPr>
        <w:t>Na t</w:t>
      </w:r>
      <w:r w:rsidR="007B72D2" w:rsidRPr="0010095F">
        <w:rPr>
          <w:rFonts w:ascii="Times New Roman" w:hAnsi="Times New Roman"/>
          <w:sz w:val="24"/>
          <w:szCs w:val="24"/>
        </w:rPr>
        <w:t>emelj</w:t>
      </w:r>
      <w:r w:rsidRPr="0010095F">
        <w:rPr>
          <w:rFonts w:ascii="Times New Roman" w:hAnsi="Times New Roman"/>
          <w:sz w:val="24"/>
          <w:szCs w:val="24"/>
        </w:rPr>
        <w:t>u</w:t>
      </w:r>
      <w:r w:rsidR="007B72D2" w:rsidRPr="0010095F">
        <w:rPr>
          <w:rFonts w:ascii="Times New Roman" w:hAnsi="Times New Roman"/>
          <w:sz w:val="24"/>
          <w:szCs w:val="24"/>
        </w:rPr>
        <w:t xml:space="preserve"> </w:t>
      </w:r>
      <w:r w:rsidR="009C5579" w:rsidRPr="006E3152">
        <w:rPr>
          <w:rFonts w:ascii="Times New Roman" w:hAnsi="Times New Roman"/>
          <w:sz w:val="24"/>
          <w:szCs w:val="24"/>
        </w:rPr>
        <w:t>članka 80. stavka 1. Zakona o proračunu (Narodne novine, broj 87/08, 136/12 i 15/15)</w:t>
      </w:r>
      <w:r w:rsidR="009C5579">
        <w:rPr>
          <w:rFonts w:ascii="Times New Roman" w:hAnsi="Times New Roman"/>
          <w:sz w:val="24"/>
          <w:szCs w:val="24"/>
        </w:rPr>
        <w:t xml:space="preserve">, </w:t>
      </w:r>
      <w:r w:rsidR="000912B5">
        <w:rPr>
          <w:rFonts w:ascii="Times New Roman" w:hAnsi="Times New Roman"/>
          <w:sz w:val="24"/>
          <w:szCs w:val="24"/>
        </w:rPr>
        <w:t xml:space="preserve">članka </w:t>
      </w:r>
      <w:r w:rsidR="009C5579" w:rsidRPr="006E3152">
        <w:rPr>
          <w:rFonts w:ascii="Times New Roman" w:hAnsi="Times New Roman"/>
          <w:sz w:val="24"/>
          <w:szCs w:val="24"/>
        </w:rPr>
        <w:t>41. Zakona o izvršavanju Državnog proračuna Republike Hrvatske za 2020. godinu (Narodne novine, broj 117/19, 32/20 i 42/20)</w:t>
      </w:r>
      <w:r w:rsidR="009002DD">
        <w:rPr>
          <w:rFonts w:ascii="Times New Roman" w:hAnsi="Times New Roman"/>
          <w:sz w:val="24"/>
          <w:szCs w:val="24"/>
        </w:rPr>
        <w:t>,</w:t>
      </w:r>
      <w:r w:rsidR="007B72D2" w:rsidRPr="0010095F">
        <w:rPr>
          <w:rFonts w:ascii="Times New Roman" w:hAnsi="Times New Roman"/>
          <w:sz w:val="24"/>
          <w:szCs w:val="24"/>
        </w:rPr>
        <w:t xml:space="preserve"> članka </w:t>
      </w:r>
      <w:r w:rsidR="008E2EED" w:rsidRPr="0010095F">
        <w:rPr>
          <w:rFonts w:ascii="Times New Roman" w:hAnsi="Times New Roman"/>
          <w:sz w:val="24"/>
          <w:szCs w:val="24"/>
        </w:rPr>
        <w:t xml:space="preserve">9. stavka 1. Zakona o poticanju </w:t>
      </w:r>
      <w:r w:rsidRPr="0010095F">
        <w:rPr>
          <w:rFonts w:ascii="Times New Roman" w:hAnsi="Times New Roman"/>
          <w:sz w:val="24"/>
          <w:szCs w:val="24"/>
        </w:rPr>
        <w:t>razvoja malog gospodarstva (</w:t>
      </w:r>
      <w:r w:rsidR="009A6B86" w:rsidRPr="0010095F">
        <w:rPr>
          <w:rFonts w:ascii="Times New Roman" w:hAnsi="Times New Roman"/>
          <w:sz w:val="24"/>
          <w:szCs w:val="24"/>
        </w:rPr>
        <w:t>Narodne novine, br</w:t>
      </w:r>
      <w:r w:rsidRPr="0010095F">
        <w:rPr>
          <w:rFonts w:ascii="Times New Roman" w:hAnsi="Times New Roman"/>
          <w:sz w:val="24"/>
          <w:szCs w:val="24"/>
        </w:rPr>
        <w:t>.</w:t>
      </w:r>
      <w:r w:rsidR="009A6B86" w:rsidRPr="0010095F">
        <w:rPr>
          <w:rFonts w:ascii="Times New Roman" w:hAnsi="Times New Roman"/>
          <w:sz w:val="24"/>
          <w:szCs w:val="24"/>
        </w:rPr>
        <w:t xml:space="preserve"> 29/02, 63/07, 53/12, 56/13 i 121/16)</w:t>
      </w:r>
      <w:r w:rsidR="009002DD">
        <w:rPr>
          <w:rFonts w:ascii="Times New Roman" w:hAnsi="Times New Roman"/>
          <w:sz w:val="24"/>
          <w:szCs w:val="24"/>
        </w:rPr>
        <w:t xml:space="preserve"> i </w:t>
      </w:r>
      <w:r w:rsidR="009002DD" w:rsidRPr="0010095F">
        <w:rPr>
          <w:rFonts w:ascii="Times New Roman" w:hAnsi="Times New Roman"/>
          <w:sz w:val="24"/>
          <w:szCs w:val="24"/>
        </w:rPr>
        <w:t>članka 31. stavka 2. Zakona o Vladi Republike Hrvatske (Narodne novine, br. 150/11, 119/14, 93/16 i 116/18)</w:t>
      </w:r>
      <w:r w:rsidR="009002DD">
        <w:rPr>
          <w:rFonts w:ascii="Times New Roman" w:hAnsi="Times New Roman"/>
          <w:sz w:val="24"/>
          <w:szCs w:val="24"/>
        </w:rPr>
        <w:t>,</w:t>
      </w:r>
      <w:r w:rsidR="009A6B86" w:rsidRPr="0010095F">
        <w:rPr>
          <w:rFonts w:ascii="Times New Roman" w:hAnsi="Times New Roman"/>
          <w:sz w:val="24"/>
          <w:szCs w:val="24"/>
        </w:rPr>
        <w:t xml:space="preserve"> </w:t>
      </w:r>
      <w:r w:rsidR="007B72D2" w:rsidRPr="0010095F">
        <w:rPr>
          <w:rFonts w:ascii="Times New Roman" w:hAnsi="Times New Roman"/>
          <w:sz w:val="24"/>
          <w:szCs w:val="24"/>
        </w:rPr>
        <w:t>Vlada Republike Hrvatske je na sjednici održanoj ________ 2020. donijela</w:t>
      </w:r>
    </w:p>
    <w:p w:rsidR="005213C7" w:rsidRDefault="005213C7" w:rsidP="005213C7">
      <w:pPr>
        <w:jc w:val="center"/>
        <w:rPr>
          <w:rFonts w:ascii="Times New Roman" w:hAnsi="Times New Roman"/>
          <w:b/>
          <w:sz w:val="24"/>
          <w:szCs w:val="24"/>
        </w:rPr>
      </w:pPr>
    </w:p>
    <w:p w:rsidR="00583C74" w:rsidRPr="005213C7" w:rsidRDefault="00583C74" w:rsidP="005213C7">
      <w:pPr>
        <w:jc w:val="center"/>
        <w:rPr>
          <w:rFonts w:ascii="Times New Roman" w:hAnsi="Times New Roman"/>
          <w:b/>
          <w:sz w:val="24"/>
          <w:szCs w:val="24"/>
        </w:rPr>
      </w:pPr>
    </w:p>
    <w:p w:rsidR="007E4C37" w:rsidRPr="0010095F" w:rsidRDefault="004857F7" w:rsidP="0010095F">
      <w:pPr>
        <w:jc w:val="center"/>
        <w:rPr>
          <w:rFonts w:ascii="Times New Roman" w:hAnsi="Times New Roman"/>
          <w:b/>
          <w:sz w:val="24"/>
          <w:szCs w:val="24"/>
        </w:rPr>
      </w:pPr>
      <w:r w:rsidRPr="0010095F">
        <w:rPr>
          <w:rFonts w:ascii="Times New Roman" w:hAnsi="Times New Roman"/>
          <w:b/>
          <w:sz w:val="24"/>
          <w:szCs w:val="24"/>
        </w:rPr>
        <w:t>O D L U K U</w:t>
      </w:r>
    </w:p>
    <w:p w:rsidR="003A18EA" w:rsidRPr="0010095F" w:rsidRDefault="003A18EA" w:rsidP="0010095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213C7" w:rsidRDefault="000217C5" w:rsidP="0010095F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10095F">
        <w:rPr>
          <w:rFonts w:ascii="Times New Roman" w:eastAsia="Times New Roman" w:hAnsi="Times New Roman"/>
          <w:b/>
          <w:sz w:val="24"/>
          <w:szCs w:val="24"/>
          <w:lang w:eastAsia="hr-HR"/>
        </w:rPr>
        <w:t>o usvajanju</w:t>
      </w:r>
      <w:r w:rsidR="00DC1568" w:rsidRPr="0010095F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="00886E1A" w:rsidRPr="0010095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Program</w:t>
      </w:r>
      <w:r w:rsidR="00214191" w:rsidRPr="0010095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a</w:t>
      </w:r>
      <w:r w:rsidR="00886E1A" w:rsidRPr="0010095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jamstava za kredite za poduzetnike </w:t>
      </w:r>
    </w:p>
    <w:p w:rsidR="007723C9" w:rsidRPr="0010095F" w:rsidRDefault="00886E1A" w:rsidP="0010095F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10095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aktivne u području kulture i kreativnih industrija</w:t>
      </w:r>
    </w:p>
    <w:p w:rsidR="003928E7" w:rsidRDefault="003928E7" w:rsidP="0010095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83C74" w:rsidRPr="0010095F" w:rsidRDefault="00583C74" w:rsidP="0010095F">
      <w:pPr>
        <w:jc w:val="center"/>
        <w:rPr>
          <w:rFonts w:ascii="Times New Roman" w:hAnsi="Times New Roman"/>
          <w:b/>
          <w:sz w:val="24"/>
          <w:szCs w:val="24"/>
        </w:rPr>
      </w:pPr>
    </w:p>
    <w:p w:rsidR="00D64FBA" w:rsidRPr="0010095F" w:rsidRDefault="005713E4" w:rsidP="0010095F">
      <w:pPr>
        <w:jc w:val="center"/>
        <w:rPr>
          <w:rFonts w:ascii="Times New Roman" w:hAnsi="Times New Roman"/>
          <w:b/>
          <w:sz w:val="24"/>
          <w:szCs w:val="24"/>
        </w:rPr>
      </w:pPr>
      <w:r w:rsidRPr="0010095F">
        <w:rPr>
          <w:rFonts w:ascii="Times New Roman" w:hAnsi="Times New Roman"/>
          <w:b/>
          <w:sz w:val="24"/>
          <w:szCs w:val="24"/>
        </w:rPr>
        <w:t>I.</w:t>
      </w:r>
    </w:p>
    <w:p w:rsidR="003A18EA" w:rsidRPr="0010095F" w:rsidRDefault="003A18EA" w:rsidP="0010095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17C5" w:rsidRPr="0010095F" w:rsidRDefault="000217C5" w:rsidP="000912B5">
      <w:pPr>
        <w:ind w:firstLine="1418"/>
        <w:jc w:val="both"/>
        <w:rPr>
          <w:rFonts w:ascii="Times New Roman" w:hAnsi="Times New Roman"/>
          <w:sz w:val="24"/>
          <w:szCs w:val="24"/>
        </w:rPr>
      </w:pPr>
      <w:r w:rsidRPr="0010095F">
        <w:rPr>
          <w:rFonts w:ascii="Times New Roman" w:hAnsi="Times New Roman"/>
          <w:sz w:val="24"/>
          <w:szCs w:val="24"/>
        </w:rPr>
        <w:t xml:space="preserve">Usvaja se </w:t>
      </w:r>
      <w:r w:rsidR="00C26ED3" w:rsidRPr="0010095F">
        <w:rPr>
          <w:rFonts w:ascii="Times New Roman" w:hAnsi="Times New Roman"/>
          <w:sz w:val="24"/>
          <w:szCs w:val="24"/>
        </w:rPr>
        <w:t xml:space="preserve">Program </w:t>
      </w:r>
      <w:r w:rsidR="006E3152" w:rsidRPr="0010095F">
        <w:rPr>
          <w:rFonts w:ascii="Times New Roman" w:hAnsi="Times New Roman"/>
          <w:sz w:val="24"/>
          <w:szCs w:val="24"/>
        </w:rPr>
        <w:t>jamstava za kredite za poduzetnike aktivne u području kulture i kreativnih industrija</w:t>
      </w:r>
      <w:r w:rsidR="00C26ED3" w:rsidRPr="0010095F">
        <w:rPr>
          <w:rFonts w:ascii="Times New Roman" w:hAnsi="Times New Roman"/>
          <w:sz w:val="24"/>
          <w:szCs w:val="24"/>
        </w:rPr>
        <w:t xml:space="preserve"> (</w:t>
      </w:r>
      <w:r w:rsidR="00583C74">
        <w:rPr>
          <w:rFonts w:ascii="Times New Roman" w:hAnsi="Times New Roman"/>
          <w:sz w:val="24"/>
          <w:szCs w:val="24"/>
        </w:rPr>
        <w:t xml:space="preserve">u </w:t>
      </w:r>
      <w:r w:rsidR="00C26ED3" w:rsidRPr="0010095F">
        <w:rPr>
          <w:rFonts w:ascii="Times New Roman" w:hAnsi="Times New Roman"/>
          <w:sz w:val="24"/>
          <w:szCs w:val="24"/>
        </w:rPr>
        <w:t>dalj</w:t>
      </w:r>
      <w:r w:rsidRPr="0010095F">
        <w:rPr>
          <w:rFonts w:ascii="Times New Roman" w:hAnsi="Times New Roman"/>
          <w:sz w:val="24"/>
          <w:szCs w:val="24"/>
        </w:rPr>
        <w:t>njem tekstu</w:t>
      </w:r>
      <w:r w:rsidR="00C26ED3" w:rsidRPr="0010095F">
        <w:rPr>
          <w:rFonts w:ascii="Times New Roman" w:hAnsi="Times New Roman"/>
          <w:sz w:val="24"/>
          <w:szCs w:val="24"/>
        </w:rPr>
        <w:t>: Program), odobren od strane E</w:t>
      </w:r>
      <w:r w:rsidRPr="0010095F">
        <w:rPr>
          <w:rFonts w:ascii="Times New Roman" w:hAnsi="Times New Roman"/>
          <w:sz w:val="24"/>
          <w:szCs w:val="24"/>
        </w:rPr>
        <w:t xml:space="preserve">uropske komisije </w:t>
      </w:r>
      <w:r w:rsidR="006E3152" w:rsidRPr="0010095F">
        <w:rPr>
          <w:rFonts w:ascii="Times New Roman" w:hAnsi="Times New Roman"/>
          <w:sz w:val="24"/>
          <w:szCs w:val="24"/>
        </w:rPr>
        <w:t>17. lipnja 2020.</w:t>
      </w:r>
      <w:r w:rsidR="000912B5">
        <w:rPr>
          <w:rFonts w:ascii="Times New Roman" w:hAnsi="Times New Roman"/>
          <w:sz w:val="24"/>
          <w:szCs w:val="24"/>
        </w:rPr>
        <w:t xml:space="preserve">, a sukladno </w:t>
      </w:r>
      <w:r w:rsidR="000912B5" w:rsidRPr="0010095F">
        <w:rPr>
          <w:rFonts w:ascii="Times New Roman" w:hAnsi="Times New Roman"/>
          <w:sz w:val="24"/>
          <w:szCs w:val="24"/>
        </w:rPr>
        <w:t xml:space="preserve">Komunikaciji Komisije </w:t>
      </w:r>
      <w:r w:rsidR="000912B5">
        <w:rPr>
          <w:rFonts w:ascii="Times New Roman" w:hAnsi="Times New Roman"/>
          <w:sz w:val="24"/>
          <w:szCs w:val="24"/>
        </w:rPr>
        <w:t xml:space="preserve">– </w:t>
      </w:r>
      <w:r w:rsidR="000912B5" w:rsidRPr="0010095F">
        <w:rPr>
          <w:rFonts w:ascii="Times New Roman" w:hAnsi="Times New Roman"/>
          <w:sz w:val="24"/>
          <w:szCs w:val="24"/>
        </w:rPr>
        <w:t xml:space="preserve">Privremenom okviru za mjere državne potpore u svrhu podrške gospodarstvu u aktualnoj </w:t>
      </w:r>
      <w:proofErr w:type="spellStart"/>
      <w:r w:rsidR="000912B5" w:rsidRPr="0010095F">
        <w:rPr>
          <w:rFonts w:ascii="Times New Roman" w:hAnsi="Times New Roman"/>
          <w:sz w:val="24"/>
          <w:szCs w:val="24"/>
        </w:rPr>
        <w:t>pandemiji</w:t>
      </w:r>
      <w:proofErr w:type="spellEnd"/>
      <w:r w:rsidR="000912B5" w:rsidRPr="0010095F">
        <w:rPr>
          <w:rFonts w:ascii="Times New Roman" w:hAnsi="Times New Roman"/>
          <w:sz w:val="24"/>
          <w:szCs w:val="24"/>
        </w:rPr>
        <w:t xml:space="preserve"> COVID-19 od 19. ožujka 2020. i njezinim Izmjenama od 3. travnja 2020. i 8. svibnja 2020.</w:t>
      </w:r>
    </w:p>
    <w:p w:rsidR="000217C5" w:rsidRPr="0010095F" w:rsidRDefault="000217C5" w:rsidP="005213C7">
      <w:pPr>
        <w:ind w:firstLine="1418"/>
        <w:jc w:val="both"/>
        <w:rPr>
          <w:rFonts w:ascii="Times New Roman" w:hAnsi="Times New Roman"/>
          <w:sz w:val="24"/>
          <w:szCs w:val="24"/>
        </w:rPr>
      </w:pPr>
      <w:r w:rsidRPr="0010095F">
        <w:rPr>
          <w:rFonts w:ascii="Times New Roman" w:hAnsi="Times New Roman"/>
          <w:sz w:val="24"/>
          <w:szCs w:val="24"/>
        </w:rPr>
        <w:t>Program je sastavni dio ove Odluke</w:t>
      </w:r>
      <w:r w:rsidR="00214191" w:rsidRPr="0010095F">
        <w:rPr>
          <w:rFonts w:ascii="Times New Roman" w:hAnsi="Times New Roman"/>
          <w:sz w:val="24"/>
          <w:szCs w:val="24"/>
        </w:rPr>
        <w:t xml:space="preserve">. </w:t>
      </w:r>
    </w:p>
    <w:p w:rsidR="00C26ED3" w:rsidRPr="0010095F" w:rsidRDefault="00C26ED3" w:rsidP="0010095F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B541D" w:rsidRPr="0010095F" w:rsidRDefault="00C26ED3" w:rsidP="0010095F">
      <w:pPr>
        <w:jc w:val="center"/>
        <w:rPr>
          <w:rFonts w:ascii="Times New Roman" w:hAnsi="Times New Roman"/>
          <w:b/>
          <w:sz w:val="24"/>
          <w:szCs w:val="24"/>
        </w:rPr>
      </w:pPr>
      <w:r w:rsidRPr="0010095F">
        <w:rPr>
          <w:rFonts w:ascii="Times New Roman" w:hAnsi="Times New Roman"/>
          <w:b/>
          <w:sz w:val="24"/>
          <w:szCs w:val="24"/>
        </w:rPr>
        <w:t>II.</w:t>
      </w:r>
    </w:p>
    <w:p w:rsidR="003A18EA" w:rsidRPr="0010095F" w:rsidRDefault="003A18EA" w:rsidP="0010095F">
      <w:pPr>
        <w:jc w:val="center"/>
        <w:rPr>
          <w:rFonts w:ascii="Times New Roman" w:hAnsi="Times New Roman"/>
          <w:b/>
          <w:sz w:val="24"/>
          <w:szCs w:val="24"/>
        </w:rPr>
      </w:pPr>
    </w:p>
    <w:p w:rsidR="00C26ED3" w:rsidRPr="0010095F" w:rsidRDefault="00C26ED3" w:rsidP="005213C7">
      <w:pPr>
        <w:ind w:firstLine="1418"/>
        <w:jc w:val="both"/>
        <w:rPr>
          <w:rFonts w:ascii="Times New Roman" w:hAnsi="Times New Roman"/>
          <w:sz w:val="24"/>
          <w:szCs w:val="24"/>
        </w:rPr>
      </w:pPr>
      <w:r w:rsidRPr="0010095F">
        <w:rPr>
          <w:rFonts w:ascii="Times New Roman" w:hAnsi="Times New Roman"/>
          <w:sz w:val="24"/>
          <w:szCs w:val="24"/>
        </w:rPr>
        <w:t>Ukupni iznos državnih jamstava</w:t>
      </w:r>
      <w:r w:rsidR="00583C74">
        <w:rPr>
          <w:rFonts w:ascii="Times New Roman" w:hAnsi="Times New Roman"/>
          <w:sz w:val="24"/>
          <w:szCs w:val="24"/>
        </w:rPr>
        <w:t>,</w:t>
      </w:r>
      <w:r w:rsidRPr="0010095F">
        <w:rPr>
          <w:rFonts w:ascii="Times New Roman" w:hAnsi="Times New Roman"/>
          <w:sz w:val="24"/>
          <w:szCs w:val="24"/>
        </w:rPr>
        <w:t xml:space="preserve"> koje će odobravati </w:t>
      </w:r>
      <w:r w:rsidR="00335BE6" w:rsidRPr="0010095F">
        <w:rPr>
          <w:rFonts w:ascii="Times New Roman" w:hAnsi="Times New Roman"/>
          <w:sz w:val="24"/>
          <w:szCs w:val="24"/>
        </w:rPr>
        <w:t>Hrvatska agencija za malo gospodarstvo, inovacije i investicije (u daljnjem tekstu: HAMAG-BICRO)</w:t>
      </w:r>
      <w:r w:rsidR="00583C74">
        <w:rPr>
          <w:rFonts w:ascii="Times New Roman" w:hAnsi="Times New Roman"/>
          <w:sz w:val="24"/>
          <w:szCs w:val="24"/>
        </w:rPr>
        <w:t>,</w:t>
      </w:r>
      <w:r w:rsidRPr="0010095F">
        <w:rPr>
          <w:rFonts w:ascii="Times New Roman" w:hAnsi="Times New Roman"/>
          <w:sz w:val="24"/>
          <w:szCs w:val="24"/>
        </w:rPr>
        <w:t xml:space="preserve"> iznosi 300.000.000 </w:t>
      </w:r>
      <w:r w:rsidR="00583C74">
        <w:rPr>
          <w:rFonts w:ascii="Times New Roman" w:hAnsi="Times New Roman"/>
          <w:sz w:val="24"/>
          <w:szCs w:val="24"/>
        </w:rPr>
        <w:t>kuna</w:t>
      </w:r>
      <w:r w:rsidRPr="0010095F">
        <w:rPr>
          <w:rFonts w:ascii="Times New Roman" w:hAnsi="Times New Roman"/>
          <w:sz w:val="24"/>
          <w:szCs w:val="24"/>
        </w:rPr>
        <w:t>.</w:t>
      </w:r>
    </w:p>
    <w:p w:rsidR="00214191" w:rsidRPr="0010095F" w:rsidRDefault="00214191" w:rsidP="0010095F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C005A" w:rsidRPr="0010095F" w:rsidRDefault="00C26ED3" w:rsidP="0010095F">
      <w:pPr>
        <w:jc w:val="center"/>
        <w:rPr>
          <w:rFonts w:ascii="Times New Roman" w:hAnsi="Times New Roman"/>
          <w:b/>
          <w:sz w:val="24"/>
          <w:szCs w:val="24"/>
        </w:rPr>
      </w:pPr>
      <w:r w:rsidRPr="0010095F">
        <w:rPr>
          <w:rFonts w:ascii="Times New Roman" w:hAnsi="Times New Roman"/>
          <w:b/>
          <w:sz w:val="24"/>
          <w:szCs w:val="24"/>
        </w:rPr>
        <w:t>I</w:t>
      </w:r>
      <w:r w:rsidR="005713E4" w:rsidRPr="0010095F">
        <w:rPr>
          <w:rFonts w:ascii="Times New Roman" w:hAnsi="Times New Roman"/>
          <w:b/>
          <w:sz w:val="24"/>
          <w:szCs w:val="24"/>
        </w:rPr>
        <w:t>II.</w:t>
      </w:r>
    </w:p>
    <w:p w:rsidR="003A18EA" w:rsidRPr="0010095F" w:rsidRDefault="003A18EA" w:rsidP="0010095F">
      <w:pPr>
        <w:jc w:val="center"/>
        <w:rPr>
          <w:rFonts w:ascii="Times New Roman" w:hAnsi="Times New Roman"/>
          <w:b/>
          <w:sz w:val="24"/>
          <w:szCs w:val="24"/>
        </w:rPr>
      </w:pPr>
    </w:p>
    <w:p w:rsidR="00C26ED3" w:rsidRPr="0010095F" w:rsidRDefault="00C26ED3" w:rsidP="005213C7">
      <w:pPr>
        <w:ind w:firstLine="1418"/>
        <w:jc w:val="both"/>
        <w:rPr>
          <w:rFonts w:ascii="Times New Roman" w:hAnsi="Times New Roman"/>
          <w:sz w:val="24"/>
          <w:szCs w:val="24"/>
        </w:rPr>
      </w:pPr>
      <w:r w:rsidRPr="0010095F">
        <w:rPr>
          <w:rFonts w:ascii="Times New Roman" w:hAnsi="Times New Roman"/>
          <w:sz w:val="24"/>
          <w:szCs w:val="24"/>
        </w:rPr>
        <w:t>Ministarstvo kulture i HAMAG</w:t>
      </w:r>
      <w:r w:rsidR="003A18EA" w:rsidRPr="0010095F">
        <w:rPr>
          <w:rFonts w:ascii="Times New Roman" w:hAnsi="Times New Roman"/>
          <w:sz w:val="24"/>
          <w:szCs w:val="24"/>
        </w:rPr>
        <w:t>-</w:t>
      </w:r>
      <w:r w:rsidRPr="0010095F">
        <w:rPr>
          <w:rFonts w:ascii="Times New Roman" w:hAnsi="Times New Roman"/>
          <w:sz w:val="24"/>
          <w:szCs w:val="24"/>
        </w:rPr>
        <w:t xml:space="preserve">BICRO će s ciljem provedbe ove Odluke sklopiti sporazum/protokol o suradnji </w:t>
      </w:r>
      <w:r w:rsidR="00F915E2" w:rsidRPr="0010095F">
        <w:rPr>
          <w:rFonts w:ascii="Times New Roman" w:hAnsi="Times New Roman"/>
          <w:sz w:val="24"/>
          <w:szCs w:val="24"/>
        </w:rPr>
        <w:t xml:space="preserve">najkasnije </w:t>
      </w:r>
      <w:r w:rsidRPr="0010095F">
        <w:rPr>
          <w:rFonts w:ascii="Times New Roman" w:hAnsi="Times New Roman"/>
          <w:sz w:val="24"/>
          <w:szCs w:val="24"/>
        </w:rPr>
        <w:t>u roku od sedam dana od dana donošenja ove Odluke.</w:t>
      </w:r>
    </w:p>
    <w:p w:rsidR="009F540C" w:rsidRPr="0010095F" w:rsidRDefault="009F540C" w:rsidP="0010095F">
      <w:pPr>
        <w:jc w:val="both"/>
        <w:rPr>
          <w:rFonts w:ascii="Times New Roman" w:hAnsi="Times New Roman"/>
          <w:sz w:val="24"/>
          <w:szCs w:val="24"/>
        </w:rPr>
      </w:pPr>
    </w:p>
    <w:p w:rsidR="009F540C" w:rsidRPr="0010095F" w:rsidRDefault="00DC1568" w:rsidP="0010095F">
      <w:pPr>
        <w:jc w:val="center"/>
        <w:rPr>
          <w:rFonts w:ascii="Times New Roman" w:hAnsi="Times New Roman"/>
          <w:b/>
          <w:sz w:val="24"/>
          <w:szCs w:val="24"/>
        </w:rPr>
      </w:pPr>
      <w:r w:rsidRPr="0010095F">
        <w:rPr>
          <w:rFonts w:ascii="Times New Roman" w:hAnsi="Times New Roman"/>
          <w:b/>
          <w:sz w:val="24"/>
          <w:szCs w:val="24"/>
        </w:rPr>
        <w:t>I</w:t>
      </w:r>
      <w:r w:rsidR="00D9518F" w:rsidRPr="0010095F">
        <w:rPr>
          <w:rFonts w:ascii="Times New Roman" w:hAnsi="Times New Roman"/>
          <w:b/>
          <w:sz w:val="24"/>
          <w:szCs w:val="24"/>
        </w:rPr>
        <w:t>V</w:t>
      </w:r>
      <w:r w:rsidRPr="0010095F">
        <w:rPr>
          <w:rFonts w:ascii="Times New Roman" w:hAnsi="Times New Roman"/>
          <w:b/>
          <w:sz w:val="24"/>
          <w:szCs w:val="24"/>
        </w:rPr>
        <w:t>.</w:t>
      </w:r>
    </w:p>
    <w:p w:rsidR="003A18EA" w:rsidRPr="0010095F" w:rsidRDefault="003A18EA" w:rsidP="0010095F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4691" w:rsidRPr="0010095F" w:rsidRDefault="00754691" w:rsidP="005213C7">
      <w:pPr>
        <w:ind w:firstLine="1418"/>
        <w:jc w:val="both"/>
        <w:rPr>
          <w:rFonts w:ascii="Times New Roman" w:hAnsi="Times New Roman"/>
          <w:sz w:val="24"/>
          <w:szCs w:val="24"/>
        </w:rPr>
      </w:pPr>
      <w:r w:rsidRPr="0010095F">
        <w:rPr>
          <w:rFonts w:ascii="Times New Roman" w:hAnsi="Times New Roman"/>
          <w:sz w:val="24"/>
          <w:szCs w:val="24"/>
        </w:rPr>
        <w:t>Zadužuj</w:t>
      </w:r>
      <w:r w:rsidR="005A4936" w:rsidRPr="0010095F">
        <w:rPr>
          <w:rFonts w:ascii="Times New Roman" w:hAnsi="Times New Roman"/>
          <w:sz w:val="24"/>
          <w:szCs w:val="24"/>
        </w:rPr>
        <w:t>e</w:t>
      </w:r>
      <w:r w:rsidRPr="0010095F">
        <w:rPr>
          <w:rFonts w:ascii="Times New Roman" w:hAnsi="Times New Roman"/>
          <w:sz w:val="24"/>
          <w:szCs w:val="24"/>
        </w:rPr>
        <w:t xml:space="preserve"> se </w:t>
      </w:r>
      <w:r w:rsidR="00C26ED3" w:rsidRPr="0010095F">
        <w:rPr>
          <w:rFonts w:ascii="Times New Roman" w:hAnsi="Times New Roman"/>
          <w:sz w:val="24"/>
          <w:szCs w:val="24"/>
        </w:rPr>
        <w:t>Ministarstvo kulture</w:t>
      </w:r>
      <w:r w:rsidR="005A4936" w:rsidRPr="0010095F">
        <w:rPr>
          <w:rFonts w:ascii="Times New Roman" w:hAnsi="Times New Roman"/>
          <w:sz w:val="24"/>
          <w:szCs w:val="24"/>
        </w:rPr>
        <w:t xml:space="preserve"> da</w:t>
      </w:r>
      <w:r w:rsidR="00961F66">
        <w:rPr>
          <w:rFonts w:ascii="Times New Roman" w:hAnsi="Times New Roman"/>
          <w:sz w:val="24"/>
          <w:szCs w:val="24"/>
        </w:rPr>
        <w:t>,</w:t>
      </w:r>
      <w:r w:rsidR="005A4936" w:rsidRPr="0010095F">
        <w:rPr>
          <w:rFonts w:ascii="Times New Roman" w:hAnsi="Times New Roman"/>
          <w:sz w:val="24"/>
          <w:szCs w:val="24"/>
        </w:rPr>
        <w:t xml:space="preserve"> </w:t>
      </w:r>
      <w:r w:rsidR="005A4936" w:rsidRPr="0010095F">
        <w:rPr>
          <w:rStyle w:val="fontstyle01"/>
          <w:rFonts w:ascii="Times New Roman" w:hAnsi="Times New Roman"/>
          <w:color w:val="auto"/>
        </w:rPr>
        <w:t>u suradnji s HAMAG</w:t>
      </w:r>
      <w:r w:rsidR="000217C5" w:rsidRPr="0010095F">
        <w:rPr>
          <w:rStyle w:val="fontstyle01"/>
          <w:rFonts w:ascii="Times New Roman" w:hAnsi="Times New Roman"/>
          <w:color w:val="auto"/>
        </w:rPr>
        <w:t>-</w:t>
      </w:r>
      <w:r w:rsidR="005A4936" w:rsidRPr="0010095F">
        <w:rPr>
          <w:rStyle w:val="fontstyle01"/>
          <w:rFonts w:ascii="Times New Roman" w:hAnsi="Times New Roman"/>
          <w:color w:val="auto"/>
        </w:rPr>
        <w:t>BICRO</w:t>
      </w:r>
      <w:r w:rsidR="00B17F2B" w:rsidRPr="0010095F">
        <w:rPr>
          <w:rStyle w:val="fontstyle01"/>
          <w:rFonts w:ascii="Times New Roman" w:hAnsi="Times New Roman"/>
          <w:color w:val="auto"/>
        </w:rPr>
        <w:t>-om</w:t>
      </w:r>
      <w:r w:rsidR="005A4936" w:rsidRPr="0010095F">
        <w:rPr>
          <w:rFonts w:ascii="Times New Roman" w:hAnsi="Times New Roman"/>
          <w:sz w:val="24"/>
          <w:szCs w:val="24"/>
        </w:rPr>
        <w:t xml:space="preserve"> </w:t>
      </w:r>
      <w:r w:rsidR="005A4936" w:rsidRPr="0010095F">
        <w:rPr>
          <w:rStyle w:val="fontstyle01"/>
          <w:rFonts w:ascii="Times New Roman" w:hAnsi="Times New Roman"/>
          <w:color w:val="auto"/>
        </w:rPr>
        <w:t>kao provedbenim tijelom</w:t>
      </w:r>
      <w:r w:rsidRPr="0010095F">
        <w:rPr>
          <w:rFonts w:ascii="Times New Roman" w:hAnsi="Times New Roman"/>
          <w:sz w:val="24"/>
          <w:szCs w:val="24"/>
        </w:rPr>
        <w:t xml:space="preserve">, sukladno </w:t>
      </w:r>
      <w:r w:rsidR="000217C5" w:rsidRPr="0010095F">
        <w:rPr>
          <w:rFonts w:ascii="Times New Roman" w:hAnsi="Times New Roman"/>
          <w:sz w:val="24"/>
          <w:szCs w:val="24"/>
        </w:rPr>
        <w:t>P</w:t>
      </w:r>
      <w:r w:rsidR="00937E14" w:rsidRPr="0010095F">
        <w:rPr>
          <w:rFonts w:ascii="Times New Roman" w:hAnsi="Times New Roman"/>
          <w:sz w:val="24"/>
          <w:szCs w:val="24"/>
        </w:rPr>
        <w:t>rogramu</w:t>
      </w:r>
      <w:r w:rsidR="005A4936" w:rsidRPr="0010095F">
        <w:rPr>
          <w:rFonts w:ascii="Times New Roman" w:hAnsi="Times New Roman"/>
          <w:sz w:val="24"/>
          <w:szCs w:val="24"/>
        </w:rPr>
        <w:t>,</w:t>
      </w:r>
      <w:r w:rsidRPr="0010095F">
        <w:rPr>
          <w:rFonts w:ascii="Times New Roman" w:hAnsi="Times New Roman"/>
          <w:sz w:val="24"/>
          <w:szCs w:val="24"/>
        </w:rPr>
        <w:t xml:space="preserve"> procijen</w:t>
      </w:r>
      <w:r w:rsidR="005A4936" w:rsidRPr="0010095F">
        <w:rPr>
          <w:rFonts w:ascii="Times New Roman" w:hAnsi="Times New Roman"/>
          <w:sz w:val="24"/>
          <w:szCs w:val="24"/>
        </w:rPr>
        <w:t>i</w:t>
      </w:r>
      <w:r w:rsidRPr="0010095F">
        <w:rPr>
          <w:rFonts w:ascii="Times New Roman" w:hAnsi="Times New Roman"/>
          <w:sz w:val="24"/>
          <w:szCs w:val="24"/>
        </w:rPr>
        <w:t xml:space="preserve"> moguće rizike koji mogu nastati u slučaju da korisnici zajmova, za koje će biti izdana jamstva, neće biti u mogućnosti izvršavati svoje obveze te na temelju toga, a radi osiguranja plaćanja potencijalnih obveza koje mogu nastati temeljem izdanih jamstava, planira sredstva u okviru svog financijskog plana.</w:t>
      </w:r>
    </w:p>
    <w:p w:rsidR="003A18EA" w:rsidRDefault="003A18EA" w:rsidP="0010095F">
      <w:pPr>
        <w:jc w:val="center"/>
        <w:rPr>
          <w:rFonts w:ascii="Times New Roman" w:hAnsi="Times New Roman"/>
          <w:sz w:val="24"/>
          <w:szCs w:val="24"/>
        </w:rPr>
      </w:pPr>
    </w:p>
    <w:p w:rsidR="00961F66" w:rsidRDefault="00961F66" w:rsidP="0010095F">
      <w:pPr>
        <w:jc w:val="center"/>
        <w:rPr>
          <w:rFonts w:ascii="Times New Roman" w:hAnsi="Times New Roman"/>
          <w:sz w:val="24"/>
          <w:szCs w:val="24"/>
        </w:rPr>
      </w:pPr>
    </w:p>
    <w:p w:rsidR="00AF5D50" w:rsidRPr="0010095F" w:rsidRDefault="00AF5D50" w:rsidP="0010095F">
      <w:pPr>
        <w:jc w:val="center"/>
        <w:rPr>
          <w:rFonts w:ascii="Times New Roman" w:hAnsi="Times New Roman"/>
          <w:b/>
          <w:sz w:val="24"/>
          <w:szCs w:val="24"/>
        </w:rPr>
      </w:pPr>
      <w:r w:rsidRPr="0010095F">
        <w:rPr>
          <w:rFonts w:ascii="Times New Roman" w:hAnsi="Times New Roman"/>
          <w:b/>
          <w:sz w:val="24"/>
          <w:szCs w:val="24"/>
        </w:rPr>
        <w:t>V.</w:t>
      </w:r>
    </w:p>
    <w:p w:rsidR="003A18EA" w:rsidRPr="0010095F" w:rsidRDefault="003A18EA" w:rsidP="0010095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5A9D" w:rsidRPr="0010095F" w:rsidRDefault="000D5A9D" w:rsidP="005213C7">
      <w:pPr>
        <w:ind w:firstLine="1418"/>
        <w:jc w:val="both"/>
        <w:rPr>
          <w:rFonts w:ascii="Times New Roman" w:hAnsi="Times New Roman"/>
          <w:sz w:val="24"/>
          <w:szCs w:val="24"/>
        </w:rPr>
      </w:pPr>
      <w:r w:rsidRPr="0010095F">
        <w:rPr>
          <w:rFonts w:ascii="Times New Roman" w:hAnsi="Times New Roman"/>
          <w:sz w:val="24"/>
          <w:szCs w:val="24"/>
        </w:rPr>
        <w:t xml:space="preserve">Zadužuje se Ministarstvo </w:t>
      </w:r>
      <w:r w:rsidR="00C26ED3" w:rsidRPr="0010095F">
        <w:rPr>
          <w:rFonts w:ascii="Times New Roman" w:hAnsi="Times New Roman"/>
          <w:sz w:val="24"/>
          <w:szCs w:val="24"/>
        </w:rPr>
        <w:t xml:space="preserve">kulture </w:t>
      </w:r>
      <w:r w:rsidRPr="0010095F">
        <w:rPr>
          <w:rFonts w:ascii="Times New Roman" w:hAnsi="Times New Roman"/>
          <w:sz w:val="24"/>
          <w:szCs w:val="24"/>
        </w:rPr>
        <w:t>da, u suradnji s</w:t>
      </w:r>
      <w:r w:rsidR="00800B35" w:rsidRPr="0010095F">
        <w:rPr>
          <w:rFonts w:ascii="Times New Roman" w:hAnsi="Times New Roman"/>
          <w:sz w:val="24"/>
          <w:szCs w:val="24"/>
        </w:rPr>
        <w:t xml:space="preserve"> </w:t>
      </w:r>
      <w:r w:rsidR="00DC1568" w:rsidRPr="0010095F">
        <w:rPr>
          <w:rFonts w:ascii="Times New Roman" w:hAnsi="Times New Roman"/>
          <w:sz w:val="24"/>
          <w:szCs w:val="24"/>
        </w:rPr>
        <w:t>HAMAG</w:t>
      </w:r>
      <w:r w:rsidR="000217C5" w:rsidRPr="0010095F">
        <w:rPr>
          <w:rFonts w:ascii="Times New Roman" w:hAnsi="Times New Roman"/>
          <w:sz w:val="24"/>
          <w:szCs w:val="24"/>
        </w:rPr>
        <w:t>-</w:t>
      </w:r>
      <w:r w:rsidR="00DC1568" w:rsidRPr="0010095F">
        <w:rPr>
          <w:rFonts w:ascii="Times New Roman" w:hAnsi="Times New Roman"/>
          <w:sz w:val="24"/>
          <w:szCs w:val="24"/>
        </w:rPr>
        <w:t>BICRO-om</w:t>
      </w:r>
      <w:r w:rsidR="000C005A" w:rsidRPr="0010095F">
        <w:rPr>
          <w:rFonts w:ascii="Times New Roman" w:hAnsi="Times New Roman"/>
          <w:sz w:val="24"/>
          <w:szCs w:val="24"/>
        </w:rPr>
        <w:t>,</w:t>
      </w:r>
      <w:r w:rsidRPr="0010095F">
        <w:rPr>
          <w:rFonts w:ascii="Times New Roman" w:hAnsi="Times New Roman"/>
          <w:sz w:val="24"/>
          <w:szCs w:val="24"/>
        </w:rPr>
        <w:t xml:space="preserve"> osigura provedbu ove Odluke.</w:t>
      </w:r>
    </w:p>
    <w:p w:rsidR="000270EE" w:rsidRPr="0010095F" w:rsidRDefault="000270EE" w:rsidP="0010095F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C1568" w:rsidRPr="0010095F" w:rsidRDefault="006E3152" w:rsidP="0010095F">
      <w:pPr>
        <w:jc w:val="center"/>
        <w:rPr>
          <w:rFonts w:ascii="Times New Roman" w:hAnsi="Times New Roman"/>
          <w:b/>
          <w:sz w:val="24"/>
          <w:szCs w:val="24"/>
        </w:rPr>
      </w:pPr>
      <w:r w:rsidRPr="0010095F">
        <w:rPr>
          <w:rFonts w:ascii="Times New Roman" w:hAnsi="Times New Roman"/>
          <w:b/>
          <w:sz w:val="24"/>
          <w:szCs w:val="24"/>
        </w:rPr>
        <w:t>V</w:t>
      </w:r>
      <w:r w:rsidR="00D9518F" w:rsidRPr="0010095F">
        <w:rPr>
          <w:rFonts w:ascii="Times New Roman" w:hAnsi="Times New Roman"/>
          <w:b/>
          <w:sz w:val="24"/>
          <w:szCs w:val="24"/>
        </w:rPr>
        <w:t>I</w:t>
      </w:r>
      <w:r w:rsidRPr="0010095F">
        <w:rPr>
          <w:rFonts w:ascii="Times New Roman" w:hAnsi="Times New Roman"/>
          <w:b/>
          <w:sz w:val="24"/>
          <w:szCs w:val="24"/>
        </w:rPr>
        <w:t>.</w:t>
      </w:r>
    </w:p>
    <w:p w:rsidR="003A18EA" w:rsidRPr="0010095F" w:rsidRDefault="003A18EA" w:rsidP="0010095F">
      <w:pPr>
        <w:jc w:val="center"/>
        <w:rPr>
          <w:rFonts w:ascii="Times New Roman" w:hAnsi="Times New Roman"/>
          <w:b/>
          <w:sz w:val="24"/>
          <w:szCs w:val="24"/>
        </w:rPr>
      </w:pPr>
    </w:p>
    <w:p w:rsidR="00800B35" w:rsidRPr="0010095F" w:rsidRDefault="00DC1568" w:rsidP="005213C7">
      <w:pPr>
        <w:ind w:firstLine="1418"/>
        <w:jc w:val="both"/>
        <w:rPr>
          <w:rFonts w:ascii="Times New Roman" w:hAnsi="Times New Roman"/>
          <w:sz w:val="24"/>
          <w:szCs w:val="24"/>
        </w:rPr>
      </w:pPr>
      <w:r w:rsidRPr="0010095F">
        <w:rPr>
          <w:rFonts w:ascii="Times New Roman" w:hAnsi="Times New Roman"/>
          <w:sz w:val="24"/>
          <w:szCs w:val="24"/>
        </w:rPr>
        <w:t>Zadužuj</w:t>
      </w:r>
      <w:r w:rsidR="005A4936" w:rsidRPr="0010095F">
        <w:rPr>
          <w:rFonts w:ascii="Times New Roman" w:hAnsi="Times New Roman"/>
          <w:sz w:val="24"/>
          <w:szCs w:val="24"/>
        </w:rPr>
        <w:t>e</w:t>
      </w:r>
      <w:r w:rsidRPr="0010095F">
        <w:rPr>
          <w:rFonts w:ascii="Times New Roman" w:hAnsi="Times New Roman"/>
          <w:sz w:val="24"/>
          <w:szCs w:val="24"/>
        </w:rPr>
        <w:t xml:space="preserve"> se HAMAG</w:t>
      </w:r>
      <w:r w:rsidR="00214191" w:rsidRPr="0010095F">
        <w:rPr>
          <w:rFonts w:ascii="Times New Roman" w:hAnsi="Times New Roman"/>
          <w:sz w:val="24"/>
          <w:szCs w:val="24"/>
        </w:rPr>
        <w:t>-</w:t>
      </w:r>
      <w:r w:rsidRPr="0010095F">
        <w:rPr>
          <w:rFonts w:ascii="Times New Roman" w:hAnsi="Times New Roman"/>
          <w:sz w:val="24"/>
          <w:szCs w:val="24"/>
        </w:rPr>
        <w:t>BICRO da o provedenim programima uz državno jamstvo iz ove Odluke mjesečno izvješ</w:t>
      </w:r>
      <w:r w:rsidR="005A4936" w:rsidRPr="0010095F">
        <w:rPr>
          <w:rFonts w:ascii="Times New Roman" w:hAnsi="Times New Roman"/>
          <w:sz w:val="24"/>
          <w:szCs w:val="24"/>
        </w:rPr>
        <w:t>tava</w:t>
      </w:r>
      <w:r w:rsidRPr="0010095F">
        <w:rPr>
          <w:rFonts w:ascii="Times New Roman" w:hAnsi="Times New Roman"/>
          <w:sz w:val="24"/>
          <w:szCs w:val="24"/>
        </w:rPr>
        <w:t xml:space="preserve"> </w:t>
      </w:r>
      <w:r w:rsidR="00961F66">
        <w:rPr>
          <w:rFonts w:ascii="Times New Roman" w:hAnsi="Times New Roman"/>
          <w:sz w:val="24"/>
          <w:szCs w:val="24"/>
        </w:rPr>
        <w:t xml:space="preserve">Ministarstvo kulture </w:t>
      </w:r>
      <w:r w:rsidR="001107E0" w:rsidRPr="0010095F">
        <w:rPr>
          <w:rFonts w:ascii="Times New Roman" w:hAnsi="Times New Roman"/>
          <w:sz w:val="24"/>
          <w:szCs w:val="24"/>
        </w:rPr>
        <w:t xml:space="preserve">kao </w:t>
      </w:r>
      <w:r w:rsidR="00970BC5" w:rsidRPr="0010095F">
        <w:rPr>
          <w:rFonts w:ascii="Times New Roman" w:hAnsi="Times New Roman"/>
          <w:sz w:val="24"/>
          <w:szCs w:val="24"/>
        </w:rPr>
        <w:t xml:space="preserve">nositelja </w:t>
      </w:r>
      <w:r w:rsidR="00961F66" w:rsidRPr="0010095F">
        <w:rPr>
          <w:rFonts w:ascii="Times New Roman" w:hAnsi="Times New Roman"/>
          <w:sz w:val="24"/>
          <w:szCs w:val="24"/>
        </w:rPr>
        <w:t xml:space="preserve">Programa </w:t>
      </w:r>
      <w:r w:rsidR="00F95D32" w:rsidRPr="0010095F">
        <w:rPr>
          <w:rFonts w:ascii="Times New Roman" w:hAnsi="Times New Roman"/>
          <w:sz w:val="24"/>
          <w:szCs w:val="24"/>
        </w:rPr>
        <w:t xml:space="preserve">i </w:t>
      </w:r>
      <w:r w:rsidR="00800B35" w:rsidRPr="0010095F">
        <w:rPr>
          <w:rFonts w:ascii="Times New Roman" w:hAnsi="Times New Roman"/>
          <w:sz w:val="24"/>
          <w:szCs w:val="24"/>
        </w:rPr>
        <w:t>Ministarstvo financija</w:t>
      </w:r>
      <w:r w:rsidRPr="0010095F">
        <w:rPr>
          <w:rFonts w:ascii="Times New Roman" w:hAnsi="Times New Roman"/>
          <w:sz w:val="24"/>
          <w:szCs w:val="24"/>
        </w:rPr>
        <w:t>.</w:t>
      </w:r>
    </w:p>
    <w:p w:rsidR="00F96264" w:rsidRPr="0010095F" w:rsidRDefault="00F96264" w:rsidP="0010095F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748A0" w:rsidRPr="0010095F" w:rsidRDefault="005748A0" w:rsidP="0010095F">
      <w:pPr>
        <w:jc w:val="center"/>
        <w:rPr>
          <w:rFonts w:ascii="Times New Roman" w:hAnsi="Times New Roman"/>
          <w:b/>
          <w:sz w:val="24"/>
          <w:szCs w:val="24"/>
        </w:rPr>
      </w:pPr>
      <w:r w:rsidRPr="0010095F">
        <w:rPr>
          <w:rFonts w:ascii="Times New Roman" w:hAnsi="Times New Roman"/>
          <w:b/>
          <w:sz w:val="24"/>
          <w:szCs w:val="24"/>
        </w:rPr>
        <w:t>VI</w:t>
      </w:r>
      <w:r w:rsidR="00D9518F" w:rsidRPr="0010095F">
        <w:rPr>
          <w:rFonts w:ascii="Times New Roman" w:hAnsi="Times New Roman"/>
          <w:b/>
          <w:sz w:val="24"/>
          <w:szCs w:val="24"/>
        </w:rPr>
        <w:t>I</w:t>
      </w:r>
      <w:r w:rsidRPr="0010095F">
        <w:rPr>
          <w:rFonts w:ascii="Times New Roman" w:hAnsi="Times New Roman"/>
          <w:b/>
          <w:sz w:val="24"/>
          <w:szCs w:val="24"/>
        </w:rPr>
        <w:t>.</w:t>
      </w:r>
    </w:p>
    <w:p w:rsidR="003A18EA" w:rsidRPr="0010095F" w:rsidRDefault="003A18EA" w:rsidP="0010095F">
      <w:pPr>
        <w:jc w:val="center"/>
        <w:rPr>
          <w:rFonts w:ascii="Times New Roman" w:hAnsi="Times New Roman"/>
          <w:b/>
          <w:sz w:val="24"/>
          <w:szCs w:val="24"/>
        </w:rPr>
      </w:pPr>
    </w:p>
    <w:p w:rsidR="00CF06A1" w:rsidRPr="0010095F" w:rsidRDefault="000D5A9D" w:rsidP="005213C7">
      <w:pPr>
        <w:ind w:firstLine="1418"/>
        <w:jc w:val="both"/>
        <w:rPr>
          <w:rFonts w:ascii="Times New Roman" w:hAnsi="Times New Roman"/>
          <w:sz w:val="24"/>
          <w:szCs w:val="24"/>
        </w:rPr>
      </w:pPr>
      <w:r w:rsidRPr="0010095F">
        <w:rPr>
          <w:rFonts w:ascii="Times New Roman" w:hAnsi="Times New Roman"/>
          <w:sz w:val="24"/>
          <w:szCs w:val="24"/>
        </w:rPr>
        <w:t>Ova Odluka stupa na snagu danom donošenja</w:t>
      </w:r>
      <w:r w:rsidR="000217C5" w:rsidRPr="0010095F">
        <w:rPr>
          <w:rFonts w:ascii="Times New Roman" w:hAnsi="Times New Roman"/>
          <w:sz w:val="24"/>
          <w:szCs w:val="24"/>
        </w:rPr>
        <w:t>, a</w:t>
      </w:r>
      <w:r w:rsidR="00F95D32" w:rsidRPr="0010095F">
        <w:rPr>
          <w:rFonts w:ascii="Times New Roman" w:hAnsi="Times New Roman"/>
          <w:sz w:val="24"/>
          <w:szCs w:val="24"/>
        </w:rPr>
        <w:t xml:space="preserve"> objavit će se u Narodnim novinama</w:t>
      </w:r>
      <w:r w:rsidRPr="0010095F">
        <w:rPr>
          <w:rFonts w:ascii="Times New Roman" w:hAnsi="Times New Roman"/>
          <w:sz w:val="24"/>
          <w:szCs w:val="24"/>
        </w:rPr>
        <w:t>.</w:t>
      </w:r>
    </w:p>
    <w:p w:rsidR="007E4C37" w:rsidRPr="0010095F" w:rsidRDefault="007E4C37" w:rsidP="0010095F">
      <w:pPr>
        <w:jc w:val="both"/>
        <w:rPr>
          <w:rFonts w:ascii="Times New Roman" w:hAnsi="Times New Roman"/>
          <w:sz w:val="24"/>
          <w:szCs w:val="24"/>
        </w:rPr>
      </w:pPr>
    </w:p>
    <w:p w:rsidR="003A18EA" w:rsidRDefault="003A18EA" w:rsidP="0010095F">
      <w:pPr>
        <w:jc w:val="both"/>
        <w:rPr>
          <w:rFonts w:ascii="Times New Roman" w:hAnsi="Times New Roman"/>
          <w:sz w:val="24"/>
          <w:szCs w:val="24"/>
        </w:rPr>
      </w:pPr>
    </w:p>
    <w:p w:rsidR="005213C7" w:rsidRDefault="005213C7" w:rsidP="0010095F">
      <w:pPr>
        <w:jc w:val="both"/>
        <w:rPr>
          <w:rFonts w:ascii="Times New Roman" w:hAnsi="Times New Roman"/>
          <w:sz w:val="24"/>
          <w:szCs w:val="24"/>
        </w:rPr>
      </w:pPr>
    </w:p>
    <w:p w:rsidR="0010095F" w:rsidRPr="0010095F" w:rsidRDefault="0010095F" w:rsidP="0010095F">
      <w:pPr>
        <w:jc w:val="both"/>
        <w:rPr>
          <w:rFonts w:ascii="Times New Roman" w:hAnsi="Times New Roman"/>
          <w:sz w:val="24"/>
          <w:szCs w:val="24"/>
        </w:rPr>
      </w:pPr>
    </w:p>
    <w:p w:rsidR="00BB4019" w:rsidRPr="0010095F" w:rsidRDefault="00DD5E11" w:rsidP="0010095F">
      <w:pPr>
        <w:jc w:val="both"/>
        <w:rPr>
          <w:rFonts w:ascii="Times New Roman" w:hAnsi="Times New Roman"/>
          <w:sz w:val="24"/>
          <w:szCs w:val="24"/>
        </w:rPr>
      </w:pPr>
      <w:r w:rsidRPr="0010095F">
        <w:rPr>
          <w:rFonts w:ascii="Times New Roman" w:hAnsi="Times New Roman"/>
          <w:sz w:val="24"/>
          <w:szCs w:val="24"/>
        </w:rPr>
        <w:t xml:space="preserve">Klasa: </w:t>
      </w:r>
    </w:p>
    <w:p w:rsidR="00BB4019" w:rsidRDefault="00DD5E11" w:rsidP="0010095F">
      <w:pPr>
        <w:jc w:val="both"/>
        <w:rPr>
          <w:rFonts w:ascii="Times New Roman" w:hAnsi="Times New Roman"/>
          <w:sz w:val="24"/>
          <w:szCs w:val="24"/>
        </w:rPr>
      </w:pPr>
      <w:r w:rsidRPr="0010095F">
        <w:rPr>
          <w:rFonts w:ascii="Times New Roman" w:hAnsi="Times New Roman"/>
          <w:sz w:val="24"/>
          <w:szCs w:val="24"/>
        </w:rPr>
        <w:t xml:space="preserve">Urbroj: </w:t>
      </w:r>
    </w:p>
    <w:p w:rsidR="0010095F" w:rsidRPr="0010095F" w:rsidRDefault="0010095F" w:rsidP="0010095F">
      <w:pPr>
        <w:jc w:val="both"/>
        <w:rPr>
          <w:rFonts w:ascii="Times New Roman" w:hAnsi="Times New Roman"/>
          <w:sz w:val="24"/>
          <w:szCs w:val="24"/>
        </w:rPr>
      </w:pPr>
    </w:p>
    <w:p w:rsidR="00A04CE9" w:rsidRPr="0010095F" w:rsidRDefault="001355E5" w:rsidP="0010095F">
      <w:pPr>
        <w:jc w:val="both"/>
        <w:rPr>
          <w:rFonts w:ascii="Times New Roman" w:hAnsi="Times New Roman"/>
          <w:sz w:val="24"/>
          <w:szCs w:val="24"/>
        </w:rPr>
      </w:pPr>
      <w:r w:rsidRPr="0010095F">
        <w:rPr>
          <w:rFonts w:ascii="Times New Roman" w:hAnsi="Times New Roman"/>
          <w:sz w:val="24"/>
          <w:szCs w:val="24"/>
        </w:rPr>
        <w:t xml:space="preserve">Zagreb, </w:t>
      </w:r>
    </w:p>
    <w:p w:rsidR="00C35283" w:rsidRDefault="00C35283" w:rsidP="0010095F">
      <w:pPr>
        <w:rPr>
          <w:rFonts w:ascii="Times New Roman" w:hAnsi="Times New Roman"/>
          <w:sz w:val="24"/>
          <w:szCs w:val="24"/>
        </w:rPr>
      </w:pPr>
    </w:p>
    <w:p w:rsidR="0010095F" w:rsidRDefault="0010095F" w:rsidP="0010095F">
      <w:pPr>
        <w:rPr>
          <w:rFonts w:ascii="Times New Roman" w:hAnsi="Times New Roman"/>
          <w:sz w:val="24"/>
          <w:szCs w:val="24"/>
        </w:rPr>
      </w:pPr>
    </w:p>
    <w:p w:rsidR="005213C7" w:rsidRDefault="005213C7" w:rsidP="0010095F">
      <w:pPr>
        <w:rPr>
          <w:rFonts w:ascii="Times New Roman" w:hAnsi="Times New Roman"/>
          <w:sz w:val="24"/>
          <w:szCs w:val="24"/>
        </w:rPr>
      </w:pPr>
    </w:p>
    <w:p w:rsidR="0010095F" w:rsidRPr="0010095F" w:rsidRDefault="0010095F" w:rsidP="0010095F">
      <w:pPr>
        <w:rPr>
          <w:rFonts w:ascii="Times New Roman" w:hAnsi="Times New Roman"/>
          <w:sz w:val="24"/>
          <w:szCs w:val="24"/>
        </w:rPr>
      </w:pPr>
    </w:p>
    <w:p w:rsidR="00BE3DDD" w:rsidRPr="0010095F" w:rsidRDefault="00BE3DDD" w:rsidP="005213C7">
      <w:pPr>
        <w:ind w:left="5664" w:firstLine="708"/>
        <w:rPr>
          <w:rFonts w:ascii="Times New Roman" w:hAnsi="Times New Roman"/>
          <w:sz w:val="24"/>
          <w:szCs w:val="24"/>
        </w:rPr>
      </w:pPr>
      <w:r w:rsidRPr="0010095F">
        <w:rPr>
          <w:rFonts w:ascii="Times New Roman" w:hAnsi="Times New Roman"/>
          <w:sz w:val="24"/>
          <w:szCs w:val="24"/>
        </w:rPr>
        <w:t xml:space="preserve">PREDSJEDNIK </w:t>
      </w:r>
    </w:p>
    <w:p w:rsidR="00BE3DDD" w:rsidRDefault="00BE3DDD" w:rsidP="0010095F">
      <w:pPr>
        <w:rPr>
          <w:rFonts w:ascii="Times New Roman" w:hAnsi="Times New Roman"/>
          <w:sz w:val="24"/>
          <w:szCs w:val="24"/>
        </w:rPr>
      </w:pPr>
    </w:p>
    <w:p w:rsidR="005213C7" w:rsidRPr="0010095F" w:rsidRDefault="005213C7" w:rsidP="0010095F">
      <w:pPr>
        <w:rPr>
          <w:rFonts w:ascii="Times New Roman" w:hAnsi="Times New Roman"/>
          <w:sz w:val="24"/>
          <w:szCs w:val="24"/>
        </w:rPr>
      </w:pPr>
    </w:p>
    <w:p w:rsidR="006E4B44" w:rsidRPr="0010095F" w:rsidRDefault="005213C7" w:rsidP="005213C7">
      <w:pPr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E3DDD" w:rsidRPr="0010095F">
        <w:rPr>
          <w:rFonts w:ascii="Times New Roman" w:hAnsi="Times New Roman"/>
          <w:sz w:val="24"/>
          <w:szCs w:val="24"/>
        </w:rPr>
        <w:t xml:space="preserve">    mr. sc. Andrej Plenković</w:t>
      </w:r>
    </w:p>
    <w:p w:rsidR="005213C7" w:rsidRDefault="005213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14191" w:rsidRPr="0010095F" w:rsidRDefault="00214191" w:rsidP="0010095F">
      <w:pPr>
        <w:jc w:val="center"/>
        <w:rPr>
          <w:rFonts w:ascii="Times New Roman" w:hAnsi="Times New Roman"/>
          <w:b/>
          <w:sz w:val="24"/>
          <w:szCs w:val="24"/>
        </w:rPr>
      </w:pPr>
    </w:p>
    <w:p w:rsidR="00961F66" w:rsidRDefault="00961F66" w:rsidP="0010095F">
      <w:pPr>
        <w:jc w:val="center"/>
        <w:rPr>
          <w:rFonts w:ascii="Times New Roman" w:hAnsi="Times New Roman"/>
          <w:b/>
          <w:sz w:val="24"/>
          <w:szCs w:val="24"/>
        </w:rPr>
      </w:pPr>
      <w:r w:rsidRPr="0010095F">
        <w:rPr>
          <w:rFonts w:ascii="Times New Roman" w:hAnsi="Times New Roman"/>
          <w:b/>
          <w:sz w:val="24"/>
          <w:szCs w:val="24"/>
        </w:rPr>
        <w:t xml:space="preserve">PROGRAM JAMSTAVA ZA KREDITE ZA PODUZETNIKE AKTIVNE </w:t>
      </w:r>
    </w:p>
    <w:p w:rsidR="00381B21" w:rsidRPr="0010095F" w:rsidRDefault="00961F66" w:rsidP="0010095F">
      <w:pPr>
        <w:jc w:val="center"/>
        <w:rPr>
          <w:rFonts w:ascii="Times New Roman" w:hAnsi="Times New Roman"/>
          <w:b/>
          <w:sz w:val="24"/>
          <w:szCs w:val="24"/>
        </w:rPr>
      </w:pPr>
      <w:r w:rsidRPr="0010095F">
        <w:rPr>
          <w:rFonts w:ascii="Times New Roman" w:hAnsi="Times New Roman"/>
          <w:b/>
          <w:sz w:val="24"/>
          <w:szCs w:val="24"/>
        </w:rPr>
        <w:t xml:space="preserve">U PODRUČJU KULTURE I KREATIVNIH INDUSTRIJA </w:t>
      </w:r>
    </w:p>
    <w:p w:rsidR="00450979" w:rsidRDefault="00450979" w:rsidP="0010095F">
      <w:pPr>
        <w:jc w:val="both"/>
        <w:rPr>
          <w:rFonts w:ascii="Times New Roman" w:hAnsi="Times New Roman"/>
          <w:bCs/>
          <w:sz w:val="24"/>
          <w:szCs w:val="24"/>
        </w:rPr>
      </w:pPr>
    </w:p>
    <w:p w:rsidR="00961F66" w:rsidRPr="0010095F" w:rsidRDefault="00961F66" w:rsidP="0010095F">
      <w:pPr>
        <w:jc w:val="both"/>
        <w:rPr>
          <w:rFonts w:ascii="Times New Roman" w:hAnsi="Times New Roman"/>
          <w:bCs/>
          <w:sz w:val="24"/>
          <w:szCs w:val="24"/>
        </w:rPr>
      </w:pPr>
    </w:p>
    <w:p w:rsidR="00926FBF" w:rsidRDefault="00381B21" w:rsidP="0010095F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0095F">
        <w:rPr>
          <w:rFonts w:ascii="Times New Roman" w:hAnsi="Times New Roman"/>
          <w:bCs/>
          <w:sz w:val="24"/>
          <w:szCs w:val="24"/>
        </w:rPr>
        <w:t xml:space="preserve">Program jamstava za kredite za poduzetnike aktivne u području kulture i kreativnih industrija </w:t>
      </w:r>
      <w:r w:rsidR="0011694E" w:rsidRPr="0010095F">
        <w:rPr>
          <w:rFonts w:ascii="Times New Roman" w:hAnsi="Times New Roman"/>
          <w:bCs/>
          <w:sz w:val="24"/>
          <w:szCs w:val="24"/>
        </w:rPr>
        <w:t>namijenjen je subjektima malog gospodarstva u sektoru kulture i kreativne industrije koji su po</w:t>
      </w:r>
      <w:r w:rsidR="00961F66">
        <w:rPr>
          <w:rFonts w:ascii="Times New Roman" w:hAnsi="Times New Roman"/>
          <w:bCs/>
          <w:sz w:val="24"/>
          <w:szCs w:val="24"/>
        </w:rPr>
        <w:t xml:space="preserve">gođeni </w:t>
      </w:r>
      <w:proofErr w:type="spellStart"/>
      <w:r w:rsidR="00961F66">
        <w:rPr>
          <w:rFonts w:ascii="Times New Roman" w:hAnsi="Times New Roman"/>
          <w:bCs/>
          <w:sz w:val="24"/>
          <w:szCs w:val="24"/>
        </w:rPr>
        <w:t>pandemijom</w:t>
      </w:r>
      <w:proofErr w:type="spellEnd"/>
      <w:r w:rsidR="00961F6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61F66">
        <w:rPr>
          <w:rFonts w:ascii="Times New Roman" w:hAnsi="Times New Roman"/>
          <w:bCs/>
          <w:sz w:val="24"/>
          <w:szCs w:val="24"/>
        </w:rPr>
        <w:t>koronavirusa</w:t>
      </w:r>
      <w:proofErr w:type="spellEnd"/>
      <w:r w:rsidR="00961F66">
        <w:rPr>
          <w:rFonts w:ascii="Times New Roman" w:hAnsi="Times New Roman"/>
          <w:bCs/>
          <w:sz w:val="24"/>
          <w:szCs w:val="24"/>
        </w:rPr>
        <w:t>.</w:t>
      </w:r>
    </w:p>
    <w:p w:rsidR="00961F66" w:rsidRPr="0010095F" w:rsidRDefault="00961F66" w:rsidP="0010095F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6713AE" w:rsidRPr="0010095F" w:rsidRDefault="0011694E" w:rsidP="0010095F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0095F">
        <w:rPr>
          <w:rFonts w:ascii="Times New Roman" w:hAnsi="Times New Roman"/>
          <w:bCs/>
          <w:sz w:val="24"/>
          <w:szCs w:val="24"/>
        </w:rPr>
        <w:t>Na temelju navedenoga Programa</w:t>
      </w:r>
      <w:r w:rsidR="003A18EA" w:rsidRPr="0010095F">
        <w:rPr>
          <w:rFonts w:ascii="Times New Roman" w:hAnsi="Times New Roman"/>
          <w:bCs/>
          <w:sz w:val="24"/>
          <w:szCs w:val="24"/>
        </w:rPr>
        <w:t xml:space="preserve"> Hrvatska agencija za malo gospodarstvo, inovacije i investicije </w:t>
      </w:r>
      <w:r w:rsidRPr="0010095F">
        <w:rPr>
          <w:rFonts w:ascii="Times New Roman" w:hAnsi="Times New Roman"/>
          <w:bCs/>
          <w:sz w:val="24"/>
          <w:szCs w:val="24"/>
        </w:rPr>
        <w:t xml:space="preserve">će </w:t>
      </w:r>
      <w:r w:rsidR="006A2D53" w:rsidRPr="0010095F">
        <w:rPr>
          <w:rFonts w:ascii="Times New Roman" w:hAnsi="Times New Roman"/>
          <w:bCs/>
          <w:sz w:val="24"/>
          <w:szCs w:val="24"/>
        </w:rPr>
        <w:t xml:space="preserve">u ime i za račun Republike Hrvatske odobravati jamstva za kredite za obrtna sredstva </w:t>
      </w:r>
      <w:r w:rsidRPr="0010095F">
        <w:rPr>
          <w:rFonts w:ascii="Times New Roman" w:hAnsi="Times New Roman"/>
          <w:bCs/>
          <w:sz w:val="24"/>
          <w:szCs w:val="24"/>
        </w:rPr>
        <w:t>mikro, malim i srednjim subjektima malog gospodarstva.</w:t>
      </w:r>
    </w:p>
    <w:p w:rsidR="006713AE" w:rsidRPr="0010095F" w:rsidRDefault="006713AE" w:rsidP="0010095F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6713AE" w:rsidRPr="00961F66" w:rsidRDefault="006713AE" w:rsidP="00C4152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61F66">
        <w:rPr>
          <w:rFonts w:ascii="Times New Roman" w:hAnsi="Times New Roman"/>
          <w:b/>
          <w:bCs/>
          <w:sz w:val="24"/>
          <w:szCs w:val="24"/>
        </w:rPr>
        <w:t>1. CILJ I NAMJENA PROGRAMA</w:t>
      </w:r>
    </w:p>
    <w:p w:rsidR="00961F66" w:rsidRPr="0010095F" w:rsidRDefault="00961F66" w:rsidP="0010095F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6713AE" w:rsidRDefault="006713AE" w:rsidP="0010095F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0095F">
        <w:rPr>
          <w:rFonts w:ascii="Times New Roman" w:hAnsi="Times New Roman"/>
          <w:bCs/>
          <w:sz w:val="24"/>
          <w:szCs w:val="24"/>
        </w:rPr>
        <w:t>Cilj Programa je osigurati dodatnu likvidnost mikro, malim i srednjim subjektima malog gospodarstva u području kulture i kreativnih industrija uz smanjenje kamatne stope i/ili smanjenje razine potrebnih sredstava osiguranja.</w:t>
      </w:r>
    </w:p>
    <w:p w:rsidR="00961F66" w:rsidRPr="0010095F" w:rsidRDefault="00961F66" w:rsidP="0010095F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6713AE" w:rsidRDefault="006713AE" w:rsidP="0010095F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0095F">
        <w:rPr>
          <w:rFonts w:ascii="Times New Roman" w:hAnsi="Times New Roman"/>
          <w:bCs/>
          <w:sz w:val="24"/>
          <w:szCs w:val="24"/>
        </w:rPr>
        <w:t>Cilj Programa je financiranje prihvatljivih korisnika uz dokaz kako je koronavirus imao negativni utjecaj na njihovo poslovanje.</w:t>
      </w:r>
    </w:p>
    <w:p w:rsidR="00961F66" w:rsidRPr="0010095F" w:rsidRDefault="00961F66" w:rsidP="0010095F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6713AE" w:rsidRDefault="006713AE" w:rsidP="0010095F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0095F">
        <w:rPr>
          <w:rFonts w:ascii="Times New Roman" w:hAnsi="Times New Roman"/>
          <w:bCs/>
          <w:sz w:val="24"/>
          <w:szCs w:val="24"/>
        </w:rPr>
        <w:t>Prihvatljivim korisnicima se smatraju:</w:t>
      </w:r>
    </w:p>
    <w:p w:rsidR="006713AE" w:rsidRPr="0010095F" w:rsidRDefault="00862B02" w:rsidP="00862B02">
      <w:pPr>
        <w:numPr>
          <w:ilvl w:val="0"/>
          <w:numId w:val="17"/>
        </w:numPr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</w:t>
      </w:r>
      <w:r w:rsidR="006713AE" w:rsidRPr="0010095F">
        <w:rPr>
          <w:rFonts w:ascii="Times New Roman" w:hAnsi="Times New Roman"/>
          <w:bCs/>
          <w:sz w:val="24"/>
          <w:szCs w:val="24"/>
        </w:rPr>
        <w:t>amostalni umjetnici, mikro, mali i srednji poduzetnici primarno registrirani za obavljanje djelatnosti u kulturi i kreativnim industrijama</w:t>
      </w:r>
      <w:r w:rsidR="00753F2F" w:rsidRPr="0010095F">
        <w:rPr>
          <w:rFonts w:ascii="Times New Roman" w:hAnsi="Times New Roman"/>
          <w:bCs/>
          <w:sz w:val="24"/>
          <w:szCs w:val="24"/>
        </w:rPr>
        <w:t xml:space="preserve"> (u daljnjem tekstu: poduzetnici)</w:t>
      </w:r>
    </w:p>
    <w:p w:rsidR="006713AE" w:rsidRDefault="006713AE" w:rsidP="00862B02">
      <w:pPr>
        <w:numPr>
          <w:ilvl w:val="0"/>
          <w:numId w:val="17"/>
        </w:numPr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10095F">
        <w:rPr>
          <w:rFonts w:ascii="Times New Roman" w:hAnsi="Times New Roman"/>
          <w:bCs/>
          <w:sz w:val="24"/>
          <w:szCs w:val="24"/>
        </w:rPr>
        <w:t>koji nisu bili u teškoćama (u smislu Uredbe o općem skupnom izuzeću) na dan 31. prosinca 2019. godine niti je na taj dan zabilježena negativna kreditna sposobnost, blokada ili uvjeti za predstečajnu nagodbu odnosno stečaj temeljem zakonski propisanih kriterija.</w:t>
      </w:r>
    </w:p>
    <w:p w:rsidR="00862B02" w:rsidRPr="0010095F" w:rsidRDefault="00862B02" w:rsidP="00862B02">
      <w:pPr>
        <w:ind w:left="1134"/>
        <w:jc w:val="both"/>
        <w:rPr>
          <w:rFonts w:ascii="Times New Roman" w:hAnsi="Times New Roman"/>
          <w:bCs/>
          <w:sz w:val="24"/>
          <w:szCs w:val="24"/>
        </w:rPr>
      </w:pPr>
    </w:p>
    <w:p w:rsidR="006713AE" w:rsidRPr="0010095F" w:rsidRDefault="006713AE" w:rsidP="0010095F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0095F">
        <w:rPr>
          <w:rFonts w:ascii="Times New Roman" w:hAnsi="Times New Roman"/>
          <w:bCs/>
          <w:sz w:val="24"/>
          <w:szCs w:val="24"/>
        </w:rPr>
        <w:t>Program je namijenjen poduzetnicima u kulturi kojima nije osnivač tijelo javne vlasti primarno registriranima za obavljanje djelatnosti u kulturi i kreativnim industrijama što uključuje arhitekturu, audiovizualne djelatnosti (uključujući videoigre), baštinu, dizajn, izvedbene umjetnosti (kazalište, ples i glazba), knjigu i nakladništvo, medije te primijenjene i vizualne umjetnosti</w:t>
      </w:r>
      <w:r w:rsidR="00A75FBD">
        <w:rPr>
          <w:rFonts w:ascii="Times New Roman" w:hAnsi="Times New Roman"/>
          <w:bCs/>
          <w:sz w:val="24"/>
          <w:szCs w:val="24"/>
        </w:rPr>
        <w:t>,</w:t>
      </w:r>
      <w:r w:rsidRPr="0010095F">
        <w:rPr>
          <w:rFonts w:ascii="Times New Roman" w:hAnsi="Times New Roman"/>
          <w:bCs/>
          <w:sz w:val="24"/>
          <w:szCs w:val="24"/>
        </w:rPr>
        <w:t xml:space="preserve"> odnosno poduzetnicima koji su registrirani za obavljanje nekih od sljedećih djelatnosti:</w:t>
      </w:r>
    </w:p>
    <w:p w:rsidR="006713AE" w:rsidRPr="0010095F" w:rsidRDefault="006713AE" w:rsidP="0010095F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0095F">
        <w:rPr>
          <w:rFonts w:ascii="Times New Roman" w:hAnsi="Times New Roman"/>
          <w:bCs/>
          <w:sz w:val="24"/>
          <w:szCs w:val="24"/>
        </w:rPr>
        <w:t>32.2 Proizvodnja glazbenih instrumenata</w:t>
      </w:r>
    </w:p>
    <w:p w:rsidR="006713AE" w:rsidRPr="0010095F" w:rsidRDefault="006713AE" w:rsidP="0010095F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0095F">
        <w:rPr>
          <w:rFonts w:ascii="Times New Roman" w:hAnsi="Times New Roman"/>
          <w:bCs/>
          <w:sz w:val="24"/>
          <w:szCs w:val="24"/>
        </w:rPr>
        <w:t>47.61 Trgovina na malo knjigama u specijaliziranim trgovinama</w:t>
      </w:r>
    </w:p>
    <w:p w:rsidR="006713AE" w:rsidRPr="0010095F" w:rsidRDefault="006713AE" w:rsidP="0010095F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0095F">
        <w:rPr>
          <w:rFonts w:ascii="Times New Roman" w:hAnsi="Times New Roman"/>
          <w:bCs/>
          <w:sz w:val="24"/>
          <w:szCs w:val="24"/>
        </w:rPr>
        <w:t>47.63 Trgovina na malo glazbenim  i videozapisima u specijaliziranim prodavaonicama</w:t>
      </w:r>
    </w:p>
    <w:p w:rsidR="006713AE" w:rsidRPr="0010095F" w:rsidRDefault="006713AE" w:rsidP="0010095F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0095F">
        <w:rPr>
          <w:rFonts w:ascii="Times New Roman" w:hAnsi="Times New Roman"/>
          <w:bCs/>
          <w:sz w:val="24"/>
          <w:szCs w:val="24"/>
        </w:rPr>
        <w:t>58.11 Izdavanje knjiga,</w:t>
      </w:r>
    </w:p>
    <w:p w:rsidR="006713AE" w:rsidRPr="0010095F" w:rsidRDefault="006713AE" w:rsidP="0010095F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0095F">
        <w:rPr>
          <w:rFonts w:ascii="Times New Roman" w:hAnsi="Times New Roman"/>
          <w:bCs/>
          <w:sz w:val="24"/>
          <w:szCs w:val="24"/>
        </w:rPr>
        <w:t>58.13 Izdavanje novina</w:t>
      </w:r>
    </w:p>
    <w:p w:rsidR="006713AE" w:rsidRPr="0010095F" w:rsidRDefault="006713AE" w:rsidP="0010095F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0095F">
        <w:rPr>
          <w:rFonts w:ascii="Times New Roman" w:hAnsi="Times New Roman"/>
          <w:bCs/>
          <w:sz w:val="24"/>
          <w:szCs w:val="24"/>
        </w:rPr>
        <w:t>58.14 izdavanje časopisa i periodičnih publikacija</w:t>
      </w:r>
    </w:p>
    <w:p w:rsidR="006713AE" w:rsidRPr="0010095F" w:rsidRDefault="006713AE" w:rsidP="0010095F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0095F">
        <w:rPr>
          <w:rFonts w:ascii="Times New Roman" w:hAnsi="Times New Roman"/>
          <w:bCs/>
          <w:sz w:val="24"/>
          <w:szCs w:val="24"/>
        </w:rPr>
        <w:t>58.21 Izdavanje računalnih igara</w:t>
      </w:r>
    </w:p>
    <w:p w:rsidR="006713AE" w:rsidRPr="0010095F" w:rsidRDefault="006713AE" w:rsidP="0010095F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0095F">
        <w:rPr>
          <w:rFonts w:ascii="Times New Roman" w:hAnsi="Times New Roman"/>
          <w:bCs/>
          <w:sz w:val="24"/>
          <w:szCs w:val="24"/>
        </w:rPr>
        <w:t>59.11 Proizvodnja filmova, videofilmova i televizijskog programa</w:t>
      </w:r>
    </w:p>
    <w:p w:rsidR="006713AE" w:rsidRPr="0010095F" w:rsidRDefault="006713AE" w:rsidP="0010095F">
      <w:pPr>
        <w:ind w:left="1416" w:hanging="707"/>
        <w:jc w:val="both"/>
        <w:rPr>
          <w:rFonts w:ascii="Times New Roman" w:hAnsi="Times New Roman"/>
          <w:bCs/>
          <w:sz w:val="24"/>
          <w:szCs w:val="24"/>
        </w:rPr>
      </w:pPr>
      <w:r w:rsidRPr="0010095F">
        <w:rPr>
          <w:rFonts w:ascii="Times New Roman" w:hAnsi="Times New Roman"/>
          <w:bCs/>
          <w:sz w:val="24"/>
          <w:szCs w:val="24"/>
        </w:rPr>
        <w:t>59.12 Djelatnosti koje slijede nakon proizvodnje filmova, videofilmova i televizijskog programa</w:t>
      </w:r>
    </w:p>
    <w:p w:rsidR="006713AE" w:rsidRPr="0010095F" w:rsidRDefault="006713AE" w:rsidP="0010095F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0095F">
        <w:rPr>
          <w:rFonts w:ascii="Times New Roman" w:hAnsi="Times New Roman"/>
          <w:bCs/>
          <w:sz w:val="24"/>
          <w:szCs w:val="24"/>
        </w:rPr>
        <w:t>59.13 Distribucija filmova, videofilmova i televizijskog programa</w:t>
      </w:r>
    </w:p>
    <w:p w:rsidR="006713AE" w:rsidRPr="0010095F" w:rsidRDefault="006713AE" w:rsidP="0010095F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0095F">
        <w:rPr>
          <w:rFonts w:ascii="Times New Roman" w:hAnsi="Times New Roman"/>
          <w:bCs/>
          <w:sz w:val="24"/>
          <w:szCs w:val="24"/>
        </w:rPr>
        <w:t>59.14 Djelatnosti prikazivanja filmova</w:t>
      </w:r>
    </w:p>
    <w:p w:rsidR="006713AE" w:rsidRPr="0010095F" w:rsidRDefault="006713AE" w:rsidP="0010095F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0095F">
        <w:rPr>
          <w:rFonts w:ascii="Times New Roman" w:hAnsi="Times New Roman"/>
          <w:bCs/>
          <w:sz w:val="24"/>
          <w:szCs w:val="24"/>
        </w:rPr>
        <w:t xml:space="preserve">59.20 Djelatnosti snimanja zvučnih zapisa i izdavanja glazbenih zapisa </w:t>
      </w:r>
    </w:p>
    <w:p w:rsidR="006713AE" w:rsidRPr="0010095F" w:rsidRDefault="006713AE" w:rsidP="0010095F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0095F">
        <w:rPr>
          <w:rFonts w:ascii="Times New Roman" w:hAnsi="Times New Roman"/>
          <w:bCs/>
          <w:sz w:val="24"/>
          <w:szCs w:val="24"/>
        </w:rPr>
        <w:lastRenderedPageBreak/>
        <w:t>60.1 Emitiranje radijskog programa</w:t>
      </w:r>
    </w:p>
    <w:p w:rsidR="006713AE" w:rsidRPr="0010095F" w:rsidRDefault="006713AE" w:rsidP="0010095F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0095F">
        <w:rPr>
          <w:rFonts w:ascii="Times New Roman" w:hAnsi="Times New Roman"/>
          <w:bCs/>
          <w:sz w:val="24"/>
          <w:szCs w:val="24"/>
        </w:rPr>
        <w:t>60.2 Emitiranje televizijskog programa</w:t>
      </w:r>
    </w:p>
    <w:p w:rsidR="006713AE" w:rsidRPr="0010095F" w:rsidRDefault="006713AE" w:rsidP="0010095F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0095F">
        <w:rPr>
          <w:rFonts w:ascii="Times New Roman" w:hAnsi="Times New Roman"/>
          <w:bCs/>
          <w:sz w:val="24"/>
          <w:szCs w:val="24"/>
        </w:rPr>
        <w:t xml:space="preserve">71.11 Arhitektonske djelatnosti </w:t>
      </w:r>
    </w:p>
    <w:p w:rsidR="006713AE" w:rsidRPr="0010095F" w:rsidRDefault="006713AE" w:rsidP="0010095F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0095F">
        <w:rPr>
          <w:rFonts w:ascii="Times New Roman" w:hAnsi="Times New Roman"/>
          <w:bCs/>
          <w:sz w:val="24"/>
          <w:szCs w:val="24"/>
        </w:rPr>
        <w:t>74.10 Specijalizirane dizajnerske djelatnosti</w:t>
      </w:r>
    </w:p>
    <w:p w:rsidR="006713AE" w:rsidRPr="0010095F" w:rsidRDefault="006713AE" w:rsidP="0010095F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0095F">
        <w:rPr>
          <w:rFonts w:ascii="Times New Roman" w:hAnsi="Times New Roman"/>
          <w:bCs/>
          <w:sz w:val="24"/>
          <w:szCs w:val="24"/>
        </w:rPr>
        <w:t>74.20 Fotografske djelatnosti</w:t>
      </w:r>
    </w:p>
    <w:p w:rsidR="006713AE" w:rsidRPr="0010095F" w:rsidRDefault="006713AE" w:rsidP="0010095F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0095F">
        <w:rPr>
          <w:rFonts w:ascii="Times New Roman" w:hAnsi="Times New Roman"/>
          <w:bCs/>
          <w:sz w:val="24"/>
          <w:szCs w:val="24"/>
        </w:rPr>
        <w:t>74.30 Prevoditeljska djelatnost i  tumači</w:t>
      </w:r>
    </w:p>
    <w:p w:rsidR="006713AE" w:rsidRPr="0010095F" w:rsidRDefault="006713AE" w:rsidP="0010095F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0095F">
        <w:rPr>
          <w:rFonts w:ascii="Times New Roman" w:hAnsi="Times New Roman"/>
          <w:bCs/>
          <w:sz w:val="24"/>
          <w:szCs w:val="24"/>
        </w:rPr>
        <w:t>90.01 Izvođačka umjetnost</w:t>
      </w:r>
    </w:p>
    <w:p w:rsidR="006713AE" w:rsidRPr="0010095F" w:rsidRDefault="006713AE" w:rsidP="0010095F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0095F">
        <w:rPr>
          <w:rFonts w:ascii="Times New Roman" w:hAnsi="Times New Roman"/>
          <w:bCs/>
          <w:sz w:val="24"/>
          <w:szCs w:val="24"/>
        </w:rPr>
        <w:t xml:space="preserve">90.02 Pomoćne djelatnosti u izvođačkoj umjetnosti </w:t>
      </w:r>
    </w:p>
    <w:p w:rsidR="006713AE" w:rsidRPr="0010095F" w:rsidRDefault="006713AE" w:rsidP="0010095F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0095F">
        <w:rPr>
          <w:rFonts w:ascii="Times New Roman" w:hAnsi="Times New Roman"/>
          <w:bCs/>
          <w:sz w:val="24"/>
          <w:szCs w:val="24"/>
        </w:rPr>
        <w:t>90.03 Umjetničko stvaralaštvo</w:t>
      </w:r>
    </w:p>
    <w:p w:rsidR="006713AE" w:rsidRPr="0010095F" w:rsidRDefault="006713AE" w:rsidP="0010095F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0095F">
        <w:rPr>
          <w:rFonts w:ascii="Times New Roman" w:hAnsi="Times New Roman"/>
          <w:bCs/>
          <w:sz w:val="24"/>
          <w:szCs w:val="24"/>
        </w:rPr>
        <w:t xml:space="preserve">90.04 Rad umjetničkih objekata </w:t>
      </w:r>
    </w:p>
    <w:p w:rsidR="006713AE" w:rsidRPr="0010095F" w:rsidRDefault="006713AE" w:rsidP="0010095F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0095F">
        <w:rPr>
          <w:rFonts w:ascii="Times New Roman" w:hAnsi="Times New Roman"/>
          <w:bCs/>
          <w:sz w:val="24"/>
          <w:szCs w:val="24"/>
        </w:rPr>
        <w:t xml:space="preserve">91.01 Djelatnosti knjižnica i arhiva </w:t>
      </w:r>
    </w:p>
    <w:p w:rsidR="006713AE" w:rsidRPr="0010095F" w:rsidRDefault="006713AE" w:rsidP="0010095F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0095F">
        <w:rPr>
          <w:rFonts w:ascii="Times New Roman" w:hAnsi="Times New Roman"/>
          <w:bCs/>
          <w:sz w:val="24"/>
          <w:szCs w:val="24"/>
        </w:rPr>
        <w:t xml:space="preserve">91.02 Djelatnosti muzeja </w:t>
      </w:r>
    </w:p>
    <w:p w:rsidR="006713AE" w:rsidRPr="0010095F" w:rsidRDefault="006713AE" w:rsidP="0010095F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0095F">
        <w:rPr>
          <w:rFonts w:ascii="Times New Roman" w:hAnsi="Times New Roman"/>
          <w:bCs/>
          <w:sz w:val="24"/>
          <w:szCs w:val="24"/>
        </w:rPr>
        <w:t>91.03 Rad povijesnih znamenitosti i građevina te sličnih zanimljivosti za posjetitelje.</w:t>
      </w:r>
    </w:p>
    <w:p w:rsidR="00DF04F3" w:rsidRPr="0010095F" w:rsidRDefault="00DF04F3" w:rsidP="0010095F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DF04F3" w:rsidRDefault="00DF04F3" w:rsidP="0010095F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0095F">
        <w:rPr>
          <w:rFonts w:ascii="Times New Roman" w:hAnsi="Times New Roman"/>
          <w:bCs/>
          <w:sz w:val="24"/>
          <w:szCs w:val="24"/>
        </w:rPr>
        <w:t xml:space="preserve">Ovaj se Program primjenjuje samo na zahtjev za kredite za gubitke, obrtni kapital, operativne troškove i troškove koji se pripisuju gore navedenim sektorima. Prelijevanje potpora na sektore koji nisu obuhvaćeni ovim Programom nije dozvoljeno </w:t>
      </w:r>
      <w:r w:rsidR="0001578B" w:rsidRPr="0010095F">
        <w:rPr>
          <w:rFonts w:ascii="Times New Roman" w:hAnsi="Times New Roman"/>
          <w:bCs/>
          <w:sz w:val="24"/>
          <w:szCs w:val="24"/>
        </w:rPr>
        <w:t>i</w:t>
      </w:r>
      <w:r w:rsidRPr="0010095F">
        <w:rPr>
          <w:rFonts w:ascii="Times New Roman" w:hAnsi="Times New Roman"/>
          <w:bCs/>
          <w:sz w:val="24"/>
          <w:szCs w:val="24"/>
        </w:rPr>
        <w:t xml:space="preserve"> podliježe postupku povrata.</w:t>
      </w:r>
    </w:p>
    <w:p w:rsidR="00C4152A" w:rsidRPr="0010095F" w:rsidRDefault="00C4152A" w:rsidP="0010095F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DF04F3" w:rsidRDefault="00DF04F3" w:rsidP="0010095F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0095F">
        <w:rPr>
          <w:rFonts w:ascii="Times New Roman" w:hAnsi="Times New Roman"/>
          <w:bCs/>
          <w:sz w:val="24"/>
          <w:szCs w:val="24"/>
        </w:rPr>
        <w:t>Podnositelj zahtjeva za jamstvo dužan je prilikom podnošenja zahtjeva dostaviti odgovarajuće obrazloženje i izjavu vezano za njegove potrebe za likvidnošću, a što uključuje primjerice obrazloženje uz iznos gubitka prihoda i povezane dodatne troškove zbog, primjera radi, otkazanih događaja, ugovora, isporuka itd., troškova neopozivih ugovornih obveza, troškova osoblja (plaća), isključujući sve oblike pomoći i/ili potpora koje država odobrava za iste troškove.</w:t>
      </w:r>
    </w:p>
    <w:p w:rsidR="00C4152A" w:rsidRPr="0010095F" w:rsidRDefault="00C4152A" w:rsidP="0010095F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DF04F3" w:rsidRPr="0010095F" w:rsidRDefault="00DF04F3" w:rsidP="0010095F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0095F">
        <w:rPr>
          <w:rFonts w:ascii="Times New Roman" w:hAnsi="Times New Roman"/>
          <w:bCs/>
          <w:sz w:val="24"/>
          <w:szCs w:val="24"/>
        </w:rPr>
        <w:t>Prema ovom Programu ne mogu se dodijeliti potpore poduzetnicima koji podliježu neizvršenom nalogu za povrat sredstava na temelju prethodne odluke Europske komisije kojom se potpora ocjenjuje nezakonitom i nespojivom s unutarnjim tržištem</w:t>
      </w:r>
    </w:p>
    <w:p w:rsidR="00CC61D6" w:rsidRPr="0010095F" w:rsidRDefault="00CC61D6" w:rsidP="0010095F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CC61D6" w:rsidRPr="00C4152A" w:rsidRDefault="00CC61D6" w:rsidP="0010095F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C4152A">
        <w:rPr>
          <w:rFonts w:ascii="Times New Roman" w:eastAsia="Times New Roman" w:hAnsi="Times New Roman"/>
          <w:b/>
          <w:sz w:val="24"/>
          <w:szCs w:val="24"/>
          <w:lang w:eastAsia="hr-HR"/>
        </w:rPr>
        <w:t>2. UVJETI DEFINIRANI PROGRAMOM</w:t>
      </w:r>
    </w:p>
    <w:p w:rsidR="00C4152A" w:rsidRPr="0010095F" w:rsidRDefault="00C4152A" w:rsidP="0010095F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</w:p>
    <w:tbl>
      <w:tblPr>
        <w:tblW w:w="96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7"/>
        <w:gridCol w:w="7058"/>
      </w:tblGrid>
      <w:tr w:rsidR="0010095F" w:rsidRPr="0010095F" w:rsidTr="001F011E"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C61D6" w:rsidRPr="0010095F" w:rsidRDefault="00CC61D6" w:rsidP="0010095F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0095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Značajka/Proizvod (financijski instrument)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C61D6" w:rsidRPr="0010095F" w:rsidRDefault="00CC61D6" w:rsidP="0010095F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0095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Program jamstava za kredite za poduzetnike aktivne u području kulture i kreativnih industrija</w:t>
            </w:r>
            <w:r w:rsidR="00C4152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</w:p>
        </w:tc>
      </w:tr>
      <w:tr w:rsidR="0010095F" w:rsidRPr="0010095F" w:rsidTr="00CC61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C61D6" w:rsidRPr="0010095F" w:rsidRDefault="00CC61D6" w:rsidP="0010095F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0095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Ciljana skupina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C61D6" w:rsidRPr="0010095F" w:rsidRDefault="00CC61D6" w:rsidP="0010095F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0095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Mikro, mali i srednji subjekti malog gospodarstva u kulturi i kreativnim industrijama</w:t>
            </w:r>
            <w:r w:rsidR="00C4152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</w:p>
        </w:tc>
      </w:tr>
      <w:tr w:rsidR="0010095F" w:rsidRPr="0010095F" w:rsidTr="00CC61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C61D6" w:rsidRPr="0010095F" w:rsidRDefault="00CC61D6" w:rsidP="0010095F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0095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Maksimalni iznos jamstva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C61D6" w:rsidRPr="0010095F" w:rsidRDefault="00CC61D6" w:rsidP="0010095F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0095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800.000 EUR</w:t>
            </w:r>
          </w:p>
        </w:tc>
      </w:tr>
      <w:tr w:rsidR="0010095F" w:rsidRPr="0010095F" w:rsidTr="00CC61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C61D6" w:rsidRPr="0010095F" w:rsidRDefault="00CC61D6" w:rsidP="0010095F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0095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Stopa jamstva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C61D6" w:rsidRPr="0010095F" w:rsidRDefault="00CC61D6" w:rsidP="0010095F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0095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100</w:t>
            </w:r>
            <w:r w:rsidR="00C4152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10095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%</w:t>
            </w:r>
          </w:p>
        </w:tc>
      </w:tr>
      <w:tr w:rsidR="0010095F" w:rsidRPr="0010095F" w:rsidTr="00CC61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C61D6" w:rsidRPr="0010095F" w:rsidRDefault="00CC61D6" w:rsidP="0010095F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0095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Namjena zajma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C61D6" w:rsidRPr="0010095F" w:rsidRDefault="00CC61D6" w:rsidP="0010095F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0095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Obrtna sredstva</w:t>
            </w:r>
          </w:p>
        </w:tc>
      </w:tr>
      <w:tr w:rsidR="0010095F" w:rsidRPr="0010095F" w:rsidTr="00CC61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5036E" w:rsidRPr="0010095F" w:rsidRDefault="0085036E" w:rsidP="0010095F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0095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Minimalno trajanje jamstva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5036E" w:rsidRPr="0010095F" w:rsidRDefault="0085036E" w:rsidP="0010095F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0095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 1 godine</w:t>
            </w:r>
          </w:p>
        </w:tc>
      </w:tr>
      <w:tr w:rsidR="0010095F" w:rsidRPr="0010095F" w:rsidTr="00CC61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C61D6" w:rsidRPr="0010095F" w:rsidRDefault="00CC61D6" w:rsidP="0010095F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0095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Maksimalno trajanje jamstva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C61D6" w:rsidRPr="0010095F" w:rsidRDefault="00CC61D6" w:rsidP="0010095F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0095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Do 5 godina uključujući poček</w:t>
            </w:r>
          </w:p>
        </w:tc>
      </w:tr>
      <w:tr w:rsidR="0010095F" w:rsidRPr="0010095F" w:rsidTr="00CC61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C61D6" w:rsidRPr="0010095F" w:rsidRDefault="00CC61D6" w:rsidP="0010095F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0095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Obuhvat jamstva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C61D6" w:rsidRPr="0010095F" w:rsidRDefault="00CC61D6" w:rsidP="0010095F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0095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Glavnica kredita</w:t>
            </w:r>
          </w:p>
        </w:tc>
      </w:tr>
      <w:tr w:rsidR="0010095F" w:rsidRPr="0010095F" w:rsidTr="00CC61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C61D6" w:rsidRPr="0010095F" w:rsidRDefault="00CC61D6" w:rsidP="0010095F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0095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Naknada za obradu zahtjeva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C61D6" w:rsidRPr="0010095F" w:rsidRDefault="00CC61D6" w:rsidP="0010095F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0095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0,1 %</w:t>
            </w:r>
            <w:r w:rsidR="006B1770" w:rsidRPr="0010095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iznosa jamstva</w:t>
            </w:r>
          </w:p>
        </w:tc>
      </w:tr>
      <w:tr w:rsidR="0010095F" w:rsidRPr="0010095F" w:rsidTr="00CC61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C61D6" w:rsidRPr="0010095F" w:rsidRDefault="00CC61D6" w:rsidP="0010095F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0095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Rok korištenja kredita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C61D6" w:rsidRPr="0010095F" w:rsidRDefault="00CC61D6" w:rsidP="0010095F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0095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Do 6 mjeseci</w:t>
            </w:r>
          </w:p>
        </w:tc>
      </w:tr>
      <w:tr w:rsidR="0010095F" w:rsidRPr="0010095F" w:rsidTr="00CC61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C61D6" w:rsidRPr="0010095F" w:rsidRDefault="00CC61D6" w:rsidP="0010095F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0095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Poček kredita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C61D6" w:rsidRPr="0010095F" w:rsidRDefault="00CC61D6" w:rsidP="0010095F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0095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Do 12 mjeseci </w:t>
            </w:r>
            <w:r w:rsidR="00AB193A" w:rsidRPr="0010095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ako</w:t>
            </w:r>
            <w:r w:rsidRPr="0010095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je rok otplate najmanje 2 godine</w:t>
            </w:r>
            <w:r w:rsidR="00C4152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</w:p>
        </w:tc>
      </w:tr>
      <w:tr w:rsidR="0010095F" w:rsidRPr="0010095F" w:rsidTr="00CC61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C61D6" w:rsidRPr="0010095F" w:rsidRDefault="00CC61D6" w:rsidP="0010095F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0095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Instrumenti osiguranja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C61D6" w:rsidRPr="0010095F" w:rsidRDefault="00CC61D6" w:rsidP="0010095F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0095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Zadužnica </w:t>
            </w:r>
            <w:r w:rsidR="00AB193A" w:rsidRPr="0010095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poduzetnika</w:t>
            </w:r>
          </w:p>
        </w:tc>
      </w:tr>
      <w:tr w:rsidR="0010095F" w:rsidRPr="0010095F" w:rsidTr="00CC61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B193A" w:rsidRPr="0010095F" w:rsidRDefault="00AB193A" w:rsidP="0010095F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0095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Instrumenti osiguranja banke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B193A" w:rsidRPr="0010095F" w:rsidRDefault="00AB193A" w:rsidP="0010095F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0095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Zadužnica poduzetnika</w:t>
            </w:r>
          </w:p>
        </w:tc>
      </w:tr>
      <w:tr w:rsidR="0010095F" w:rsidRPr="0010095F" w:rsidTr="00CC61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B1770" w:rsidRPr="0010095F" w:rsidRDefault="006B1770" w:rsidP="0010095F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0095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Potpora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B1770" w:rsidRPr="0010095F" w:rsidRDefault="006B1770" w:rsidP="0010095F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0095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Potpora u skladu sa Privremenim okvirom o državnim potporama koji je Komisija usvojila 19. ožujka 2020. i dopunila 3. travnja i 8. svibnja 2020. godine</w:t>
            </w:r>
            <w:r w:rsidR="00C4152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</w:p>
        </w:tc>
      </w:tr>
    </w:tbl>
    <w:p w:rsidR="00CC61D6" w:rsidRDefault="00CC61D6" w:rsidP="0010095F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C4152A" w:rsidRPr="0010095F" w:rsidRDefault="00C4152A" w:rsidP="0010095F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1F011E" w:rsidRPr="00C4152A" w:rsidRDefault="001F011E" w:rsidP="0010095F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C4152A">
        <w:rPr>
          <w:rFonts w:ascii="Times New Roman" w:hAnsi="Times New Roman"/>
          <w:b/>
          <w:bCs/>
          <w:sz w:val="24"/>
          <w:szCs w:val="24"/>
        </w:rPr>
        <w:t>3. ROK VAŽENJA PROGRAMA</w:t>
      </w:r>
    </w:p>
    <w:p w:rsidR="001F011E" w:rsidRPr="0010095F" w:rsidRDefault="001F011E" w:rsidP="0010095F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1F011E" w:rsidRPr="0010095F" w:rsidRDefault="001F011E" w:rsidP="0010095F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0095F">
        <w:rPr>
          <w:rFonts w:ascii="Times New Roman" w:hAnsi="Times New Roman"/>
          <w:bCs/>
          <w:sz w:val="24"/>
          <w:szCs w:val="24"/>
        </w:rPr>
        <w:t>Ovaj Program stupa na snagu danom donošenja i važi do iskorištenja sredstava, a najkasnije do 31. prosinca 2020. godine.</w:t>
      </w:r>
    </w:p>
    <w:p w:rsidR="00591027" w:rsidRPr="0010095F" w:rsidRDefault="00591027" w:rsidP="0010095F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C4152A" w:rsidRDefault="00C4152A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591027" w:rsidRPr="0010095F" w:rsidRDefault="00591027" w:rsidP="0010095F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2F6A5E" w:rsidRPr="0010095F" w:rsidRDefault="008001B4" w:rsidP="0010095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0095F">
        <w:rPr>
          <w:rFonts w:ascii="Times New Roman" w:hAnsi="Times New Roman"/>
          <w:b/>
          <w:bCs/>
          <w:sz w:val="24"/>
          <w:szCs w:val="24"/>
        </w:rPr>
        <w:t>O</w:t>
      </w:r>
      <w:r w:rsidR="00C4152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0095F">
        <w:rPr>
          <w:rFonts w:ascii="Times New Roman" w:hAnsi="Times New Roman"/>
          <w:b/>
          <w:bCs/>
          <w:sz w:val="24"/>
          <w:szCs w:val="24"/>
        </w:rPr>
        <w:t>B</w:t>
      </w:r>
      <w:r w:rsidR="00C4152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0095F">
        <w:rPr>
          <w:rFonts w:ascii="Times New Roman" w:hAnsi="Times New Roman"/>
          <w:b/>
          <w:bCs/>
          <w:sz w:val="24"/>
          <w:szCs w:val="24"/>
        </w:rPr>
        <w:t>R</w:t>
      </w:r>
      <w:r w:rsidR="00C4152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0095F">
        <w:rPr>
          <w:rFonts w:ascii="Times New Roman" w:hAnsi="Times New Roman"/>
          <w:b/>
          <w:bCs/>
          <w:sz w:val="24"/>
          <w:szCs w:val="24"/>
        </w:rPr>
        <w:t>A</w:t>
      </w:r>
      <w:r w:rsidR="00C4152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0095F">
        <w:rPr>
          <w:rFonts w:ascii="Times New Roman" w:hAnsi="Times New Roman"/>
          <w:b/>
          <w:bCs/>
          <w:sz w:val="24"/>
          <w:szCs w:val="24"/>
        </w:rPr>
        <w:t>Z</w:t>
      </w:r>
      <w:r w:rsidR="00C4152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0095F">
        <w:rPr>
          <w:rFonts w:ascii="Times New Roman" w:hAnsi="Times New Roman"/>
          <w:b/>
          <w:bCs/>
          <w:sz w:val="24"/>
          <w:szCs w:val="24"/>
        </w:rPr>
        <w:t>L</w:t>
      </w:r>
      <w:r w:rsidR="00C4152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0095F">
        <w:rPr>
          <w:rFonts w:ascii="Times New Roman" w:hAnsi="Times New Roman"/>
          <w:b/>
          <w:bCs/>
          <w:sz w:val="24"/>
          <w:szCs w:val="24"/>
        </w:rPr>
        <w:t>O</w:t>
      </w:r>
      <w:r w:rsidR="00C4152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0095F">
        <w:rPr>
          <w:rFonts w:ascii="Times New Roman" w:hAnsi="Times New Roman"/>
          <w:b/>
          <w:bCs/>
          <w:sz w:val="24"/>
          <w:szCs w:val="24"/>
        </w:rPr>
        <w:t>Ž</w:t>
      </w:r>
      <w:r w:rsidR="00C4152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0095F">
        <w:rPr>
          <w:rFonts w:ascii="Times New Roman" w:hAnsi="Times New Roman"/>
          <w:b/>
          <w:bCs/>
          <w:sz w:val="24"/>
          <w:szCs w:val="24"/>
        </w:rPr>
        <w:t>E</w:t>
      </w:r>
      <w:r w:rsidR="00C4152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0095F">
        <w:rPr>
          <w:rFonts w:ascii="Times New Roman" w:hAnsi="Times New Roman"/>
          <w:b/>
          <w:bCs/>
          <w:sz w:val="24"/>
          <w:szCs w:val="24"/>
        </w:rPr>
        <w:t>N</w:t>
      </w:r>
      <w:r w:rsidR="00C4152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0095F">
        <w:rPr>
          <w:rFonts w:ascii="Times New Roman" w:hAnsi="Times New Roman"/>
          <w:b/>
          <w:bCs/>
          <w:sz w:val="24"/>
          <w:szCs w:val="24"/>
        </w:rPr>
        <w:t>J</w:t>
      </w:r>
      <w:r w:rsidR="00C4152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0095F">
        <w:rPr>
          <w:rFonts w:ascii="Times New Roman" w:hAnsi="Times New Roman"/>
          <w:b/>
          <w:bCs/>
          <w:sz w:val="24"/>
          <w:szCs w:val="24"/>
        </w:rPr>
        <w:t>E</w:t>
      </w:r>
    </w:p>
    <w:p w:rsidR="005B21D6" w:rsidRDefault="005B21D6" w:rsidP="0010095F">
      <w:pPr>
        <w:jc w:val="both"/>
        <w:rPr>
          <w:rFonts w:ascii="Times New Roman" w:hAnsi="Times New Roman"/>
          <w:sz w:val="24"/>
          <w:szCs w:val="24"/>
        </w:rPr>
      </w:pPr>
    </w:p>
    <w:p w:rsidR="001E2B28" w:rsidRPr="0010095F" w:rsidRDefault="001E2B28" w:rsidP="0010095F">
      <w:pPr>
        <w:jc w:val="both"/>
        <w:rPr>
          <w:rFonts w:ascii="Times New Roman" w:hAnsi="Times New Roman"/>
          <w:sz w:val="24"/>
          <w:szCs w:val="24"/>
        </w:rPr>
      </w:pPr>
    </w:p>
    <w:p w:rsidR="006779D1" w:rsidRPr="0010095F" w:rsidRDefault="00FD3057" w:rsidP="001009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0095F">
        <w:rPr>
          <w:rFonts w:ascii="Times New Roman" w:hAnsi="Times New Roman"/>
          <w:sz w:val="24"/>
          <w:szCs w:val="24"/>
        </w:rPr>
        <w:t xml:space="preserve">U svrhu ublažavanja poteškoća s kojima se susreću poduzetnici uslijed poremećaja u gospodarstvu nastalih zbog izbijanja pandemije </w:t>
      </w:r>
      <w:r w:rsidR="00BF5657" w:rsidRPr="0010095F">
        <w:rPr>
          <w:rFonts w:ascii="Times New Roman" w:hAnsi="Times New Roman"/>
          <w:sz w:val="24"/>
          <w:szCs w:val="24"/>
        </w:rPr>
        <w:t>COVID</w:t>
      </w:r>
      <w:r w:rsidRPr="0010095F">
        <w:rPr>
          <w:rFonts w:ascii="Times New Roman" w:hAnsi="Times New Roman"/>
          <w:sz w:val="24"/>
          <w:szCs w:val="24"/>
        </w:rPr>
        <w:t>-19, Europska komisija je</w:t>
      </w:r>
      <w:r w:rsidR="00356895" w:rsidRPr="0010095F">
        <w:rPr>
          <w:rFonts w:ascii="Times New Roman" w:hAnsi="Times New Roman"/>
          <w:sz w:val="24"/>
          <w:szCs w:val="24"/>
        </w:rPr>
        <w:t xml:space="preserve"> </w:t>
      </w:r>
      <w:r w:rsidRPr="0010095F">
        <w:rPr>
          <w:rFonts w:ascii="Times New Roman" w:hAnsi="Times New Roman"/>
          <w:sz w:val="24"/>
          <w:szCs w:val="24"/>
        </w:rPr>
        <w:t>propisala dodatna, fleksibilnija, pravila za dodjelu državnih potpora tijekom ograničenog razdoblja, a kako bi se nadoknadio manjak likvidnosti s kojim su suočeni poduzetnici te kako bi se osigurala njihova održivost.</w:t>
      </w:r>
      <w:r w:rsidR="006779D1" w:rsidRPr="0010095F">
        <w:rPr>
          <w:rFonts w:ascii="Times New Roman" w:hAnsi="Times New Roman"/>
          <w:sz w:val="24"/>
          <w:szCs w:val="24"/>
        </w:rPr>
        <w:t xml:space="preserve"> </w:t>
      </w:r>
    </w:p>
    <w:p w:rsidR="00372BF6" w:rsidRPr="0010095F" w:rsidRDefault="00372BF6" w:rsidP="0010095F">
      <w:pPr>
        <w:jc w:val="both"/>
        <w:rPr>
          <w:rFonts w:ascii="Times New Roman" w:hAnsi="Times New Roman"/>
          <w:sz w:val="24"/>
          <w:szCs w:val="24"/>
        </w:rPr>
      </w:pPr>
    </w:p>
    <w:p w:rsidR="00FD3057" w:rsidRPr="0010095F" w:rsidRDefault="00FD3057" w:rsidP="001009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0095F">
        <w:rPr>
          <w:rFonts w:ascii="Times New Roman" w:hAnsi="Times New Roman"/>
          <w:sz w:val="24"/>
          <w:szCs w:val="24"/>
        </w:rPr>
        <w:t xml:space="preserve">Pravila </w:t>
      </w:r>
      <w:r w:rsidR="00381B0D" w:rsidRPr="0010095F">
        <w:rPr>
          <w:rFonts w:ascii="Times New Roman" w:hAnsi="Times New Roman"/>
          <w:sz w:val="24"/>
          <w:szCs w:val="24"/>
        </w:rPr>
        <w:t xml:space="preserve">su </w:t>
      </w:r>
      <w:r w:rsidRPr="0010095F">
        <w:rPr>
          <w:rFonts w:ascii="Times New Roman" w:hAnsi="Times New Roman"/>
          <w:sz w:val="24"/>
          <w:szCs w:val="24"/>
        </w:rPr>
        <w:t xml:space="preserve">sadržana u Komunikaciji Komisije </w:t>
      </w:r>
      <w:r w:rsidR="00C4152A">
        <w:rPr>
          <w:rFonts w:ascii="Times New Roman" w:hAnsi="Times New Roman"/>
          <w:sz w:val="24"/>
          <w:szCs w:val="24"/>
        </w:rPr>
        <w:t xml:space="preserve">- </w:t>
      </w:r>
      <w:r w:rsidRPr="0010095F">
        <w:rPr>
          <w:rFonts w:ascii="Times New Roman" w:hAnsi="Times New Roman"/>
          <w:sz w:val="24"/>
          <w:szCs w:val="24"/>
        </w:rPr>
        <w:t xml:space="preserve">Privremenom okviru za mjere državne potpore u svrhu podrške gospodarstvu u aktualnoj pandemiji </w:t>
      </w:r>
      <w:r w:rsidR="00BF5657" w:rsidRPr="0010095F">
        <w:rPr>
          <w:rFonts w:ascii="Times New Roman" w:hAnsi="Times New Roman"/>
          <w:sz w:val="24"/>
          <w:szCs w:val="24"/>
        </w:rPr>
        <w:t>COVID</w:t>
      </w:r>
      <w:r w:rsidRPr="0010095F">
        <w:rPr>
          <w:rFonts w:ascii="Times New Roman" w:hAnsi="Times New Roman"/>
          <w:sz w:val="24"/>
          <w:szCs w:val="24"/>
        </w:rPr>
        <w:t>-19 od 19.</w:t>
      </w:r>
      <w:r w:rsidR="007B626A" w:rsidRPr="0010095F">
        <w:rPr>
          <w:rFonts w:ascii="Times New Roman" w:hAnsi="Times New Roman"/>
          <w:sz w:val="24"/>
          <w:szCs w:val="24"/>
        </w:rPr>
        <w:t xml:space="preserve"> ožujka 2020. i njezinim Izmjenama od </w:t>
      </w:r>
      <w:r w:rsidRPr="0010095F">
        <w:rPr>
          <w:rFonts w:ascii="Times New Roman" w:hAnsi="Times New Roman"/>
          <w:sz w:val="24"/>
          <w:szCs w:val="24"/>
        </w:rPr>
        <w:t>3.</w:t>
      </w:r>
      <w:r w:rsidR="007B626A" w:rsidRPr="0010095F">
        <w:rPr>
          <w:rFonts w:ascii="Times New Roman" w:hAnsi="Times New Roman"/>
          <w:sz w:val="24"/>
          <w:szCs w:val="24"/>
        </w:rPr>
        <w:t xml:space="preserve"> travnja 2020. i </w:t>
      </w:r>
      <w:r w:rsidRPr="0010095F">
        <w:rPr>
          <w:rFonts w:ascii="Times New Roman" w:hAnsi="Times New Roman"/>
          <w:sz w:val="24"/>
          <w:szCs w:val="24"/>
        </w:rPr>
        <w:t>8.</w:t>
      </w:r>
      <w:r w:rsidR="007B626A" w:rsidRPr="0010095F">
        <w:rPr>
          <w:rFonts w:ascii="Times New Roman" w:hAnsi="Times New Roman"/>
          <w:sz w:val="24"/>
          <w:szCs w:val="24"/>
        </w:rPr>
        <w:t xml:space="preserve"> svibnja </w:t>
      </w:r>
      <w:r w:rsidRPr="0010095F">
        <w:rPr>
          <w:rFonts w:ascii="Times New Roman" w:hAnsi="Times New Roman"/>
          <w:sz w:val="24"/>
          <w:szCs w:val="24"/>
        </w:rPr>
        <w:t xml:space="preserve">2020. </w:t>
      </w:r>
      <w:r w:rsidR="00381B0D" w:rsidRPr="0010095F">
        <w:rPr>
          <w:rFonts w:ascii="Times New Roman" w:hAnsi="Times New Roman"/>
          <w:sz w:val="24"/>
          <w:szCs w:val="24"/>
        </w:rPr>
        <w:t>te</w:t>
      </w:r>
      <w:r w:rsidR="00356895" w:rsidRPr="0010095F">
        <w:rPr>
          <w:rFonts w:ascii="Times New Roman" w:hAnsi="Times New Roman"/>
          <w:sz w:val="24"/>
          <w:szCs w:val="24"/>
        </w:rPr>
        <w:t xml:space="preserve"> </w:t>
      </w:r>
      <w:r w:rsidRPr="0010095F">
        <w:rPr>
          <w:rFonts w:ascii="Times New Roman" w:hAnsi="Times New Roman"/>
          <w:sz w:val="24"/>
          <w:szCs w:val="24"/>
        </w:rPr>
        <w:t>omogućavaju državama članicama E</w:t>
      </w:r>
      <w:r w:rsidR="00A002EE">
        <w:rPr>
          <w:rFonts w:ascii="Times New Roman" w:hAnsi="Times New Roman"/>
          <w:sz w:val="24"/>
          <w:szCs w:val="24"/>
        </w:rPr>
        <w:t>uropske unije</w:t>
      </w:r>
      <w:r w:rsidRPr="0010095F">
        <w:rPr>
          <w:rFonts w:ascii="Times New Roman" w:hAnsi="Times New Roman"/>
          <w:sz w:val="24"/>
          <w:szCs w:val="24"/>
        </w:rPr>
        <w:t xml:space="preserve"> donošenje odgovarajućih programa državnih potpora radi dodjele potpora u obliku</w:t>
      </w:r>
      <w:r w:rsidR="00A1535A" w:rsidRPr="0010095F">
        <w:rPr>
          <w:rFonts w:ascii="Times New Roman" w:hAnsi="Times New Roman"/>
          <w:sz w:val="24"/>
          <w:szCs w:val="24"/>
        </w:rPr>
        <w:t xml:space="preserve"> </w:t>
      </w:r>
      <w:r w:rsidRPr="0010095F">
        <w:rPr>
          <w:rFonts w:ascii="Times New Roman" w:hAnsi="Times New Roman"/>
          <w:sz w:val="24"/>
          <w:szCs w:val="24"/>
        </w:rPr>
        <w:t>izravnih bespovratnih sredstava, povratnih predujmova, poreznih olakšica, zajmova, jamstava za zajmove</w:t>
      </w:r>
      <w:r w:rsidR="0042711E" w:rsidRPr="0010095F">
        <w:rPr>
          <w:rFonts w:ascii="Times New Roman" w:hAnsi="Times New Roman"/>
          <w:sz w:val="24"/>
          <w:szCs w:val="24"/>
        </w:rPr>
        <w:t>,</w:t>
      </w:r>
      <w:r w:rsidR="00015117" w:rsidRPr="0010095F">
        <w:rPr>
          <w:rFonts w:ascii="Times New Roman" w:hAnsi="Times New Roman"/>
          <w:sz w:val="24"/>
          <w:szCs w:val="24"/>
        </w:rPr>
        <w:t xml:space="preserve"> </w:t>
      </w:r>
      <w:r w:rsidRPr="0010095F">
        <w:rPr>
          <w:rFonts w:ascii="Times New Roman" w:hAnsi="Times New Roman"/>
          <w:sz w:val="24"/>
          <w:szCs w:val="24"/>
        </w:rPr>
        <w:t>subvencioniranih kamatnih stopa za zajmove,</w:t>
      </w:r>
      <w:r w:rsidR="0042711E" w:rsidRPr="0010095F">
        <w:rPr>
          <w:rFonts w:ascii="Times New Roman" w:hAnsi="Times New Roman"/>
          <w:sz w:val="24"/>
          <w:szCs w:val="24"/>
        </w:rPr>
        <w:t xml:space="preserve"> za kratkoročno osiguranje izvoznih kredita, za istraživanje i razvoj u podr</w:t>
      </w:r>
      <w:r w:rsidR="00A1535A" w:rsidRPr="0010095F">
        <w:rPr>
          <w:rFonts w:ascii="Times New Roman" w:hAnsi="Times New Roman"/>
          <w:sz w:val="24"/>
          <w:szCs w:val="24"/>
        </w:rPr>
        <w:t xml:space="preserve">učju bolesti </w:t>
      </w:r>
      <w:r w:rsidR="00BF5657" w:rsidRPr="0010095F">
        <w:rPr>
          <w:rFonts w:ascii="Times New Roman" w:hAnsi="Times New Roman"/>
          <w:sz w:val="24"/>
          <w:szCs w:val="24"/>
        </w:rPr>
        <w:t>COVID</w:t>
      </w:r>
      <w:r w:rsidR="00A1535A" w:rsidRPr="0010095F">
        <w:rPr>
          <w:rFonts w:ascii="Times New Roman" w:hAnsi="Times New Roman"/>
          <w:sz w:val="24"/>
          <w:szCs w:val="24"/>
        </w:rPr>
        <w:t xml:space="preserve">-19, </w:t>
      </w:r>
      <w:r w:rsidR="0042711E" w:rsidRPr="0010095F">
        <w:rPr>
          <w:rFonts w:ascii="Times New Roman" w:hAnsi="Times New Roman"/>
          <w:sz w:val="24"/>
          <w:szCs w:val="24"/>
        </w:rPr>
        <w:t>za ulaganje u izgradnju ili nadogradnju infrastruktura za ispitivanje i za unapr</w:t>
      </w:r>
      <w:r w:rsidR="00A002EE">
        <w:rPr>
          <w:rFonts w:ascii="Times New Roman" w:hAnsi="Times New Roman"/>
          <w:sz w:val="24"/>
          <w:szCs w:val="24"/>
        </w:rPr>
        <w:t>j</w:t>
      </w:r>
      <w:r w:rsidR="0042711E" w:rsidRPr="0010095F">
        <w:rPr>
          <w:rFonts w:ascii="Times New Roman" w:hAnsi="Times New Roman"/>
          <w:sz w:val="24"/>
          <w:szCs w:val="24"/>
        </w:rPr>
        <w:t xml:space="preserve">eđenje procesa s laboratorijske na proizvodnu razinu, za ulaganje u proizvodnju proizvoda bitnih za suzbijanje širenja bolesti, </w:t>
      </w:r>
      <w:r w:rsidR="00A1535A" w:rsidRPr="0010095F">
        <w:rPr>
          <w:rFonts w:ascii="Times New Roman" w:hAnsi="Times New Roman"/>
          <w:sz w:val="24"/>
          <w:szCs w:val="24"/>
        </w:rPr>
        <w:t>za odgode</w:t>
      </w:r>
      <w:r w:rsidR="0042711E" w:rsidRPr="0010095F">
        <w:rPr>
          <w:rFonts w:ascii="Times New Roman" w:hAnsi="Times New Roman"/>
          <w:sz w:val="24"/>
          <w:szCs w:val="24"/>
        </w:rPr>
        <w:t xml:space="preserve"> plaćanja poreza i/ili doprinosa za socijalno osiguranje,</w:t>
      </w:r>
      <w:r w:rsidR="00A1535A" w:rsidRPr="0010095F">
        <w:rPr>
          <w:rFonts w:ascii="Times New Roman" w:hAnsi="Times New Roman"/>
          <w:sz w:val="24"/>
          <w:szCs w:val="24"/>
        </w:rPr>
        <w:t xml:space="preserve"> za</w:t>
      </w:r>
      <w:r w:rsidR="00015117" w:rsidRPr="0010095F">
        <w:rPr>
          <w:rFonts w:ascii="Times New Roman" w:hAnsi="Times New Roman"/>
          <w:sz w:val="24"/>
          <w:szCs w:val="24"/>
        </w:rPr>
        <w:t xml:space="preserve"> </w:t>
      </w:r>
      <w:r w:rsidR="00A1535A" w:rsidRPr="0010095F">
        <w:rPr>
          <w:rFonts w:ascii="Times New Roman" w:hAnsi="Times New Roman"/>
          <w:sz w:val="24"/>
          <w:szCs w:val="24"/>
        </w:rPr>
        <w:t>subvencioniranje</w:t>
      </w:r>
      <w:r w:rsidR="0042711E" w:rsidRPr="0010095F">
        <w:rPr>
          <w:rFonts w:ascii="Times New Roman" w:hAnsi="Times New Roman"/>
          <w:sz w:val="24"/>
          <w:szCs w:val="24"/>
        </w:rPr>
        <w:t xml:space="preserve"> plaća zaposlenika radi izbjegavanja otpuštanja</w:t>
      </w:r>
      <w:r w:rsidR="00A1535A" w:rsidRPr="0010095F">
        <w:rPr>
          <w:rFonts w:ascii="Times New Roman" w:hAnsi="Times New Roman"/>
          <w:sz w:val="24"/>
          <w:szCs w:val="24"/>
        </w:rPr>
        <w:t xml:space="preserve"> te za mjere dokapitalizacije i podređenog duga. Navedene mjere mogu biti</w:t>
      </w:r>
      <w:r w:rsidR="00015117" w:rsidRPr="0010095F">
        <w:rPr>
          <w:rFonts w:ascii="Times New Roman" w:hAnsi="Times New Roman"/>
          <w:sz w:val="24"/>
          <w:szCs w:val="24"/>
        </w:rPr>
        <w:t xml:space="preserve"> </w:t>
      </w:r>
      <w:r w:rsidRPr="0010095F">
        <w:rPr>
          <w:rFonts w:ascii="Times New Roman" w:hAnsi="Times New Roman"/>
          <w:sz w:val="24"/>
          <w:szCs w:val="24"/>
        </w:rPr>
        <w:t>spojiv</w:t>
      </w:r>
      <w:r w:rsidR="00A1535A" w:rsidRPr="0010095F">
        <w:rPr>
          <w:rFonts w:ascii="Times New Roman" w:hAnsi="Times New Roman"/>
          <w:sz w:val="24"/>
          <w:szCs w:val="24"/>
        </w:rPr>
        <w:t>e</w:t>
      </w:r>
      <w:r w:rsidRPr="0010095F">
        <w:rPr>
          <w:rFonts w:ascii="Times New Roman" w:hAnsi="Times New Roman"/>
          <w:sz w:val="24"/>
          <w:szCs w:val="24"/>
        </w:rPr>
        <w:t xml:space="preserve"> s unutarnjim tržištem E</w:t>
      </w:r>
      <w:r w:rsidR="00A002EE">
        <w:rPr>
          <w:rFonts w:ascii="Times New Roman" w:hAnsi="Times New Roman"/>
          <w:sz w:val="24"/>
          <w:szCs w:val="24"/>
        </w:rPr>
        <w:t>uropske unije</w:t>
      </w:r>
      <w:r w:rsidRPr="0010095F">
        <w:rPr>
          <w:rFonts w:ascii="Times New Roman" w:hAnsi="Times New Roman"/>
          <w:sz w:val="24"/>
          <w:szCs w:val="24"/>
        </w:rPr>
        <w:t xml:space="preserve"> temeljem članka 107. stavka 3. točke (b) Ugovora o funkcioniranju Europske unije</w:t>
      </w:r>
      <w:bookmarkStart w:id="0" w:name="_GoBack"/>
      <w:bookmarkEnd w:id="0"/>
      <w:r w:rsidRPr="0010095F">
        <w:rPr>
          <w:rFonts w:ascii="Times New Roman" w:hAnsi="Times New Roman"/>
          <w:sz w:val="24"/>
          <w:szCs w:val="24"/>
        </w:rPr>
        <w:t>.</w:t>
      </w:r>
    </w:p>
    <w:p w:rsidR="00FD3057" w:rsidRDefault="00FD3057" w:rsidP="0010095F">
      <w:pPr>
        <w:jc w:val="both"/>
        <w:rPr>
          <w:rFonts w:ascii="Times New Roman" w:hAnsi="Times New Roman"/>
          <w:strike/>
          <w:sz w:val="24"/>
          <w:szCs w:val="24"/>
        </w:rPr>
      </w:pPr>
    </w:p>
    <w:p w:rsidR="00792ABC" w:rsidRPr="0010095F" w:rsidRDefault="00792ABC" w:rsidP="001009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0095F">
        <w:rPr>
          <w:rFonts w:ascii="Times New Roman" w:hAnsi="Times New Roman"/>
          <w:sz w:val="24"/>
          <w:szCs w:val="24"/>
        </w:rPr>
        <w:t>Ukupni iznos državnih jamstava</w:t>
      </w:r>
      <w:r w:rsidR="00E15B80">
        <w:rPr>
          <w:rFonts w:ascii="Times New Roman" w:hAnsi="Times New Roman"/>
          <w:sz w:val="24"/>
          <w:szCs w:val="24"/>
        </w:rPr>
        <w:t>,</w:t>
      </w:r>
      <w:r w:rsidRPr="0010095F">
        <w:rPr>
          <w:rFonts w:ascii="Times New Roman" w:hAnsi="Times New Roman"/>
          <w:sz w:val="24"/>
          <w:szCs w:val="24"/>
        </w:rPr>
        <w:t xml:space="preserve"> koje će odobravati Hrvatska agencija za malo gospodarstvo, inovacije i investicije (u daljnjem tekstu: HAMAG-BICRO)</w:t>
      </w:r>
      <w:r w:rsidR="00E15B80">
        <w:rPr>
          <w:rFonts w:ascii="Times New Roman" w:hAnsi="Times New Roman"/>
          <w:sz w:val="24"/>
          <w:szCs w:val="24"/>
        </w:rPr>
        <w:t>,</w:t>
      </w:r>
      <w:r w:rsidRPr="0010095F">
        <w:rPr>
          <w:rFonts w:ascii="Times New Roman" w:hAnsi="Times New Roman"/>
          <w:sz w:val="24"/>
          <w:szCs w:val="24"/>
        </w:rPr>
        <w:t xml:space="preserve"> iznosi 300.000.000 </w:t>
      </w:r>
      <w:r w:rsidR="00E15B80">
        <w:rPr>
          <w:rFonts w:ascii="Times New Roman" w:hAnsi="Times New Roman"/>
          <w:sz w:val="24"/>
          <w:szCs w:val="24"/>
        </w:rPr>
        <w:t>kuna</w:t>
      </w:r>
      <w:r w:rsidRPr="0010095F">
        <w:rPr>
          <w:rFonts w:ascii="Times New Roman" w:hAnsi="Times New Roman"/>
          <w:sz w:val="24"/>
          <w:szCs w:val="24"/>
        </w:rPr>
        <w:t>.</w:t>
      </w:r>
    </w:p>
    <w:p w:rsidR="005C5A49" w:rsidRPr="0010095F" w:rsidRDefault="005C5A49" w:rsidP="0010095F">
      <w:pPr>
        <w:jc w:val="both"/>
        <w:rPr>
          <w:rFonts w:ascii="Times New Roman" w:hAnsi="Times New Roman"/>
          <w:sz w:val="24"/>
          <w:szCs w:val="24"/>
        </w:rPr>
      </w:pPr>
    </w:p>
    <w:p w:rsidR="005C5A49" w:rsidRPr="0010095F" w:rsidRDefault="005C5A49" w:rsidP="001009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0095F">
        <w:rPr>
          <w:rFonts w:ascii="Times New Roman" w:hAnsi="Times New Roman"/>
          <w:sz w:val="24"/>
          <w:szCs w:val="24"/>
        </w:rPr>
        <w:t>Ovaj Program primjenjuje se prilikom dodjele potpora poduzetnicima u sektoru kulture i kreativne industrije. Prihvatljivima korisnicima se smatraju: samostalni umjetnici, mikro, mali i srednji poduzetnici primarno registrirani za obavljanje djelatnosti u kulturi i kreativnim industrijama koji nisu bili u teškoćama (u smislu Uredbe o općem skupnom izuzeću) na dan 31. prosinca 2019. godine</w:t>
      </w:r>
      <w:r w:rsidR="00E15B80">
        <w:rPr>
          <w:rFonts w:ascii="Times New Roman" w:hAnsi="Times New Roman"/>
          <w:sz w:val="24"/>
          <w:szCs w:val="24"/>
        </w:rPr>
        <w:t>,</w:t>
      </w:r>
      <w:r w:rsidRPr="0010095F">
        <w:rPr>
          <w:rFonts w:ascii="Times New Roman" w:hAnsi="Times New Roman"/>
          <w:sz w:val="24"/>
          <w:szCs w:val="24"/>
        </w:rPr>
        <w:t xml:space="preserve"> niti je na taj dan zabilježena negativna kreditna sposobnost, blokada ili uvjeti za </w:t>
      </w:r>
      <w:proofErr w:type="spellStart"/>
      <w:r w:rsidRPr="0010095F">
        <w:rPr>
          <w:rFonts w:ascii="Times New Roman" w:hAnsi="Times New Roman"/>
          <w:sz w:val="24"/>
          <w:szCs w:val="24"/>
        </w:rPr>
        <w:t>predstečajnu</w:t>
      </w:r>
      <w:proofErr w:type="spellEnd"/>
      <w:r w:rsidRPr="0010095F">
        <w:rPr>
          <w:rFonts w:ascii="Times New Roman" w:hAnsi="Times New Roman"/>
          <w:sz w:val="24"/>
          <w:szCs w:val="24"/>
        </w:rPr>
        <w:t xml:space="preserve"> nagodbu</w:t>
      </w:r>
      <w:r w:rsidR="00E15B80">
        <w:rPr>
          <w:rFonts w:ascii="Times New Roman" w:hAnsi="Times New Roman"/>
          <w:sz w:val="24"/>
          <w:szCs w:val="24"/>
        </w:rPr>
        <w:t>,</w:t>
      </w:r>
      <w:r w:rsidRPr="0010095F">
        <w:rPr>
          <w:rFonts w:ascii="Times New Roman" w:hAnsi="Times New Roman"/>
          <w:sz w:val="24"/>
          <w:szCs w:val="24"/>
        </w:rPr>
        <w:t xml:space="preserve"> odnosno stečaj temeljem zakonski propisanih kriterija. Mjera je otvorena poduzetnicima u kulturi kojima nije osnivač tijelo javne vlasti primarno registriranima za obavljanje djelatnosti u kulturi i kreativnim industrijama što uključuje arhitekturu, audiovizualne djelatnosti (uključujući videoigre), baštinu, dizajn, izvedbene umjetnosti (kazalište, ples i glazba), knjigu i nakladništvo, medije te primijenjene i vizualne umjetnosti.</w:t>
      </w:r>
    </w:p>
    <w:p w:rsidR="005C5A49" w:rsidRPr="0010095F" w:rsidRDefault="005C5A49" w:rsidP="0010095F">
      <w:pPr>
        <w:jc w:val="both"/>
        <w:rPr>
          <w:rFonts w:ascii="Times New Roman" w:hAnsi="Times New Roman"/>
          <w:sz w:val="24"/>
          <w:szCs w:val="24"/>
        </w:rPr>
      </w:pPr>
    </w:p>
    <w:p w:rsidR="005C5A49" w:rsidRPr="0010095F" w:rsidRDefault="005C5A49" w:rsidP="001009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0095F">
        <w:rPr>
          <w:rFonts w:ascii="Times New Roman" w:hAnsi="Times New Roman"/>
          <w:sz w:val="24"/>
          <w:szCs w:val="24"/>
        </w:rPr>
        <w:t xml:space="preserve">Ovaj se Program primjenjuje samo na zahtjev za kredite za gubitke, obrtni kapital, operativne troškove i troškove koji se pripisuju gore navedenim sektorima. Prelijevanje potpora na sektore koji nisu obuhvaćeni ovim Programom nije dozvoljeno </w:t>
      </w:r>
      <w:r w:rsidR="00381B0D" w:rsidRPr="0010095F">
        <w:rPr>
          <w:rFonts w:ascii="Times New Roman" w:hAnsi="Times New Roman"/>
          <w:sz w:val="24"/>
          <w:szCs w:val="24"/>
        </w:rPr>
        <w:t>i</w:t>
      </w:r>
      <w:r w:rsidRPr="0010095F">
        <w:rPr>
          <w:rFonts w:ascii="Times New Roman" w:hAnsi="Times New Roman"/>
          <w:sz w:val="24"/>
          <w:szCs w:val="24"/>
        </w:rPr>
        <w:t xml:space="preserve"> podliježe postupku povrata. Prema ovom Programu ne mogu se dodijeliti potpore poduzetnicima koji podliježu neizvršenom nalogu za povrat sredstava na temelju prethodne odluke Europske komisije kojom se potpora ocjenjuje nezakonitom i nespojivom s unutarnjim tržištem.</w:t>
      </w:r>
    </w:p>
    <w:p w:rsidR="005C5A49" w:rsidRDefault="005C5A49" w:rsidP="0010095F">
      <w:pPr>
        <w:jc w:val="both"/>
        <w:rPr>
          <w:rFonts w:ascii="Times New Roman" w:hAnsi="Times New Roman"/>
          <w:sz w:val="24"/>
          <w:szCs w:val="24"/>
        </w:rPr>
      </w:pPr>
    </w:p>
    <w:p w:rsidR="001E2B28" w:rsidRDefault="001E2B28" w:rsidP="0010095F">
      <w:pPr>
        <w:jc w:val="both"/>
        <w:rPr>
          <w:rFonts w:ascii="Times New Roman" w:hAnsi="Times New Roman"/>
          <w:sz w:val="24"/>
          <w:szCs w:val="24"/>
        </w:rPr>
      </w:pPr>
    </w:p>
    <w:p w:rsidR="001E2B28" w:rsidRDefault="001E2B28" w:rsidP="0010095F">
      <w:pPr>
        <w:jc w:val="both"/>
        <w:rPr>
          <w:rFonts w:ascii="Times New Roman" w:hAnsi="Times New Roman"/>
          <w:sz w:val="24"/>
          <w:szCs w:val="24"/>
        </w:rPr>
      </w:pPr>
    </w:p>
    <w:p w:rsidR="001E2B28" w:rsidRPr="0010095F" w:rsidRDefault="001E2B28" w:rsidP="0010095F">
      <w:pPr>
        <w:jc w:val="both"/>
        <w:rPr>
          <w:rFonts w:ascii="Times New Roman" w:hAnsi="Times New Roman"/>
          <w:sz w:val="24"/>
          <w:szCs w:val="24"/>
        </w:rPr>
      </w:pPr>
    </w:p>
    <w:p w:rsidR="005C5A49" w:rsidRPr="0010095F" w:rsidRDefault="005C5A49" w:rsidP="001009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0095F">
        <w:rPr>
          <w:rFonts w:ascii="Times New Roman" w:hAnsi="Times New Roman"/>
          <w:sz w:val="24"/>
          <w:szCs w:val="24"/>
        </w:rPr>
        <w:lastRenderedPageBreak/>
        <w:t xml:space="preserve">Ukupan iznos jamstva po poduzetniku ne smije prijeći 800.000,00 </w:t>
      </w:r>
      <w:r w:rsidR="001E2B28">
        <w:rPr>
          <w:rFonts w:ascii="Times New Roman" w:hAnsi="Times New Roman"/>
          <w:sz w:val="24"/>
          <w:szCs w:val="24"/>
        </w:rPr>
        <w:t>eura</w:t>
      </w:r>
      <w:r w:rsidRPr="0010095F">
        <w:rPr>
          <w:rFonts w:ascii="Times New Roman" w:hAnsi="Times New Roman"/>
          <w:sz w:val="24"/>
          <w:szCs w:val="24"/>
        </w:rPr>
        <w:t xml:space="preserve"> po kreditu, te rokom otplate kredita s uključenim počekom od najkraće jednu godinu, a najduže pet godina</w:t>
      </w:r>
      <w:r w:rsidR="00356895" w:rsidRPr="0010095F">
        <w:rPr>
          <w:rFonts w:ascii="Times New Roman" w:hAnsi="Times New Roman"/>
          <w:sz w:val="24"/>
          <w:szCs w:val="24"/>
        </w:rPr>
        <w:t>.</w:t>
      </w:r>
      <w:r w:rsidRPr="0010095F">
        <w:rPr>
          <w:rFonts w:ascii="Times New Roman" w:hAnsi="Times New Roman"/>
          <w:sz w:val="24"/>
          <w:szCs w:val="24"/>
        </w:rPr>
        <w:t xml:space="preserve"> Ugovori o kreditima s državnim jamstvom moraju biti zaključeni do 31.</w:t>
      </w:r>
      <w:r w:rsidR="001E2B28">
        <w:rPr>
          <w:rFonts w:ascii="Times New Roman" w:hAnsi="Times New Roman"/>
          <w:sz w:val="24"/>
          <w:szCs w:val="24"/>
        </w:rPr>
        <w:t xml:space="preserve"> prosinca </w:t>
      </w:r>
      <w:r w:rsidRPr="0010095F">
        <w:rPr>
          <w:rFonts w:ascii="Times New Roman" w:hAnsi="Times New Roman"/>
          <w:sz w:val="24"/>
          <w:szCs w:val="24"/>
        </w:rPr>
        <w:t>2020., a državna jamstva moraju biti izdana do 31.</w:t>
      </w:r>
      <w:r w:rsidR="001E2B28">
        <w:rPr>
          <w:rFonts w:ascii="Times New Roman" w:hAnsi="Times New Roman"/>
          <w:sz w:val="24"/>
          <w:szCs w:val="24"/>
        </w:rPr>
        <w:t xml:space="preserve"> prosinca 2020.</w:t>
      </w:r>
    </w:p>
    <w:p w:rsidR="005C5A49" w:rsidRPr="0010095F" w:rsidRDefault="005C5A49" w:rsidP="0010095F">
      <w:pPr>
        <w:jc w:val="both"/>
        <w:rPr>
          <w:rFonts w:ascii="Times New Roman" w:hAnsi="Times New Roman"/>
          <w:sz w:val="24"/>
          <w:szCs w:val="24"/>
        </w:rPr>
      </w:pPr>
    </w:p>
    <w:p w:rsidR="005C5A49" w:rsidRPr="0010095F" w:rsidRDefault="005C5A49" w:rsidP="0010095F">
      <w:pPr>
        <w:ind w:firstLine="708"/>
        <w:jc w:val="both"/>
        <w:rPr>
          <w:rFonts w:ascii="Times New Roman" w:hAnsi="Times New Roman"/>
          <w:strike/>
          <w:sz w:val="24"/>
          <w:szCs w:val="24"/>
        </w:rPr>
      </w:pPr>
      <w:r w:rsidRPr="0010095F">
        <w:rPr>
          <w:rFonts w:ascii="Times New Roman" w:hAnsi="Times New Roman"/>
          <w:sz w:val="24"/>
          <w:szCs w:val="24"/>
        </w:rPr>
        <w:t>Prilikom odobrenja državnog jamstva na nove kredite, poslovne banke će HAMAG</w:t>
      </w:r>
      <w:r w:rsidR="00F36FF9">
        <w:rPr>
          <w:rFonts w:ascii="Times New Roman" w:hAnsi="Times New Roman"/>
          <w:sz w:val="24"/>
          <w:szCs w:val="24"/>
        </w:rPr>
        <w:t>-</w:t>
      </w:r>
      <w:r w:rsidRPr="0010095F">
        <w:rPr>
          <w:rFonts w:ascii="Times New Roman" w:hAnsi="Times New Roman"/>
          <w:sz w:val="24"/>
          <w:szCs w:val="24"/>
        </w:rPr>
        <w:t>BICRO-u nedvojbeno morati dokazati da su pogodnosti iz državnog jamstva u najvećoj mogućoj mjeri prenijele na poduzetnike, te će HAMAG</w:t>
      </w:r>
      <w:r w:rsidR="00F36FF9">
        <w:rPr>
          <w:rFonts w:ascii="Times New Roman" w:hAnsi="Times New Roman"/>
          <w:sz w:val="24"/>
          <w:szCs w:val="24"/>
        </w:rPr>
        <w:t>-</w:t>
      </w:r>
      <w:r w:rsidRPr="0010095F">
        <w:rPr>
          <w:rFonts w:ascii="Times New Roman" w:hAnsi="Times New Roman"/>
          <w:sz w:val="24"/>
          <w:szCs w:val="24"/>
        </w:rPr>
        <w:t xml:space="preserve">BICRO svojim mehanizmom osigurati maksimalni prijenos potpore na korisnika i zaštitnim mjerama osigurati onemogućiti neizravne potpore poslovnim bankama te time ograničiti neopravdano narušavanje tržišnog natjecanja. </w:t>
      </w:r>
    </w:p>
    <w:p w:rsidR="00216EAC" w:rsidRPr="0010095F" w:rsidRDefault="00216EAC" w:rsidP="0010095F">
      <w:pPr>
        <w:jc w:val="both"/>
        <w:rPr>
          <w:rFonts w:ascii="Times New Roman" w:hAnsi="Times New Roman"/>
          <w:strike/>
          <w:sz w:val="24"/>
          <w:szCs w:val="24"/>
        </w:rPr>
      </w:pPr>
    </w:p>
    <w:p w:rsidR="00216EAC" w:rsidRDefault="00FD3057" w:rsidP="001009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0095F">
        <w:rPr>
          <w:rFonts w:ascii="Times New Roman" w:hAnsi="Times New Roman"/>
          <w:sz w:val="24"/>
          <w:szCs w:val="24"/>
        </w:rPr>
        <w:t xml:space="preserve">Na ovako predložen način, mjerama državne potpore u obliku izdavanja jamstava za zajmove omogućit će se doprinos otklanjanju poteškoća s kojima su suočeni poduzetnici uslijed pandemije </w:t>
      </w:r>
      <w:r w:rsidR="00BF5657" w:rsidRPr="0010095F">
        <w:rPr>
          <w:rFonts w:ascii="Times New Roman" w:hAnsi="Times New Roman"/>
          <w:sz w:val="24"/>
          <w:szCs w:val="24"/>
        </w:rPr>
        <w:t>COVID</w:t>
      </w:r>
      <w:r w:rsidRPr="0010095F">
        <w:rPr>
          <w:rFonts w:ascii="Times New Roman" w:hAnsi="Times New Roman"/>
          <w:sz w:val="24"/>
          <w:szCs w:val="24"/>
        </w:rPr>
        <w:t>-19</w:t>
      </w:r>
      <w:r w:rsidR="00F36FF9">
        <w:rPr>
          <w:rFonts w:ascii="Times New Roman" w:hAnsi="Times New Roman"/>
          <w:sz w:val="24"/>
          <w:szCs w:val="24"/>
        </w:rPr>
        <w:t>,</w:t>
      </w:r>
      <w:r w:rsidRPr="0010095F">
        <w:rPr>
          <w:rFonts w:ascii="Times New Roman" w:hAnsi="Times New Roman"/>
          <w:sz w:val="24"/>
          <w:szCs w:val="24"/>
        </w:rPr>
        <w:t xml:space="preserve"> uz istovremeno poštivanje pravila Europske unije o državnim potporama i ravnopravnom tržišnom natjecanju.</w:t>
      </w:r>
    </w:p>
    <w:p w:rsidR="00041E8C" w:rsidRDefault="00041E8C" w:rsidP="0010095F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41E8C" w:rsidRPr="0010095F" w:rsidRDefault="00041E8C" w:rsidP="009002DD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Slijedom navedenoga, uzimajući u obzir odredbe Zakona o postupku primopredaje vlasti (Narodne novine, br. 94/04, 17/07, 91/10 i 22/13), a vezano uz nepovoljni utjecaj COVID-19 </w:t>
      </w:r>
      <w:proofErr w:type="spellStart"/>
      <w:r>
        <w:rPr>
          <w:rFonts w:ascii="Times New Roman" w:hAnsi="Times New Roman"/>
          <w:sz w:val="24"/>
          <w:szCs w:val="24"/>
        </w:rPr>
        <w:t>pandemije</w:t>
      </w:r>
      <w:proofErr w:type="spellEnd"/>
      <w:r>
        <w:rPr>
          <w:rFonts w:ascii="Times New Roman" w:hAnsi="Times New Roman"/>
          <w:sz w:val="24"/>
          <w:szCs w:val="24"/>
        </w:rPr>
        <w:t xml:space="preserve"> na kulturne i kreativne industrije te kako bi se što prije osigurala </w:t>
      </w:r>
      <w:r w:rsidRPr="00041E8C">
        <w:rPr>
          <w:rFonts w:ascii="Times New Roman" w:hAnsi="Times New Roman"/>
          <w:sz w:val="24"/>
          <w:szCs w:val="24"/>
        </w:rPr>
        <w:t xml:space="preserve">likvidnost mikro, malim i srednjim subjektima malog gospodarstva u području kulture i kreativnih industrija te spriječile daljnje negativne posljedice, Ministarstvo kulture predlaže </w:t>
      </w:r>
      <w:r>
        <w:rPr>
          <w:rFonts w:ascii="Times New Roman" w:hAnsi="Times New Roman"/>
          <w:sz w:val="24"/>
          <w:szCs w:val="24"/>
        </w:rPr>
        <w:t>Vladi Republike Hrvatske donošenje predmetne odluke.</w:t>
      </w:r>
    </w:p>
    <w:sectPr w:rsidR="00041E8C" w:rsidRPr="0010095F" w:rsidSect="0010095F">
      <w:headerReference w:type="default" r:id="rId14"/>
      <w:footerReference w:type="default" r:id="rId15"/>
      <w:pgSz w:w="11906" w:h="16838"/>
      <w:pgMar w:top="1417" w:right="1417" w:bottom="1417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F7D" w:rsidRDefault="00315F7D" w:rsidP="00381B0D">
      <w:r>
        <w:separator/>
      </w:r>
    </w:p>
  </w:endnote>
  <w:endnote w:type="continuationSeparator" w:id="0">
    <w:p w:rsidR="00315F7D" w:rsidRDefault="00315F7D" w:rsidP="00381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95F" w:rsidRPr="0010095F" w:rsidRDefault="0010095F" w:rsidP="0010095F">
    <w:pPr>
      <w:pStyle w:val="Footer"/>
      <w:pBdr>
        <w:top w:val="single" w:sz="4" w:space="1" w:color="404040"/>
      </w:pBdr>
      <w:jc w:val="center"/>
      <w:rPr>
        <w:rFonts w:ascii="Times New Roman" w:hAnsi="Times New Roman"/>
        <w:color w:val="404040"/>
        <w:spacing w:val="20"/>
        <w:sz w:val="20"/>
      </w:rPr>
    </w:pPr>
    <w:r w:rsidRPr="0010095F">
      <w:rPr>
        <w:rFonts w:ascii="Times New Roman" w:hAnsi="Times New Roman"/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E72" w:rsidRPr="0010095F" w:rsidRDefault="005D4E72" w:rsidP="001009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F7D" w:rsidRDefault="00315F7D" w:rsidP="00381B0D">
      <w:r>
        <w:separator/>
      </w:r>
    </w:p>
  </w:footnote>
  <w:footnote w:type="continuationSeparator" w:id="0">
    <w:p w:rsidR="00315F7D" w:rsidRDefault="00315F7D" w:rsidP="00381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1554672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10095F" w:rsidRPr="0010095F" w:rsidRDefault="0010095F" w:rsidP="0010095F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10095F">
          <w:rPr>
            <w:rFonts w:ascii="Times New Roman" w:hAnsi="Times New Roman"/>
            <w:sz w:val="24"/>
            <w:szCs w:val="24"/>
          </w:rPr>
          <w:fldChar w:fldCharType="begin"/>
        </w:r>
        <w:r w:rsidRPr="0010095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10095F">
          <w:rPr>
            <w:rFonts w:ascii="Times New Roman" w:hAnsi="Times New Roman"/>
            <w:sz w:val="24"/>
            <w:szCs w:val="24"/>
          </w:rPr>
          <w:fldChar w:fldCharType="separate"/>
        </w:r>
        <w:r w:rsidR="00ED6590">
          <w:rPr>
            <w:rFonts w:ascii="Times New Roman" w:hAnsi="Times New Roman"/>
            <w:noProof/>
            <w:sz w:val="24"/>
            <w:szCs w:val="24"/>
          </w:rPr>
          <w:t>7</w:t>
        </w:r>
        <w:r w:rsidRPr="0010095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0A6579" w:rsidRDefault="000A657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50C23"/>
    <w:multiLevelType w:val="hybridMultilevel"/>
    <w:tmpl w:val="BB7CF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67B13"/>
    <w:multiLevelType w:val="hybridMultilevel"/>
    <w:tmpl w:val="D49E39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BE4D67"/>
    <w:multiLevelType w:val="hybridMultilevel"/>
    <w:tmpl w:val="5FE41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F395E"/>
    <w:multiLevelType w:val="hybridMultilevel"/>
    <w:tmpl w:val="110697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B41BF"/>
    <w:multiLevelType w:val="hybridMultilevel"/>
    <w:tmpl w:val="E7068160"/>
    <w:lvl w:ilvl="0" w:tplc="D68EAB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70F8E"/>
    <w:multiLevelType w:val="hybridMultilevel"/>
    <w:tmpl w:val="D6D0780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53C53"/>
    <w:multiLevelType w:val="hybridMultilevel"/>
    <w:tmpl w:val="12082F0E"/>
    <w:lvl w:ilvl="0" w:tplc="A6360836">
      <w:start w:val="10"/>
      <w:numFmt w:val="bullet"/>
      <w:lvlText w:val="-"/>
      <w:lvlJc w:val="left"/>
      <w:pPr>
        <w:ind w:left="1428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412284B"/>
    <w:multiLevelType w:val="hybridMultilevel"/>
    <w:tmpl w:val="14F8B3E2"/>
    <w:lvl w:ilvl="0" w:tplc="5AE46932">
      <w:numFmt w:val="bullet"/>
      <w:lvlText w:val="-"/>
      <w:lvlJc w:val="left"/>
      <w:pPr>
        <w:ind w:left="1413" w:hanging="705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7E270EA"/>
    <w:multiLevelType w:val="hybridMultilevel"/>
    <w:tmpl w:val="2138B9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B4422"/>
    <w:multiLevelType w:val="hybridMultilevel"/>
    <w:tmpl w:val="BB7CF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23B78"/>
    <w:multiLevelType w:val="hybridMultilevel"/>
    <w:tmpl w:val="5F5228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07889"/>
    <w:multiLevelType w:val="hybridMultilevel"/>
    <w:tmpl w:val="BB7CF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B574F1"/>
    <w:multiLevelType w:val="hybridMultilevel"/>
    <w:tmpl w:val="429E0C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0273C0"/>
    <w:multiLevelType w:val="hybridMultilevel"/>
    <w:tmpl w:val="9754F172"/>
    <w:lvl w:ilvl="0" w:tplc="040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14" w15:restartNumberingAfterBreak="0">
    <w:nsid w:val="68E576B7"/>
    <w:multiLevelType w:val="hybridMultilevel"/>
    <w:tmpl w:val="4B36B0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8252D9"/>
    <w:multiLevelType w:val="hybridMultilevel"/>
    <w:tmpl w:val="4B1E4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944AF1"/>
    <w:multiLevelType w:val="hybridMultilevel"/>
    <w:tmpl w:val="0ECAE278"/>
    <w:lvl w:ilvl="0" w:tplc="183E766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11"/>
  </w:num>
  <w:num w:numId="7">
    <w:abstractNumId w:val="14"/>
  </w:num>
  <w:num w:numId="8">
    <w:abstractNumId w:val="5"/>
  </w:num>
  <w:num w:numId="9">
    <w:abstractNumId w:val="2"/>
  </w:num>
  <w:num w:numId="10">
    <w:abstractNumId w:val="8"/>
  </w:num>
  <w:num w:numId="11">
    <w:abstractNumId w:val="12"/>
  </w:num>
  <w:num w:numId="12">
    <w:abstractNumId w:val="3"/>
  </w:num>
  <w:num w:numId="13">
    <w:abstractNumId w:val="10"/>
  </w:num>
  <w:num w:numId="14">
    <w:abstractNumId w:val="15"/>
  </w:num>
  <w:num w:numId="15">
    <w:abstractNumId w:val="13"/>
  </w:num>
  <w:num w:numId="16">
    <w:abstractNumId w:val="16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CBF"/>
    <w:rsid w:val="00003EB5"/>
    <w:rsid w:val="00004840"/>
    <w:rsid w:val="00015117"/>
    <w:rsid w:val="0001578B"/>
    <w:rsid w:val="000217C5"/>
    <w:rsid w:val="00023326"/>
    <w:rsid w:val="000270EE"/>
    <w:rsid w:val="0003211F"/>
    <w:rsid w:val="00041E8C"/>
    <w:rsid w:val="0005609A"/>
    <w:rsid w:val="0006382E"/>
    <w:rsid w:val="0006631C"/>
    <w:rsid w:val="00070134"/>
    <w:rsid w:val="000706B3"/>
    <w:rsid w:val="00071D2C"/>
    <w:rsid w:val="000912B5"/>
    <w:rsid w:val="000A03BC"/>
    <w:rsid w:val="000A6579"/>
    <w:rsid w:val="000A6FAE"/>
    <w:rsid w:val="000B2EB2"/>
    <w:rsid w:val="000C005A"/>
    <w:rsid w:val="000D019B"/>
    <w:rsid w:val="000D392A"/>
    <w:rsid w:val="000D44EA"/>
    <w:rsid w:val="000D590D"/>
    <w:rsid w:val="000D5A9D"/>
    <w:rsid w:val="000F1D16"/>
    <w:rsid w:val="000F377B"/>
    <w:rsid w:val="0010095F"/>
    <w:rsid w:val="00104262"/>
    <w:rsid w:val="00106DB6"/>
    <w:rsid w:val="001107E0"/>
    <w:rsid w:val="001157A7"/>
    <w:rsid w:val="0011694E"/>
    <w:rsid w:val="00123407"/>
    <w:rsid w:val="0012427C"/>
    <w:rsid w:val="00130381"/>
    <w:rsid w:val="001355E5"/>
    <w:rsid w:val="001424F2"/>
    <w:rsid w:val="00144BCE"/>
    <w:rsid w:val="00147256"/>
    <w:rsid w:val="001713CF"/>
    <w:rsid w:val="0017293D"/>
    <w:rsid w:val="001A19FE"/>
    <w:rsid w:val="001B697E"/>
    <w:rsid w:val="001C164C"/>
    <w:rsid w:val="001C5244"/>
    <w:rsid w:val="001C5F50"/>
    <w:rsid w:val="001E2B28"/>
    <w:rsid w:val="001F011E"/>
    <w:rsid w:val="001F7044"/>
    <w:rsid w:val="00210279"/>
    <w:rsid w:val="00212180"/>
    <w:rsid w:val="002126D4"/>
    <w:rsid w:val="00213411"/>
    <w:rsid w:val="00214191"/>
    <w:rsid w:val="00216EAC"/>
    <w:rsid w:val="00226207"/>
    <w:rsid w:val="002416EF"/>
    <w:rsid w:val="002515DA"/>
    <w:rsid w:val="002550D6"/>
    <w:rsid w:val="00266248"/>
    <w:rsid w:val="00280D9C"/>
    <w:rsid w:val="00283EE2"/>
    <w:rsid w:val="002863D9"/>
    <w:rsid w:val="002A1F29"/>
    <w:rsid w:val="002A3AE5"/>
    <w:rsid w:val="002C2CE9"/>
    <w:rsid w:val="002D29CF"/>
    <w:rsid w:val="002D417E"/>
    <w:rsid w:val="002D499A"/>
    <w:rsid w:val="002D7BA4"/>
    <w:rsid w:val="002F6A5E"/>
    <w:rsid w:val="00302745"/>
    <w:rsid w:val="00307193"/>
    <w:rsid w:val="00307768"/>
    <w:rsid w:val="00315F7D"/>
    <w:rsid w:val="00316235"/>
    <w:rsid w:val="00322897"/>
    <w:rsid w:val="00335BE6"/>
    <w:rsid w:val="003408CF"/>
    <w:rsid w:val="003436FF"/>
    <w:rsid w:val="00350043"/>
    <w:rsid w:val="00353E28"/>
    <w:rsid w:val="00356895"/>
    <w:rsid w:val="00362508"/>
    <w:rsid w:val="00366F18"/>
    <w:rsid w:val="00372BF6"/>
    <w:rsid w:val="00374F0E"/>
    <w:rsid w:val="00381B0D"/>
    <w:rsid w:val="00381B21"/>
    <w:rsid w:val="00391751"/>
    <w:rsid w:val="003928E7"/>
    <w:rsid w:val="003959C4"/>
    <w:rsid w:val="003A18EA"/>
    <w:rsid w:val="003A2195"/>
    <w:rsid w:val="003A233E"/>
    <w:rsid w:val="003A3D07"/>
    <w:rsid w:val="003B37F4"/>
    <w:rsid w:val="003B790C"/>
    <w:rsid w:val="003E6FC9"/>
    <w:rsid w:val="003F5D80"/>
    <w:rsid w:val="00415171"/>
    <w:rsid w:val="004155DC"/>
    <w:rsid w:val="00415D66"/>
    <w:rsid w:val="00421179"/>
    <w:rsid w:val="0042711E"/>
    <w:rsid w:val="004303F7"/>
    <w:rsid w:val="00433CB8"/>
    <w:rsid w:val="00446E7E"/>
    <w:rsid w:val="00450979"/>
    <w:rsid w:val="00460760"/>
    <w:rsid w:val="00461628"/>
    <w:rsid w:val="004622D5"/>
    <w:rsid w:val="00464425"/>
    <w:rsid w:val="00473E2A"/>
    <w:rsid w:val="004857F7"/>
    <w:rsid w:val="00494C82"/>
    <w:rsid w:val="004A5FEE"/>
    <w:rsid w:val="004B541D"/>
    <w:rsid w:val="004B674B"/>
    <w:rsid w:val="004D659D"/>
    <w:rsid w:val="004D7C68"/>
    <w:rsid w:val="004E51C9"/>
    <w:rsid w:val="00501A9A"/>
    <w:rsid w:val="00502DF1"/>
    <w:rsid w:val="00505566"/>
    <w:rsid w:val="005056E3"/>
    <w:rsid w:val="00510329"/>
    <w:rsid w:val="00516D00"/>
    <w:rsid w:val="00520832"/>
    <w:rsid w:val="0052125C"/>
    <w:rsid w:val="005213C7"/>
    <w:rsid w:val="00524FC4"/>
    <w:rsid w:val="005269B2"/>
    <w:rsid w:val="005617F3"/>
    <w:rsid w:val="005713E4"/>
    <w:rsid w:val="005748A0"/>
    <w:rsid w:val="00583C74"/>
    <w:rsid w:val="00591027"/>
    <w:rsid w:val="0059148F"/>
    <w:rsid w:val="0059386E"/>
    <w:rsid w:val="005A4936"/>
    <w:rsid w:val="005B21D6"/>
    <w:rsid w:val="005B35D0"/>
    <w:rsid w:val="005B3AF8"/>
    <w:rsid w:val="005C0FD5"/>
    <w:rsid w:val="005C5A49"/>
    <w:rsid w:val="005C74D3"/>
    <w:rsid w:val="005D4E72"/>
    <w:rsid w:val="005E736C"/>
    <w:rsid w:val="005F52E1"/>
    <w:rsid w:val="00602C6A"/>
    <w:rsid w:val="00603BD8"/>
    <w:rsid w:val="00611246"/>
    <w:rsid w:val="00621E55"/>
    <w:rsid w:val="00623308"/>
    <w:rsid w:val="00624EF8"/>
    <w:rsid w:val="006264C1"/>
    <w:rsid w:val="00626985"/>
    <w:rsid w:val="006358AD"/>
    <w:rsid w:val="00646BE7"/>
    <w:rsid w:val="006622D8"/>
    <w:rsid w:val="006713AE"/>
    <w:rsid w:val="006779D1"/>
    <w:rsid w:val="00685FCB"/>
    <w:rsid w:val="0068613C"/>
    <w:rsid w:val="006A19F4"/>
    <w:rsid w:val="006A2D53"/>
    <w:rsid w:val="006A5F46"/>
    <w:rsid w:val="006A768A"/>
    <w:rsid w:val="006B09EA"/>
    <w:rsid w:val="006B1770"/>
    <w:rsid w:val="006B5DE0"/>
    <w:rsid w:val="006C32EC"/>
    <w:rsid w:val="006C3E64"/>
    <w:rsid w:val="006D045F"/>
    <w:rsid w:val="006D1B56"/>
    <w:rsid w:val="006D3C00"/>
    <w:rsid w:val="006E16CB"/>
    <w:rsid w:val="006E1886"/>
    <w:rsid w:val="006E3152"/>
    <w:rsid w:val="006E49D1"/>
    <w:rsid w:val="006E4B44"/>
    <w:rsid w:val="00704696"/>
    <w:rsid w:val="007049C9"/>
    <w:rsid w:val="00711E57"/>
    <w:rsid w:val="00712C33"/>
    <w:rsid w:val="00735900"/>
    <w:rsid w:val="00737943"/>
    <w:rsid w:val="00740831"/>
    <w:rsid w:val="00741C8C"/>
    <w:rsid w:val="00753F2F"/>
    <w:rsid w:val="00754691"/>
    <w:rsid w:val="00771F47"/>
    <w:rsid w:val="007723C9"/>
    <w:rsid w:val="00783239"/>
    <w:rsid w:val="00787449"/>
    <w:rsid w:val="00787CBE"/>
    <w:rsid w:val="00792ABC"/>
    <w:rsid w:val="00797858"/>
    <w:rsid w:val="007B626A"/>
    <w:rsid w:val="007B72D2"/>
    <w:rsid w:val="007C60B3"/>
    <w:rsid w:val="007D7B23"/>
    <w:rsid w:val="007E1D8C"/>
    <w:rsid w:val="007E3FA3"/>
    <w:rsid w:val="007E4C37"/>
    <w:rsid w:val="008001B4"/>
    <w:rsid w:val="00800B35"/>
    <w:rsid w:val="0081243B"/>
    <w:rsid w:val="008166D9"/>
    <w:rsid w:val="00817097"/>
    <w:rsid w:val="00837189"/>
    <w:rsid w:val="0085036E"/>
    <w:rsid w:val="00862B02"/>
    <w:rsid w:val="00863ADB"/>
    <w:rsid w:val="00864E16"/>
    <w:rsid w:val="00880DAD"/>
    <w:rsid w:val="00881AFB"/>
    <w:rsid w:val="00886E1A"/>
    <w:rsid w:val="008938BB"/>
    <w:rsid w:val="008A5520"/>
    <w:rsid w:val="008D45E6"/>
    <w:rsid w:val="008E2EED"/>
    <w:rsid w:val="009002DD"/>
    <w:rsid w:val="00904AA4"/>
    <w:rsid w:val="00907A64"/>
    <w:rsid w:val="00915115"/>
    <w:rsid w:val="00926FBF"/>
    <w:rsid w:val="00937E14"/>
    <w:rsid w:val="009477EB"/>
    <w:rsid w:val="00961F66"/>
    <w:rsid w:val="00970BC5"/>
    <w:rsid w:val="00983836"/>
    <w:rsid w:val="0098412D"/>
    <w:rsid w:val="00985D25"/>
    <w:rsid w:val="00990474"/>
    <w:rsid w:val="009A6B86"/>
    <w:rsid w:val="009B3292"/>
    <w:rsid w:val="009B3CBF"/>
    <w:rsid w:val="009B4BD2"/>
    <w:rsid w:val="009C1D9C"/>
    <w:rsid w:val="009C5579"/>
    <w:rsid w:val="009F540C"/>
    <w:rsid w:val="00A002EE"/>
    <w:rsid w:val="00A04CE9"/>
    <w:rsid w:val="00A1535A"/>
    <w:rsid w:val="00A21C5B"/>
    <w:rsid w:val="00A2205F"/>
    <w:rsid w:val="00A23ED7"/>
    <w:rsid w:val="00A53A54"/>
    <w:rsid w:val="00A53D88"/>
    <w:rsid w:val="00A554A6"/>
    <w:rsid w:val="00A5615B"/>
    <w:rsid w:val="00A662F9"/>
    <w:rsid w:val="00A730F6"/>
    <w:rsid w:val="00A741CC"/>
    <w:rsid w:val="00A747CC"/>
    <w:rsid w:val="00A75FBD"/>
    <w:rsid w:val="00A81669"/>
    <w:rsid w:val="00A865B3"/>
    <w:rsid w:val="00AB193A"/>
    <w:rsid w:val="00AB2D55"/>
    <w:rsid w:val="00AC3180"/>
    <w:rsid w:val="00AC372A"/>
    <w:rsid w:val="00AD2723"/>
    <w:rsid w:val="00AD370F"/>
    <w:rsid w:val="00AE513B"/>
    <w:rsid w:val="00AF5B9E"/>
    <w:rsid w:val="00AF5D50"/>
    <w:rsid w:val="00B17F2B"/>
    <w:rsid w:val="00B25E8A"/>
    <w:rsid w:val="00B3246E"/>
    <w:rsid w:val="00B409BB"/>
    <w:rsid w:val="00B645B0"/>
    <w:rsid w:val="00B66624"/>
    <w:rsid w:val="00B71154"/>
    <w:rsid w:val="00B82362"/>
    <w:rsid w:val="00BB27F7"/>
    <w:rsid w:val="00BB4019"/>
    <w:rsid w:val="00BB7B04"/>
    <w:rsid w:val="00BC5835"/>
    <w:rsid w:val="00BE3DDD"/>
    <w:rsid w:val="00BF5657"/>
    <w:rsid w:val="00C00ABE"/>
    <w:rsid w:val="00C10C99"/>
    <w:rsid w:val="00C1143F"/>
    <w:rsid w:val="00C138C8"/>
    <w:rsid w:val="00C159DB"/>
    <w:rsid w:val="00C26ED3"/>
    <w:rsid w:val="00C27ABB"/>
    <w:rsid w:val="00C27B9E"/>
    <w:rsid w:val="00C316C8"/>
    <w:rsid w:val="00C32657"/>
    <w:rsid w:val="00C35283"/>
    <w:rsid w:val="00C4152A"/>
    <w:rsid w:val="00C43253"/>
    <w:rsid w:val="00C4618B"/>
    <w:rsid w:val="00C5458B"/>
    <w:rsid w:val="00C572A4"/>
    <w:rsid w:val="00C6322E"/>
    <w:rsid w:val="00C80D4D"/>
    <w:rsid w:val="00C81B09"/>
    <w:rsid w:val="00C930EC"/>
    <w:rsid w:val="00CB728C"/>
    <w:rsid w:val="00CC61D6"/>
    <w:rsid w:val="00CE36BB"/>
    <w:rsid w:val="00CE37D1"/>
    <w:rsid w:val="00CE6ABD"/>
    <w:rsid w:val="00CF060E"/>
    <w:rsid w:val="00CF06A1"/>
    <w:rsid w:val="00CF06AF"/>
    <w:rsid w:val="00CF57EA"/>
    <w:rsid w:val="00D21ED2"/>
    <w:rsid w:val="00D236B0"/>
    <w:rsid w:val="00D23C1D"/>
    <w:rsid w:val="00D24748"/>
    <w:rsid w:val="00D278DE"/>
    <w:rsid w:val="00D44D56"/>
    <w:rsid w:val="00D5082B"/>
    <w:rsid w:val="00D54331"/>
    <w:rsid w:val="00D62414"/>
    <w:rsid w:val="00D64FBA"/>
    <w:rsid w:val="00D76033"/>
    <w:rsid w:val="00D876A1"/>
    <w:rsid w:val="00D90B3A"/>
    <w:rsid w:val="00D9518F"/>
    <w:rsid w:val="00D96219"/>
    <w:rsid w:val="00D97153"/>
    <w:rsid w:val="00DB1AF4"/>
    <w:rsid w:val="00DB4583"/>
    <w:rsid w:val="00DB4F7F"/>
    <w:rsid w:val="00DB5E60"/>
    <w:rsid w:val="00DC1568"/>
    <w:rsid w:val="00DC2F99"/>
    <w:rsid w:val="00DD5A4C"/>
    <w:rsid w:val="00DD5E11"/>
    <w:rsid w:val="00DE3208"/>
    <w:rsid w:val="00DE45FD"/>
    <w:rsid w:val="00DF04F3"/>
    <w:rsid w:val="00DF2FCC"/>
    <w:rsid w:val="00DF5D21"/>
    <w:rsid w:val="00E0048C"/>
    <w:rsid w:val="00E01608"/>
    <w:rsid w:val="00E15B80"/>
    <w:rsid w:val="00E215D0"/>
    <w:rsid w:val="00E27CBC"/>
    <w:rsid w:val="00E3263E"/>
    <w:rsid w:val="00E37304"/>
    <w:rsid w:val="00E4788E"/>
    <w:rsid w:val="00E522C8"/>
    <w:rsid w:val="00E54897"/>
    <w:rsid w:val="00E700BD"/>
    <w:rsid w:val="00E766F9"/>
    <w:rsid w:val="00E83D4A"/>
    <w:rsid w:val="00EC25B4"/>
    <w:rsid w:val="00ED058C"/>
    <w:rsid w:val="00ED5D6F"/>
    <w:rsid w:val="00ED6590"/>
    <w:rsid w:val="00EF016C"/>
    <w:rsid w:val="00EF0696"/>
    <w:rsid w:val="00EF11EB"/>
    <w:rsid w:val="00EF1CCF"/>
    <w:rsid w:val="00EF522D"/>
    <w:rsid w:val="00F036A8"/>
    <w:rsid w:val="00F068C7"/>
    <w:rsid w:val="00F12DA1"/>
    <w:rsid w:val="00F36EFD"/>
    <w:rsid w:val="00F36FF9"/>
    <w:rsid w:val="00F53A27"/>
    <w:rsid w:val="00F54022"/>
    <w:rsid w:val="00F65FD6"/>
    <w:rsid w:val="00F84DC2"/>
    <w:rsid w:val="00F86028"/>
    <w:rsid w:val="00F907C9"/>
    <w:rsid w:val="00F915E2"/>
    <w:rsid w:val="00F93860"/>
    <w:rsid w:val="00F95D32"/>
    <w:rsid w:val="00F96264"/>
    <w:rsid w:val="00FD3057"/>
    <w:rsid w:val="00FE1DCE"/>
    <w:rsid w:val="00FE6E8D"/>
    <w:rsid w:val="00FF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C5D49-8EB6-4717-82F6-E7A6C935E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219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CBF"/>
    <w:pPr>
      <w:ind w:left="720"/>
      <w:contextualSpacing/>
    </w:pPr>
  </w:style>
  <w:style w:type="character" w:styleId="Strong">
    <w:name w:val="Strong"/>
    <w:uiPriority w:val="22"/>
    <w:qFormat/>
    <w:rsid w:val="00EC25B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0ABE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ED05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58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D058C"/>
    <w:rPr>
      <w:lang w:val="hr-H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58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D058C"/>
    <w:rPr>
      <w:b/>
      <w:bCs/>
      <w:lang w:val="hr-HR" w:eastAsia="en-US"/>
    </w:rPr>
  </w:style>
  <w:style w:type="character" w:customStyle="1" w:styleId="fontstyle01">
    <w:name w:val="fontstyle01"/>
    <w:rsid w:val="005A493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box463200">
    <w:name w:val="box_463200"/>
    <w:basedOn w:val="Normal"/>
    <w:rsid w:val="009A6B8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381B0D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381B0D"/>
    <w:rPr>
      <w:sz w:val="22"/>
      <w:szCs w:val="22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381B0D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381B0D"/>
    <w:rPr>
      <w:sz w:val="22"/>
      <w:szCs w:val="22"/>
      <w:lang w:val="hr-HR"/>
    </w:rPr>
  </w:style>
  <w:style w:type="table" w:styleId="TableGrid">
    <w:name w:val="Table Grid"/>
    <w:basedOn w:val="TableNormal"/>
    <w:rsid w:val="001009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C57BB-0786-4817-8133-3F5B0212134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A361578-51F6-4C77-A48F-628B9B760BA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35C269F-2766-4735-B921-B6A8814A15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D7C3C2-E629-4EFF-9C76-28F4E5B9C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09B14A8-B692-45C3-827C-7DBB43B7F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1899</Words>
  <Characters>10830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 Žrvnar</dc:creator>
  <cp:keywords/>
  <cp:lastModifiedBy>Krešimir Račić</cp:lastModifiedBy>
  <cp:revision>3</cp:revision>
  <cp:lastPrinted>2020-06-30T08:16:00Z</cp:lastPrinted>
  <dcterms:created xsi:type="dcterms:W3CDTF">2020-07-01T12:57:00Z</dcterms:created>
  <dcterms:modified xsi:type="dcterms:W3CDTF">2020-07-01T12:58:00Z</dcterms:modified>
</cp:coreProperties>
</file>